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527D" w14:textId="77777777" w:rsidR="003318D7" w:rsidRPr="00861D4D" w:rsidRDefault="003318D7" w:rsidP="003318D7">
      <w:pPr>
        <w:spacing w:line="360" w:lineRule="auto"/>
        <w:jc w:val="both"/>
        <w:rPr>
          <w:rFonts w:ascii="Palatino Linotype" w:eastAsia="Times New Roman" w:hAnsi="Palatino Linotype" w:cs="Times New Roman"/>
        </w:rPr>
      </w:pPr>
      <w:r w:rsidRPr="00861D4D">
        <w:rPr>
          <w:rFonts w:ascii="Palatino Linotype" w:eastAsia="Times New Roman" w:hAnsi="Palatino Linotype" w:cs="Times New Roman"/>
        </w:rPr>
        <w:t xml:space="preserve">Resolución del Pleno del Instituto de Transparencia, Acceso a la Información Pública y Protección de Datos Personales del Estado de México y Municipios, con domicilio en Metepec, Estado de México; de </w:t>
      </w:r>
      <w:r w:rsidR="00AF7084" w:rsidRPr="00861D4D">
        <w:rPr>
          <w:rFonts w:ascii="Palatino Linotype" w:eastAsia="Times New Roman" w:hAnsi="Palatino Linotype" w:cs="Times New Roman"/>
        </w:rPr>
        <w:t xml:space="preserve">fecha </w:t>
      </w:r>
      <w:r w:rsidR="00954368" w:rsidRPr="00861D4D">
        <w:rPr>
          <w:rFonts w:ascii="Palatino Linotype" w:eastAsia="Times New Roman" w:hAnsi="Palatino Linotype" w:cs="Times New Roman"/>
        </w:rPr>
        <w:t>trece</w:t>
      </w:r>
      <w:r w:rsidR="00AF7084" w:rsidRPr="00861D4D">
        <w:rPr>
          <w:rFonts w:ascii="Palatino Linotype" w:eastAsia="Times New Roman" w:hAnsi="Palatino Linotype" w:cs="Times New Roman"/>
        </w:rPr>
        <w:t xml:space="preserve"> (13) </w:t>
      </w:r>
      <w:r w:rsidR="00EE3E87" w:rsidRPr="00861D4D">
        <w:rPr>
          <w:rFonts w:ascii="Palatino Linotype" w:eastAsia="Times New Roman" w:hAnsi="Palatino Linotype" w:cs="Times New Roman"/>
        </w:rPr>
        <w:t xml:space="preserve">de </w:t>
      </w:r>
      <w:r w:rsidR="00150BE5" w:rsidRPr="00861D4D">
        <w:rPr>
          <w:rFonts w:ascii="Palatino Linotype" w:eastAsia="Times New Roman" w:hAnsi="Palatino Linotype" w:cs="Times New Roman"/>
        </w:rPr>
        <w:t>diciembre</w:t>
      </w:r>
      <w:r w:rsidRPr="00861D4D">
        <w:rPr>
          <w:rFonts w:ascii="Palatino Linotype" w:eastAsia="Times New Roman" w:hAnsi="Palatino Linotype" w:cs="Times New Roman"/>
        </w:rPr>
        <w:t xml:space="preserve"> de dos mil veintitrés.</w:t>
      </w:r>
    </w:p>
    <w:p w14:paraId="1AE55091" w14:textId="77777777" w:rsidR="003318D7" w:rsidRPr="00861D4D" w:rsidRDefault="003318D7" w:rsidP="003318D7">
      <w:pPr>
        <w:spacing w:line="360" w:lineRule="auto"/>
        <w:jc w:val="both"/>
        <w:rPr>
          <w:rFonts w:ascii="Palatino Linotype" w:eastAsia="Times New Roman" w:hAnsi="Palatino Linotype" w:cs="Times New Roman"/>
        </w:rPr>
      </w:pPr>
    </w:p>
    <w:p w14:paraId="6A508544" w14:textId="37AC4793" w:rsidR="003318D7" w:rsidRPr="00861D4D" w:rsidRDefault="003318D7" w:rsidP="003318D7">
      <w:pPr>
        <w:spacing w:line="360" w:lineRule="auto"/>
        <w:jc w:val="both"/>
        <w:rPr>
          <w:rFonts w:ascii="Palatino Linotype" w:eastAsia="MS Mincho" w:hAnsi="Palatino Linotype" w:cs="Times New Roman"/>
        </w:rPr>
      </w:pPr>
      <w:r w:rsidRPr="00861D4D">
        <w:rPr>
          <w:rFonts w:ascii="Palatino Linotype" w:eastAsia="Times New Roman" w:hAnsi="Palatino Linotype" w:cs="Times New Roman"/>
          <w:b/>
        </w:rPr>
        <w:t>VISTO</w:t>
      </w:r>
      <w:r w:rsidRPr="00861D4D">
        <w:rPr>
          <w:rFonts w:ascii="Palatino Linotype" w:eastAsia="MS Mincho" w:hAnsi="Palatino Linotype" w:cs="Times New Roman"/>
        </w:rPr>
        <w:t xml:space="preserve"> el expediente electrónico formado con motivo del recurso de revisión </w:t>
      </w:r>
      <w:r w:rsidRPr="00861D4D">
        <w:rPr>
          <w:rFonts w:ascii="Palatino Linotype" w:eastAsia="MS Mincho" w:hAnsi="Palatino Linotype" w:cs="Times New Roman"/>
          <w:b/>
          <w:lang w:val="es-MX"/>
        </w:rPr>
        <w:t>05588/INFOEM/IP/RR/2023</w:t>
      </w:r>
      <w:r w:rsidRPr="00861D4D">
        <w:rPr>
          <w:rFonts w:ascii="Palatino Linotype" w:eastAsia="MS Mincho" w:hAnsi="Palatino Linotype" w:cs="Times New Roman"/>
          <w:b/>
          <w:bCs/>
        </w:rPr>
        <w:t xml:space="preserve">, </w:t>
      </w:r>
      <w:r w:rsidRPr="00861D4D">
        <w:rPr>
          <w:rFonts w:ascii="Palatino Linotype" w:eastAsia="MS Mincho" w:hAnsi="Palatino Linotype" w:cs="Times New Roman"/>
        </w:rPr>
        <w:t xml:space="preserve">promovido por </w:t>
      </w:r>
      <w:r w:rsidR="00595F34" w:rsidRPr="00861D4D">
        <w:rPr>
          <w:rFonts w:ascii="Palatino Linotype" w:eastAsia="MS Mincho" w:hAnsi="Palatino Linotype" w:cs="Times New Roman"/>
          <w:b/>
          <w:bCs/>
        </w:rPr>
        <w:t>XXXXXX</w:t>
      </w:r>
      <w:r w:rsidR="00AF7084" w:rsidRPr="00861D4D">
        <w:rPr>
          <w:rFonts w:ascii="Palatino Linotype" w:eastAsia="MS Mincho" w:hAnsi="Palatino Linotype" w:cs="Times New Roman"/>
        </w:rPr>
        <w:t>,</w:t>
      </w:r>
      <w:r w:rsidRPr="00861D4D">
        <w:rPr>
          <w:rFonts w:ascii="Palatino Linotype" w:eastAsia="MS Mincho" w:hAnsi="Palatino Linotype" w:cs="Times New Roman"/>
        </w:rPr>
        <w:t xml:space="preserve"> quien en lo sucesivo será identificad</w:t>
      </w:r>
      <w:r w:rsidR="00AF7084" w:rsidRPr="00861D4D">
        <w:rPr>
          <w:rFonts w:ascii="Palatino Linotype" w:eastAsia="MS Mincho" w:hAnsi="Palatino Linotype" w:cs="Times New Roman"/>
        </w:rPr>
        <w:t>a</w:t>
      </w:r>
      <w:r w:rsidRPr="00861D4D">
        <w:rPr>
          <w:rFonts w:ascii="Palatino Linotype" w:eastAsia="MS Mincho" w:hAnsi="Palatino Linotype" w:cs="Times New Roman"/>
        </w:rPr>
        <w:t xml:space="preserve"> en su calidad de </w:t>
      </w:r>
      <w:r w:rsidRPr="00861D4D">
        <w:rPr>
          <w:rFonts w:ascii="Palatino Linotype" w:eastAsia="MS Mincho" w:hAnsi="Palatino Linotype" w:cs="Times New Roman"/>
          <w:b/>
        </w:rPr>
        <w:t>RECURRENTE</w:t>
      </w:r>
      <w:r w:rsidRPr="00861D4D">
        <w:rPr>
          <w:rFonts w:ascii="Palatino Linotype" w:eastAsia="MS Mincho" w:hAnsi="Palatino Linotype" w:cs="Times New Roman"/>
        </w:rPr>
        <w:t xml:space="preserve">, en contra de la respuesta del </w:t>
      </w:r>
      <w:r w:rsidRPr="00861D4D">
        <w:rPr>
          <w:rFonts w:ascii="Palatino Linotype" w:eastAsia="MS Mincho" w:hAnsi="Palatino Linotype" w:cs="Times New Roman"/>
          <w:b/>
        </w:rPr>
        <w:t>Ayuntamiento de Coacalco de Berriozábal</w:t>
      </w:r>
      <w:r w:rsidR="00AF7084" w:rsidRPr="00861D4D">
        <w:rPr>
          <w:rFonts w:ascii="Palatino Linotype" w:eastAsia="MS Mincho" w:hAnsi="Palatino Linotype" w:cs="Times New Roman"/>
          <w:b/>
        </w:rPr>
        <w:t>,</w:t>
      </w:r>
      <w:r w:rsidRPr="00861D4D">
        <w:rPr>
          <w:rFonts w:ascii="Palatino Linotype" w:eastAsia="MS Mincho" w:hAnsi="Palatino Linotype" w:cs="Times New Roman"/>
          <w:b/>
        </w:rPr>
        <w:t xml:space="preserve"> </w:t>
      </w:r>
      <w:r w:rsidRPr="00861D4D">
        <w:rPr>
          <w:rFonts w:ascii="Palatino Linotype" w:eastAsia="MS Mincho" w:hAnsi="Palatino Linotype" w:cs="Times New Roman"/>
        </w:rPr>
        <w:t xml:space="preserve">en </w:t>
      </w:r>
      <w:r w:rsidR="00AF7084" w:rsidRPr="00861D4D">
        <w:rPr>
          <w:rFonts w:ascii="Palatino Linotype" w:eastAsia="MS Mincho" w:hAnsi="Palatino Linotype" w:cs="Times New Roman"/>
        </w:rPr>
        <w:t>adelante</w:t>
      </w:r>
      <w:r w:rsidRPr="00861D4D">
        <w:rPr>
          <w:rFonts w:ascii="Palatino Linotype" w:eastAsia="MS Mincho" w:hAnsi="Palatino Linotype" w:cs="Times New Roman"/>
        </w:rPr>
        <w:t xml:space="preserve"> el </w:t>
      </w:r>
      <w:r w:rsidRPr="00861D4D">
        <w:rPr>
          <w:rFonts w:ascii="Palatino Linotype" w:eastAsia="MS Mincho" w:hAnsi="Palatino Linotype" w:cs="Times New Roman"/>
          <w:b/>
        </w:rPr>
        <w:t>SUJETO OBLIGADO</w:t>
      </w:r>
      <w:r w:rsidRPr="00861D4D">
        <w:rPr>
          <w:rFonts w:ascii="Palatino Linotype" w:eastAsia="MS Mincho" w:hAnsi="Palatino Linotype" w:cs="Times New Roman"/>
        </w:rPr>
        <w:t>, se procede a dictar la presente resolución, con base en los siguientes:</w:t>
      </w:r>
    </w:p>
    <w:p w14:paraId="2E15838E" w14:textId="77777777" w:rsidR="003318D7" w:rsidRPr="00861D4D" w:rsidRDefault="003318D7" w:rsidP="003318D7">
      <w:pPr>
        <w:spacing w:line="360" w:lineRule="auto"/>
        <w:jc w:val="both"/>
        <w:rPr>
          <w:rFonts w:ascii="Palatino Linotype" w:eastAsia="MS Mincho" w:hAnsi="Palatino Linotype" w:cs="Times New Roman"/>
        </w:rPr>
      </w:pPr>
    </w:p>
    <w:p w14:paraId="0A64B01D" w14:textId="77777777" w:rsidR="003318D7" w:rsidRPr="00861D4D" w:rsidRDefault="003318D7" w:rsidP="003318D7">
      <w:pPr>
        <w:keepNext/>
        <w:keepLines/>
        <w:spacing w:before="240" w:line="360" w:lineRule="auto"/>
        <w:jc w:val="center"/>
        <w:outlineLvl w:val="0"/>
        <w:rPr>
          <w:rFonts w:ascii="Palatino Linotype" w:eastAsia="Times New Roman" w:hAnsi="Palatino Linotype" w:cs="Times New Roman"/>
          <w:b/>
          <w:lang w:val="es-MX" w:eastAsia="en-US"/>
        </w:rPr>
      </w:pPr>
      <w:bookmarkStart w:id="0" w:name="_Toc3467400"/>
      <w:bookmarkStart w:id="1" w:name="_Toc87464030"/>
      <w:r w:rsidRPr="00861D4D">
        <w:rPr>
          <w:rFonts w:ascii="Palatino Linotype" w:eastAsia="Times New Roman" w:hAnsi="Palatino Linotype" w:cs="Times New Roman"/>
          <w:b/>
          <w:lang w:val="es-MX" w:eastAsia="en-US"/>
        </w:rPr>
        <w:t>ANTECEDENTES</w:t>
      </w:r>
      <w:bookmarkEnd w:id="0"/>
      <w:bookmarkEnd w:id="1"/>
    </w:p>
    <w:p w14:paraId="53C4EDA0" w14:textId="77777777" w:rsidR="003318D7" w:rsidRPr="00861D4D" w:rsidRDefault="003318D7" w:rsidP="003318D7">
      <w:pPr>
        <w:tabs>
          <w:tab w:val="left" w:pos="0"/>
        </w:tabs>
        <w:spacing w:after="160" w:line="360" w:lineRule="auto"/>
        <w:contextualSpacing/>
        <w:jc w:val="both"/>
        <w:rPr>
          <w:rFonts w:ascii="Palatino Linotype" w:eastAsia="Calibri" w:hAnsi="Palatino Linotype" w:cs="Arial"/>
          <w:lang w:val="es-ES"/>
        </w:rPr>
      </w:pPr>
    </w:p>
    <w:p w14:paraId="44DCE998" w14:textId="77777777" w:rsidR="003318D7" w:rsidRPr="00861D4D" w:rsidRDefault="003318D7" w:rsidP="00EC4367">
      <w:pPr>
        <w:numPr>
          <w:ilvl w:val="0"/>
          <w:numId w:val="1"/>
        </w:numPr>
        <w:tabs>
          <w:tab w:val="left" w:pos="0"/>
        </w:tabs>
        <w:suppressAutoHyphens/>
        <w:spacing w:after="160" w:line="360" w:lineRule="auto"/>
        <w:ind w:left="0" w:firstLine="0"/>
        <w:contextualSpacing/>
        <w:jc w:val="both"/>
        <w:rPr>
          <w:rFonts w:ascii="Palatino Linotype" w:eastAsia="Calibri" w:hAnsi="Palatino Linotype" w:cs="Arial"/>
          <w:lang w:val="es-ES"/>
        </w:rPr>
      </w:pPr>
      <w:r w:rsidRPr="00861D4D">
        <w:rPr>
          <w:rFonts w:ascii="Palatino Linotype" w:eastAsia="Calibri" w:hAnsi="Palatino Linotype" w:cs="Arial"/>
          <w:lang w:val="es-ES"/>
        </w:rPr>
        <w:t>El dos de agosto de dos mil veintidós, EL PARTICULAR</w:t>
      </w:r>
      <w:r w:rsidRPr="00861D4D">
        <w:rPr>
          <w:rFonts w:ascii="Palatino Linotype" w:eastAsia="Calibri" w:hAnsi="Palatino Linotype" w:cs="Arial"/>
          <w:b/>
          <w:lang w:val="es-MX"/>
        </w:rPr>
        <w:t xml:space="preserve">, </w:t>
      </w:r>
      <w:r w:rsidRPr="00861D4D">
        <w:rPr>
          <w:rFonts w:ascii="Palatino Linotype" w:eastAsia="Calibri" w:hAnsi="Palatino Linotype" w:cs="Arial"/>
          <w:lang w:val="es-MX"/>
        </w:rPr>
        <w:t xml:space="preserve">presentó </w:t>
      </w:r>
      <w:r w:rsidRPr="00861D4D">
        <w:rPr>
          <w:rFonts w:ascii="Palatino Linotype" w:eastAsia="Calibri" w:hAnsi="Palatino Linotype" w:cs="Arial"/>
          <w:lang w:val="es-ES"/>
        </w:rPr>
        <w:t xml:space="preserve">ante el </w:t>
      </w:r>
      <w:r w:rsidRPr="00861D4D">
        <w:rPr>
          <w:rFonts w:ascii="Palatino Linotype" w:eastAsia="Calibri" w:hAnsi="Palatino Linotype" w:cs="Arial"/>
          <w:b/>
          <w:lang w:val="es-ES"/>
        </w:rPr>
        <w:t>SUJETO OBLIGADO,</w:t>
      </w:r>
      <w:r w:rsidRPr="00861D4D">
        <w:rPr>
          <w:rFonts w:ascii="Palatino Linotype" w:eastAsia="Calibri" w:hAnsi="Palatino Linotype" w:cs="Arial"/>
          <w:lang w:val="es-MX"/>
        </w:rPr>
        <w:t xml:space="preserve"> vía </w:t>
      </w:r>
      <w:r w:rsidRPr="00861D4D">
        <w:rPr>
          <w:rFonts w:ascii="Palatino Linotype" w:eastAsia="Calibri" w:hAnsi="Palatino Linotype" w:cs="Arial"/>
          <w:lang w:val="es-ES"/>
        </w:rPr>
        <w:t>Sistema de Acceso a la Información Mexiquense (</w:t>
      </w:r>
      <w:r w:rsidRPr="00861D4D">
        <w:rPr>
          <w:rFonts w:ascii="Palatino Linotype" w:eastAsia="Calibri" w:hAnsi="Palatino Linotype" w:cs="Arial"/>
          <w:b/>
          <w:lang w:val="es-ES"/>
        </w:rPr>
        <w:t>SAIMEX</w:t>
      </w:r>
      <w:r w:rsidRPr="00861D4D">
        <w:rPr>
          <w:rFonts w:ascii="Palatino Linotype" w:eastAsia="Calibri" w:hAnsi="Palatino Linotype" w:cs="Arial"/>
          <w:lang w:val="es-ES"/>
        </w:rPr>
        <w:t xml:space="preserve">), la solicitud de información pública registrada con el número </w:t>
      </w:r>
      <w:r w:rsidRPr="00861D4D">
        <w:rPr>
          <w:rFonts w:ascii="Palatino Linotype" w:eastAsia="Calibri" w:hAnsi="Palatino Linotype" w:cs="Arial"/>
          <w:b/>
          <w:bCs/>
          <w:lang w:val="es-MX"/>
        </w:rPr>
        <w:t>00243/COACALCO/IP/2023</w:t>
      </w:r>
      <w:r w:rsidR="00AF7084" w:rsidRPr="00861D4D">
        <w:rPr>
          <w:rFonts w:ascii="Palatino Linotype" w:eastAsia="Calibri" w:hAnsi="Palatino Linotype" w:cs="Arial"/>
          <w:b/>
          <w:bCs/>
          <w:lang w:val="es-MX"/>
        </w:rPr>
        <w:t>,</w:t>
      </w:r>
      <w:r w:rsidRPr="00861D4D">
        <w:rPr>
          <w:rFonts w:ascii="Palatino Linotype" w:eastAsia="Calibri" w:hAnsi="Palatino Linotype" w:cs="Arial"/>
          <w:lang w:val="es-ES"/>
        </w:rPr>
        <w:t xml:space="preserve"> en la que requirió lo siguiente:</w:t>
      </w:r>
    </w:p>
    <w:p w14:paraId="69FA3738" w14:textId="77777777" w:rsidR="003318D7" w:rsidRPr="00861D4D" w:rsidRDefault="003318D7" w:rsidP="003318D7">
      <w:pPr>
        <w:spacing w:line="360" w:lineRule="auto"/>
        <w:contextualSpacing/>
        <w:jc w:val="both"/>
        <w:rPr>
          <w:rFonts w:ascii="Palatino Linotype" w:eastAsia="Calibri" w:hAnsi="Palatino Linotype" w:cs="Arial"/>
          <w:lang w:val="es-ES"/>
        </w:rPr>
      </w:pPr>
    </w:p>
    <w:p w14:paraId="3F2558BA" w14:textId="77777777" w:rsidR="003318D7" w:rsidRPr="00861D4D" w:rsidRDefault="003318D7" w:rsidP="003318D7">
      <w:pPr>
        <w:spacing w:line="360" w:lineRule="auto"/>
        <w:ind w:left="567" w:right="567"/>
        <w:contextualSpacing/>
        <w:jc w:val="both"/>
        <w:rPr>
          <w:rFonts w:ascii="Palatino Linotype" w:eastAsia="Times New Roman" w:hAnsi="Palatino Linotype" w:cs="Times New Roman"/>
          <w:iCs/>
          <w:color w:val="000000"/>
        </w:rPr>
      </w:pPr>
      <w:r w:rsidRPr="00861D4D">
        <w:rPr>
          <w:rFonts w:ascii="Palatino Linotype" w:eastAsia="Times New Roman" w:hAnsi="Palatino Linotype" w:cs="Times New Roman"/>
          <w:i/>
          <w:color w:val="000000"/>
        </w:rPr>
        <w:t xml:space="preserve"> “CREDENCIALES DE TODOS LOS SERVIDORES PUBLICOS QUE LABORAN EN EL MUNICIPIO. LA INFORMACION SOLICITADA DEBERA SER ENTREGADA DE MANERA LEGIBLE.”</w:t>
      </w:r>
      <w:r w:rsidRPr="00861D4D">
        <w:rPr>
          <w:rFonts w:ascii="Palatino Linotype" w:eastAsia="Times New Roman" w:hAnsi="Palatino Linotype" w:cs="Times New Roman"/>
          <w:iCs/>
          <w:color w:val="000000"/>
        </w:rPr>
        <w:t xml:space="preserve"> (Sic.)</w:t>
      </w:r>
    </w:p>
    <w:p w14:paraId="16C9BB4D" w14:textId="77777777" w:rsidR="003318D7" w:rsidRPr="00861D4D" w:rsidRDefault="003318D7" w:rsidP="003318D7">
      <w:pPr>
        <w:spacing w:line="360" w:lineRule="auto"/>
        <w:ind w:left="567" w:right="567"/>
        <w:contextualSpacing/>
        <w:jc w:val="both"/>
        <w:rPr>
          <w:rFonts w:ascii="Palatino Linotype" w:eastAsia="Times New Roman" w:hAnsi="Palatino Linotype" w:cs="Times New Roman"/>
          <w:iCs/>
          <w:color w:val="000000"/>
        </w:rPr>
      </w:pPr>
    </w:p>
    <w:p w14:paraId="542349BF" w14:textId="77777777" w:rsidR="003318D7" w:rsidRPr="00861D4D" w:rsidRDefault="003318D7" w:rsidP="00EC4367">
      <w:pPr>
        <w:numPr>
          <w:ilvl w:val="0"/>
          <w:numId w:val="1"/>
        </w:numPr>
        <w:tabs>
          <w:tab w:val="left" w:pos="426"/>
        </w:tabs>
        <w:suppressAutoHyphens/>
        <w:spacing w:before="240" w:after="240" w:line="360" w:lineRule="auto"/>
        <w:ind w:left="0" w:firstLine="0"/>
        <w:contextualSpacing/>
        <w:jc w:val="both"/>
        <w:rPr>
          <w:rFonts w:ascii="Palatino Linotype" w:eastAsia="MS Mincho" w:hAnsi="Palatino Linotype" w:cs="Times New Roman"/>
          <w:color w:val="000000"/>
          <w:lang w:eastAsia="en-US"/>
        </w:rPr>
      </w:pPr>
      <w:r w:rsidRPr="00861D4D">
        <w:rPr>
          <w:rFonts w:ascii="Palatino Linotype" w:eastAsia="MS Mincho" w:hAnsi="Palatino Linotype" w:cs="Times New Roman"/>
          <w:color w:val="000000"/>
          <w:lang w:val="es-MX" w:eastAsia="en-US"/>
        </w:rPr>
        <w:t xml:space="preserve">Se señaló como modalidad de entrega de la información a través del Sistema de Acceso a la información Mexiquense </w:t>
      </w:r>
      <w:r w:rsidRPr="00861D4D">
        <w:rPr>
          <w:rFonts w:ascii="Palatino Linotype" w:eastAsia="MS Mincho" w:hAnsi="Palatino Linotype" w:cs="Times New Roman"/>
          <w:b/>
          <w:color w:val="000000"/>
          <w:lang w:val="es-MX" w:eastAsia="en-US"/>
        </w:rPr>
        <w:t>(SAIMEX).</w:t>
      </w:r>
    </w:p>
    <w:p w14:paraId="68D0F6E1" w14:textId="77777777" w:rsidR="003318D7" w:rsidRPr="00861D4D" w:rsidRDefault="003318D7" w:rsidP="00EC4367">
      <w:pPr>
        <w:numPr>
          <w:ilvl w:val="0"/>
          <w:numId w:val="1"/>
        </w:numPr>
        <w:tabs>
          <w:tab w:val="left" w:pos="426"/>
        </w:tabs>
        <w:suppressAutoHyphens/>
        <w:spacing w:before="240" w:after="240" w:line="360" w:lineRule="auto"/>
        <w:ind w:left="0" w:firstLine="0"/>
        <w:contextualSpacing/>
        <w:jc w:val="both"/>
        <w:rPr>
          <w:rFonts w:ascii="Palatino Linotype" w:eastAsia="MS Mincho" w:hAnsi="Palatino Linotype" w:cs="Times New Roman"/>
          <w:color w:val="000000"/>
          <w:lang w:eastAsia="en-US"/>
        </w:rPr>
      </w:pPr>
      <w:r w:rsidRPr="00861D4D">
        <w:rPr>
          <w:rFonts w:ascii="Palatino Linotype" w:eastAsia="MS Mincho" w:hAnsi="Palatino Linotype" w:cs="Times New Roman"/>
          <w:color w:val="000000"/>
          <w:lang w:eastAsia="en-US"/>
        </w:rPr>
        <w:lastRenderedPageBreak/>
        <w:t xml:space="preserve">En fecha veintiuno de agosto de dos mil veintidós el </w:t>
      </w:r>
      <w:r w:rsidRPr="00861D4D">
        <w:rPr>
          <w:rFonts w:ascii="Palatino Linotype" w:eastAsia="MS Mincho" w:hAnsi="Palatino Linotype" w:cs="Times New Roman"/>
          <w:b/>
          <w:color w:val="000000"/>
          <w:lang w:eastAsia="en-US"/>
        </w:rPr>
        <w:t xml:space="preserve">SUJETO OBLIGADO </w:t>
      </w:r>
      <w:r w:rsidRPr="00861D4D">
        <w:rPr>
          <w:rFonts w:ascii="Palatino Linotype" w:eastAsia="MS Mincho" w:hAnsi="Palatino Linotype" w:cs="Times New Roman"/>
          <w:color w:val="000000"/>
          <w:lang w:eastAsia="en-US"/>
        </w:rPr>
        <w:t xml:space="preserve">solicitó una prórroga en los siguientes términos: </w:t>
      </w:r>
    </w:p>
    <w:p w14:paraId="339C156B" w14:textId="77777777" w:rsidR="003318D7" w:rsidRPr="00861D4D" w:rsidRDefault="003318D7" w:rsidP="003318D7">
      <w:pPr>
        <w:suppressAutoHyphens/>
        <w:spacing w:line="360" w:lineRule="auto"/>
        <w:ind w:left="708"/>
        <w:jc w:val="both"/>
        <w:rPr>
          <w:rFonts w:ascii="Palatino Linotype" w:eastAsia="MS Mincho" w:hAnsi="Palatino Linotype" w:cs="Times New Roman"/>
          <w:color w:val="000000"/>
          <w:sz w:val="22"/>
          <w:lang w:eastAsia="en-US"/>
        </w:rPr>
      </w:pPr>
    </w:p>
    <w:p w14:paraId="05EE7122" w14:textId="77777777" w:rsidR="003318D7" w:rsidRPr="00861D4D" w:rsidRDefault="003318D7" w:rsidP="003318D7">
      <w:pPr>
        <w:tabs>
          <w:tab w:val="left" w:pos="426"/>
        </w:tabs>
        <w:spacing w:after="160" w:line="360" w:lineRule="auto"/>
        <w:contextualSpacing/>
        <w:jc w:val="right"/>
        <w:rPr>
          <w:rFonts w:ascii="Palatino Linotype" w:eastAsia="MS Mincho" w:hAnsi="Palatino Linotype" w:cs="Times New Roman"/>
          <w:i/>
          <w:color w:val="000000"/>
          <w:sz w:val="22"/>
          <w:lang w:eastAsia="en-US"/>
        </w:rPr>
      </w:pPr>
      <w:r w:rsidRPr="00861D4D">
        <w:rPr>
          <w:rFonts w:ascii="Palatino Linotype" w:eastAsia="MS Mincho" w:hAnsi="Palatino Linotype" w:cs="Times New Roman"/>
          <w:i/>
          <w:color w:val="000000"/>
          <w:sz w:val="22"/>
          <w:lang w:eastAsia="en-US"/>
        </w:rPr>
        <w:t>Coacalco de Berriozábal, México a 21 de Agosto de 2023</w:t>
      </w:r>
    </w:p>
    <w:p w14:paraId="2776CEDD" w14:textId="77777777" w:rsidR="003318D7" w:rsidRPr="00861D4D" w:rsidRDefault="003318D7" w:rsidP="003318D7">
      <w:pPr>
        <w:tabs>
          <w:tab w:val="left" w:pos="426"/>
        </w:tabs>
        <w:spacing w:after="160" w:line="360" w:lineRule="auto"/>
        <w:contextualSpacing/>
        <w:jc w:val="right"/>
        <w:rPr>
          <w:rFonts w:ascii="Palatino Linotype" w:eastAsia="MS Mincho" w:hAnsi="Palatino Linotype" w:cs="Times New Roman"/>
          <w:i/>
          <w:color w:val="000000"/>
          <w:sz w:val="22"/>
          <w:lang w:eastAsia="en-US"/>
        </w:rPr>
      </w:pPr>
      <w:r w:rsidRPr="00861D4D">
        <w:rPr>
          <w:rFonts w:ascii="Palatino Linotype" w:eastAsia="MS Mincho" w:hAnsi="Palatino Linotype" w:cs="Times New Roman"/>
          <w:i/>
          <w:color w:val="000000"/>
          <w:sz w:val="22"/>
          <w:lang w:eastAsia="en-US"/>
        </w:rPr>
        <w:t>Nombre del solicitante: C. Solicitante</w:t>
      </w:r>
    </w:p>
    <w:p w14:paraId="13EABFE4" w14:textId="77777777" w:rsidR="003318D7" w:rsidRPr="00861D4D" w:rsidRDefault="003318D7" w:rsidP="003318D7">
      <w:pPr>
        <w:tabs>
          <w:tab w:val="left" w:pos="426"/>
        </w:tabs>
        <w:spacing w:after="160" w:line="360" w:lineRule="auto"/>
        <w:contextualSpacing/>
        <w:jc w:val="right"/>
        <w:rPr>
          <w:rFonts w:ascii="Palatino Linotype" w:eastAsia="MS Mincho" w:hAnsi="Palatino Linotype" w:cs="Times New Roman"/>
          <w:i/>
          <w:color w:val="000000"/>
          <w:sz w:val="22"/>
          <w:lang w:eastAsia="en-US"/>
        </w:rPr>
      </w:pPr>
      <w:r w:rsidRPr="00861D4D">
        <w:rPr>
          <w:rFonts w:ascii="Palatino Linotype" w:eastAsia="MS Mincho" w:hAnsi="Palatino Linotype" w:cs="Times New Roman"/>
          <w:i/>
          <w:color w:val="000000"/>
          <w:sz w:val="22"/>
          <w:lang w:eastAsia="en-US"/>
        </w:rPr>
        <w:t>Folio de la solicitud: 00243/COACALCO/IP/2023</w:t>
      </w:r>
    </w:p>
    <w:p w14:paraId="2FD04BDF" w14:textId="77777777" w:rsidR="003318D7" w:rsidRPr="00861D4D" w:rsidRDefault="003318D7" w:rsidP="003318D7">
      <w:pPr>
        <w:tabs>
          <w:tab w:val="left" w:pos="426"/>
        </w:tabs>
        <w:spacing w:after="160" w:line="360" w:lineRule="auto"/>
        <w:contextualSpacing/>
        <w:jc w:val="both"/>
        <w:rPr>
          <w:rFonts w:ascii="Palatino Linotype" w:eastAsia="MS Mincho" w:hAnsi="Palatino Linotype" w:cs="Times New Roman"/>
          <w:i/>
          <w:color w:val="000000"/>
          <w:sz w:val="22"/>
          <w:lang w:eastAsia="en-US"/>
        </w:rPr>
      </w:pPr>
      <w:r w:rsidRPr="00861D4D">
        <w:rPr>
          <w:rFonts w:ascii="Palatino Linotype" w:eastAsia="MS Mincho" w:hAnsi="Palatino Linotype" w:cs="Times New Roman"/>
          <w:i/>
          <w:color w:val="000000"/>
          <w:sz w:val="22"/>
          <w:lang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4FB6CC5" w14:textId="77777777" w:rsidR="003318D7" w:rsidRPr="00861D4D" w:rsidRDefault="003318D7" w:rsidP="003318D7">
      <w:pPr>
        <w:tabs>
          <w:tab w:val="left" w:pos="426"/>
        </w:tabs>
        <w:spacing w:after="160" w:line="360" w:lineRule="auto"/>
        <w:contextualSpacing/>
        <w:jc w:val="both"/>
        <w:rPr>
          <w:rFonts w:ascii="Palatino Linotype" w:eastAsia="MS Mincho" w:hAnsi="Palatino Linotype" w:cs="Times New Roman"/>
          <w:i/>
          <w:color w:val="000000"/>
          <w:sz w:val="22"/>
          <w:lang w:eastAsia="en-US"/>
        </w:rPr>
      </w:pPr>
      <w:r w:rsidRPr="00861D4D">
        <w:rPr>
          <w:rFonts w:ascii="Palatino Linotype" w:eastAsia="MS Mincho" w:hAnsi="Palatino Linotype" w:cs="Times New Roman"/>
          <w:i/>
          <w:color w:val="000000"/>
          <w:sz w:val="22"/>
          <w:lang w:eastAsia="en-US"/>
        </w:rPr>
        <w:t>SE APRUEBA PRORROGA</w:t>
      </w:r>
    </w:p>
    <w:p w14:paraId="1C88BBB4" w14:textId="77777777" w:rsidR="003318D7" w:rsidRPr="00861D4D" w:rsidRDefault="003318D7" w:rsidP="003318D7">
      <w:pPr>
        <w:tabs>
          <w:tab w:val="left" w:pos="426"/>
        </w:tabs>
        <w:spacing w:after="160" w:line="360" w:lineRule="auto"/>
        <w:contextualSpacing/>
        <w:jc w:val="both"/>
        <w:rPr>
          <w:rFonts w:ascii="Palatino Linotype" w:eastAsia="MS Mincho" w:hAnsi="Palatino Linotype" w:cs="Times New Roman"/>
          <w:i/>
          <w:color w:val="000000"/>
          <w:sz w:val="22"/>
          <w:lang w:eastAsia="en-US"/>
        </w:rPr>
      </w:pPr>
      <w:r w:rsidRPr="00861D4D">
        <w:rPr>
          <w:rFonts w:ascii="Palatino Linotype" w:eastAsia="MS Mincho" w:hAnsi="Palatino Linotype" w:cs="Times New Roman"/>
          <w:i/>
          <w:color w:val="000000"/>
          <w:sz w:val="22"/>
          <w:lang w:eastAsia="en-US"/>
        </w:rPr>
        <w:t>LIC. CESAR AUGUSTO MAGDALENO GUERRERO</w:t>
      </w:r>
    </w:p>
    <w:p w14:paraId="44959EB7" w14:textId="77777777" w:rsidR="003318D7" w:rsidRPr="00861D4D" w:rsidRDefault="003318D7" w:rsidP="003318D7">
      <w:pPr>
        <w:tabs>
          <w:tab w:val="left" w:pos="426"/>
        </w:tabs>
        <w:spacing w:after="160" w:line="360" w:lineRule="auto"/>
        <w:contextualSpacing/>
        <w:jc w:val="both"/>
        <w:rPr>
          <w:rFonts w:ascii="Palatino Linotype" w:eastAsia="MS Mincho" w:hAnsi="Palatino Linotype" w:cs="Times New Roman"/>
          <w:i/>
          <w:color w:val="000000"/>
          <w:sz w:val="22"/>
          <w:lang w:eastAsia="en-US"/>
        </w:rPr>
      </w:pPr>
      <w:r w:rsidRPr="00861D4D">
        <w:rPr>
          <w:rFonts w:ascii="Palatino Linotype" w:eastAsia="MS Mincho" w:hAnsi="Palatino Linotype" w:cs="Times New Roman"/>
          <w:i/>
          <w:color w:val="000000"/>
          <w:sz w:val="22"/>
          <w:lang w:eastAsia="en-US"/>
        </w:rPr>
        <w:t>Responsable de la Unidad de Transparencia</w:t>
      </w:r>
    </w:p>
    <w:p w14:paraId="3AF6A068"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i/>
        </w:rPr>
      </w:pPr>
    </w:p>
    <w:p w14:paraId="22748C07" w14:textId="77777777" w:rsidR="003318D7" w:rsidRPr="00861D4D" w:rsidRDefault="003318D7" w:rsidP="00EC4367">
      <w:pPr>
        <w:numPr>
          <w:ilvl w:val="0"/>
          <w:numId w:val="1"/>
        </w:numPr>
        <w:tabs>
          <w:tab w:val="left" w:pos="426"/>
        </w:tabs>
        <w:suppressAutoHyphens/>
        <w:spacing w:after="160" w:line="360" w:lineRule="auto"/>
        <w:ind w:left="0" w:firstLine="0"/>
        <w:contextualSpacing/>
        <w:jc w:val="both"/>
        <w:rPr>
          <w:rFonts w:ascii="Palatino Linotype" w:eastAsia="Times New Roman" w:hAnsi="Palatino Linotype" w:cs="Arial"/>
          <w:i/>
        </w:rPr>
      </w:pPr>
      <w:r w:rsidRPr="00861D4D">
        <w:rPr>
          <w:rFonts w:ascii="Palatino Linotype" w:eastAsia="Times New Roman" w:hAnsi="Palatino Linotype" w:cs="Arial"/>
        </w:rPr>
        <w:t xml:space="preserve">En fecha primero de septiembre de dos mil veintitrés, el </w:t>
      </w:r>
      <w:r w:rsidRPr="00861D4D">
        <w:rPr>
          <w:rFonts w:ascii="Palatino Linotype" w:eastAsia="Times New Roman" w:hAnsi="Palatino Linotype" w:cs="Arial"/>
          <w:b/>
        </w:rPr>
        <w:t xml:space="preserve">SUJETO OBLIGADO </w:t>
      </w:r>
      <w:r w:rsidRPr="00861D4D">
        <w:rPr>
          <w:rFonts w:ascii="Palatino Linotype" w:eastAsia="Times New Roman" w:hAnsi="Palatino Linotype" w:cs="Arial"/>
        </w:rPr>
        <w:t>rindió respuesta por medio de los archivos siguientes:</w:t>
      </w:r>
    </w:p>
    <w:p w14:paraId="6C2C9EA4" w14:textId="77777777" w:rsidR="003318D7" w:rsidRPr="00861D4D" w:rsidRDefault="003318D7" w:rsidP="00EC4367">
      <w:pPr>
        <w:numPr>
          <w:ilvl w:val="0"/>
          <w:numId w:val="4"/>
        </w:numPr>
        <w:tabs>
          <w:tab w:val="left" w:pos="426"/>
        </w:tabs>
        <w:suppressAutoHyphens/>
        <w:spacing w:after="160" w:line="360" w:lineRule="auto"/>
        <w:contextualSpacing/>
        <w:jc w:val="both"/>
        <w:rPr>
          <w:rFonts w:ascii="Palatino Linotype" w:eastAsia="Times New Roman" w:hAnsi="Palatino Linotype" w:cs="Arial"/>
          <w:sz w:val="22"/>
          <w:u w:val="single"/>
          <w:lang w:eastAsia="en-US"/>
        </w:rPr>
      </w:pPr>
      <w:r w:rsidRPr="00861D4D">
        <w:rPr>
          <w:rFonts w:ascii="Palatino Linotype" w:eastAsia="Times New Roman" w:hAnsi="Palatino Linotype" w:cs="Arial"/>
          <w:sz w:val="22"/>
          <w:u w:val="single"/>
          <w:lang w:eastAsia="en-US"/>
        </w:rPr>
        <w:t>Solic 243.pdf</w:t>
      </w:r>
    </w:p>
    <w:p w14:paraId="06CED8F7" w14:textId="77777777" w:rsidR="00AF7084" w:rsidRPr="00861D4D" w:rsidRDefault="00AF7084" w:rsidP="00AF7084">
      <w:pPr>
        <w:tabs>
          <w:tab w:val="left" w:pos="426"/>
        </w:tabs>
        <w:suppressAutoHyphens/>
        <w:spacing w:after="160" w:line="360" w:lineRule="auto"/>
        <w:ind w:left="360"/>
        <w:contextualSpacing/>
        <w:jc w:val="both"/>
        <w:rPr>
          <w:rFonts w:ascii="Palatino Linotype" w:eastAsia="Times New Roman" w:hAnsi="Palatino Linotype" w:cs="Arial"/>
          <w:sz w:val="22"/>
          <w:u w:val="single"/>
          <w:lang w:eastAsia="en-US"/>
        </w:rPr>
      </w:pPr>
    </w:p>
    <w:p w14:paraId="4866380C"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sz w:val="22"/>
        </w:rPr>
      </w:pPr>
      <w:r w:rsidRPr="00861D4D">
        <w:rPr>
          <w:rFonts w:ascii="Palatino Linotype" w:eastAsia="Times New Roman" w:hAnsi="Palatino Linotype" w:cs="Arial"/>
          <w:sz w:val="22"/>
        </w:rPr>
        <w:t>De cuyo contenido se desprende el oficio número PM/UT/CAMG/0887/2023 informando lo siguiente:</w:t>
      </w:r>
    </w:p>
    <w:p w14:paraId="148106AB"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i/>
          <w:sz w:val="22"/>
        </w:rPr>
      </w:pPr>
      <w:r w:rsidRPr="00861D4D">
        <w:rPr>
          <w:rFonts w:ascii="Palatino Linotype" w:eastAsia="Times New Roman" w:hAnsi="Palatino Linotype" w:cs="Arial"/>
          <w:sz w:val="22"/>
        </w:rPr>
        <w:t xml:space="preserve"> “</w:t>
      </w:r>
      <w:r w:rsidRPr="00861D4D">
        <w:rPr>
          <w:rFonts w:ascii="Palatino Linotype" w:eastAsia="Times New Roman" w:hAnsi="Palatino Linotype" w:cs="Arial"/>
          <w:i/>
          <w:sz w:val="22"/>
        </w:rPr>
        <w:t>En ese orden de ideas y atención a las atribuciones conferidas en el Bando Municipal de Coacalco de Berriozábal, su solicitud fue turnada a la siguiente área:</w:t>
      </w:r>
    </w:p>
    <w:p w14:paraId="34E98D96"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i/>
          <w:sz w:val="22"/>
        </w:rPr>
      </w:pPr>
      <w:r w:rsidRPr="00861D4D">
        <w:rPr>
          <w:rFonts w:ascii="Palatino Linotype" w:eastAsia="Times New Roman" w:hAnsi="Palatino Linotype" w:cs="Arial"/>
          <w:i/>
          <w:sz w:val="22"/>
        </w:rPr>
        <w:t>• DIRECCIÓN DE ADMINISTRACIÓN.</w:t>
      </w:r>
    </w:p>
    <w:p w14:paraId="7EE9878F"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b/>
          <w:i/>
          <w:sz w:val="22"/>
        </w:rPr>
      </w:pPr>
      <w:r w:rsidRPr="00861D4D">
        <w:rPr>
          <w:rFonts w:ascii="Palatino Linotype" w:eastAsia="Times New Roman" w:hAnsi="Palatino Linotype" w:cs="Arial"/>
          <w:b/>
          <w:i/>
          <w:sz w:val="22"/>
        </w:rPr>
        <w:t>RESPUESTA DEL SERVIDOR PÚBLICO HABILITADO</w:t>
      </w:r>
    </w:p>
    <w:p w14:paraId="60027182"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i/>
          <w:sz w:val="22"/>
        </w:rPr>
      </w:pPr>
      <w:r w:rsidRPr="00861D4D">
        <w:rPr>
          <w:rFonts w:ascii="Palatino Linotype" w:eastAsia="Times New Roman" w:hAnsi="Palatino Linotype" w:cs="Arial"/>
          <w:i/>
          <w:sz w:val="22"/>
        </w:rPr>
        <w:t>10</w:t>
      </w:r>
    </w:p>
    <w:p w14:paraId="58C96C1B"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i/>
          <w:sz w:val="22"/>
        </w:rPr>
      </w:pPr>
      <w:r w:rsidRPr="00861D4D">
        <w:rPr>
          <w:rFonts w:ascii="Palatino Linotype" w:eastAsia="Times New Roman" w:hAnsi="Palatino Linotype" w:cs="Arial"/>
          <w:i/>
          <w:sz w:val="22"/>
        </w:rPr>
        <w:t>El Servidor Público Habilitado entrego su respectiva respuesta de la siguiente manera:</w:t>
      </w:r>
    </w:p>
    <w:p w14:paraId="42452685"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b/>
          <w:i/>
          <w:sz w:val="22"/>
        </w:rPr>
      </w:pPr>
      <w:r w:rsidRPr="00861D4D">
        <w:rPr>
          <w:rFonts w:ascii="Palatino Linotype" w:eastAsia="Times New Roman" w:hAnsi="Palatino Linotype" w:cs="Arial"/>
          <w:b/>
          <w:i/>
          <w:sz w:val="22"/>
        </w:rPr>
        <w:t>DIRECCIÓN DE ADMINISTRACIÓN.</w:t>
      </w:r>
    </w:p>
    <w:p w14:paraId="71E38691"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b/>
          <w:i/>
          <w:sz w:val="22"/>
        </w:rPr>
      </w:pPr>
      <w:r w:rsidRPr="00861D4D">
        <w:rPr>
          <w:rFonts w:ascii="Palatino Linotype" w:eastAsia="Times New Roman" w:hAnsi="Palatino Linotype" w:cs="Arial"/>
          <w:b/>
          <w:i/>
          <w:sz w:val="22"/>
        </w:rPr>
        <w:lastRenderedPageBreak/>
        <w:t>Entrego su respuesta por medio del oficio DA/1727/2023.</w:t>
      </w:r>
    </w:p>
    <w:p w14:paraId="40AE691A"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b/>
          <w:i/>
          <w:sz w:val="22"/>
        </w:rPr>
      </w:pPr>
      <w:r w:rsidRPr="00861D4D">
        <w:rPr>
          <w:rFonts w:ascii="Palatino Linotype" w:eastAsia="Times New Roman" w:hAnsi="Palatino Linotype" w:cs="Arial"/>
          <w:b/>
          <w:i/>
          <w:sz w:val="22"/>
        </w:rPr>
        <w:t>ARCHIVOS ANEXOS</w:t>
      </w:r>
    </w:p>
    <w:p w14:paraId="7E02F12B"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i/>
          <w:sz w:val="22"/>
        </w:rPr>
      </w:pPr>
      <w:r w:rsidRPr="00861D4D">
        <w:rPr>
          <w:rFonts w:ascii="Palatino Linotype" w:eastAsia="Times New Roman" w:hAnsi="Palatino Linotype" w:cs="Arial"/>
          <w:i/>
          <w:sz w:val="22"/>
        </w:rPr>
        <w:t>NO SE REMITEN ARCHIVOS ANEXOS</w:t>
      </w:r>
    </w:p>
    <w:p w14:paraId="51EAFFF2"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i/>
          <w:sz w:val="22"/>
        </w:rPr>
      </w:pPr>
      <w:r w:rsidRPr="00861D4D">
        <w:rPr>
          <w:rFonts w:ascii="Palatino Linotype" w:eastAsia="Times New Roman" w:hAnsi="Palatino Linotype" w:cs="Arial"/>
          <w:b/>
          <w:i/>
          <w:sz w:val="22"/>
        </w:rPr>
        <w:t>RECURSO DE REVISIÓN” (</w:t>
      </w:r>
      <w:r w:rsidRPr="00861D4D">
        <w:rPr>
          <w:rFonts w:ascii="Palatino Linotype" w:eastAsia="Times New Roman" w:hAnsi="Palatino Linotype" w:cs="Arial"/>
          <w:i/>
          <w:sz w:val="22"/>
        </w:rPr>
        <w:t>Sic)</w:t>
      </w:r>
    </w:p>
    <w:p w14:paraId="3F69D489" w14:textId="77777777" w:rsidR="003318D7" w:rsidRPr="00861D4D" w:rsidRDefault="003318D7" w:rsidP="00EC4367">
      <w:pPr>
        <w:numPr>
          <w:ilvl w:val="0"/>
          <w:numId w:val="4"/>
        </w:numPr>
        <w:tabs>
          <w:tab w:val="left" w:pos="426"/>
        </w:tabs>
        <w:suppressAutoHyphens/>
        <w:spacing w:after="160" w:line="360" w:lineRule="auto"/>
        <w:contextualSpacing/>
        <w:jc w:val="both"/>
        <w:rPr>
          <w:rFonts w:ascii="Palatino Linotype" w:eastAsia="Times New Roman" w:hAnsi="Palatino Linotype" w:cs="Arial"/>
          <w:sz w:val="22"/>
          <w:u w:val="single"/>
          <w:lang w:eastAsia="en-US"/>
        </w:rPr>
      </w:pPr>
      <w:r w:rsidRPr="00861D4D">
        <w:rPr>
          <w:rFonts w:ascii="Palatino Linotype" w:eastAsia="Times New Roman" w:hAnsi="Palatino Linotype" w:cs="Arial"/>
          <w:sz w:val="22"/>
          <w:u w:val="single"/>
          <w:lang w:eastAsia="en-US"/>
        </w:rPr>
        <w:t>243 Admon.pdf</w:t>
      </w:r>
    </w:p>
    <w:p w14:paraId="5A0B5BA4"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sz w:val="22"/>
        </w:rPr>
      </w:pPr>
      <w:r w:rsidRPr="00861D4D">
        <w:rPr>
          <w:rFonts w:ascii="Palatino Linotype" w:eastAsia="Times New Roman" w:hAnsi="Palatino Linotype" w:cs="Arial"/>
          <w:sz w:val="22"/>
        </w:rPr>
        <w:t>Del cual se desprende el oficio numero DA/1727/2023, dirigido al Lic. Cesar Augusto Magdaleno Guerrero, Titular de la Unidad de Transparencia informando lo siguiente:</w:t>
      </w:r>
    </w:p>
    <w:p w14:paraId="00C7948C"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i/>
          <w:sz w:val="22"/>
        </w:rPr>
      </w:pPr>
      <w:r w:rsidRPr="00861D4D">
        <w:rPr>
          <w:rFonts w:ascii="Palatino Linotype" w:eastAsia="Times New Roman" w:hAnsi="Palatino Linotype" w:cs="Arial"/>
          <w:i/>
          <w:sz w:val="22"/>
        </w:rPr>
        <w:t>“En este sentido hago del conocimiento de la o al solicitante que en los archivos que obran es esta dirección no se localizó información al respecto de las credenciales de todos los Servidores Públicos ya que las credenciales fueron entregadas directamente del proveedor encargado de la credencialización de los Servidores Públicos de confianza, por lo cual esta Dirección no tiene un archivo de credenciales, asi mismo y respetando el derecho humano a la protección de datos personales los Servidores Públicos y no violentar los Derechos Constitucionales de terceros, los Servidores Públicos están en su derecho de proteger su identidad toda vez que la credencial posee datos de carácter personal como su nombre y fotografía y toda vez que las</w:t>
      </w:r>
    </w:p>
    <w:p w14:paraId="039A7CE7"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i/>
          <w:sz w:val="22"/>
        </w:rPr>
      </w:pPr>
      <w:r w:rsidRPr="00861D4D">
        <w:rPr>
          <w:rFonts w:ascii="Palatino Linotype" w:eastAsia="Times New Roman" w:hAnsi="Palatino Linotype" w:cs="Arial"/>
          <w:i/>
          <w:sz w:val="22"/>
        </w:rPr>
        <w:t>credenciales se encuentran en su poder.”(Sic)</w:t>
      </w:r>
    </w:p>
    <w:p w14:paraId="58B66CAE"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Arial"/>
          <w:b/>
        </w:rPr>
      </w:pPr>
    </w:p>
    <w:p w14:paraId="69742E7A" w14:textId="77777777" w:rsidR="003318D7" w:rsidRPr="00861D4D" w:rsidRDefault="003318D7" w:rsidP="00EC4367">
      <w:pPr>
        <w:numPr>
          <w:ilvl w:val="0"/>
          <w:numId w:val="1"/>
        </w:numPr>
        <w:tabs>
          <w:tab w:val="left" w:pos="426"/>
        </w:tabs>
        <w:suppressAutoHyphens/>
        <w:spacing w:after="160" w:line="360" w:lineRule="auto"/>
        <w:ind w:left="0" w:firstLine="0"/>
        <w:contextualSpacing/>
        <w:jc w:val="both"/>
        <w:rPr>
          <w:rFonts w:ascii="Palatino Linotype" w:eastAsia="Times New Roman" w:hAnsi="Palatino Linotype" w:cs="Arial"/>
          <w:i/>
        </w:rPr>
      </w:pPr>
      <w:bookmarkStart w:id="2" w:name="_Toc462307683"/>
      <w:bookmarkStart w:id="3" w:name="_Toc472427085"/>
      <w:bookmarkStart w:id="4" w:name="_Toc472500652"/>
      <w:r w:rsidRPr="00861D4D">
        <w:rPr>
          <w:rFonts w:ascii="Palatino Linotype" w:eastAsia="Times New Roman" w:hAnsi="Palatino Linotype" w:cs="Arial"/>
        </w:rPr>
        <w:t xml:space="preserve">Inconforme con lo anterior, </w:t>
      </w:r>
      <w:r w:rsidRPr="00861D4D">
        <w:rPr>
          <w:rFonts w:ascii="Palatino Linotype" w:eastAsia="Times New Roman" w:hAnsi="Palatino Linotype" w:cs="Arial"/>
          <w:b/>
          <w:lang w:val="es-ES"/>
        </w:rPr>
        <w:t>EL PARTICULAR</w:t>
      </w:r>
      <w:r w:rsidRPr="00861D4D">
        <w:rPr>
          <w:rFonts w:ascii="Palatino Linotype" w:eastAsia="Times New Roman" w:hAnsi="Palatino Linotype" w:cs="Arial"/>
          <w:lang w:val="es-ES"/>
        </w:rPr>
        <w:t xml:space="preserve"> en fecha seis de septiembre de dos mil veintitrés, interpuso el presente recurso de revisión el recurso </w:t>
      </w:r>
      <w:r w:rsidRPr="00861D4D">
        <w:rPr>
          <w:rFonts w:ascii="Palatino Linotype" w:eastAsia="Times New Roman" w:hAnsi="Palatino Linotype" w:cs="Arial"/>
          <w:b/>
          <w:lang w:val="es-MX"/>
        </w:rPr>
        <w:t>05588/INFOEM/IP/RR/2023</w:t>
      </w:r>
      <w:r w:rsidRPr="00861D4D">
        <w:rPr>
          <w:rFonts w:ascii="Palatino Linotype" w:eastAsia="Calibri" w:hAnsi="Palatino Linotype" w:cs="Arial"/>
          <w:b/>
          <w:lang w:val="es-ES"/>
        </w:rPr>
        <w:t>,</w:t>
      </w:r>
      <w:r w:rsidRPr="00861D4D">
        <w:rPr>
          <w:rFonts w:ascii="Palatino Linotype" w:eastAsia="Calibri" w:hAnsi="Palatino Linotype" w:cs="Arial"/>
          <w:lang w:val="es-ES"/>
        </w:rPr>
        <w:t xml:space="preserve"> </w:t>
      </w:r>
      <w:r w:rsidRPr="00861D4D">
        <w:rPr>
          <w:rFonts w:ascii="Palatino Linotype" w:eastAsia="Times New Roman" w:hAnsi="Palatino Linotype" w:cs="Arial"/>
          <w:lang w:val="es-ES"/>
        </w:rPr>
        <w:t>en los que señaló como:</w:t>
      </w:r>
    </w:p>
    <w:p w14:paraId="2927E20D" w14:textId="77777777" w:rsidR="003318D7" w:rsidRPr="00861D4D" w:rsidRDefault="003318D7" w:rsidP="003318D7">
      <w:pPr>
        <w:spacing w:line="360" w:lineRule="auto"/>
        <w:ind w:right="616"/>
        <w:contextualSpacing/>
        <w:jc w:val="both"/>
        <w:rPr>
          <w:rFonts w:ascii="Palatino Linotype" w:eastAsia="Times New Roman" w:hAnsi="Palatino Linotype" w:cs="Arial"/>
          <w:i/>
          <w:sz w:val="22"/>
        </w:rPr>
      </w:pPr>
    </w:p>
    <w:p w14:paraId="7A17DD7E" w14:textId="77777777" w:rsidR="003318D7" w:rsidRPr="00861D4D" w:rsidRDefault="003318D7" w:rsidP="00EC4367">
      <w:pPr>
        <w:numPr>
          <w:ilvl w:val="0"/>
          <w:numId w:val="3"/>
        </w:numPr>
        <w:suppressAutoHyphens/>
        <w:spacing w:line="360" w:lineRule="auto"/>
        <w:ind w:right="616"/>
        <w:jc w:val="both"/>
        <w:rPr>
          <w:rFonts w:ascii="Palatino Linotype" w:eastAsia="Times New Roman" w:hAnsi="Palatino Linotype" w:cs="Times New Roman"/>
          <w:b/>
          <w:i/>
          <w:sz w:val="22"/>
          <w:lang w:val="es-ES" w:eastAsia="en-U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861D4D">
        <w:rPr>
          <w:rFonts w:ascii="Palatino Linotype" w:eastAsia="Times New Roman" w:hAnsi="Palatino Linotype" w:cs="Times New Roman"/>
          <w:b/>
          <w:sz w:val="22"/>
          <w:lang w:val="es-ES" w:eastAsia="en-US"/>
        </w:rPr>
        <w:t>Acto impugnado</w:t>
      </w:r>
      <w:r w:rsidRPr="00861D4D">
        <w:rPr>
          <w:rFonts w:ascii="Palatino Linotype" w:eastAsia="Times New Roman" w:hAnsi="Palatino Linotype" w:cs="Times New Roman"/>
          <w:b/>
          <w:i/>
          <w:sz w:val="22"/>
          <w:lang w:val="es-ES" w:eastAsia="en-US"/>
        </w:rPr>
        <w:t>:</w:t>
      </w:r>
      <w:bookmarkEnd w:id="2"/>
      <w:bookmarkEnd w:id="3"/>
      <w:bookmarkEnd w:id="4"/>
      <w:r w:rsidRPr="00861D4D">
        <w:rPr>
          <w:rFonts w:ascii="Palatino Linotype" w:eastAsia="Times New Roman" w:hAnsi="Palatino Linotype" w:cs="Times New Roman"/>
          <w:b/>
          <w:i/>
          <w:sz w:val="22"/>
          <w:lang w:val="es-ES" w:eastAsia="en-U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61D4D">
        <w:rPr>
          <w:rFonts w:ascii="Palatino Linotype" w:eastAsia="Times New Roman" w:hAnsi="Palatino Linotype" w:cs="Times New Roman"/>
          <w:i/>
          <w:sz w:val="22"/>
          <w:lang w:val="es-ES" w:eastAsia="en-US"/>
        </w:rPr>
        <w:t>“La respuesta del sujeto obligado.</w:t>
      </w:r>
      <w:r w:rsidRPr="00861D4D">
        <w:rPr>
          <w:rFonts w:ascii="Palatino Linotype" w:eastAsia="Calibri" w:hAnsi="Palatino Linotype" w:cs="Times New Roman"/>
          <w:i/>
          <w:color w:val="000000"/>
          <w:sz w:val="22"/>
          <w:lang w:val="es-ES" w:eastAsia="en-US"/>
        </w:rPr>
        <w:t>”</w:t>
      </w:r>
      <w:r w:rsidRPr="00861D4D">
        <w:rPr>
          <w:rFonts w:ascii="Palatino Linotype" w:eastAsia="Calibri" w:hAnsi="Palatino Linotype" w:cs="Arial"/>
          <w:i/>
          <w:sz w:val="22"/>
          <w:lang w:val="es-ES" w:eastAsia="en-US"/>
        </w:rPr>
        <w:t xml:space="preserve"> </w:t>
      </w:r>
      <w:r w:rsidRPr="00861D4D">
        <w:rPr>
          <w:rFonts w:ascii="Palatino Linotype" w:eastAsia="Calibri" w:hAnsi="Palatino Linotype" w:cs="Arial"/>
          <w:iCs/>
          <w:sz w:val="22"/>
          <w:lang w:val="es-ES" w:eastAsia="en-US"/>
        </w:rPr>
        <w:t>(Sic)</w:t>
      </w:r>
      <w:r w:rsidRPr="00861D4D">
        <w:rPr>
          <w:rFonts w:ascii="Palatino Linotype" w:eastAsia="Calibri" w:hAnsi="Palatino Linotype" w:cs="Arial"/>
          <w:i/>
          <w:sz w:val="22"/>
          <w:lang w:val="es-ES" w:eastAsia="en-US"/>
        </w:rPr>
        <w:t xml:space="preserve"> </w:t>
      </w:r>
    </w:p>
    <w:p w14:paraId="009923A3" w14:textId="77777777" w:rsidR="003318D7" w:rsidRPr="00861D4D" w:rsidRDefault="003318D7" w:rsidP="003318D7">
      <w:pPr>
        <w:spacing w:line="360" w:lineRule="auto"/>
        <w:ind w:left="567" w:right="616"/>
        <w:contextualSpacing/>
        <w:jc w:val="both"/>
        <w:rPr>
          <w:rFonts w:ascii="Palatino Linotype" w:eastAsia="Times New Roman" w:hAnsi="Palatino Linotype" w:cs="Arial"/>
          <w:i/>
          <w:sz w:val="22"/>
        </w:rPr>
      </w:pPr>
    </w:p>
    <w:p w14:paraId="0DF8D73F" w14:textId="77777777" w:rsidR="003318D7" w:rsidRPr="00861D4D" w:rsidRDefault="003318D7" w:rsidP="00EC4367">
      <w:pPr>
        <w:numPr>
          <w:ilvl w:val="0"/>
          <w:numId w:val="3"/>
        </w:numPr>
        <w:suppressAutoHyphens/>
        <w:spacing w:line="360" w:lineRule="auto"/>
        <w:ind w:left="567" w:right="616" w:firstLine="0"/>
        <w:jc w:val="both"/>
        <w:rPr>
          <w:rFonts w:ascii="Palatino Linotype" w:eastAsia="Calibri" w:hAnsi="Palatino Linotype" w:cs="Times New Roman"/>
          <w:i/>
          <w:color w:val="000000"/>
          <w:sz w:val="22"/>
          <w:lang w:val="es-ES" w:eastAsia="en-U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861D4D">
        <w:rPr>
          <w:rFonts w:ascii="Palatino Linotype" w:eastAsia="Times New Roman" w:hAnsi="Palatino Linotype" w:cs="Times New Roman"/>
          <w:b/>
          <w:sz w:val="22"/>
          <w:lang w:val="es-ES" w:eastAsia="en-U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861D4D">
        <w:rPr>
          <w:rFonts w:ascii="Palatino Linotype" w:eastAsia="Times New Roman" w:hAnsi="Palatino Linotype" w:cs="Times New Roman"/>
          <w:b/>
          <w:sz w:val="22"/>
          <w:lang w:val="es-ES" w:eastAsia="en-U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861D4D">
        <w:rPr>
          <w:rFonts w:ascii="Palatino Linotype" w:eastAsia="Calibri" w:hAnsi="Palatino Linotype" w:cs="Times New Roman"/>
          <w:i/>
          <w:color w:val="000000"/>
          <w:sz w:val="22"/>
          <w:lang w:val="es-ES" w:eastAsia="en-US"/>
        </w:rPr>
        <w:t>“L</w:t>
      </w:r>
      <w:r w:rsidRPr="00861D4D">
        <w:rPr>
          <w:rFonts w:ascii="Palatino Linotype" w:eastAsia="Calibri" w:hAnsi="Palatino Linotype" w:cs="Times New Roman"/>
          <w:i/>
          <w:color w:val="000000"/>
          <w:sz w:val="22"/>
          <w:lang w:val="es-MX" w:eastAsia="en-US"/>
        </w:rPr>
        <w:t xml:space="preserve">os artículos 98 fracción XVII de la Ley del Trabajo de los Servidores Públicos del Estado y Municipios y al artículo 52 fracción XII de su Reglamento Interno de la Administración Pública Municipal de Coacalco de </w:t>
      </w:r>
      <w:r w:rsidRPr="00861D4D">
        <w:rPr>
          <w:rFonts w:ascii="Palatino Linotype" w:eastAsia="Calibri" w:hAnsi="Palatino Linotype" w:cs="Times New Roman"/>
          <w:i/>
          <w:color w:val="000000"/>
          <w:sz w:val="22"/>
          <w:lang w:val="es-MX" w:eastAsia="en-US"/>
        </w:rPr>
        <w:lastRenderedPageBreak/>
        <w:t>Berriozábal, Estado de México 2022-2024, menciona la atribución de integrar y resguardar el archivo laboral del personal de la Administración Pública Municipal, en ese sentido, es absurdo que no tengan la documentación solicitada, aunado a lo anterior solo se limita a negar la información sin fundar ni motivar su determinación. De acuerdo al artículo 3 de la Ley de Transparencia y Acceso a la Información Pública del Estado de México y Municipios, no es considerado como un dato confidencial, Por lo que resulta aplicable el criterio 02/2003, toda vez, que los datos concernientes a los servidores públicos en el ejercicio de sus atribuciones, deben ser de carácter público, a reserva de aquellos que la misma ley señale como confidenciales.</w:t>
      </w:r>
      <w:r w:rsidRPr="00861D4D">
        <w:rPr>
          <w:rFonts w:ascii="Palatino Linotype" w:eastAsia="Calibri" w:hAnsi="Palatino Linotype" w:cs="Times New Roman"/>
          <w:i/>
          <w:color w:val="000000"/>
          <w:sz w:val="22"/>
          <w:lang w:val="es-ES" w:eastAsia="en-US"/>
        </w:rPr>
        <w:t xml:space="preserve">.” </w:t>
      </w:r>
      <w:r w:rsidRPr="00861D4D">
        <w:rPr>
          <w:rFonts w:ascii="Palatino Linotype" w:eastAsia="Calibri" w:hAnsi="Palatino Linotype" w:cs="Times New Roman"/>
          <w:iCs/>
          <w:color w:val="000000"/>
          <w:sz w:val="22"/>
          <w:lang w:val="es-ES" w:eastAsia="en-US"/>
        </w:rPr>
        <w:t>(</w:t>
      </w:r>
      <w:r w:rsidRPr="00861D4D">
        <w:rPr>
          <w:rFonts w:ascii="Palatino Linotype" w:eastAsia="Times New Roman" w:hAnsi="Palatino Linotype" w:cs="Times New Roman"/>
          <w:iCs/>
          <w:sz w:val="22"/>
          <w:lang w:val="es-ES" w:eastAsia="en-US"/>
        </w:rPr>
        <w:t>Sic)</w:t>
      </w:r>
    </w:p>
    <w:p w14:paraId="1E6633C1" w14:textId="77777777" w:rsidR="003318D7" w:rsidRPr="00861D4D" w:rsidRDefault="003318D7" w:rsidP="003318D7">
      <w:pPr>
        <w:spacing w:line="360" w:lineRule="auto"/>
        <w:ind w:left="709" w:right="567"/>
        <w:jc w:val="both"/>
        <w:rPr>
          <w:rFonts w:ascii="Palatino Linotype" w:eastAsia="Times New Roman" w:hAnsi="Palatino Linotype" w:cs="Times New Roman"/>
          <w:iCs/>
          <w:lang w:val="es-ES"/>
        </w:rPr>
      </w:pPr>
    </w:p>
    <w:p w14:paraId="51DC2401" w14:textId="77777777" w:rsidR="003318D7" w:rsidRPr="00861D4D" w:rsidRDefault="003318D7" w:rsidP="00EC4367">
      <w:pPr>
        <w:numPr>
          <w:ilvl w:val="0"/>
          <w:numId w:val="1"/>
        </w:numPr>
        <w:tabs>
          <w:tab w:val="left" w:pos="426"/>
        </w:tabs>
        <w:suppressAutoHyphens/>
        <w:spacing w:after="160" w:line="360" w:lineRule="auto"/>
        <w:ind w:left="0" w:firstLine="0"/>
        <w:contextualSpacing/>
        <w:jc w:val="both"/>
        <w:rPr>
          <w:rFonts w:ascii="Palatino Linotype" w:eastAsia="Times New Roman" w:hAnsi="Palatino Linotype" w:cs="Times New Roman"/>
          <w:color w:val="000000"/>
        </w:rPr>
      </w:pPr>
      <w:r w:rsidRPr="00861D4D">
        <w:rPr>
          <w:rFonts w:ascii="Palatino Linotype" w:eastAsia="Times New Roman" w:hAnsi="Palatino Linotype" w:cs="Times New Roman"/>
          <w:color w:val="000000"/>
          <w:lang w:val="es-MX"/>
        </w:rPr>
        <w:t xml:space="preserve">Se registró el recurso de revisión bajo el número de expediente al rubro indicado, asimismo, con fundamento en lo dispuesto por el artículo 185 fracción I de la </w:t>
      </w:r>
      <w:r w:rsidRPr="00861D4D">
        <w:rPr>
          <w:rFonts w:ascii="Palatino Linotype" w:eastAsia="Times New Roman" w:hAnsi="Palatino Linotype" w:cs="Times New Roman"/>
          <w:b/>
          <w:color w:val="000000"/>
          <w:lang w:val="es-MX"/>
        </w:rPr>
        <w:t>Ley de</w:t>
      </w:r>
      <w:r w:rsidRPr="00861D4D">
        <w:rPr>
          <w:rFonts w:ascii="Palatino Linotype" w:eastAsia="Times New Roman" w:hAnsi="Palatino Linotype" w:cs="Times New Roman"/>
          <w:b/>
          <w:color w:val="000000"/>
        </w:rPr>
        <w:t xml:space="preserve"> </w:t>
      </w:r>
      <w:r w:rsidRPr="00861D4D">
        <w:rPr>
          <w:rFonts w:ascii="Palatino Linotype" w:eastAsia="Times New Roman" w:hAnsi="Palatino Linotype" w:cs="Times New Roman"/>
          <w:b/>
          <w:color w:val="000000"/>
          <w:lang w:val="es-MX"/>
        </w:rPr>
        <w:t>Transparencia y Acceso a la Información Pública del Estado de México y Municipios</w:t>
      </w:r>
      <w:r w:rsidRPr="00861D4D">
        <w:rPr>
          <w:rFonts w:ascii="Palatino Linotype" w:eastAsia="Times New Roman" w:hAnsi="Palatino Linotype" w:cs="Times New Roman"/>
          <w:b/>
          <w:color w:val="000000"/>
        </w:rPr>
        <w:t xml:space="preserve"> </w:t>
      </w:r>
      <w:r w:rsidRPr="00861D4D">
        <w:rPr>
          <w:rFonts w:ascii="Palatino Linotype" w:eastAsia="Times New Roman" w:hAnsi="Palatino Linotype" w:cs="Times New Roman"/>
          <w:b/>
          <w:color w:val="000000"/>
          <w:lang w:val="es-MX"/>
        </w:rPr>
        <w:t>se turnó a la Comisionada María del Rosario Mejía Ayala</w:t>
      </w:r>
      <w:r w:rsidRPr="00861D4D">
        <w:rPr>
          <w:rFonts w:ascii="Palatino Linotype" w:eastAsia="Times New Roman" w:hAnsi="Palatino Linotype" w:cs="Times New Roman"/>
          <w:color w:val="000000"/>
          <w:lang w:val="es-MX"/>
        </w:rPr>
        <w:t xml:space="preserve">, </w:t>
      </w:r>
      <w:r w:rsidR="00AF7084" w:rsidRPr="00861D4D">
        <w:rPr>
          <w:rFonts w:ascii="Palatino Linotype" w:eastAsia="Times New Roman" w:hAnsi="Palatino Linotype" w:cs="Times New Roman"/>
          <w:color w:val="000000"/>
          <w:lang w:val="es-MX"/>
        </w:rPr>
        <w:t>para</w:t>
      </w:r>
      <w:r w:rsidRPr="00861D4D">
        <w:rPr>
          <w:rFonts w:ascii="Palatino Linotype" w:eastAsia="Times New Roman" w:hAnsi="Palatino Linotype" w:cs="Times New Roman"/>
          <w:color w:val="000000"/>
          <w:lang w:val="es-MX"/>
        </w:rPr>
        <w:t xml:space="preserve"> su análisis.</w:t>
      </w:r>
    </w:p>
    <w:p w14:paraId="055E14FE"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Times New Roman"/>
          <w:color w:val="000000"/>
        </w:rPr>
      </w:pPr>
    </w:p>
    <w:p w14:paraId="05580F2C" w14:textId="77777777" w:rsidR="003318D7" w:rsidRPr="00861D4D" w:rsidRDefault="003318D7" w:rsidP="00EC4367">
      <w:pPr>
        <w:numPr>
          <w:ilvl w:val="0"/>
          <w:numId w:val="1"/>
        </w:numPr>
        <w:tabs>
          <w:tab w:val="left" w:pos="426"/>
        </w:tabs>
        <w:suppressAutoHyphens/>
        <w:spacing w:after="160" w:line="360" w:lineRule="auto"/>
        <w:ind w:left="0" w:firstLine="0"/>
        <w:contextualSpacing/>
        <w:jc w:val="both"/>
        <w:rPr>
          <w:rFonts w:ascii="Palatino Linotype" w:eastAsia="Times New Roman" w:hAnsi="Palatino Linotype" w:cs="Times New Roman"/>
          <w:color w:val="000000"/>
        </w:rPr>
      </w:pPr>
      <w:r w:rsidRPr="00861D4D">
        <w:rPr>
          <w:rFonts w:ascii="Palatino Linotype" w:eastAsia="Times New Roman" w:hAnsi="Palatino Linotype" w:cs="Times New Roman"/>
          <w:lang w:val="es-MX"/>
        </w:rPr>
        <w:t xml:space="preserve">La Comisionada </w:t>
      </w:r>
      <w:r w:rsidRPr="00861D4D">
        <w:rPr>
          <w:rFonts w:ascii="Palatino Linotype" w:eastAsia="Times New Roman" w:hAnsi="Palatino Linotype" w:cs="Times New Roman"/>
          <w:b/>
          <w:lang w:val="es-MX"/>
        </w:rPr>
        <w:t>María del Rosario Mejía Ayala</w:t>
      </w:r>
      <w:r w:rsidRPr="00861D4D">
        <w:rPr>
          <w:rFonts w:ascii="Palatino Linotype" w:eastAsia="Times New Roman" w:hAnsi="Palatino Linotype" w:cs="Times New Roman"/>
          <w:lang w:val="es-MX"/>
        </w:rPr>
        <w:t xml:space="preserve">, con fundamento en lo dispuesto por el artículo 185 fracción II de la ley de la materia, a través del acuerdo de admisión de doce de septiembre de dos mil veintitrés, puso a disposición de las partes el expediente electrónico vía Sistema de Acceso a la Información Mexiquense </w:t>
      </w:r>
      <w:r w:rsidRPr="00861D4D">
        <w:rPr>
          <w:rFonts w:ascii="Palatino Linotype" w:eastAsia="Times New Roman" w:hAnsi="Palatino Linotype" w:cs="Times New Roman"/>
          <w:b/>
          <w:lang w:val="es-MX"/>
        </w:rPr>
        <w:t>(SAIMEX)</w:t>
      </w:r>
      <w:r w:rsidRPr="00861D4D">
        <w:rPr>
          <w:rFonts w:ascii="Palatino Linotype" w:eastAsia="Times New Roman" w:hAnsi="Palatino Linotype" w:cs="Times New Roman"/>
          <w:lang w:val="es-MX"/>
        </w:rPr>
        <w:t xml:space="preserve"> a efecto de que en un plazo máximo de siete días manifestaran lo que a derecho convinieran, ofrecieran pruebas y alegatos según corresponda a los casos concretos, de esta forma para que el </w:t>
      </w:r>
      <w:r w:rsidRPr="00861D4D">
        <w:rPr>
          <w:rFonts w:ascii="Palatino Linotype" w:eastAsia="Times New Roman" w:hAnsi="Palatino Linotype" w:cs="Times New Roman"/>
          <w:b/>
          <w:lang w:val="es-MX"/>
        </w:rPr>
        <w:t>SUJETO OBLIGADO</w:t>
      </w:r>
      <w:r w:rsidRPr="00861D4D">
        <w:rPr>
          <w:rFonts w:ascii="Palatino Linotype" w:eastAsia="Times New Roman" w:hAnsi="Palatino Linotype" w:cs="Times New Roman"/>
          <w:lang w:val="es-MX"/>
        </w:rPr>
        <w:t xml:space="preserve"> presentara el informe justificado correspondiente.</w:t>
      </w:r>
    </w:p>
    <w:p w14:paraId="1E4AB59F" w14:textId="77777777" w:rsidR="003318D7" w:rsidRPr="00861D4D" w:rsidRDefault="003318D7" w:rsidP="003318D7">
      <w:pPr>
        <w:tabs>
          <w:tab w:val="left" w:pos="426"/>
        </w:tabs>
        <w:spacing w:after="160" w:line="360" w:lineRule="auto"/>
        <w:contextualSpacing/>
        <w:jc w:val="both"/>
        <w:rPr>
          <w:rFonts w:ascii="Palatino Linotype" w:eastAsia="Times New Roman" w:hAnsi="Palatino Linotype" w:cs="Times New Roman"/>
          <w:i/>
          <w:color w:val="000000"/>
        </w:rPr>
      </w:pPr>
    </w:p>
    <w:p w14:paraId="332655CD" w14:textId="77777777" w:rsidR="003318D7" w:rsidRPr="00861D4D" w:rsidRDefault="003318D7" w:rsidP="00EC4367">
      <w:pPr>
        <w:numPr>
          <w:ilvl w:val="0"/>
          <w:numId w:val="1"/>
        </w:numPr>
        <w:tabs>
          <w:tab w:val="left" w:pos="426"/>
        </w:tabs>
        <w:suppressAutoHyphens/>
        <w:spacing w:after="160" w:line="360" w:lineRule="auto"/>
        <w:ind w:left="0" w:firstLine="0"/>
        <w:contextualSpacing/>
        <w:jc w:val="both"/>
        <w:rPr>
          <w:rFonts w:ascii="Palatino Linotype" w:eastAsia="Calibri" w:hAnsi="Palatino Linotype" w:cs="Arial"/>
          <w:lang w:val="es-ES"/>
        </w:rPr>
      </w:pPr>
      <w:r w:rsidRPr="00861D4D">
        <w:rPr>
          <w:rFonts w:ascii="Palatino Linotype" w:eastAsia="Calibri" w:hAnsi="Palatino Linotype" w:cs="Arial"/>
          <w:lang w:val="es-ES"/>
        </w:rPr>
        <w:lastRenderedPageBreak/>
        <w:t xml:space="preserve">Transcurrido el plazo decretado con anterioridad, en fecha quince de septiembre de dos mil veintitrés, </w:t>
      </w:r>
      <w:r w:rsidRPr="00861D4D">
        <w:rPr>
          <w:rFonts w:ascii="Palatino Linotype" w:eastAsia="Calibri" w:hAnsi="Palatino Linotype" w:cs="Arial"/>
          <w:b/>
          <w:lang w:val="es-ES"/>
        </w:rPr>
        <w:t xml:space="preserve">EL SUJETO OBLIGADO, </w:t>
      </w:r>
      <w:r w:rsidRPr="00861D4D">
        <w:rPr>
          <w:rFonts w:ascii="Palatino Linotype" w:eastAsia="Calibri" w:hAnsi="Palatino Linotype" w:cs="Arial"/>
          <w:lang w:val="es-ES"/>
        </w:rPr>
        <w:t>rindió el informe justificado correspondiente, y mismo que fue notificado en fecha cuatro de noviembre de dos mil veintitrés, por medio del cual rindió los archivos siguientes:</w:t>
      </w:r>
    </w:p>
    <w:p w14:paraId="60B6666C" w14:textId="77777777" w:rsidR="003318D7" w:rsidRPr="00861D4D" w:rsidRDefault="00B22AEB" w:rsidP="00EC4367">
      <w:pPr>
        <w:numPr>
          <w:ilvl w:val="0"/>
          <w:numId w:val="5"/>
        </w:numPr>
        <w:tabs>
          <w:tab w:val="left" w:pos="426"/>
        </w:tabs>
        <w:suppressAutoHyphens/>
        <w:spacing w:after="160" w:line="360" w:lineRule="auto"/>
        <w:contextualSpacing/>
        <w:jc w:val="both"/>
        <w:rPr>
          <w:rFonts w:ascii="Palatino Linotype" w:eastAsia="Calibri" w:hAnsi="Palatino Linotype" w:cs="Arial"/>
          <w:sz w:val="22"/>
          <w:u w:val="single"/>
          <w:lang w:val="es-ES" w:eastAsia="en-US"/>
        </w:rPr>
      </w:pPr>
      <w:hyperlink r:id="rId8" w:history="1">
        <w:r w:rsidR="003318D7" w:rsidRPr="00861D4D">
          <w:rPr>
            <w:rFonts w:ascii="Palatino Linotype" w:eastAsia="Calibri" w:hAnsi="Palatino Linotype" w:cs="Arial"/>
            <w:bCs/>
            <w:sz w:val="22"/>
            <w:u w:val="single"/>
            <w:lang w:val="es-MX" w:eastAsia="en-US"/>
          </w:rPr>
          <w:t>RR243.pdf</w:t>
        </w:r>
      </w:hyperlink>
    </w:p>
    <w:p w14:paraId="50842BFA" w14:textId="77777777" w:rsidR="003318D7" w:rsidRPr="00861D4D" w:rsidRDefault="003318D7" w:rsidP="003318D7">
      <w:pPr>
        <w:tabs>
          <w:tab w:val="left" w:pos="426"/>
        </w:tabs>
        <w:spacing w:after="160" w:line="360" w:lineRule="auto"/>
        <w:contextualSpacing/>
        <w:jc w:val="both"/>
        <w:rPr>
          <w:rFonts w:ascii="Palatino Linotype" w:eastAsia="Calibri" w:hAnsi="Palatino Linotype" w:cs="Arial"/>
          <w:sz w:val="22"/>
          <w:lang w:val="es-MX"/>
        </w:rPr>
      </w:pPr>
      <w:r w:rsidRPr="00861D4D">
        <w:rPr>
          <w:rFonts w:ascii="Palatino Linotype" w:eastAsia="Calibri" w:hAnsi="Palatino Linotype" w:cs="Arial"/>
          <w:sz w:val="22"/>
          <w:lang w:val="es-MX"/>
        </w:rPr>
        <w:t>De cuyo contenido se desprende un documento en formato pdf, que corresponde al Recurso de Revisión interpuesto ´por el Lic. César Augusto Magdaleno Guerrero, Titular de Transparencia del H. Ayuntamiento de Coacalco de Berriozábal 2022-2024</w:t>
      </w:r>
    </w:p>
    <w:p w14:paraId="7998017D" w14:textId="77777777" w:rsidR="003318D7" w:rsidRPr="00861D4D" w:rsidRDefault="00B22AEB" w:rsidP="00EC4367">
      <w:pPr>
        <w:numPr>
          <w:ilvl w:val="0"/>
          <w:numId w:val="5"/>
        </w:numPr>
        <w:tabs>
          <w:tab w:val="left" w:pos="426"/>
        </w:tabs>
        <w:suppressAutoHyphens/>
        <w:spacing w:after="160" w:line="360" w:lineRule="auto"/>
        <w:contextualSpacing/>
        <w:jc w:val="both"/>
        <w:rPr>
          <w:rFonts w:ascii="Palatino Linotype" w:eastAsia="Calibri" w:hAnsi="Palatino Linotype" w:cs="Arial"/>
          <w:sz w:val="22"/>
          <w:u w:val="single"/>
          <w:lang w:val="es-ES" w:eastAsia="en-US"/>
        </w:rPr>
      </w:pPr>
      <w:hyperlink r:id="rId9" w:history="1">
        <w:r w:rsidR="003318D7" w:rsidRPr="00861D4D">
          <w:rPr>
            <w:rFonts w:ascii="Palatino Linotype" w:eastAsia="Calibri" w:hAnsi="Palatino Linotype" w:cs="Arial"/>
            <w:bCs/>
            <w:sz w:val="22"/>
            <w:u w:val="single"/>
            <w:lang w:val="es-MX" w:eastAsia="en-US"/>
          </w:rPr>
          <w:t>Admon 243.pdf</w:t>
        </w:r>
      </w:hyperlink>
    </w:p>
    <w:p w14:paraId="577E1949" w14:textId="77777777" w:rsidR="003318D7" w:rsidRPr="00861D4D" w:rsidRDefault="003318D7" w:rsidP="003318D7">
      <w:pPr>
        <w:tabs>
          <w:tab w:val="left" w:pos="426"/>
        </w:tabs>
        <w:spacing w:after="160" w:line="360" w:lineRule="auto"/>
        <w:contextualSpacing/>
        <w:jc w:val="both"/>
        <w:rPr>
          <w:rFonts w:ascii="Palatino Linotype" w:eastAsia="Calibri" w:hAnsi="Palatino Linotype" w:cs="Arial"/>
          <w:sz w:val="22"/>
          <w:lang w:val="es-MX"/>
        </w:rPr>
      </w:pPr>
      <w:r w:rsidRPr="00861D4D">
        <w:rPr>
          <w:rFonts w:ascii="Palatino Linotype" w:eastAsia="Calibri" w:hAnsi="Palatino Linotype" w:cs="Arial"/>
          <w:sz w:val="22"/>
          <w:lang w:val="es-MX"/>
        </w:rPr>
        <w:t>De cuyo contenido se desprende el Oficio numero DA/1795/2023, signado por la Lic. Jessica Salazar Trejo, Directora de Administración haciendo de conocimiento lo siguiente:</w:t>
      </w:r>
    </w:p>
    <w:p w14:paraId="1B9CEF8C" w14:textId="77777777" w:rsidR="003318D7" w:rsidRPr="00861D4D" w:rsidRDefault="003318D7" w:rsidP="003318D7">
      <w:pPr>
        <w:tabs>
          <w:tab w:val="left" w:pos="426"/>
        </w:tabs>
        <w:spacing w:after="160" w:line="360" w:lineRule="auto"/>
        <w:contextualSpacing/>
        <w:jc w:val="both"/>
        <w:rPr>
          <w:rFonts w:ascii="Palatino Linotype" w:eastAsia="Calibri" w:hAnsi="Palatino Linotype" w:cs="Arial"/>
          <w:i/>
          <w:sz w:val="22"/>
          <w:lang w:val="es-MX"/>
        </w:rPr>
      </w:pPr>
      <w:r w:rsidRPr="00861D4D">
        <w:rPr>
          <w:rFonts w:ascii="Palatino Linotype" w:eastAsia="Calibri" w:hAnsi="Palatino Linotype" w:cs="Arial"/>
          <w:i/>
          <w:sz w:val="22"/>
          <w:lang w:val="es-MX"/>
        </w:rPr>
        <w:t>“Sirva el presente para enviarle un cordial saludo, y en atención a su oficio, PMIUT/CAMG/0912/2023. relacionado con el Recurso de Revisión 05588/INFOEM/P/RR/2023, derivado de la solicitud de información 00243/COACALCO/IP/2023, y para dar atención a las razones o motivos de la inconformidad, hago del conocimiento de la o el solicitante que esta Dirección a mi cargo atendió la solicitud informándole que las credenciales fueron entregadas a los Servidores Públicos de confianza directamente del proveedor externo a este Ayuntamiento, por lo cual esta Dirección no tiene un archivo de credenciales, ya que las credenciales se encuentran en poder de los Servidores Públicas y estos están en su derecho de proteger su identidad toda vez que la credencial posee datos de carácter personal como su nombre y fotografía y la protección de datos personales es un derecho humano que tiene estrecha relación con la vida privada.” (Sic)</w:t>
      </w:r>
    </w:p>
    <w:p w14:paraId="6E9E8228"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Arial"/>
          <w:b/>
          <w:lang w:eastAsia="en-US"/>
        </w:rPr>
      </w:pPr>
      <w:r w:rsidRPr="00861D4D">
        <w:rPr>
          <w:rFonts w:ascii="Palatino Linotype" w:eastAsia="Calibri" w:hAnsi="Palatino Linotype" w:cs="Arial"/>
          <w:lang w:val="es-ES" w:eastAsia="en-US"/>
        </w:rPr>
        <w:t xml:space="preserve">En fecha cuatro de diciembre de dos mil veintitrés, </w:t>
      </w:r>
      <w:r w:rsidRPr="00861D4D">
        <w:rPr>
          <w:rFonts w:ascii="Palatino Linotype" w:eastAsia="Times New Roman" w:hAnsi="Palatino Linotype" w:cs="Arial"/>
          <w:lang w:eastAsia="en-US"/>
        </w:rPr>
        <w:t>se amplió el plazo para dictar resolución, por lo que, al respecto es menester realizar las siguientes precisiones.</w:t>
      </w:r>
    </w:p>
    <w:p w14:paraId="51F4307E" w14:textId="77777777" w:rsidR="003318D7" w:rsidRPr="00861D4D" w:rsidRDefault="003318D7" w:rsidP="003318D7">
      <w:pPr>
        <w:spacing w:line="360" w:lineRule="auto"/>
        <w:contextualSpacing/>
        <w:jc w:val="both"/>
        <w:rPr>
          <w:rFonts w:ascii="Palatino Linotype" w:eastAsia="Times New Roman" w:hAnsi="Palatino Linotype" w:cs="Times New Roman"/>
          <w:b/>
          <w:color w:val="000000"/>
        </w:rPr>
      </w:pPr>
    </w:p>
    <w:p w14:paraId="1FF52446"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Times New Roman"/>
        </w:rPr>
      </w:pPr>
      <w:r w:rsidRPr="00861D4D">
        <w:rPr>
          <w:rFonts w:ascii="Palatino Linotype" w:eastAsia="Times New Roman" w:hAnsi="Palatino Linotype" w:cs="Times New Roman"/>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7D4462" w14:textId="77777777" w:rsidR="003318D7" w:rsidRPr="00861D4D" w:rsidRDefault="003318D7" w:rsidP="003318D7">
      <w:pPr>
        <w:spacing w:line="360" w:lineRule="auto"/>
        <w:jc w:val="both"/>
        <w:rPr>
          <w:rFonts w:ascii="Palatino Linotype" w:eastAsia="Times New Roman" w:hAnsi="Palatino Linotype" w:cs="Times New Roman"/>
        </w:rPr>
      </w:pPr>
    </w:p>
    <w:p w14:paraId="52B52ADC"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Times New Roman"/>
        </w:rPr>
      </w:pPr>
      <w:r w:rsidRPr="00861D4D">
        <w:rPr>
          <w:rFonts w:ascii="Palatino Linotype" w:eastAsia="Times New Roman" w:hAnsi="Palatino Linotype" w:cs="Times New Roman"/>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3A09CD" w14:textId="77777777" w:rsidR="003318D7" w:rsidRPr="00861D4D" w:rsidRDefault="003318D7" w:rsidP="003318D7">
      <w:pPr>
        <w:spacing w:line="360" w:lineRule="auto"/>
        <w:jc w:val="both"/>
        <w:rPr>
          <w:rFonts w:ascii="Palatino Linotype" w:eastAsia="Times New Roman" w:hAnsi="Palatino Linotype" w:cs="Times New Roman"/>
        </w:rPr>
      </w:pPr>
      <w:r w:rsidRPr="00861D4D">
        <w:rPr>
          <w:rFonts w:ascii="Palatino Linotype" w:eastAsia="Times New Roman" w:hAnsi="Palatino Linotype" w:cs="Times New Roman"/>
        </w:rPr>
        <w:t xml:space="preserve"> </w:t>
      </w:r>
    </w:p>
    <w:p w14:paraId="4C96A2B6"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Times New Roman"/>
        </w:rPr>
      </w:pPr>
      <w:r w:rsidRPr="00861D4D">
        <w:rPr>
          <w:rFonts w:ascii="Palatino Linotype" w:eastAsia="Times New Roman" w:hAnsi="Palatino Linotype" w:cs="Times New Roman"/>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ED0485" w14:textId="77777777" w:rsidR="003318D7" w:rsidRPr="00861D4D" w:rsidRDefault="003318D7" w:rsidP="003318D7">
      <w:pPr>
        <w:spacing w:line="360" w:lineRule="auto"/>
        <w:jc w:val="both"/>
        <w:rPr>
          <w:rFonts w:ascii="Palatino Linotype" w:eastAsia="Times New Roman" w:hAnsi="Palatino Linotype" w:cs="Times New Roman"/>
        </w:rPr>
      </w:pPr>
      <w:r w:rsidRPr="00861D4D">
        <w:rPr>
          <w:rFonts w:ascii="Palatino Linotype" w:eastAsia="Times New Roman" w:hAnsi="Palatino Linotype" w:cs="Times New Roman"/>
        </w:rPr>
        <w:t xml:space="preserve"> </w:t>
      </w:r>
    </w:p>
    <w:p w14:paraId="24D34B71"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Times New Roman"/>
        </w:rPr>
      </w:pPr>
      <w:r w:rsidRPr="00861D4D">
        <w:rPr>
          <w:rFonts w:ascii="Palatino Linotype" w:eastAsia="Times New Roman" w:hAnsi="Palatino Linotype" w:cs="Times New Roman"/>
        </w:rPr>
        <w:t xml:space="preserve">En ese sentido, el legislador fijó los términos procesales en las leyes, de manera general, sin que pudiera prever la variada gama de casos que son resueltos </w:t>
      </w:r>
      <w:r w:rsidRPr="00861D4D">
        <w:rPr>
          <w:rFonts w:ascii="Palatino Linotype" w:eastAsia="Times New Roman" w:hAnsi="Palatino Linotype" w:cs="Times New Roman"/>
        </w:rPr>
        <w:lastRenderedPageBreak/>
        <w:t>por los órganos jurisdiccionales o cuasi jurisdiccionales, tanto por la complejidad de los hechos, como por el número de casos que conocen.</w:t>
      </w:r>
    </w:p>
    <w:p w14:paraId="590201D2" w14:textId="77777777" w:rsidR="003318D7" w:rsidRPr="00861D4D" w:rsidRDefault="003318D7" w:rsidP="00462351">
      <w:pPr>
        <w:spacing w:line="360" w:lineRule="auto"/>
        <w:jc w:val="both"/>
        <w:rPr>
          <w:rFonts w:ascii="Palatino Linotype" w:eastAsia="Times New Roman" w:hAnsi="Palatino Linotype" w:cs="Times New Roman"/>
        </w:rPr>
      </w:pPr>
      <w:r w:rsidRPr="00861D4D">
        <w:rPr>
          <w:rFonts w:ascii="Palatino Linotype" w:eastAsia="Times New Roman" w:hAnsi="Palatino Linotype" w:cs="Times New Roman"/>
        </w:rPr>
        <w:t xml:space="preserve"> Por ello, excepcionalmente, si un asunto es resuelto con posterioridad a los plazos señalados por la norma debe analizarse la razonabilidad del tiempo necesario para su resolución, atentos a los siguientes criterios:  </w:t>
      </w:r>
    </w:p>
    <w:p w14:paraId="3D0CB1FA" w14:textId="77777777" w:rsidR="003318D7" w:rsidRPr="00861D4D" w:rsidRDefault="003318D7" w:rsidP="003318D7">
      <w:pPr>
        <w:spacing w:line="360" w:lineRule="auto"/>
        <w:jc w:val="both"/>
        <w:rPr>
          <w:rFonts w:ascii="Palatino Linotype" w:eastAsia="Times New Roman" w:hAnsi="Palatino Linotype" w:cs="Times New Roman"/>
          <w:sz w:val="22"/>
        </w:rPr>
      </w:pPr>
    </w:p>
    <w:p w14:paraId="2B1491BF" w14:textId="77777777" w:rsidR="003318D7" w:rsidRPr="00861D4D" w:rsidRDefault="003318D7" w:rsidP="00EC4367">
      <w:pPr>
        <w:numPr>
          <w:ilvl w:val="0"/>
          <w:numId w:val="6"/>
        </w:numPr>
        <w:suppressAutoHyphens/>
        <w:spacing w:line="360" w:lineRule="auto"/>
        <w:ind w:left="567" w:hanging="283"/>
        <w:jc w:val="both"/>
        <w:rPr>
          <w:rFonts w:ascii="Palatino Linotype" w:eastAsia="Times New Roman" w:hAnsi="Palatino Linotype" w:cs="Times New Roman"/>
          <w:sz w:val="22"/>
        </w:rPr>
      </w:pPr>
      <w:r w:rsidRPr="00861D4D">
        <w:rPr>
          <w:rFonts w:ascii="Palatino Linotype" w:eastAsia="Times New Roman" w:hAnsi="Palatino Linotype" w:cs="Times New Roman"/>
          <w:sz w:val="22"/>
        </w:rPr>
        <w:t>Complejidad del asunto: La complejidad de la prueba, la pluralidad de sujetos procesales, el tiempo transcurrido, las características y contexto del recurso.</w:t>
      </w:r>
    </w:p>
    <w:p w14:paraId="4F2822A1" w14:textId="77777777" w:rsidR="003318D7" w:rsidRPr="00861D4D" w:rsidRDefault="003318D7" w:rsidP="00EC4367">
      <w:pPr>
        <w:numPr>
          <w:ilvl w:val="0"/>
          <w:numId w:val="6"/>
        </w:numPr>
        <w:suppressAutoHyphens/>
        <w:spacing w:line="360" w:lineRule="auto"/>
        <w:ind w:left="567" w:hanging="283"/>
        <w:jc w:val="both"/>
        <w:rPr>
          <w:rFonts w:ascii="Palatino Linotype" w:eastAsia="Times New Roman" w:hAnsi="Palatino Linotype" w:cs="Times New Roman"/>
          <w:sz w:val="22"/>
        </w:rPr>
      </w:pPr>
      <w:r w:rsidRPr="00861D4D">
        <w:rPr>
          <w:rFonts w:ascii="Palatino Linotype" w:eastAsia="Times New Roman" w:hAnsi="Palatino Linotype" w:cs="Times New Roman"/>
          <w:sz w:val="22"/>
        </w:rPr>
        <w:t>Actividad Procesal del interesado: Acciones u omisiones del interesado.</w:t>
      </w:r>
    </w:p>
    <w:p w14:paraId="51C556F3" w14:textId="77777777" w:rsidR="003318D7" w:rsidRPr="00861D4D" w:rsidRDefault="003318D7" w:rsidP="00EC4367">
      <w:pPr>
        <w:numPr>
          <w:ilvl w:val="0"/>
          <w:numId w:val="6"/>
        </w:numPr>
        <w:suppressAutoHyphens/>
        <w:spacing w:line="360" w:lineRule="auto"/>
        <w:ind w:left="567" w:hanging="283"/>
        <w:jc w:val="both"/>
        <w:rPr>
          <w:rFonts w:ascii="Palatino Linotype" w:eastAsia="Times New Roman" w:hAnsi="Palatino Linotype" w:cs="Times New Roman"/>
          <w:sz w:val="22"/>
        </w:rPr>
      </w:pPr>
      <w:r w:rsidRPr="00861D4D">
        <w:rPr>
          <w:rFonts w:ascii="Palatino Linotype" w:eastAsia="Times New Roman" w:hAnsi="Palatino Linotype" w:cs="Times New Roman"/>
          <w:sz w:val="22"/>
        </w:rPr>
        <w:t>Conducta de la Autoridad: Las Acciones u omisiones realizadas en el procedimiento. Así como si la autoridad actuó con la debida diligencia.</w:t>
      </w:r>
    </w:p>
    <w:p w14:paraId="1AA587AA" w14:textId="77777777" w:rsidR="003318D7" w:rsidRPr="00861D4D" w:rsidRDefault="003318D7" w:rsidP="00EC4367">
      <w:pPr>
        <w:numPr>
          <w:ilvl w:val="0"/>
          <w:numId w:val="6"/>
        </w:numPr>
        <w:suppressAutoHyphens/>
        <w:spacing w:line="360" w:lineRule="auto"/>
        <w:ind w:left="567" w:hanging="283"/>
        <w:jc w:val="both"/>
        <w:rPr>
          <w:rFonts w:ascii="Palatino Linotype" w:eastAsia="Times New Roman" w:hAnsi="Palatino Linotype" w:cs="Times New Roman"/>
          <w:sz w:val="22"/>
        </w:rPr>
      </w:pPr>
      <w:r w:rsidRPr="00861D4D">
        <w:rPr>
          <w:rFonts w:ascii="Palatino Linotype" w:eastAsia="Times New Roman" w:hAnsi="Palatino Linotype" w:cs="Times New Roman"/>
          <w:sz w:val="22"/>
        </w:rPr>
        <w:t>La afectación generada en la situación jurídica de la persona involucrada en el proceso: Violación a sus derechos humanos.</w:t>
      </w:r>
    </w:p>
    <w:p w14:paraId="5B524100" w14:textId="77777777" w:rsidR="003318D7" w:rsidRPr="00861D4D" w:rsidRDefault="003318D7" w:rsidP="003318D7">
      <w:pPr>
        <w:spacing w:line="360" w:lineRule="auto"/>
        <w:jc w:val="both"/>
        <w:rPr>
          <w:rFonts w:ascii="Palatino Linotype" w:eastAsia="Times New Roman" w:hAnsi="Palatino Linotype" w:cs="Times New Roman"/>
        </w:rPr>
      </w:pPr>
    </w:p>
    <w:p w14:paraId="7D947856"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Times New Roman"/>
        </w:rPr>
      </w:pPr>
      <w:r w:rsidRPr="00861D4D">
        <w:rPr>
          <w:rFonts w:ascii="Palatino Linotype" w:eastAsia="Times New Roman" w:hAnsi="Palatino Linotype" w:cs="Times New Roman"/>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D96531" w14:textId="77777777" w:rsidR="003318D7" w:rsidRPr="00861D4D" w:rsidRDefault="003318D7" w:rsidP="003318D7">
      <w:pPr>
        <w:spacing w:line="360" w:lineRule="auto"/>
        <w:jc w:val="both"/>
        <w:rPr>
          <w:rFonts w:ascii="Palatino Linotype" w:eastAsia="Times New Roman" w:hAnsi="Palatino Linotype" w:cs="Times New Roman"/>
        </w:rPr>
      </w:pPr>
      <w:r w:rsidRPr="00861D4D">
        <w:rPr>
          <w:rFonts w:ascii="Palatino Linotype" w:eastAsia="Times New Roman" w:hAnsi="Palatino Linotype" w:cs="Times New Roman"/>
        </w:rPr>
        <w:t xml:space="preserve"> </w:t>
      </w:r>
    </w:p>
    <w:p w14:paraId="060BDCA6"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Times New Roman"/>
        </w:rPr>
      </w:pPr>
      <w:r w:rsidRPr="00861D4D">
        <w:rPr>
          <w:rFonts w:ascii="Palatino Linotype" w:eastAsia="Times New Roman" w:hAnsi="Palatino Linotype" w:cs="Times New Roman"/>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861D4D">
        <w:rPr>
          <w:rFonts w:ascii="Palatino Linotype" w:eastAsia="Times New Roman" w:hAnsi="Palatino Linotype" w:cs="Times New Roman"/>
        </w:rPr>
        <w:lastRenderedPageBreak/>
        <w:t>PRESUPUESTO QUE CONSIDERÓ EL LEGISLADOR AL FIJARLOS Y LAS CARACTERÍSTICAS DEL CASO.”, visible en la Gaceta del Seminario Judicial de la Federación con el registro digital 205635.</w:t>
      </w:r>
    </w:p>
    <w:p w14:paraId="101C8999" w14:textId="77777777" w:rsidR="003318D7" w:rsidRPr="00861D4D" w:rsidRDefault="003318D7" w:rsidP="003318D7">
      <w:pPr>
        <w:spacing w:line="360" w:lineRule="auto"/>
        <w:jc w:val="both"/>
        <w:rPr>
          <w:rFonts w:ascii="Palatino Linotype" w:eastAsia="Times New Roman" w:hAnsi="Palatino Linotype" w:cs="Times New Roman"/>
        </w:rPr>
      </w:pPr>
      <w:r w:rsidRPr="00861D4D">
        <w:rPr>
          <w:rFonts w:ascii="Palatino Linotype" w:eastAsia="Times New Roman" w:hAnsi="Palatino Linotype" w:cs="Times New Roman"/>
        </w:rPr>
        <w:t xml:space="preserve"> </w:t>
      </w:r>
    </w:p>
    <w:p w14:paraId="31D77C63"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Times New Roman"/>
        </w:rPr>
      </w:pPr>
      <w:r w:rsidRPr="00861D4D">
        <w:rPr>
          <w:rFonts w:ascii="Palatino Linotype" w:eastAsia="Times New Roman" w:hAnsi="Palatino Linotype" w:cs="Times New Roman"/>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CBB895" w14:textId="77777777" w:rsidR="003318D7" w:rsidRPr="00861D4D" w:rsidRDefault="003318D7" w:rsidP="003318D7">
      <w:pPr>
        <w:spacing w:line="360" w:lineRule="auto"/>
        <w:jc w:val="both"/>
        <w:rPr>
          <w:rFonts w:ascii="Palatino Linotype" w:eastAsia="Times New Roman" w:hAnsi="Palatino Linotype" w:cs="Times New Roman"/>
        </w:rPr>
      </w:pPr>
    </w:p>
    <w:p w14:paraId="4C750511"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Times New Roman"/>
        </w:rPr>
      </w:pPr>
      <w:r w:rsidRPr="00861D4D">
        <w:rPr>
          <w:rFonts w:ascii="Palatino Linotype" w:eastAsia="Times New Roman" w:hAnsi="Palatino Linotype" w:cs="Times New Roman"/>
        </w:rPr>
        <w:t>Al respecto, también son de considerar los criterios sostenidos por el Cuarto Tribunal Colegiado en Materia Administrativa del Primer Circuito, cuyos rubros y datos de identificación son los siguientes:</w:t>
      </w:r>
    </w:p>
    <w:p w14:paraId="40504E51" w14:textId="77777777" w:rsidR="003318D7" w:rsidRPr="00861D4D" w:rsidRDefault="003318D7" w:rsidP="003318D7">
      <w:pPr>
        <w:spacing w:line="360" w:lineRule="auto"/>
        <w:jc w:val="both"/>
        <w:rPr>
          <w:rFonts w:ascii="Palatino Linotype" w:eastAsia="Times New Roman" w:hAnsi="Palatino Linotype" w:cs="Times New Roman"/>
        </w:rPr>
      </w:pPr>
      <w:r w:rsidRPr="00861D4D">
        <w:rPr>
          <w:rFonts w:ascii="Palatino Linotype" w:eastAsia="Times New Roman" w:hAnsi="Palatino Linotype" w:cs="Times New Roman"/>
        </w:rPr>
        <w:t xml:space="preserve"> </w:t>
      </w:r>
    </w:p>
    <w:p w14:paraId="63D95DE7" w14:textId="77777777" w:rsidR="003318D7" w:rsidRPr="00861D4D" w:rsidRDefault="003318D7" w:rsidP="003318D7">
      <w:pPr>
        <w:spacing w:line="360" w:lineRule="auto"/>
        <w:jc w:val="both"/>
        <w:rPr>
          <w:rFonts w:ascii="Palatino Linotype" w:eastAsia="Times New Roman" w:hAnsi="Palatino Linotype" w:cs="Times New Roman"/>
          <w:sz w:val="22"/>
        </w:rPr>
      </w:pPr>
      <w:r w:rsidRPr="00861D4D">
        <w:rPr>
          <w:rFonts w:ascii="Palatino Linotype" w:eastAsia="Times New Roman" w:hAnsi="Palatino Linotype" w:cs="Times New Roman"/>
          <w:sz w:val="22"/>
        </w:rPr>
        <w:t xml:space="preserve"> “PLAZO RAZONABLE PARA RESOLVER. DIMENSIÓN Y EFECTOS DE ESTE CONCEPTO CUANDO SE ADUCE EXCESIVA CARGA DE TRABAJO.” consultable en el Seminario Judicial de la Federación y su gaceta, con el registro digital 2002351.</w:t>
      </w:r>
    </w:p>
    <w:p w14:paraId="24F45703" w14:textId="77777777" w:rsidR="003318D7" w:rsidRPr="00861D4D" w:rsidRDefault="003318D7" w:rsidP="003318D7">
      <w:pPr>
        <w:spacing w:line="360" w:lineRule="auto"/>
        <w:jc w:val="both"/>
        <w:rPr>
          <w:rFonts w:ascii="Palatino Linotype" w:eastAsia="Times New Roman" w:hAnsi="Palatino Linotype" w:cs="Times New Roman"/>
          <w:sz w:val="22"/>
        </w:rPr>
      </w:pPr>
      <w:r w:rsidRPr="00861D4D">
        <w:rPr>
          <w:rFonts w:ascii="Palatino Linotype" w:eastAsia="Times New Roman" w:hAnsi="Palatino Linotype" w:cs="Times New Roman"/>
          <w:sz w:val="22"/>
        </w:rPr>
        <w:t xml:space="preserve"> </w:t>
      </w:r>
    </w:p>
    <w:p w14:paraId="4CBADDBD" w14:textId="77777777" w:rsidR="003318D7" w:rsidRPr="00861D4D" w:rsidRDefault="003318D7" w:rsidP="003318D7">
      <w:pPr>
        <w:spacing w:line="360" w:lineRule="auto"/>
        <w:jc w:val="both"/>
        <w:rPr>
          <w:rFonts w:ascii="Palatino Linotype" w:eastAsia="Times New Roman" w:hAnsi="Palatino Linotype" w:cs="Times New Roman"/>
          <w:sz w:val="22"/>
        </w:rPr>
      </w:pPr>
      <w:r w:rsidRPr="00861D4D">
        <w:rPr>
          <w:rFonts w:ascii="Palatino Linotype" w:eastAsia="Times New Roman" w:hAnsi="Palatino Linotype" w:cs="Times New Roman"/>
          <w:sz w:val="22"/>
        </w:rPr>
        <w:lastRenderedPageBreak/>
        <w:t>“PLAZO RAZONABLE PARA RESOLVER. CONCEPTO Y ELEMENTOS QUE LO INTEGRAN A LA LUZ DEL DERECHO INTERNACIONAL DE LOS DERECHOS HUMANOS.”, visible en el Seminario Judicial de la Federación y su gaceta, con el registro digital 2002350.</w:t>
      </w:r>
    </w:p>
    <w:p w14:paraId="37D978B9" w14:textId="77777777" w:rsidR="003318D7" w:rsidRPr="00861D4D" w:rsidRDefault="003318D7" w:rsidP="003318D7">
      <w:pPr>
        <w:spacing w:line="360" w:lineRule="auto"/>
        <w:jc w:val="both"/>
        <w:rPr>
          <w:rFonts w:ascii="Palatino Linotype" w:eastAsia="Times New Roman" w:hAnsi="Palatino Linotype" w:cs="Times New Roman"/>
        </w:rPr>
      </w:pPr>
    </w:p>
    <w:p w14:paraId="2CF91B9D" w14:textId="77777777" w:rsidR="003318D7" w:rsidRPr="00861D4D" w:rsidRDefault="003318D7" w:rsidP="00EC4367">
      <w:pPr>
        <w:numPr>
          <w:ilvl w:val="0"/>
          <w:numId w:val="1"/>
        </w:numPr>
        <w:suppressAutoHyphens/>
        <w:spacing w:line="360" w:lineRule="auto"/>
        <w:ind w:left="0" w:firstLine="0"/>
        <w:contextualSpacing/>
        <w:jc w:val="both"/>
        <w:rPr>
          <w:rFonts w:ascii="Palatino Linotype" w:eastAsia="Times New Roman" w:hAnsi="Palatino Linotype" w:cs="Times New Roman"/>
        </w:rPr>
      </w:pPr>
      <w:r w:rsidRPr="00861D4D">
        <w:rPr>
          <w:rFonts w:ascii="Palatino Linotype" w:eastAsia="Times New Roman" w:hAnsi="Palatino Linotype" w:cs="Times New Roman"/>
        </w:rPr>
        <w:t>Por ello, este organismo garante comprometido con la tutela de los derechos humanos confiados señala que este exceso del plazo legal para resolver el presente asunto, resulta de carácter excepcional.</w:t>
      </w:r>
    </w:p>
    <w:p w14:paraId="6BA517AC" w14:textId="77777777" w:rsidR="003318D7" w:rsidRPr="00861D4D" w:rsidRDefault="003318D7" w:rsidP="003318D7">
      <w:pPr>
        <w:tabs>
          <w:tab w:val="left" w:pos="426"/>
        </w:tabs>
        <w:spacing w:after="160" w:line="360" w:lineRule="auto"/>
        <w:contextualSpacing/>
        <w:jc w:val="both"/>
        <w:rPr>
          <w:rFonts w:ascii="Palatino Linotype" w:eastAsia="Calibri" w:hAnsi="Palatino Linotype" w:cs="Arial"/>
          <w:lang w:val="es-ES"/>
        </w:rPr>
      </w:pPr>
    </w:p>
    <w:p w14:paraId="3789FFD2" w14:textId="77777777" w:rsidR="00A56791" w:rsidRPr="00861D4D" w:rsidRDefault="003318D7" w:rsidP="00EC4367">
      <w:pPr>
        <w:numPr>
          <w:ilvl w:val="0"/>
          <w:numId w:val="1"/>
        </w:numPr>
        <w:suppressAutoHyphens/>
        <w:spacing w:line="360" w:lineRule="auto"/>
        <w:ind w:left="0" w:firstLine="0"/>
        <w:contextualSpacing/>
        <w:jc w:val="both"/>
        <w:rPr>
          <w:rFonts w:ascii="Palatino Linotype" w:eastAsia="Calibri" w:hAnsi="Palatino Linotype" w:cs="Arial"/>
          <w:lang w:val="es-MX"/>
        </w:rPr>
      </w:pPr>
      <w:r w:rsidRPr="00861D4D">
        <w:rPr>
          <w:rFonts w:ascii="Palatino Linotype" w:eastAsia="Times New Roman" w:hAnsi="Palatino Linotype" w:cs="Times New Roman"/>
        </w:rPr>
        <w:t>Finalmente en fecha ocho de diciembre de dos mil veintitrés, la</w:t>
      </w:r>
      <w:r w:rsidRPr="00861D4D">
        <w:rPr>
          <w:rFonts w:ascii="Palatino Linotype" w:eastAsia="Times New Roman" w:hAnsi="Palatino Linotype" w:cs="Times New Roman"/>
          <w:b/>
          <w:color w:val="000000"/>
        </w:rPr>
        <w:t xml:space="preserve"> </w:t>
      </w:r>
      <w:r w:rsidRPr="00861D4D">
        <w:rPr>
          <w:rFonts w:ascii="Palatino Linotype" w:eastAsia="Times New Roman" w:hAnsi="Palatino Linotype" w:cs="Times New Roman"/>
        </w:rPr>
        <w:t>Comisionada María del Rosario Mejía Ayala decretó el cierre del periodo de instrucción del recurso de revisión</w:t>
      </w:r>
      <w:r w:rsidRPr="00861D4D">
        <w:rPr>
          <w:rFonts w:ascii="Palatino Linotype" w:eastAsia="Calibri" w:hAnsi="Palatino Linotype" w:cs="Arial"/>
          <w:lang w:val="es-ES"/>
        </w:rPr>
        <w:t xml:space="preserve"> </w:t>
      </w:r>
      <w:r w:rsidRPr="00861D4D">
        <w:rPr>
          <w:rFonts w:ascii="Palatino Linotype" w:eastAsia="Calibri" w:hAnsi="Palatino Linotype" w:cs="Arial"/>
          <w:b/>
          <w:lang w:val="es-ES"/>
        </w:rPr>
        <w:t xml:space="preserve">05588/INFOEM/IP/RR/2023, </w:t>
      </w:r>
      <w:r w:rsidR="009F09BC" w:rsidRPr="00861D4D">
        <w:rPr>
          <w:rFonts w:ascii="Palatino Linotype" w:hAnsi="Palatino Linotype" w:cs="Arial"/>
          <w:color w:val="000000" w:themeColor="text1"/>
        </w:rPr>
        <w:t>por lo que no habie</w:t>
      </w:r>
      <w:r w:rsidR="002B65A0" w:rsidRPr="00861D4D">
        <w:rPr>
          <w:rFonts w:ascii="Palatino Linotype" w:hAnsi="Palatino Linotype" w:cs="Arial"/>
          <w:color w:val="000000" w:themeColor="text1"/>
        </w:rPr>
        <w:t xml:space="preserve">ndo más que hacer constar, y </w:t>
      </w:r>
      <w:r w:rsidR="00AF7084" w:rsidRPr="00861D4D">
        <w:rPr>
          <w:rFonts w:ascii="Palatino Linotype" w:hAnsi="Palatino Linotype" w:cs="Arial"/>
          <w:color w:val="000000" w:themeColor="text1"/>
        </w:rPr>
        <w:t>-----------------------------------------------------------------------------------------</w:t>
      </w:r>
    </w:p>
    <w:p w14:paraId="4427E924" w14:textId="77777777" w:rsidR="007601B1" w:rsidRPr="00861D4D" w:rsidRDefault="007601B1" w:rsidP="008644F6">
      <w:pPr>
        <w:pStyle w:val="Prrafodelista"/>
        <w:spacing w:line="360" w:lineRule="auto"/>
        <w:jc w:val="both"/>
        <w:rPr>
          <w:rFonts w:ascii="Palatino Linotype" w:hAnsi="Palatino Linotype"/>
          <w:b/>
          <w:color w:val="000000" w:themeColor="text1"/>
        </w:rPr>
      </w:pPr>
    </w:p>
    <w:p w14:paraId="4A27D95A" w14:textId="77777777" w:rsidR="009F09BC" w:rsidRPr="00861D4D" w:rsidRDefault="009F09BC" w:rsidP="008644F6">
      <w:pPr>
        <w:pStyle w:val="Ttulo1"/>
        <w:spacing w:before="0" w:line="360" w:lineRule="auto"/>
        <w:jc w:val="center"/>
        <w:rPr>
          <w:rFonts w:ascii="Palatino Linotype" w:hAnsi="Palatino Linotype"/>
          <w:b/>
          <w:color w:val="000000" w:themeColor="text1"/>
          <w:sz w:val="24"/>
          <w:szCs w:val="24"/>
        </w:rPr>
      </w:pPr>
      <w:bookmarkStart w:id="66" w:name="_Toc491791302"/>
      <w:bookmarkStart w:id="67" w:name="_Toc83128578"/>
      <w:r w:rsidRPr="00861D4D">
        <w:rPr>
          <w:rFonts w:ascii="Palatino Linotype" w:hAnsi="Palatino Linotype"/>
          <w:b/>
          <w:color w:val="000000" w:themeColor="text1"/>
          <w:sz w:val="24"/>
          <w:szCs w:val="24"/>
        </w:rPr>
        <w:t>CONSIDERANDO</w:t>
      </w:r>
      <w:bookmarkEnd w:id="66"/>
      <w:bookmarkEnd w:id="67"/>
    </w:p>
    <w:p w14:paraId="75CA3246" w14:textId="77777777" w:rsidR="009F09BC" w:rsidRPr="00861D4D" w:rsidRDefault="009F09BC" w:rsidP="008644F6">
      <w:pPr>
        <w:spacing w:line="360" w:lineRule="auto"/>
        <w:jc w:val="center"/>
        <w:rPr>
          <w:rFonts w:ascii="Palatino Linotype" w:hAnsi="Palatino Linotype"/>
          <w:color w:val="000000" w:themeColor="text1"/>
          <w:lang w:val="es-MX" w:eastAsia="en-US"/>
        </w:rPr>
      </w:pPr>
    </w:p>
    <w:p w14:paraId="68F7ACCD" w14:textId="77777777" w:rsidR="009F09BC" w:rsidRPr="00861D4D" w:rsidRDefault="009F09BC" w:rsidP="008644F6">
      <w:pPr>
        <w:pStyle w:val="Ttulo2"/>
        <w:spacing w:before="0" w:line="360" w:lineRule="auto"/>
        <w:jc w:val="both"/>
        <w:rPr>
          <w:rFonts w:ascii="Palatino Linotype" w:hAnsi="Palatino Linotype"/>
          <w:b/>
          <w:color w:val="000000" w:themeColor="text1"/>
          <w:sz w:val="24"/>
          <w:szCs w:val="24"/>
        </w:rPr>
      </w:pPr>
      <w:bookmarkStart w:id="68" w:name="_Toc491791303"/>
      <w:bookmarkStart w:id="69" w:name="_Toc83128579"/>
      <w:r w:rsidRPr="00861D4D">
        <w:rPr>
          <w:rFonts w:ascii="Palatino Linotype" w:hAnsi="Palatino Linotype"/>
          <w:b/>
          <w:color w:val="000000" w:themeColor="text1"/>
          <w:sz w:val="24"/>
          <w:szCs w:val="24"/>
        </w:rPr>
        <w:t>PRIMERO. De la competencia</w:t>
      </w:r>
      <w:bookmarkEnd w:id="68"/>
      <w:bookmarkEnd w:id="69"/>
    </w:p>
    <w:p w14:paraId="00AD1A9B" w14:textId="77777777" w:rsidR="00353F1D" w:rsidRPr="00861D4D" w:rsidRDefault="006313B5" w:rsidP="00EC4367">
      <w:pPr>
        <w:pStyle w:val="Prrafodelista"/>
        <w:numPr>
          <w:ilvl w:val="0"/>
          <w:numId w:val="1"/>
        </w:numPr>
        <w:spacing w:line="360" w:lineRule="auto"/>
        <w:ind w:left="0" w:firstLine="0"/>
        <w:jc w:val="both"/>
        <w:rPr>
          <w:rFonts w:ascii="Palatino Linotype" w:hAnsi="Palatino Linotype"/>
          <w:color w:val="000000" w:themeColor="text1"/>
        </w:rPr>
      </w:pPr>
      <w:r w:rsidRPr="00861D4D">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861D4D">
        <w:rPr>
          <w:rFonts w:ascii="Palatino Linotype" w:eastAsia="Calibri" w:hAnsi="Palatino Linotype" w:cs="Arial"/>
          <w:color w:val="000000" w:themeColor="text1"/>
        </w:rPr>
        <w:t>fracción</w:t>
      </w:r>
      <w:r w:rsidRPr="00861D4D">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w:t>
      </w:r>
      <w:r w:rsidRPr="00861D4D">
        <w:rPr>
          <w:rFonts w:ascii="Palatino Linotype" w:hAnsi="Palatino Linotype"/>
        </w:rPr>
        <w:lastRenderedPageBreak/>
        <w:t>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BE24F87" w14:textId="77777777" w:rsidR="009F09BC" w:rsidRPr="00861D4D" w:rsidRDefault="009F09BC" w:rsidP="008644F6">
      <w:pPr>
        <w:pStyle w:val="Prrafodelista"/>
        <w:spacing w:line="360" w:lineRule="auto"/>
        <w:ind w:left="0"/>
        <w:jc w:val="both"/>
        <w:rPr>
          <w:rFonts w:ascii="Palatino Linotype" w:eastAsia="Calibri" w:hAnsi="Palatino Linotype" w:cs="Times New Roman"/>
          <w:b/>
          <w:color w:val="000000" w:themeColor="text1"/>
          <w:lang w:val="es-ES"/>
        </w:rPr>
      </w:pPr>
    </w:p>
    <w:p w14:paraId="0411AFC3" w14:textId="77777777" w:rsidR="009F09BC" w:rsidRPr="00861D4D" w:rsidRDefault="009F09BC" w:rsidP="008644F6">
      <w:pPr>
        <w:pStyle w:val="Ttulo2"/>
        <w:spacing w:before="0" w:line="360" w:lineRule="auto"/>
        <w:jc w:val="both"/>
        <w:rPr>
          <w:rFonts w:ascii="Palatino Linotype" w:hAnsi="Palatino Linotype"/>
          <w:b/>
          <w:color w:val="000000" w:themeColor="text1"/>
          <w:sz w:val="24"/>
          <w:szCs w:val="24"/>
        </w:rPr>
      </w:pPr>
      <w:bookmarkStart w:id="70" w:name="_Toc491791304"/>
      <w:bookmarkStart w:id="71" w:name="_Toc83128580"/>
      <w:r w:rsidRPr="00861D4D">
        <w:rPr>
          <w:rFonts w:ascii="Palatino Linotype" w:hAnsi="Palatino Linotype"/>
          <w:b/>
          <w:color w:val="000000" w:themeColor="text1"/>
          <w:sz w:val="24"/>
          <w:szCs w:val="24"/>
        </w:rPr>
        <w:t>SEGUNDO. De la oportunidad y procedencia.</w:t>
      </w:r>
      <w:bookmarkEnd w:id="70"/>
      <w:bookmarkEnd w:id="71"/>
    </w:p>
    <w:p w14:paraId="35906FEB" w14:textId="77777777" w:rsidR="009F09BC" w:rsidRPr="00861D4D" w:rsidRDefault="00425842" w:rsidP="00EC4367">
      <w:pPr>
        <w:pStyle w:val="Prrafodelista"/>
        <w:numPr>
          <w:ilvl w:val="0"/>
          <w:numId w:val="1"/>
        </w:numPr>
        <w:spacing w:line="360" w:lineRule="auto"/>
        <w:ind w:left="0" w:firstLine="0"/>
        <w:jc w:val="both"/>
        <w:rPr>
          <w:rFonts w:ascii="Palatino Linotype" w:hAnsi="Palatino Linotype"/>
          <w:color w:val="000000" w:themeColor="text1"/>
        </w:rPr>
      </w:pPr>
      <w:r w:rsidRPr="00861D4D">
        <w:rPr>
          <w:rFonts w:ascii="Palatino Linotype" w:eastAsia="Calibri" w:hAnsi="Palatino Linotype" w:cs="Arial"/>
          <w:color w:val="000000" w:themeColor="text1"/>
        </w:rPr>
        <w:t>El</w:t>
      </w:r>
      <w:r w:rsidR="00AD63B4" w:rsidRPr="00861D4D">
        <w:rPr>
          <w:rFonts w:ascii="Palatino Linotype" w:eastAsia="Calibri" w:hAnsi="Palatino Linotype" w:cs="Arial"/>
          <w:color w:val="000000" w:themeColor="text1"/>
        </w:rPr>
        <w:t xml:space="preserve"> </w:t>
      </w:r>
      <w:r w:rsidR="009F09BC" w:rsidRPr="00861D4D">
        <w:rPr>
          <w:rFonts w:ascii="Palatino Linotype" w:eastAsia="Calibri" w:hAnsi="Palatino Linotype" w:cs="Arial"/>
          <w:color w:val="000000" w:themeColor="text1"/>
        </w:rPr>
        <w:t xml:space="preserve">medio de impugnación fue presentado a través del </w:t>
      </w:r>
      <w:r w:rsidR="009F09BC" w:rsidRPr="00861D4D">
        <w:rPr>
          <w:rFonts w:ascii="Palatino Linotype" w:eastAsia="Calibri" w:hAnsi="Palatino Linotype" w:cs="Arial"/>
          <w:b/>
          <w:color w:val="000000" w:themeColor="text1"/>
        </w:rPr>
        <w:t>SAIMEX,</w:t>
      </w:r>
      <w:r w:rsidR="009F09BC" w:rsidRPr="00861D4D">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w:t>
      </w:r>
      <w:r w:rsidR="009C5731" w:rsidRPr="00861D4D">
        <w:rPr>
          <w:rFonts w:ascii="Palatino Linotype" w:eastAsia="Calibri" w:hAnsi="Palatino Linotype" w:cs="Arial"/>
          <w:color w:val="000000" w:themeColor="text1"/>
        </w:rPr>
        <w:t>se</w:t>
      </w:r>
      <w:r w:rsidR="009F09BC" w:rsidRPr="00861D4D">
        <w:rPr>
          <w:rFonts w:ascii="Palatino Linotype" w:eastAsia="Calibri" w:hAnsi="Palatino Linotype" w:cs="Arial"/>
          <w:color w:val="000000" w:themeColor="text1"/>
        </w:rPr>
        <w:t xml:space="preserve"> que</w:t>
      </w:r>
      <w:r w:rsidR="009C5731" w:rsidRPr="00861D4D">
        <w:rPr>
          <w:rFonts w:ascii="Palatino Linotype" w:eastAsia="Calibri" w:hAnsi="Palatino Linotype" w:cs="Arial"/>
          <w:color w:val="000000" w:themeColor="text1"/>
        </w:rPr>
        <w:t>,</w:t>
      </w:r>
      <w:r w:rsidR="009F09BC" w:rsidRPr="00861D4D">
        <w:rPr>
          <w:rFonts w:ascii="Palatino Linotype" w:eastAsia="Calibri" w:hAnsi="Palatino Linotype" w:cs="Arial"/>
          <w:color w:val="000000" w:themeColor="text1"/>
        </w:rPr>
        <w:t xml:space="preserve"> el </w:t>
      </w:r>
      <w:r w:rsidR="009F09BC" w:rsidRPr="00861D4D">
        <w:rPr>
          <w:rFonts w:ascii="Palatino Linotype" w:eastAsia="Calibri" w:hAnsi="Palatino Linotype" w:cs="Arial"/>
          <w:b/>
          <w:color w:val="000000" w:themeColor="text1"/>
        </w:rPr>
        <w:t>SUJETO OBLIGADO</w:t>
      </w:r>
      <w:r w:rsidR="00D60ADB" w:rsidRPr="00861D4D">
        <w:rPr>
          <w:rFonts w:ascii="Palatino Linotype" w:eastAsia="Calibri" w:hAnsi="Palatino Linotype" w:cs="Arial"/>
          <w:color w:val="000000" w:themeColor="text1"/>
        </w:rPr>
        <w:t xml:space="preserve"> rindió</w:t>
      </w:r>
      <w:r w:rsidRPr="00861D4D">
        <w:rPr>
          <w:rFonts w:ascii="Palatino Linotype" w:eastAsia="Calibri" w:hAnsi="Palatino Linotype" w:cs="Arial"/>
          <w:color w:val="000000" w:themeColor="text1"/>
        </w:rPr>
        <w:t xml:space="preserve"> su</w:t>
      </w:r>
      <w:r w:rsidR="009F09BC" w:rsidRPr="00861D4D">
        <w:rPr>
          <w:rFonts w:ascii="Palatino Linotype" w:eastAsia="Calibri" w:hAnsi="Palatino Linotype" w:cs="Arial"/>
          <w:color w:val="000000" w:themeColor="text1"/>
        </w:rPr>
        <w:t xml:space="preserve"> respuesta </w:t>
      </w:r>
      <w:r w:rsidRPr="00861D4D">
        <w:rPr>
          <w:rFonts w:ascii="Palatino Linotype" w:eastAsia="Calibri" w:hAnsi="Palatino Linotype" w:cs="Arial"/>
          <w:color w:val="000000" w:themeColor="text1"/>
        </w:rPr>
        <w:t>e</w:t>
      </w:r>
      <w:r w:rsidR="009C5731" w:rsidRPr="00861D4D">
        <w:rPr>
          <w:rFonts w:ascii="Palatino Linotype" w:eastAsia="Calibri" w:hAnsi="Palatino Linotype" w:cs="Arial"/>
          <w:color w:val="000000" w:themeColor="text1"/>
        </w:rPr>
        <w:t>n fecha</w:t>
      </w:r>
      <w:r w:rsidR="008721CC" w:rsidRPr="00861D4D">
        <w:rPr>
          <w:rFonts w:ascii="Palatino Linotype" w:eastAsia="Calibri" w:hAnsi="Palatino Linotype" w:cs="Arial"/>
          <w:color w:val="000000" w:themeColor="text1"/>
        </w:rPr>
        <w:t xml:space="preserve"> </w:t>
      </w:r>
      <w:r w:rsidR="006A7C42" w:rsidRPr="00861D4D">
        <w:rPr>
          <w:rFonts w:ascii="Palatino Linotype" w:eastAsia="Calibri" w:hAnsi="Palatino Linotype" w:cs="Arial"/>
          <w:b/>
          <w:color w:val="000000" w:themeColor="text1"/>
        </w:rPr>
        <w:t>uno de septiembre</w:t>
      </w:r>
      <w:r w:rsidR="008721CC" w:rsidRPr="00861D4D">
        <w:rPr>
          <w:rFonts w:ascii="Palatino Linotype" w:eastAsia="Calibri" w:hAnsi="Palatino Linotype" w:cs="Arial"/>
          <w:b/>
          <w:color w:val="000000" w:themeColor="text1"/>
        </w:rPr>
        <w:t xml:space="preserve"> de dos mil veintitrés</w:t>
      </w:r>
      <w:r w:rsidR="008721CC" w:rsidRPr="00861D4D">
        <w:rPr>
          <w:rFonts w:ascii="Palatino Linotype" w:eastAsia="Calibri" w:hAnsi="Palatino Linotype" w:cs="Arial"/>
          <w:color w:val="000000" w:themeColor="text1"/>
        </w:rPr>
        <w:t>,</w:t>
      </w:r>
      <w:r w:rsidR="009F09BC" w:rsidRPr="00861D4D">
        <w:rPr>
          <w:rFonts w:ascii="Palatino Linotype" w:eastAsia="Calibri" w:hAnsi="Palatino Linotype" w:cs="Arial"/>
          <w:color w:val="000000" w:themeColor="text1"/>
        </w:rPr>
        <w:t xml:space="preserve"> </w:t>
      </w:r>
      <w:r w:rsidR="009C5731" w:rsidRPr="00861D4D">
        <w:rPr>
          <w:rFonts w:ascii="Palatino Linotype" w:hAnsi="Palatino Linotype" w:cs="Arial"/>
          <w:color w:val="000000" w:themeColor="text1"/>
        </w:rPr>
        <w:t xml:space="preserve">por lo que </w:t>
      </w:r>
      <w:r w:rsidRPr="00861D4D">
        <w:rPr>
          <w:rFonts w:ascii="Palatino Linotype" w:hAnsi="Palatino Linotype" w:cs="Arial"/>
          <w:color w:val="000000" w:themeColor="text1"/>
        </w:rPr>
        <w:t>e</w:t>
      </w:r>
      <w:r w:rsidR="009F09BC" w:rsidRPr="00861D4D">
        <w:rPr>
          <w:rFonts w:ascii="Palatino Linotype" w:hAnsi="Palatino Linotype" w:cs="Arial"/>
          <w:color w:val="000000" w:themeColor="text1"/>
        </w:rPr>
        <w:t xml:space="preserve">l plazo para interponer </w:t>
      </w:r>
      <w:r w:rsidRPr="00861D4D">
        <w:rPr>
          <w:rFonts w:ascii="Palatino Linotype" w:hAnsi="Palatino Linotype" w:cs="Arial"/>
          <w:color w:val="000000" w:themeColor="text1"/>
        </w:rPr>
        <w:t>e</w:t>
      </w:r>
      <w:r w:rsidR="009F09BC" w:rsidRPr="00861D4D">
        <w:rPr>
          <w:rFonts w:ascii="Palatino Linotype" w:hAnsi="Palatino Linotype" w:cs="Arial"/>
          <w:color w:val="000000" w:themeColor="text1"/>
        </w:rPr>
        <w:t xml:space="preserve">l recurso de revisión </w:t>
      </w:r>
      <w:r w:rsidRPr="00861D4D">
        <w:rPr>
          <w:rFonts w:ascii="Palatino Linotype" w:hAnsi="Palatino Linotype" w:cs="Arial"/>
          <w:color w:val="000000" w:themeColor="text1"/>
        </w:rPr>
        <w:t>transcurrió</w:t>
      </w:r>
      <w:r w:rsidR="009F09BC" w:rsidRPr="00861D4D">
        <w:rPr>
          <w:rFonts w:ascii="Palatino Linotype" w:hAnsi="Palatino Linotype" w:cs="Arial"/>
          <w:color w:val="000000" w:themeColor="text1"/>
        </w:rPr>
        <w:t xml:space="preserve"> del día </w:t>
      </w:r>
      <w:r w:rsidR="006A7C42" w:rsidRPr="00861D4D">
        <w:rPr>
          <w:rFonts w:ascii="Palatino Linotype" w:hAnsi="Palatino Linotype" w:cs="Arial"/>
          <w:b/>
          <w:color w:val="000000" w:themeColor="text1"/>
        </w:rPr>
        <w:t xml:space="preserve">cuatro de septiembre </w:t>
      </w:r>
      <w:r w:rsidR="0001674C" w:rsidRPr="00861D4D">
        <w:rPr>
          <w:rFonts w:ascii="Palatino Linotype" w:hAnsi="Palatino Linotype" w:cs="Arial"/>
          <w:b/>
          <w:color w:val="000000" w:themeColor="text1"/>
        </w:rPr>
        <w:t xml:space="preserve">de dos mil </w:t>
      </w:r>
      <w:r w:rsidR="004D465B" w:rsidRPr="00861D4D">
        <w:rPr>
          <w:rFonts w:ascii="Palatino Linotype" w:hAnsi="Palatino Linotype" w:cs="Arial"/>
          <w:b/>
          <w:color w:val="000000" w:themeColor="text1"/>
        </w:rPr>
        <w:t>veintitrés</w:t>
      </w:r>
      <w:r w:rsidR="008721CC" w:rsidRPr="00861D4D">
        <w:rPr>
          <w:rFonts w:ascii="Palatino Linotype" w:hAnsi="Palatino Linotype" w:cs="Arial"/>
          <w:b/>
          <w:color w:val="000000" w:themeColor="text1"/>
        </w:rPr>
        <w:t xml:space="preserve"> </w:t>
      </w:r>
      <w:r w:rsidR="008721CC" w:rsidRPr="00861D4D">
        <w:rPr>
          <w:rFonts w:ascii="Palatino Linotype" w:hAnsi="Palatino Linotype" w:cs="Arial"/>
          <w:color w:val="000000" w:themeColor="text1"/>
        </w:rPr>
        <w:t xml:space="preserve">al </w:t>
      </w:r>
      <w:r w:rsidR="006A7C42" w:rsidRPr="00861D4D">
        <w:rPr>
          <w:rFonts w:ascii="Palatino Linotype" w:hAnsi="Palatino Linotype" w:cs="Arial"/>
          <w:b/>
          <w:color w:val="000000" w:themeColor="text1"/>
        </w:rPr>
        <w:t>veintidós de septiembre</w:t>
      </w:r>
      <w:r w:rsidR="008721CC" w:rsidRPr="00861D4D">
        <w:rPr>
          <w:rFonts w:ascii="Palatino Linotype" w:hAnsi="Palatino Linotype" w:cs="Arial"/>
          <w:b/>
          <w:color w:val="000000" w:themeColor="text1"/>
        </w:rPr>
        <w:t xml:space="preserve"> de dos mil veintitrés </w:t>
      </w:r>
      <w:r w:rsidR="006A7C42" w:rsidRPr="00861D4D">
        <w:rPr>
          <w:rFonts w:ascii="Palatino Linotype" w:hAnsi="Palatino Linotype" w:cs="Arial"/>
          <w:color w:val="000000" w:themeColor="text1"/>
        </w:rPr>
        <w:t>y siendo que el presente r</w:t>
      </w:r>
      <w:r w:rsidR="008721CC" w:rsidRPr="00861D4D">
        <w:rPr>
          <w:rFonts w:ascii="Palatino Linotype" w:hAnsi="Palatino Linotype" w:cs="Arial"/>
          <w:color w:val="000000" w:themeColor="text1"/>
        </w:rPr>
        <w:t xml:space="preserve">ecurso fue presentado </w:t>
      </w:r>
      <w:r w:rsidR="00CA1063" w:rsidRPr="00861D4D">
        <w:rPr>
          <w:rFonts w:ascii="Palatino Linotype" w:hAnsi="Palatino Linotype" w:cs="Arial"/>
          <w:color w:val="000000" w:themeColor="text1"/>
        </w:rPr>
        <w:t xml:space="preserve">el día </w:t>
      </w:r>
      <w:r w:rsidR="006A7C42" w:rsidRPr="00861D4D">
        <w:rPr>
          <w:rFonts w:ascii="Palatino Linotype" w:hAnsi="Palatino Linotype" w:cs="Arial"/>
          <w:b/>
          <w:color w:val="000000" w:themeColor="text1"/>
        </w:rPr>
        <w:t>seis de septiembre</w:t>
      </w:r>
      <w:r w:rsidR="007142D6" w:rsidRPr="00861D4D">
        <w:rPr>
          <w:rFonts w:ascii="Palatino Linotype" w:hAnsi="Palatino Linotype" w:cs="Arial"/>
          <w:b/>
          <w:color w:val="000000" w:themeColor="text1"/>
        </w:rPr>
        <w:t xml:space="preserve"> de dos mil </w:t>
      </w:r>
      <w:r w:rsidR="004D465B" w:rsidRPr="00861D4D">
        <w:rPr>
          <w:rFonts w:ascii="Palatino Linotype" w:hAnsi="Palatino Linotype" w:cs="Arial"/>
          <w:b/>
          <w:color w:val="000000" w:themeColor="text1"/>
        </w:rPr>
        <w:t>veintitrés</w:t>
      </w:r>
      <w:r w:rsidR="009C5731" w:rsidRPr="00861D4D">
        <w:rPr>
          <w:rFonts w:ascii="Palatino Linotype" w:hAnsi="Palatino Linotype" w:cs="Arial"/>
          <w:color w:val="000000" w:themeColor="text1"/>
        </w:rPr>
        <w:t>,</w:t>
      </w:r>
      <w:r w:rsidR="009F09BC" w:rsidRPr="00861D4D">
        <w:rPr>
          <w:rFonts w:ascii="Palatino Linotype" w:hAnsi="Palatino Linotype" w:cs="Arial"/>
          <w:color w:val="000000" w:themeColor="text1"/>
        </w:rPr>
        <w:t xml:space="preserve"> </w:t>
      </w:r>
      <w:r w:rsidR="008721CC" w:rsidRPr="00861D4D">
        <w:rPr>
          <w:rFonts w:ascii="Palatino Linotype" w:hAnsi="Palatino Linotype" w:cs="Arial"/>
          <w:color w:val="000000" w:themeColor="text1"/>
        </w:rPr>
        <w:t>en consecuencia, este se interpuso dentro</w:t>
      </w:r>
      <w:r w:rsidR="009C5731" w:rsidRPr="00861D4D">
        <w:rPr>
          <w:rFonts w:ascii="Palatino Linotype" w:hAnsi="Palatino Linotype" w:cs="Arial"/>
          <w:color w:val="000000" w:themeColor="text1"/>
        </w:rPr>
        <w:t xml:space="preserve"> de la temporalidad </w:t>
      </w:r>
      <w:r w:rsidR="00856E81" w:rsidRPr="00861D4D">
        <w:rPr>
          <w:rFonts w:ascii="Palatino Linotype" w:hAnsi="Palatino Linotype" w:cs="Arial"/>
          <w:color w:val="000000" w:themeColor="text1"/>
        </w:rPr>
        <w:t>legalmente establecida</w:t>
      </w:r>
      <w:r w:rsidR="009F09BC" w:rsidRPr="00861D4D">
        <w:rPr>
          <w:rFonts w:ascii="Palatino Linotype" w:hAnsi="Palatino Linotype" w:cs="Arial"/>
          <w:color w:val="000000" w:themeColor="text1"/>
        </w:rPr>
        <w:t xml:space="preserve"> para tal efecto.</w:t>
      </w:r>
    </w:p>
    <w:p w14:paraId="012262AE" w14:textId="77777777" w:rsidR="00EB1CE2" w:rsidRPr="00861D4D" w:rsidRDefault="00EB1CE2" w:rsidP="0037426B">
      <w:pPr>
        <w:spacing w:line="360" w:lineRule="auto"/>
        <w:jc w:val="both"/>
        <w:rPr>
          <w:rFonts w:ascii="Palatino Linotype" w:eastAsia="Calibri" w:hAnsi="Palatino Linotype" w:cs="Arial"/>
          <w:color w:val="000000" w:themeColor="text1"/>
        </w:rPr>
      </w:pPr>
    </w:p>
    <w:p w14:paraId="1F304FFB" w14:textId="77777777" w:rsidR="009F09BC" w:rsidRPr="00861D4D" w:rsidRDefault="008E32EE" w:rsidP="00EC4367">
      <w:pPr>
        <w:pStyle w:val="Prrafodelista"/>
        <w:numPr>
          <w:ilvl w:val="0"/>
          <w:numId w:val="1"/>
        </w:numPr>
        <w:spacing w:line="360" w:lineRule="auto"/>
        <w:ind w:left="0" w:firstLine="0"/>
        <w:jc w:val="both"/>
        <w:rPr>
          <w:rFonts w:ascii="Palatino Linotype" w:hAnsi="Palatino Linotype"/>
          <w:color w:val="000000" w:themeColor="text1"/>
        </w:rPr>
      </w:pPr>
      <w:r w:rsidRPr="00861D4D">
        <w:rPr>
          <w:rFonts w:ascii="Palatino Linotype" w:eastAsia="Calibri" w:hAnsi="Palatino Linotype" w:cs="Arial"/>
          <w:color w:val="000000" w:themeColor="text1"/>
        </w:rPr>
        <w:t>Por último</w:t>
      </w:r>
      <w:r w:rsidR="009F09BC" w:rsidRPr="00861D4D">
        <w:rPr>
          <w:rFonts w:ascii="Palatino Linotype" w:eastAsia="Calibri" w:hAnsi="Palatino Linotype" w:cs="Arial"/>
          <w:color w:val="000000" w:themeColor="text1"/>
        </w:rPr>
        <w:t xml:space="preserve">, </w:t>
      </w:r>
      <w:r w:rsidR="00CF0D2B" w:rsidRPr="00861D4D">
        <w:rPr>
          <w:rFonts w:ascii="Palatino Linotype" w:eastAsia="Calibri" w:hAnsi="Palatino Linotype" w:cs="Arial"/>
          <w:color w:val="000000" w:themeColor="text1"/>
        </w:rPr>
        <w:t>e</w:t>
      </w:r>
      <w:r w:rsidR="009F09BC" w:rsidRPr="00861D4D">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B790E74" w14:textId="77777777" w:rsidR="009F09BC" w:rsidRPr="00861D4D" w:rsidRDefault="009F09BC" w:rsidP="008644F6">
      <w:pPr>
        <w:pStyle w:val="Ttulo1"/>
        <w:spacing w:before="0" w:line="360" w:lineRule="auto"/>
        <w:jc w:val="both"/>
        <w:rPr>
          <w:rFonts w:ascii="Palatino Linotype" w:hAnsi="Palatino Linotype"/>
          <w:b/>
          <w:color w:val="000000" w:themeColor="text1"/>
          <w:sz w:val="24"/>
          <w:szCs w:val="24"/>
        </w:rPr>
      </w:pPr>
      <w:bookmarkStart w:id="72" w:name="_Toc34246179"/>
      <w:bookmarkStart w:id="73" w:name="_Toc50033991"/>
      <w:bookmarkStart w:id="74" w:name="_Toc51259588"/>
      <w:bookmarkStart w:id="75" w:name="_Toc83128581"/>
      <w:r w:rsidRPr="00861D4D">
        <w:rPr>
          <w:rFonts w:ascii="Palatino Linotype" w:hAnsi="Palatino Linotype"/>
          <w:b/>
          <w:color w:val="000000" w:themeColor="text1"/>
          <w:sz w:val="24"/>
          <w:szCs w:val="24"/>
        </w:rPr>
        <w:t xml:space="preserve">TERCERO. </w:t>
      </w:r>
      <w:bookmarkEnd w:id="72"/>
      <w:bookmarkEnd w:id="73"/>
      <w:bookmarkEnd w:id="74"/>
      <w:bookmarkEnd w:id="75"/>
      <w:r w:rsidR="00C66A19" w:rsidRPr="00861D4D">
        <w:rPr>
          <w:rFonts w:ascii="Palatino Linotype" w:hAnsi="Palatino Linotype"/>
          <w:b/>
          <w:color w:val="000000" w:themeColor="text1"/>
          <w:sz w:val="24"/>
          <w:szCs w:val="24"/>
        </w:rPr>
        <w:t xml:space="preserve">Del planteamiento de la </w:t>
      </w:r>
      <w:r w:rsidR="00C66A19" w:rsidRPr="00861D4D">
        <w:rPr>
          <w:rFonts w:ascii="Palatino Linotype" w:hAnsi="Palatino Linotype"/>
          <w:b/>
          <w:i/>
          <w:color w:val="000000" w:themeColor="text1"/>
          <w:sz w:val="24"/>
          <w:szCs w:val="24"/>
        </w:rPr>
        <w:t>Litis</w:t>
      </w:r>
      <w:r w:rsidR="00C66A19" w:rsidRPr="00861D4D">
        <w:rPr>
          <w:rFonts w:ascii="Palatino Linotype" w:hAnsi="Palatino Linotype"/>
          <w:b/>
          <w:color w:val="000000" w:themeColor="text1"/>
          <w:sz w:val="24"/>
          <w:szCs w:val="24"/>
        </w:rPr>
        <w:t>.</w:t>
      </w:r>
    </w:p>
    <w:p w14:paraId="0E2C34F3" w14:textId="77777777" w:rsidR="00134CE6" w:rsidRPr="00861D4D" w:rsidRDefault="00134CE6" w:rsidP="00EC4367">
      <w:pPr>
        <w:numPr>
          <w:ilvl w:val="0"/>
          <w:numId w:val="1"/>
        </w:numPr>
        <w:spacing w:line="360" w:lineRule="auto"/>
        <w:ind w:left="0" w:firstLine="0"/>
        <w:contextualSpacing/>
        <w:jc w:val="both"/>
        <w:rPr>
          <w:rFonts w:ascii="Palatino Linotype" w:hAnsi="Palatino Linotype"/>
          <w:color w:val="000000" w:themeColor="text1"/>
        </w:rPr>
      </w:pPr>
      <w:r w:rsidRPr="00861D4D">
        <w:rPr>
          <w:rFonts w:ascii="Palatino Linotype" w:hAnsi="Palatino Linotype"/>
          <w:color w:val="000000" w:themeColor="text1"/>
          <w:lang w:val="es-ES"/>
        </w:rPr>
        <w:t xml:space="preserve">La solicitud de información consistió en </w:t>
      </w:r>
      <w:r w:rsidRPr="00861D4D">
        <w:rPr>
          <w:rFonts w:ascii="Palatino Linotype" w:hAnsi="Palatino Linotype"/>
          <w:color w:val="000000" w:themeColor="text1"/>
        </w:rPr>
        <w:t xml:space="preserve">requerir </w:t>
      </w:r>
      <w:r w:rsidR="008911BE" w:rsidRPr="00861D4D">
        <w:rPr>
          <w:rFonts w:ascii="Palatino Linotype" w:hAnsi="Palatino Linotype"/>
          <w:color w:val="000000" w:themeColor="text1"/>
        </w:rPr>
        <w:t>“</w:t>
      </w:r>
      <w:r w:rsidR="006A7C42" w:rsidRPr="00861D4D">
        <w:rPr>
          <w:rFonts w:ascii="Palatino Linotype" w:hAnsi="Palatino Linotype"/>
          <w:color w:val="000000" w:themeColor="text1"/>
        </w:rPr>
        <w:t>C</w:t>
      </w:r>
      <w:r w:rsidR="006A7C42" w:rsidRPr="00861D4D">
        <w:rPr>
          <w:rFonts w:ascii="Palatino Linotype" w:hAnsi="Palatino Linotype"/>
          <w:i/>
          <w:color w:val="000000" w:themeColor="text1"/>
        </w:rPr>
        <w:t xml:space="preserve">REDENCIALES DE TODOS LOS SERVIDORES PUBLICOS QUE LABORAN EN EL MUNICIPIO. LA </w:t>
      </w:r>
      <w:r w:rsidR="006A7C42" w:rsidRPr="00861D4D">
        <w:rPr>
          <w:rFonts w:ascii="Palatino Linotype" w:hAnsi="Palatino Linotype"/>
          <w:i/>
          <w:color w:val="000000" w:themeColor="text1"/>
        </w:rPr>
        <w:lastRenderedPageBreak/>
        <w:t>INFORMACION SOLICITADA DEBERA SER ENTREGADA DE MANERA LEGIBLE.</w:t>
      </w:r>
      <w:r w:rsidR="008911BE" w:rsidRPr="00861D4D">
        <w:rPr>
          <w:rFonts w:ascii="Palatino Linotype" w:hAnsi="Palatino Linotype"/>
          <w:i/>
          <w:color w:val="000000" w:themeColor="text1"/>
        </w:rPr>
        <w:t>” (Sic)</w:t>
      </w:r>
      <w:r w:rsidR="008911BE" w:rsidRPr="00861D4D">
        <w:rPr>
          <w:rFonts w:ascii="Palatino Linotype" w:hAnsi="Palatino Linotype"/>
          <w:color w:val="000000" w:themeColor="text1"/>
        </w:rPr>
        <w:t xml:space="preserve">; </w:t>
      </w:r>
      <w:r w:rsidR="008E32EE" w:rsidRPr="00861D4D">
        <w:rPr>
          <w:rFonts w:ascii="Palatino Linotype" w:hAnsi="Palatino Linotype"/>
          <w:color w:val="000000" w:themeColor="text1"/>
        </w:rPr>
        <w:t xml:space="preserve">en respuesta, el </w:t>
      </w:r>
      <w:r w:rsidR="008E32EE" w:rsidRPr="00861D4D">
        <w:rPr>
          <w:rFonts w:ascii="Palatino Linotype" w:hAnsi="Palatino Linotype"/>
          <w:b/>
          <w:color w:val="000000" w:themeColor="text1"/>
        </w:rPr>
        <w:t>SUJETO OBLIGADO</w:t>
      </w:r>
      <w:r w:rsidR="008E32EE" w:rsidRPr="00861D4D">
        <w:rPr>
          <w:rFonts w:ascii="Palatino Linotype" w:hAnsi="Palatino Linotype"/>
          <w:color w:val="000000" w:themeColor="text1"/>
        </w:rPr>
        <w:t xml:space="preserve"> </w:t>
      </w:r>
      <w:r w:rsidR="006A7C42" w:rsidRPr="00861D4D">
        <w:rPr>
          <w:rFonts w:ascii="Palatino Linotype" w:hAnsi="Palatino Linotype"/>
          <w:color w:val="000000" w:themeColor="text1"/>
        </w:rPr>
        <w:t xml:space="preserve">remitió dos </w:t>
      </w:r>
      <w:r w:rsidR="00EB1CE2" w:rsidRPr="00861D4D">
        <w:rPr>
          <w:rFonts w:ascii="Palatino Linotype" w:hAnsi="Palatino Linotype"/>
          <w:color w:val="000000" w:themeColor="text1"/>
        </w:rPr>
        <w:t>archivo</w:t>
      </w:r>
      <w:r w:rsidR="006A7C42" w:rsidRPr="00861D4D">
        <w:rPr>
          <w:rFonts w:ascii="Palatino Linotype" w:hAnsi="Palatino Linotype"/>
          <w:color w:val="000000" w:themeColor="text1"/>
        </w:rPr>
        <w:t>s</w:t>
      </w:r>
      <w:r w:rsidR="00A80620" w:rsidRPr="00861D4D">
        <w:rPr>
          <w:rFonts w:ascii="Palatino Linotype" w:hAnsi="Palatino Linotype"/>
          <w:color w:val="000000" w:themeColor="text1"/>
        </w:rPr>
        <w:t xml:space="preserve"> haciendo de conocimiento al </w:t>
      </w:r>
      <w:r w:rsidR="00A80620" w:rsidRPr="00861D4D">
        <w:rPr>
          <w:rFonts w:ascii="Palatino Linotype" w:hAnsi="Palatino Linotype"/>
          <w:b/>
          <w:color w:val="000000" w:themeColor="text1"/>
        </w:rPr>
        <w:t xml:space="preserve">SOLICITANTE </w:t>
      </w:r>
      <w:r w:rsidR="00A80620" w:rsidRPr="00861D4D">
        <w:rPr>
          <w:rFonts w:ascii="Palatino Linotype" w:hAnsi="Palatino Linotype"/>
          <w:color w:val="000000" w:themeColor="text1"/>
        </w:rPr>
        <w:t>no contar con la información solicitada.</w:t>
      </w:r>
    </w:p>
    <w:p w14:paraId="50F7FDF8" w14:textId="77777777" w:rsidR="006A7C42" w:rsidRPr="00861D4D" w:rsidRDefault="006A7C42" w:rsidP="006A7C42">
      <w:pPr>
        <w:spacing w:line="360" w:lineRule="auto"/>
        <w:contextualSpacing/>
        <w:jc w:val="both"/>
        <w:rPr>
          <w:rFonts w:ascii="Palatino Linotype" w:hAnsi="Palatino Linotype"/>
          <w:color w:val="000000" w:themeColor="text1"/>
        </w:rPr>
      </w:pPr>
    </w:p>
    <w:p w14:paraId="54D6F151" w14:textId="77777777" w:rsidR="006A7C42" w:rsidRPr="00861D4D" w:rsidRDefault="006A7C42" w:rsidP="00EC4367">
      <w:pPr>
        <w:numPr>
          <w:ilvl w:val="0"/>
          <w:numId w:val="1"/>
        </w:numPr>
        <w:spacing w:line="360" w:lineRule="auto"/>
        <w:ind w:left="0" w:firstLine="0"/>
        <w:contextualSpacing/>
        <w:jc w:val="both"/>
        <w:rPr>
          <w:rFonts w:ascii="Palatino Linotype" w:hAnsi="Palatino Linotype"/>
          <w:i/>
          <w:color w:val="000000" w:themeColor="text1"/>
        </w:rPr>
      </w:pPr>
      <w:r w:rsidRPr="00861D4D">
        <w:rPr>
          <w:rFonts w:ascii="Palatino Linotype" w:hAnsi="Palatino Linotype"/>
          <w:color w:val="000000" w:themeColor="text1"/>
        </w:rPr>
        <w:t xml:space="preserve">Inconforme con lo anterior, el </w:t>
      </w:r>
      <w:r w:rsidRPr="00861D4D">
        <w:rPr>
          <w:rFonts w:ascii="Palatino Linotype" w:hAnsi="Palatino Linotype"/>
          <w:b/>
          <w:color w:val="000000" w:themeColor="text1"/>
        </w:rPr>
        <w:t xml:space="preserve">SUJETO OBLIGADO, </w:t>
      </w:r>
      <w:r w:rsidRPr="00861D4D">
        <w:rPr>
          <w:rFonts w:ascii="Palatino Linotype" w:hAnsi="Palatino Linotype"/>
          <w:color w:val="000000" w:themeColor="text1"/>
        </w:rPr>
        <w:t xml:space="preserve">interpuso el recurso de revisión </w:t>
      </w:r>
      <w:r w:rsidRPr="00861D4D">
        <w:rPr>
          <w:rFonts w:ascii="Palatino Linotype" w:hAnsi="Palatino Linotype"/>
          <w:b/>
          <w:color w:val="000000" w:themeColor="text1"/>
        </w:rPr>
        <w:t xml:space="preserve">05588/INFOEM/IP/RR/2023, </w:t>
      </w:r>
      <w:r w:rsidRPr="00861D4D">
        <w:rPr>
          <w:rFonts w:ascii="Palatino Linotype" w:hAnsi="Palatino Linotype"/>
          <w:color w:val="000000" w:themeColor="text1"/>
        </w:rPr>
        <w:t>aduciendo como acto impugnado “</w:t>
      </w:r>
      <w:r w:rsidRPr="00861D4D">
        <w:rPr>
          <w:rFonts w:ascii="Palatino Linotype" w:hAnsi="Palatino Linotype"/>
          <w:i/>
          <w:color w:val="000000" w:themeColor="text1"/>
        </w:rPr>
        <w:t xml:space="preserve">la respuesta del sujeto obligado” (Sic) </w:t>
      </w:r>
      <w:r w:rsidRPr="00861D4D">
        <w:rPr>
          <w:rFonts w:ascii="Palatino Linotype" w:hAnsi="Palatino Linotype"/>
          <w:color w:val="000000" w:themeColor="text1"/>
        </w:rPr>
        <w:t xml:space="preserve">y como razones o motivos de la inconformidad </w:t>
      </w:r>
      <w:r w:rsidRPr="00861D4D">
        <w:rPr>
          <w:rFonts w:ascii="Palatino Linotype" w:hAnsi="Palatino Linotype"/>
          <w:i/>
          <w:color w:val="000000" w:themeColor="text1"/>
        </w:rPr>
        <w:t>“Los artículos 98 fracción XVII de la Ley del Trabajo de los Servidores Públicos del Estado y Municipios y al artículo 52 fracción XII de su Reglamento Interno de la Administración Pública Municipal de Coacalco de Berriozábal, Estado de México 2022-2024, menciona la atribución de integrar y resguardar el archivo laboral del personal de la Administración Pública Municipal, en ese sentido, es absurdo que no tengan la documentación solicitada, aunado a lo anterior solo se limita a negar la información sin fundar ni motivar su determinación. De acuerdo al artículo 3 de la Ley de Transparencia y Acceso a la Información Pública del Estado de México y Municipios, no es considerado como un dato confidencial, Por lo que resulta aplicable el criterio 02/2003, toda vez, que los datos concernientes a los servidores públicos en el ejercicio de sus atribuciones, deben ser de carácter público, a reserva de aquellos que la misma ley señale como confidenciales.” (Sic)</w:t>
      </w:r>
    </w:p>
    <w:p w14:paraId="54F486E4" w14:textId="77777777" w:rsidR="00C66A19" w:rsidRPr="00861D4D" w:rsidRDefault="00C66A19" w:rsidP="008644F6">
      <w:pPr>
        <w:pStyle w:val="Prrafodelista"/>
        <w:spacing w:line="360" w:lineRule="auto"/>
        <w:ind w:left="0"/>
        <w:jc w:val="both"/>
        <w:rPr>
          <w:rFonts w:ascii="Palatino Linotype" w:hAnsi="Palatino Linotype"/>
          <w:color w:val="000000" w:themeColor="text1"/>
        </w:rPr>
      </w:pPr>
    </w:p>
    <w:p w14:paraId="43E7CA32" w14:textId="77777777" w:rsidR="00C66A19" w:rsidRPr="00861D4D" w:rsidRDefault="006A7C42" w:rsidP="00EC4367">
      <w:pPr>
        <w:numPr>
          <w:ilvl w:val="0"/>
          <w:numId w:val="1"/>
        </w:numPr>
        <w:spacing w:line="360" w:lineRule="auto"/>
        <w:ind w:left="0" w:firstLine="0"/>
        <w:contextualSpacing/>
        <w:jc w:val="both"/>
        <w:rPr>
          <w:rFonts w:ascii="Palatino Linotype" w:eastAsia="MS Mincho" w:hAnsi="Palatino Linotype" w:cs="Arial"/>
        </w:rPr>
      </w:pPr>
      <w:r w:rsidRPr="00861D4D">
        <w:rPr>
          <w:rFonts w:ascii="Palatino Linotype" w:eastAsia="MS Mincho" w:hAnsi="Palatino Linotype" w:cs="Arial"/>
        </w:rPr>
        <w:t xml:space="preserve">Poe lo que en </w:t>
      </w:r>
      <w:r w:rsidR="00C66A19" w:rsidRPr="00861D4D">
        <w:rPr>
          <w:rFonts w:ascii="Palatino Linotype" w:hAnsi="Palatino Linotype" w:cs="Arial"/>
          <w:lang w:eastAsia="es-MX"/>
        </w:rPr>
        <w:t>dichas</w:t>
      </w:r>
      <w:r w:rsidR="00C66A19" w:rsidRPr="00861D4D">
        <w:rPr>
          <w:rFonts w:ascii="Palatino Linotype" w:eastAsia="Times New Roman" w:hAnsi="Palatino Linotype" w:cs="Arial"/>
        </w:rPr>
        <w:t xml:space="preserve"> condiciones, la </w:t>
      </w:r>
      <w:r w:rsidR="00C66A19" w:rsidRPr="00861D4D">
        <w:rPr>
          <w:rFonts w:ascii="Palatino Linotype" w:eastAsia="Times New Roman" w:hAnsi="Palatino Linotype" w:cs="Arial"/>
          <w:i/>
        </w:rPr>
        <w:t>Litis</w:t>
      </w:r>
      <w:r w:rsidR="009A1E0D" w:rsidRPr="00861D4D">
        <w:rPr>
          <w:rFonts w:ascii="Palatino Linotype" w:eastAsia="Times New Roman" w:hAnsi="Palatino Linotype" w:cs="Arial"/>
        </w:rPr>
        <w:t xml:space="preserve"> a resolver en el</w:t>
      </w:r>
      <w:r w:rsidR="00C66A19" w:rsidRPr="00861D4D">
        <w:rPr>
          <w:rFonts w:ascii="Palatino Linotype" w:eastAsia="Times New Roman" w:hAnsi="Palatino Linotype" w:cs="Arial"/>
        </w:rPr>
        <w:t xml:space="preserve"> recurso </w:t>
      </w:r>
      <w:r w:rsidR="009A1E0D" w:rsidRPr="00861D4D">
        <w:rPr>
          <w:rFonts w:ascii="Palatino Linotype" w:eastAsia="Times New Roman" w:hAnsi="Palatino Linotype" w:cs="Arial"/>
        </w:rPr>
        <w:t xml:space="preserve">de revisión </w:t>
      </w:r>
      <w:r w:rsidR="00C66A19" w:rsidRPr="00861D4D">
        <w:rPr>
          <w:rFonts w:ascii="Palatino Linotype" w:eastAsia="Times New Roman" w:hAnsi="Palatino Linotype" w:cs="Arial"/>
        </w:rPr>
        <w:t xml:space="preserve">se circunscribe a determinar si </w:t>
      </w:r>
      <w:r w:rsidR="00C66A19" w:rsidRPr="00861D4D">
        <w:rPr>
          <w:rFonts w:ascii="Palatino Linotype" w:eastAsia="MS Mincho" w:hAnsi="Palatino Linotype" w:cs="Arial"/>
        </w:rPr>
        <w:t xml:space="preserve">se actualiza la causal de procedencia prevista en el </w:t>
      </w:r>
      <w:r w:rsidR="00C66A19" w:rsidRPr="00861D4D">
        <w:rPr>
          <w:rFonts w:ascii="Palatino Linotype" w:eastAsia="MS Mincho" w:hAnsi="Palatino Linotype" w:cs="Arial"/>
          <w:b/>
        </w:rPr>
        <w:t xml:space="preserve">artículo 179, </w:t>
      </w:r>
      <w:r w:rsidR="008911BE" w:rsidRPr="00861D4D">
        <w:rPr>
          <w:rFonts w:ascii="Palatino Linotype" w:eastAsia="MS Mincho" w:hAnsi="Palatino Linotype" w:cs="Arial"/>
          <w:b/>
        </w:rPr>
        <w:t>fraccion</w:t>
      </w:r>
      <w:r w:rsidR="00C66A19" w:rsidRPr="00861D4D">
        <w:rPr>
          <w:rFonts w:ascii="Palatino Linotype" w:eastAsia="MS Mincho" w:hAnsi="Palatino Linotype" w:cs="Arial"/>
          <w:b/>
        </w:rPr>
        <w:t xml:space="preserve"> I </w:t>
      </w:r>
      <w:r w:rsidR="00C66A19" w:rsidRPr="00861D4D">
        <w:rPr>
          <w:rFonts w:ascii="Palatino Linotype" w:eastAsia="MS Mincho" w:hAnsi="Palatino Linotype" w:cs="Arial"/>
        </w:rPr>
        <w:t xml:space="preserve">de la </w:t>
      </w:r>
      <w:r w:rsidR="00C66A19" w:rsidRPr="00861D4D">
        <w:rPr>
          <w:rFonts w:ascii="Palatino Linotype" w:eastAsia="MS Mincho" w:hAnsi="Palatino Linotype" w:cs="Arial"/>
          <w:b/>
        </w:rPr>
        <w:t>Ley de Transparencia y Acceso a la Información Pública del Estado de México y Municipios</w:t>
      </w:r>
      <w:r w:rsidR="00C66A19" w:rsidRPr="00861D4D">
        <w:rPr>
          <w:rFonts w:ascii="Palatino Linotype" w:eastAsia="MS Mincho" w:hAnsi="Palatino Linotype" w:cs="Arial"/>
        </w:rPr>
        <w:t xml:space="preserve">; </w:t>
      </w:r>
      <w:r w:rsidR="00C66A19" w:rsidRPr="00861D4D">
        <w:rPr>
          <w:rFonts w:ascii="Palatino Linotype" w:eastAsia="Times New Roman" w:hAnsi="Palatino Linotype" w:cs="Arial"/>
          <w:color w:val="000000" w:themeColor="text1"/>
          <w:lang w:val="es-ES" w:eastAsia="es-MX"/>
        </w:rPr>
        <w:t xml:space="preserve">fracción que determina la hipótesis </w:t>
      </w:r>
      <w:r w:rsidR="00C66A19" w:rsidRPr="00861D4D">
        <w:rPr>
          <w:rFonts w:ascii="Palatino Linotype" w:eastAsia="Times New Roman" w:hAnsi="Palatino Linotype" w:cs="Arial"/>
          <w:color w:val="000000" w:themeColor="text1"/>
          <w:lang w:val="es-ES" w:eastAsia="es-MX"/>
        </w:rPr>
        <w:lastRenderedPageBreak/>
        <w:t xml:space="preserve">jurídica relativa a la </w:t>
      </w:r>
      <w:r w:rsidR="00C66A19" w:rsidRPr="00861D4D">
        <w:rPr>
          <w:rFonts w:ascii="Palatino Linotype" w:eastAsia="Times New Roman" w:hAnsi="Palatino Linotype" w:cs="Arial"/>
          <w:b/>
          <w:color w:val="000000" w:themeColor="text1"/>
          <w:lang w:val="es-ES" w:eastAsia="es-MX"/>
        </w:rPr>
        <w:t>negativa de la información solicitada</w:t>
      </w:r>
      <w:r w:rsidR="00C66A19" w:rsidRPr="00861D4D">
        <w:rPr>
          <w:rFonts w:ascii="Palatino Linotype" w:eastAsia="Times New Roman" w:hAnsi="Palatino Linotype" w:cs="Arial"/>
          <w:color w:val="000000" w:themeColor="text1"/>
          <w:lang w:val="es-ES" w:eastAsia="es-MX"/>
        </w:rPr>
        <w:t xml:space="preserve">; </w:t>
      </w:r>
      <w:r w:rsidR="00C66A19" w:rsidRPr="00861D4D">
        <w:rPr>
          <w:rFonts w:ascii="Palatino Linotype" w:eastAsia="MS Mincho" w:hAnsi="Palatino Linotype" w:cs="Arial"/>
        </w:rPr>
        <w:t xml:space="preserve">contexto del cual se dolió </w:t>
      </w:r>
      <w:r w:rsidR="00DC3A50" w:rsidRPr="00861D4D">
        <w:rPr>
          <w:rFonts w:ascii="Palatino Linotype" w:eastAsia="MS Mincho" w:hAnsi="Palatino Linotype" w:cs="Arial"/>
          <w:b/>
        </w:rPr>
        <w:t>EL RECURRENTE</w:t>
      </w:r>
      <w:r w:rsidR="00C66A19" w:rsidRPr="00861D4D">
        <w:rPr>
          <w:rFonts w:ascii="Palatino Linotype" w:eastAsia="MS Mincho" w:hAnsi="Palatino Linotype" w:cs="Arial"/>
          <w:b/>
        </w:rPr>
        <w:t xml:space="preserve"> </w:t>
      </w:r>
      <w:r w:rsidR="00C66A19" w:rsidRPr="00861D4D">
        <w:rPr>
          <w:rFonts w:ascii="Palatino Linotype" w:eastAsia="MS Mincho" w:hAnsi="Palatino Linotype" w:cs="Arial"/>
        </w:rPr>
        <w:t xml:space="preserve">al momento de interponer </w:t>
      </w:r>
      <w:r w:rsidR="008911BE" w:rsidRPr="00861D4D">
        <w:rPr>
          <w:rFonts w:ascii="Palatino Linotype" w:eastAsia="MS Mincho" w:hAnsi="Palatino Linotype" w:cs="Arial"/>
        </w:rPr>
        <w:t>el presente Recurso</w:t>
      </w:r>
      <w:r w:rsidR="00C66A19" w:rsidRPr="00861D4D">
        <w:rPr>
          <w:rFonts w:ascii="Palatino Linotype" w:eastAsia="MS Mincho" w:hAnsi="Palatino Linotype" w:cs="Arial"/>
        </w:rPr>
        <w:t>.</w:t>
      </w:r>
      <w:r w:rsidR="00C66A19" w:rsidRPr="00861D4D">
        <w:rPr>
          <w:rFonts w:ascii="Palatino Linotype" w:eastAsia="Times New Roman" w:hAnsi="Palatino Linotype" w:cs="Arial"/>
          <w:color w:val="000000" w:themeColor="text1"/>
          <w:lang w:val="es-ES" w:eastAsia="es-MX"/>
        </w:rPr>
        <w:t xml:space="preserve"> De modo tal </w:t>
      </w:r>
      <w:r w:rsidR="00C66A19" w:rsidRPr="00861D4D">
        <w:rPr>
          <w:rFonts w:ascii="Palatino Linotype" w:hAnsi="Palatino Linotype" w:cs="Arial"/>
          <w:color w:val="000000" w:themeColor="text1"/>
        </w:rPr>
        <w:t>que</w:t>
      </w:r>
      <w:r w:rsidR="0037426B" w:rsidRPr="00861D4D">
        <w:rPr>
          <w:rFonts w:ascii="Palatino Linotype" w:hAnsi="Palatino Linotype" w:cs="Arial"/>
          <w:color w:val="000000" w:themeColor="text1"/>
        </w:rPr>
        <w:t>,</w:t>
      </w:r>
      <w:r w:rsidR="00C66A19" w:rsidRPr="00861D4D">
        <w:rPr>
          <w:rFonts w:ascii="Palatino Linotype" w:hAnsi="Palatino Linotype" w:cs="Arial"/>
          <w:color w:val="000000" w:themeColor="text1"/>
        </w:rPr>
        <w:t xml:space="preserve"> el presente recurso de revisión se abocara en determinar si el </w:t>
      </w:r>
      <w:r w:rsidR="00C66A19" w:rsidRPr="00861D4D">
        <w:rPr>
          <w:rFonts w:ascii="Palatino Linotype" w:hAnsi="Palatino Linotype" w:cs="Arial"/>
          <w:b/>
          <w:color w:val="000000" w:themeColor="text1"/>
        </w:rPr>
        <w:t>SUJETO</w:t>
      </w:r>
      <w:r w:rsidR="00C66A19" w:rsidRPr="00861D4D">
        <w:rPr>
          <w:rFonts w:ascii="Palatino Linotype" w:hAnsi="Palatino Linotype" w:cs="Arial"/>
          <w:color w:val="000000" w:themeColor="text1"/>
        </w:rPr>
        <w:t xml:space="preserve"> </w:t>
      </w:r>
      <w:r w:rsidR="00C66A19" w:rsidRPr="00861D4D">
        <w:rPr>
          <w:rFonts w:ascii="Palatino Linotype" w:hAnsi="Palatino Linotype" w:cs="Arial"/>
          <w:b/>
          <w:color w:val="000000" w:themeColor="text1"/>
        </w:rPr>
        <w:t>OBLIGADO</w:t>
      </w:r>
      <w:r w:rsidR="00C66A19" w:rsidRPr="00861D4D">
        <w:rPr>
          <w:rFonts w:ascii="Palatino Linotype" w:hAnsi="Palatino Linotype" w:cs="Arial"/>
          <w:color w:val="000000" w:themeColor="text1"/>
        </w:rPr>
        <w:t xml:space="preserve"> con su respuesta ciertamente </w:t>
      </w:r>
      <w:r w:rsidR="00C66A19" w:rsidRPr="00861D4D">
        <w:rPr>
          <w:rFonts w:ascii="Palatino Linotype" w:eastAsia="Times New Roman" w:hAnsi="Palatino Linotype"/>
          <w:color w:val="000000" w:themeColor="text1"/>
        </w:rPr>
        <w:t>actualiza la causal de procedencia</w:t>
      </w:r>
      <w:r w:rsidR="00C66A19" w:rsidRPr="00861D4D">
        <w:rPr>
          <w:rFonts w:ascii="Palatino Linotype" w:eastAsia="Times New Roman" w:hAnsi="Palatino Linotype"/>
          <w:b/>
          <w:color w:val="000000" w:themeColor="text1"/>
        </w:rPr>
        <w:t xml:space="preserve"> </w:t>
      </w:r>
      <w:r w:rsidR="008911BE" w:rsidRPr="00861D4D">
        <w:rPr>
          <w:rFonts w:ascii="Palatino Linotype" w:eastAsia="Times New Roman" w:hAnsi="Palatino Linotype" w:cs="Arial"/>
          <w:color w:val="000000" w:themeColor="text1"/>
          <w:lang w:eastAsia="es-MX"/>
        </w:rPr>
        <w:t>antes señalada, a</w:t>
      </w:r>
      <w:r w:rsidR="00C66A19" w:rsidRPr="00861D4D">
        <w:rPr>
          <w:rFonts w:ascii="Palatino Linotype" w:eastAsia="Times New Roman" w:hAnsi="Palatino Linotype" w:cs="Arial"/>
          <w:color w:val="000000" w:themeColor="text1"/>
          <w:lang w:eastAsia="es-MX"/>
        </w:rPr>
        <w:t>sí como comprobar si la respuesta emitida resulta congruente e integral en términos del artículo 11 de la ley de la materia.</w:t>
      </w:r>
    </w:p>
    <w:p w14:paraId="2E44B330" w14:textId="77777777" w:rsidR="00C66A19" w:rsidRPr="00861D4D" w:rsidRDefault="00C66A19" w:rsidP="008644F6">
      <w:pPr>
        <w:spacing w:line="360" w:lineRule="auto"/>
        <w:jc w:val="both"/>
        <w:rPr>
          <w:rFonts w:ascii="Palatino Linotype" w:hAnsi="Palatino Linotype"/>
          <w:color w:val="000000" w:themeColor="text1"/>
        </w:rPr>
      </w:pPr>
    </w:p>
    <w:p w14:paraId="1C9AF5CE" w14:textId="77777777" w:rsidR="00C66A19" w:rsidRPr="00861D4D" w:rsidRDefault="00C66A19" w:rsidP="008644F6">
      <w:pPr>
        <w:pStyle w:val="Ttulo1"/>
        <w:spacing w:before="0" w:line="360" w:lineRule="auto"/>
        <w:jc w:val="both"/>
        <w:rPr>
          <w:rFonts w:ascii="Palatino Linotype" w:hAnsi="Palatino Linotype"/>
          <w:b/>
          <w:color w:val="000000" w:themeColor="text1"/>
          <w:sz w:val="24"/>
          <w:szCs w:val="24"/>
        </w:rPr>
      </w:pPr>
      <w:r w:rsidRPr="00861D4D">
        <w:rPr>
          <w:rFonts w:ascii="Palatino Linotype" w:hAnsi="Palatino Linotype"/>
          <w:b/>
          <w:color w:val="000000" w:themeColor="text1"/>
          <w:sz w:val="24"/>
          <w:szCs w:val="24"/>
        </w:rPr>
        <w:t>CUARTO. Del estudio y resolución del asunto</w:t>
      </w:r>
    </w:p>
    <w:p w14:paraId="7FD4B09B" w14:textId="77777777" w:rsidR="005211E6" w:rsidRPr="00861D4D" w:rsidRDefault="00C66A19" w:rsidP="00EC4367">
      <w:pPr>
        <w:pStyle w:val="Prrafodelista"/>
        <w:numPr>
          <w:ilvl w:val="0"/>
          <w:numId w:val="1"/>
        </w:numPr>
        <w:spacing w:line="360" w:lineRule="auto"/>
        <w:ind w:left="0" w:firstLine="0"/>
        <w:jc w:val="both"/>
        <w:rPr>
          <w:rFonts w:ascii="Palatino Linotype" w:hAnsi="Palatino Linotype"/>
          <w:color w:val="000000" w:themeColor="text1"/>
        </w:rPr>
      </w:pPr>
      <w:r w:rsidRPr="00861D4D">
        <w:rPr>
          <w:rFonts w:ascii="Palatino Linotype" w:hAnsi="Palatino Linotype"/>
          <w:color w:val="000000" w:themeColor="text1"/>
        </w:rPr>
        <w:t>Acotada la</w:t>
      </w:r>
      <w:r w:rsidRPr="00861D4D">
        <w:rPr>
          <w:rFonts w:ascii="Palatino Linotype" w:hAnsi="Palatino Linotype"/>
          <w:i/>
          <w:color w:val="000000" w:themeColor="text1"/>
        </w:rPr>
        <w:t xml:space="preserve"> Litis</w:t>
      </w:r>
      <w:r w:rsidRPr="00861D4D">
        <w:rPr>
          <w:rFonts w:ascii="Palatino Linotype" w:hAnsi="Palatino Linotype"/>
          <w:color w:val="000000" w:themeColor="text1"/>
        </w:rPr>
        <w:t>,</w:t>
      </w:r>
      <w:r w:rsidR="004900B4" w:rsidRPr="00861D4D">
        <w:rPr>
          <w:rFonts w:ascii="Palatino Linotype" w:hAnsi="Palatino Linotype"/>
          <w:color w:val="000000" w:themeColor="text1"/>
        </w:rPr>
        <w:t xml:space="preserve"> es dable primeramente señalar</w:t>
      </w:r>
      <w:r w:rsidR="00060552" w:rsidRPr="00861D4D">
        <w:rPr>
          <w:rFonts w:ascii="Palatino Linotype" w:hAnsi="Palatino Linotype"/>
          <w:color w:val="000000" w:themeColor="text1"/>
        </w:rPr>
        <w:t xml:space="preserve"> </w:t>
      </w:r>
      <w:r w:rsidR="00856E81" w:rsidRPr="00861D4D">
        <w:rPr>
          <w:rFonts w:ascii="Palatino Linotype" w:hAnsi="Palatino Linotype"/>
          <w:color w:val="000000" w:themeColor="text1"/>
        </w:rPr>
        <w:t>que</w:t>
      </w:r>
      <w:r w:rsidR="005211E6" w:rsidRPr="00861D4D">
        <w:rPr>
          <w:rFonts w:ascii="Palatino Linotype" w:hAnsi="Palatino Linotype"/>
          <w:color w:val="000000" w:themeColor="text1"/>
        </w:rPr>
        <w:t xml:space="preserve"> </w:t>
      </w:r>
      <w:r w:rsidR="00F6465E" w:rsidRPr="00861D4D">
        <w:rPr>
          <w:rFonts w:ascii="Palatino Linotype" w:hAnsi="Palatino Linotype"/>
          <w:color w:val="000000" w:themeColor="text1"/>
        </w:rPr>
        <w:t xml:space="preserve">si bien es cierto, </w:t>
      </w:r>
      <w:r w:rsidR="005211E6" w:rsidRPr="00861D4D">
        <w:rPr>
          <w:rFonts w:ascii="Palatino Linotype" w:hAnsi="Palatino Linotype"/>
          <w:color w:val="000000" w:themeColor="text1"/>
        </w:rPr>
        <w:t xml:space="preserve">el </w:t>
      </w:r>
      <w:r w:rsidR="005211E6" w:rsidRPr="00861D4D">
        <w:rPr>
          <w:rFonts w:ascii="Palatino Linotype" w:hAnsi="Palatino Linotype"/>
          <w:b/>
          <w:color w:val="000000" w:themeColor="text1"/>
        </w:rPr>
        <w:t>SUJETO OBLIGADO</w:t>
      </w:r>
      <w:r w:rsidR="00856E81" w:rsidRPr="00861D4D">
        <w:rPr>
          <w:rFonts w:ascii="Palatino Linotype" w:hAnsi="Palatino Linotype"/>
          <w:color w:val="000000" w:themeColor="text1"/>
        </w:rPr>
        <w:t xml:space="preserve"> </w:t>
      </w:r>
      <w:r w:rsidR="005211E6" w:rsidRPr="00861D4D">
        <w:rPr>
          <w:rFonts w:ascii="Palatino Linotype" w:hAnsi="Palatino Linotype"/>
          <w:color w:val="000000" w:themeColor="text1"/>
        </w:rPr>
        <w:t>niega la entrega de las credenciales solicitadas de los Servidores Públicos</w:t>
      </w:r>
      <w:r w:rsidR="002A7F56" w:rsidRPr="00861D4D">
        <w:rPr>
          <w:rFonts w:ascii="Palatino Linotype" w:hAnsi="Palatino Linotype"/>
          <w:color w:val="000000" w:themeColor="text1"/>
        </w:rPr>
        <w:t xml:space="preserve"> de confianza</w:t>
      </w:r>
      <w:r w:rsidR="005211E6" w:rsidRPr="00861D4D">
        <w:rPr>
          <w:rFonts w:ascii="Palatino Linotype" w:hAnsi="Palatino Linotype"/>
          <w:color w:val="000000" w:themeColor="text1"/>
        </w:rPr>
        <w:t xml:space="preserve"> del municipio </w:t>
      </w:r>
      <w:r w:rsidR="00F6465E" w:rsidRPr="00861D4D">
        <w:rPr>
          <w:rFonts w:ascii="Palatino Linotype" w:hAnsi="Palatino Linotype"/>
          <w:color w:val="000000" w:themeColor="text1"/>
        </w:rPr>
        <w:t>de Ayuntamiento</w:t>
      </w:r>
      <w:r w:rsidR="005211E6" w:rsidRPr="00861D4D">
        <w:rPr>
          <w:rFonts w:ascii="Palatino Linotype" w:hAnsi="Palatino Linotype"/>
          <w:color w:val="000000" w:themeColor="text1"/>
        </w:rPr>
        <w:t xml:space="preserve"> de Coacalco de Berriozábal</w:t>
      </w:r>
      <w:r w:rsidR="00F6465E" w:rsidRPr="00861D4D">
        <w:rPr>
          <w:rFonts w:ascii="Palatino Linotype" w:hAnsi="Palatino Linotype"/>
          <w:color w:val="000000" w:themeColor="text1"/>
        </w:rPr>
        <w:t xml:space="preserve"> en virtud de que </w:t>
      </w:r>
      <w:r w:rsidR="002A7F56" w:rsidRPr="00861D4D">
        <w:rPr>
          <w:rFonts w:ascii="Palatino Linotype" w:hAnsi="Palatino Linotype"/>
          <w:color w:val="000000" w:themeColor="text1"/>
        </w:rPr>
        <w:t>las mismas fueron entregadas por el proveedor externo a dichos Servidores Públicos</w:t>
      </w:r>
      <w:r w:rsidR="002F66EF" w:rsidRPr="00861D4D">
        <w:rPr>
          <w:rFonts w:ascii="Palatino Linotype" w:hAnsi="Palatino Linotype"/>
          <w:color w:val="000000" w:themeColor="text1"/>
        </w:rPr>
        <w:t>, también cierto que este, debe de contar con un archivo laboral donde obren todos y cada uno de los documentos propios del trabajador, es decir, documentos que permitan identificarlo así como los documentos que permitan acreditar la relación de trabajo; independientemente de que las credenciales hubieran sido entregadas al S</w:t>
      </w:r>
      <w:r w:rsidR="00757843" w:rsidRPr="00861D4D">
        <w:rPr>
          <w:rFonts w:ascii="Palatino Linotype" w:hAnsi="Palatino Linotype"/>
          <w:color w:val="000000" w:themeColor="text1"/>
        </w:rPr>
        <w:t>er</w:t>
      </w:r>
      <w:r w:rsidR="00930E50" w:rsidRPr="00861D4D">
        <w:rPr>
          <w:rFonts w:ascii="Palatino Linotype" w:hAnsi="Palatino Linotype"/>
          <w:color w:val="000000" w:themeColor="text1"/>
        </w:rPr>
        <w:t xml:space="preserve">vidor Público correspondiente, tal y como lo señala el Reglamento Interno de la Administración </w:t>
      </w:r>
      <w:r w:rsidR="00462351" w:rsidRPr="00861D4D">
        <w:rPr>
          <w:rFonts w:ascii="Palatino Linotype" w:hAnsi="Palatino Linotype"/>
          <w:color w:val="000000" w:themeColor="text1"/>
        </w:rPr>
        <w:t>Pública</w:t>
      </w:r>
      <w:r w:rsidR="00930E50" w:rsidRPr="00861D4D">
        <w:rPr>
          <w:rFonts w:ascii="Palatino Linotype" w:hAnsi="Palatino Linotype"/>
          <w:color w:val="000000" w:themeColor="text1"/>
        </w:rPr>
        <w:t xml:space="preserve"> Municipal de Coacalco de Berriozábal en su Capítulo Sexto referente a la Dirección de Administración. </w:t>
      </w:r>
    </w:p>
    <w:p w14:paraId="1D88232C" w14:textId="77777777" w:rsidR="00B6012F" w:rsidRPr="00861D4D" w:rsidRDefault="00930E50" w:rsidP="00930E50">
      <w:pPr>
        <w:pStyle w:val="Prrafodelista"/>
        <w:spacing w:line="360" w:lineRule="auto"/>
        <w:ind w:left="0"/>
        <w:jc w:val="center"/>
        <w:rPr>
          <w:rFonts w:ascii="Palatino Linotype" w:hAnsi="Palatino Linotype"/>
          <w:color w:val="000000" w:themeColor="text1"/>
        </w:rPr>
      </w:pPr>
      <w:r w:rsidRPr="00861D4D">
        <w:rPr>
          <w:rFonts w:ascii="Palatino Linotype" w:hAnsi="Palatino Linotype"/>
          <w:noProof/>
          <w:color w:val="000000" w:themeColor="text1"/>
          <w:lang w:val="es-MX" w:eastAsia="es-MX"/>
        </w:rPr>
        <w:lastRenderedPageBreak/>
        <w:drawing>
          <wp:inline distT="0" distB="0" distL="0" distR="0" wp14:anchorId="235E6721" wp14:editId="77A71050">
            <wp:extent cx="4810760" cy="648017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760" cy="6480175"/>
                    </a:xfrm>
                    <a:prstGeom prst="rect">
                      <a:avLst/>
                    </a:prstGeom>
                    <a:noFill/>
                    <a:ln>
                      <a:noFill/>
                    </a:ln>
                  </pic:spPr>
                </pic:pic>
              </a:graphicData>
            </a:graphic>
          </wp:inline>
        </w:drawing>
      </w:r>
    </w:p>
    <w:p w14:paraId="0ABA0204" w14:textId="77777777" w:rsidR="00930E50" w:rsidRPr="00861D4D" w:rsidRDefault="00930E50" w:rsidP="00930E50">
      <w:pPr>
        <w:pStyle w:val="Prrafodelista"/>
        <w:spacing w:line="360" w:lineRule="auto"/>
        <w:ind w:left="0"/>
        <w:jc w:val="center"/>
        <w:rPr>
          <w:rFonts w:ascii="Palatino Linotype" w:hAnsi="Palatino Linotype"/>
          <w:color w:val="000000" w:themeColor="text1"/>
        </w:rPr>
      </w:pPr>
      <w:r w:rsidRPr="00861D4D">
        <w:rPr>
          <w:rFonts w:ascii="Palatino Linotype" w:hAnsi="Palatino Linotype"/>
          <w:noProof/>
          <w:color w:val="000000" w:themeColor="text1"/>
          <w:lang w:val="es-MX" w:eastAsia="es-MX"/>
        </w:rPr>
        <w:lastRenderedPageBreak/>
        <w:drawing>
          <wp:inline distT="0" distB="0" distL="0" distR="0" wp14:anchorId="5F29B729" wp14:editId="5E648186">
            <wp:extent cx="5144770" cy="62096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4770" cy="6209665"/>
                    </a:xfrm>
                    <a:prstGeom prst="rect">
                      <a:avLst/>
                    </a:prstGeom>
                    <a:noFill/>
                    <a:ln>
                      <a:noFill/>
                    </a:ln>
                  </pic:spPr>
                </pic:pic>
              </a:graphicData>
            </a:graphic>
          </wp:inline>
        </w:drawing>
      </w:r>
    </w:p>
    <w:p w14:paraId="1CEBFB51" w14:textId="77777777" w:rsidR="00930E50" w:rsidRPr="00861D4D" w:rsidRDefault="00930E50" w:rsidP="00EC4367">
      <w:pPr>
        <w:pStyle w:val="Prrafodelista"/>
        <w:numPr>
          <w:ilvl w:val="0"/>
          <w:numId w:val="1"/>
        </w:numPr>
        <w:spacing w:line="360" w:lineRule="auto"/>
        <w:ind w:left="0" w:firstLine="0"/>
        <w:jc w:val="both"/>
        <w:rPr>
          <w:rFonts w:ascii="Palatino Linotype" w:eastAsia="MS Mincho" w:hAnsi="Palatino Linotype"/>
          <w:color w:val="000000"/>
        </w:rPr>
      </w:pPr>
      <w:r w:rsidRPr="00861D4D">
        <w:rPr>
          <w:rFonts w:ascii="Palatino Linotype" w:eastAsia="MS Mincho" w:hAnsi="Palatino Linotype"/>
          <w:color w:val="000000"/>
        </w:rPr>
        <w:t xml:space="preserve">Establecido lo anterior se colige que existe fuente obligacional hacia el SUJETO OBLIGADO, no obstante, al momento de dar contestación a la </w:t>
      </w:r>
      <w:r w:rsidR="008D6447" w:rsidRPr="00861D4D">
        <w:rPr>
          <w:rFonts w:ascii="Palatino Linotype" w:eastAsia="MS Mincho" w:hAnsi="Palatino Linotype"/>
          <w:color w:val="000000"/>
        </w:rPr>
        <w:t>solicitud</w:t>
      </w:r>
      <w:r w:rsidRPr="00861D4D">
        <w:rPr>
          <w:rFonts w:ascii="Palatino Linotype" w:eastAsia="MS Mincho" w:hAnsi="Palatino Linotype"/>
          <w:color w:val="000000"/>
        </w:rPr>
        <w:t xml:space="preserve"> de información </w:t>
      </w:r>
      <w:r w:rsidRPr="00861D4D">
        <w:rPr>
          <w:rFonts w:ascii="Palatino Linotype" w:eastAsia="MS Mincho" w:hAnsi="Palatino Linotype"/>
          <w:b/>
          <w:bCs/>
          <w:color w:val="000000"/>
        </w:rPr>
        <w:t xml:space="preserve"> 00243/COACALCO/IP/2023, </w:t>
      </w:r>
      <w:r w:rsidR="008D6447" w:rsidRPr="00861D4D">
        <w:rPr>
          <w:rFonts w:ascii="Palatino Linotype" w:eastAsia="MS Mincho" w:hAnsi="Palatino Linotype"/>
          <w:bCs/>
          <w:color w:val="000000"/>
        </w:rPr>
        <w:t>este manifiesta</w:t>
      </w:r>
      <w:r w:rsidRPr="00861D4D">
        <w:rPr>
          <w:rFonts w:ascii="Palatino Linotype" w:eastAsia="MS Mincho" w:hAnsi="Palatino Linotype"/>
          <w:bCs/>
          <w:color w:val="000000"/>
        </w:rPr>
        <w:t xml:space="preserve"> que no cuenta</w:t>
      </w:r>
      <w:r w:rsidR="008D6447" w:rsidRPr="00861D4D">
        <w:rPr>
          <w:rFonts w:ascii="Palatino Linotype" w:eastAsia="MS Mincho" w:hAnsi="Palatino Linotype"/>
          <w:bCs/>
          <w:color w:val="000000"/>
        </w:rPr>
        <w:t xml:space="preserve"> con un archivo de credenciales, por lo cual no puede proporcionar la información solicitada.</w:t>
      </w:r>
    </w:p>
    <w:p w14:paraId="24151E2E" w14:textId="77777777" w:rsidR="00BA3086" w:rsidRPr="00861D4D" w:rsidRDefault="00BA3086" w:rsidP="00BA3086">
      <w:pPr>
        <w:pStyle w:val="Prrafodelista"/>
        <w:numPr>
          <w:ilvl w:val="0"/>
          <w:numId w:val="1"/>
        </w:numPr>
        <w:spacing w:line="360" w:lineRule="auto"/>
        <w:ind w:left="0" w:firstLine="0"/>
        <w:jc w:val="both"/>
        <w:rPr>
          <w:rFonts w:ascii="Palatino Linotype" w:hAnsi="Palatino Linotype" w:cs="Arial"/>
          <w:lang w:eastAsia="es-MX"/>
        </w:rPr>
      </w:pPr>
      <w:r w:rsidRPr="00861D4D">
        <w:rPr>
          <w:rFonts w:ascii="Palatino Linotype" w:hAnsi="Palatino Linotype" w:cs="Arial"/>
          <w:lang w:eastAsia="es-MX"/>
        </w:rPr>
        <w:lastRenderedPageBreak/>
        <w:t xml:space="preserve">En esa tesitura, es de señalar que el hablar de información inexistente, implica la </w:t>
      </w:r>
      <w:r w:rsidRPr="00861D4D">
        <w:rPr>
          <w:rFonts w:ascii="Palatino Linotype" w:hAnsi="Palatino Linotype"/>
          <w:color w:val="000000" w:themeColor="text1"/>
        </w:rPr>
        <w:t>alta</w:t>
      </w:r>
      <w:r w:rsidRPr="00861D4D">
        <w:rPr>
          <w:rFonts w:ascii="Palatino Linotype" w:hAnsi="Palatino Linotype" w:cs="Arial"/>
          <w:lang w:eastAsia="es-MX"/>
        </w:rPr>
        <w:t xml:space="preserve"> </w:t>
      </w:r>
      <w:r w:rsidRPr="00861D4D">
        <w:rPr>
          <w:rFonts w:ascii="Palatino Linotype" w:hAnsi="Palatino Linotype"/>
          <w:lang w:val="es-MX"/>
        </w:rPr>
        <w:t>responsabilidad</w:t>
      </w:r>
      <w:r w:rsidRPr="00861D4D">
        <w:rPr>
          <w:rFonts w:ascii="Palatino Linotype" w:hAnsi="Palatino Linotype" w:cs="Arial"/>
          <w:lang w:eastAsia="es-MX"/>
        </w:rPr>
        <w:t xml:space="preserve"> de explicar a la ciudadanía por qué un ente público que tiene la facultad y el deber de generar, poseer o administrar su información pública, no la tiene.</w:t>
      </w:r>
    </w:p>
    <w:p w14:paraId="593396B0" w14:textId="77777777" w:rsidR="00AF7084" w:rsidRPr="00861D4D" w:rsidRDefault="00AF7084" w:rsidP="00AF7084">
      <w:pPr>
        <w:spacing w:line="360" w:lineRule="auto"/>
        <w:jc w:val="both"/>
        <w:rPr>
          <w:rFonts w:ascii="Palatino Linotype" w:hAnsi="Palatino Linotype" w:cs="Arial"/>
          <w:lang w:eastAsia="es-MX"/>
        </w:rPr>
      </w:pPr>
    </w:p>
    <w:p w14:paraId="2B28BED2" w14:textId="77777777" w:rsidR="00BA3086" w:rsidRPr="00861D4D" w:rsidRDefault="00BA3086" w:rsidP="00BA3086">
      <w:pPr>
        <w:pStyle w:val="Prrafodelista"/>
        <w:numPr>
          <w:ilvl w:val="0"/>
          <w:numId w:val="1"/>
        </w:numPr>
        <w:spacing w:line="360" w:lineRule="auto"/>
        <w:ind w:left="0" w:firstLine="0"/>
        <w:jc w:val="both"/>
        <w:rPr>
          <w:rFonts w:ascii="Palatino Linotype" w:hAnsi="Palatino Linotype"/>
        </w:rPr>
      </w:pPr>
      <w:r w:rsidRPr="00861D4D">
        <w:rPr>
          <w:rFonts w:ascii="Palatino Linotype" w:hAnsi="Palatino Linotype"/>
        </w:rPr>
        <w:t xml:space="preserve">No debemos pasar desapercibido que los sujetos obligados, en materia de </w:t>
      </w:r>
      <w:r w:rsidRPr="00861D4D">
        <w:rPr>
          <w:rFonts w:ascii="Palatino Linotype" w:hAnsi="Palatino Linotype" w:cs="Arial"/>
          <w:lang w:eastAsia="es-MX"/>
        </w:rPr>
        <w:t>transparencia</w:t>
      </w:r>
      <w:r w:rsidRPr="00861D4D">
        <w:rPr>
          <w:rFonts w:ascii="Palatino Linotype" w:hAnsi="Palatino Linotype"/>
        </w:rPr>
        <w:t>, en todo momento deben apegar su actuar conforme a lo que establece la Ley General de Transparencia. Ahora bien, la normatividad establece que cuando los sujetos obligados no posean por alguna razón, aquella información que esté relacionada con ejercicio de sus facultades, competencias y atribuciones, éste deberá de declarar la inexistencia de la misma.</w:t>
      </w:r>
    </w:p>
    <w:p w14:paraId="552D52CF" w14:textId="77777777" w:rsidR="00BA3086" w:rsidRPr="00861D4D" w:rsidRDefault="00BA3086" w:rsidP="00BA3086">
      <w:pPr>
        <w:pStyle w:val="Prrafodelista"/>
        <w:rPr>
          <w:rFonts w:ascii="Palatino Linotype" w:hAnsi="Palatino Linotype"/>
        </w:rPr>
      </w:pPr>
    </w:p>
    <w:p w14:paraId="46CEA4D8" w14:textId="77777777" w:rsidR="00BA3086" w:rsidRPr="00861D4D" w:rsidRDefault="00BA3086" w:rsidP="00BA3086">
      <w:pPr>
        <w:pStyle w:val="Prrafodelista"/>
        <w:numPr>
          <w:ilvl w:val="0"/>
          <w:numId w:val="1"/>
        </w:numPr>
        <w:spacing w:line="360" w:lineRule="auto"/>
        <w:ind w:left="0" w:firstLine="0"/>
        <w:jc w:val="both"/>
        <w:rPr>
          <w:rFonts w:ascii="Palatino Linotype" w:hAnsi="Palatino Linotype" w:cs="Arial"/>
          <w:i/>
        </w:rPr>
      </w:pPr>
      <w:r w:rsidRPr="00861D4D">
        <w:rPr>
          <w:rFonts w:ascii="Palatino Linotype" w:hAnsi="Palatino Linotype" w:cs="Arial"/>
        </w:rPr>
        <w:t xml:space="preserve">De acuerdo a lo establecido con el contenido del artículo 19 párrafo segundo de la Ley de </w:t>
      </w:r>
      <w:r w:rsidRPr="00861D4D">
        <w:rPr>
          <w:rFonts w:ascii="Palatino Linotype" w:hAnsi="Palatino Linotype"/>
        </w:rPr>
        <w:t>Trasparencia</w:t>
      </w:r>
      <w:r w:rsidRPr="00861D4D">
        <w:rPr>
          <w:rFonts w:ascii="Palatino Linotype" w:hAnsi="Palatino Linotype" w:cs="Arial"/>
        </w:rPr>
        <w:t xml:space="preserve"> y Acceso a la Información Pública del Estado de México y Municipios, establece que lo siguiente:</w:t>
      </w:r>
    </w:p>
    <w:p w14:paraId="0096BD8D" w14:textId="77777777" w:rsidR="00BA3086" w:rsidRPr="00861D4D" w:rsidRDefault="00BA3086" w:rsidP="00BA3086">
      <w:pPr>
        <w:pStyle w:val="Prrafodelista"/>
        <w:spacing w:line="360" w:lineRule="auto"/>
        <w:ind w:left="0"/>
        <w:jc w:val="both"/>
        <w:rPr>
          <w:rFonts w:ascii="Palatino Linotype" w:hAnsi="Palatino Linotype" w:cs="Arial"/>
          <w:i/>
          <w:sz w:val="22"/>
        </w:rPr>
      </w:pPr>
    </w:p>
    <w:p w14:paraId="31F27DD9" w14:textId="77777777" w:rsidR="00BA3086" w:rsidRPr="00861D4D" w:rsidRDefault="00BA3086" w:rsidP="00BA3086">
      <w:pPr>
        <w:pStyle w:val="Prrafodelista"/>
        <w:spacing w:line="360" w:lineRule="auto"/>
        <w:ind w:left="425" w:right="567"/>
        <w:jc w:val="both"/>
        <w:rPr>
          <w:rFonts w:ascii="Palatino Linotype" w:hAnsi="Palatino Linotype" w:cs="Arial"/>
          <w:i/>
          <w:sz w:val="22"/>
        </w:rPr>
      </w:pPr>
      <w:r w:rsidRPr="00861D4D">
        <w:rPr>
          <w:rFonts w:ascii="Palatino Linotype" w:hAnsi="Palatino Linotype" w:cs="Arial"/>
          <w:b/>
          <w:i/>
          <w:sz w:val="22"/>
        </w:rPr>
        <w:t>Artículo 19.</w:t>
      </w:r>
      <w:r w:rsidRPr="00861D4D">
        <w:rPr>
          <w:rFonts w:ascii="Palatino Linotype" w:hAnsi="Palatino Linotype" w:cs="Arial"/>
          <w:i/>
          <w:sz w:val="22"/>
        </w:rPr>
        <w:t xml:space="preserve"> </w:t>
      </w:r>
      <w:r w:rsidRPr="00861D4D">
        <w:rPr>
          <w:rFonts w:ascii="Palatino Linotype" w:hAnsi="Palatino Linotype" w:cs="Arial"/>
          <w:i/>
          <w:sz w:val="22"/>
          <w:u w:val="single"/>
        </w:rPr>
        <w:t xml:space="preserve">Se presume que la información debe existir si se refiere a las facultades, competencias y funciones </w:t>
      </w:r>
      <w:r w:rsidRPr="00861D4D">
        <w:rPr>
          <w:rFonts w:ascii="Palatino Linotype" w:hAnsi="Palatino Linotype" w:cs="Arial"/>
          <w:i/>
          <w:sz w:val="22"/>
        </w:rPr>
        <w:t xml:space="preserve">que los ordenamientos jurídicos aplicables otorgan a los sujetos obligados. </w:t>
      </w:r>
    </w:p>
    <w:p w14:paraId="3ED2CD71" w14:textId="77777777" w:rsidR="00BA3086" w:rsidRPr="00861D4D" w:rsidRDefault="00BA3086" w:rsidP="00BA3086">
      <w:pPr>
        <w:pStyle w:val="Prrafodelista"/>
        <w:spacing w:line="360" w:lineRule="auto"/>
        <w:ind w:left="425" w:right="567"/>
        <w:jc w:val="both"/>
        <w:rPr>
          <w:rFonts w:ascii="Palatino Linotype" w:hAnsi="Palatino Linotype" w:cs="Arial"/>
          <w:i/>
          <w:sz w:val="22"/>
        </w:rPr>
      </w:pPr>
    </w:p>
    <w:p w14:paraId="382044B3" w14:textId="77777777" w:rsidR="00BA3086" w:rsidRPr="00861D4D" w:rsidRDefault="00BA3086" w:rsidP="00BA3086">
      <w:pPr>
        <w:pStyle w:val="Prrafodelista"/>
        <w:spacing w:line="360" w:lineRule="auto"/>
        <w:ind w:left="425" w:right="567"/>
        <w:jc w:val="both"/>
        <w:rPr>
          <w:rFonts w:ascii="Palatino Linotype" w:hAnsi="Palatino Linotype" w:cs="Arial"/>
          <w:b/>
          <w:i/>
          <w:sz w:val="22"/>
          <w:u w:val="single"/>
        </w:rPr>
      </w:pPr>
      <w:r w:rsidRPr="00861D4D">
        <w:rPr>
          <w:rFonts w:ascii="Palatino Linotype" w:hAnsi="Palatino Linotype" w:cs="Arial"/>
          <w:b/>
          <w:i/>
          <w:sz w:val="22"/>
          <w:u w:val="single"/>
        </w:rPr>
        <w:t xml:space="preserve">En los casos en que ciertas facultades, competencias o funciones no se hayan ejercido, se debe motivar la respuesta en función de las causas que motiven tal circunstancia. </w:t>
      </w:r>
    </w:p>
    <w:p w14:paraId="48F864B0" w14:textId="77777777" w:rsidR="00BA3086" w:rsidRPr="00861D4D" w:rsidRDefault="00BA3086" w:rsidP="00BA3086">
      <w:pPr>
        <w:pStyle w:val="Prrafodelista"/>
        <w:spacing w:line="360" w:lineRule="auto"/>
        <w:ind w:left="425" w:right="567"/>
        <w:jc w:val="both"/>
        <w:rPr>
          <w:rFonts w:ascii="Palatino Linotype" w:hAnsi="Palatino Linotype" w:cs="Arial"/>
          <w:i/>
          <w:sz w:val="22"/>
        </w:rPr>
      </w:pPr>
    </w:p>
    <w:p w14:paraId="7C3B8FB9" w14:textId="77777777" w:rsidR="00BA3086" w:rsidRPr="00861D4D" w:rsidRDefault="00BA3086" w:rsidP="00BA3086">
      <w:pPr>
        <w:pStyle w:val="Prrafodelista"/>
        <w:spacing w:line="360" w:lineRule="auto"/>
        <w:ind w:left="425" w:right="567"/>
        <w:jc w:val="both"/>
        <w:rPr>
          <w:rFonts w:ascii="Palatino Linotype" w:hAnsi="Palatino Linotype" w:cs="Arial"/>
          <w:i/>
          <w:sz w:val="22"/>
          <w:u w:val="single"/>
        </w:rPr>
      </w:pPr>
      <w:r w:rsidRPr="00861D4D">
        <w:rPr>
          <w:rFonts w:ascii="Palatino Linotype" w:hAnsi="Palatino Linotype" w:cs="Arial"/>
          <w:i/>
          <w:sz w:val="22"/>
        </w:rPr>
        <w:lastRenderedPageBreak/>
        <w:t xml:space="preserve">Si </w:t>
      </w:r>
      <w:r w:rsidRPr="00861D4D">
        <w:rPr>
          <w:rFonts w:ascii="Palatino Linotype" w:hAnsi="Palatino Linotype" w:cs="Arial"/>
          <w:i/>
          <w:sz w:val="22"/>
          <w:u w:val="single"/>
        </w:rPr>
        <w:t>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405999B" w14:textId="77777777" w:rsidR="00AF7084" w:rsidRPr="00861D4D" w:rsidRDefault="00AF7084" w:rsidP="00BA3086">
      <w:pPr>
        <w:pStyle w:val="Prrafodelista"/>
        <w:spacing w:line="360" w:lineRule="auto"/>
        <w:ind w:left="425" w:right="567"/>
        <w:jc w:val="both"/>
        <w:rPr>
          <w:rFonts w:ascii="Palatino Linotype" w:hAnsi="Palatino Linotype" w:cs="Arial"/>
          <w:i/>
          <w:sz w:val="22"/>
          <w:u w:val="single"/>
        </w:rPr>
      </w:pPr>
    </w:p>
    <w:p w14:paraId="35E28A47" w14:textId="77777777" w:rsidR="00BA3086" w:rsidRPr="00861D4D" w:rsidRDefault="00BA3086" w:rsidP="00BA3086">
      <w:pPr>
        <w:pStyle w:val="Prrafodelista"/>
        <w:numPr>
          <w:ilvl w:val="0"/>
          <w:numId w:val="1"/>
        </w:numPr>
        <w:spacing w:line="360" w:lineRule="auto"/>
        <w:ind w:left="0" w:firstLine="0"/>
        <w:jc w:val="both"/>
        <w:rPr>
          <w:rFonts w:ascii="Palatino Linotype" w:hAnsi="Palatino Linotype"/>
        </w:rPr>
      </w:pPr>
      <w:r w:rsidRPr="00861D4D">
        <w:rPr>
          <w:rFonts w:ascii="Palatino Linotype" w:eastAsia="MS Mincho" w:hAnsi="Palatino Linotype" w:cstheme="majorBidi"/>
        </w:rPr>
        <w:t xml:space="preserve">El </w:t>
      </w:r>
      <w:r w:rsidRPr="00861D4D">
        <w:rPr>
          <w:rFonts w:ascii="Palatino Linotype" w:eastAsia="MS Mincho" w:hAnsi="Palatino Linotype" w:cstheme="majorBidi"/>
          <w:b/>
        </w:rPr>
        <w:t>SUJETO OBLIGADO</w:t>
      </w:r>
      <w:r w:rsidRPr="00861D4D">
        <w:rPr>
          <w:rFonts w:ascii="Palatino Linotype" w:eastAsia="MS Mincho" w:hAnsi="Palatino Linotype" w:cstheme="majorBidi"/>
        </w:rPr>
        <w:t xml:space="preserve">, no debe pasar por alto su deber que tiene, el de documentar sus actos de autoridad, acción que ayuda a transparenta sus </w:t>
      </w:r>
      <w:r w:rsidRPr="00861D4D">
        <w:rPr>
          <w:rFonts w:ascii="Palatino Linotype" w:hAnsi="Palatino Linotype" w:cs="Arial"/>
        </w:rPr>
        <w:t>funciones</w:t>
      </w:r>
      <w:r w:rsidRPr="00861D4D">
        <w:rPr>
          <w:rFonts w:ascii="Palatino Linotype" w:eastAsia="MS Mincho" w:hAnsi="Palatino Linotype" w:cstheme="majorBidi"/>
        </w:rPr>
        <w:t xml:space="preserve"> que con motivo del encargo realiza, el hacer está practica estaría acreditando su dicho de que la información que le solicitó el particular no fue entregada.</w:t>
      </w:r>
    </w:p>
    <w:p w14:paraId="4EDF9DC2" w14:textId="77777777" w:rsidR="00BA3086" w:rsidRPr="00861D4D" w:rsidRDefault="00BA3086" w:rsidP="00BA3086">
      <w:pPr>
        <w:spacing w:line="360" w:lineRule="auto"/>
        <w:contextualSpacing/>
        <w:jc w:val="both"/>
        <w:rPr>
          <w:rFonts w:ascii="Palatino Linotype" w:hAnsi="Palatino Linotype"/>
          <w:sz w:val="22"/>
        </w:rPr>
      </w:pPr>
    </w:p>
    <w:p w14:paraId="73B3FEC1" w14:textId="77777777" w:rsidR="00BA3086" w:rsidRPr="00861D4D" w:rsidRDefault="00BA3086" w:rsidP="00BA3086">
      <w:pPr>
        <w:spacing w:line="360" w:lineRule="auto"/>
        <w:ind w:left="425" w:right="567"/>
        <w:contextualSpacing/>
        <w:jc w:val="both"/>
        <w:rPr>
          <w:rFonts w:ascii="Palatino Linotype" w:eastAsia="MS Mincho" w:hAnsi="Palatino Linotype" w:cstheme="majorBidi"/>
          <w:i/>
          <w:sz w:val="22"/>
        </w:rPr>
      </w:pPr>
      <w:r w:rsidRPr="00861D4D">
        <w:rPr>
          <w:rFonts w:ascii="Palatino Linotype" w:eastAsia="MS Mincho" w:hAnsi="Palatino Linotype" w:cstheme="majorBidi"/>
          <w:b/>
          <w:i/>
          <w:sz w:val="22"/>
        </w:rPr>
        <w:t>“Artículo 20</w:t>
      </w:r>
      <w:r w:rsidRPr="00861D4D">
        <w:rPr>
          <w:rFonts w:ascii="Palatino Linotype" w:eastAsia="MS Mincho" w:hAnsi="Palatino Linotype" w:cstheme="majorBidi"/>
          <w:i/>
          <w:sz w:val="22"/>
        </w:rPr>
        <w:t xml:space="preserve">. </w:t>
      </w:r>
      <w:r w:rsidRPr="00861D4D">
        <w:rPr>
          <w:rFonts w:ascii="Palatino Linotype" w:eastAsia="MS Mincho" w:hAnsi="Palatino Linotype" w:cstheme="majorBidi"/>
          <w:i/>
          <w:sz w:val="22"/>
          <w:u w:val="single"/>
        </w:rPr>
        <w:t>Ante la negativa del acceso</w:t>
      </w:r>
      <w:r w:rsidRPr="00861D4D">
        <w:rPr>
          <w:rFonts w:ascii="Palatino Linotype" w:eastAsia="MS Mincho" w:hAnsi="Palatino Linotype" w:cstheme="majorBidi"/>
          <w:i/>
          <w:sz w:val="22"/>
        </w:rPr>
        <w:t xml:space="preserve"> a la información </w:t>
      </w:r>
      <w:r w:rsidRPr="00861D4D">
        <w:rPr>
          <w:rFonts w:ascii="Palatino Linotype" w:eastAsia="MS Mincho" w:hAnsi="Palatino Linotype" w:cstheme="majorBidi"/>
          <w:b/>
          <w:i/>
          <w:sz w:val="22"/>
          <w:u w:val="single"/>
        </w:rPr>
        <w:t>o su inexistencia</w:t>
      </w:r>
      <w:r w:rsidRPr="00861D4D">
        <w:rPr>
          <w:rFonts w:ascii="Palatino Linotype" w:eastAsia="MS Mincho" w:hAnsi="Palatino Linotype" w:cstheme="majorBidi"/>
          <w:i/>
          <w:sz w:val="22"/>
        </w:rPr>
        <w:t xml:space="preserve">, </w:t>
      </w:r>
      <w:r w:rsidRPr="00861D4D">
        <w:rPr>
          <w:rFonts w:ascii="Palatino Linotype" w:eastAsia="MS Mincho" w:hAnsi="Palatino Linotype" w:cstheme="majorBidi"/>
          <w:b/>
          <w:i/>
          <w:sz w:val="22"/>
        </w:rPr>
        <w:t>el</w:t>
      </w:r>
      <w:r w:rsidRPr="00861D4D">
        <w:rPr>
          <w:rFonts w:ascii="Palatino Linotype" w:eastAsia="MS Mincho" w:hAnsi="Palatino Linotype" w:cstheme="majorBidi"/>
          <w:i/>
          <w:sz w:val="22"/>
        </w:rPr>
        <w:t xml:space="preserve"> </w:t>
      </w:r>
      <w:r w:rsidRPr="00861D4D">
        <w:rPr>
          <w:rFonts w:ascii="Palatino Linotype" w:eastAsia="MS Mincho" w:hAnsi="Palatino Linotype" w:cstheme="majorBidi"/>
          <w:b/>
          <w:i/>
          <w:sz w:val="22"/>
        </w:rPr>
        <w:t>sujeto obligado deberá</w:t>
      </w:r>
      <w:r w:rsidRPr="00861D4D">
        <w:rPr>
          <w:rFonts w:ascii="Palatino Linotype" w:eastAsia="MS Mincho" w:hAnsi="Palatino Linotype" w:cstheme="majorBidi"/>
          <w:i/>
          <w:sz w:val="22"/>
        </w:rPr>
        <w:t xml:space="preserve"> </w:t>
      </w:r>
      <w:r w:rsidRPr="00861D4D">
        <w:rPr>
          <w:rFonts w:ascii="Palatino Linotype" w:eastAsia="MS Mincho" w:hAnsi="Palatino Linotype" w:cstheme="majorBidi"/>
          <w:b/>
          <w:i/>
          <w:sz w:val="22"/>
        </w:rPr>
        <w:t>demostrar</w:t>
      </w:r>
      <w:r w:rsidRPr="00861D4D">
        <w:rPr>
          <w:rFonts w:ascii="Palatino Linotype" w:eastAsia="MS Mincho" w:hAnsi="Palatino Linotype" w:cstheme="majorBidi"/>
          <w:i/>
          <w:sz w:val="22"/>
        </w:rPr>
        <w:t xml:space="preserve"> que la información solicitada e</w:t>
      </w:r>
      <w:r w:rsidRPr="00861D4D">
        <w:rPr>
          <w:rFonts w:ascii="Palatino Linotype" w:eastAsia="MS Mincho" w:hAnsi="Palatino Linotype" w:cstheme="majorBidi"/>
          <w:b/>
          <w:i/>
          <w:sz w:val="22"/>
        </w:rPr>
        <w:t>stá prevista en alguna de las excepciones contenidas en esta Ley</w:t>
      </w:r>
      <w:r w:rsidRPr="00861D4D">
        <w:rPr>
          <w:rFonts w:ascii="Palatino Linotype" w:eastAsia="MS Mincho" w:hAnsi="Palatino Linotype" w:cstheme="majorBidi"/>
          <w:i/>
          <w:sz w:val="22"/>
        </w:rPr>
        <w:t xml:space="preserve"> o, en su caso, </w:t>
      </w:r>
      <w:r w:rsidRPr="00861D4D">
        <w:rPr>
          <w:rFonts w:ascii="Palatino Linotype" w:eastAsia="MS Mincho" w:hAnsi="Palatino Linotype" w:cstheme="majorBidi"/>
          <w:b/>
          <w:i/>
          <w:sz w:val="22"/>
        </w:rPr>
        <w:t>demostrar que la información no se refiere a alguna de sus facultades, competencias o funciones.</w:t>
      </w:r>
    </w:p>
    <w:p w14:paraId="5B4125CD" w14:textId="77777777" w:rsidR="00BA3086" w:rsidRPr="00861D4D" w:rsidRDefault="00BA3086" w:rsidP="00BA3086">
      <w:pPr>
        <w:spacing w:line="360" w:lineRule="auto"/>
        <w:ind w:left="425" w:right="567"/>
        <w:contextualSpacing/>
        <w:jc w:val="both"/>
        <w:rPr>
          <w:rFonts w:ascii="Palatino Linotype" w:eastAsia="MS Mincho" w:hAnsi="Palatino Linotype" w:cstheme="majorBidi"/>
          <w:i/>
          <w:sz w:val="22"/>
        </w:rPr>
      </w:pPr>
      <w:r w:rsidRPr="00861D4D">
        <w:rPr>
          <w:rFonts w:ascii="Palatino Linotype" w:eastAsia="MS Mincho" w:hAnsi="Palatino Linotype" w:cstheme="majorBidi"/>
          <w:i/>
          <w:sz w:val="22"/>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861D4D">
        <w:rPr>
          <w:rFonts w:ascii="Palatino Linotype" w:eastAsia="MS Mincho" w:hAnsi="Palatino Linotype" w:cstheme="majorBidi"/>
          <w:b/>
          <w:i/>
          <w:sz w:val="22"/>
        </w:rPr>
        <w:t>dichas declaraciones deben contener: a) los elementos que le permitan al o a la solicitante tener la certeza de que el sujeto obligado utilizó un criterio de búsqueda exhaustivo</w:t>
      </w:r>
      <w:r w:rsidRPr="00861D4D">
        <w:rPr>
          <w:rFonts w:ascii="Palatino Linotype" w:eastAsia="MS Mincho" w:hAnsi="Palatino Linotype" w:cstheme="majorBidi"/>
          <w:i/>
          <w:sz w:val="22"/>
        </w:rPr>
        <w:t xml:space="preserve">; </w:t>
      </w:r>
      <w:r w:rsidRPr="00861D4D">
        <w:rPr>
          <w:rFonts w:ascii="Palatino Linotype" w:eastAsia="MS Mincho" w:hAnsi="Palatino Linotype" w:cstheme="majorBidi"/>
          <w:b/>
          <w:i/>
          <w:sz w:val="22"/>
        </w:rPr>
        <w:t>b) las circunstancias de tiempo, modo y lugar que motiven las razones por las cuales la información es inexistente, y c) el servidor público responsable de contar con ésta.</w:t>
      </w:r>
      <w:r w:rsidRPr="00861D4D">
        <w:rPr>
          <w:rFonts w:ascii="Palatino Linotype" w:eastAsia="MS Mincho" w:hAnsi="Palatino Linotype" w:cstheme="majorBidi"/>
          <w:i/>
          <w:sz w:val="22"/>
        </w:rPr>
        <w:t xml:space="preserve"> Respecto de los </w:t>
      </w:r>
      <w:r w:rsidRPr="00861D4D">
        <w:rPr>
          <w:rFonts w:ascii="Palatino Linotype" w:eastAsia="MS Mincho" w:hAnsi="Palatino Linotype" w:cstheme="majorBidi"/>
          <w:b/>
          <w:i/>
          <w:sz w:val="22"/>
        </w:rPr>
        <w:t>elementos que le permitan al o a la solicitante tener la certeza de que la autoridad realizó una búsqueda exhaustiva, éstos deben ser entendidos como la descripción de ésta</w:t>
      </w:r>
      <w:r w:rsidRPr="00861D4D">
        <w:rPr>
          <w:rFonts w:ascii="Palatino Linotype" w:eastAsia="MS Mincho" w:hAnsi="Palatino Linotype" w:cstheme="majorBidi"/>
          <w:i/>
          <w:sz w:val="22"/>
        </w:rPr>
        <w:t>. Es decir, el s</w:t>
      </w:r>
      <w:r w:rsidRPr="00861D4D">
        <w:rPr>
          <w:rFonts w:ascii="Palatino Linotype" w:eastAsia="MS Mincho" w:hAnsi="Palatino Linotype" w:cstheme="majorBidi"/>
          <w:b/>
          <w:i/>
          <w:sz w:val="22"/>
        </w:rPr>
        <w:t xml:space="preserve">ujeto obligado debe precisar en qué unidades administrativas buscó, en cuáles de sus archivos (con base en su propia organización y en la que establece la ley </w:t>
      </w:r>
      <w:r w:rsidRPr="00861D4D">
        <w:rPr>
          <w:rFonts w:ascii="Palatino Linotype" w:eastAsia="MS Mincho" w:hAnsi="Palatino Linotype" w:cstheme="majorBidi"/>
          <w:b/>
          <w:i/>
          <w:sz w:val="22"/>
        </w:rPr>
        <w:lastRenderedPageBreak/>
        <w:t>de archivos o cualquier otra que en la materia le aplique) y la manera en la que lo hizo, para poder cumplir con esta obligación</w:t>
      </w:r>
      <w:r w:rsidRPr="00861D4D">
        <w:rPr>
          <w:rFonts w:ascii="Palatino Linotype" w:eastAsia="MS Mincho" w:hAnsi="Palatino Linotype" w:cstheme="majorBidi"/>
          <w:i/>
          <w:sz w:val="22"/>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861D4D">
        <w:rPr>
          <w:rFonts w:ascii="Palatino Linotype" w:eastAsia="MS Mincho" w:hAnsi="Palatino Linotype" w:cstheme="majorBidi"/>
          <w:b/>
          <w:i/>
          <w:sz w:val="22"/>
        </w:rPr>
        <w:t>No obstante, el sujeto obligado debe prever la mayor cantidad de elementos posibles que permitan evidenciar las razones por las cuales la información solicitada no existe</w:t>
      </w:r>
      <w:r w:rsidRPr="00861D4D">
        <w:rPr>
          <w:rFonts w:ascii="Palatino Linotype" w:eastAsia="MS Mincho" w:hAnsi="Palatino Linotype" w:cstheme="majorBidi"/>
          <w:i/>
          <w:sz w:val="22"/>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6D5414B1" w14:textId="77777777" w:rsidR="00BA3086" w:rsidRPr="00861D4D" w:rsidRDefault="00BA3086" w:rsidP="00BA3086">
      <w:pPr>
        <w:spacing w:line="360" w:lineRule="auto"/>
        <w:ind w:left="425" w:right="567"/>
        <w:contextualSpacing/>
        <w:jc w:val="both"/>
        <w:rPr>
          <w:rFonts w:ascii="Palatino Linotype" w:eastAsia="MS Mincho" w:hAnsi="Palatino Linotype" w:cstheme="majorBidi"/>
          <w:i/>
        </w:rPr>
      </w:pPr>
    </w:p>
    <w:p w14:paraId="4DAAC7BB" w14:textId="77777777" w:rsidR="00BA3086" w:rsidRPr="00861D4D" w:rsidRDefault="00BA3086" w:rsidP="00BA3086">
      <w:pPr>
        <w:pStyle w:val="Prrafodelista"/>
        <w:numPr>
          <w:ilvl w:val="0"/>
          <w:numId w:val="1"/>
        </w:numPr>
        <w:spacing w:line="360" w:lineRule="auto"/>
        <w:ind w:left="0" w:firstLine="0"/>
        <w:jc w:val="both"/>
        <w:rPr>
          <w:rFonts w:ascii="Palatino Linotype" w:eastAsia="MS Mincho" w:hAnsi="Palatino Linotype" w:cstheme="majorBidi"/>
        </w:rPr>
      </w:pPr>
      <w:r w:rsidRPr="00861D4D">
        <w:rPr>
          <w:rFonts w:ascii="Palatino Linotype" w:hAnsi="Palatino Linotype"/>
        </w:rPr>
        <w:t xml:space="preserve">De lo anterior, se concluye que la búsqueda exhaustiva y razonable de la </w:t>
      </w:r>
      <w:r w:rsidRPr="00861D4D">
        <w:rPr>
          <w:rFonts w:ascii="Palatino Linotype" w:eastAsia="MS Mincho" w:hAnsi="Palatino Linotype" w:cstheme="majorBidi"/>
        </w:rPr>
        <w:t>información</w:t>
      </w:r>
      <w:r w:rsidRPr="00861D4D">
        <w:rPr>
          <w:rFonts w:ascii="Palatino Linotype" w:hAnsi="Palatino Linotype"/>
        </w:rPr>
        <w:t xml:space="preserve"> debe estar sustentada con los respectivos criterios de búsqueda exhaustiva que el sujeto obligado utilizó.</w:t>
      </w:r>
    </w:p>
    <w:p w14:paraId="2BBD2D79" w14:textId="77777777" w:rsidR="00BA3086" w:rsidRPr="00861D4D" w:rsidRDefault="00BA3086" w:rsidP="00BA3086">
      <w:pPr>
        <w:spacing w:line="360" w:lineRule="auto"/>
        <w:contextualSpacing/>
        <w:jc w:val="both"/>
        <w:rPr>
          <w:rFonts w:ascii="Palatino Linotype" w:eastAsia="MS Mincho" w:hAnsi="Palatino Linotype" w:cstheme="majorBidi"/>
        </w:rPr>
      </w:pPr>
    </w:p>
    <w:p w14:paraId="13863AF3" w14:textId="77777777" w:rsidR="00BA3086" w:rsidRPr="00861D4D" w:rsidRDefault="00BA3086" w:rsidP="00BA3086">
      <w:pPr>
        <w:pStyle w:val="Prrafodelista"/>
        <w:numPr>
          <w:ilvl w:val="0"/>
          <w:numId w:val="1"/>
        </w:numPr>
        <w:spacing w:line="360" w:lineRule="auto"/>
        <w:ind w:left="0" w:firstLine="0"/>
        <w:jc w:val="both"/>
        <w:rPr>
          <w:rFonts w:ascii="Palatino Linotype" w:eastAsia="MS Mincho" w:hAnsi="Palatino Linotype" w:cstheme="majorBidi"/>
        </w:rPr>
      </w:pPr>
      <w:r w:rsidRPr="00861D4D">
        <w:rPr>
          <w:rFonts w:ascii="Palatino Linotype" w:hAnsi="Palatino Linotype"/>
        </w:rPr>
        <w:t xml:space="preserve">En tal caso, </w:t>
      </w:r>
      <w:r w:rsidRPr="00861D4D">
        <w:rPr>
          <w:rFonts w:ascii="Palatino Linotype" w:hAnsi="Palatino Linotype"/>
          <w:b/>
        </w:rPr>
        <w:t xml:space="preserve">la declaratoria deberá realizarse conforme a lo dispuesto en los artículos  47, 49, </w:t>
      </w:r>
      <w:r w:rsidRPr="00861D4D">
        <w:rPr>
          <w:rFonts w:ascii="Palatino Linotype" w:hAnsi="Palatino Linotype"/>
        </w:rPr>
        <w:t>fracciones</w:t>
      </w:r>
      <w:r w:rsidRPr="00861D4D">
        <w:rPr>
          <w:rFonts w:ascii="Palatino Linotype" w:hAnsi="Palatino Linotype"/>
          <w:b/>
        </w:rPr>
        <w:t xml:space="preserve"> II y XIII, 169 y 170 de la Ley de Transparencia y Acceso a la Información Pública del Estado de México y Municipios</w:t>
      </w:r>
      <w:r w:rsidRPr="00861D4D">
        <w:rPr>
          <w:rFonts w:ascii="Palatino Linotype" w:hAnsi="Palatino Linotype"/>
        </w:rPr>
        <w:t>, que establecen la forma en que los Sujetos Obligados deben dar curso a las Declaratorias de Inexistencia; preceptos que se transcriben a continuación:</w:t>
      </w:r>
    </w:p>
    <w:p w14:paraId="1F903467"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b/>
          <w:i/>
          <w:sz w:val="22"/>
        </w:rPr>
        <w:lastRenderedPageBreak/>
        <w:t>“Artículo 47.</w:t>
      </w:r>
      <w:r w:rsidRPr="00861D4D">
        <w:rPr>
          <w:rFonts w:ascii="Palatino Linotype" w:hAnsi="Palatino Linotype"/>
          <w:i/>
          <w:sz w:val="22"/>
        </w:rPr>
        <w:t xml:space="preserve"> El </w:t>
      </w:r>
      <w:r w:rsidRPr="00861D4D">
        <w:rPr>
          <w:rFonts w:ascii="Palatino Linotype" w:hAnsi="Palatino Linotype"/>
          <w:b/>
          <w:i/>
          <w:sz w:val="22"/>
        </w:rPr>
        <w:t>Comité de Transparencia será la autoridad máxima al interior del sujeto obligado en materia del derecho de acceso a la información</w:t>
      </w:r>
      <w:r w:rsidRPr="00861D4D">
        <w:rPr>
          <w:rFonts w:ascii="Palatino Linotype" w:hAnsi="Palatino Linotype"/>
          <w:i/>
          <w:sz w:val="22"/>
        </w:rPr>
        <w:t>.</w:t>
      </w:r>
    </w:p>
    <w:p w14:paraId="7A3708C4"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2C582DA2"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El Comité se reunirá en sesión ordinaria o extraordinaria las veces que estime necesario. El tipo de sesión se precisará en la convocatoria emitida.</w:t>
      </w:r>
    </w:p>
    <w:p w14:paraId="4DDB5F04"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73D8FB03"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En las sesiones y trabajos del Comité, podrán participar como invitados permanentes, los representantes de las áreas que decida el Comité, y contará con derecho de voz, pero no voto.</w:t>
      </w:r>
    </w:p>
    <w:p w14:paraId="662284C5"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b/>
          <w:i/>
          <w:sz w:val="22"/>
        </w:rPr>
        <w:t>Los titulares de las unidades administrativas que propongan</w:t>
      </w:r>
      <w:r w:rsidRPr="00861D4D">
        <w:rPr>
          <w:rFonts w:ascii="Palatino Linotype" w:hAnsi="Palatino Linotype"/>
          <w:i/>
          <w:sz w:val="22"/>
        </w:rPr>
        <w:t xml:space="preserve"> la reserva, confidencialidad </w:t>
      </w:r>
      <w:r w:rsidRPr="00861D4D">
        <w:rPr>
          <w:rFonts w:ascii="Palatino Linotype" w:hAnsi="Palatino Linotype"/>
          <w:b/>
          <w:i/>
          <w:sz w:val="22"/>
        </w:rPr>
        <w:t>o declaren la inexistencia de información</w:t>
      </w:r>
      <w:r w:rsidRPr="00861D4D">
        <w:rPr>
          <w:rFonts w:ascii="Palatino Linotype" w:hAnsi="Palatino Linotype"/>
          <w:i/>
          <w:sz w:val="22"/>
        </w:rPr>
        <w:t>, acudirán a las sesiones de dicho Comité donde se discuta la propuesta correspondiente.</w:t>
      </w:r>
    </w:p>
    <w:p w14:paraId="554C5BF2" w14:textId="77777777" w:rsidR="00BA3086" w:rsidRPr="00861D4D" w:rsidRDefault="00BA3086" w:rsidP="00BA3086">
      <w:pPr>
        <w:spacing w:line="360" w:lineRule="auto"/>
        <w:ind w:left="426" w:right="567"/>
        <w:contextualSpacing/>
        <w:jc w:val="both"/>
        <w:rPr>
          <w:rFonts w:ascii="Palatino Linotype" w:hAnsi="Palatino Linotype"/>
          <w:i/>
          <w:sz w:val="22"/>
        </w:rPr>
      </w:pPr>
    </w:p>
    <w:p w14:paraId="6D703FB5"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Artículo 49. Los Comités de Transparencia tendrán las siguientes atribuciones:</w:t>
      </w:r>
    </w:p>
    <w:p w14:paraId="0648F912"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w:t>
      </w:r>
    </w:p>
    <w:p w14:paraId="3887D3D3"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b/>
          <w:i/>
          <w:sz w:val="22"/>
        </w:rPr>
        <w:t>II. Confirmar, modificar o revocar</w:t>
      </w:r>
      <w:r w:rsidRPr="00861D4D">
        <w:rPr>
          <w:rFonts w:ascii="Palatino Linotype" w:hAnsi="Palatino Linotype"/>
          <w:i/>
          <w:sz w:val="22"/>
        </w:rPr>
        <w:t xml:space="preserve"> las determinaciones que en materia de ampliación del plazo de respuesta, clasificación de la información y </w:t>
      </w:r>
      <w:r w:rsidRPr="00861D4D">
        <w:rPr>
          <w:rFonts w:ascii="Palatino Linotype" w:hAnsi="Palatino Linotype"/>
          <w:b/>
          <w:i/>
          <w:sz w:val="22"/>
        </w:rPr>
        <w:t>declaración de inexistencia</w:t>
      </w:r>
      <w:r w:rsidRPr="00861D4D">
        <w:rPr>
          <w:rFonts w:ascii="Palatino Linotype" w:hAnsi="Palatino Linotype"/>
          <w:i/>
          <w:sz w:val="22"/>
        </w:rPr>
        <w:t xml:space="preserve"> o de incompetencia realicen los titulares de las áreas de los sujetos obligados;</w:t>
      </w:r>
    </w:p>
    <w:p w14:paraId="4DD6068A"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w:t>
      </w:r>
    </w:p>
    <w:p w14:paraId="26C5C183"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 xml:space="preserve">XIII. </w:t>
      </w:r>
      <w:r w:rsidRPr="00861D4D">
        <w:rPr>
          <w:rFonts w:ascii="Palatino Linotype" w:hAnsi="Palatino Linotype"/>
          <w:b/>
          <w:i/>
          <w:sz w:val="22"/>
        </w:rPr>
        <w:t>Dictaminar las declaratorias de inexistencia de la información</w:t>
      </w:r>
      <w:r w:rsidRPr="00861D4D">
        <w:rPr>
          <w:rFonts w:ascii="Palatino Linotype" w:hAnsi="Palatino Linotype"/>
          <w:i/>
          <w:sz w:val="22"/>
        </w:rPr>
        <w:t xml:space="preserve"> que les remitan las unidades administrativas y resolver en consecuencia;</w:t>
      </w:r>
    </w:p>
    <w:p w14:paraId="0B9D8F37"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lastRenderedPageBreak/>
        <w:t>…</w:t>
      </w:r>
    </w:p>
    <w:p w14:paraId="368BF58A"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I. Analizará el caso y tomará las medidas necesarias para localizar la información;</w:t>
      </w:r>
    </w:p>
    <w:p w14:paraId="325790B1" w14:textId="77777777" w:rsidR="00BA3086" w:rsidRPr="00861D4D" w:rsidRDefault="00BA3086" w:rsidP="00BA3086">
      <w:pPr>
        <w:spacing w:line="360" w:lineRule="auto"/>
        <w:ind w:left="426" w:right="567"/>
        <w:contextualSpacing/>
        <w:jc w:val="both"/>
        <w:rPr>
          <w:rFonts w:ascii="Palatino Linotype" w:hAnsi="Palatino Linotype"/>
          <w:b/>
          <w:i/>
          <w:sz w:val="22"/>
        </w:rPr>
      </w:pPr>
      <w:r w:rsidRPr="00861D4D">
        <w:rPr>
          <w:rFonts w:ascii="Palatino Linotype" w:hAnsi="Palatino Linotype"/>
          <w:i/>
          <w:sz w:val="22"/>
        </w:rPr>
        <w:t xml:space="preserve">II. </w:t>
      </w:r>
      <w:r w:rsidRPr="00861D4D">
        <w:rPr>
          <w:rFonts w:ascii="Palatino Linotype" w:hAnsi="Palatino Linotype"/>
          <w:b/>
          <w:i/>
          <w:sz w:val="22"/>
        </w:rPr>
        <w:t>Expedirá una resolución que confirme la inexistencia del documento;</w:t>
      </w:r>
    </w:p>
    <w:p w14:paraId="64569CCE"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III. O</w:t>
      </w:r>
      <w:r w:rsidRPr="00861D4D">
        <w:rPr>
          <w:rFonts w:ascii="Palatino Linotype" w:hAnsi="Palatino Linotype"/>
          <w:b/>
          <w:i/>
          <w:sz w:val="22"/>
        </w:rPr>
        <w:t>rdenará, siempre que sea materialmente posible, que se genere o se reponga la información en caso</w:t>
      </w:r>
      <w:r w:rsidRPr="00861D4D">
        <w:rPr>
          <w:rFonts w:ascii="Palatino Linotype" w:hAnsi="Palatino Linotype"/>
          <w:i/>
          <w:sz w:val="22"/>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9CA881D"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19D4B55A"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103DF7FE"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Este plazo podrá ampliarse hasta por otros siete días hábiles, siempre que existan razones para ello, debiendo notificarse por escrito al solicitante.</w:t>
      </w:r>
    </w:p>
    <w:p w14:paraId="345F8AE3" w14:textId="77777777" w:rsidR="00BA3086" w:rsidRPr="00861D4D" w:rsidRDefault="00BA3086" w:rsidP="00BA3086">
      <w:pPr>
        <w:spacing w:line="360" w:lineRule="auto"/>
        <w:ind w:left="426" w:right="567"/>
        <w:contextualSpacing/>
        <w:jc w:val="both"/>
        <w:rPr>
          <w:rFonts w:ascii="Palatino Linotype" w:hAnsi="Palatino Linotype"/>
          <w:i/>
          <w:sz w:val="22"/>
        </w:rPr>
      </w:pPr>
    </w:p>
    <w:p w14:paraId="50600878" w14:textId="77777777" w:rsidR="00BA3086" w:rsidRPr="00861D4D" w:rsidRDefault="00BA3086" w:rsidP="00BA3086">
      <w:pPr>
        <w:spacing w:line="360" w:lineRule="auto"/>
        <w:ind w:left="426" w:right="567"/>
        <w:contextualSpacing/>
        <w:jc w:val="both"/>
        <w:rPr>
          <w:rFonts w:ascii="Palatino Linotype" w:hAnsi="Palatino Linotype"/>
          <w:b/>
          <w:i/>
          <w:sz w:val="22"/>
        </w:rPr>
      </w:pPr>
      <w:r w:rsidRPr="00861D4D">
        <w:rPr>
          <w:rFonts w:ascii="Palatino Linotype" w:hAnsi="Palatino Linotype"/>
          <w:b/>
          <w:i/>
          <w:sz w:val="22"/>
        </w:rPr>
        <w:t>Artículo 169. Cuando la información no se encuentre en los archivos del sujeto obligado, el Comité de Transparencia:</w:t>
      </w:r>
    </w:p>
    <w:p w14:paraId="0F31D3EA"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I. Analizará el caso y tomará las medidas necesarias para localizar la información;</w:t>
      </w:r>
    </w:p>
    <w:p w14:paraId="059B7634"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II. Expedirá una resolución que confirme la inexistencia del documento;</w:t>
      </w:r>
    </w:p>
    <w:p w14:paraId="3812533A"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w:t>
      </w:r>
      <w:r w:rsidRPr="00861D4D">
        <w:rPr>
          <w:rFonts w:ascii="Palatino Linotype" w:hAnsi="Palatino Linotype"/>
          <w:i/>
          <w:sz w:val="22"/>
        </w:rPr>
        <w:lastRenderedPageBreak/>
        <w:t>particular no ejerció dichas facultades, competencias o funciones, lo cual notificará al solicitante a través de la Unidad de Transparencia; y</w:t>
      </w:r>
    </w:p>
    <w:p w14:paraId="320FA399"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1D040205"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3DCE40B3"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i/>
          <w:sz w:val="22"/>
        </w:rPr>
        <w:t>Este plazo podrá ampliarse hasta por otros siete días hábiles, siempre que existan razones para ello, debiendo notificarse por escrito al solicitante.</w:t>
      </w:r>
    </w:p>
    <w:p w14:paraId="2C94E66D" w14:textId="77777777" w:rsidR="00BA3086" w:rsidRPr="00861D4D" w:rsidRDefault="00BA3086" w:rsidP="00BA3086">
      <w:pPr>
        <w:spacing w:line="360" w:lineRule="auto"/>
        <w:ind w:left="426" w:right="567"/>
        <w:contextualSpacing/>
        <w:jc w:val="both"/>
        <w:rPr>
          <w:rFonts w:ascii="Palatino Linotype" w:hAnsi="Palatino Linotype"/>
          <w:i/>
          <w:sz w:val="22"/>
        </w:rPr>
      </w:pPr>
    </w:p>
    <w:p w14:paraId="67589D71" w14:textId="77777777" w:rsidR="00BA3086" w:rsidRPr="00861D4D" w:rsidRDefault="00BA3086" w:rsidP="00BA3086">
      <w:pPr>
        <w:spacing w:line="360" w:lineRule="auto"/>
        <w:ind w:left="426" w:right="567"/>
        <w:contextualSpacing/>
        <w:jc w:val="both"/>
        <w:rPr>
          <w:rFonts w:ascii="Palatino Linotype" w:hAnsi="Palatino Linotype"/>
          <w:i/>
          <w:sz w:val="22"/>
        </w:rPr>
      </w:pPr>
      <w:r w:rsidRPr="00861D4D">
        <w:rPr>
          <w:rFonts w:ascii="Palatino Linotype" w:hAnsi="Palatino Linotype"/>
          <w:b/>
          <w:i/>
          <w:sz w:val="22"/>
        </w:rPr>
        <w:t>Artículo 170</w:t>
      </w:r>
      <w:r w:rsidRPr="00861D4D">
        <w:rPr>
          <w:rFonts w:ascii="Palatino Linotype" w:hAnsi="Palatino Linotype"/>
          <w:i/>
          <w:sz w:val="22"/>
        </w:rPr>
        <w:t xml:space="preserve">. </w:t>
      </w:r>
      <w:r w:rsidRPr="00861D4D">
        <w:rPr>
          <w:rFonts w:ascii="Palatino Linotype" w:hAnsi="Palatino Linotype"/>
          <w:i/>
          <w:sz w:val="22"/>
          <w:u w:val="single"/>
        </w:rPr>
        <w:t>La resolución del Comité de Transparencia que confirme la inexistencia de la información solicitada contendrá los elementos mínimos que permitan al solicitante tener la certeza de que se utilizó un criterio de búsqueda exhaustivo,</w:t>
      </w:r>
      <w:r w:rsidRPr="00861D4D">
        <w:rPr>
          <w:rFonts w:ascii="Palatino Linotype" w:hAnsi="Palatino Linotype"/>
          <w:i/>
          <w:sz w:val="22"/>
        </w:rPr>
        <w:t xml:space="preserve"> además de señalar las circunstancias de tiempo, modo y lugar que generaron la existencia en cuestión y señalará al servidor público responsable de contar con la misma.”</w:t>
      </w:r>
    </w:p>
    <w:p w14:paraId="4D9CDA95" w14:textId="77777777" w:rsidR="00BA3086" w:rsidRPr="00861D4D" w:rsidRDefault="00BA3086" w:rsidP="00BA3086">
      <w:pPr>
        <w:spacing w:line="360" w:lineRule="auto"/>
        <w:ind w:left="426" w:right="567"/>
        <w:contextualSpacing/>
        <w:jc w:val="both"/>
        <w:rPr>
          <w:rFonts w:ascii="Palatino Linotype" w:hAnsi="Palatino Linotype"/>
          <w:sz w:val="22"/>
        </w:rPr>
      </w:pPr>
      <w:r w:rsidRPr="00861D4D">
        <w:rPr>
          <w:rFonts w:ascii="Palatino Linotype" w:hAnsi="Palatino Linotype"/>
          <w:sz w:val="22"/>
        </w:rPr>
        <w:t>(Énfasis añadido)</w:t>
      </w:r>
    </w:p>
    <w:p w14:paraId="157A5A80" w14:textId="77777777" w:rsidR="00BA3086" w:rsidRPr="00861D4D" w:rsidRDefault="00BA3086" w:rsidP="00BA3086">
      <w:pPr>
        <w:spacing w:line="360" w:lineRule="auto"/>
        <w:ind w:right="567"/>
        <w:contextualSpacing/>
        <w:jc w:val="both"/>
        <w:rPr>
          <w:rFonts w:ascii="Palatino Linotype" w:hAnsi="Palatino Linotype"/>
        </w:rPr>
      </w:pPr>
    </w:p>
    <w:p w14:paraId="11EEA836" w14:textId="77777777" w:rsidR="00BA3086" w:rsidRPr="00861D4D" w:rsidRDefault="00BA3086" w:rsidP="00BA3086">
      <w:pPr>
        <w:pStyle w:val="Prrafodelista"/>
        <w:numPr>
          <w:ilvl w:val="0"/>
          <w:numId w:val="1"/>
        </w:numPr>
        <w:spacing w:line="360" w:lineRule="auto"/>
        <w:ind w:left="0" w:firstLine="0"/>
        <w:jc w:val="both"/>
        <w:rPr>
          <w:rFonts w:ascii="Palatino Linotype" w:hAnsi="Palatino Linotype"/>
          <w:b/>
          <w:i/>
        </w:rPr>
      </w:pPr>
      <w:r w:rsidRPr="00861D4D">
        <w:rPr>
          <w:rFonts w:ascii="Palatino Linotype" w:hAnsi="Palatino Linotype"/>
        </w:rPr>
        <w:t xml:space="preserve">De lo anterior, es de precisar en qué casos se debe de emitir una inexistencia de información, para mejor referencia se hace del conocimiento del </w:t>
      </w:r>
      <w:r w:rsidRPr="00861D4D">
        <w:rPr>
          <w:rFonts w:ascii="Palatino Linotype" w:hAnsi="Palatino Linotype"/>
          <w:b/>
        </w:rPr>
        <w:t xml:space="preserve">SUJETO OBLIGADO </w:t>
      </w:r>
      <w:r w:rsidRPr="00861D4D">
        <w:rPr>
          <w:rFonts w:ascii="Palatino Linotype" w:hAnsi="Palatino Linotype"/>
        </w:rPr>
        <w:t>lo contenido en los criterios orientadores aprobados por el Pleno de este Órgano Garante, en la sesión ordinaria de fecha 25 de agosto del año 2011, que demuestran claramente el concepto de inexistencia.</w:t>
      </w:r>
    </w:p>
    <w:p w14:paraId="0BB7CC94" w14:textId="77777777" w:rsidR="00BA3086" w:rsidRPr="00861D4D" w:rsidRDefault="00BA3086" w:rsidP="00BA3086">
      <w:pPr>
        <w:spacing w:line="360" w:lineRule="auto"/>
        <w:ind w:left="425" w:right="476"/>
        <w:contextualSpacing/>
        <w:jc w:val="center"/>
        <w:rPr>
          <w:rFonts w:ascii="Palatino Linotype" w:hAnsi="Palatino Linotype"/>
          <w:b/>
          <w:i/>
        </w:rPr>
      </w:pPr>
    </w:p>
    <w:p w14:paraId="252FFCA5" w14:textId="77777777" w:rsidR="00BA3086" w:rsidRPr="00861D4D" w:rsidRDefault="00BA3086" w:rsidP="00BA3086">
      <w:pPr>
        <w:spacing w:line="360" w:lineRule="auto"/>
        <w:ind w:left="425" w:right="476"/>
        <w:contextualSpacing/>
        <w:jc w:val="center"/>
        <w:rPr>
          <w:rFonts w:ascii="Palatino Linotype" w:hAnsi="Palatino Linotype"/>
          <w:b/>
          <w:i/>
          <w:sz w:val="22"/>
        </w:rPr>
      </w:pPr>
      <w:r w:rsidRPr="00861D4D">
        <w:rPr>
          <w:rFonts w:ascii="Palatino Linotype" w:hAnsi="Palatino Linotype"/>
          <w:b/>
          <w:i/>
          <w:sz w:val="22"/>
        </w:rPr>
        <w:t>“CRITERIO 0003-11</w:t>
      </w:r>
    </w:p>
    <w:p w14:paraId="3CFC063B" w14:textId="77777777" w:rsidR="00BA3086" w:rsidRPr="00861D4D" w:rsidRDefault="00BA3086" w:rsidP="00BA3086">
      <w:pPr>
        <w:spacing w:line="360" w:lineRule="auto"/>
        <w:ind w:left="425" w:right="476"/>
        <w:contextualSpacing/>
        <w:jc w:val="both"/>
        <w:rPr>
          <w:rFonts w:ascii="Palatino Linotype" w:hAnsi="Palatino Linotype"/>
          <w:i/>
          <w:sz w:val="22"/>
        </w:rPr>
      </w:pPr>
      <w:r w:rsidRPr="00861D4D">
        <w:rPr>
          <w:rFonts w:ascii="Palatino Linotype" w:hAnsi="Palatino Linotype"/>
          <w:b/>
          <w:i/>
          <w:sz w:val="22"/>
        </w:rPr>
        <w:t>INEXISTENCIA, CONCEPTO DE, EN MATERIA DE TRANSPARENCIA</w:t>
      </w:r>
      <w:r w:rsidRPr="00861D4D">
        <w:rPr>
          <w:rFonts w:ascii="Palatino Linotype" w:hAnsi="Palatino Linotype"/>
          <w:i/>
          <w:sz w:val="22"/>
        </w:rPr>
        <w:t xml:space="preserve">. La interpretación sistemática de los artículos 29 y 30, fracción VIII, de la Ley de Transparencia </w:t>
      </w:r>
      <w:r w:rsidRPr="00861D4D">
        <w:rPr>
          <w:rFonts w:ascii="Palatino Linotype" w:hAnsi="Palatino Linotype"/>
          <w:i/>
          <w:sz w:val="22"/>
        </w:rPr>
        <w:lastRenderedPageBreak/>
        <w:t>y Acceso a la Información Pública del Estado de México y Municipios, permite concluir que la inexistencia de la información en el derecho de acceso a la información pública conlleva necesariamente a los siguientes supuestos:</w:t>
      </w:r>
    </w:p>
    <w:p w14:paraId="2B87D96E" w14:textId="77777777" w:rsidR="00BA3086" w:rsidRPr="00861D4D" w:rsidRDefault="00BA3086" w:rsidP="00BA3086">
      <w:pPr>
        <w:spacing w:line="360" w:lineRule="auto"/>
        <w:ind w:left="425" w:right="476"/>
        <w:contextualSpacing/>
        <w:jc w:val="both"/>
        <w:rPr>
          <w:rFonts w:ascii="Palatino Linotype" w:hAnsi="Palatino Linotype"/>
          <w:i/>
          <w:sz w:val="22"/>
        </w:rPr>
      </w:pPr>
    </w:p>
    <w:p w14:paraId="15AD1C31" w14:textId="77777777" w:rsidR="00BA3086" w:rsidRPr="00861D4D" w:rsidRDefault="00BA3086" w:rsidP="00BA3086">
      <w:pPr>
        <w:spacing w:line="360" w:lineRule="auto"/>
        <w:ind w:left="425" w:right="476"/>
        <w:contextualSpacing/>
        <w:jc w:val="both"/>
        <w:rPr>
          <w:rFonts w:ascii="Palatino Linotype" w:hAnsi="Palatino Linotype"/>
          <w:i/>
          <w:sz w:val="22"/>
        </w:rPr>
      </w:pPr>
      <w:r w:rsidRPr="00861D4D">
        <w:rPr>
          <w:rFonts w:ascii="Palatino Linotype" w:hAnsi="Palatino Linotype"/>
          <w:i/>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D1F455D" w14:textId="77777777" w:rsidR="00BA3086" w:rsidRPr="00861D4D" w:rsidRDefault="00BA3086" w:rsidP="00BA3086">
      <w:pPr>
        <w:spacing w:line="360" w:lineRule="auto"/>
        <w:ind w:left="425" w:right="476"/>
        <w:contextualSpacing/>
        <w:jc w:val="both"/>
        <w:rPr>
          <w:rFonts w:ascii="Palatino Linotype" w:hAnsi="Palatino Linotype"/>
          <w:b/>
          <w:i/>
          <w:sz w:val="22"/>
        </w:rPr>
      </w:pPr>
      <w:r w:rsidRPr="00861D4D">
        <w:rPr>
          <w:rFonts w:ascii="Palatino Linotype" w:hAnsi="Palatino Linotype"/>
          <w:i/>
          <w:sz w:val="22"/>
        </w:rPr>
        <w:t xml:space="preserve">b) </w:t>
      </w:r>
      <w:r w:rsidRPr="00861D4D">
        <w:rPr>
          <w:rFonts w:ascii="Palatino Linotype" w:hAnsi="Palatino Linotype"/>
          <w:b/>
          <w:i/>
          <w:sz w:val="22"/>
        </w:rPr>
        <w:t>En los casos en que por las atribuciones conferidas al Sujeto Obligado éste debió generar, administrar o poseer la información, pero en</w:t>
      </w:r>
      <w:r w:rsidRPr="00861D4D">
        <w:rPr>
          <w:rFonts w:ascii="Palatino Linotype" w:hAnsi="Palatino Linotype"/>
          <w:i/>
          <w:sz w:val="22"/>
        </w:rPr>
        <w:t xml:space="preserve"> </w:t>
      </w:r>
      <w:r w:rsidRPr="00861D4D">
        <w:rPr>
          <w:rFonts w:ascii="Palatino Linotype" w:hAnsi="Palatino Linotype"/>
          <w:b/>
          <w:i/>
          <w:sz w:val="22"/>
        </w:rPr>
        <w:t>incumplimiento a la normatividad respectiva no llevó a cabo ninguna de esas acciones.</w:t>
      </w:r>
    </w:p>
    <w:p w14:paraId="23B4D827" w14:textId="77777777" w:rsidR="00BA3086" w:rsidRPr="00861D4D" w:rsidRDefault="00BA3086" w:rsidP="00BA3086">
      <w:pPr>
        <w:spacing w:line="360" w:lineRule="auto"/>
        <w:ind w:left="425" w:right="476"/>
        <w:contextualSpacing/>
        <w:jc w:val="both"/>
        <w:rPr>
          <w:rFonts w:ascii="Palatino Linotype" w:hAnsi="Palatino Linotype"/>
          <w:i/>
          <w:sz w:val="22"/>
        </w:rPr>
      </w:pPr>
      <w:r w:rsidRPr="00861D4D">
        <w:rPr>
          <w:rFonts w:ascii="Palatino Linotype" w:hAnsi="Palatino Linotype"/>
          <w:b/>
          <w:i/>
          <w:sz w:val="22"/>
        </w:rPr>
        <w:t xml:space="preserve">En ambos casos, el Sujeto Obligado deberá hacer del conocimiento del solicitante las </w:t>
      </w:r>
      <w:r w:rsidRPr="00861D4D">
        <w:rPr>
          <w:rFonts w:ascii="Palatino Linotype" w:hAnsi="Palatino Linotype"/>
          <w:b/>
          <w:i/>
          <w:sz w:val="22"/>
          <w:u w:val="single"/>
        </w:rPr>
        <w:t>razones que explican la inexistencia, mediante el dictamen debidamente fundado y motivado emitido por el Comité de Información</w:t>
      </w:r>
      <w:r w:rsidRPr="00861D4D">
        <w:rPr>
          <w:rFonts w:ascii="Palatino Linotype" w:hAnsi="Palatino Linotype"/>
          <w:b/>
          <w:i/>
          <w:sz w:val="22"/>
        </w:rPr>
        <w:t xml:space="preserve"> y con las formalidades legales exigidas por la Ley de Transparencia</w:t>
      </w:r>
      <w:r w:rsidRPr="00861D4D">
        <w:rPr>
          <w:rFonts w:ascii="Palatino Linotype" w:hAnsi="Palatino Linotype"/>
          <w:i/>
          <w:sz w:val="22"/>
        </w:rPr>
        <w:t>.</w:t>
      </w:r>
    </w:p>
    <w:p w14:paraId="6BD52210" w14:textId="77777777" w:rsidR="00BA3086" w:rsidRPr="00861D4D" w:rsidRDefault="00BA3086" w:rsidP="00BA3086">
      <w:pPr>
        <w:spacing w:line="360" w:lineRule="auto"/>
        <w:contextualSpacing/>
        <w:jc w:val="both"/>
        <w:rPr>
          <w:rFonts w:ascii="Palatino Linotype" w:hAnsi="Palatino Linotype"/>
          <w:i/>
        </w:rPr>
      </w:pPr>
    </w:p>
    <w:p w14:paraId="6A88AE1B" w14:textId="77777777" w:rsidR="00BA3086" w:rsidRPr="00861D4D" w:rsidRDefault="00BA3086" w:rsidP="00BA3086">
      <w:pPr>
        <w:pStyle w:val="Prrafodelista"/>
        <w:numPr>
          <w:ilvl w:val="0"/>
          <w:numId w:val="1"/>
        </w:numPr>
        <w:spacing w:line="360" w:lineRule="auto"/>
        <w:ind w:left="0" w:firstLine="0"/>
        <w:jc w:val="both"/>
        <w:rPr>
          <w:rFonts w:ascii="Palatino Linotype" w:hAnsi="Palatino Linotype"/>
          <w:i/>
        </w:rPr>
      </w:pPr>
      <w:r w:rsidRPr="00861D4D">
        <w:rPr>
          <w:rFonts w:ascii="Palatino Linotype" w:hAnsi="Palatino Linotype"/>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88C2A09" w14:textId="77777777" w:rsidR="00BA3086" w:rsidRPr="00861D4D" w:rsidRDefault="00BA3086" w:rsidP="00BA3086">
      <w:pPr>
        <w:spacing w:line="360" w:lineRule="auto"/>
        <w:contextualSpacing/>
        <w:jc w:val="both"/>
        <w:rPr>
          <w:rFonts w:ascii="Palatino Linotype" w:hAnsi="Palatino Linotype"/>
          <w:i/>
        </w:rPr>
      </w:pPr>
    </w:p>
    <w:p w14:paraId="54356825" w14:textId="77777777" w:rsidR="00BA3086" w:rsidRPr="00861D4D" w:rsidRDefault="00BA3086" w:rsidP="00BA3086">
      <w:pPr>
        <w:spacing w:line="360" w:lineRule="auto"/>
        <w:ind w:left="425" w:right="709"/>
        <w:contextualSpacing/>
        <w:jc w:val="center"/>
        <w:rPr>
          <w:rFonts w:ascii="Palatino Linotype" w:hAnsi="Palatino Linotype"/>
          <w:b/>
          <w:i/>
          <w:sz w:val="22"/>
        </w:rPr>
      </w:pPr>
      <w:r w:rsidRPr="00861D4D">
        <w:rPr>
          <w:rFonts w:ascii="Palatino Linotype" w:hAnsi="Palatino Linotype"/>
          <w:b/>
          <w:i/>
          <w:sz w:val="22"/>
        </w:rPr>
        <w:t>CRITERIO 0004-11</w:t>
      </w:r>
    </w:p>
    <w:p w14:paraId="1FE93B38" w14:textId="77777777" w:rsidR="00BA3086" w:rsidRPr="00861D4D" w:rsidRDefault="00BA3086" w:rsidP="00BA3086">
      <w:pPr>
        <w:spacing w:line="360" w:lineRule="auto"/>
        <w:ind w:left="425" w:right="709"/>
        <w:contextualSpacing/>
        <w:jc w:val="both"/>
        <w:rPr>
          <w:rFonts w:ascii="Palatino Linotype" w:hAnsi="Palatino Linotype"/>
          <w:i/>
          <w:sz w:val="22"/>
        </w:rPr>
      </w:pPr>
      <w:r w:rsidRPr="00861D4D">
        <w:rPr>
          <w:rFonts w:ascii="Palatino Linotype" w:hAnsi="Palatino Linotype"/>
          <w:b/>
          <w:i/>
          <w:sz w:val="22"/>
        </w:rPr>
        <w:t>INEXISTENCIA. DECLARATORIA DE LA. ALCANCES Y PROCEDIMIENTOS</w:t>
      </w:r>
      <w:r w:rsidRPr="00861D4D">
        <w:rPr>
          <w:rFonts w:ascii="Palatino Linotype" w:hAnsi="Palatino Linotype"/>
          <w:i/>
          <w:sz w:val="22"/>
        </w:rPr>
        <w:t xml:space="preserve">. De la interpretación de los artículos 29 y 30, fracción VIII, de la Ley de Transparencia y Acceso a la Información Pública del Estado de México y </w:t>
      </w:r>
      <w:r w:rsidRPr="00861D4D">
        <w:rPr>
          <w:rFonts w:ascii="Palatino Linotype" w:hAnsi="Palatino Linotype"/>
          <w:i/>
          <w:sz w:val="22"/>
        </w:rPr>
        <w:lastRenderedPageBreak/>
        <w:t xml:space="preserve">Municipios, se concluye que cuando el Titular de la Unidad de Información </w:t>
      </w:r>
      <w:r w:rsidRPr="00861D4D">
        <w:rPr>
          <w:rFonts w:ascii="Palatino Linotype" w:hAnsi="Palatino Linotype"/>
          <w:b/>
          <w:i/>
          <w:sz w:val="22"/>
        </w:rPr>
        <w:t>no localice la documentación solicitada, a pesar de haber sido generada, poseída o administrada por el Sujeto Obligado,</w:t>
      </w:r>
      <w:r w:rsidRPr="00861D4D">
        <w:rPr>
          <w:rFonts w:ascii="Palatino Linotype" w:hAnsi="Palatino Linotype"/>
          <w:i/>
          <w:sz w:val="22"/>
        </w:rPr>
        <w:t xml:space="preserve"> turnará la solicitud al </w:t>
      </w:r>
      <w:r w:rsidRPr="00861D4D">
        <w:rPr>
          <w:rFonts w:ascii="Palatino Linotype" w:hAnsi="Palatino Linotype"/>
          <w:b/>
          <w:i/>
          <w:sz w:val="22"/>
        </w:rPr>
        <w:t>Comité de Información el cual es el único competente para conocer y deliberar mediante resolución el dictamen de declaratoria de inexistencia</w:t>
      </w:r>
      <w:r w:rsidRPr="00861D4D">
        <w:rPr>
          <w:rFonts w:ascii="Palatino Linotype" w:hAnsi="Palatino Linotype"/>
          <w:i/>
          <w:sz w:val="22"/>
        </w:rPr>
        <w:t xml:space="preserve">, la cual tiene como </w:t>
      </w:r>
      <w:r w:rsidRPr="00861D4D">
        <w:rPr>
          <w:rFonts w:ascii="Palatino Linotype" w:hAnsi="Palatino Linotype"/>
          <w:b/>
          <w:i/>
          <w:sz w:val="22"/>
        </w:rPr>
        <w:t xml:space="preserve">propósito que el particular tenga la </w:t>
      </w:r>
      <w:r w:rsidRPr="00861D4D">
        <w:rPr>
          <w:rFonts w:ascii="Palatino Linotype" w:hAnsi="Palatino Linotype"/>
          <w:b/>
          <w:i/>
          <w:sz w:val="22"/>
          <w:u w:val="single"/>
        </w:rPr>
        <w:t>certeza jurídica</w:t>
      </w:r>
      <w:r w:rsidRPr="00861D4D">
        <w:rPr>
          <w:rFonts w:ascii="Palatino Linotype" w:hAnsi="Palatino Linotype"/>
          <w:b/>
          <w:i/>
          <w:sz w:val="22"/>
        </w:rPr>
        <w:t xml:space="preserve"> de que el Sujeto Obligado </w:t>
      </w:r>
      <w:r w:rsidRPr="00861D4D">
        <w:rPr>
          <w:rFonts w:ascii="Palatino Linotype" w:hAnsi="Palatino Linotype"/>
          <w:b/>
          <w:i/>
          <w:sz w:val="22"/>
          <w:u w:val="single"/>
        </w:rPr>
        <w:t>realizó una búsqueda exhaustiva y minuciosa de la información</w:t>
      </w:r>
      <w:r w:rsidRPr="00861D4D">
        <w:rPr>
          <w:rFonts w:ascii="Palatino Linotype" w:hAnsi="Palatino Linotype"/>
          <w:b/>
          <w:i/>
          <w:sz w:val="22"/>
        </w:rPr>
        <w:t xml:space="preserve"> en los archivos a cargo</w:t>
      </w:r>
      <w:r w:rsidRPr="00861D4D">
        <w:rPr>
          <w:rFonts w:ascii="Palatino Linotype" w:hAnsi="Palatino Linotype"/>
          <w:i/>
          <w:sz w:val="22"/>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1919CC6" w14:textId="77777777" w:rsidR="00BA3086" w:rsidRPr="00861D4D" w:rsidRDefault="00BA3086" w:rsidP="00BA3086">
      <w:pPr>
        <w:spacing w:line="360" w:lineRule="auto"/>
        <w:ind w:left="425" w:right="709"/>
        <w:contextualSpacing/>
        <w:jc w:val="both"/>
        <w:rPr>
          <w:rFonts w:ascii="Palatino Linotype" w:hAnsi="Palatino Linotype"/>
          <w:i/>
          <w:sz w:val="22"/>
        </w:rPr>
      </w:pPr>
      <w:r w:rsidRPr="00861D4D">
        <w:rPr>
          <w:rFonts w:ascii="Palatino Linotype" w:hAnsi="Palatino Linotype"/>
          <w:i/>
          <w:sz w:val="22"/>
        </w:rPr>
        <w:t>Bajo el entendido de que dicha búsqueda exhaustiva permitirá dos determinaciones:</w:t>
      </w:r>
    </w:p>
    <w:p w14:paraId="5A383211" w14:textId="77777777" w:rsidR="00BA3086" w:rsidRPr="00861D4D" w:rsidRDefault="00BA3086" w:rsidP="00BA3086">
      <w:pPr>
        <w:spacing w:line="360" w:lineRule="auto"/>
        <w:ind w:left="425" w:right="709"/>
        <w:contextualSpacing/>
        <w:jc w:val="both"/>
        <w:rPr>
          <w:rFonts w:ascii="Palatino Linotype" w:hAnsi="Palatino Linotype"/>
          <w:i/>
          <w:sz w:val="22"/>
        </w:rPr>
      </w:pPr>
      <w:r w:rsidRPr="00861D4D">
        <w:rPr>
          <w:rFonts w:ascii="Palatino Linotype" w:hAnsi="Palatino Linotype"/>
          <w:i/>
          <w:sz w:val="22"/>
        </w:rPr>
        <w:t>1ª) Que se localice la documentación que contenga la información solicitada y de ser así la información pueda entregarse al solicitante en la forma en que se encuentra disponible, o</w:t>
      </w:r>
    </w:p>
    <w:p w14:paraId="38E5A3B9" w14:textId="77777777" w:rsidR="00BA3086" w:rsidRPr="00861D4D" w:rsidRDefault="00BA3086" w:rsidP="00BA3086">
      <w:pPr>
        <w:spacing w:line="360" w:lineRule="auto"/>
        <w:ind w:left="425" w:right="709"/>
        <w:contextualSpacing/>
        <w:jc w:val="both"/>
        <w:rPr>
          <w:rFonts w:ascii="Palatino Linotype" w:hAnsi="Palatino Linotype"/>
          <w:i/>
          <w:sz w:val="22"/>
        </w:rPr>
      </w:pPr>
      <w:r w:rsidRPr="00861D4D">
        <w:rPr>
          <w:rFonts w:ascii="Palatino Linotype" w:hAnsi="Palatino Linotype"/>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CC6B91C" w14:textId="77777777" w:rsidR="00BA3086" w:rsidRPr="00861D4D" w:rsidRDefault="00BA3086" w:rsidP="00BA3086">
      <w:pPr>
        <w:spacing w:line="360" w:lineRule="auto"/>
        <w:ind w:left="425" w:right="709"/>
        <w:contextualSpacing/>
        <w:jc w:val="both"/>
        <w:rPr>
          <w:rFonts w:ascii="Palatino Linotype" w:hAnsi="Palatino Linotype"/>
          <w:i/>
          <w:sz w:val="22"/>
        </w:rPr>
      </w:pPr>
      <w:r w:rsidRPr="00861D4D">
        <w:rPr>
          <w:rFonts w:ascii="Palatino Linotype" w:hAnsi="Palatino Linotype"/>
          <w:i/>
          <w:sz w:val="22"/>
        </w:rPr>
        <w:t xml:space="preserve">Aunado a lo anterior, en el dictamen de declaratoria de inexistencia el Comité de Información deberá motivar o precisar las razones por las que se buscó la información, </w:t>
      </w:r>
      <w:r w:rsidRPr="00861D4D">
        <w:rPr>
          <w:rFonts w:ascii="Palatino Linotype" w:hAnsi="Palatino Linotype"/>
          <w:i/>
          <w:sz w:val="22"/>
        </w:rPr>
        <w:lastRenderedPageBreak/>
        <w:t>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EB85D42" w14:textId="77777777" w:rsidR="00BA3086" w:rsidRPr="00861D4D" w:rsidRDefault="00BA3086" w:rsidP="00BA3086">
      <w:pPr>
        <w:spacing w:line="360" w:lineRule="auto"/>
        <w:contextualSpacing/>
        <w:jc w:val="both"/>
        <w:rPr>
          <w:rFonts w:ascii="Palatino Linotype" w:hAnsi="Palatino Linotype"/>
          <w:i/>
        </w:rPr>
      </w:pPr>
    </w:p>
    <w:p w14:paraId="11DE9102" w14:textId="77777777" w:rsidR="00BA3086" w:rsidRPr="00861D4D" w:rsidRDefault="00BA3086" w:rsidP="00BA3086">
      <w:pPr>
        <w:pStyle w:val="Prrafodelista"/>
        <w:numPr>
          <w:ilvl w:val="0"/>
          <w:numId w:val="1"/>
        </w:numPr>
        <w:spacing w:line="360" w:lineRule="auto"/>
        <w:ind w:left="0" w:firstLine="0"/>
        <w:jc w:val="both"/>
        <w:rPr>
          <w:rFonts w:ascii="Palatino Linotype" w:hAnsi="Palatino Linotype"/>
        </w:rPr>
      </w:pPr>
      <w:r w:rsidRPr="00861D4D">
        <w:rPr>
          <w:rFonts w:ascii="Palatino Linotype" w:hAnsi="Palatino Linotype"/>
        </w:rPr>
        <w:t xml:space="preserve">Bajo éste tenor, se debe destacar que para que se declare la inexistencia de la información deberá de encuadrar en dos hipótesis, la primera de ellas corresponde </w:t>
      </w:r>
      <w:r w:rsidRPr="00861D4D">
        <w:rPr>
          <w:rFonts w:ascii="Palatino Linotype" w:hAnsi="Palatino Linotype"/>
          <w:u w:val="single"/>
        </w:rPr>
        <w:t xml:space="preserve">a que en </w:t>
      </w:r>
      <w:r w:rsidRPr="00861D4D">
        <w:rPr>
          <w:rFonts w:ascii="Palatino Linotype" w:hAnsi="Palatino Linotype"/>
        </w:rPr>
        <w:t xml:space="preserve">atribuciones, </w:t>
      </w:r>
      <w:r w:rsidRPr="00861D4D">
        <w:rPr>
          <w:rFonts w:ascii="Palatino Linotype" w:hAnsi="Palatino Linotype"/>
          <w:u w:val="single"/>
        </w:rPr>
        <w:t xml:space="preserve">competencias o funciones del Sujeto Obligado debió de haber </w:t>
      </w:r>
      <w:r w:rsidRPr="00861D4D">
        <w:rPr>
          <w:rFonts w:ascii="Palatino Linotype" w:hAnsi="Palatino Linotype"/>
          <w:b/>
          <w:u w:val="single"/>
        </w:rPr>
        <w:t>generado, administrado o poseído</w:t>
      </w:r>
      <w:r w:rsidRPr="00861D4D">
        <w:rPr>
          <w:rFonts w:ascii="Palatino Linotype" w:hAnsi="Palatino Linotype"/>
        </w:rPr>
        <w:t xml:space="preserve"> la información ordenada pero por algún motivo éste no cuenta con ella, el segundo supuesto corresponde a que debió haber </w:t>
      </w:r>
      <w:r w:rsidRPr="00861D4D">
        <w:rPr>
          <w:rFonts w:ascii="Palatino Linotype" w:hAnsi="Palatino Linotype"/>
          <w:u w:val="single"/>
        </w:rPr>
        <w:t xml:space="preserve">existencia previa de la documentación y la falta posterior </w:t>
      </w:r>
      <w:r w:rsidRPr="00861D4D">
        <w:rPr>
          <w:rFonts w:ascii="Palatino Linotype" w:hAnsi="Palatino Linotype"/>
        </w:rPr>
        <w:t>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226DC003" w14:textId="77777777" w:rsidR="00BA3086" w:rsidRPr="00861D4D" w:rsidRDefault="00BA3086" w:rsidP="00BA3086">
      <w:pPr>
        <w:spacing w:line="360" w:lineRule="auto"/>
        <w:contextualSpacing/>
        <w:jc w:val="both"/>
        <w:rPr>
          <w:rFonts w:ascii="Palatino Linotype" w:hAnsi="Palatino Linotype"/>
        </w:rPr>
      </w:pPr>
    </w:p>
    <w:p w14:paraId="676BF519" w14:textId="77777777" w:rsidR="00BA3086" w:rsidRPr="00861D4D" w:rsidRDefault="00BA3086" w:rsidP="00BA3086">
      <w:pPr>
        <w:pStyle w:val="Prrafodelista"/>
        <w:numPr>
          <w:ilvl w:val="0"/>
          <w:numId w:val="1"/>
        </w:numPr>
        <w:spacing w:line="360" w:lineRule="auto"/>
        <w:ind w:left="0" w:firstLine="0"/>
        <w:jc w:val="both"/>
        <w:rPr>
          <w:rFonts w:ascii="Palatino Linotype" w:hAnsi="Palatino Linotype" w:cs="Arial"/>
          <w:b/>
        </w:rPr>
      </w:pPr>
      <w:r w:rsidRPr="00861D4D">
        <w:rPr>
          <w:rFonts w:ascii="Palatino Linotype" w:eastAsia="Arial Unicode MS" w:hAnsi="Palatino Linotype" w:cs="Arial"/>
        </w:rPr>
        <w:t xml:space="preserve">El artículo 162 de la Ley de Transparencia y Acceso a la Información Pública del Estado </w:t>
      </w:r>
      <w:r w:rsidRPr="00861D4D">
        <w:rPr>
          <w:rFonts w:ascii="Palatino Linotype" w:hAnsi="Palatino Linotype"/>
        </w:rPr>
        <w:t>de</w:t>
      </w:r>
      <w:r w:rsidRPr="00861D4D">
        <w:rPr>
          <w:rFonts w:ascii="Palatino Linotype" w:eastAsia="Arial Unicode MS" w:hAnsi="Palatino Linotype" w:cs="Arial"/>
        </w:rPr>
        <w:t xml:space="preserve"> México establece que para atender una solicitud de acceso a la </w:t>
      </w:r>
      <w:r w:rsidRPr="00861D4D">
        <w:rPr>
          <w:rFonts w:ascii="Palatino Linotype" w:hAnsi="Palatino Linotype"/>
        </w:rPr>
        <w:t>información</w:t>
      </w:r>
      <w:r w:rsidRPr="00861D4D">
        <w:rPr>
          <w:rFonts w:ascii="Palatino Linotype" w:eastAsia="Arial Unicode MS" w:hAnsi="Palatino Linotype" w:cs="Arial"/>
        </w:rPr>
        <w:t xml:space="preserve">, la Unidad de Transparencia debe turnar el requerimiento a todas las áreas que pudieran haber generado o poseer la información requerida para efectos de que realicen una búsqueda exhaustiva en sus archivos que permita localizar los </w:t>
      </w:r>
      <w:r w:rsidRPr="00861D4D">
        <w:rPr>
          <w:rFonts w:ascii="Palatino Linotype" w:eastAsia="Arial Unicode MS" w:hAnsi="Palatino Linotype" w:cs="Arial"/>
        </w:rPr>
        <w:lastRenderedPageBreak/>
        <w:t>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33A6C142" w14:textId="77777777" w:rsidR="00BA3086" w:rsidRPr="00861D4D" w:rsidRDefault="00BA3086" w:rsidP="00BA3086">
      <w:pPr>
        <w:pStyle w:val="Prrafodelista"/>
        <w:spacing w:line="360" w:lineRule="auto"/>
        <w:ind w:left="0"/>
        <w:jc w:val="both"/>
        <w:rPr>
          <w:rFonts w:ascii="Palatino Linotype" w:hAnsi="Palatino Linotype" w:cs="Arial"/>
          <w:b/>
        </w:rPr>
      </w:pPr>
    </w:p>
    <w:p w14:paraId="1F50E083" w14:textId="77777777" w:rsidR="00B6012F" w:rsidRPr="00861D4D" w:rsidRDefault="00B6012F" w:rsidP="00EC4367">
      <w:pPr>
        <w:pStyle w:val="Prrafodelista"/>
        <w:numPr>
          <w:ilvl w:val="0"/>
          <w:numId w:val="1"/>
        </w:numPr>
        <w:spacing w:line="360" w:lineRule="auto"/>
        <w:ind w:left="0" w:firstLine="0"/>
        <w:jc w:val="both"/>
        <w:rPr>
          <w:rFonts w:ascii="Palatino Linotype" w:eastAsia="MS Mincho" w:hAnsi="Palatino Linotype"/>
          <w:color w:val="000000"/>
        </w:rPr>
      </w:pPr>
      <w:r w:rsidRPr="00861D4D">
        <w:rPr>
          <w:rFonts w:ascii="Palatino Linotype" w:hAnsi="Palatino Linotype"/>
        </w:rPr>
        <w:t xml:space="preserve">Es menester precisar que este </w:t>
      </w:r>
      <w:r w:rsidRPr="00861D4D">
        <w:rPr>
          <w:rFonts w:ascii="Palatino Linotype" w:eastAsia="MS Mincho" w:hAnsi="Palatino Linotype"/>
          <w:color w:val="000000"/>
        </w:rPr>
        <w:t xml:space="preserve">Órgano Garante parte de que </w:t>
      </w:r>
      <w:r w:rsidRPr="00861D4D">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61D4D">
        <w:rPr>
          <w:rFonts w:ascii="Palatino Linotype" w:hAnsi="Palatino Linotype" w:cs="Arial"/>
          <w:color w:val="000000"/>
        </w:rPr>
        <w:t xml:space="preserve"> </w:t>
      </w:r>
      <w:r w:rsidRPr="00861D4D">
        <w:rPr>
          <w:rFonts w:ascii="Palatino Linotype" w:hAnsi="Palatino Linotype" w:cs="Arial"/>
          <w:b/>
          <w:color w:val="000000"/>
        </w:rPr>
        <w:t>SUJETO OBLIGADO</w:t>
      </w:r>
      <w:r w:rsidRPr="00861D4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1D4D">
        <w:rPr>
          <w:rFonts w:ascii="Palatino Linotype" w:hAnsi="Palatino Linotype" w:cs="Arial"/>
          <w:b/>
          <w:color w:val="000000"/>
        </w:rPr>
        <w:t xml:space="preserve">Constitución Política de los Estados Unidos Mexicanos </w:t>
      </w:r>
      <w:r w:rsidRPr="00861D4D">
        <w:rPr>
          <w:rFonts w:ascii="Palatino Linotype" w:hAnsi="Palatino Linotype" w:cs="Arial"/>
          <w:color w:val="000000"/>
        </w:rPr>
        <w:t xml:space="preserve">al señalar la obligación de “promover, </w:t>
      </w:r>
      <w:r w:rsidRPr="00861D4D">
        <w:rPr>
          <w:rFonts w:ascii="Palatino Linotype" w:hAnsi="Palatino Linotype" w:cs="Arial"/>
          <w:b/>
          <w:color w:val="000000"/>
        </w:rPr>
        <w:t>respetar</w:t>
      </w:r>
      <w:r w:rsidRPr="00861D4D">
        <w:rPr>
          <w:rFonts w:ascii="Palatino Linotype" w:hAnsi="Palatino Linotype" w:cs="Arial"/>
          <w:color w:val="000000"/>
        </w:rPr>
        <w:t xml:space="preserve">, proteger y </w:t>
      </w:r>
      <w:r w:rsidRPr="00861D4D">
        <w:rPr>
          <w:rFonts w:ascii="Palatino Linotype" w:hAnsi="Palatino Linotype" w:cs="Arial"/>
          <w:b/>
          <w:color w:val="000000"/>
        </w:rPr>
        <w:t>garantizar</w:t>
      </w:r>
      <w:r w:rsidRPr="00861D4D">
        <w:rPr>
          <w:rFonts w:ascii="Palatino Linotype" w:hAnsi="Palatino Linotype" w:cs="Arial"/>
          <w:color w:val="000000"/>
        </w:rPr>
        <w:t xml:space="preserve"> los derechos humanos”, entre los cuales se encuentra dicho derecho. </w:t>
      </w:r>
    </w:p>
    <w:p w14:paraId="7CC1CBC4" w14:textId="77777777" w:rsidR="00B6012F" w:rsidRPr="00861D4D" w:rsidRDefault="00B6012F" w:rsidP="00EC4367">
      <w:pPr>
        <w:pStyle w:val="Prrafodelista"/>
        <w:numPr>
          <w:ilvl w:val="0"/>
          <w:numId w:val="1"/>
        </w:numPr>
        <w:spacing w:line="360" w:lineRule="auto"/>
        <w:ind w:left="0" w:firstLine="0"/>
        <w:jc w:val="both"/>
        <w:rPr>
          <w:rFonts w:ascii="Palatino Linotype" w:hAnsi="Palatino Linotype"/>
        </w:rPr>
      </w:pPr>
      <w:r w:rsidRPr="00861D4D">
        <w:rPr>
          <w:rFonts w:ascii="Palatino Linotype" w:hAnsi="Palatino Linotype"/>
        </w:rPr>
        <w:lastRenderedPageBreak/>
        <w:t xml:space="preserve">Definiendo el Derecho de Acceso a la Información Pública como: </w:t>
      </w:r>
      <w:r w:rsidRPr="00861D4D">
        <w:rPr>
          <w:rFonts w:ascii="Palatino Linotype" w:hAnsi="Palatino Linotype"/>
          <w:i/>
          <w:color w:val="000000"/>
        </w:rPr>
        <w:t>La igualdad de oportunidades para recibir, buscar e impartir información</w:t>
      </w:r>
      <w:r w:rsidRPr="00861D4D">
        <w:rPr>
          <w:rFonts w:ascii="Palatino Linotype" w:hAnsi="Palatino Linotype"/>
          <w:i/>
          <w:color w:val="000000"/>
          <w:vertAlign w:val="superscript"/>
        </w:rPr>
        <w:footnoteReference w:id="1"/>
      </w:r>
      <w:r w:rsidRPr="00861D4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61D4D">
        <w:rPr>
          <w:rFonts w:ascii="Palatino Linotype" w:hAnsi="Palatino Linotype"/>
          <w:i/>
          <w:color w:val="000000"/>
          <w:vertAlign w:val="superscript"/>
        </w:rPr>
        <w:footnoteReference w:id="2"/>
      </w:r>
      <w:r w:rsidRPr="00861D4D">
        <w:rPr>
          <w:rFonts w:ascii="Palatino Linotype" w:hAnsi="Palatino Linotype"/>
          <w:color w:val="000000"/>
        </w:rPr>
        <w:t>que se constituye como una herramienta fundamental para ejercer</w:t>
      </w:r>
      <w:r w:rsidRPr="00861D4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61D4D">
        <w:rPr>
          <w:rFonts w:ascii="Palatino Linotype" w:hAnsi="Palatino Linotype"/>
          <w:i/>
          <w:color w:val="000000"/>
          <w:vertAlign w:val="superscript"/>
        </w:rPr>
        <w:footnoteReference w:id="3"/>
      </w:r>
      <w:r w:rsidRPr="00861D4D">
        <w:rPr>
          <w:rFonts w:ascii="Palatino Linotype" w:hAnsi="Palatino Linotype"/>
          <w:color w:val="000000"/>
        </w:rPr>
        <w:t>fomentando</w:t>
      </w:r>
      <w:r w:rsidRPr="00861D4D">
        <w:rPr>
          <w:rFonts w:ascii="Palatino Linotype" w:hAnsi="Palatino Linotype"/>
          <w:i/>
          <w:color w:val="000000"/>
        </w:rPr>
        <w:t xml:space="preserve"> la transparencia de las actividades estatales y </w:t>
      </w:r>
      <w:r w:rsidRPr="00861D4D">
        <w:rPr>
          <w:rFonts w:ascii="Palatino Linotype" w:hAnsi="Palatino Linotype"/>
          <w:color w:val="000000"/>
        </w:rPr>
        <w:t>promoviendo</w:t>
      </w:r>
      <w:r w:rsidRPr="00861D4D">
        <w:rPr>
          <w:rFonts w:ascii="Palatino Linotype" w:hAnsi="Palatino Linotype"/>
          <w:i/>
          <w:color w:val="000000"/>
        </w:rPr>
        <w:t xml:space="preserve"> la responsabilidad de los funcionarios sobre su gestión pública,</w:t>
      </w:r>
      <w:r w:rsidRPr="00861D4D">
        <w:rPr>
          <w:rFonts w:ascii="Palatino Linotype" w:hAnsi="Palatino Linotype"/>
          <w:i/>
          <w:color w:val="000000"/>
          <w:vertAlign w:val="superscript"/>
        </w:rPr>
        <w:footnoteReference w:id="4"/>
      </w:r>
      <w:r w:rsidRPr="00861D4D">
        <w:rPr>
          <w:rFonts w:ascii="Palatino Linotype" w:hAnsi="Palatino Linotype"/>
          <w:color w:val="000000"/>
        </w:rPr>
        <w:t>que permite</w:t>
      </w:r>
      <w:r w:rsidRPr="00861D4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31B317AA" w14:textId="77777777" w:rsidR="00B6012F" w:rsidRPr="00861D4D" w:rsidRDefault="00B6012F" w:rsidP="00B6012F">
      <w:pPr>
        <w:pStyle w:val="Prrafodelista"/>
        <w:spacing w:line="360" w:lineRule="auto"/>
        <w:ind w:left="0"/>
        <w:jc w:val="both"/>
        <w:rPr>
          <w:rFonts w:ascii="Palatino Linotype" w:hAnsi="Palatino Linotype"/>
        </w:rPr>
      </w:pPr>
    </w:p>
    <w:p w14:paraId="3E9F992B" w14:textId="77777777" w:rsidR="00B6012F" w:rsidRPr="00861D4D" w:rsidRDefault="00B6012F" w:rsidP="00EC4367">
      <w:pPr>
        <w:pStyle w:val="Prrafodelista"/>
        <w:numPr>
          <w:ilvl w:val="0"/>
          <w:numId w:val="1"/>
        </w:numPr>
        <w:spacing w:line="360" w:lineRule="auto"/>
        <w:ind w:left="0" w:firstLine="0"/>
        <w:jc w:val="both"/>
        <w:rPr>
          <w:rFonts w:ascii="Palatino Linotype" w:hAnsi="Palatino Linotype"/>
          <w:i/>
        </w:rPr>
      </w:pPr>
      <w:r w:rsidRPr="00861D4D">
        <w:rPr>
          <w:rFonts w:ascii="Palatino Linotype"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BC3DA3F" w14:textId="77777777" w:rsidR="00B6012F" w:rsidRPr="00861D4D" w:rsidRDefault="00B6012F" w:rsidP="00B6012F">
      <w:pPr>
        <w:pStyle w:val="Prrafodelista"/>
        <w:rPr>
          <w:rFonts w:ascii="Palatino Linotype" w:hAnsi="Palatino Linotype"/>
          <w:i/>
        </w:rPr>
      </w:pPr>
    </w:p>
    <w:p w14:paraId="73984B45" w14:textId="77777777" w:rsidR="00B6012F" w:rsidRPr="00861D4D" w:rsidRDefault="00B6012F" w:rsidP="00EC4367">
      <w:pPr>
        <w:pStyle w:val="Prrafodelista"/>
        <w:numPr>
          <w:ilvl w:val="0"/>
          <w:numId w:val="1"/>
        </w:numPr>
        <w:spacing w:line="360" w:lineRule="auto"/>
        <w:ind w:left="0" w:firstLine="0"/>
        <w:jc w:val="both"/>
        <w:rPr>
          <w:rFonts w:ascii="Palatino Linotype" w:hAnsi="Palatino Linotype" w:cs="Arial"/>
        </w:rPr>
      </w:pPr>
      <w:r w:rsidRPr="00861D4D">
        <w:rPr>
          <w:rFonts w:ascii="Palatino Linotype" w:hAnsi="Palatino Linotype"/>
        </w:rPr>
        <w:t xml:space="preserve">Por lo tanto, derivado de lo señalado con anterioridad, la actuación del </w:t>
      </w:r>
      <w:r w:rsidRPr="00861D4D">
        <w:rPr>
          <w:rFonts w:ascii="Palatino Linotype" w:hAnsi="Palatino Linotype"/>
          <w:b/>
        </w:rPr>
        <w:t xml:space="preserve">Ayuntamiento de Coacalco de Berriozábal, </w:t>
      </w:r>
      <w:r w:rsidRPr="00861D4D">
        <w:rPr>
          <w:rFonts w:ascii="Palatino Linotype" w:hAnsi="Palatino Linotype" w:cs="Arial"/>
        </w:rPr>
        <w:t xml:space="preserve">constituye una afectación al derecho humano de acceso a la información pública de la particular, toda vez que incumple </w:t>
      </w:r>
      <w:r w:rsidRPr="00861D4D">
        <w:rPr>
          <w:rFonts w:ascii="Palatino Linotype" w:hAnsi="Palatino Linotype" w:cs="Arial"/>
        </w:rPr>
        <w:lastRenderedPageBreak/>
        <w:t xml:space="preserve">el mandato constitucional al no proporcionar la información a la solicitud de información </w:t>
      </w:r>
      <w:r w:rsidRPr="00861D4D">
        <w:rPr>
          <w:rFonts w:ascii="Palatino Linotype" w:hAnsi="Palatino Linotype" w:cs="Arial"/>
          <w:b/>
          <w:bCs/>
        </w:rPr>
        <w:t> 00243/COACALCO/IP/2023.</w:t>
      </w:r>
    </w:p>
    <w:p w14:paraId="348C9299" w14:textId="77777777" w:rsidR="00B6012F" w:rsidRPr="00861D4D" w:rsidRDefault="00B6012F" w:rsidP="00B6012F">
      <w:pPr>
        <w:pStyle w:val="Prrafodelista"/>
        <w:spacing w:line="360" w:lineRule="auto"/>
        <w:ind w:left="0"/>
        <w:jc w:val="both"/>
        <w:rPr>
          <w:rFonts w:ascii="Palatino Linotype" w:hAnsi="Palatino Linotype" w:cs="Arial"/>
        </w:rPr>
      </w:pPr>
    </w:p>
    <w:p w14:paraId="0FE0CD3A" w14:textId="77777777" w:rsidR="00B6012F" w:rsidRPr="00861D4D" w:rsidRDefault="00B6012F" w:rsidP="00EC4367">
      <w:pPr>
        <w:pStyle w:val="Prrafodelista"/>
        <w:numPr>
          <w:ilvl w:val="0"/>
          <w:numId w:val="1"/>
        </w:numPr>
        <w:spacing w:line="360" w:lineRule="auto"/>
        <w:ind w:left="0" w:firstLine="0"/>
        <w:jc w:val="both"/>
        <w:rPr>
          <w:rFonts w:ascii="Palatino Linotype" w:hAnsi="Palatino Linotype"/>
          <w:color w:val="000000" w:themeColor="text1"/>
        </w:rPr>
      </w:pPr>
      <w:r w:rsidRPr="00861D4D">
        <w:rPr>
          <w:rFonts w:ascii="Palatino Linotype" w:hAnsi="Palatino Linotype"/>
          <w:color w:val="000000" w:themeColor="text1"/>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E2DF526" w14:textId="77777777" w:rsidR="00B6012F" w:rsidRPr="00861D4D" w:rsidRDefault="00B6012F" w:rsidP="00B6012F">
      <w:pPr>
        <w:pStyle w:val="Prrafodelista"/>
        <w:spacing w:line="360" w:lineRule="auto"/>
        <w:ind w:left="0"/>
        <w:jc w:val="both"/>
        <w:rPr>
          <w:rFonts w:ascii="Palatino Linotype" w:hAnsi="Palatino Linotype"/>
          <w:color w:val="000000" w:themeColor="text1"/>
        </w:rPr>
      </w:pPr>
    </w:p>
    <w:p w14:paraId="04228CCC" w14:textId="77777777" w:rsidR="00B6012F" w:rsidRPr="00861D4D" w:rsidRDefault="00B6012F" w:rsidP="00EC4367">
      <w:pPr>
        <w:pStyle w:val="Prrafodelista"/>
        <w:numPr>
          <w:ilvl w:val="0"/>
          <w:numId w:val="1"/>
        </w:numPr>
        <w:spacing w:line="360" w:lineRule="auto"/>
        <w:ind w:left="0" w:firstLine="0"/>
        <w:jc w:val="both"/>
        <w:rPr>
          <w:rFonts w:ascii="Palatino Linotype" w:hAnsi="Palatino Linotype"/>
          <w:color w:val="000000" w:themeColor="text1"/>
        </w:rPr>
      </w:pPr>
      <w:r w:rsidRPr="00861D4D">
        <w:rPr>
          <w:rFonts w:ascii="Palatino Linotype" w:hAnsi="Palatino Linotype"/>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3C80275B" w14:textId="77777777" w:rsidR="00F6465E" w:rsidRPr="00861D4D" w:rsidRDefault="00F6465E" w:rsidP="00B6012F">
      <w:pPr>
        <w:pStyle w:val="Prrafodelista"/>
        <w:spacing w:line="360" w:lineRule="auto"/>
        <w:ind w:left="0"/>
        <w:jc w:val="both"/>
        <w:rPr>
          <w:rFonts w:ascii="Palatino Linotype" w:hAnsi="Palatino Linotype"/>
          <w:color w:val="000000" w:themeColor="text1"/>
        </w:rPr>
      </w:pPr>
    </w:p>
    <w:p w14:paraId="1B729F35" w14:textId="77777777" w:rsidR="00902F37" w:rsidRPr="00861D4D" w:rsidRDefault="00902F37" w:rsidP="001257A6">
      <w:pPr>
        <w:pStyle w:val="Prrafodelista"/>
        <w:numPr>
          <w:ilvl w:val="0"/>
          <w:numId w:val="1"/>
        </w:numPr>
        <w:spacing w:line="360" w:lineRule="auto"/>
        <w:ind w:left="0" w:firstLine="0"/>
        <w:jc w:val="both"/>
        <w:rPr>
          <w:rFonts w:ascii="Palatino Linotype" w:eastAsia="Times New Roman" w:hAnsi="Palatino Linotype" w:cs="Arial"/>
          <w:lang w:val="es-ES" w:eastAsia="en-US"/>
        </w:rPr>
      </w:pPr>
      <w:r w:rsidRPr="00861D4D">
        <w:rPr>
          <w:rFonts w:ascii="Palatino Linotype" w:eastAsia="Times New Roman" w:hAnsi="Palatino Linotype" w:cs="Times New Roman"/>
          <w:lang w:val="es-ES" w:eastAsia="en-US"/>
        </w:rPr>
        <w:t xml:space="preserve">Apuntado lo anterior, por cuanto hace al requerimiento consistente en los “Gafetes” del personal que labora en ese SUJETO OBLIGADO es necesario precisar que la Constitución Política del Estado Libre y soberano de México en su diverso 130 establece que  se considera como servidor público a toda persona que desempeñe empleo, cargo o comisión en los municipios como a continuación se observa: </w:t>
      </w:r>
    </w:p>
    <w:p w14:paraId="1752833B" w14:textId="77777777" w:rsidR="00902F37" w:rsidRPr="00861D4D" w:rsidRDefault="00902F37" w:rsidP="00902F37">
      <w:pPr>
        <w:tabs>
          <w:tab w:val="left" w:pos="709"/>
        </w:tabs>
        <w:spacing w:before="240" w:line="360" w:lineRule="auto"/>
        <w:ind w:right="51"/>
        <w:contextualSpacing/>
        <w:jc w:val="both"/>
        <w:rPr>
          <w:rFonts w:ascii="Palatino Linotype" w:eastAsia="Times New Roman" w:hAnsi="Palatino Linotype" w:cs="Arial"/>
          <w:sz w:val="22"/>
          <w:lang w:val="es-ES" w:eastAsia="en-US"/>
        </w:rPr>
      </w:pPr>
    </w:p>
    <w:p w14:paraId="53813324"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Arial"/>
          <w:i/>
          <w:sz w:val="22"/>
          <w:lang w:val="es-MX" w:eastAsia="en-US"/>
        </w:rPr>
      </w:pPr>
      <w:r w:rsidRPr="00861D4D">
        <w:rPr>
          <w:rFonts w:ascii="Palatino Linotype" w:eastAsia="Times New Roman" w:hAnsi="Palatino Linotype" w:cs="Arial"/>
          <w:i/>
          <w:sz w:val="22"/>
          <w:lang w:val="es-MX" w:eastAsia="en-US"/>
        </w:rPr>
        <w:t>“</w:t>
      </w:r>
      <w:r w:rsidRPr="00861D4D">
        <w:rPr>
          <w:rFonts w:ascii="Palatino Linotype" w:eastAsia="Times New Roman" w:hAnsi="Palatino Linotype" w:cs="Arial"/>
          <w:b/>
          <w:i/>
          <w:sz w:val="22"/>
          <w:lang w:val="es-MX" w:eastAsia="en-US"/>
        </w:rPr>
        <w:t>Artículo 130.</w:t>
      </w:r>
      <w:r w:rsidRPr="00861D4D">
        <w:rPr>
          <w:rFonts w:ascii="Palatino Linotype" w:eastAsia="Times New Roman" w:hAnsi="Palatino Linotype" w:cs="Arial"/>
          <w:i/>
          <w:sz w:val="22"/>
          <w:lang w:val="es-MX" w:eastAsia="en-US"/>
        </w:rPr>
        <w:t xml:space="preserve"> Para los efectos de las responsabilidades a que alude este título, se considera </w:t>
      </w:r>
      <w:r w:rsidRPr="00861D4D">
        <w:rPr>
          <w:rFonts w:ascii="Palatino Linotype" w:eastAsia="Times New Roman" w:hAnsi="Palatino Linotype" w:cs="Arial"/>
          <w:b/>
          <w:i/>
          <w:sz w:val="22"/>
          <w:lang w:val="es-MX" w:eastAsia="en-US"/>
        </w:rPr>
        <w:t xml:space="preserve">como servidor público a toda persona que desempeñe un empleo, cargo o comisión en alguno de los poderes del Estado, organismos autónomos, en los </w:t>
      </w:r>
      <w:r w:rsidRPr="00861D4D">
        <w:rPr>
          <w:rFonts w:ascii="Palatino Linotype" w:eastAsia="Times New Roman" w:hAnsi="Palatino Linotype" w:cs="Arial"/>
          <w:b/>
          <w:i/>
          <w:sz w:val="22"/>
          <w:lang w:val="es-MX" w:eastAsia="en-US"/>
        </w:rPr>
        <w:lastRenderedPageBreak/>
        <w:t>municipios y organismos auxiliares</w:t>
      </w:r>
      <w:r w:rsidRPr="00861D4D">
        <w:rPr>
          <w:rFonts w:ascii="Palatino Linotype" w:eastAsia="Times New Roman" w:hAnsi="Palatino Linotype" w:cs="Arial"/>
          <w:i/>
          <w:sz w:val="22"/>
          <w:lang w:val="es-MX" w:eastAsia="en-US"/>
        </w:rPr>
        <w:t>, así como los titulares o quienes hagan sus veces en empresas de participación estatal o municipal, sociedades o asociaciones asimiladas a éstas y en los fideicomisos públicos. Por lo que toca a las y los demás trabajadores del sector auxiliar, su calidad de servidores públicos estará determinada por los ordenamientos legales respectivos. Las y los servidores públicos a que se refiere el presente artículo estarán obligados a presentar, bajo protesta de decir verdad, su declaración patrimonial, de intereses ante las autoridades competentes y constancia de presentación de la declaración fiscal y en los términos que determine la ley.</w:t>
      </w:r>
    </w:p>
    <w:p w14:paraId="1E93DB93"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Arial"/>
          <w:i/>
          <w:sz w:val="22"/>
          <w:lang w:val="es-MX" w:eastAsia="en-US"/>
        </w:rPr>
      </w:pPr>
    </w:p>
    <w:p w14:paraId="295B54AB"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Arial"/>
          <w:i/>
          <w:sz w:val="22"/>
          <w:lang w:val="es-ES" w:eastAsia="en-US"/>
        </w:rPr>
      </w:pPr>
      <w:r w:rsidRPr="00861D4D">
        <w:rPr>
          <w:rFonts w:ascii="Palatino Linotype" w:eastAsia="Times New Roman" w:hAnsi="Palatino Linotype" w:cs="Arial"/>
          <w:i/>
          <w:sz w:val="22"/>
          <w:lang w:val="es-MX" w:eastAsia="en-US"/>
        </w:rPr>
        <w:t xml:space="preserve">(…)” </w:t>
      </w:r>
    </w:p>
    <w:p w14:paraId="2FCBFBCA" w14:textId="77777777" w:rsidR="00902F37" w:rsidRPr="00861D4D" w:rsidRDefault="00902F37" w:rsidP="00902F37">
      <w:pPr>
        <w:tabs>
          <w:tab w:val="left" w:pos="709"/>
        </w:tabs>
        <w:spacing w:before="240" w:line="360" w:lineRule="auto"/>
        <w:ind w:right="51"/>
        <w:contextualSpacing/>
        <w:jc w:val="both"/>
        <w:rPr>
          <w:rFonts w:ascii="Palatino Linotype" w:eastAsia="Times New Roman" w:hAnsi="Palatino Linotype" w:cs="Arial"/>
          <w:lang w:val="es-ES" w:eastAsia="en-US"/>
        </w:rPr>
      </w:pPr>
    </w:p>
    <w:p w14:paraId="3F873BCA" w14:textId="77777777" w:rsidR="00902F37" w:rsidRPr="00861D4D" w:rsidRDefault="00902F37" w:rsidP="001257A6">
      <w:pPr>
        <w:pStyle w:val="Prrafodelista"/>
        <w:numPr>
          <w:ilvl w:val="0"/>
          <w:numId w:val="1"/>
        </w:numPr>
        <w:spacing w:line="360" w:lineRule="auto"/>
        <w:ind w:left="0" w:firstLine="0"/>
        <w:jc w:val="both"/>
        <w:rPr>
          <w:rFonts w:ascii="Palatino Linotype" w:eastAsia="Times New Roman" w:hAnsi="Palatino Linotype" w:cs="Times New Roman"/>
          <w:lang w:val="es-ES" w:eastAsia="en-US"/>
        </w:rPr>
      </w:pPr>
      <w:r w:rsidRPr="00861D4D">
        <w:rPr>
          <w:rFonts w:ascii="Palatino Linotype" w:eastAsia="Times New Roman" w:hAnsi="Palatino Linotype" w:cs="Arial"/>
          <w:lang w:val="es-ES" w:eastAsia="en-US"/>
        </w:rPr>
        <w:t xml:space="preserve">En ese contexto, </w:t>
      </w:r>
      <w:r w:rsidRPr="00861D4D">
        <w:rPr>
          <w:rFonts w:ascii="Palatino Linotype" w:eastAsia="Times New Roman" w:hAnsi="Palatino Linotype" w:cs="Times New Roman"/>
          <w:lang w:val="es-ES" w:eastAsia="en-US"/>
        </w:rPr>
        <w:t xml:space="preserve">la Ley del Trabajo de los Servidores Públicos del Estado y Municipios señala en su diverso 98 fracciones VII y XVII que comprende una obligación de las instituciones públicas proporcionar a los servidores públicos los elementos necesario para el cumplimiento de sus atribuciones, así como proporcionar las constancias que estos soliciten, como a continuación se observa: </w:t>
      </w:r>
    </w:p>
    <w:p w14:paraId="420D9231" w14:textId="77777777" w:rsidR="00902F37" w:rsidRPr="00861D4D" w:rsidRDefault="00902F37" w:rsidP="00902F37">
      <w:pPr>
        <w:tabs>
          <w:tab w:val="left" w:pos="709"/>
        </w:tabs>
        <w:spacing w:before="240" w:line="360" w:lineRule="auto"/>
        <w:ind w:right="51"/>
        <w:contextualSpacing/>
        <w:jc w:val="both"/>
        <w:rPr>
          <w:rFonts w:ascii="Palatino Linotype" w:eastAsia="Times New Roman" w:hAnsi="Palatino Linotype" w:cs="Times New Roman"/>
          <w:sz w:val="22"/>
          <w:lang w:val="es-ES" w:eastAsia="en-US"/>
        </w:rPr>
      </w:pPr>
    </w:p>
    <w:p w14:paraId="1DAE4B87"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ES" w:eastAsia="en-US"/>
        </w:rPr>
      </w:pPr>
      <w:r w:rsidRPr="00861D4D">
        <w:rPr>
          <w:rFonts w:ascii="Palatino Linotype" w:eastAsia="Times New Roman" w:hAnsi="Palatino Linotype" w:cs="Times New Roman"/>
          <w:i/>
          <w:sz w:val="22"/>
          <w:lang w:val="es-ES" w:eastAsia="en-US"/>
        </w:rPr>
        <w:t>“</w:t>
      </w:r>
      <w:r w:rsidRPr="00861D4D">
        <w:rPr>
          <w:rFonts w:ascii="Palatino Linotype" w:eastAsia="Times New Roman" w:hAnsi="Palatino Linotype" w:cs="Times New Roman"/>
          <w:b/>
          <w:i/>
          <w:sz w:val="22"/>
          <w:lang w:val="es-ES" w:eastAsia="en-US"/>
        </w:rPr>
        <w:t>ARTÍCULO 98</w:t>
      </w:r>
      <w:r w:rsidRPr="00861D4D">
        <w:rPr>
          <w:rFonts w:ascii="Palatino Linotype" w:eastAsia="Times New Roman" w:hAnsi="Palatino Linotype" w:cs="Times New Roman"/>
          <w:i/>
          <w:sz w:val="22"/>
          <w:lang w:val="es-ES" w:eastAsia="en-US"/>
        </w:rPr>
        <w:t>. Son obligaciones de las instituciones públicas:</w:t>
      </w:r>
    </w:p>
    <w:p w14:paraId="429438D5"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ES" w:eastAsia="en-US"/>
        </w:rPr>
      </w:pPr>
      <w:r w:rsidRPr="00861D4D">
        <w:rPr>
          <w:rFonts w:ascii="Palatino Linotype" w:eastAsia="Times New Roman" w:hAnsi="Palatino Linotype" w:cs="Times New Roman"/>
          <w:i/>
          <w:sz w:val="22"/>
          <w:lang w:val="es-ES" w:eastAsia="en-US"/>
        </w:rPr>
        <w:t>(…)</w:t>
      </w:r>
    </w:p>
    <w:p w14:paraId="4B552576"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b/>
          <w:i/>
          <w:sz w:val="22"/>
          <w:lang w:val="es-MX" w:eastAsia="en-US"/>
        </w:rPr>
      </w:pPr>
      <w:r w:rsidRPr="00861D4D">
        <w:rPr>
          <w:rFonts w:ascii="Palatino Linotype" w:eastAsia="Times New Roman" w:hAnsi="Palatino Linotype" w:cs="Times New Roman"/>
          <w:b/>
          <w:i/>
          <w:sz w:val="22"/>
          <w:lang w:val="es-MX" w:eastAsia="en-US"/>
        </w:rPr>
        <w:t>VII. Proporcionar a los servidores públicos, los útiles, equipo y materiales necesarios para el cumplimiento de sus funciones, así como los reglamentos a observar;</w:t>
      </w:r>
    </w:p>
    <w:p w14:paraId="1C8AF0CB"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eastAsia="en-US"/>
        </w:rPr>
      </w:pPr>
    </w:p>
    <w:p w14:paraId="194455D1"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eastAsia="en-US"/>
        </w:rPr>
      </w:pPr>
      <w:r w:rsidRPr="00861D4D">
        <w:rPr>
          <w:rFonts w:ascii="Palatino Linotype" w:eastAsia="Times New Roman" w:hAnsi="Palatino Linotype" w:cs="Times New Roman"/>
          <w:i/>
          <w:sz w:val="22"/>
          <w:lang w:val="es-MX" w:eastAsia="en-US"/>
        </w:rPr>
        <w:t>(…)</w:t>
      </w:r>
    </w:p>
    <w:p w14:paraId="6D9D03FF"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b/>
          <w:i/>
          <w:sz w:val="22"/>
          <w:lang w:val="es-MX" w:eastAsia="en-US"/>
        </w:rPr>
      </w:pPr>
      <w:r w:rsidRPr="00861D4D">
        <w:rPr>
          <w:rFonts w:ascii="Palatino Linotype" w:eastAsia="Times New Roman" w:hAnsi="Palatino Linotype" w:cs="Times New Roman"/>
          <w:b/>
          <w:i/>
          <w:sz w:val="22"/>
          <w:lang w:val="es-MX" w:eastAsia="en-US"/>
        </w:rPr>
        <w:lastRenderedPageBreak/>
        <w:t>XVII. Integrar los expedientes de los servidores públicos y proporcionar las constancias que éstos soliciten para el trámite de los asuntos de su interés en los términos que señalen los ordenamientos respectivos.</w:t>
      </w:r>
    </w:p>
    <w:p w14:paraId="3BAF3C02"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eastAsia="en-US"/>
        </w:rPr>
      </w:pPr>
    </w:p>
    <w:p w14:paraId="4C9DE1A2"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eastAsia="en-US"/>
        </w:rPr>
      </w:pPr>
      <w:r w:rsidRPr="00861D4D">
        <w:rPr>
          <w:rFonts w:ascii="Palatino Linotype" w:eastAsia="Times New Roman" w:hAnsi="Palatino Linotype" w:cs="Times New Roman"/>
          <w:i/>
          <w:sz w:val="22"/>
          <w:lang w:val="es-MX" w:eastAsia="en-US"/>
        </w:rPr>
        <w:t>(…)</w:t>
      </w:r>
    </w:p>
    <w:p w14:paraId="5FE5D393"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eastAsia="en-US"/>
        </w:rPr>
      </w:pPr>
    </w:p>
    <w:p w14:paraId="0EF2926F"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ES" w:eastAsia="en-US"/>
        </w:rPr>
      </w:pPr>
      <w:r w:rsidRPr="00861D4D">
        <w:rPr>
          <w:rFonts w:ascii="Palatino Linotype" w:eastAsia="Times New Roman" w:hAnsi="Palatino Linotype" w:cs="Times New Roman"/>
          <w:i/>
          <w:sz w:val="22"/>
          <w:lang w:val="es-MX" w:eastAsia="en-US"/>
        </w:rPr>
        <w:t xml:space="preserve">(Énfasis añadido) </w:t>
      </w:r>
    </w:p>
    <w:p w14:paraId="0AE8729C" w14:textId="77777777" w:rsidR="00902F37" w:rsidRPr="00861D4D" w:rsidRDefault="00902F37" w:rsidP="00902F37">
      <w:pPr>
        <w:tabs>
          <w:tab w:val="left" w:pos="709"/>
        </w:tabs>
        <w:spacing w:before="240" w:line="360" w:lineRule="auto"/>
        <w:ind w:right="51"/>
        <w:contextualSpacing/>
        <w:jc w:val="both"/>
        <w:rPr>
          <w:rFonts w:ascii="Palatino Linotype" w:eastAsia="Times New Roman" w:hAnsi="Palatino Linotype" w:cs="Times New Roman"/>
          <w:lang w:val="es-ES" w:eastAsia="en-US"/>
        </w:rPr>
      </w:pPr>
    </w:p>
    <w:p w14:paraId="12818CB0" w14:textId="77777777" w:rsidR="00902F37" w:rsidRPr="00861D4D" w:rsidRDefault="00902F37" w:rsidP="001257A6">
      <w:pPr>
        <w:pStyle w:val="Prrafodelista"/>
        <w:numPr>
          <w:ilvl w:val="0"/>
          <w:numId w:val="1"/>
        </w:numPr>
        <w:spacing w:line="360" w:lineRule="auto"/>
        <w:ind w:left="0" w:firstLine="0"/>
        <w:jc w:val="both"/>
        <w:rPr>
          <w:rFonts w:ascii="Palatino Linotype" w:eastAsia="Times New Roman" w:hAnsi="Palatino Linotype" w:cs="Arial"/>
          <w:lang w:val="es-ES" w:eastAsia="en-US"/>
        </w:rPr>
      </w:pPr>
      <w:r w:rsidRPr="00861D4D">
        <w:rPr>
          <w:rFonts w:ascii="Palatino Linotype" w:eastAsia="Times New Roman" w:hAnsi="Palatino Linotype" w:cs="Times New Roman"/>
          <w:lang w:val="es-ES" w:eastAsia="en-US"/>
        </w:rPr>
        <w:t xml:space="preserve">En ese mismo contexto, por cuanto hace a la Ley de Responsabilidades Administrativas del Estado de México y Municipios, el diverso 7 señala que todo servidor público en el desempeño de su cargo deberá de observar los principios de rendición de cuentas y eficiencia que rigen  el servicio público, como a continuación se observa:  </w:t>
      </w:r>
    </w:p>
    <w:p w14:paraId="0EFEF064" w14:textId="77777777" w:rsidR="00902F37" w:rsidRPr="00861D4D" w:rsidRDefault="00902F37" w:rsidP="00902F37">
      <w:pPr>
        <w:tabs>
          <w:tab w:val="left" w:pos="709"/>
        </w:tabs>
        <w:spacing w:before="240" w:line="360" w:lineRule="auto"/>
        <w:ind w:right="51"/>
        <w:contextualSpacing/>
        <w:jc w:val="both"/>
        <w:rPr>
          <w:rFonts w:ascii="Palatino Linotype" w:eastAsia="Times New Roman" w:hAnsi="Palatino Linotype" w:cs="Arial"/>
          <w:sz w:val="22"/>
          <w:lang w:val="es-ES" w:eastAsia="en-US"/>
        </w:rPr>
      </w:pPr>
    </w:p>
    <w:p w14:paraId="6558E57F"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r w:rsidRPr="00861D4D">
        <w:rPr>
          <w:rFonts w:ascii="Palatino Linotype" w:eastAsia="Times New Roman" w:hAnsi="Palatino Linotype" w:cs="Times New Roman"/>
          <w:i/>
          <w:sz w:val="22"/>
          <w:lang w:val="es-MX"/>
        </w:rPr>
        <w:t>“</w:t>
      </w:r>
      <w:r w:rsidRPr="00861D4D">
        <w:rPr>
          <w:rFonts w:ascii="Palatino Linotype" w:eastAsia="Times New Roman" w:hAnsi="Palatino Linotype" w:cs="Times New Roman"/>
          <w:b/>
          <w:i/>
          <w:sz w:val="22"/>
          <w:lang w:val="es-MX"/>
        </w:rPr>
        <w:t>Artículo 7.</w:t>
      </w:r>
      <w:r w:rsidRPr="00861D4D">
        <w:rPr>
          <w:rFonts w:ascii="Palatino Linotype" w:eastAsia="Times New Roman" w:hAnsi="Palatino Linotype" w:cs="Times New Roman"/>
          <w:i/>
          <w:sz w:val="22"/>
          <w:lang w:val="es-MX"/>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1E6929AE"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p>
    <w:p w14:paraId="4370CB4E"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r w:rsidRPr="00861D4D">
        <w:rPr>
          <w:rFonts w:ascii="Palatino Linotype" w:eastAsia="Times New Roman" w:hAnsi="Palatino Linotype" w:cs="Times New Roman"/>
          <w:i/>
          <w:sz w:val="22"/>
          <w:lang w:val="es-MX"/>
        </w:rPr>
        <w:t>I. Actuar conforme a lo que las leyes, reglamentos y demás disposiciones jurídicas les atribuyen a su empleo, cargo o comisión, por lo que deben conocer y cumplir las disposiciones que regulan el ejercicio de sus funciones, facultades y atribuciones.</w:t>
      </w:r>
    </w:p>
    <w:p w14:paraId="59345A08"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p>
    <w:p w14:paraId="486ED7EC"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r w:rsidRPr="00861D4D">
        <w:rPr>
          <w:rFonts w:ascii="Palatino Linotype" w:eastAsia="Times New Roman" w:hAnsi="Palatino Linotype" w:cs="Times New Roman"/>
          <w:i/>
          <w:sz w:val="22"/>
          <w:lang w:val="es-MX"/>
        </w:rPr>
        <w:lastRenderedPageBreak/>
        <w:t xml:space="preserve"> II. 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5F5E4B9A"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r w:rsidRPr="00861D4D">
        <w:rPr>
          <w:rFonts w:ascii="Palatino Linotype" w:eastAsia="Times New Roman" w:hAnsi="Palatino Linotype" w:cs="Times New Roman"/>
          <w:i/>
          <w:sz w:val="22"/>
          <w:lang w:val="es-MX"/>
        </w:rPr>
        <w:t xml:space="preserve"> III. Satisfacer el interés superior de las necesidades colectivas por encima de intereses particulares, personales o ajenos al interés general y bienestar de la población. </w:t>
      </w:r>
    </w:p>
    <w:p w14:paraId="3F874F1A"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r w:rsidRPr="00861D4D">
        <w:rPr>
          <w:rFonts w:ascii="Palatino Linotype" w:eastAsia="Times New Roman" w:hAnsi="Palatino Linotype" w:cs="Times New Roman"/>
          <w:i/>
          <w:sz w:val="22"/>
          <w:lang w:val="es-MX"/>
        </w:rPr>
        <w:t xml:space="preserve">IV. Dar a las personas en general el mismo trato, por lo que no concederán privilegios o preferencias a organizaciones o personas, ni permitirán que influencias, intereses o prejuicios indebidos afecten su compromiso para tomar decisiones o ejercer sus funciones de manera objetiva. </w:t>
      </w:r>
    </w:p>
    <w:p w14:paraId="44F27176"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b/>
          <w:i/>
          <w:sz w:val="22"/>
          <w:lang w:val="es-MX"/>
        </w:rPr>
      </w:pPr>
      <w:r w:rsidRPr="00861D4D">
        <w:rPr>
          <w:rFonts w:ascii="Palatino Linotype" w:eastAsia="Times New Roman" w:hAnsi="Palatino Linotype" w:cs="Times New Roman"/>
          <w:b/>
          <w:i/>
          <w:sz w:val="22"/>
          <w:lang w:val="es-MX"/>
        </w:rPr>
        <w:t xml:space="preserve">V. Actuar conforme a una cultura de servicio orientada al logro de resultados, procurando en todo momento un mejor desempeño de sus funciones a fin de alcanzar las metas institucionales según sus responsabilidades. </w:t>
      </w:r>
    </w:p>
    <w:p w14:paraId="23F78D9E"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r w:rsidRPr="00861D4D">
        <w:rPr>
          <w:rFonts w:ascii="Palatino Linotype" w:eastAsia="Times New Roman" w:hAnsi="Palatino Linotype" w:cs="Times New Roman"/>
          <w:i/>
          <w:sz w:val="22"/>
          <w:lang w:val="es-MX"/>
        </w:rPr>
        <w:t xml:space="preserve">VI. Administrar los recursos públicos que estén bajo su responsabilidad, sujetándose a los principios de eficiencia, eficacia, economía, transparencia y honradez para satisfacer los objetivos a los que estén destinados. </w:t>
      </w:r>
    </w:p>
    <w:p w14:paraId="6B00A064"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r w:rsidRPr="00861D4D">
        <w:rPr>
          <w:rFonts w:ascii="Palatino Linotype" w:eastAsia="Times New Roman" w:hAnsi="Palatino Linotype" w:cs="Times New Roman"/>
          <w:i/>
          <w:sz w:val="22"/>
          <w:lang w:val="es-MX"/>
        </w:rPr>
        <w:t xml:space="preserve">VII. Promover, respetar, proteger y garantizar los derechos humanos establecidos en la Constituciones Federal y Local, así como en los Tratados Internacionales ratificados por el Estado Mexicano. </w:t>
      </w:r>
    </w:p>
    <w:p w14:paraId="12160CCC"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b/>
          <w:i/>
          <w:sz w:val="22"/>
          <w:lang w:val="es-MX"/>
        </w:rPr>
      </w:pPr>
      <w:r w:rsidRPr="00861D4D">
        <w:rPr>
          <w:rFonts w:ascii="Palatino Linotype" w:eastAsia="Times New Roman" w:hAnsi="Palatino Linotype" w:cs="Times New Roman"/>
          <w:b/>
          <w:i/>
          <w:sz w:val="22"/>
          <w:lang w:val="es-MX"/>
        </w:rPr>
        <w:t xml:space="preserve">VIII. Corresponder a la confianza que la sociedad les ha conferido, tendrán una vocación absoluta de servicio a la sociedad y preservarán el interés superior de las necesidades colectivas por encima de intereses particulares, personales o ajenos al interés general. </w:t>
      </w:r>
    </w:p>
    <w:p w14:paraId="72F5BA4F"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r w:rsidRPr="00861D4D">
        <w:rPr>
          <w:rFonts w:ascii="Palatino Linotype" w:eastAsia="Times New Roman" w:hAnsi="Palatino Linotype" w:cs="Times New Roman"/>
          <w:i/>
          <w:sz w:val="22"/>
          <w:lang w:val="es-MX"/>
        </w:rPr>
        <w:t xml:space="preserve">IX. Evitar y dar cuenta de los intereses que puedan entrar en conflicto con el desempeño responsable y objetivo de sus facultades y obligaciones. </w:t>
      </w:r>
    </w:p>
    <w:p w14:paraId="57F95E7C" w14:textId="77777777" w:rsidR="00902F37" w:rsidRPr="00861D4D" w:rsidRDefault="00902F37" w:rsidP="00902F37">
      <w:pPr>
        <w:tabs>
          <w:tab w:val="left" w:pos="709"/>
        </w:tabs>
        <w:spacing w:before="240" w:line="360" w:lineRule="auto"/>
        <w:ind w:left="567" w:right="616"/>
        <w:contextualSpacing/>
        <w:jc w:val="both"/>
        <w:rPr>
          <w:rFonts w:ascii="Palatino Linotype" w:eastAsia="Times New Roman" w:hAnsi="Palatino Linotype" w:cs="Times New Roman"/>
          <w:i/>
          <w:sz w:val="22"/>
          <w:lang w:val="es-MX"/>
        </w:rPr>
      </w:pPr>
      <w:r w:rsidRPr="00861D4D">
        <w:rPr>
          <w:rFonts w:ascii="Palatino Linotype" w:eastAsia="Times New Roman" w:hAnsi="Palatino Linotype" w:cs="Times New Roman"/>
          <w:i/>
          <w:sz w:val="22"/>
          <w:lang w:val="es-MX"/>
        </w:rPr>
        <w:lastRenderedPageBreak/>
        <w:t>X. Abstenerse de realizar cualquier trato o promesa privada que comprometa al Estado de México.” (Sic)</w:t>
      </w:r>
    </w:p>
    <w:p w14:paraId="14AAA992" w14:textId="77777777" w:rsidR="00902F37" w:rsidRPr="00861D4D" w:rsidRDefault="00902F37" w:rsidP="00902F37">
      <w:pPr>
        <w:pStyle w:val="Prrafodelista"/>
        <w:spacing w:line="360" w:lineRule="auto"/>
        <w:ind w:left="0"/>
        <w:jc w:val="both"/>
        <w:rPr>
          <w:rFonts w:ascii="Palatino Linotype" w:hAnsi="Palatino Linotype"/>
          <w:color w:val="000000" w:themeColor="text1"/>
        </w:rPr>
      </w:pPr>
    </w:p>
    <w:p w14:paraId="7237F671" w14:textId="77777777" w:rsidR="002A7F56" w:rsidRPr="00861D4D" w:rsidRDefault="002A7F56" w:rsidP="00EC4367">
      <w:pPr>
        <w:pStyle w:val="Prrafodelista"/>
        <w:numPr>
          <w:ilvl w:val="0"/>
          <w:numId w:val="1"/>
        </w:numPr>
        <w:spacing w:line="360" w:lineRule="auto"/>
        <w:ind w:left="0" w:firstLine="0"/>
        <w:jc w:val="both"/>
        <w:rPr>
          <w:rFonts w:ascii="Palatino Linotype" w:hAnsi="Palatino Linotype"/>
          <w:color w:val="000000" w:themeColor="text1"/>
        </w:rPr>
      </w:pPr>
      <w:r w:rsidRPr="00861D4D">
        <w:rPr>
          <w:rFonts w:ascii="Palatino Linotype" w:hAnsi="Palatino Linotype"/>
          <w:color w:val="000000" w:themeColor="text1"/>
        </w:rPr>
        <w:t xml:space="preserve"> </w:t>
      </w:r>
      <w:r w:rsidR="00416E2A" w:rsidRPr="00861D4D">
        <w:rPr>
          <w:rFonts w:ascii="Palatino Linotype" w:hAnsi="Palatino Linotype"/>
          <w:color w:val="000000" w:themeColor="text1"/>
        </w:rPr>
        <w:t xml:space="preserve">Asimismo, </w:t>
      </w:r>
      <w:r w:rsidRPr="00861D4D">
        <w:rPr>
          <w:rFonts w:ascii="Palatino Linotype" w:hAnsi="Palatino Linotype"/>
          <w:color w:val="000000" w:themeColor="text1"/>
        </w:rPr>
        <w:t xml:space="preserve">el Reglamento Interno de la Administración Pública Municipal de Coacalco de Berriozábal, Estado de México 2022-2023, refiere lo siguiente: </w:t>
      </w:r>
    </w:p>
    <w:p w14:paraId="67F633ED" w14:textId="77777777" w:rsidR="002A7F56" w:rsidRPr="00861D4D" w:rsidRDefault="002A7F56" w:rsidP="002A7F56">
      <w:pPr>
        <w:pStyle w:val="Prrafodelista"/>
        <w:rPr>
          <w:rFonts w:ascii="Palatino Linotype" w:hAnsi="Palatino Linotype"/>
          <w:color w:val="000000" w:themeColor="text1"/>
        </w:rPr>
      </w:pPr>
    </w:p>
    <w:p w14:paraId="6B32F412" w14:textId="77777777" w:rsidR="002A7F56" w:rsidRPr="00861D4D" w:rsidRDefault="002A7F56" w:rsidP="002A7F56">
      <w:pPr>
        <w:pStyle w:val="Prrafodelista"/>
        <w:spacing w:line="360" w:lineRule="auto"/>
        <w:ind w:left="708"/>
        <w:jc w:val="both"/>
        <w:rPr>
          <w:rFonts w:ascii="Palatino Linotype" w:hAnsi="Palatino Linotype"/>
          <w:color w:val="000000" w:themeColor="text1"/>
          <w:sz w:val="22"/>
        </w:rPr>
      </w:pPr>
      <w:r w:rsidRPr="00861D4D">
        <w:rPr>
          <w:rFonts w:ascii="Palatino Linotype" w:hAnsi="Palatino Linotype"/>
          <w:b/>
          <w:color w:val="000000" w:themeColor="text1"/>
          <w:sz w:val="22"/>
        </w:rPr>
        <w:t xml:space="preserve">Artículo 52. </w:t>
      </w:r>
      <w:r w:rsidRPr="00861D4D">
        <w:rPr>
          <w:rFonts w:ascii="Palatino Linotype" w:hAnsi="Palatino Linotype"/>
          <w:color w:val="000000" w:themeColor="text1"/>
          <w:sz w:val="22"/>
        </w:rPr>
        <w:t>La Dirección de Administración tendrá las atribuciones siguientes:</w:t>
      </w:r>
    </w:p>
    <w:p w14:paraId="1CCA42BD" w14:textId="77777777" w:rsidR="002A7F56" w:rsidRPr="00861D4D" w:rsidRDefault="002A7F56" w:rsidP="00416E2A">
      <w:pPr>
        <w:pStyle w:val="Prrafodelista"/>
        <w:ind w:left="1440"/>
        <w:rPr>
          <w:rFonts w:ascii="Palatino Linotype" w:hAnsi="Palatino Linotype"/>
          <w:color w:val="000000" w:themeColor="text1"/>
          <w:sz w:val="22"/>
        </w:rPr>
      </w:pPr>
      <w:r w:rsidRPr="00861D4D">
        <w:rPr>
          <w:rFonts w:ascii="Palatino Linotype" w:hAnsi="Palatino Linotype"/>
          <w:color w:val="000000" w:themeColor="text1"/>
          <w:sz w:val="22"/>
        </w:rPr>
        <w:t>…</w:t>
      </w:r>
    </w:p>
    <w:p w14:paraId="166F0B3A" w14:textId="77777777" w:rsidR="002A7F56" w:rsidRPr="00861D4D" w:rsidRDefault="002A7F56" w:rsidP="00EC4367">
      <w:pPr>
        <w:pStyle w:val="Prrafodelista"/>
        <w:numPr>
          <w:ilvl w:val="0"/>
          <w:numId w:val="7"/>
        </w:numPr>
        <w:ind w:left="1276" w:firstLine="425"/>
        <w:rPr>
          <w:rFonts w:ascii="Palatino Linotype" w:hAnsi="Palatino Linotype"/>
          <w:color w:val="000000" w:themeColor="text1"/>
          <w:sz w:val="22"/>
        </w:rPr>
      </w:pPr>
      <w:r w:rsidRPr="00861D4D">
        <w:rPr>
          <w:rFonts w:ascii="Palatino Linotype" w:hAnsi="Palatino Linotype"/>
          <w:color w:val="000000" w:themeColor="text1"/>
          <w:sz w:val="22"/>
        </w:rPr>
        <w:t xml:space="preserve">Integrar y resguardar el archivo laboral del personal de la Administración Pública Municipal; </w:t>
      </w:r>
    </w:p>
    <w:p w14:paraId="3D0E7D3F" w14:textId="77777777" w:rsidR="00416E2A" w:rsidRPr="00861D4D" w:rsidRDefault="00416E2A" w:rsidP="0077583F">
      <w:pPr>
        <w:pStyle w:val="Prrafodelista"/>
        <w:ind w:left="1440"/>
        <w:rPr>
          <w:rFonts w:ascii="Palatino Linotype" w:hAnsi="Palatino Linotype"/>
          <w:color w:val="000000" w:themeColor="text1"/>
          <w:sz w:val="22"/>
        </w:rPr>
      </w:pPr>
      <w:r w:rsidRPr="00861D4D">
        <w:rPr>
          <w:rFonts w:ascii="Palatino Linotype" w:hAnsi="Palatino Linotype"/>
          <w:color w:val="000000" w:themeColor="text1"/>
          <w:sz w:val="22"/>
        </w:rPr>
        <w:t>…</w:t>
      </w:r>
    </w:p>
    <w:p w14:paraId="6FE7B72B" w14:textId="77777777" w:rsidR="00B6012F" w:rsidRPr="00861D4D" w:rsidRDefault="00B6012F" w:rsidP="0052626F">
      <w:pPr>
        <w:spacing w:line="360" w:lineRule="auto"/>
        <w:contextualSpacing/>
        <w:jc w:val="both"/>
        <w:rPr>
          <w:rFonts w:ascii="Palatino Linotype" w:hAnsi="Palatino Linotype"/>
          <w:sz w:val="22"/>
        </w:rPr>
      </w:pPr>
    </w:p>
    <w:p w14:paraId="276AF24C" w14:textId="77777777" w:rsidR="00C66A19" w:rsidRPr="00861D4D" w:rsidRDefault="00C66A19" w:rsidP="00EC4367">
      <w:pPr>
        <w:numPr>
          <w:ilvl w:val="0"/>
          <w:numId w:val="1"/>
        </w:numPr>
        <w:spacing w:line="360" w:lineRule="auto"/>
        <w:ind w:left="0" w:firstLine="0"/>
        <w:contextualSpacing/>
        <w:jc w:val="both"/>
        <w:rPr>
          <w:rFonts w:ascii="Palatino Linotype" w:hAnsi="Palatino Linotype"/>
        </w:rPr>
      </w:pPr>
      <w:r w:rsidRPr="00861D4D">
        <w:rPr>
          <w:rFonts w:ascii="Palatino Linotype" w:eastAsia="Calibri" w:hAnsi="Palatino Linotype"/>
        </w:rPr>
        <w:t xml:space="preserve">Por su </w:t>
      </w:r>
      <w:r w:rsidRPr="00861D4D">
        <w:rPr>
          <w:rFonts w:ascii="Palatino Linotype" w:hAnsi="Palatino Linotype" w:cs="Arial"/>
        </w:rPr>
        <w:t>parte</w:t>
      </w:r>
      <w:r w:rsidRPr="00861D4D">
        <w:rPr>
          <w:rFonts w:ascii="Palatino Linotype" w:eastAsia="Calibri" w:hAnsi="Palatino Linotype"/>
        </w:rPr>
        <w:t xml:space="preserve"> los artículos</w:t>
      </w:r>
      <w:r w:rsidR="0052626F" w:rsidRPr="00861D4D">
        <w:rPr>
          <w:rFonts w:ascii="Palatino Linotype" w:eastAsia="Calibri" w:hAnsi="Palatino Linotype"/>
        </w:rPr>
        <w:t xml:space="preserve"> 18,</w:t>
      </w:r>
      <w:r w:rsidRPr="00861D4D">
        <w:rPr>
          <w:rFonts w:ascii="Palatino Linotype" w:eastAsia="Calibri" w:hAnsi="Palatino Linotype"/>
        </w:rPr>
        <w:t xml:space="preserve"> 160 y 166, </w:t>
      </w:r>
      <w:r w:rsidRPr="00861D4D">
        <w:rPr>
          <w:rFonts w:ascii="Palatino Linotype" w:hAnsi="Palatino Linotype"/>
          <w:bCs/>
        </w:rPr>
        <w:t>de la Ley local en la materia, que se reproduce de la siguiente forma</w:t>
      </w:r>
      <w:r w:rsidRPr="00861D4D">
        <w:rPr>
          <w:rFonts w:ascii="Palatino Linotype" w:hAnsi="Palatino Linotype"/>
        </w:rPr>
        <w:t>:</w:t>
      </w:r>
    </w:p>
    <w:p w14:paraId="4CDE02E2" w14:textId="77777777" w:rsidR="0052626F" w:rsidRPr="00861D4D" w:rsidRDefault="0052626F" w:rsidP="0052626F">
      <w:pPr>
        <w:widowControl w:val="0"/>
        <w:autoSpaceDE w:val="0"/>
        <w:autoSpaceDN w:val="0"/>
        <w:adjustRightInd w:val="0"/>
        <w:spacing w:before="240" w:after="240" w:line="360" w:lineRule="auto"/>
        <w:contextualSpacing/>
        <w:jc w:val="both"/>
        <w:rPr>
          <w:rFonts w:ascii="Palatino Linotype" w:eastAsia="Calibri" w:hAnsi="Palatino Linotype"/>
          <w:sz w:val="22"/>
          <w:lang w:eastAsia="es-ES_tradnl"/>
        </w:rPr>
      </w:pPr>
    </w:p>
    <w:p w14:paraId="7C21778F" w14:textId="77777777" w:rsidR="0052626F" w:rsidRPr="00861D4D" w:rsidRDefault="0052626F" w:rsidP="0052626F">
      <w:pPr>
        <w:widowControl w:val="0"/>
        <w:autoSpaceDE w:val="0"/>
        <w:autoSpaceDN w:val="0"/>
        <w:adjustRightInd w:val="0"/>
        <w:spacing w:before="240" w:after="240" w:line="360" w:lineRule="auto"/>
        <w:ind w:left="567" w:right="567"/>
        <w:jc w:val="both"/>
        <w:rPr>
          <w:rFonts w:ascii="Palatino Linotype" w:eastAsia="Calibri" w:hAnsi="Palatino Linotype"/>
          <w:i/>
          <w:sz w:val="22"/>
          <w:lang w:eastAsia="es-ES_tradnl"/>
        </w:rPr>
      </w:pPr>
      <w:r w:rsidRPr="00861D4D">
        <w:rPr>
          <w:rFonts w:ascii="Palatino Linotype" w:eastAsia="Calibri" w:hAnsi="Palatino Linotype"/>
          <w:b/>
          <w:i/>
          <w:sz w:val="22"/>
          <w:lang w:eastAsia="es-ES_tradnl"/>
        </w:rPr>
        <w:t>Artículo 18.</w:t>
      </w:r>
      <w:r w:rsidRPr="00861D4D">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AF49286" w14:textId="77777777" w:rsidR="00C66A19" w:rsidRPr="00861D4D" w:rsidRDefault="0052626F" w:rsidP="0052626F">
      <w:pPr>
        <w:spacing w:line="360" w:lineRule="auto"/>
        <w:ind w:left="567" w:right="567"/>
        <w:jc w:val="both"/>
        <w:rPr>
          <w:rFonts w:ascii="Palatino Linotype" w:hAnsi="Palatino Linotype"/>
          <w:i/>
          <w:sz w:val="22"/>
        </w:rPr>
      </w:pPr>
      <w:r w:rsidRPr="00861D4D">
        <w:rPr>
          <w:rFonts w:ascii="Palatino Linotype" w:hAnsi="Palatino Linotype"/>
          <w:i/>
          <w:sz w:val="22"/>
        </w:rPr>
        <w:t xml:space="preserve"> </w:t>
      </w:r>
      <w:r w:rsidR="00C66A19" w:rsidRPr="00861D4D">
        <w:rPr>
          <w:rFonts w:ascii="Palatino Linotype" w:hAnsi="Palatino Linotype"/>
          <w:i/>
          <w:sz w:val="22"/>
        </w:rPr>
        <w:t>“</w:t>
      </w:r>
      <w:r w:rsidR="00C66A19" w:rsidRPr="00861D4D">
        <w:rPr>
          <w:rFonts w:ascii="Palatino Linotype" w:hAnsi="Palatino Linotype"/>
          <w:b/>
          <w:i/>
          <w:sz w:val="22"/>
        </w:rPr>
        <w:t>Artículo 160.</w:t>
      </w:r>
      <w:r w:rsidR="00C66A19" w:rsidRPr="00861D4D">
        <w:rPr>
          <w:rFonts w:ascii="Palatino Linotype" w:hAnsi="Palatino Linotype"/>
          <w:i/>
          <w:sz w:val="22"/>
        </w:rPr>
        <w:t xml:space="preserve"> Los sujetos obligados deberán otorgar acceso a los documentos que se encuentren en sus archivos o </w:t>
      </w:r>
      <w:r w:rsidR="00C66A19" w:rsidRPr="00861D4D">
        <w:rPr>
          <w:rFonts w:ascii="Palatino Linotype" w:hAnsi="Palatino Linotype"/>
          <w:i/>
          <w:sz w:val="22"/>
          <w:u w:val="single"/>
        </w:rPr>
        <w:t>que estén obligados a documentar de acuerdo con sus facultades, competencias o funciones</w:t>
      </w:r>
      <w:r w:rsidR="00C66A19" w:rsidRPr="00861D4D">
        <w:rPr>
          <w:rFonts w:ascii="Palatino Linotype" w:hAnsi="Palatino Linotype"/>
          <w:i/>
          <w:sz w:val="22"/>
        </w:rPr>
        <w:t xml:space="preserve"> en el formato que el solicitante manifieste, de entre aquellos formatos existentes, conforme a las características físicas de la información o del lugar donde se encuentre así lo permita.</w:t>
      </w:r>
    </w:p>
    <w:p w14:paraId="03A5F5FA" w14:textId="77777777" w:rsidR="00C66A19" w:rsidRPr="00861D4D" w:rsidRDefault="00C66A19" w:rsidP="008644F6">
      <w:pPr>
        <w:spacing w:line="360" w:lineRule="auto"/>
        <w:ind w:left="567" w:right="567"/>
        <w:jc w:val="both"/>
        <w:rPr>
          <w:rFonts w:ascii="Palatino Linotype" w:hAnsi="Palatino Linotype"/>
          <w:i/>
          <w:sz w:val="22"/>
        </w:rPr>
      </w:pPr>
      <w:r w:rsidRPr="00861D4D">
        <w:rPr>
          <w:rFonts w:ascii="Palatino Linotype" w:hAnsi="Palatino Linotype"/>
          <w:i/>
          <w:sz w:val="22"/>
        </w:rPr>
        <w:t>En caso que la información solicitada consista en bases de datos se deberá privilegiar la entrega de la misma en formatos abiertos.</w:t>
      </w:r>
    </w:p>
    <w:p w14:paraId="10DA1C63" w14:textId="77777777" w:rsidR="00C66A19" w:rsidRPr="00861D4D" w:rsidRDefault="00C66A19" w:rsidP="008644F6">
      <w:pPr>
        <w:spacing w:line="360" w:lineRule="auto"/>
        <w:ind w:left="567" w:right="567"/>
        <w:jc w:val="both"/>
        <w:rPr>
          <w:rFonts w:ascii="Palatino Linotype" w:hAnsi="Palatino Linotype"/>
          <w:i/>
          <w:sz w:val="22"/>
        </w:rPr>
      </w:pPr>
    </w:p>
    <w:p w14:paraId="1A7FCE05" w14:textId="77777777" w:rsidR="00C66A19" w:rsidRPr="00861D4D" w:rsidRDefault="00C66A19" w:rsidP="008644F6">
      <w:pPr>
        <w:spacing w:line="360" w:lineRule="auto"/>
        <w:ind w:left="567" w:right="567"/>
        <w:jc w:val="both"/>
        <w:rPr>
          <w:rFonts w:ascii="Palatino Linotype" w:hAnsi="Palatino Linotype" w:cs="Arial"/>
          <w:i/>
          <w:sz w:val="22"/>
          <w:u w:val="single"/>
        </w:rPr>
      </w:pPr>
      <w:r w:rsidRPr="00861D4D">
        <w:rPr>
          <w:rFonts w:ascii="Palatino Linotype" w:hAnsi="Palatino Linotype" w:cs="Arial"/>
          <w:b/>
          <w:i/>
          <w:sz w:val="22"/>
        </w:rPr>
        <w:lastRenderedPageBreak/>
        <w:t>Artículo 166.</w:t>
      </w:r>
      <w:r w:rsidRPr="00861D4D">
        <w:rPr>
          <w:rFonts w:ascii="Palatino Linotype" w:hAnsi="Palatino Linotype" w:cs="Arial"/>
          <w:i/>
          <w:sz w:val="22"/>
        </w:rPr>
        <w:t xml:space="preserve"> </w:t>
      </w:r>
      <w:r w:rsidRPr="00861D4D">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14:paraId="340F574E" w14:textId="77777777" w:rsidR="00C66A19" w:rsidRPr="00861D4D" w:rsidRDefault="00C66A19" w:rsidP="008644F6">
      <w:pPr>
        <w:spacing w:line="360" w:lineRule="auto"/>
        <w:ind w:left="567" w:right="567"/>
        <w:jc w:val="both"/>
        <w:rPr>
          <w:rFonts w:ascii="Palatino Linotype" w:hAnsi="Palatino Linotype" w:cs="Arial"/>
          <w:sz w:val="22"/>
        </w:rPr>
      </w:pPr>
      <w:r w:rsidRPr="00861D4D">
        <w:rPr>
          <w:rFonts w:ascii="Palatino Linotype" w:hAnsi="Palatino Linotype" w:cs="Arial"/>
          <w:sz w:val="22"/>
        </w:rPr>
        <w:t>Énfasis añadido</w:t>
      </w:r>
    </w:p>
    <w:p w14:paraId="4B951BBC" w14:textId="77777777" w:rsidR="00C66A19" w:rsidRPr="00861D4D" w:rsidRDefault="00C66A19" w:rsidP="008644F6">
      <w:pPr>
        <w:spacing w:line="360" w:lineRule="auto"/>
        <w:jc w:val="both"/>
        <w:rPr>
          <w:rFonts w:ascii="Palatino Linotype" w:hAnsi="Palatino Linotype"/>
        </w:rPr>
      </w:pPr>
    </w:p>
    <w:p w14:paraId="3255D151" w14:textId="77777777" w:rsidR="0052626F" w:rsidRPr="00861D4D" w:rsidRDefault="0052626F" w:rsidP="00EC4367">
      <w:pPr>
        <w:numPr>
          <w:ilvl w:val="0"/>
          <w:numId w:val="1"/>
        </w:numPr>
        <w:spacing w:line="360" w:lineRule="auto"/>
        <w:ind w:left="0" w:firstLine="0"/>
        <w:contextualSpacing/>
        <w:jc w:val="both"/>
        <w:rPr>
          <w:rFonts w:ascii="Palatino Linotype" w:eastAsia="Calibri" w:hAnsi="Palatino Linotype" w:cs="Arial"/>
        </w:rPr>
      </w:pPr>
      <w:r w:rsidRPr="00861D4D">
        <w:rPr>
          <w:rFonts w:ascii="Palatino Linotype" w:eastAsia="Calibri" w:hAnsi="Palatino Linotype" w:cs="Arial"/>
        </w:rPr>
        <w:t xml:space="preserve">Por otro lado, </w:t>
      </w:r>
      <w:r w:rsidRPr="00861D4D">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861D4D">
        <w:rPr>
          <w:rFonts w:ascii="Palatino Linotype" w:hAnsi="Palatino Linotype"/>
          <w:b/>
          <w:lang w:eastAsia="es-MX"/>
        </w:rPr>
        <w:t>SUJETOS OBLIGADOS</w:t>
      </w:r>
      <w:r w:rsidRPr="00861D4D">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214BD7FC" w14:textId="77777777" w:rsidR="0052626F" w:rsidRPr="00861D4D" w:rsidRDefault="0052626F" w:rsidP="0052626F">
      <w:pPr>
        <w:tabs>
          <w:tab w:val="left" w:pos="3853"/>
        </w:tabs>
        <w:spacing w:before="240" w:after="240" w:line="360" w:lineRule="auto"/>
        <w:ind w:right="49"/>
        <w:contextualSpacing/>
        <w:jc w:val="both"/>
        <w:rPr>
          <w:rFonts w:ascii="Palatino Linotype" w:eastAsia="Calibri" w:hAnsi="Palatino Linotype" w:cs="Arial"/>
          <w:sz w:val="22"/>
          <w:lang w:eastAsia="en-US"/>
        </w:rPr>
      </w:pPr>
      <w:r w:rsidRPr="00861D4D">
        <w:rPr>
          <w:rFonts w:ascii="Palatino Linotype" w:eastAsia="Calibri" w:hAnsi="Palatino Linotype" w:cs="Arial"/>
          <w:sz w:val="22"/>
          <w:lang w:eastAsia="en-US"/>
        </w:rPr>
        <w:tab/>
      </w:r>
    </w:p>
    <w:p w14:paraId="75A9A3ED" w14:textId="77777777" w:rsidR="0052626F" w:rsidRPr="00861D4D" w:rsidRDefault="0052626F" w:rsidP="0052626F">
      <w:pPr>
        <w:spacing w:after="160" w:line="360" w:lineRule="auto"/>
        <w:ind w:left="567" w:right="567"/>
        <w:jc w:val="both"/>
        <w:rPr>
          <w:rFonts w:ascii="Palatino Linotype" w:hAnsi="Palatino Linotype"/>
          <w:i/>
          <w:sz w:val="22"/>
          <w:lang w:val="es-ES" w:eastAsia="en-US"/>
        </w:rPr>
      </w:pPr>
      <w:r w:rsidRPr="00861D4D">
        <w:rPr>
          <w:rFonts w:ascii="Palatino Linotype" w:hAnsi="Palatino Linotype"/>
          <w:i/>
          <w:sz w:val="22"/>
          <w:lang w:val="es-ES" w:eastAsia="en-US"/>
        </w:rPr>
        <w:t>“</w:t>
      </w:r>
      <w:r w:rsidRPr="00861D4D">
        <w:rPr>
          <w:rFonts w:ascii="Palatino Linotype" w:hAnsi="Palatino Linotype"/>
          <w:b/>
          <w:i/>
          <w:sz w:val="22"/>
          <w:lang w:val="es-ES" w:eastAsia="en-US"/>
        </w:rPr>
        <w:t>Artículo 4.</w:t>
      </w:r>
      <w:r w:rsidRPr="00861D4D">
        <w:rPr>
          <w:rFonts w:ascii="Palatino Linotype" w:hAnsi="Palatino Linotype"/>
          <w:i/>
          <w:sz w:val="22"/>
          <w:lang w:val="es-ES" w:eastAsia="en-US"/>
        </w:rPr>
        <w:t xml:space="preserve"> </w:t>
      </w:r>
    </w:p>
    <w:p w14:paraId="0802C2F2" w14:textId="77777777" w:rsidR="0052626F" w:rsidRPr="00861D4D" w:rsidRDefault="0052626F" w:rsidP="0052626F">
      <w:pPr>
        <w:spacing w:after="160" w:line="360" w:lineRule="auto"/>
        <w:ind w:left="567" w:right="567"/>
        <w:jc w:val="both"/>
        <w:rPr>
          <w:rFonts w:ascii="Palatino Linotype" w:hAnsi="Palatino Linotype"/>
          <w:i/>
          <w:sz w:val="22"/>
          <w:lang w:val="es-ES" w:eastAsia="en-US"/>
        </w:rPr>
      </w:pPr>
      <w:r w:rsidRPr="00861D4D">
        <w:rPr>
          <w:rFonts w:ascii="Palatino Linotype" w:hAnsi="Palatino Linotype"/>
          <w:i/>
          <w:sz w:val="22"/>
          <w:lang w:val="es-ES" w:eastAsia="en-US"/>
        </w:rPr>
        <w:t>(…)</w:t>
      </w:r>
    </w:p>
    <w:p w14:paraId="6CFD7D87" w14:textId="77777777" w:rsidR="0052626F" w:rsidRPr="00861D4D" w:rsidRDefault="0052626F" w:rsidP="0052626F">
      <w:pPr>
        <w:spacing w:after="160" w:line="360" w:lineRule="auto"/>
        <w:ind w:left="567" w:right="567"/>
        <w:jc w:val="both"/>
        <w:rPr>
          <w:rFonts w:ascii="Palatino Linotype" w:hAnsi="Palatino Linotype"/>
          <w:i/>
          <w:sz w:val="22"/>
          <w:lang w:val="es-ES" w:eastAsia="en-US"/>
        </w:rPr>
      </w:pPr>
      <w:r w:rsidRPr="00861D4D">
        <w:rPr>
          <w:rFonts w:ascii="Palatino Linotype" w:hAnsi="Palatino Linotype"/>
          <w:b/>
          <w:i/>
          <w:sz w:val="22"/>
          <w:lang w:val="es-ES" w:eastAsia="en-US"/>
        </w:rPr>
        <w:t>Toda la información generada, obtenida, adquirida, transformada, administrada o en posesión de los sujetos obligados es pública y accesible de manera permanente a cualquier persona,</w:t>
      </w:r>
      <w:r w:rsidRPr="00861D4D">
        <w:rPr>
          <w:rFonts w:ascii="Palatino Linotype" w:hAnsi="Palatino Linotype"/>
          <w:i/>
          <w:sz w:val="22"/>
          <w:lang w:val="es-ES" w:eastAsia="en-US"/>
        </w:rPr>
        <w:t xml:space="preserve"> en los términos y condiciones que se establezcan en los tratados internacionales de los que el Estado mexicano sea parte, en la Ley General, la presente Ley y demás disposiciones de la materia, privilegiando el </w:t>
      </w:r>
      <w:r w:rsidRPr="00861D4D">
        <w:rPr>
          <w:rFonts w:ascii="Palatino Linotype" w:hAnsi="Palatino Linotype"/>
          <w:b/>
          <w:i/>
          <w:sz w:val="22"/>
          <w:lang w:val="es-ES" w:eastAsia="en-US"/>
        </w:rPr>
        <w:t>principio de máxima publicidad</w:t>
      </w:r>
      <w:r w:rsidRPr="00861D4D">
        <w:rPr>
          <w:rFonts w:ascii="Palatino Linotype" w:hAnsi="Palatino Linotype"/>
          <w:i/>
          <w:sz w:val="22"/>
          <w:lang w:val="es-ES" w:eastAsia="en-US"/>
        </w:rPr>
        <w:t xml:space="preserve"> de la información. Solo podrá ser clasificada excepcionalmente como reservada temporalmente por razones de interés público, en los términos de las causas legítimas y estrictamente necesarias previstas por esta Ley.”</w:t>
      </w:r>
    </w:p>
    <w:p w14:paraId="53C5860C" w14:textId="77777777" w:rsidR="0052626F" w:rsidRPr="00861D4D" w:rsidRDefault="0052626F" w:rsidP="0052626F">
      <w:pPr>
        <w:spacing w:after="160" w:line="360" w:lineRule="auto"/>
        <w:ind w:left="567" w:right="567"/>
        <w:jc w:val="both"/>
        <w:rPr>
          <w:rFonts w:ascii="Palatino Linotype" w:hAnsi="Palatino Linotype"/>
          <w:i/>
          <w:sz w:val="22"/>
          <w:lang w:val="es-ES" w:eastAsia="en-US"/>
        </w:rPr>
      </w:pPr>
      <w:r w:rsidRPr="00861D4D">
        <w:rPr>
          <w:rFonts w:ascii="Palatino Linotype" w:hAnsi="Palatino Linotype"/>
          <w:i/>
          <w:sz w:val="22"/>
          <w:lang w:val="es-ES" w:eastAsia="en-US"/>
        </w:rPr>
        <w:t>(…)</w:t>
      </w:r>
    </w:p>
    <w:p w14:paraId="5BB46AAD" w14:textId="77777777" w:rsidR="0052626F" w:rsidRPr="00861D4D" w:rsidRDefault="0052626F" w:rsidP="0052626F">
      <w:pPr>
        <w:spacing w:after="160" w:line="360" w:lineRule="auto"/>
        <w:ind w:left="567" w:right="567"/>
        <w:jc w:val="both"/>
        <w:rPr>
          <w:rFonts w:ascii="Palatino Linotype" w:hAnsi="Palatino Linotype"/>
          <w:i/>
          <w:sz w:val="22"/>
          <w:lang w:val="es-ES" w:eastAsia="en-US"/>
        </w:rPr>
      </w:pPr>
      <w:r w:rsidRPr="00861D4D">
        <w:rPr>
          <w:rFonts w:ascii="Palatino Linotype" w:hAnsi="Palatino Linotype"/>
          <w:i/>
          <w:sz w:val="22"/>
          <w:lang w:val="es-ES" w:eastAsia="en-US"/>
        </w:rPr>
        <w:t>(Énfasis añadido)</w:t>
      </w:r>
    </w:p>
    <w:p w14:paraId="336D5367" w14:textId="77777777" w:rsidR="0052626F" w:rsidRPr="00861D4D" w:rsidRDefault="0052626F" w:rsidP="00EC4367">
      <w:pPr>
        <w:numPr>
          <w:ilvl w:val="0"/>
          <w:numId w:val="1"/>
        </w:numPr>
        <w:spacing w:line="360" w:lineRule="auto"/>
        <w:ind w:left="0" w:firstLine="0"/>
        <w:contextualSpacing/>
        <w:jc w:val="both"/>
        <w:rPr>
          <w:rFonts w:ascii="Palatino Linotype" w:eastAsia="Calibri" w:hAnsi="Palatino Linotype" w:cs="Arial"/>
          <w:lang w:eastAsia="en-US"/>
        </w:rPr>
      </w:pPr>
      <w:r w:rsidRPr="00861D4D">
        <w:rPr>
          <w:rFonts w:ascii="Palatino Linotype" w:eastAsia="Calibri" w:hAnsi="Palatino Linotype" w:cs="Arial"/>
          <w:lang w:eastAsia="en-US"/>
        </w:rPr>
        <w:lastRenderedPageBreak/>
        <w:t xml:space="preserve">En ese sentido, no debe de pasar de vista para el </w:t>
      </w:r>
      <w:r w:rsidRPr="00861D4D">
        <w:rPr>
          <w:rFonts w:ascii="Palatino Linotype" w:eastAsia="Calibri" w:hAnsi="Palatino Linotype" w:cs="Arial"/>
          <w:b/>
          <w:lang w:eastAsia="en-US"/>
        </w:rPr>
        <w:t>SUJETO OBLIGADO</w:t>
      </w:r>
      <w:r w:rsidRPr="00861D4D">
        <w:rPr>
          <w:rFonts w:ascii="Palatino Linotype" w:eastAsia="Calibri" w:hAnsi="Palatino Linotype" w:cs="Arial"/>
          <w:lang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425671F" w14:textId="77777777" w:rsidR="0052626F" w:rsidRPr="00861D4D" w:rsidRDefault="0052626F" w:rsidP="0052626F">
      <w:pPr>
        <w:spacing w:before="240" w:after="240" w:line="360" w:lineRule="auto"/>
        <w:ind w:left="426" w:right="49"/>
        <w:contextualSpacing/>
        <w:jc w:val="both"/>
        <w:rPr>
          <w:rFonts w:ascii="Palatino Linotype" w:eastAsia="Calibri" w:hAnsi="Palatino Linotype" w:cs="Arial"/>
          <w:sz w:val="22"/>
          <w:lang w:eastAsia="en-US"/>
        </w:rPr>
      </w:pPr>
    </w:p>
    <w:p w14:paraId="29F1B56E" w14:textId="77777777" w:rsidR="0052626F" w:rsidRPr="00861D4D" w:rsidRDefault="0052626F" w:rsidP="0052626F">
      <w:pPr>
        <w:spacing w:after="160" w:line="360" w:lineRule="auto"/>
        <w:ind w:left="567" w:right="567"/>
        <w:jc w:val="both"/>
        <w:rPr>
          <w:rFonts w:ascii="Palatino Linotype" w:eastAsia="Calibri" w:hAnsi="Palatino Linotype"/>
          <w:i/>
          <w:sz w:val="22"/>
          <w:lang w:eastAsia="en-US"/>
        </w:rPr>
      </w:pPr>
      <w:r w:rsidRPr="00861D4D">
        <w:rPr>
          <w:rFonts w:ascii="Palatino Linotype" w:eastAsia="Calibri" w:hAnsi="Palatino Linotype"/>
          <w:i/>
          <w:sz w:val="22"/>
          <w:lang w:eastAsia="en-US"/>
        </w:rPr>
        <w:t>“</w:t>
      </w:r>
      <w:r w:rsidRPr="00861D4D">
        <w:rPr>
          <w:rFonts w:ascii="Palatino Linotype" w:eastAsia="Calibri" w:hAnsi="Palatino Linotype"/>
          <w:b/>
          <w:i/>
          <w:sz w:val="22"/>
          <w:lang w:eastAsia="en-US"/>
        </w:rPr>
        <w:t>Artículo 8.</w:t>
      </w:r>
      <w:r w:rsidRPr="00861D4D">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8C9F409" w14:textId="77777777" w:rsidR="0052626F" w:rsidRPr="00861D4D" w:rsidRDefault="0052626F" w:rsidP="0052626F">
      <w:pPr>
        <w:spacing w:after="160" w:line="360" w:lineRule="auto"/>
        <w:ind w:left="567" w:right="567"/>
        <w:jc w:val="both"/>
        <w:rPr>
          <w:rFonts w:ascii="Palatino Linotype" w:eastAsia="Calibri" w:hAnsi="Palatino Linotype"/>
          <w:i/>
          <w:sz w:val="22"/>
          <w:lang w:eastAsia="en-US"/>
        </w:rPr>
      </w:pPr>
      <w:r w:rsidRPr="00861D4D">
        <w:rPr>
          <w:rFonts w:ascii="Palatino Linotype" w:eastAsia="Calibri" w:hAnsi="Palatino Linotype"/>
          <w:b/>
          <w:i/>
          <w:sz w:val="22"/>
          <w:lang w:eastAsia="en-US"/>
        </w:rPr>
        <w:t>En la aplicación e interpretación de la presente Ley deberá prevalecer el principio de máxima publicidad,</w:t>
      </w:r>
      <w:r w:rsidRPr="00861D4D">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6A3C427" w14:textId="77777777" w:rsidR="0052626F" w:rsidRPr="00861D4D" w:rsidRDefault="0052626F" w:rsidP="0052626F">
      <w:pPr>
        <w:spacing w:after="160" w:line="360" w:lineRule="auto"/>
        <w:ind w:left="567" w:right="567"/>
        <w:jc w:val="both"/>
        <w:rPr>
          <w:rFonts w:ascii="Palatino Linotype" w:eastAsia="Calibri" w:hAnsi="Palatino Linotype"/>
          <w:i/>
          <w:sz w:val="22"/>
          <w:lang w:eastAsia="en-US"/>
        </w:rPr>
      </w:pPr>
      <w:r w:rsidRPr="00861D4D">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43A8DF90" w14:textId="77777777" w:rsidR="0052626F" w:rsidRPr="00861D4D" w:rsidRDefault="0052626F" w:rsidP="0052626F">
      <w:pPr>
        <w:spacing w:after="160" w:line="360" w:lineRule="auto"/>
        <w:ind w:left="567" w:right="567"/>
        <w:jc w:val="both"/>
        <w:rPr>
          <w:rFonts w:ascii="Palatino Linotype" w:eastAsia="Calibri" w:hAnsi="Palatino Linotype"/>
          <w:i/>
          <w:sz w:val="22"/>
          <w:lang w:eastAsia="en-US"/>
        </w:rPr>
      </w:pPr>
      <w:r w:rsidRPr="00861D4D">
        <w:rPr>
          <w:rFonts w:ascii="Palatino Linotype" w:eastAsia="Calibri" w:hAnsi="Palatino Linotype"/>
          <w:i/>
          <w:sz w:val="22"/>
          <w:lang w:eastAsia="en-US"/>
        </w:rPr>
        <w:t>(Énfasis añadido)</w:t>
      </w:r>
    </w:p>
    <w:p w14:paraId="40957785" w14:textId="77777777" w:rsidR="0052626F" w:rsidRPr="00861D4D" w:rsidRDefault="0052626F" w:rsidP="0052626F">
      <w:pPr>
        <w:spacing w:after="160" w:line="360" w:lineRule="auto"/>
        <w:ind w:left="851" w:right="616"/>
        <w:contextualSpacing/>
        <w:jc w:val="both"/>
        <w:rPr>
          <w:rFonts w:ascii="Palatino Linotype" w:hAnsi="Palatino Linotype" w:cs="Arial"/>
          <w:i/>
          <w:lang w:eastAsia="gl-ES"/>
        </w:rPr>
      </w:pPr>
    </w:p>
    <w:p w14:paraId="41170BD9" w14:textId="77777777" w:rsidR="0052626F" w:rsidRPr="00861D4D" w:rsidRDefault="0052626F" w:rsidP="00EC4367">
      <w:pPr>
        <w:numPr>
          <w:ilvl w:val="0"/>
          <w:numId w:val="1"/>
        </w:numPr>
        <w:spacing w:line="360" w:lineRule="auto"/>
        <w:ind w:left="0" w:firstLine="0"/>
        <w:contextualSpacing/>
        <w:jc w:val="both"/>
        <w:rPr>
          <w:rFonts w:ascii="Palatino Linotype" w:eastAsia="MS Mincho" w:hAnsi="Palatino Linotype"/>
          <w:lang w:eastAsia="en-US"/>
        </w:rPr>
      </w:pPr>
      <w:r w:rsidRPr="00861D4D">
        <w:rPr>
          <w:rFonts w:ascii="Palatino Linotype" w:eastAsia="Calibri" w:hAnsi="Palatino Linotype" w:cs="Arial"/>
          <w:bCs/>
          <w:lang w:eastAsia="en-US"/>
        </w:rPr>
        <w:lastRenderedPageBreak/>
        <w:t xml:space="preserve">Además, </w:t>
      </w:r>
      <w:r w:rsidRPr="00861D4D">
        <w:rPr>
          <w:rFonts w:ascii="Palatino Linotype" w:hAnsi="Palatino Linotype" w:cs="Arial"/>
          <w:lang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C2E5834" w14:textId="77777777" w:rsidR="0052626F" w:rsidRPr="00861D4D" w:rsidRDefault="0052626F" w:rsidP="0052626F">
      <w:pPr>
        <w:spacing w:after="160" w:line="360" w:lineRule="auto"/>
        <w:contextualSpacing/>
        <w:jc w:val="both"/>
        <w:rPr>
          <w:rFonts w:ascii="Palatino Linotype" w:eastAsia="MS Mincho" w:hAnsi="Palatino Linotype"/>
          <w:sz w:val="22"/>
          <w:lang w:eastAsia="en-US"/>
        </w:rPr>
      </w:pPr>
    </w:p>
    <w:p w14:paraId="08FA8A9A" w14:textId="77777777" w:rsidR="0052626F" w:rsidRPr="00861D4D" w:rsidRDefault="0052626F" w:rsidP="0052626F">
      <w:pPr>
        <w:spacing w:before="240" w:after="240" w:line="360" w:lineRule="auto"/>
        <w:ind w:left="567" w:right="616"/>
        <w:contextualSpacing/>
        <w:jc w:val="both"/>
        <w:rPr>
          <w:rFonts w:ascii="Palatino Linotype" w:eastAsia="MS Mincho" w:hAnsi="Palatino Linotype" w:cs="Arial"/>
          <w:sz w:val="22"/>
        </w:rPr>
      </w:pPr>
      <w:r w:rsidRPr="00861D4D">
        <w:rPr>
          <w:rFonts w:ascii="Palatino Linotype" w:eastAsia="MS Mincho" w:hAnsi="Palatino Linotype" w:cs="Arial"/>
          <w:sz w:val="22"/>
        </w:rPr>
        <w:t>(…)</w:t>
      </w:r>
    </w:p>
    <w:p w14:paraId="0EA3E2E8" w14:textId="77777777" w:rsidR="0052626F" w:rsidRPr="00861D4D" w:rsidRDefault="0052626F" w:rsidP="0052626F">
      <w:pPr>
        <w:spacing w:before="240" w:after="240" w:line="360" w:lineRule="auto"/>
        <w:ind w:left="567" w:right="616"/>
        <w:contextualSpacing/>
        <w:jc w:val="both"/>
        <w:rPr>
          <w:rFonts w:ascii="Palatino Linotype" w:eastAsia="MS Mincho" w:hAnsi="Palatino Linotype" w:cs="Arial"/>
          <w:b/>
          <w:sz w:val="22"/>
        </w:rPr>
      </w:pPr>
    </w:p>
    <w:p w14:paraId="40449128" w14:textId="77777777" w:rsidR="0052626F" w:rsidRPr="00861D4D" w:rsidRDefault="0052626F" w:rsidP="0052626F">
      <w:pPr>
        <w:spacing w:before="240" w:after="240" w:line="360" w:lineRule="auto"/>
        <w:ind w:left="567" w:right="616"/>
        <w:contextualSpacing/>
        <w:jc w:val="both"/>
        <w:rPr>
          <w:rFonts w:ascii="Palatino Linotype" w:eastAsia="MS Mincho" w:hAnsi="Palatino Linotype" w:cs="Arial"/>
          <w:b/>
          <w:i/>
          <w:sz w:val="22"/>
        </w:rPr>
      </w:pPr>
      <w:r w:rsidRPr="00861D4D">
        <w:rPr>
          <w:rFonts w:ascii="Palatino Linotype" w:eastAsia="MS Mincho" w:hAnsi="Palatino Linotype" w:cs="Arial"/>
          <w:b/>
          <w:i/>
          <w:sz w:val="22"/>
        </w:rPr>
        <w:t>“IV. Los ayuntamientos y las dependencias, organismos, órganos y entidades de la administración municipal"</w:t>
      </w:r>
    </w:p>
    <w:p w14:paraId="2181922F" w14:textId="77777777" w:rsidR="0052626F" w:rsidRPr="00861D4D" w:rsidRDefault="0052626F" w:rsidP="0052626F">
      <w:pPr>
        <w:tabs>
          <w:tab w:val="left" w:pos="851"/>
        </w:tabs>
        <w:spacing w:line="360" w:lineRule="auto"/>
        <w:ind w:right="616"/>
        <w:contextualSpacing/>
        <w:jc w:val="both"/>
        <w:rPr>
          <w:rFonts w:ascii="Palatino Linotype" w:hAnsi="Palatino Linotype" w:cs="Arial"/>
          <w:b/>
          <w:i/>
          <w:sz w:val="22"/>
          <w:lang w:eastAsia="en-US"/>
        </w:rPr>
      </w:pPr>
    </w:p>
    <w:p w14:paraId="02D1E913" w14:textId="77777777" w:rsidR="0052626F" w:rsidRPr="00861D4D" w:rsidRDefault="0052626F" w:rsidP="0052626F">
      <w:pPr>
        <w:tabs>
          <w:tab w:val="left" w:pos="851"/>
        </w:tabs>
        <w:spacing w:line="360" w:lineRule="auto"/>
        <w:ind w:left="567" w:right="616"/>
        <w:contextualSpacing/>
        <w:jc w:val="both"/>
        <w:rPr>
          <w:rFonts w:ascii="Palatino Linotype" w:hAnsi="Palatino Linotype" w:cs="Arial"/>
          <w:i/>
          <w:sz w:val="22"/>
          <w:lang w:eastAsia="en-US"/>
        </w:rPr>
      </w:pPr>
      <w:r w:rsidRPr="00861D4D">
        <w:rPr>
          <w:rFonts w:ascii="Palatino Linotype" w:hAnsi="Palatino Linotype" w:cs="Arial"/>
          <w:i/>
          <w:sz w:val="22"/>
          <w:lang w:eastAsia="en-US"/>
        </w:rPr>
        <w:t>(…)”</w:t>
      </w:r>
    </w:p>
    <w:p w14:paraId="49E722C4" w14:textId="77777777" w:rsidR="0052626F" w:rsidRPr="00861D4D" w:rsidRDefault="0052626F" w:rsidP="0052626F">
      <w:pPr>
        <w:spacing w:after="160" w:line="360" w:lineRule="auto"/>
        <w:ind w:right="49"/>
        <w:contextualSpacing/>
        <w:jc w:val="both"/>
        <w:rPr>
          <w:rFonts w:ascii="Palatino Linotype" w:hAnsi="Palatino Linotype" w:cs="Arial"/>
          <w:color w:val="000000"/>
          <w:sz w:val="22"/>
        </w:rPr>
      </w:pPr>
    </w:p>
    <w:p w14:paraId="432DA122" w14:textId="77777777" w:rsidR="0052626F" w:rsidRPr="00861D4D" w:rsidRDefault="0052626F" w:rsidP="00EC4367">
      <w:pPr>
        <w:numPr>
          <w:ilvl w:val="0"/>
          <w:numId w:val="1"/>
        </w:numPr>
        <w:spacing w:line="360" w:lineRule="auto"/>
        <w:ind w:left="0" w:firstLine="0"/>
        <w:contextualSpacing/>
        <w:jc w:val="both"/>
        <w:rPr>
          <w:rFonts w:ascii="Palatino Linotype" w:hAnsi="Palatino Linotype" w:cs="Arial"/>
          <w:color w:val="000000"/>
        </w:rPr>
      </w:pPr>
      <w:r w:rsidRPr="00861D4D">
        <w:rPr>
          <w:rFonts w:ascii="Palatino Linotype" w:eastAsia="MS Gothic" w:hAnsi="Palatino Linotype"/>
        </w:rPr>
        <w:t>Así, el artículo 92, fracción I de la Ley de Transparencia y Acceso a la Información Pública del Estado de México y Municipios, el cual, reconoce como obligaciones de transparencia común lo siguiente:</w:t>
      </w:r>
    </w:p>
    <w:p w14:paraId="488B5D5C" w14:textId="77777777" w:rsidR="0052626F" w:rsidRPr="00861D4D" w:rsidRDefault="0052626F" w:rsidP="0052626F">
      <w:pPr>
        <w:tabs>
          <w:tab w:val="left" w:pos="1695"/>
        </w:tabs>
        <w:autoSpaceDE w:val="0"/>
        <w:autoSpaceDN w:val="0"/>
        <w:adjustRightInd w:val="0"/>
        <w:spacing w:line="360" w:lineRule="auto"/>
        <w:jc w:val="both"/>
        <w:rPr>
          <w:rFonts w:ascii="Palatino Linotype" w:eastAsia="MS Gothic" w:hAnsi="Palatino Linotype"/>
          <w:sz w:val="22"/>
        </w:rPr>
      </w:pPr>
      <w:r w:rsidRPr="00861D4D">
        <w:rPr>
          <w:rFonts w:ascii="Palatino Linotype" w:eastAsia="MS Gothic" w:hAnsi="Palatino Linotype"/>
          <w:sz w:val="22"/>
        </w:rPr>
        <w:tab/>
      </w:r>
    </w:p>
    <w:p w14:paraId="25895B41" w14:textId="77777777" w:rsidR="0052626F" w:rsidRPr="00861D4D" w:rsidRDefault="0052626F" w:rsidP="00BA3086">
      <w:pPr>
        <w:pStyle w:val="Prrafodelista"/>
        <w:spacing w:line="360" w:lineRule="auto"/>
        <w:ind w:left="0"/>
        <w:jc w:val="both"/>
        <w:rPr>
          <w:rFonts w:ascii="Palatino Linotype" w:hAnsi="Palatino Linotype"/>
          <w:i/>
          <w:sz w:val="22"/>
          <w:lang w:val="es-ES"/>
        </w:rPr>
      </w:pPr>
      <w:r w:rsidRPr="00861D4D">
        <w:rPr>
          <w:rFonts w:ascii="Palatino Linotype" w:hAnsi="Palatino Linotype"/>
          <w:i/>
          <w:sz w:val="22"/>
          <w:lang w:val="es-ES"/>
        </w:rPr>
        <w:t>“</w:t>
      </w:r>
      <w:r w:rsidRPr="00861D4D">
        <w:rPr>
          <w:rFonts w:ascii="Palatino Linotype" w:hAnsi="Palatino Linotype"/>
          <w:b/>
          <w:i/>
          <w:sz w:val="22"/>
          <w:lang w:val="es-ES"/>
        </w:rPr>
        <w:t>Artículo 92.</w:t>
      </w:r>
      <w:r w:rsidRPr="00861D4D">
        <w:rPr>
          <w:rFonts w:ascii="Palatino Linotype" w:hAnsi="Palatino Linotype"/>
          <w:i/>
          <w:sz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7E955F"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lang w:val="es-ES"/>
        </w:rPr>
      </w:pPr>
    </w:p>
    <w:p w14:paraId="10351F4D"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lang w:val="es-ES"/>
        </w:rPr>
      </w:pPr>
      <w:r w:rsidRPr="00861D4D">
        <w:rPr>
          <w:rFonts w:ascii="Palatino Linotype" w:hAnsi="Palatino Linotype"/>
          <w:i/>
          <w:sz w:val="22"/>
          <w:lang w:val="es-ES"/>
        </w:rPr>
        <w:t>(…)</w:t>
      </w:r>
    </w:p>
    <w:p w14:paraId="60FE92E1"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lang w:val="es-ES"/>
        </w:rPr>
      </w:pPr>
      <w:r w:rsidRPr="00861D4D">
        <w:rPr>
          <w:rFonts w:ascii="Palatino Linotype" w:hAnsi="Palatino Linotype"/>
          <w:b/>
          <w:i/>
          <w:sz w:val="22"/>
        </w:rPr>
        <w:t>VII.</w:t>
      </w:r>
      <w:r w:rsidRPr="00861D4D">
        <w:rPr>
          <w:rFonts w:ascii="Palatino Linotype" w:hAnsi="Palatino Linotype"/>
          <w:i/>
          <w:sz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2155ADA3"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lang w:val="es-ES"/>
        </w:rPr>
      </w:pPr>
      <w:r w:rsidRPr="00861D4D">
        <w:rPr>
          <w:rFonts w:ascii="Palatino Linotype" w:hAnsi="Palatino Linotype"/>
          <w:i/>
          <w:sz w:val="22"/>
          <w:lang w:val="es-ES"/>
        </w:rPr>
        <w:lastRenderedPageBreak/>
        <w:t xml:space="preserve"> (…)</w:t>
      </w:r>
    </w:p>
    <w:p w14:paraId="6EF30F44"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rPr>
      </w:pPr>
      <w:r w:rsidRPr="00861D4D">
        <w:rPr>
          <w:rFonts w:ascii="Palatino Linotype" w:hAnsi="Palatino Linotype"/>
          <w:b/>
          <w:i/>
          <w:sz w:val="22"/>
        </w:rPr>
        <w:t>XII.</w:t>
      </w:r>
      <w:r w:rsidRPr="00861D4D">
        <w:rPr>
          <w:rFonts w:ascii="Palatino Linotype" w:hAnsi="Palatino Linotype"/>
          <w:i/>
          <w:sz w:val="22"/>
        </w:rPr>
        <w:t xml:space="preserve"> El perfil de los puestos de los servidores públicos a su servicio en los casos que aplique;</w:t>
      </w:r>
    </w:p>
    <w:p w14:paraId="7D9DA7B9"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rPr>
      </w:pPr>
      <w:r w:rsidRPr="00861D4D">
        <w:rPr>
          <w:rFonts w:ascii="Palatino Linotype" w:hAnsi="Palatino Linotype"/>
          <w:i/>
          <w:sz w:val="22"/>
        </w:rPr>
        <w:t>(…)</w:t>
      </w:r>
    </w:p>
    <w:p w14:paraId="24386682"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lang w:val="es-ES"/>
        </w:rPr>
      </w:pPr>
      <w:r w:rsidRPr="00861D4D">
        <w:rPr>
          <w:rFonts w:ascii="Palatino Linotype" w:hAnsi="Palatino Linotype"/>
          <w:b/>
          <w:i/>
          <w:sz w:val="22"/>
        </w:rPr>
        <w:t>XXI.</w:t>
      </w:r>
      <w:r w:rsidRPr="00861D4D">
        <w:rPr>
          <w:rFonts w:ascii="Palatino Linotype" w:hAnsi="Palatino Linotype"/>
          <w:i/>
          <w:sz w:val="22"/>
        </w:rPr>
        <w:t xml:space="preserve"> La información curricular, desde el nivel de jefe de departamento o equivalente, hasta el titular del sujeto obligado, así como, en su caso, las sanciones administrativas de que haya sido objeto;</w:t>
      </w:r>
    </w:p>
    <w:p w14:paraId="22C15E46"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lang w:val="es-ES"/>
        </w:rPr>
      </w:pPr>
      <w:r w:rsidRPr="00861D4D">
        <w:rPr>
          <w:rFonts w:ascii="Palatino Linotype" w:hAnsi="Palatino Linotype"/>
          <w:i/>
          <w:sz w:val="22"/>
          <w:lang w:val="es-ES"/>
        </w:rPr>
        <w:t xml:space="preserve"> (…)</w:t>
      </w:r>
    </w:p>
    <w:p w14:paraId="6F4A5D1F"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rPr>
      </w:pPr>
      <w:r w:rsidRPr="00861D4D">
        <w:rPr>
          <w:rFonts w:ascii="Palatino Linotype" w:hAnsi="Palatino Linotype"/>
          <w:b/>
          <w:i/>
          <w:sz w:val="22"/>
        </w:rPr>
        <w:t>LII.</w:t>
      </w:r>
      <w:r w:rsidRPr="00861D4D">
        <w:rPr>
          <w:rFonts w:ascii="Palatino Linotype" w:hAnsi="Palatino Linotype"/>
          <w:i/>
          <w:sz w:val="22"/>
        </w:rPr>
        <w:t xml:space="preserve"> Cualquier otra información que sea de utilidad o se considere relevante, además de la que, con base en la información estadística, responda a las preguntas hechas con más frecuencia por el público.</w:t>
      </w:r>
    </w:p>
    <w:p w14:paraId="12E36939"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sz w:val="22"/>
          <w:lang w:val="es-ES"/>
        </w:rPr>
      </w:pPr>
      <w:r w:rsidRPr="00861D4D">
        <w:rPr>
          <w:rFonts w:ascii="Palatino Linotype" w:hAnsi="Palatino Linotype"/>
          <w:sz w:val="22"/>
        </w:rPr>
        <w:t>(…)</w:t>
      </w:r>
    </w:p>
    <w:p w14:paraId="39486608"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sz w:val="22"/>
          <w:lang w:val="es-ES"/>
        </w:rPr>
      </w:pPr>
    </w:p>
    <w:p w14:paraId="297F0ED5" w14:textId="77777777" w:rsidR="0052626F" w:rsidRPr="00861D4D" w:rsidRDefault="0052626F" w:rsidP="0052626F">
      <w:pPr>
        <w:tabs>
          <w:tab w:val="left" w:pos="142"/>
          <w:tab w:val="left" w:pos="284"/>
        </w:tabs>
        <w:spacing w:line="360" w:lineRule="auto"/>
        <w:ind w:left="567" w:right="616"/>
        <w:jc w:val="both"/>
        <w:rPr>
          <w:rFonts w:ascii="Palatino Linotype" w:hAnsi="Palatino Linotype"/>
          <w:i/>
          <w:sz w:val="22"/>
          <w:lang w:val="es-ES"/>
        </w:rPr>
      </w:pPr>
      <w:r w:rsidRPr="00861D4D">
        <w:rPr>
          <w:rFonts w:ascii="Palatino Linotype" w:hAnsi="Palatino Linotype"/>
          <w:i/>
          <w:sz w:val="22"/>
          <w:lang w:val="es-ES"/>
        </w:rPr>
        <w:t>(Énfasis añadido)</w:t>
      </w:r>
    </w:p>
    <w:p w14:paraId="0A68D7A0" w14:textId="77777777" w:rsidR="0052626F" w:rsidRPr="00861D4D" w:rsidRDefault="0052626F" w:rsidP="0052626F">
      <w:pPr>
        <w:tabs>
          <w:tab w:val="left" w:pos="142"/>
          <w:tab w:val="left" w:pos="284"/>
        </w:tabs>
        <w:spacing w:line="360" w:lineRule="auto"/>
        <w:ind w:right="616"/>
        <w:jc w:val="both"/>
        <w:rPr>
          <w:rFonts w:ascii="Palatino Linotype" w:hAnsi="Palatino Linotype"/>
          <w:i/>
          <w:lang w:val="es-ES"/>
        </w:rPr>
      </w:pPr>
    </w:p>
    <w:p w14:paraId="7324CB38" w14:textId="77777777" w:rsidR="00C66A19" w:rsidRPr="00861D4D" w:rsidRDefault="008758F1" w:rsidP="00EC4367">
      <w:pPr>
        <w:numPr>
          <w:ilvl w:val="0"/>
          <w:numId w:val="1"/>
        </w:numPr>
        <w:spacing w:line="360" w:lineRule="auto"/>
        <w:ind w:left="0" w:firstLine="0"/>
        <w:contextualSpacing/>
        <w:jc w:val="both"/>
        <w:rPr>
          <w:rFonts w:ascii="Palatino Linotype" w:hAnsi="Palatino Linotype"/>
          <w:color w:val="000000"/>
        </w:rPr>
      </w:pPr>
      <w:r w:rsidRPr="00861D4D">
        <w:rPr>
          <w:rFonts w:ascii="Palatino Linotype" w:hAnsi="Palatino Linotype"/>
        </w:rPr>
        <w:t>De ahí</w:t>
      </w:r>
      <w:r w:rsidR="00C66A19" w:rsidRPr="00861D4D">
        <w:rPr>
          <w:rFonts w:ascii="Palatino Linotype" w:hAnsi="Palatino Linotype"/>
        </w:rPr>
        <w:t xml:space="preserve"> que</w:t>
      </w:r>
      <w:r w:rsidRPr="00861D4D">
        <w:rPr>
          <w:rFonts w:ascii="Palatino Linotype" w:hAnsi="Palatino Linotype"/>
        </w:rPr>
        <w:t>,</w:t>
      </w:r>
      <w:r w:rsidR="00C66A19" w:rsidRPr="00861D4D">
        <w:rPr>
          <w:rFonts w:ascii="Palatino Linotype" w:hAnsi="Palatino Linotype"/>
        </w:rPr>
        <w:t xml:space="preserve"> la obligación de los Sujetos Obligados de dar acceso a la información </w:t>
      </w:r>
      <w:r w:rsidR="00C66A19" w:rsidRPr="00861D4D">
        <w:rPr>
          <w:rFonts w:ascii="Palatino Linotype" w:eastAsia="Calibri" w:hAnsi="Palatino Linotype"/>
        </w:rPr>
        <w:t>pública</w:t>
      </w:r>
      <w:r w:rsidR="00C66A19" w:rsidRPr="00861D4D">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w:t>
      </w:r>
      <w:r w:rsidR="007F3122" w:rsidRPr="00861D4D">
        <w:rPr>
          <w:rFonts w:ascii="Palatino Linotype" w:hAnsi="Palatino Linotype"/>
        </w:rPr>
        <w:t>.</w:t>
      </w:r>
    </w:p>
    <w:p w14:paraId="65952917" w14:textId="77777777" w:rsidR="001257A6" w:rsidRPr="00861D4D" w:rsidRDefault="001257A6" w:rsidP="001257A6">
      <w:pPr>
        <w:spacing w:line="360" w:lineRule="auto"/>
        <w:contextualSpacing/>
        <w:jc w:val="both"/>
        <w:rPr>
          <w:rFonts w:ascii="Palatino Linotype" w:hAnsi="Palatino Linotype" w:cs="Tahoma"/>
        </w:rPr>
      </w:pPr>
    </w:p>
    <w:p w14:paraId="26563A0A" w14:textId="77777777" w:rsidR="00792D6A" w:rsidRPr="00861D4D" w:rsidRDefault="00792D6A" w:rsidP="00EC4367">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861D4D">
        <w:rPr>
          <w:rFonts w:ascii="Palatino Linotype" w:hAnsi="Palatino Linotype" w:cs="Arial"/>
          <w:color w:val="000000" w:themeColor="text1"/>
          <w:lang w:eastAsia="es-MX"/>
        </w:rPr>
        <w:t xml:space="preserve">Por lo anteriormente expuesto y fundado, este </w:t>
      </w:r>
      <w:r w:rsidRPr="00861D4D">
        <w:rPr>
          <w:rFonts w:ascii="Palatino Linotype" w:hAnsi="Palatino Linotype" w:cs="Arial"/>
          <w:b/>
          <w:bCs/>
          <w:color w:val="000000" w:themeColor="text1"/>
          <w:lang w:eastAsia="es-MX"/>
        </w:rPr>
        <w:t>ÓRGANO GARANTE</w:t>
      </w:r>
      <w:r w:rsidRPr="00861D4D">
        <w:rPr>
          <w:rFonts w:ascii="Palatino Linotype" w:hAnsi="Palatino Linotype" w:cs="Arial"/>
          <w:color w:val="000000" w:themeColor="text1"/>
          <w:lang w:eastAsia="es-MX"/>
        </w:rPr>
        <w:t xml:space="preserve"> emite los siguientes:</w:t>
      </w:r>
    </w:p>
    <w:p w14:paraId="54FD4D93" w14:textId="77777777" w:rsidR="0050664D" w:rsidRPr="00861D4D" w:rsidRDefault="0050664D" w:rsidP="008644F6">
      <w:pPr>
        <w:pStyle w:val="Prrafodelista"/>
        <w:tabs>
          <w:tab w:val="left" w:pos="426"/>
        </w:tabs>
        <w:spacing w:line="360" w:lineRule="auto"/>
        <w:ind w:left="0" w:right="51"/>
        <w:jc w:val="both"/>
        <w:rPr>
          <w:rFonts w:ascii="Palatino Linotype" w:hAnsi="Palatino Linotype"/>
          <w:color w:val="000000" w:themeColor="text1"/>
        </w:rPr>
      </w:pPr>
    </w:p>
    <w:p w14:paraId="1495E63C" w14:textId="77777777" w:rsidR="009F09BC" w:rsidRPr="00861D4D" w:rsidRDefault="009F09BC" w:rsidP="008644F6">
      <w:pPr>
        <w:pStyle w:val="Ttulo1"/>
        <w:spacing w:before="0" w:line="360" w:lineRule="auto"/>
        <w:jc w:val="center"/>
        <w:rPr>
          <w:rFonts w:ascii="Palatino Linotype" w:eastAsia="Calibri" w:hAnsi="Palatino Linotype"/>
          <w:b/>
          <w:color w:val="000000" w:themeColor="text1"/>
          <w:sz w:val="24"/>
          <w:szCs w:val="24"/>
          <w:lang w:val="es-ES"/>
        </w:rPr>
      </w:pPr>
      <w:bookmarkStart w:id="76" w:name="_Toc504500693"/>
      <w:bookmarkStart w:id="77" w:name="_Toc534742545"/>
      <w:bookmarkStart w:id="78" w:name="_Toc2248738"/>
      <w:bookmarkStart w:id="79" w:name="_Toc34819440"/>
      <w:bookmarkStart w:id="80" w:name="_Toc51259595"/>
      <w:bookmarkStart w:id="81" w:name="_Toc83128595"/>
      <w:r w:rsidRPr="00861D4D">
        <w:rPr>
          <w:rFonts w:ascii="Palatino Linotype" w:eastAsia="Calibri" w:hAnsi="Palatino Linotype"/>
          <w:b/>
          <w:color w:val="000000" w:themeColor="text1"/>
          <w:sz w:val="24"/>
          <w:szCs w:val="24"/>
          <w:lang w:val="es-ES"/>
        </w:rPr>
        <w:lastRenderedPageBreak/>
        <w:t>R E S O L U T I V O S</w:t>
      </w:r>
      <w:bookmarkEnd w:id="76"/>
      <w:bookmarkEnd w:id="77"/>
      <w:bookmarkEnd w:id="78"/>
      <w:bookmarkEnd w:id="79"/>
      <w:bookmarkEnd w:id="80"/>
      <w:bookmarkEnd w:id="81"/>
    </w:p>
    <w:p w14:paraId="55AE3981" w14:textId="77777777" w:rsidR="00CE7B83" w:rsidRPr="00861D4D" w:rsidRDefault="00CE7B83" w:rsidP="008644F6">
      <w:pPr>
        <w:spacing w:line="360" w:lineRule="auto"/>
        <w:jc w:val="both"/>
        <w:rPr>
          <w:rFonts w:ascii="Palatino Linotype" w:hAnsi="Palatino Linotype"/>
          <w:color w:val="000000" w:themeColor="text1"/>
          <w:lang w:val="es-ES"/>
        </w:rPr>
      </w:pPr>
    </w:p>
    <w:p w14:paraId="17E0DC10" w14:textId="77777777" w:rsidR="007F3122" w:rsidRPr="00861D4D" w:rsidRDefault="007F3122" w:rsidP="007F3122">
      <w:pPr>
        <w:spacing w:line="360" w:lineRule="auto"/>
        <w:jc w:val="both"/>
        <w:rPr>
          <w:rFonts w:ascii="Palatino Linotype" w:hAnsi="Palatino Linotype" w:cs="Arial"/>
          <w:bCs/>
        </w:rPr>
      </w:pPr>
      <w:r w:rsidRPr="00861D4D">
        <w:rPr>
          <w:rFonts w:ascii="Palatino Linotype" w:hAnsi="Palatino Linotype" w:cs="Arial"/>
          <w:b/>
          <w:bCs/>
        </w:rPr>
        <w:t>PRIMERO</w:t>
      </w:r>
      <w:r w:rsidRPr="00861D4D">
        <w:rPr>
          <w:rFonts w:ascii="Palatino Linotype" w:hAnsi="Palatino Linotype" w:cs="Arial"/>
        </w:rPr>
        <w:t xml:space="preserve">. Resultan </w:t>
      </w:r>
      <w:r w:rsidR="00EB04C5" w:rsidRPr="00861D4D">
        <w:rPr>
          <w:rFonts w:ascii="Palatino Linotype" w:hAnsi="Palatino Linotype" w:cs="Arial"/>
        </w:rPr>
        <w:t>fundadas</w:t>
      </w:r>
      <w:r w:rsidRPr="00861D4D">
        <w:rPr>
          <w:rFonts w:ascii="Palatino Linotype" w:hAnsi="Palatino Linotype" w:cs="Arial"/>
        </w:rPr>
        <w:t xml:space="preserve"> las</w:t>
      </w:r>
      <w:r w:rsidRPr="00861D4D">
        <w:rPr>
          <w:rFonts w:ascii="Palatino Linotype" w:hAnsi="Palatino Linotype" w:cs="Arial"/>
          <w:b/>
        </w:rPr>
        <w:t xml:space="preserve"> </w:t>
      </w:r>
      <w:r w:rsidRPr="00861D4D">
        <w:rPr>
          <w:rFonts w:ascii="Palatino Linotype" w:hAnsi="Palatino Linotype" w:cs="Arial"/>
          <w:lang w:val="es-ES"/>
        </w:rPr>
        <w:t xml:space="preserve">razones o motivos de inconformidad hechos valer </w:t>
      </w:r>
      <w:r w:rsidRPr="00861D4D">
        <w:rPr>
          <w:rFonts w:ascii="Palatino Linotype" w:eastAsia="Calibri" w:hAnsi="Palatino Linotype" w:cs="Arial"/>
          <w:lang w:val="es-ES"/>
        </w:rPr>
        <w:t xml:space="preserve">en el recurso de revisión </w:t>
      </w:r>
      <w:r w:rsidR="002F66EF" w:rsidRPr="00861D4D">
        <w:rPr>
          <w:rFonts w:ascii="Palatino Linotype" w:hAnsi="Palatino Linotype" w:cs="Arial"/>
          <w:b/>
          <w:bCs/>
          <w:lang w:eastAsia="es-MX"/>
        </w:rPr>
        <w:t>05588</w:t>
      </w:r>
      <w:r w:rsidR="00B45278" w:rsidRPr="00861D4D">
        <w:rPr>
          <w:rFonts w:ascii="Palatino Linotype" w:hAnsi="Palatino Linotype" w:cs="Arial"/>
          <w:b/>
          <w:bCs/>
          <w:lang w:eastAsia="es-MX"/>
        </w:rPr>
        <w:t>/INFOEM/IP/RR/2023</w:t>
      </w:r>
      <w:r w:rsidRPr="00861D4D">
        <w:rPr>
          <w:rFonts w:ascii="Palatino Linotype" w:hAnsi="Palatino Linotype" w:cs="Arial"/>
          <w:b/>
          <w:bCs/>
        </w:rPr>
        <w:t xml:space="preserve">, </w:t>
      </w:r>
      <w:r w:rsidRPr="00861D4D">
        <w:rPr>
          <w:rFonts w:ascii="Palatino Linotype" w:hAnsi="Palatino Linotype" w:cs="Arial"/>
          <w:bCs/>
        </w:rPr>
        <w:t>en términos de</w:t>
      </w:r>
      <w:r w:rsidR="00BA3086" w:rsidRPr="00861D4D">
        <w:rPr>
          <w:rFonts w:ascii="Palatino Linotype" w:hAnsi="Palatino Linotype" w:cs="Arial"/>
          <w:bCs/>
        </w:rPr>
        <w:t xml:space="preserve">l </w:t>
      </w:r>
      <w:r w:rsidR="00AF7084" w:rsidRPr="00861D4D">
        <w:rPr>
          <w:rFonts w:ascii="Palatino Linotype" w:hAnsi="Palatino Linotype" w:cs="Arial"/>
          <w:b/>
          <w:bCs/>
        </w:rPr>
        <w:t>c</w:t>
      </w:r>
      <w:r w:rsidRPr="00861D4D">
        <w:rPr>
          <w:rFonts w:ascii="Palatino Linotype" w:hAnsi="Palatino Linotype" w:cs="Arial"/>
          <w:b/>
          <w:bCs/>
        </w:rPr>
        <w:t>onsiderando</w:t>
      </w:r>
      <w:r w:rsidR="000F47C0" w:rsidRPr="00861D4D">
        <w:rPr>
          <w:rFonts w:ascii="Palatino Linotype" w:hAnsi="Palatino Linotype" w:cs="Arial"/>
          <w:b/>
          <w:bCs/>
        </w:rPr>
        <w:t>s</w:t>
      </w:r>
      <w:r w:rsidRPr="00861D4D">
        <w:rPr>
          <w:rFonts w:ascii="Palatino Linotype" w:hAnsi="Palatino Linotype" w:cs="Arial"/>
          <w:bCs/>
        </w:rPr>
        <w:t xml:space="preserve"> </w:t>
      </w:r>
      <w:r w:rsidR="00AF7084" w:rsidRPr="00861D4D">
        <w:rPr>
          <w:rFonts w:ascii="Palatino Linotype" w:hAnsi="Palatino Linotype" w:cs="Arial"/>
          <w:b/>
          <w:bCs/>
        </w:rPr>
        <w:t>CUARTO</w:t>
      </w:r>
      <w:r w:rsidR="00BA3086" w:rsidRPr="00861D4D">
        <w:rPr>
          <w:rFonts w:ascii="Palatino Linotype" w:hAnsi="Palatino Linotype" w:cs="Arial"/>
          <w:b/>
          <w:bCs/>
        </w:rPr>
        <w:t xml:space="preserve"> </w:t>
      </w:r>
      <w:r w:rsidRPr="00861D4D">
        <w:rPr>
          <w:rFonts w:ascii="Palatino Linotype" w:hAnsi="Palatino Linotype" w:cs="Arial"/>
          <w:bCs/>
        </w:rPr>
        <w:t>de la presente resolución.</w:t>
      </w:r>
    </w:p>
    <w:p w14:paraId="28670F41" w14:textId="77777777" w:rsidR="007F3122" w:rsidRPr="00861D4D" w:rsidRDefault="007F3122" w:rsidP="007F3122">
      <w:pPr>
        <w:spacing w:line="360" w:lineRule="auto"/>
        <w:jc w:val="both"/>
        <w:rPr>
          <w:rFonts w:ascii="Palatino Linotype" w:hAnsi="Palatino Linotype" w:cs="Arial"/>
        </w:rPr>
      </w:pPr>
    </w:p>
    <w:p w14:paraId="14C1085B" w14:textId="77777777" w:rsidR="0090476C" w:rsidRPr="00861D4D" w:rsidRDefault="007F3122" w:rsidP="007F3122">
      <w:pPr>
        <w:spacing w:line="360" w:lineRule="auto"/>
        <w:jc w:val="both"/>
        <w:rPr>
          <w:rFonts w:ascii="Palatino Linotype" w:hAnsi="Palatino Linotype"/>
          <w:bCs/>
          <w:color w:val="000000" w:themeColor="text1"/>
        </w:rPr>
      </w:pPr>
      <w:r w:rsidRPr="00861D4D">
        <w:rPr>
          <w:rFonts w:ascii="Palatino Linotype" w:hAnsi="Palatino Linotype"/>
          <w:b/>
        </w:rPr>
        <w:t>SEGUNDO.</w:t>
      </w:r>
      <w:r w:rsidRPr="00861D4D">
        <w:rPr>
          <w:rStyle w:val="Ttulo2Car"/>
          <w:rFonts w:ascii="Palatino Linotype" w:hAnsi="Palatino Linotype"/>
          <w:sz w:val="24"/>
          <w:szCs w:val="24"/>
        </w:rPr>
        <w:t xml:space="preserve"> </w:t>
      </w:r>
      <w:r w:rsidRPr="00861D4D">
        <w:rPr>
          <w:rFonts w:ascii="Palatino Linotype" w:eastAsia="Calibri" w:hAnsi="Palatino Linotype" w:cs="Arial"/>
          <w:lang w:val="es-ES"/>
        </w:rPr>
        <w:t>Se</w:t>
      </w:r>
      <w:r w:rsidR="00757843" w:rsidRPr="00861D4D">
        <w:rPr>
          <w:rFonts w:ascii="Palatino Linotype" w:eastAsia="Calibri" w:hAnsi="Palatino Linotype" w:cs="Arial"/>
          <w:b/>
          <w:lang w:val="es-ES"/>
        </w:rPr>
        <w:t xml:space="preserve"> MODIFICA</w:t>
      </w:r>
      <w:r w:rsidRPr="00861D4D">
        <w:rPr>
          <w:rFonts w:ascii="Palatino Linotype" w:eastAsia="Calibri" w:hAnsi="Palatino Linotype" w:cs="Arial"/>
          <w:b/>
          <w:lang w:val="es-ES"/>
        </w:rPr>
        <w:t xml:space="preserve"> </w:t>
      </w:r>
      <w:r w:rsidRPr="00861D4D">
        <w:rPr>
          <w:rFonts w:ascii="Palatino Linotype" w:eastAsia="Calibri" w:hAnsi="Palatino Linotype" w:cs="Arial"/>
          <w:lang w:val="es-ES"/>
        </w:rPr>
        <w:t xml:space="preserve">la respuesta emitida por el </w:t>
      </w:r>
      <w:r w:rsidR="002F66EF" w:rsidRPr="00861D4D">
        <w:rPr>
          <w:rFonts w:ascii="Palatino Linotype" w:hAnsi="Palatino Linotype"/>
          <w:b/>
          <w:bCs/>
          <w:color w:val="000000"/>
        </w:rPr>
        <w:t>Ayuntamiento de Coacalco de Berriozábal</w:t>
      </w:r>
      <w:r w:rsidRPr="00861D4D">
        <w:rPr>
          <w:rFonts w:ascii="Palatino Linotype" w:hAnsi="Palatino Linotype"/>
          <w:b/>
          <w:bCs/>
          <w:color w:val="000000"/>
        </w:rPr>
        <w:t xml:space="preserve"> </w:t>
      </w:r>
      <w:r w:rsidR="00B45278" w:rsidRPr="00861D4D">
        <w:rPr>
          <w:rFonts w:ascii="Palatino Linotype" w:eastAsia="Calibri" w:hAnsi="Palatino Linotype" w:cs="Arial"/>
          <w:lang w:val="es-ES"/>
        </w:rPr>
        <w:t>a la solicitud de información</w:t>
      </w:r>
      <w:r w:rsidR="00B45278" w:rsidRPr="00861D4D">
        <w:rPr>
          <w:rFonts w:ascii="Palatino Linotype" w:hAnsi="Palatino Linotype"/>
          <w:b/>
          <w:bCs/>
          <w:color w:val="000000" w:themeColor="text1"/>
        </w:rPr>
        <w:t> </w:t>
      </w:r>
      <w:r w:rsidR="002F66EF" w:rsidRPr="00861D4D">
        <w:rPr>
          <w:rFonts w:ascii="Palatino Linotype" w:hAnsi="Palatino Linotype"/>
          <w:b/>
          <w:bCs/>
          <w:color w:val="000000" w:themeColor="text1"/>
        </w:rPr>
        <w:t>00243/COACALCO/IP/2023</w:t>
      </w:r>
      <w:r w:rsidR="0090476C" w:rsidRPr="00861D4D">
        <w:rPr>
          <w:rFonts w:ascii="Palatino Linotype" w:hAnsi="Palatino Linotype"/>
          <w:b/>
          <w:bCs/>
          <w:color w:val="000000" w:themeColor="text1"/>
        </w:rPr>
        <w:t xml:space="preserve"> </w:t>
      </w:r>
      <w:r w:rsidR="005B11DA" w:rsidRPr="00861D4D">
        <w:rPr>
          <w:rFonts w:ascii="Palatino Linotype" w:hAnsi="Palatino Linotype"/>
          <w:bCs/>
          <w:color w:val="000000" w:themeColor="text1"/>
        </w:rPr>
        <w:t>y se ordena entregar</w:t>
      </w:r>
      <w:r w:rsidR="000F47C0" w:rsidRPr="00861D4D">
        <w:rPr>
          <w:rFonts w:ascii="Palatino Linotype" w:hAnsi="Palatino Linotype"/>
          <w:bCs/>
          <w:color w:val="000000" w:themeColor="text1"/>
        </w:rPr>
        <w:t>, lo siguiente</w:t>
      </w:r>
      <w:r w:rsidR="0090476C" w:rsidRPr="00861D4D">
        <w:rPr>
          <w:rFonts w:ascii="Palatino Linotype" w:hAnsi="Palatino Linotype"/>
          <w:bCs/>
          <w:color w:val="000000" w:themeColor="text1"/>
        </w:rPr>
        <w:t>:</w:t>
      </w:r>
    </w:p>
    <w:p w14:paraId="4C6A596F" w14:textId="77777777" w:rsidR="0090476C" w:rsidRPr="00861D4D" w:rsidRDefault="0090476C" w:rsidP="007F3122">
      <w:pPr>
        <w:spacing w:line="360" w:lineRule="auto"/>
        <w:jc w:val="both"/>
        <w:rPr>
          <w:rFonts w:ascii="Palatino Linotype" w:hAnsi="Palatino Linotype"/>
          <w:bCs/>
          <w:color w:val="000000" w:themeColor="text1"/>
        </w:rPr>
      </w:pPr>
    </w:p>
    <w:p w14:paraId="26F5D104" w14:textId="77777777" w:rsidR="0090476C" w:rsidRPr="00861D4D" w:rsidRDefault="005B11DA" w:rsidP="00EC4367">
      <w:pPr>
        <w:pStyle w:val="Prrafodelista"/>
        <w:numPr>
          <w:ilvl w:val="0"/>
          <w:numId w:val="11"/>
        </w:numPr>
        <w:spacing w:line="360" w:lineRule="auto"/>
        <w:jc w:val="both"/>
        <w:rPr>
          <w:rFonts w:ascii="Palatino Linotype" w:hAnsi="Palatino Linotype"/>
          <w:bCs/>
          <w:color w:val="000000" w:themeColor="text1"/>
        </w:rPr>
      </w:pPr>
      <w:r w:rsidRPr="00861D4D">
        <w:rPr>
          <w:rFonts w:ascii="Palatino Linotype" w:hAnsi="Palatino Linotype"/>
          <w:bCs/>
          <w:color w:val="000000" w:themeColor="text1"/>
        </w:rPr>
        <w:t>Acuerdo emitido por el Comité de Transparencia mediante el cual se confirme la inexistencia de los g</w:t>
      </w:r>
      <w:r w:rsidR="000F47C0" w:rsidRPr="00861D4D">
        <w:rPr>
          <w:rFonts w:ascii="Palatino Linotype" w:hAnsi="Palatino Linotype"/>
          <w:bCs/>
          <w:color w:val="000000" w:themeColor="text1"/>
        </w:rPr>
        <w:t>afetes</w:t>
      </w:r>
      <w:r w:rsidR="0090476C" w:rsidRPr="00861D4D">
        <w:rPr>
          <w:rFonts w:ascii="Palatino Linotype" w:hAnsi="Palatino Linotype"/>
          <w:bCs/>
          <w:color w:val="000000" w:themeColor="text1"/>
        </w:rPr>
        <w:t xml:space="preserve"> </w:t>
      </w:r>
      <w:r w:rsidR="000F47C0" w:rsidRPr="00861D4D">
        <w:rPr>
          <w:rFonts w:ascii="Palatino Linotype" w:hAnsi="Palatino Linotype"/>
          <w:bCs/>
          <w:color w:val="000000" w:themeColor="text1"/>
        </w:rPr>
        <w:t>de los servidores públicos adscritos al Ayuntamiento de Coacalco de Berriozábal, al día 2 de agosto de 2023.</w:t>
      </w:r>
    </w:p>
    <w:p w14:paraId="3F604A30" w14:textId="77777777" w:rsidR="00072A8A" w:rsidRPr="00861D4D" w:rsidRDefault="00072A8A" w:rsidP="00072A8A">
      <w:pPr>
        <w:spacing w:line="360" w:lineRule="auto"/>
        <w:ind w:left="360"/>
        <w:jc w:val="both"/>
        <w:rPr>
          <w:rFonts w:ascii="Palatino Linotype" w:hAnsi="Palatino Linotype"/>
          <w:bCs/>
          <w:color w:val="000000" w:themeColor="text1"/>
        </w:rPr>
      </w:pPr>
    </w:p>
    <w:p w14:paraId="6C0AF511" w14:textId="77777777" w:rsidR="00072A8A" w:rsidRPr="00861D4D" w:rsidRDefault="00072A8A" w:rsidP="00072A8A">
      <w:pPr>
        <w:spacing w:line="360" w:lineRule="auto"/>
        <w:jc w:val="both"/>
        <w:rPr>
          <w:rFonts w:ascii="Palatino Linotype" w:hAnsi="Palatino Linotype"/>
          <w:color w:val="000000" w:themeColor="text1"/>
          <w:lang w:val="es-MX"/>
        </w:rPr>
      </w:pPr>
      <w:r w:rsidRPr="00861D4D">
        <w:rPr>
          <w:rFonts w:ascii="Palatino Linotype" w:hAnsi="Palatino Linotype"/>
          <w:b/>
          <w:color w:val="000000" w:themeColor="text1"/>
          <w:lang w:val="es-MX"/>
        </w:rPr>
        <w:t xml:space="preserve">TERCERO. NOTIFÍQUESE </w:t>
      </w:r>
      <w:r w:rsidRPr="00861D4D">
        <w:rPr>
          <w:rFonts w:ascii="Palatino Linotype" w:hAnsi="Palatino Linotype"/>
          <w:color w:val="000000" w:themeColor="text1"/>
          <w:lang w:val="es-MX"/>
        </w:rPr>
        <w:t xml:space="preserve">vía SAIMEX la presente resolución al Titular de la Unidad de Transparencia del Sujeto Obligado, para que conforme al artículo 186 último párrafo, 189 segundo párrafo y 194 de la Ley de Transparencia local </w:t>
      </w:r>
      <w:r w:rsidRPr="00861D4D">
        <w:rPr>
          <w:rFonts w:ascii="Palatino Linotype" w:hAnsi="Palatino Linotype"/>
          <w:b/>
          <w:color w:val="000000" w:themeColor="text1"/>
          <w:lang w:val="es-MX"/>
        </w:rPr>
        <w:t>dé cumplimiento a lo ordenado dentro del plazo de diez días hábiles,</w:t>
      </w:r>
      <w:r w:rsidRPr="00861D4D">
        <w:rPr>
          <w:rFonts w:ascii="Palatino Linotype" w:hAnsi="Palatino Linotype"/>
          <w:color w:val="000000" w:themeColor="text1"/>
          <w:lang w:val="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en cita.</w:t>
      </w:r>
    </w:p>
    <w:p w14:paraId="7B688103" w14:textId="77777777" w:rsidR="00072A8A" w:rsidRPr="00861D4D" w:rsidRDefault="00072A8A" w:rsidP="00072A8A">
      <w:pPr>
        <w:spacing w:line="360" w:lineRule="auto"/>
        <w:jc w:val="both"/>
        <w:rPr>
          <w:rFonts w:ascii="Palatino Linotype" w:hAnsi="Palatino Linotype"/>
          <w:color w:val="000000" w:themeColor="text1"/>
          <w:lang w:val="es-MX"/>
        </w:rPr>
      </w:pPr>
    </w:p>
    <w:p w14:paraId="732A4965" w14:textId="77777777" w:rsidR="00072A8A" w:rsidRPr="00861D4D" w:rsidRDefault="00072A8A" w:rsidP="00072A8A">
      <w:pPr>
        <w:spacing w:line="360" w:lineRule="auto"/>
        <w:jc w:val="both"/>
        <w:rPr>
          <w:rFonts w:ascii="Palatino Linotype" w:hAnsi="Palatino Linotype"/>
          <w:b/>
          <w:color w:val="000000" w:themeColor="text1"/>
          <w:lang w:val="es-MX"/>
        </w:rPr>
      </w:pPr>
      <w:r w:rsidRPr="00861D4D">
        <w:rPr>
          <w:rFonts w:ascii="Palatino Linotype" w:hAnsi="Palatino Linotype"/>
          <w:b/>
          <w:bCs/>
          <w:color w:val="000000" w:themeColor="text1"/>
          <w:lang w:val="es-MX"/>
        </w:rPr>
        <w:lastRenderedPageBreak/>
        <w:t>CUARTO.</w:t>
      </w:r>
      <w:r w:rsidRPr="00861D4D">
        <w:rPr>
          <w:rFonts w:ascii="Palatino Linotype" w:hAnsi="Palatino Linotype"/>
          <w:color w:val="000000" w:themeColor="text1"/>
          <w:lang w:val="es-MX"/>
        </w:rPr>
        <w:t xml:space="preserve"> </w:t>
      </w:r>
      <w:r w:rsidRPr="00861D4D">
        <w:rPr>
          <w:rFonts w:ascii="Palatino Linotype" w:hAnsi="Palatino Linotype"/>
          <w:b/>
          <w:color w:val="000000" w:themeColor="text1"/>
          <w:lang w:val="es-MX"/>
        </w:rPr>
        <w:t>NOTIFÍQUESE</w:t>
      </w:r>
      <w:r w:rsidRPr="00861D4D">
        <w:rPr>
          <w:rFonts w:ascii="Palatino Linotype" w:hAnsi="Palatino Linotype"/>
          <w:color w:val="000000" w:themeColor="text1"/>
          <w:lang w:val="es-MX"/>
        </w:rPr>
        <w:t xml:space="preserve"> al </w:t>
      </w:r>
      <w:r w:rsidRPr="00861D4D">
        <w:rPr>
          <w:rFonts w:ascii="Palatino Linotype" w:hAnsi="Palatino Linotype"/>
          <w:b/>
          <w:color w:val="000000" w:themeColor="text1"/>
          <w:lang w:val="es-MX"/>
        </w:rPr>
        <w:t>RECURRENTE</w:t>
      </w:r>
      <w:r w:rsidRPr="00861D4D">
        <w:rPr>
          <w:rFonts w:ascii="Palatino Linotype" w:hAnsi="Palatino Linotype"/>
          <w:color w:val="000000" w:themeColor="text1"/>
          <w:lang w:val="es-MX"/>
        </w:rPr>
        <w:t xml:space="preserve"> la presente resolución vía </w:t>
      </w:r>
      <w:r w:rsidRPr="00861D4D">
        <w:rPr>
          <w:rFonts w:ascii="Palatino Linotype" w:hAnsi="Palatino Linotype"/>
          <w:b/>
          <w:bCs/>
          <w:color w:val="000000" w:themeColor="text1"/>
          <w:lang w:val="es-MX"/>
        </w:rPr>
        <w:t>SAIMEX</w:t>
      </w:r>
      <w:r w:rsidRPr="00861D4D">
        <w:rPr>
          <w:rFonts w:ascii="Palatino Linotype" w:hAnsi="Palatino Linotype"/>
          <w:bCs/>
          <w:color w:val="000000" w:themeColor="text1"/>
          <w:lang w:val="es-MX"/>
        </w:rPr>
        <w:t>.</w:t>
      </w:r>
      <w:r w:rsidRPr="00861D4D">
        <w:rPr>
          <w:rFonts w:ascii="Palatino Linotype" w:hAnsi="Palatino Linotype"/>
          <w:b/>
          <w:color w:val="000000" w:themeColor="text1"/>
          <w:lang w:val="es-MX"/>
        </w:rPr>
        <w:t xml:space="preserve"> </w:t>
      </w:r>
    </w:p>
    <w:p w14:paraId="384EAAE4" w14:textId="77777777" w:rsidR="00072A8A" w:rsidRPr="00861D4D" w:rsidRDefault="00072A8A" w:rsidP="00072A8A">
      <w:pPr>
        <w:spacing w:line="360" w:lineRule="auto"/>
        <w:jc w:val="both"/>
        <w:rPr>
          <w:rFonts w:ascii="Palatino Linotype" w:hAnsi="Palatino Linotype"/>
          <w:b/>
          <w:color w:val="000000" w:themeColor="text1"/>
          <w:lang w:val="es-MX"/>
        </w:rPr>
      </w:pPr>
    </w:p>
    <w:p w14:paraId="3CFEC8C4" w14:textId="77777777" w:rsidR="00475956" w:rsidRPr="00861D4D" w:rsidRDefault="00072A8A" w:rsidP="00475956">
      <w:pPr>
        <w:spacing w:line="360" w:lineRule="auto"/>
        <w:jc w:val="both"/>
        <w:rPr>
          <w:rFonts w:ascii="Palatino Linotype" w:eastAsia="MS Mincho" w:hAnsi="Palatino Linotype" w:cs="Times New Roman"/>
          <w:bCs/>
          <w:color w:val="000000"/>
        </w:rPr>
      </w:pPr>
      <w:r w:rsidRPr="00861D4D">
        <w:rPr>
          <w:rFonts w:ascii="Palatino Linotype" w:hAnsi="Palatino Linotype"/>
          <w:b/>
          <w:bCs/>
          <w:color w:val="000000" w:themeColor="text1"/>
          <w:lang w:val="es-MX"/>
        </w:rPr>
        <w:t>QUINTO.</w:t>
      </w:r>
      <w:r w:rsidRPr="00861D4D">
        <w:rPr>
          <w:rFonts w:ascii="Palatino Linotype" w:hAnsi="Palatino Linotype"/>
          <w:color w:val="000000" w:themeColor="text1"/>
          <w:lang w:val="es-MX"/>
        </w:rPr>
        <w:t xml:space="preserve"> </w:t>
      </w:r>
      <w:r w:rsidR="00475956" w:rsidRPr="00861D4D">
        <w:rPr>
          <w:rFonts w:ascii="Palatino Linotype" w:eastAsia="MS Mincho" w:hAnsi="Palatino Linotype" w:cs="Times New Roman"/>
          <w:color w:val="000000"/>
        </w:rPr>
        <w:t xml:space="preserve">De </w:t>
      </w:r>
      <w:r w:rsidR="00475956" w:rsidRPr="00861D4D">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00475956" w:rsidRPr="00861D4D">
        <w:rPr>
          <w:rFonts w:ascii="Palatino Linotype" w:eastAsia="MS Mincho" w:hAnsi="Palatino Linotype" w:cs="Times New Roman"/>
          <w:b/>
          <w:color w:val="000000"/>
        </w:rPr>
        <w:t>SUJETO OBLIGADO,</w:t>
      </w:r>
      <w:r w:rsidR="00475956" w:rsidRPr="00861D4D">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568DC2D" w14:textId="77777777" w:rsidR="00462351" w:rsidRPr="00861D4D" w:rsidRDefault="00462351" w:rsidP="00475956">
      <w:pPr>
        <w:spacing w:line="360" w:lineRule="auto"/>
        <w:jc w:val="both"/>
        <w:rPr>
          <w:rFonts w:ascii="Palatino Linotype" w:eastAsia="MS Mincho" w:hAnsi="Palatino Linotype" w:cs="Times New Roman"/>
          <w:color w:val="000000"/>
          <w:lang w:val="es-MX"/>
        </w:rPr>
      </w:pPr>
    </w:p>
    <w:p w14:paraId="72D35D12" w14:textId="77777777" w:rsidR="00757843" w:rsidRPr="00861D4D" w:rsidRDefault="00072A8A" w:rsidP="00757843">
      <w:pPr>
        <w:spacing w:line="360" w:lineRule="auto"/>
        <w:jc w:val="both"/>
        <w:rPr>
          <w:rFonts w:ascii="Palatino Linotype" w:hAnsi="Palatino Linotype"/>
          <w:color w:val="000000" w:themeColor="text1"/>
          <w:lang w:val="es-MX"/>
        </w:rPr>
      </w:pPr>
      <w:r w:rsidRPr="00861D4D">
        <w:rPr>
          <w:rFonts w:ascii="Palatino Linotype" w:hAnsi="Palatino Linotype"/>
          <w:b/>
          <w:color w:val="000000" w:themeColor="text1"/>
          <w:lang w:val="es-MX"/>
        </w:rPr>
        <w:t>S</w:t>
      </w:r>
      <w:r w:rsidR="00757843" w:rsidRPr="00861D4D">
        <w:rPr>
          <w:rFonts w:ascii="Palatino Linotype" w:hAnsi="Palatino Linotype"/>
          <w:b/>
          <w:color w:val="000000" w:themeColor="text1"/>
          <w:lang w:val="es-MX"/>
        </w:rPr>
        <w:t xml:space="preserve">EXTO. </w:t>
      </w:r>
      <w:r w:rsidR="00757843" w:rsidRPr="00861D4D">
        <w:rPr>
          <w:rFonts w:ascii="Palatino Linotype" w:hAnsi="Palatino Linotype"/>
          <w:color w:val="000000" w:themeColor="text1"/>
          <w:lang w:val="es-MX"/>
        </w:rPr>
        <w:t>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o bien, vía recurso de inconformidad ante el Instituto Nacional de Transparencia, Acceso a la Información y Protección de Datos Personales.</w:t>
      </w:r>
    </w:p>
    <w:p w14:paraId="31A67A9E" w14:textId="77777777" w:rsidR="00150BE5" w:rsidRPr="00861D4D" w:rsidRDefault="00150BE5" w:rsidP="00757843">
      <w:pPr>
        <w:spacing w:line="360" w:lineRule="auto"/>
        <w:jc w:val="both"/>
        <w:rPr>
          <w:rFonts w:ascii="Palatino Linotype" w:hAnsi="Palatino Linotype"/>
          <w:color w:val="000000" w:themeColor="text1"/>
          <w:lang w:val="es-MX"/>
        </w:rPr>
      </w:pPr>
    </w:p>
    <w:p w14:paraId="5ABADBA2" w14:textId="77777777" w:rsidR="00462351" w:rsidRPr="00462351" w:rsidRDefault="00462351" w:rsidP="00462351">
      <w:pPr>
        <w:spacing w:before="240" w:after="240" w:line="360" w:lineRule="auto"/>
        <w:ind w:firstLine="1"/>
        <w:jc w:val="both"/>
        <w:rPr>
          <w:rFonts w:ascii="Palatino Linotype" w:hAnsi="Palatino Linotype" w:cs="Times New Roman"/>
          <w:smallCaps/>
          <w:szCs w:val="22"/>
          <w:lang w:val="es-MX" w:eastAsia="es-MX"/>
        </w:rPr>
      </w:pPr>
      <w:bookmarkStart w:id="82" w:name="_Hlk129792997"/>
      <w:r w:rsidRPr="00861D4D">
        <w:rPr>
          <w:rFonts w:ascii="Palatino Linotype" w:hAnsi="Palatino Linotype" w:cs="Times New Roman"/>
          <w:smallCaps/>
          <w:szCs w:val="22"/>
          <w:lang w:val="es-MX" w:eastAsia="es-MX"/>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w:t>
      </w:r>
      <w:r w:rsidRPr="00861D4D">
        <w:rPr>
          <w:rFonts w:ascii="Palatino Linotype" w:hAnsi="Palatino Linotype" w:cs="Times New Roman"/>
          <w:smallCaps/>
          <w:szCs w:val="22"/>
          <w:lang w:val="es-MX" w:eastAsia="es-MX"/>
        </w:rPr>
        <w:lastRenderedPageBreak/>
        <w:t>DE DICIEMBRE DE DOS MIL VEINTITRÉS, ANTE EL SECRETARIO TÉCNICO DEL PLENO ALEXIS TAPIA RAMÍREZ.</w:t>
      </w:r>
      <w:r w:rsidRPr="00462351">
        <w:rPr>
          <w:rFonts w:ascii="Palatino Linotype" w:hAnsi="Palatino Linotype" w:cs="Times New Roman"/>
          <w:smallCaps/>
          <w:szCs w:val="22"/>
          <w:lang w:val="es-MX" w:eastAsia="es-MX"/>
        </w:rPr>
        <w:t xml:space="preserve"> </w:t>
      </w:r>
      <w:bookmarkEnd w:id="82"/>
    </w:p>
    <w:p w14:paraId="4D88C6B1" w14:textId="77777777" w:rsidR="009F09BC" w:rsidRPr="00AF7084" w:rsidRDefault="009F09BC" w:rsidP="008644F6">
      <w:pPr>
        <w:spacing w:line="360" w:lineRule="auto"/>
        <w:jc w:val="both"/>
        <w:rPr>
          <w:rFonts w:ascii="Palatino Linotype" w:hAnsi="Palatino Linotype"/>
          <w:color w:val="000000" w:themeColor="text1"/>
        </w:rPr>
      </w:pPr>
    </w:p>
    <w:p w14:paraId="133B6346" w14:textId="77777777" w:rsidR="009F09BC" w:rsidRPr="00AF7084" w:rsidRDefault="009F09BC" w:rsidP="008644F6">
      <w:pPr>
        <w:spacing w:line="360" w:lineRule="auto"/>
        <w:jc w:val="both"/>
        <w:rPr>
          <w:rFonts w:ascii="Palatino Linotype" w:hAnsi="Palatino Linotype"/>
          <w:color w:val="000000" w:themeColor="text1"/>
        </w:rPr>
      </w:pPr>
    </w:p>
    <w:p w14:paraId="685C2847" w14:textId="77777777" w:rsidR="009F09BC" w:rsidRPr="00AF7084" w:rsidRDefault="009F09BC" w:rsidP="008644F6">
      <w:pPr>
        <w:spacing w:line="360" w:lineRule="auto"/>
        <w:jc w:val="both"/>
        <w:rPr>
          <w:rFonts w:ascii="Palatino Linotype" w:hAnsi="Palatino Linotype"/>
          <w:color w:val="000000" w:themeColor="text1"/>
        </w:rPr>
      </w:pPr>
    </w:p>
    <w:p w14:paraId="3282204F" w14:textId="77777777" w:rsidR="009F09BC" w:rsidRPr="00AF7084" w:rsidRDefault="009F09BC" w:rsidP="008644F6">
      <w:pPr>
        <w:spacing w:line="360" w:lineRule="auto"/>
        <w:jc w:val="both"/>
        <w:rPr>
          <w:rFonts w:ascii="Palatino Linotype" w:hAnsi="Palatino Linotype"/>
          <w:color w:val="000000" w:themeColor="text1"/>
        </w:rPr>
      </w:pPr>
    </w:p>
    <w:p w14:paraId="451E3B7C" w14:textId="77777777" w:rsidR="009F09BC" w:rsidRPr="00AF7084" w:rsidRDefault="009F09BC" w:rsidP="008644F6">
      <w:pPr>
        <w:spacing w:line="360" w:lineRule="auto"/>
        <w:jc w:val="both"/>
        <w:rPr>
          <w:rFonts w:ascii="Palatino Linotype" w:hAnsi="Palatino Linotype"/>
          <w:color w:val="000000" w:themeColor="text1"/>
        </w:rPr>
      </w:pPr>
    </w:p>
    <w:p w14:paraId="33DCD425" w14:textId="77777777" w:rsidR="009F09BC" w:rsidRPr="00AF7084" w:rsidRDefault="009F09BC" w:rsidP="008644F6">
      <w:pPr>
        <w:spacing w:line="360" w:lineRule="auto"/>
        <w:jc w:val="both"/>
        <w:rPr>
          <w:rFonts w:ascii="Palatino Linotype" w:hAnsi="Palatino Linotype"/>
          <w:color w:val="000000" w:themeColor="text1"/>
        </w:rPr>
      </w:pPr>
    </w:p>
    <w:p w14:paraId="39C36FF3" w14:textId="77777777" w:rsidR="009F09BC" w:rsidRPr="00AF7084" w:rsidRDefault="009F09BC" w:rsidP="008644F6">
      <w:pPr>
        <w:spacing w:line="360" w:lineRule="auto"/>
        <w:jc w:val="both"/>
        <w:rPr>
          <w:rFonts w:ascii="Palatino Linotype" w:hAnsi="Palatino Linotype"/>
          <w:color w:val="000000" w:themeColor="text1"/>
        </w:rPr>
      </w:pPr>
    </w:p>
    <w:p w14:paraId="19AA9552" w14:textId="77777777" w:rsidR="009F09BC" w:rsidRPr="00AF7084" w:rsidRDefault="009F09BC" w:rsidP="008644F6">
      <w:pPr>
        <w:spacing w:line="360" w:lineRule="auto"/>
        <w:jc w:val="both"/>
        <w:rPr>
          <w:rFonts w:ascii="Palatino Linotype" w:hAnsi="Palatino Linotype"/>
          <w:color w:val="000000" w:themeColor="text1"/>
        </w:rPr>
      </w:pPr>
    </w:p>
    <w:p w14:paraId="402F2EAD" w14:textId="77777777" w:rsidR="009F09BC" w:rsidRPr="00AF7084" w:rsidRDefault="009F09BC" w:rsidP="008644F6">
      <w:pPr>
        <w:spacing w:line="360" w:lineRule="auto"/>
        <w:jc w:val="both"/>
        <w:rPr>
          <w:rFonts w:ascii="Palatino Linotype" w:hAnsi="Palatino Linotype"/>
          <w:color w:val="000000" w:themeColor="text1"/>
        </w:rPr>
      </w:pPr>
    </w:p>
    <w:p w14:paraId="6D1E6C0D" w14:textId="77777777" w:rsidR="009F09BC" w:rsidRPr="00AF7084" w:rsidRDefault="009F09BC" w:rsidP="008644F6">
      <w:pPr>
        <w:spacing w:line="360" w:lineRule="auto"/>
        <w:jc w:val="both"/>
        <w:rPr>
          <w:rFonts w:ascii="Palatino Linotype" w:hAnsi="Palatino Linotype"/>
          <w:color w:val="000000" w:themeColor="text1"/>
        </w:rPr>
      </w:pPr>
    </w:p>
    <w:p w14:paraId="43241A52" w14:textId="77777777" w:rsidR="009F09BC" w:rsidRPr="00AF7084" w:rsidRDefault="009F09BC" w:rsidP="008644F6">
      <w:pPr>
        <w:spacing w:line="360" w:lineRule="auto"/>
        <w:jc w:val="both"/>
        <w:rPr>
          <w:rFonts w:ascii="Palatino Linotype" w:hAnsi="Palatino Linotype"/>
          <w:color w:val="000000" w:themeColor="text1"/>
        </w:rPr>
      </w:pPr>
    </w:p>
    <w:p w14:paraId="5B128F55" w14:textId="77777777" w:rsidR="009F09BC" w:rsidRPr="00AF7084" w:rsidRDefault="009F09BC" w:rsidP="008644F6">
      <w:pPr>
        <w:spacing w:line="360" w:lineRule="auto"/>
        <w:jc w:val="both"/>
        <w:rPr>
          <w:rFonts w:ascii="Palatino Linotype" w:hAnsi="Palatino Linotype"/>
          <w:color w:val="000000" w:themeColor="text1"/>
        </w:rPr>
      </w:pPr>
    </w:p>
    <w:p w14:paraId="72119E05" w14:textId="77777777" w:rsidR="009F09BC" w:rsidRPr="00AF7084" w:rsidRDefault="009F09BC" w:rsidP="008644F6">
      <w:pPr>
        <w:spacing w:line="360" w:lineRule="auto"/>
        <w:jc w:val="both"/>
        <w:rPr>
          <w:rFonts w:ascii="Palatino Linotype" w:hAnsi="Palatino Linotype"/>
          <w:color w:val="000000" w:themeColor="text1"/>
        </w:rPr>
      </w:pPr>
    </w:p>
    <w:p w14:paraId="28E82678" w14:textId="77777777" w:rsidR="009F09BC" w:rsidRPr="00AF7084" w:rsidRDefault="009F09BC" w:rsidP="008644F6">
      <w:pPr>
        <w:spacing w:line="360" w:lineRule="auto"/>
        <w:jc w:val="both"/>
        <w:rPr>
          <w:rFonts w:ascii="Palatino Linotype" w:hAnsi="Palatino Linotype"/>
          <w:color w:val="000000" w:themeColor="text1"/>
        </w:rPr>
      </w:pPr>
    </w:p>
    <w:p w14:paraId="6D189EC9" w14:textId="77777777" w:rsidR="009F09BC" w:rsidRPr="00AF7084" w:rsidRDefault="009F09BC" w:rsidP="008644F6">
      <w:pPr>
        <w:spacing w:line="360" w:lineRule="auto"/>
        <w:jc w:val="both"/>
        <w:rPr>
          <w:rFonts w:ascii="Palatino Linotype" w:hAnsi="Palatino Linotype"/>
          <w:color w:val="000000" w:themeColor="text1"/>
        </w:rPr>
      </w:pPr>
    </w:p>
    <w:p w14:paraId="64907303" w14:textId="77777777" w:rsidR="009F09BC" w:rsidRPr="00AF7084" w:rsidRDefault="009F09BC" w:rsidP="008644F6">
      <w:pPr>
        <w:tabs>
          <w:tab w:val="left" w:pos="3374"/>
        </w:tabs>
        <w:spacing w:line="360" w:lineRule="auto"/>
        <w:jc w:val="both"/>
        <w:rPr>
          <w:rFonts w:ascii="Palatino Linotype" w:hAnsi="Palatino Linotype"/>
          <w:color w:val="000000" w:themeColor="text1"/>
        </w:rPr>
      </w:pPr>
      <w:r w:rsidRPr="00AF7084">
        <w:rPr>
          <w:rFonts w:ascii="Palatino Linotype" w:hAnsi="Palatino Linotype"/>
          <w:color w:val="000000" w:themeColor="text1"/>
        </w:rPr>
        <w:tab/>
      </w:r>
    </w:p>
    <w:p w14:paraId="14992CCF" w14:textId="77777777" w:rsidR="0074110E" w:rsidRPr="00AF7084" w:rsidRDefault="0074110E" w:rsidP="008644F6">
      <w:pPr>
        <w:tabs>
          <w:tab w:val="left" w:pos="3374"/>
        </w:tabs>
        <w:spacing w:line="360" w:lineRule="auto"/>
        <w:jc w:val="both"/>
        <w:rPr>
          <w:rFonts w:ascii="Palatino Linotype" w:hAnsi="Palatino Linotype"/>
          <w:color w:val="000000" w:themeColor="text1"/>
        </w:rPr>
      </w:pPr>
    </w:p>
    <w:p w14:paraId="5358B832" w14:textId="77777777" w:rsidR="0074110E" w:rsidRPr="00AF7084" w:rsidRDefault="0074110E" w:rsidP="008644F6">
      <w:pPr>
        <w:tabs>
          <w:tab w:val="left" w:pos="3374"/>
        </w:tabs>
        <w:spacing w:line="360" w:lineRule="auto"/>
        <w:jc w:val="both"/>
        <w:rPr>
          <w:rFonts w:ascii="Palatino Linotype" w:hAnsi="Palatino Linotype"/>
          <w:color w:val="000000" w:themeColor="text1"/>
        </w:rPr>
      </w:pPr>
    </w:p>
    <w:p w14:paraId="0D9F3C72" w14:textId="77777777" w:rsidR="0074110E" w:rsidRPr="00AF7084" w:rsidRDefault="0074110E" w:rsidP="008644F6">
      <w:pPr>
        <w:tabs>
          <w:tab w:val="left" w:pos="3374"/>
        </w:tabs>
        <w:spacing w:line="360" w:lineRule="auto"/>
        <w:jc w:val="both"/>
        <w:rPr>
          <w:rFonts w:ascii="Palatino Linotype" w:hAnsi="Palatino Linotype"/>
          <w:color w:val="000000" w:themeColor="text1"/>
        </w:rPr>
      </w:pPr>
    </w:p>
    <w:p w14:paraId="30DE9291" w14:textId="77777777" w:rsidR="0074110E" w:rsidRPr="00AF7084" w:rsidRDefault="0074110E" w:rsidP="008644F6">
      <w:pPr>
        <w:tabs>
          <w:tab w:val="left" w:pos="3374"/>
        </w:tabs>
        <w:spacing w:line="360" w:lineRule="auto"/>
        <w:jc w:val="both"/>
        <w:rPr>
          <w:rFonts w:ascii="Palatino Linotype" w:hAnsi="Palatino Linotype"/>
          <w:color w:val="000000" w:themeColor="text1"/>
        </w:rPr>
      </w:pPr>
    </w:p>
    <w:p w14:paraId="65A9A482" w14:textId="77777777" w:rsidR="0074110E" w:rsidRPr="00AF7084" w:rsidRDefault="0074110E" w:rsidP="008644F6">
      <w:pPr>
        <w:tabs>
          <w:tab w:val="left" w:pos="3374"/>
        </w:tabs>
        <w:spacing w:line="360" w:lineRule="auto"/>
        <w:jc w:val="both"/>
        <w:rPr>
          <w:rFonts w:ascii="Palatino Linotype" w:hAnsi="Palatino Linotype"/>
          <w:color w:val="000000" w:themeColor="text1"/>
        </w:rPr>
      </w:pPr>
    </w:p>
    <w:p w14:paraId="3818F548" w14:textId="77777777" w:rsidR="0074110E" w:rsidRPr="00AF7084" w:rsidRDefault="0074110E" w:rsidP="008644F6">
      <w:pPr>
        <w:tabs>
          <w:tab w:val="left" w:pos="3374"/>
        </w:tabs>
        <w:spacing w:line="360" w:lineRule="auto"/>
        <w:jc w:val="both"/>
        <w:rPr>
          <w:rFonts w:ascii="Palatino Linotype" w:hAnsi="Palatino Linotype"/>
          <w:color w:val="000000" w:themeColor="text1"/>
        </w:rPr>
      </w:pPr>
    </w:p>
    <w:p w14:paraId="30868DC5" w14:textId="77777777" w:rsidR="0074110E" w:rsidRPr="00AF7084" w:rsidRDefault="0074110E" w:rsidP="008644F6">
      <w:pPr>
        <w:tabs>
          <w:tab w:val="left" w:pos="3374"/>
        </w:tabs>
        <w:spacing w:line="360" w:lineRule="auto"/>
        <w:jc w:val="both"/>
        <w:rPr>
          <w:rFonts w:ascii="Palatino Linotype" w:hAnsi="Palatino Linotype"/>
          <w:color w:val="000000" w:themeColor="text1"/>
        </w:rPr>
      </w:pPr>
    </w:p>
    <w:p w14:paraId="34F98467" w14:textId="77777777" w:rsidR="0074110E" w:rsidRPr="00AF7084" w:rsidRDefault="0074110E" w:rsidP="008644F6">
      <w:pPr>
        <w:tabs>
          <w:tab w:val="left" w:pos="3374"/>
        </w:tabs>
        <w:spacing w:line="360" w:lineRule="auto"/>
        <w:jc w:val="both"/>
        <w:rPr>
          <w:rFonts w:ascii="Palatino Linotype" w:hAnsi="Palatino Linotype"/>
          <w:color w:val="000000" w:themeColor="text1"/>
        </w:rPr>
      </w:pPr>
    </w:p>
    <w:p w14:paraId="635921FB"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6D798DB8"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6B3ECF7E"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63AAF428"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30658537"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41B44AEC"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3CAB2590"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0CCCD963"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29BC56CD"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395AB3EA"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p w14:paraId="67B4EFBF" w14:textId="77777777" w:rsidR="00053FB7" w:rsidRPr="00AF7084" w:rsidRDefault="00053FB7" w:rsidP="008644F6">
      <w:pPr>
        <w:tabs>
          <w:tab w:val="left" w:pos="3374"/>
        </w:tabs>
        <w:spacing w:line="360" w:lineRule="auto"/>
        <w:jc w:val="both"/>
        <w:rPr>
          <w:rFonts w:ascii="Palatino Linotype" w:hAnsi="Palatino Linotype"/>
          <w:color w:val="000000" w:themeColor="text1"/>
        </w:rPr>
      </w:pPr>
    </w:p>
    <w:sectPr w:rsidR="00053FB7" w:rsidRPr="00AF7084" w:rsidSect="004D465B">
      <w:headerReference w:type="even" r:id="rId12"/>
      <w:headerReference w:type="default" r:id="rId13"/>
      <w:footerReference w:type="default" r:id="rId14"/>
      <w:headerReference w:type="first" r:id="rId1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C2A5" w14:textId="77777777" w:rsidR="00B22AEB" w:rsidRDefault="00B22AEB" w:rsidP="003B7751">
      <w:r>
        <w:separator/>
      </w:r>
    </w:p>
  </w:endnote>
  <w:endnote w:type="continuationSeparator" w:id="0">
    <w:p w14:paraId="66AC6764" w14:textId="77777777" w:rsidR="00B22AEB" w:rsidRDefault="00B22AEB"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37D5" w14:textId="77777777" w:rsidR="00D46375" w:rsidRDefault="00D46375" w:rsidP="00354A3C">
    <w:pPr>
      <w:pStyle w:val="Piedepgina"/>
      <w:rPr>
        <w:rFonts w:ascii="Palatino Linotype" w:hAnsi="Palatino Linotype"/>
        <w:sz w:val="20"/>
      </w:rPr>
    </w:pPr>
  </w:p>
  <w:p w14:paraId="549CAC23" w14:textId="77777777" w:rsidR="00354A3C" w:rsidRPr="002D6DD8" w:rsidRDefault="00354A3C" w:rsidP="00354A3C">
    <w:pPr>
      <w:pStyle w:val="Piedepgina"/>
      <w:rPr>
        <w:rFonts w:ascii="Palatino Linotype" w:hAnsi="Palatino Linotype"/>
        <w:sz w:val="20"/>
      </w:rPr>
    </w:pPr>
  </w:p>
  <w:p w14:paraId="198498AD" w14:textId="77777777" w:rsidR="00D46375" w:rsidRDefault="00D463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4EF3" w14:textId="77777777" w:rsidR="00B22AEB" w:rsidRDefault="00B22AEB" w:rsidP="003B7751">
      <w:r>
        <w:separator/>
      </w:r>
    </w:p>
  </w:footnote>
  <w:footnote w:type="continuationSeparator" w:id="0">
    <w:p w14:paraId="1C690877" w14:textId="77777777" w:rsidR="00B22AEB" w:rsidRDefault="00B22AEB" w:rsidP="003B7751">
      <w:r>
        <w:continuationSeparator/>
      </w:r>
    </w:p>
  </w:footnote>
  <w:footnote w:id="1">
    <w:p w14:paraId="62EC6F0C" w14:textId="77777777" w:rsidR="00B6012F" w:rsidRDefault="00B6012F" w:rsidP="00B6012F">
      <w:pPr>
        <w:pStyle w:val="Textonotapie"/>
      </w:pPr>
      <w:r>
        <w:rPr>
          <w:rStyle w:val="Refdenotaalpie"/>
        </w:rPr>
        <w:footnoteRef/>
      </w:r>
      <w:r>
        <w:t xml:space="preserve"> Convención Americana sobre Derechos Humanos. Artículo 13.</w:t>
      </w:r>
    </w:p>
  </w:footnote>
  <w:footnote w:id="2">
    <w:p w14:paraId="236D0BC8" w14:textId="77777777" w:rsidR="00B6012F" w:rsidRDefault="00B6012F" w:rsidP="00B6012F">
      <w:pPr>
        <w:pStyle w:val="Textonotapie"/>
      </w:pPr>
      <w:r>
        <w:rPr>
          <w:rStyle w:val="Refdenotaalpie"/>
        </w:rPr>
        <w:footnoteRef/>
      </w:r>
      <w:r>
        <w:t xml:space="preserve"> Constitución Política de los Estados Unidos Mexicanos. Artículo sexto, sección A, fracción I.</w:t>
      </w:r>
    </w:p>
  </w:footnote>
  <w:footnote w:id="3">
    <w:p w14:paraId="2969CB21" w14:textId="77777777" w:rsidR="00B6012F" w:rsidRDefault="00B6012F" w:rsidP="00B6012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AA271CD" w14:textId="77777777" w:rsidR="00B6012F" w:rsidRDefault="00B6012F" w:rsidP="00B6012F">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E0CE" w14:textId="77777777" w:rsidR="00D46375" w:rsidRDefault="00B22AEB">
    <w:pPr>
      <w:pStyle w:val="Encabezado"/>
    </w:pPr>
    <w:r>
      <w:rPr>
        <w:noProof/>
        <w:lang w:eastAsia="es-MX"/>
      </w:rPr>
      <w:pict w14:anchorId="1A017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2694" w:type="dxa"/>
      <w:tblCellMar>
        <w:left w:w="70" w:type="dxa"/>
        <w:right w:w="70" w:type="dxa"/>
      </w:tblCellMar>
      <w:tblLook w:val="04A0" w:firstRow="1" w:lastRow="0" w:firstColumn="1" w:lastColumn="0" w:noHBand="0" w:noVBand="1"/>
    </w:tblPr>
    <w:tblGrid>
      <w:gridCol w:w="2976"/>
      <w:gridCol w:w="4253"/>
    </w:tblGrid>
    <w:tr w:rsidR="00D46375" w14:paraId="2121B277" w14:textId="77777777" w:rsidTr="00AF7084">
      <w:trPr>
        <w:trHeight w:val="227"/>
      </w:trPr>
      <w:tc>
        <w:tcPr>
          <w:tcW w:w="2976" w:type="dxa"/>
          <w:vAlign w:val="center"/>
          <w:hideMark/>
        </w:tcPr>
        <w:p w14:paraId="1EC97FE4"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253" w:type="dxa"/>
          <w:vAlign w:val="center"/>
          <w:hideMark/>
        </w:tcPr>
        <w:p w14:paraId="333C0893" w14:textId="77777777" w:rsidR="00D46375" w:rsidRPr="00AF7084" w:rsidRDefault="003318D7" w:rsidP="00AF7084">
          <w:pPr>
            <w:pStyle w:val="Encabezado"/>
            <w:rPr>
              <w:rFonts w:ascii="Palatino Linotype" w:hAnsi="Palatino Linotype"/>
              <w:sz w:val="22"/>
              <w:szCs w:val="22"/>
            </w:rPr>
          </w:pPr>
          <w:r w:rsidRPr="00AF7084">
            <w:rPr>
              <w:rFonts w:ascii="Palatino Linotype" w:hAnsi="Palatino Linotype" w:cs="Arial"/>
              <w:bCs/>
              <w:sz w:val="22"/>
              <w:szCs w:val="22"/>
              <w:lang w:val="es-MX" w:eastAsia="es-MX"/>
            </w:rPr>
            <w:t>05588/INFOEM/IP/RR/2023</w:t>
          </w:r>
        </w:p>
      </w:tc>
    </w:tr>
    <w:tr w:rsidR="00D46375" w14:paraId="3C895C2C" w14:textId="77777777" w:rsidTr="00AF7084">
      <w:trPr>
        <w:trHeight w:val="242"/>
      </w:trPr>
      <w:tc>
        <w:tcPr>
          <w:tcW w:w="2976" w:type="dxa"/>
          <w:vAlign w:val="center"/>
          <w:hideMark/>
        </w:tcPr>
        <w:p w14:paraId="24C84883"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3" w:type="dxa"/>
          <w:vAlign w:val="center"/>
          <w:hideMark/>
        </w:tcPr>
        <w:p w14:paraId="329295CB" w14:textId="77777777" w:rsidR="00D46375" w:rsidRPr="00AF7084" w:rsidRDefault="003318D7" w:rsidP="00AF7084">
          <w:pPr>
            <w:pStyle w:val="Encabezado"/>
            <w:rPr>
              <w:rFonts w:ascii="Palatino Linotype" w:hAnsi="Palatino Linotype"/>
              <w:sz w:val="22"/>
              <w:szCs w:val="22"/>
            </w:rPr>
          </w:pPr>
          <w:r w:rsidRPr="00AF7084">
            <w:rPr>
              <w:rFonts w:ascii="Palatino Linotype" w:hAnsi="Palatino Linotype"/>
              <w:bCs/>
              <w:sz w:val="22"/>
              <w:szCs w:val="22"/>
            </w:rPr>
            <w:t>Ayuntamiento de Coacalco de Berriozábal</w:t>
          </w:r>
        </w:p>
      </w:tc>
    </w:tr>
    <w:tr w:rsidR="00D46375" w14:paraId="2833E07F" w14:textId="77777777" w:rsidTr="00AF7084">
      <w:trPr>
        <w:trHeight w:val="342"/>
      </w:trPr>
      <w:tc>
        <w:tcPr>
          <w:tcW w:w="2976" w:type="dxa"/>
          <w:vAlign w:val="center"/>
          <w:hideMark/>
        </w:tcPr>
        <w:p w14:paraId="7CA1CC23"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4253" w:type="dxa"/>
          <w:vAlign w:val="center"/>
          <w:hideMark/>
        </w:tcPr>
        <w:p w14:paraId="662157D8" w14:textId="77777777" w:rsidR="00D46375" w:rsidRPr="00AF7084" w:rsidRDefault="00D46375" w:rsidP="00AF7084">
          <w:pPr>
            <w:pStyle w:val="Encabezado"/>
            <w:rPr>
              <w:rFonts w:ascii="Palatino Linotype" w:hAnsi="Palatino Linotype"/>
              <w:sz w:val="22"/>
              <w:szCs w:val="22"/>
            </w:rPr>
          </w:pPr>
          <w:r w:rsidRPr="00AF7084">
            <w:rPr>
              <w:rFonts w:ascii="Palatino Linotype" w:hAnsi="Palatino Linotype"/>
              <w:sz w:val="22"/>
              <w:szCs w:val="22"/>
            </w:rPr>
            <w:t>María del Rosario Mejía Ayala</w:t>
          </w:r>
        </w:p>
      </w:tc>
    </w:tr>
  </w:tbl>
  <w:p w14:paraId="6938389C" w14:textId="77777777" w:rsidR="00D46375" w:rsidRPr="00AE046A" w:rsidRDefault="00B22AEB" w:rsidP="003B7751">
    <w:pPr>
      <w:pStyle w:val="Encabezado"/>
      <w:tabs>
        <w:tab w:val="clear" w:pos="4419"/>
        <w:tab w:val="clear" w:pos="8838"/>
        <w:tab w:val="left" w:pos="6005"/>
      </w:tabs>
      <w:rPr>
        <w:sz w:val="14"/>
      </w:rPr>
    </w:pPr>
    <w:r>
      <w:rPr>
        <w:noProof/>
        <w:sz w:val="14"/>
        <w:lang w:eastAsia="es-MX"/>
      </w:rPr>
      <w:pict w14:anchorId="45FA2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2552" w:type="dxa"/>
      <w:tblCellMar>
        <w:left w:w="70" w:type="dxa"/>
        <w:right w:w="70" w:type="dxa"/>
      </w:tblCellMar>
      <w:tblLook w:val="04A0" w:firstRow="1" w:lastRow="0" w:firstColumn="1" w:lastColumn="0" w:noHBand="0" w:noVBand="1"/>
    </w:tblPr>
    <w:tblGrid>
      <w:gridCol w:w="2977"/>
      <w:gridCol w:w="4252"/>
    </w:tblGrid>
    <w:tr w:rsidR="00D46375" w:rsidRPr="00AF7084" w14:paraId="62A4FDEC" w14:textId="77777777" w:rsidTr="00AF7084">
      <w:trPr>
        <w:trHeight w:val="227"/>
      </w:trPr>
      <w:tc>
        <w:tcPr>
          <w:tcW w:w="2977" w:type="dxa"/>
          <w:vAlign w:val="center"/>
          <w:hideMark/>
        </w:tcPr>
        <w:p w14:paraId="0DACC65B" w14:textId="77777777" w:rsidR="00D46375" w:rsidRPr="00AF7084" w:rsidRDefault="00D46375" w:rsidP="009F09BC">
          <w:pPr>
            <w:jc w:val="right"/>
            <w:rPr>
              <w:rFonts w:ascii="Palatino Linotype" w:hAnsi="Palatino Linotype"/>
              <w:b/>
              <w:sz w:val="22"/>
              <w:szCs w:val="22"/>
            </w:rPr>
          </w:pPr>
          <w:r w:rsidRPr="00AF7084">
            <w:rPr>
              <w:rFonts w:ascii="Palatino Linotype" w:hAnsi="Palatino Linotype"/>
              <w:b/>
              <w:sz w:val="22"/>
              <w:szCs w:val="22"/>
            </w:rPr>
            <w:t>Recurso de Revisión:</w:t>
          </w:r>
        </w:p>
      </w:tc>
      <w:tc>
        <w:tcPr>
          <w:tcW w:w="4252" w:type="dxa"/>
          <w:vAlign w:val="center"/>
          <w:hideMark/>
        </w:tcPr>
        <w:p w14:paraId="38424D87" w14:textId="77777777" w:rsidR="00D46375" w:rsidRPr="00AF7084" w:rsidRDefault="003318D7" w:rsidP="00AF7084">
          <w:pPr>
            <w:pStyle w:val="Encabezado"/>
            <w:rPr>
              <w:rFonts w:ascii="Palatino Linotype" w:hAnsi="Palatino Linotype"/>
              <w:sz w:val="22"/>
              <w:szCs w:val="22"/>
            </w:rPr>
          </w:pPr>
          <w:r w:rsidRPr="00AF7084">
            <w:rPr>
              <w:rFonts w:ascii="Palatino Linotype" w:eastAsia="Times New Roman" w:hAnsi="Palatino Linotype" w:cs="Times New Roman"/>
              <w:sz w:val="22"/>
              <w:szCs w:val="22"/>
              <w:lang w:val="es-MX"/>
            </w:rPr>
            <w:t>05588/INFOEM/IP/RR/2023</w:t>
          </w:r>
        </w:p>
      </w:tc>
    </w:tr>
    <w:tr w:rsidR="00D46375" w:rsidRPr="00AF7084" w14:paraId="010655D4" w14:textId="77777777" w:rsidTr="00AF7084">
      <w:trPr>
        <w:trHeight w:val="242"/>
      </w:trPr>
      <w:tc>
        <w:tcPr>
          <w:tcW w:w="2977" w:type="dxa"/>
          <w:vAlign w:val="center"/>
          <w:hideMark/>
        </w:tcPr>
        <w:p w14:paraId="6EAE2451" w14:textId="77777777" w:rsidR="00D46375" w:rsidRPr="00AF7084" w:rsidRDefault="00D46375" w:rsidP="009F09BC">
          <w:pPr>
            <w:jc w:val="right"/>
            <w:rPr>
              <w:rFonts w:ascii="Palatino Linotype" w:hAnsi="Palatino Linotype"/>
              <w:b/>
              <w:sz w:val="22"/>
              <w:szCs w:val="22"/>
            </w:rPr>
          </w:pPr>
          <w:r w:rsidRPr="00AF7084">
            <w:rPr>
              <w:rFonts w:ascii="Palatino Linotype" w:hAnsi="Palatino Linotype"/>
              <w:b/>
              <w:sz w:val="22"/>
              <w:szCs w:val="22"/>
            </w:rPr>
            <w:t>Recurrente:</w:t>
          </w:r>
        </w:p>
      </w:tc>
      <w:tc>
        <w:tcPr>
          <w:tcW w:w="4252" w:type="dxa"/>
          <w:hideMark/>
        </w:tcPr>
        <w:p w14:paraId="29B4329C" w14:textId="28B20591" w:rsidR="00D46375" w:rsidRPr="00AF7084" w:rsidRDefault="00595F34" w:rsidP="00AF7084">
          <w:pPr>
            <w:pStyle w:val="Encabezado"/>
            <w:rPr>
              <w:rFonts w:ascii="Palatino Linotype" w:hAnsi="Palatino Linotype"/>
              <w:sz w:val="22"/>
              <w:szCs w:val="22"/>
            </w:rPr>
          </w:pPr>
          <w:r>
            <w:rPr>
              <w:rFonts w:ascii="Palatino Linotype" w:hAnsi="Palatino Linotype"/>
              <w:sz w:val="22"/>
              <w:szCs w:val="22"/>
            </w:rPr>
            <w:t>XXXXXX</w:t>
          </w:r>
        </w:p>
      </w:tc>
    </w:tr>
    <w:tr w:rsidR="00D46375" w:rsidRPr="00AF7084" w14:paraId="4F5F2E08" w14:textId="77777777" w:rsidTr="00AF7084">
      <w:trPr>
        <w:trHeight w:val="342"/>
      </w:trPr>
      <w:tc>
        <w:tcPr>
          <w:tcW w:w="2977" w:type="dxa"/>
          <w:vAlign w:val="center"/>
        </w:tcPr>
        <w:p w14:paraId="6B17609B" w14:textId="77777777" w:rsidR="00D46375" w:rsidRPr="00AF7084" w:rsidRDefault="00D46375" w:rsidP="009F09BC">
          <w:pPr>
            <w:jc w:val="right"/>
            <w:rPr>
              <w:rFonts w:ascii="Palatino Linotype" w:hAnsi="Palatino Linotype"/>
              <w:b/>
              <w:sz w:val="22"/>
              <w:szCs w:val="22"/>
            </w:rPr>
          </w:pPr>
          <w:r w:rsidRPr="00AF7084">
            <w:rPr>
              <w:rFonts w:ascii="Palatino Linotype" w:hAnsi="Palatino Linotype"/>
              <w:b/>
              <w:sz w:val="22"/>
              <w:szCs w:val="22"/>
            </w:rPr>
            <w:t>Sujeto Obligado:</w:t>
          </w:r>
        </w:p>
      </w:tc>
      <w:tc>
        <w:tcPr>
          <w:tcW w:w="4252" w:type="dxa"/>
          <w:vAlign w:val="center"/>
        </w:tcPr>
        <w:p w14:paraId="7AE21C28" w14:textId="77777777" w:rsidR="00D46375" w:rsidRPr="00AF7084" w:rsidRDefault="003318D7" w:rsidP="00AF7084">
          <w:pPr>
            <w:pStyle w:val="Encabezado"/>
            <w:rPr>
              <w:rFonts w:ascii="Palatino Linotype" w:hAnsi="Palatino Linotype"/>
              <w:sz w:val="22"/>
              <w:szCs w:val="22"/>
            </w:rPr>
          </w:pPr>
          <w:r w:rsidRPr="00AF7084">
            <w:rPr>
              <w:rFonts w:ascii="Palatino Linotype" w:hAnsi="Palatino Linotype"/>
              <w:bCs/>
              <w:sz w:val="22"/>
              <w:szCs w:val="22"/>
              <w:lang w:val="es-MX"/>
            </w:rPr>
            <w:t>Ayuntamiento de Coacalco de Berriozábal</w:t>
          </w:r>
        </w:p>
      </w:tc>
    </w:tr>
    <w:tr w:rsidR="00D46375" w:rsidRPr="00AF7084" w14:paraId="44C42416" w14:textId="77777777" w:rsidTr="00AF7084">
      <w:trPr>
        <w:trHeight w:val="342"/>
      </w:trPr>
      <w:tc>
        <w:tcPr>
          <w:tcW w:w="2977" w:type="dxa"/>
          <w:vAlign w:val="center"/>
        </w:tcPr>
        <w:p w14:paraId="1175BA5B" w14:textId="77777777" w:rsidR="00D46375" w:rsidRPr="00AF7084" w:rsidRDefault="00D46375" w:rsidP="009F09BC">
          <w:pPr>
            <w:jc w:val="right"/>
            <w:rPr>
              <w:rFonts w:ascii="Palatino Linotype" w:hAnsi="Palatino Linotype"/>
              <w:b/>
              <w:sz w:val="22"/>
              <w:szCs w:val="22"/>
            </w:rPr>
          </w:pPr>
          <w:r w:rsidRPr="00AF7084">
            <w:rPr>
              <w:rFonts w:ascii="Palatino Linotype" w:hAnsi="Palatino Linotype"/>
              <w:b/>
              <w:sz w:val="22"/>
              <w:szCs w:val="22"/>
            </w:rPr>
            <w:t>Comisionada Ponente:</w:t>
          </w:r>
        </w:p>
      </w:tc>
      <w:tc>
        <w:tcPr>
          <w:tcW w:w="4252" w:type="dxa"/>
          <w:vAlign w:val="center"/>
        </w:tcPr>
        <w:p w14:paraId="6C7AF98A" w14:textId="77777777" w:rsidR="00D46375" w:rsidRPr="00AF7084" w:rsidRDefault="00D46375" w:rsidP="00AF7084">
          <w:pPr>
            <w:pStyle w:val="Encabezado"/>
            <w:rPr>
              <w:rFonts w:ascii="Palatino Linotype" w:hAnsi="Palatino Linotype"/>
              <w:sz w:val="22"/>
              <w:szCs w:val="22"/>
            </w:rPr>
          </w:pPr>
          <w:r w:rsidRPr="00AF7084">
            <w:rPr>
              <w:rFonts w:ascii="Palatino Linotype" w:hAnsi="Palatino Linotype"/>
              <w:sz w:val="22"/>
              <w:szCs w:val="22"/>
            </w:rPr>
            <w:t>María del Rosario Mejía Ayala</w:t>
          </w:r>
        </w:p>
      </w:tc>
    </w:tr>
  </w:tbl>
  <w:p w14:paraId="33A92AB2" w14:textId="77777777" w:rsidR="00D46375" w:rsidRPr="00C222C0" w:rsidRDefault="00B22AEB">
    <w:pPr>
      <w:pStyle w:val="Encabezado"/>
      <w:rPr>
        <w:sz w:val="16"/>
      </w:rPr>
    </w:pPr>
    <w:r>
      <w:rPr>
        <w:noProof/>
        <w:sz w:val="16"/>
        <w:lang w:eastAsia="es-MX"/>
      </w:rPr>
      <w:pict w14:anchorId="28DA8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26.9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499"/>
    <w:multiLevelType w:val="hybridMultilevel"/>
    <w:tmpl w:val="7DE6605E"/>
    <w:lvl w:ilvl="0" w:tplc="8AD468AC">
      <w:start w:val="12"/>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9406D35"/>
    <w:multiLevelType w:val="hybridMultilevel"/>
    <w:tmpl w:val="55DA04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783990"/>
    <w:multiLevelType w:val="hybridMultilevel"/>
    <w:tmpl w:val="2932E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927D1D"/>
    <w:multiLevelType w:val="hybridMultilevel"/>
    <w:tmpl w:val="B6D6E45A"/>
    <w:lvl w:ilvl="0" w:tplc="3A646C4A">
      <w:start w:val="10"/>
      <w:numFmt w:val="decimal"/>
      <w:lvlText w:val="%1."/>
      <w:lvlJc w:val="left"/>
      <w:pPr>
        <w:ind w:left="360" w:hanging="360"/>
      </w:pPr>
      <w:rPr>
        <w:rFonts w:cs="Times New Roman" w:hint="default"/>
        <w:b/>
        <w:i w:val="0"/>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DF2FA5"/>
    <w:multiLevelType w:val="hybridMultilevel"/>
    <w:tmpl w:val="1496409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0839D1"/>
    <w:multiLevelType w:val="hybridMultilevel"/>
    <w:tmpl w:val="334C5C00"/>
    <w:lvl w:ilvl="0" w:tplc="C302A056">
      <w:start w:val="1"/>
      <w:numFmt w:val="decimal"/>
      <w:lvlText w:val="%1."/>
      <w:lvlJc w:val="left"/>
      <w:pPr>
        <w:ind w:left="502" w:hanging="360"/>
      </w:pPr>
      <w:rPr>
        <w:rFonts w:cs="Times New Roman"/>
        <w:b/>
        <w:i w:val="0"/>
        <w:color w:val="000000" w:themeColor="text1"/>
        <w:sz w:val="24"/>
        <w:szCs w:val="24"/>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882538"/>
    <w:multiLevelType w:val="hybridMultilevel"/>
    <w:tmpl w:val="3DA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5179783">
    <w:abstractNumId w:val="7"/>
  </w:num>
  <w:num w:numId="2" w16cid:durableId="1966110770">
    <w:abstractNumId w:val="3"/>
  </w:num>
  <w:num w:numId="3" w16cid:durableId="914971074">
    <w:abstractNumId w:val="2"/>
  </w:num>
  <w:num w:numId="4" w16cid:durableId="64838778">
    <w:abstractNumId w:val="12"/>
  </w:num>
  <w:num w:numId="5" w16cid:durableId="1212306120">
    <w:abstractNumId w:val="4"/>
  </w:num>
  <w:num w:numId="6" w16cid:durableId="654383993">
    <w:abstractNumId w:val="11"/>
  </w:num>
  <w:num w:numId="7" w16cid:durableId="237786330">
    <w:abstractNumId w:val="0"/>
  </w:num>
  <w:num w:numId="8" w16cid:durableId="664360121">
    <w:abstractNumId w:val="13"/>
  </w:num>
  <w:num w:numId="9" w16cid:durableId="657920663">
    <w:abstractNumId w:val="8"/>
  </w:num>
  <w:num w:numId="10" w16cid:durableId="2001881181">
    <w:abstractNumId w:val="6"/>
  </w:num>
  <w:num w:numId="11" w16cid:durableId="1035738734">
    <w:abstractNumId w:val="9"/>
  </w:num>
  <w:num w:numId="12" w16cid:durableId="1635713718">
    <w:abstractNumId w:val="5"/>
  </w:num>
  <w:num w:numId="13" w16cid:durableId="1022242574">
    <w:abstractNumId w:val="10"/>
  </w:num>
  <w:num w:numId="14" w16cid:durableId="20923883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2446"/>
    <w:rsid w:val="000067B3"/>
    <w:rsid w:val="00010C43"/>
    <w:rsid w:val="0001674C"/>
    <w:rsid w:val="00020780"/>
    <w:rsid w:val="000219E6"/>
    <w:rsid w:val="00025C53"/>
    <w:rsid w:val="00030FBC"/>
    <w:rsid w:val="000373F6"/>
    <w:rsid w:val="00047F26"/>
    <w:rsid w:val="000504E5"/>
    <w:rsid w:val="00051287"/>
    <w:rsid w:val="00053FB7"/>
    <w:rsid w:val="00054F7E"/>
    <w:rsid w:val="00060552"/>
    <w:rsid w:val="00072A8A"/>
    <w:rsid w:val="0008243D"/>
    <w:rsid w:val="000A6153"/>
    <w:rsid w:val="000B42EA"/>
    <w:rsid w:val="000C54D7"/>
    <w:rsid w:val="000E1A02"/>
    <w:rsid w:val="000E31C4"/>
    <w:rsid w:val="000E4891"/>
    <w:rsid w:val="000F47C0"/>
    <w:rsid w:val="00103414"/>
    <w:rsid w:val="00114502"/>
    <w:rsid w:val="001257A6"/>
    <w:rsid w:val="001310C6"/>
    <w:rsid w:val="00134CE6"/>
    <w:rsid w:val="001352F5"/>
    <w:rsid w:val="00150BE5"/>
    <w:rsid w:val="001545A9"/>
    <w:rsid w:val="00166F3E"/>
    <w:rsid w:val="00195A03"/>
    <w:rsid w:val="001A18E7"/>
    <w:rsid w:val="001B21B1"/>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5E7F"/>
    <w:rsid w:val="00277FAC"/>
    <w:rsid w:val="002901F4"/>
    <w:rsid w:val="00290A28"/>
    <w:rsid w:val="00291500"/>
    <w:rsid w:val="002A3B71"/>
    <w:rsid w:val="002A7F56"/>
    <w:rsid w:val="002B65A0"/>
    <w:rsid w:val="002C0D3C"/>
    <w:rsid w:val="002C4997"/>
    <w:rsid w:val="002C77D6"/>
    <w:rsid w:val="002D294C"/>
    <w:rsid w:val="002F66EF"/>
    <w:rsid w:val="00300674"/>
    <w:rsid w:val="0030094A"/>
    <w:rsid w:val="0030299E"/>
    <w:rsid w:val="00312281"/>
    <w:rsid w:val="00321085"/>
    <w:rsid w:val="00323FFD"/>
    <w:rsid w:val="003318D7"/>
    <w:rsid w:val="003437D9"/>
    <w:rsid w:val="00353F1D"/>
    <w:rsid w:val="00354A3C"/>
    <w:rsid w:val="0035555F"/>
    <w:rsid w:val="0037157C"/>
    <w:rsid w:val="0037426B"/>
    <w:rsid w:val="003833B3"/>
    <w:rsid w:val="003933C4"/>
    <w:rsid w:val="003A06E6"/>
    <w:rsid w:val="003A15C8"/>
    <w:rsid w:val="003A58AD"/>
    <w:rsid w:val="003B7751"/>
    <w:rsid w:val="003C13F1"/>
    <w:rsid w:val="003E66D2"/>
    <w:rsid w:val="003F27CC"/>
    <w:rsid w:val="003F6817"/>
    <w:rsid w:val="00403D64"/>
    <w:rsid w:val="00407FDA"/>
    <w:rsid w:val="004118FA"/>
    <w:rsid w:val="0041686D"/>
    <w:rsid w:val="00416E2A"/>
    <w:rsid w:val="00425842"/>
    <w:rsid w:val="00427038"/>
    <w:rsid w:val="00437672"/>
    <w:rsid w:val="00456AEE"/>
    <w:rsid w:val="00456CFF"/>
    <w:rsid w:val="004620F5"/>
    <w:rsid w:val="00462351"/>
    <w:rsid w:val="00475956"/>
    <w:rsid w:val="004900B4"/>
    <w:rsid w:val="004B3A91"/>
    <w:rsid w:val="004D465B"/>
    <w:rsid w:val="004E4EE6"/>
    <w:rsid w:val="004E6CE4"/>
    <w:rsid w:val="004F34D1"/>
    <w:rsid w:val="00500BD7"/>
    <w:rsid w:val="0050664D"/>
    <w:rsid w:val="00507B30"/>
    <w:rsid w:val="005211E6"/>
    <w:rsid w:val="0052626F"/>
    <w:rsid w:val="00531473"/>
    <w:rsid w:val="005331D8"/>
    <w:rsid w:val="00541549"/>
    <w:rsid w:val="005432D0"/>
    <w:rsid w:val="00545550"/>
    <w:rsid w:val="00546076"/>
    <w:rsid w:val="00547ACE"/>
    <w:rsid w:val="005507B0"/>
    <w:rsid w:val="00554A21"/>
    <w:rsid w:val="00556E0A"/>
    <w:rsid w:val="00563F2E"/>
    <w:rsid w:val="0057514F"/>
    <w:rsid w:val="00575E75"/>
    <w:rsid w:val="00583A39"/>
    <w:rsid w:val="00595F34"/>
    <w:rsid w:val="005B0088"/>
    <w:rsid w:val="005B076D"/>
    <w:rsid w:val="005B11DA"/>
    <w:rsid w:val="005B6702"/>
    <w:rsid w:val="005C5021"/>
    <w:rsid w:val="005D2F1C"/>
    <w:rsid w:val="005D4C57"/>
    <w:rsid w:val="00602C10"/>
    <w:rsid w:val="006140A4"/>
    <w:rsid w:val="0062406B"/>
    <w:rsid w:val="006313B5"/>
    <w:rsid w:val="00647F7C"/>
    <w:rsid w:val="00657639"/>
    <w:rsid w:val="006672E1"/>
    <w:rsid w:val="00680C93"/>
    <w:rsid w:val="0069487D"/>
    <w:rsid w:val="006A04B6"/>
    <w:rsid w:val="006A6390"/>
    <w:rsid w:val="006A7C42"/>
    <w:rsid w:val="006C6E54"/>
    <w:rsid w:val="006D15D0"/>
    <w:rsid w:val="006D1CED"/>
    <w:rsid w:val="006D6CC1"/>
    <w:rsid w:val="006E0DF4"/>
    <w:rsid w:val="006E7397"/>
    <w:rsid w:val="006E7C94"/>
    <w:rsid w:val="00707B87"/>
    <w:rsid w:val="00711062"/>
    <w:rsid w:val="007142AB"/>
    <w:rsid w:val="007142D6"/>
    <w:rsid w:val="00716BCA"/>
    <w:rsid w:val="00720371"/>
    <w:rsid w:val="00736A4D"/>
    <w:rsid w:val="0074110E"/>
    <w:rsid w:val="00742823"/>
    <w:rsid w:val="00742E09"/>
    <w:rsid w:val="00757843"/>
    <w:rsid w:val="007601B1"/>
    <w:rsid w:val="0077013F"/>
    <w:rsid w:val="0077583F"/>
    <w:rsid w:val="00775EB2"/>
    <w:rsid w:val="00782A12"/>
    <w:rsid w:val="007851DB"/>
    <w:rsid w:val="00790E25"/>
    <w:rsid w:val="00792D6A"/>
    <w:rsid w:val="007A460E"/>
    <w:rsid w:val="007A6A1A"/>
    <w:rsid w:val="007B0745"/>
    <w:rsid w:val="007C3C29"/>
    <w:rsid w:val="007E56E1"/>
    <w:rsid w:val="007F3122"/>
    <w:rsid w:val="007F65DA"/>
    <w:rsid w:val="00804DAA"/>
    <w:rsid w:val="00817B00"/>
    <w:rsid w:val="00820403"/>
    <w:rsid w:val="0082142B"/>
    <w:rsid w:val="008227A9"/>
    <w:rsid w:val="008526F4"/>
    <w:rsid w:val="008563C8"/>
    <w:rsid w:val="00856E81"/>
    <w:rsid w:val="008573BF"/>
    <w:rsid w:val="00861D4D"/>
    <w:rsid w:val="008644F6"/>
    <w:rsid w:val="0086792A"/>
    <w:rsid w:val="00871629"/>
    <w:rsid w:val="008721CC"/>
    <w:rsid w:val="00873EB6"/>
    <w:rsid w:val="008758F1"/>
    <w:rsid w:val="008911BE"/>
    <w:rsid w:val="008A06F8"/>
    <w:rsid w:val="008A1149"/>
    <w:rsid w:val="008A64D0"/>
    <w:rsid w:val="008A699B"/>
    <w:rsid w:val="008B0637"/>
    <w:rsid w:val="008B0B07"/>
    <w:rsid w:val="008C1ED7"/>
    <w:rsid w:val="008D6447"/>
    <w:rsid w:val="008E12E3"/>
    <w:rsid w:val="008E32EE"/>
    <w:rsid w:val="008E330F"/>
    <w:rsid w:val="008E4657"/>
    <w:rsid w:val="008E6574"/>
    <w:rsid w:val="008F6D18"/>
    <w:rsid w:val="00902F37"/>
    <w:rsid w:val="0090476C"/>
    <w:rsid w:val="00911A75"/>
    <w:rsid w:val="009126F1"/>
    <w:rsid w:val="00926716"/>
    <w:rsid w:val="00930E50"/>
    <w:rsid w:val="009335F9"/>
    <w:rsid w:val="00940A04"/>
    <w:rsid w:val="00945135"/>
    <w:rsid w:val="0095341F"/>
    <w:rsid w:val="00954368"/>
    <w:rsid w:val="0098426E"/>
    <w:rsid w:val="00992EC4"/>
    <w:rsid w:val="009972BB"/>
    <w:rsid w:val="009A1E0D"/>
    <w:rsid w:val="009A2251"/>
    <w:rsid w:val="009C5731"/>
    <w:rsid w:val="009D0241"/>
    <w:rsid w:val="009D0851"/>
    <w:rsid w:val="009D5A32"/>
    <w:rsid w:val="009F09BC"/>
    <w:rsid w:val="00A02DF4"/>
    <w:rsid w:val="00A04A33"/>
    <w:rsid w:val="00A17F72"/>
    <w:rsid w:val="00A23E82"/>
    <w:rsid w:val="00A429D6"/>
    <w:rsid w:val="00A533B8"/>
    <w:rsid w:val="00A56791"/>
    <w:rsid w:val="00A626EB"/>
    <w:rsid w:val="00A80620"/>
    <w:rsid w:val="00AA5C12"/>
    <w:rsid w:val="00AC006C"/>
    <w:rsid w:val="00AD316E"/>
    <w:rsid w:val="00AD63B4"/>
    <w:rsid w:val="00AF2230"/>
    <w:rsid w:val="00AF4BBC"/>
    <w:rsid w:val="00AF7084"/>
    <w:rsid w:val="00B07BF8"/>
    <w:rsid w:val="00B11CDD"/>
    <w:rsid w:val="00B22AEB"/>
    <w:rsid w:val="00B45278"/>
    <w:rsid w:val="00B5225F"/>
    <w:rsid w:val="00B530E8"/>
    <w:rsid w:val="00B6012F"/>
    <w:rsid w:val="00B86242"/>
    <w:rsid w:val="00B956F5"/>
    <w:rsid w:val="00BA3086"/>
    <w:rsid w:val="00BB3887"/>
    <w:rsid w:val="00BC3532"/>
    <w:rsid w:val="00BD0DDD"/>
    <w:rsid w:val="00BF3FB5"/>
    <w:rsid w:val="00C03BA3"/>
    <w:rsid w:val="00C0715F"/>
    <w:rsid w:val="00C105CC"/>
    <w:rsid w:val="00C1074F"/>
    <w:rsid w:val="00C14F2A"/>
    <w:rsid w:val="00C21FAE"/>
    <w:rsid w:val="00C23014"/>
    <w:rsid w:val="00C242A7"/>
    <w:rsid w:val="00C35712"/>
    <w:rsid w:val="00C41B2B"/>
    <w:rsid w:val="00C41F72"/>
    <w:rsid w:val="00C47C3D"/>
    <w:rsid w:val="00C524F8"/>
    <w:rsid w:val="00C54723"/>
    <w:rsid w:val="00C54D99"/>
    <w:rsid w:val="00C66A19"/>
    <w:rsid w:val="00C70474"/>
    <w:rsid w:val="00C85E64"/>
    <w:rsid w:val="00C860B1"/>
    <w:rsid w:val="00C87396"/>
    <w:rsid w:val="00C874E5"/>
    <w:rsid w:val="00C90814"/>
    <w:rsid w:val="00C91F0F"/>
    <w:rsid w:val="00CA1063"/>
    <w:rsid w:val="00CA384A"/>
    <w:rsid w:val="00CB757D"/>
    <w:rsid w:val="00CC5B2F"/>
    <w:rsid w:val="00CD0E27"/>
    <w:rsid w:val="00CE7B83"/>
    <w:rsid w:val="00CF0D2B"/>
    <w:rsid w:val="00CF1E6D"/>
    <w:rsid w:val="00D021A5"/>
    <w:rsid w:val="00D16FC7"/>
    <w:rsid w:val="00D367B4"/>
    <w:rsid w:val="00D46375"/>
    <w:rsid w:val="00D47231"/>
    <w:rsid w:val="00D5729F"/>
    <w:rsid w:val="00D60ADB"/>
    <w:rsid w:val="00D6224B"/>
    <w:rsid w:val="00D81329"/>
    <w:rsid w:val="00D8320F"/>
    <w:rsid w:val="00D96104"/>
    <w:rsid w:val="00DA6D37"/>
    <w:rsid w:val="00DB07B5"/>
    <w:rsid w:val="00DB17E1"/>
    <w:rsid w:val="00DB753F"/>
    <w:rsid w:val="00DC2611"/>
    <w:rsid w:val="00DC3A50"/>
    <w:rsid w:val="00DD1021"/>
    <w:rsid w:val="00DE2F5A"/>
    <w:rsid w:val="00DF03A5"/>
    <w:rsid w:val="00E118BA"/>
    <w:rsid w:val="00E17429"/>
    <w:rsid w:val="00E27DFF"/>
    <w:rsid w:val="00E35B2A"/>
    <w:rsid w:val="00E55966"/>
    <w:rsid w:val="00E56172"/>
    <w:rsid w:val="00E5636B"/>
    <w:rsid w:val="00E566C9"/>
    <w:rsid w:val="00E6072D"/>
    <w:rsid w:val="00E61C13"/>
    <w:rsid w:val="00E61DA9"/>
    <w:rsid w:val="00E74AA4"/>
    <w:rsid w:val="00E9137F"/>
    <w:rsid w:val="00E92E04"/>
    <w:rsid w:val="00EA660A"/>
    <w:rsid w:val="00EB04C5"/>
    <w:rsid w:val="00EB1CE2"/>
    <w:rsid w:val="00EC4367"/>
    <w:rsid w:val="00ED1D6B"/>
    <w:rsid w:val="00ED3A35"/>
    <w:rsid w:val="00ED6E75"/>
    <w:rsid w:val="00EE150A"/>
    <w:rsid w:val="00EE3E87"/>
    <w:rsid w:val="00EE4769"/>
    <w:rsid w:val="00EE68C9"/>
    <w:rsid w:val="00EF45F9"/>
    <w:rsid w:val="00F1399E"/>
    <w:rsid w:val="00F2073B"/>
    <w:rsid w:val="00F20A34"/>
    <w:rsid w:val="00F24A04"/>
    <w:rsid w:val="00F35B0C"/>
    <w:rsid w:val="00F42ADB"/>
    <w:rsid w:val="00F522F0"/>
    <w:rsid w:val="00F54259"/>
    <w:rsid w:val="00F6465E"/>
    <w:rsid w:val="00F72588"/>
    <w:rsid w:val="00F7371C"/>
    <w:rsid w:val="00F7578B"/>
    <w:rsid w:val="00F946B5"/>
    <w:rsid w:val="00FB6D42"/>
    <w:rsid w:val="00FD2FA4"/>
    <w:rsid w:val="00FD778A"/>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AEE05"/>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qFormat/>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46235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9933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04592589">
      <w:bodyDiv w:val="1"/>
      <w:marLeft w:val="0"/>
      <w:marRight w:val="0"/>
      <w:marTop w:val="0"/>
      <w:marBottom w:val="0"/>
      <w:divBdr>
        <w:top w:val="none" w:sz="0" w:space="0" w:color="auto"/>
        <w:left w:val="none" w:sz="0" w:space="0" w:color="auto"/>
        <w:bottom w:val="none" w:sz="0" w:space="0" w:color="auto"/>
        <w:right w:val="none" w:sz="0" w:space="0" w:color="auto"/>
      </w:divBdr>
    </w:div>
    <w:div w:id="783579644">
      <w:bodyDiv w:val="1"/>
      <w:marLeft w:val="0"/>
      <w:marRight w:val="0"/>
      <w:marTop w:val="0"/>
      <w:marBottom w:val="0"/>
      <w:divBdr>
        <w:top w:val="none" w:sz="0" w:space="0" w:color="auto"/>
        <w:left w:val="none" w:sz="0" w:space="0" w:color="auto"/>
        <w:bottom w:val="none" w:sz="0" w:space="0" w:color="auto"/>
        <w:right w:val="none" w:sz="0" w:space="0" w:color="auto"/>
      </w:divBdr>
    </w:div>
    <w:div w:id="844366752">
      <w:bodyDiv w:val="1"/>
      <w:marLeft w:val="0"/>
      <w:marRight w:val="0"/>
      <w:marTop w:val="0"/>
      <w:marBottom w:val="0"/>
      <w:divBdr>
        <w:top w:val="none" w:sz="0" w:space="0" w:color="auto"/>
        <w:left w:val="none" w:sz="0" w:space="0" w:color="auto"/>
        <w:bottom w:val="none" w:sz="0" w:space="0" w:color="auto"/>
        <w:right w:val="none" w:sz="0" w:space="0" w:color="auto"/>
      </w:divBdr>
    </w:div>
    <w:div w:id="1238056462">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 w:id="1731030686">
      <w:bodyDiv w:val="1"/>
      <w:marLeft w:val="0"/>
      <w:marRight w:val="0"/>
      <w:marTop w:val="0"/>
      <w:marBottom w:val="0"/>
      <w:divBdr>
        <w:top w:val="none" w:sz="0" w:space="0" w:color="auto"/>
        <w:left w:val="none" w:sz="0" w:space="0" w:color="auto"/>
        <w:bottom w:val="none" w:sz="0" w:space="0" w:color="auto"/>
        <w:right w:val="none" w:sz="0" w:space="0" w:color="auto"/>
      </w:divBdr>
    </w:div>
    <w:div w:id="1776945879">
      <w:bodyDiv w:val="1"/>
      <w:marLeft w:val="0"/>
      <w:marRight w:val="0"/>
      <w:marTop w:val="0"/>
      <w:marBottom w:val="0"/>
      <w:divBdr>
        <w:top w:val="none" w:sz="0" w:space="0" w:color="auto"/>
        <w:left w:val="none" w:sz="0" w:space="0" w:color="auto"/>
        <w:bottom w:val="none" w:sz="0" w:space="0" w:color="auto"/>
        <w:right w:val="none" w:sz="0" w:space="0" w:color="auto"/>
      </w:divBdr>
    </w:div>
    <w:div w:id="21180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95123.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895124.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3D109-364E-49A8-9388-C5B328E7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8036</Words>
  <Characters>44201</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5</cp:revision>
  <cp:lastPrinted>2023-08-03T17:58:00Z</cp:lastPrinted>
  <dcterms:created xsi:type="dcterms:W3CDTF">2023-12-13T17:38:00Z</dcterms:created>
  <dcterms:modified xsi:type="dcterms:W3CDTF">2024-01-12T21:04:00Z</dcterms:modified>
</cp:coreProperties>
</file>