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EE8" w:rsidRPr="005530F5" w:rsidRDefault="00161EE8" w:rsidP="001D63AD">
      <w:pPr>
        <w:shd w:val="clear" w:color="auto" w:fill="FFFFFF"/>
        <w:spacing w:after="0" w:line="360" w:lineRule="auto"/>
        <w:jc w:val="both"/>
        <w:rPr>
          <w:rFonts w:ascii="Palatino Linotype" w:eastAsia="Times New Roman" w:hAnsi="Palatino Linotype" w:cs="Arial"/>
          <w:color w:val="000000"/>
          <w:sz w:val="24"/>
          <w:szCs w:val="24"/>
          <w:lang w:eastAsia="es-MX"/>
        </w:rPr>
      </w:pPr>
      <w:r w:rsidRPr="005530F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dieci</w:t>
      </w:r>
      <w:r w:rsidR="0085051A" w:rsidRPr="005530F5">
        <w:rPr>
          <w:rFonts w:ascii="Palatino Linotype" w:eastAsia="Times New Roman" w:hAnsi="Palatino Linotype" w:cs="Arial"/>
          <w:color w:val="000000"/>
          <w:sz w:val="24"/>
          <w:szCs w:val="24"/>
          <w:lang w:eastAsia="es-MX"/>
        </w:rPr>
        <w:t>ocho</w:t>
      </w:r>
      <w:r w:rsidRPr="005530F5">
        <w:rPr>
          <w:rFonts w:ascii="Palatino Linotype" w:eastAsia="Times New Roman" w:hAnsi="Palatino Linotype" w:cs="Arial"/>
          <w:color w:val="000000"/>
          <w:sz w:val="24"/>
          <w:szCs w:val="24"/>
          <w:lang w:eastAsia="es-MX"/>
        </w:rPr>
        <w:t xml:space="preserve"> de enero de dos mil veintitrés.</w:t>
      </w:r>
    </w:p>
    <w:p w:rsidR="00161EE8" w:rsidRPr="005530F5" w:rsidRDefault="00161EE8" w:rsidP="001D63AD">
      <w:pPr>
        <w:shd w:val="clear" w:color="auto" w:fill="FFFFFF"/>
        <w:spacing w:after="0" w:line="360" w:lineRule="auto"/>
        <w:jc w:val="both"/>
        <w:rPr>
          <w:rFonts w:ascii="Palatino Linotype" w:eastAsia="Times New Roman" w:hAnsi="Palatino Linotype" w:cs="Arial"/>
          <w:color w:val="000000"/>
          <w:sz w:val="24"/>
          <w:szCs w:val="24"/>
          <w:lang w:eastAsia="es-MX"/>
        </w:rPr>
      </w:pPr>
    </w:p>
    <w:p w:rsidR="00161EE8" w:rsidRPr="005530F5" w:rsidRDefault="00161EE8" w:rsidP="001D63AD">
      <w:pPr>
        <w:tabs>
          <w:tab w:val="left" w:pos="1701"/>
        </w:tabs>
        <w:spacing w:after="0" w:line="360" w:lineRule="auto"/>
        <w:jc w:val="both"/>
        <w:rPr>
          <w:rFonts w:ascii="Palatino Linotype" w:hAnsi="Palatino Linotype" w:cs="Arial"/>
          <w:b/>
          <w:sz w:val="24"/>
          <w:szCs w:val="24"/>
        </w:rPr>
      </w:pPr>
      <w:r w:rsidRPr="005530F5">
        <w:rPr>
          <w:rFonts w:ascii="Palatino Linotype" w:hAnsi="Palatino Linotype" w:cs="Arial"/>
          <w:b/>
          <w:sz w:val="24"/>
          <w:szCs w:val="24"/>
        </w:rPr>
        <w:t>VISTOS</w:t>
      </w:r>
      <w:r w:rsidRPr="005530F5">
        <w:rPr>
          <w:rFonts w:ascii="Palatino Linotype" w:hAnsi="Palatino Linotype" w:cs="Arial"/>
          <w:sz w:val="24"/>
          <w:szCs w:val="24"/>
        </w:rPr>
        <w:t xml:space="preserve"> los expedientes electrónicos formados con motivo de los recursos de revisión </w:t>
      </w:r>
      <w:bookmarkStart w:id="0" w:name="_GoBack"/>
      <w:bookmarkEnd w:id="0"/>
      <w:r w:rsidRPr="005530F5">
        <w:rPr>
          <w:rFonts w:ascii="Palatino Linotype" w:hAnsi="Palatino Linotype" w:cs="Arial"/>
          <w:sz w:val="24"/>
          <w:szCs w:val="24"/>
        </w:rPr>
        <w:t xml:space="preserve">con números </w:t>
      </w:r>
      <w:r w:rsidRPr="005530F5">
        <w:rPr>
          <w:rFonts w:ascii="Palatino Linotype" w:hAnsi="Palatino Linotype" w:cs="Arial"/>
          <w:b/>
          <w:bCs/>
          <w:sz w:val="24"/>
          <w:szCs w:val="24"/>
          <w:lang w:eastAsia="es-MX"/>
        </w:rPr>
        <w:t>014210/INFOEM/IP/RR/2022, 014212/INFOEM/IP/RR/2022 y 014216/INFOEM/IP/RR/2022</w:t>
      </w:r>
      <w:r w:rsidRPr="005530F5">
        <w:rPr>
          <w:rFonts w:ascii="Palatino Linotype" w:hAnsi="Palatino Linotype" w:cs="Arial"/>
          <w:sz w:val="24"/>
          <w:szCs w:val="24"/>
        </w:rPr>
        <w:t xml:space="preserve">, promovidos </w:t>
      </w:r>
      <w:r w:rsidRPr="005530F5">
        <w:rPr>
          <w:rFonts w:ascii="Palatino Linotype" w:hAnsi="Palatino Linotype"/>
          <w:sz w:val="24"/>
          <w:szCs w:val="24"/>
        </w:rPr>
        <w:t xml:space="preserve">por un particular que tanto al momento de ingresar las solicitudes de información como de interponer los recursos de revisión, señalo como nombre o seudónimo con el cual desee ser identificado el de </w:t>
      </w:r>
      <w:r w:rsidR="0088648E">
        <w:rPr>
          <w:rFonts w:ascii="Palatino Linotype" w:hAnsi="Palatino Linotype"/>
          <w:b/>
          <w:sz w:val="24"/>
          <w:szCs w:val="24"/>
        </w:rPr>
        <w:t>XXXXXXX</w:t>
      </w:r>
      <w:r w:rsidRPr="005530F5">
        <w:rPr>
          <w:rFonts w:ascii="Palatino Linotype" w:hAnsi="Palatino Linotype"/>
          <w:sz w:val="24"/>
          <w:szCs w:val="24"/>
        </w:rPr>
        <w:t xml:space="preserve">, quien en lo sucesivo se le denominara como </w:t>
      </w:r>
      <w:r w:rsidRPr="005530F5">
        <w:rPr>
          <w:rFonts w:ascii="Palatino Linotype" w:hAnsi="Palatino Linotype"/>
          <w:b/>
          <w:sz w:val="24"/>
          <w:szCs w:val="24"/>
        </w:rPr>
        <w:t>el Recurrente</w:t>
      </w:r>
      <w:r w:rsidRPr="005530F5">
        <w:rPr>
          <w:rFonts w:ascii="Palatino Linotype" w:hAnsi="Palatino Linotype" w:cs="Arial"/>
          <w:sz w:val="24"/>
          <w:szCs w:val="24"/>
        </w:rPr>
        <w:t xml:space="preserve">, en contra de las respuestas del </w:t>
      </w:r>
      <w:r w:rsidRPr="005530F5">
        <w:rPr>
          <w:rFonts w:ascii="Palatino Linotype" w:hAnsi="Palatino Linotype" w:cs="Arial"/>
          <w:b/>
          <w:bCs/>
          <w:sz w:val="24"/>
          <w:szCs w:val="24"/>
        </w:rPr>
        <w:t>Secretaría de Finanzas</w:t>
      </w:r>
      <w:r w:rsidRPr="005530F5">
        <w:rPr>
          <w:rFonts w:ascii="Palatino Linotype" w:hAnsi="Palatino Linotype" w:cs="Arial"/>
          <w:b/>
          <w:sz w:val="24"/>
          <w:szCs w:val="24"/>
        </w:rPr>
        <w:t xml:space="preserve">, </w:t>
      </w:r>
      <w:r w:rsidRPr="005530F5">
        <w:rPr>
          <w:rFonts w:ascii="Palatino Linotype" w:hAnsi="Palatino Linotype" w:cs="Arial"/>
          <w:sz w:val="24"/>
          <w:szCs w:val="24"/>
        </w:rPr>
        <w:t>en lo subsecuente</w:t>
      </w:r>
      <w:r w:rsidRPr="005530F5">
        <w:rPr>
          <w:rFonts w:ascii="Palatino Linotype" w:hAnsi="Palatino Linotype" w:cs="Arial"/>
          <w:b/>
          <w:sz w:val="24"/>
          <w:szCs w:val="24"/>
        </w:rPr>
        <w:t xml:space="preserve"> el Sujeto Obligado, </w:t>
      </w:r>
      <w:r w:rsidRPr="005530F5">
        <w:rPr>
          <w:rFonts w:ascii="Palatino Linotype" w:hAnsi="Palatino Linotype" w:cs="Arial"/>
          <w:sz w:val="24"/>
          <w:szCs w:val="24"/>
        </w:rPr>
        <w:t>se procede a dictar la presente resolución.</w:t>
      </w:r>
    </w:p>
    <w:p w:rsidR="00161EE8" w:rsidRPr="005530F5" w:rsidRDefault="00161EE8" w:rsidP="001D63AD">
      <w:pPr>
        <w:tabs>
          <w:tab w:val="left" w:pos="6960"/>
        </w:tabs>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center"/>
        <w:rPr>
          <w:rFonts w:ascii="Palatino Linotype" w:hAnsi="Palatino Linotype" w:cs="Arial"/>
          <w:b/>
          <w:sz w:val="28"/>
          <w:szCs w:val="24"/>
        </w:rPr>
      </w:pPr>
      <w:r w:rsidRPr="005530F5">
        <w:rPr>
          <w:rFonts w:ascii="Palatino Linotype" w:hAnsi="Palatino Linotype" w:cs="Arial"/>
          <w:b/>
          <w:sz w:val="28"/>
          <w:szCs w:val="24"/>
        </w:rPr>
        <w:t>A N T E C E D E N T E S</w:t>
      </w:r>
    </w:p>
    <w:p w:rsidR="00161EE8" w:rsidRPr="005530F5" w:rsidRDefault="00161EE8" w:rsidP="001D63AD">
      <w:pPr>
        <w:spacing w:after="0" w:line="360" w:lineRule="auto"/>
        <w:rPr>
          <w:rFonts w:ascii="Palatino Linotype" w:hAnsi="Palatino Linotype" w:cs="Arial"/>
          <w:b/>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b/>
          <w:sz w:val="28"/>
          <w:szCs w:val="28"/>
        </w:rPr>
        <w:t xml:space="preserve">PRIMERO. </w:t>
      </w:r>
      <w:r w:rsidRPr="005530F5">
        <w:rPr>
          <w:rFonts w:ascii="Palatino Linotype" w:hAnsi="Palatino Linotype" w:cs="Arial"/>
          <w:sz w:val="24"/>
          <w:szCs w:val="24"/>
        </w:rPr>
        <w:t>Con fecha 22 (veintidós) de agosto de 2022 (dos mil veintidós), el</w:t>
      </w:r>
      <w:r w:rsidRPr="005530F5">
        <w:rPr>
          <w:rFonts w:ascii="Palatino Linotype" w:hAnsi="Palatino Linotype" w:cs="Arial"/>
          <w:b/>
          <w:sz w:val="24"/>
          <w:szCs w:val="24"/>
        </w:rPr>
        <w:t xml:space="preserve"> Recurrente</w:t>
      </w:r>
      <w:r w:rsidRPr="005530F5">
        <w:rPr>
          <w:rFonts w:ascii="Palatino Linotype" w:hAnsi="Palatino Linotype" w:cs="Arial"/>
          <w:sz w:val="24"/>
          <w:szCs w:val="24"/>
        </w:rPr>
        <w:t xml:space="preserve"> presentó a través del Sistema de Acceso a la Información Mexiquense, en lo posterior el </w:t>
      </w:r>
      <w:r w:rsidRPr="005530F5">
        <w:rPr>
          <w:rFonts w:ascii="Palatino Linotype" w:hAnsi="Palatino Linotype" w:cs="Arial"/>
          <w:b/>
          <w:sz w:val="24"/>
          <w:szCs w:val="24"/>
        </w:rPr>
        <w:t>SAIMEX</w:t>
      </w:r>
      <w:r w:rsidRPr="005530F5">
        <w:rPr>
          <w:rFonts w:ascii="Palatino Linotype" w:hAnsi="Palatino Linotype" w:cs="Arial"/>
          <w:sz w:val="24"/>
          <w:szCs w:val="24"/>
        </w:rPr>
        <w:t xml:space="preserve">, ante </w:t>
      </w:r>
      <w:r w:rsidRPr="005530F5">
        <w:rPr>
          <w:rFonts w:ascii="Palatino Linotype" w:hAnsi="Palatino Linotype" w:cs="Arial"/>
          <w:b/>
          <w:sz w:val="24"/>
          <w:szCs w:val="24"/>
        </w:rPr>
        <w:t>el Sujeto Obligado</w:t>
      </w:r>
      <w:r w:rsidRPr="005530F5">
        <w:rPr>
          <w:rFonts w:ascii="Palatino Linotype" w:hAnsi="Palatino Linotype" w:cs="Arial"/>
          <w:sz w:val="24"/>
          <w:szCs w:val="24"/>
        </w:rPr>
        <w:t>, solicitudes de acceso a la información pública, registradas bajo los números de expedientes</w:t>
      </w:r>
      <w:r w:rsidRPr="005530F5">
        <w:rPr>
          <w:rFonts w:ascii="Palatino Linotype" w:hAnsi="Palatino Linotype" w:cs="Arial"/>
          <w:b/>
          <w:sz w:val="24"/>
          <w:szCs w:val="24"/>
        </w:rPr>
        <w:t xml:space="preserve"> 0386/SF/IP/2022, 0387/SF/IP/2022</w:t>
      </w:r>
      <w:r w:rsidRPr="005530F5">
        <w:rPr>
          <w:rFonts w:ascii="Palatino Linotype" w:hAnsi="Palatino Linotype" w:cs="Arial"/>
          <w:sz w:val="24"/>
          <w:szCs w:val="24"/>
        </w:rPr>
        <w:t xml:space="preserve"> y </w:t>
      </w:r>
      <w:r w:rsidRPr="005530F5">
        <w:rPr>
          <w:rFonts w:ascii="Palatino Linotype" w:hAnsi="Palatino Linotype" w:cs="Arial"/>
          <w:b/>
          <w:sz w:val="24"/>
          <w:szCs w:val="24"/>
        </w:rPr>
        <w:t>0388/SF/IP/2022</w:t>
      </w:r>
      <w:r w:rsidRPr="005530F5">
        <w:rPr>
          <w:rFonts w:ascii="Palatino Linotype" w:hAnsi="Palatino Linotype" w:cs="Arial"/>
          <w:sz w:val="24"/>
          <w:szCs w:val="24"/>
          <w:lang w:eastAsia="es-MX"/>
        </w:rPr>
        <w:t>,</w:t>
      </w:r>
      <w:r w:rsidRPr="005530F5">
        <w:rPr>
          <w:rFonts w:ascii="Palatino Linotype" w:hAnsi="Palatino Linotype" w:cs="Arial"/>
          <w:b/>
          <w:sz w:val="24"/>
          <w:szCs w:val="24"/>
          <w:lang w:eastAsia="es-MX"/>
        </w:rPr>
        <w:t xml:space="preserve"> </w:t>
      </w:r>
      <w:r w:rsidRPr="005530F5">
        <w:rPr>
          <w:rFonts w:ascii="Palatino Linotype" w:hAnsi="Palatino Linotype" w:cs="Arial"/>
          <w:sz w:val="24"/>
          <w:szCs w:val="24"/>
        </w:rPr>
        <w:t>mediante las cuales solicitó información en el tenor siguiente:</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0386/SF/IP/2022</w:t>
      </w:r>
      <w:r w:rsidRPr="005530F5">
        <w:rPr>
          <w:rFonts w:ascii="Palatino Linotype" w:eastAsia="Times New Roman" w:hAnsi="Palatino Linotype" w:cs="Arial"/>
          <w:b/>
          <w:sz w:val="24"/>
          <w:szCs w:val="24"/>
          <w:lang w:val="es-ES" w:eastAsia="es-ES"/>
        </w:rPr>
        <w:t>:</w:t>
      </w: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lastRenderedPageBreak/>
        <w:t>"</w:t>
      </w:r>
      <w:r w:rsidRPr="005530F5">
        <w:rPr>
          <w:rFonts w:ascii="Palatino Linotype" w:eastAsia="Times New Roman" w:hAnsi="Palatino Linotype" w:cs="Times New Roman"/>
          <w:i/>
          <w:szCs w:val="24"/>
          <w:lang w:eastAsia="es-ES"/>
        </w:rPr>
        <w:t>Programa de adquisiciones del ejercicio fiscal 2020, si se encuentra en línea deberán de notificarme en cinco días la respuesta, pero el documento debe ser accesible, esto es, estar en un programa de fácil acceso.</w:t>
      </w:r>
      <w:r w:rsidRPr="005530F5">
        <w:rPr>
          <w:rFonts w:ascii="Palatino Linotype" w:eastAsia="Times New Roman" w:hAnsi="Palatino Linotype" w:cs="Times New Roman"/>
          <w:i/>
          <w:szCs w:val="24"/>
          <w:lang w:val="es-ES_tradnl" w:eastAsia="es-ES"/>
        </w:rPr>
        <w:t>"</w:t>
      </w:r>
    </w:p>
    <w:p w:rsidR="00161EE8" w:rsidRPr="005530F5" w:rsidRDefault="00161EE8" w:rsidP="001D63AD">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rsidR="00161EE8" w:rsidRPr="005530F5" w:rsidRDefault="00161EE8"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0387/SF/IP/2022</w:t>
      </w:r>
      <w:r w:rsidRPr="005530F5">
        <w:rPr>
          <w:rFonts w:ascii="Palatino Linotype" w:eastAsia="Times New Roman" w:hAnsi="Palatino Linotype" w:cs="Arial"/>
          <w:b/>
          <w:sz w:val="24"/>
          <w:szCs w:val="24"/>
          <w:lang w:val="es-ES" w:eastAsia="es-ES"/>
        </w:rPr>
        <w:t>:</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t>"Programa de adquisiciones del ejercicio fiscal 2020, si se encuentra en línea deberán de notificarme en cinco días la respuesta, pero el documento debe ser accesible, esto es, estar en un programa de fácil acceso."</w:t>
      </w:r>
    </w:p>
    <w:p w:rsidR="00161EE8" w:rsidRPr="005530F5" w:rsidRDefault="00161EE8" w:rsidP="001D63AD">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161EE8" w:rsidRPr="005530F5" w:rsidRDefault="00161EE8"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0388/SF/IP/2022</w:t>
      </w:r>
      <w:r w:rsidRPr="005530F5">
        <w:rPr>
          <w:rFonts w:ascii="Palatino Linotype" w:eastAsia="Times New Roman" w:hAnsi="Palatino Linotype" w:cs="Arial"/>
          <w:b/>
          <w:sz w:val="24"/>
          <w:szCs w:val="24"/>
          <w:lang w:val="es-ES" w:eastAsia="es-ES"/>
        </w:rPr>
        <w:t>:</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t>"Programa de adquisiciones del ejercicio fiscal 2021, si se encuentra en línea deberán de notificarme en cinco días la respuesta, pero el documento debe ser accesible, esto es, estar en un programa de fácil acceso."</w:t>
      </w:r>
    </w:p>
    <w:p w:rsidR="00161EE8" w:rsidRPr="005530F5" w:rsidRDefault="00161EE8" w:rsidP="001D63AD">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161EE8" w:rsidRPr="005530F5" w:rsidRDefault="00161EE8" w:rsidP="001D63AD">
      <w:pPr>
        <w:tabs>
          <w:tab w:val="left" w:pos="5647"/>
        </w:tabs>
        <w:spacing w:after="0" w:line="360" w:lineRule="auto"/>
        <w:ind w:right="850"/>
        <w:jc w:val="both"/>
        <w:rPr>
          <w:rFonts w:ascii="Palatino Linotype" w:hAnsi="Palatino Linotype"/>
          <w:b/>
          <w:i/>
          <w:color w:val="000000"/>
          <w:sz w:val="24"/>
          <w:szCs w:val="24"/>
        </w:rPr>
      </w:pPr>
      <w:r w:rsidRPr="005530F5">
        <w:rPr>
          <w:rFonts w:ascii="Palatino Linotype" w:eastAsia="Times New Roman" w:hAnsi="Palatino Linotype" w:cs="Times New Roman"/>
          <w:sz w:val="24"/>
          <w:szCs w:val="24"/>
          <w:lang w:val="es-ES_tradnl" w:eastAsia="es-ES"/>
        </w:rPr>
        <w:t xml:space="preserve">Modalidad de entrega: </w:t>
      </w:r>
      <w:r w:rsidRPr="005530F5">
        <w:rPr>
          <w:rFonts w:ascii="Palatino Linotype" w:hAnsi="Palatino Linotype"/>
          <w:b/>
          <w:i/>
          <w:color w:val="000000"/>
          <w:sz w:val="24"/>
          <w:szCs w:val="24"/>
        </w:rPr>
        <w:t>A través del SAIMEX</w:t>
      </w:r>
    </w:p>
    <w:p w:rsidR="00161EE8" w:rsidRPr="005530F5" w:rsidRDefault="00161EE8" w:rsidP="001D63AD">
      <w:pPr>
        <w:tabs>
          <w:tab w:val="left" w:pos="5647"/>
        </w:tabs>
        <w:spacing w:after="0" w:line="360" w:lineRule="auto"/>
        <w:ind w:right="850"/>
        <w:jc w:val="both"/>
        <w:rPr>
          <w:rFonts w:ascii="Palatino Linotype" w:hAnsi="Palatino Linotype"/>
          <w:color w:val="000000"/>
          <w:sz w:val="24"/>
          <w:szCs w:val="24"/>
        </w:rPr>
      </w:pPr>
    </w:p>
    <w:p w:rsidR="00161EE8" w:rsidRPr="005530F5" w:rsidRDefault="00161EE8" w:rsidP="001D63AD">
      <w:pPr>
        <w:spacing w:after="0" w:line="360" w:lineRule="auto"/>
        <w:jc w:val="both"/>
        <w:rPr>
          <w:rFonts w:ascii="Palatino Linotype" w:eastAsia="Times New Roman" w:hAnsi="Palatino Linotype" w:cs="Times New Roman"/>
          <w:sz w:val="24"/>
          <w:szCs w:val="24"/>
          <w:lang w:val="es-ES" w:eastAsia="es-ES"/>
        </w:rPr>
      </w:pPr>
      <w:r w:rsidRPr="005530F5">
        <w:rPr>
          <w:rFonts w:ascii="Palatino Linotype" w:hAnsi="Palatino Linotype" w:cs="Arial"/>
          <w:b/>
          <w:sz w:val="28"/>
          <w:szCs w:val="24"/>
        </w:rPr>
        <w:t>SEGUNDO</w:t>
      </w:r>
      <w:r w:rsidRPr="005530F5">
        <w:rPr>
          <w:rFonts w:ascii="Palatino Linotype" w:hAnsi="Palatino Linotype" w:cs="Arial"/>
          <w:b/>
          <w:sz w:val="24"/>
          <w:szCs w:val="24"/>
        </w:rPr>
        <w:t xml:space="preserve">. </w:t>
      </w:r>
      <w:r w:rsidRPr="005530F5">
        <w:rPr>
          <w:rFonts w:ascii="Palatino Linotype" w:eastAsia="Times New Roman" w:hAnsi="Palatino Linotype" w:cs="Times New Roman"/>
          <w:sz w:val="24"/>
          <w:szCs w:val="24"/>
          <w:lang w:val="es-ES" w:eastAsia="es-ES"/>
        </w:rPr>
        <w:t xml:space="preserve">De las constancias que obran en los expedientes electrónicos, </w:t>
      </w:r>
      <w:proofErr w:type="spellStart"/>
      <w:r w:rsidRPr="005530F5">
        <w:rPr>
          <w:rFonts w:ascii="Palatino Linotype" w:eastAsia="Times New Roman" w:hAnsi="Palatino Linotype" w:cs="Times New Roman"/>
          <w:sz w:val="24"/>
          <w:szCs w:val="24"/>
          <w:lang w:val="es-ES" w:eastAsia="es-ES"/>
        </w:rPr>
        <w:t>aperturados</w:t>
      </w:r>
      <w:proofErr w:type="spellEnd"/>
      <w:r w:rsidRPr="005530F5">
        <w:rPr>
          <w:rFonts w:ascii="Palatino Linotype" w:eastAsia="Times New Roman" w:hAnsi="Palatino Linotype" w:cs="Times New Roman"/>
          <w:sz w:val="24"/>
          <w:szCs w:val="24"/>
          <w:lang w:val="es-ES" w:eastAsia="es-ES"/>
        </w:rPr>
        <w:t xml:space="preserve"> con motivo del ingreso de las solicitudes de información, se advierte que el</w:t>
      </w:r>
      <w:r w:rsidRPr="005530F5">
        <w:rPr>
          <w:rFonts w:ascii="Palatino Linotype" w:eastAsia="Times New Roman" w:hAnsi="Palatino Linotype" w:cs="Times New Roman"/>
          <w:b/>
          <w:sz w:val="24"/>
          <w:szCs w:val="24"/>
          <w:lang w:val="es-ES" w:eastAsia="es-ES"/>
        </w:rPr>
        <w:t xml:space="preserve"> Sujeto Obligado </w:t>
      </w:r>
      <w:r w:rsidRPr="005530F5">
        <w:rPr>
          <w:rFonts w:ascii="Palatino Linotype" w:eastAsia="Times New Roman" w:hAnsi="Palatino Linotype" w:cs="Times New Roman"/>
          <w:sz w:val="24"/>
          <w:szCs w:val="24"/>
          <w:lang w:val="es-ES" w:eastAsia="es-ES"/>
        </w:rPr>
        <w:t>emitió respuestas el día 01 (uno) de septiembre de 2022 (dos mil veintidós), respectivamente, en los términos siguientes:</w:t>
      </w:r>
    </w:p>
    <w:p w:rsidR="00161EE8" w:rsidRPr="005530F5" w:rsidRDefault="00161EE8" w:rsidP="001D63AD">
      <w:pPr>
        <w:spacing w:after="0" w:line="360" w:lineRule="auto"/>
        <w:jc w:val="both"/>
        <w:rPr>
          <w:rFonts w:ascii="Palatino Linotype" w:eastAsia="Times New Roman" w:hAnsi="Palatino Linotype" w:cs="Times New Roman"/>
          <w:sz w:val="24"/>
          <w:szCs w:val="24"/>
          <w:lang w:val="es-ES" w:eastAsia="es-ES"/>
        </w:rPr>
      </w:pPr>
    </w:p>
    <w:p w:rsidR="00161EE8" w:rsidRPr="005530F5" w:rsidRDefault="00161EE8"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0386/SF/IP/2022</w:t>
      </w:r>
      <w:r w:rsidRPr="005530F5">
        <w:rPr>
          <w:rFonts w:ascii="Palatino Linotype" w:eastAsia="Times New Roman" w:hAnsi="Palatino Linotype" w:cs="Arial"/>
          <w:b/>
          <w:sz w:val="24"/>
          <w:szCs w:val="24"/>
          <w:lang w:val="es-ES" w:eastAsia="es-ES"/>
        </w:rPr>
        <w:t>:</w:t>
      </w:r>
    </w:p>
    <w:p w:rsidR="00161EE8" w:rsidRPr="005530F5" w:rsidRDefault="00161EE8" w:rsidP="001D63AD">
      <w:pPr>
        <w:spacing w:after="0" w:line="360" w:lineRule="auto"/>
        <w:jc w:val="both"/>
        <w:rPr>
          <w:rFonts w:ascii="Palatino Linotype" w:eastAsia="Times New Roman" w:hAnsi="Palatino Linotype" w:cs="Arial"/>
          <w:sz w:val="24"/>
          <w:szCs w:val="24"/>
          <w:lang w:val="es-ES" w:eastAsia="es-ES"/>
        </w:rPr>
      </w:pP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5530F5">
        <w:rPr>
          <w:rFonts w:ascii="Palatino Linotype" w:eastAsia="Times New Roman" w:hAnsi="Palatino Linotype" w:cs="Times New Roman"/>
          <w:i/>
          <w:szCs w:val="24"/>
          <w:lang w:val="es-ES_tradnl" w:eastAsia="es-ES"/>
        </w:rPr>
        <w:t>"</w:t>
      </w:r>
      <w:r w:rsidRPr="005530F5">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eastAsia="es-ES"/>
        </w:rPr>
      </w:pP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sz w:val="24"/>
          <w:szCs w:val="24"/>
          <w:lang w:val="es-ES_tradnl" w:eastAsia="es-ES"/>
        </w:rPr>
      </w:pPr>
      <w:r w:rsidRPr="005530F5">
        <w:rPr>
          <w:rFonts w:ascii="Palatino Linotype" w:eastAsia="Times New Roman" w:hAnsi="Palatino Linotype" w:cs="Times New Roman"/>
          <w:i/>
          <w:szCs w:val="24"/>
          <w:lang w:eastAsia="es-ES"/>
        </w:rPr>
        <w:lastRenderedPageBreak/>
        <w:t>Sobre el particular, sírvase encontrar en archivo adjunto copia del oficio de notificación número 20700004S/UT-1486/2022 mediante el cual se detalla lo referente a su solicitud.”</w:t>
      </w:r>
    </w:p>
    <w:p w:rsidR="00161EE8" w:rsidRPr="005530F5" w:rsidRDefault="00161EE8" w:rsidP="001D63AD">
      <w:pPr>
        <w:tabs>
          <w:tab w:val="left" w:pos="5647"/>
        </w:tabs>
        <w:spacing w:after="0" w:line="360" w:lineRule="auto"/>
        <w:jc w:val="both"/>
        <w:rPr>
          <w:rFonts w:ascii="Palatino Linotype" w:eastAsia="Times New Roman" w:hAnsi="Palatino Linotype" w:cs="Times New Roman"/>
          <w:sz w:val="24"/>
          <w:szCs w:val="24"/>
          <w:lang w:val="es-ES_tradnl" w:eastAsia="es-ES"/>
        </w:rPr>
      </w:pPr>
    </w:p>
    <w:p w:rsidR="00161EE8" w:rsidRPr="005530F5" w:rsidRDefault="00161EE8" w:rsidP="001D63AD">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5530F5">
        <w:rPr>
          <w:rFonts w:ascii="Palatino Linotype" w:eastAsia="Times New Roman" w:hAnsi="Palatino Linotype" w:cs="Times New Roman"/>
          <w:sz w:val="24"/>
          <w:szCs w:val="24"/>
          <w:lang w:val="es-ES_tradnl" w:eastAsia="es-ES"/>
        </w:rPr>
        <w:t xml:space="preserve">Se hace constar que el </w:t>
      </w:r>
      <w:r w:rsidRPr="005530F5">
        <w:rPr>
          <w:rFonts w:ascii="Palatino Linotype" w:eastAsia="Times New Roman" w:hAnsi="Palatino Linotype" w:cs="Times New Roman"/>
          <w:b/>
          <w:sz w:val="24"/>
          <w:szCs w:val="24"/>
          <w:lang w:val="es-ES_tradnl" w:eastAsia="es-ES"/>
        </w:rPr>
        <w:t>Sujeto Obligado</w:t>
      </w:r>
      <w:r w:rsidRPr="005530F5">
        <w:rPr>
          <w:rFonts w:ascii="Palatino Linotype" w:eastAsia="Times New Roman" w:hAnsi="Palatino Linotype" w:cs="Times New Roman"/>
          <w:sz w:val="24"/>
          <w:szCs w:val="24"/>
          <w:lang w:val="es-ES_tradnl" w:eastAsia="es-ES"/>
        </w:rPr>
        <w:t xml:space="preserve"> adjunto los documentos electrónicos “</w:t>
      </w:r>
      <w:r w:rsidRPr="005530F5">
        <w:rPr>
          <w:rFonts w:ascii="Palatino Linotype" w:eastAsia="Times New Roman" w:hAnsi="Palatino Linotype" w:cs="Times New Roman"/>
          <w:b/>
          <w:i/>
          <w:sz w:val="24"/>
          <w:szCs w:val="24"/>
          <w:lang w:val="es-ES_tradnl" w:eastAsia="es-ES"/>
        </w:rPr>
        <w:t>386 DGRM.pdf</w:t>
      </w:r>
      <w:r w:rsidRPr="005530F5">
        <w:rPr>
          <w:rFonts w:ascii="Palatino Linotype" w:eastAsia="Times New Roman" w:hAnsi="Palatino Linotype" w:cs="Times New Roman"/>
          <w:sz w:val="24"/>
          <w:szCs w:val="24"/>
          <w:lang w:val="es-ES_tradnl" w:eastAsia="es-ES"/>
        </w:rPr>
        <w:t xml:space="preserve"> y </w:t>
      </w:r>
      <w:r w:rsidRPr="005530F5">
        <w:rPr>
          <w:rFonts w:ascii="Palatino Linotype" w:eastAsia="Times New Roman" w:hAnsi="Palatino Linotype" w:cs="Times New Roman"/>
          <w:b/>
          <w:i/>
          <w:sz w:val="24"/>
          <w:szCs w:val="24"/>
          <w:lang w:val="es-ES_tradnl" w:eastAsia="es-ES"/>
        </w:rPr>
        <w:t>UIPPE 386.pdf</w:t>
      </w:r>
      <w:r w:rsidRPr="005530F5">
        <w:rPr>
          <w:rFonts w:ascii="Palatino Linotype" w:eastAsia="Times New Roman" w:hAnsi="Palatino Linotype" w:cs="Times New Roman"/>
          <w:sz w:val="24"/>
          <w:szCs w:val="24"/>
          <w:lang w:val="es-ES_tradnl" w:eastAsia="es-ES"/>
        </w:rPr>
        <w:t>”, mismos que al ser del conocimiento de las partes, se omite su inserción en este apartado, máxime que serán objeto de estudio en párrafos posteriores.</w:t>
      </w:r>
    </w:p>
    <w:p w:rsidR="00161EE8" w:rsidRPr="005530F5" w:rsidRDefault="00161EE8" w:rsidP="001D63AD">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161EE8" w:rsidRPr="005530F5" w:rsidRDefault="00161EE8"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0387/SF/IP/2022</w:t>
      </w:r>
      <w:r w:rsidRPr="005530F5">
        <w:rPr>
          <w:rFonts w:ascii="Palatino Linotype" w:eastAsia="Times New Roman" w:hAnsi="Palatino Linotype" w:cs="Arial"/>
          <w:b/>
          <w:sz w:val="24"/>
          <w:szCs w:val="24"/>
          <w:lang w:val="es-ES" w:eastAsia="es-ES"/>
        </w:rPr>
        <w:t>:</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t>"Sobre el particular, sírvase encontrar en archivo adjunto copia del oficio de notificación número 20700004S/UT-1486/2022, así como el acuerdo de acumulación de fecha 22 de agosto de 2022, mediante los cuales se detalla lo referente a su solicitud."</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Se hace constar que el Sujeto Obligado adjunto los archivos electrónicos “</w:t>
      </w:r>
      <w:r w:rsidRPr="005530F5">
        <w:rPr>
          <w:rFonts w:ascii="Palatino Linotype" w:hAnsi="Palatino Linotype" w:cs="Arial"/>
          <w:b/>
          <w:i/>
          <w:sz w:val="24"/>
          <w:szCs w:val="24"/>
        </w:rPr>
        <w:t>386 DGRM.pdf, 387 Acuerdo de acumulación.pdf</w:t>
      </w:r>
      <w:r w:rsidRPr="005530F5">
        <w:rPr>
          <w:rFonts w:ascii="Palatino Linotype" w:hAnsi="Palatino Linotype" w:cs="Arial"/>
          <w:sz w:val="24"/>
          <w:szCs w:val="24"/>
        </w:rPr>
        <w:t xml:space="preserve"> y </w:t>
      </w:r>
      <w:r w:rsidRPr="005530F5">
        <w:rPr>
          <w:rFonts w:ascii="Palatino Linotype" w:hAnsi="Palatino Linotype" w:cs="Arial"/>
          <w:b/>
          <w:i/>
          <w:sz w:val="24"/>
          <w:szCs w:val="24"/>
        </w:rPr>
        <w:t>UIPPE 386.pdf</w:t>
      </w:r>
      <w:r w:rsidRPr="005530F5">
        <w:rPr>
          <w:rFonts w:ascii="Palatino Linotype" w:hAnsi="Palatino Linotype" w:cs="Arial"/>
          <w:sz w:val="24"/>
          <w:szCs w:val="24"/>
        </w:rPr>
        <w:t>”, los cuales, al ser del conocimiento de las partes, se omite su inserción en este apartado, máxime que serán objeto de estudio en párrafos posteriores.</w:t>
      </w:r>
    </w:p>
    <w:p w:rsidR="00EF3D85" w:rsidRPr="005530F5" w:rsidRDefault="00EF3D85" w:rsidP="001D63AD">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EF3D85" w:rsidRPr="005530F5" w:rsidRDefault="00EF3D85" w:rsidP="001D63AD">
      <w:pPr>
        <w:numPr>
          <w:ilvl w:val="0"/>
          <w:numId w:val="9"/>
        </w:num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4"/>
          <w:szCs w:val="24"/>
        </w:rPr>
        <w:t>0388/SF/IP/2022</w:t>
      </w:r>
      <w:r w:rsidRPr="005530F5">
        <w:rPr>
          <w:rFonts w:ascii="Palatino Linotype" w:eastAsia="Times New Roman" w:hAnsi="Palatino Linotype" w:cs="Arial"/>
          <w:b/>
          <w:sz w:val="24"/>
          <w:szCs w:val="24"/>
          <w:lang w:val="es-ES" w:eastAsia="es-ES"/>
        </w:rPr>
        <w:t>:</w:t>
      </w:r>
    </w:p>
    <w:p w:rsidR="00EF3D85" w:rsidRPr="005530F5" w:rsidRDefault="00EF3D85" w:rsidP="001D63AD">
      <w:pPr>
        <w:spacing w:after="0" w:line="360" w:lineRule="auto"/>
        <w:jc w:val="both"/>
        <w:rPr>
          <w:rFonts w:ascii="Palatino Linotype" w:hAnsi="Palatino Linotype" w:cs="Arial"/>
          <w:sz w:val="24"/>
          <w:szCs w:val="24"/>
        </w:rPr>
      </w:pPr>
    </w:p>
    <w:p w:rsidR="00EF3D85" w:rsidRPr="005530F5" w:rsidRDefault="00EF3D85"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F3D85" w:rsidRPr="005530F5" w:rsidRDefault="00EF3D85"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p>
    <w:p w:rsidR="00EF3D85" w:rsidRPr="005530F5" w:rsidRDefault="00EF3D85" w:rsidP="001D63A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530F5">
        <w:rPr>
          <w:rFonts w:ascii="Palatino Linotype" w:eastAsia="Times New Roman" w:hAnsi="Palatino Linotype" w:cs="Times New Roman"/>
          <w:i/>
          <w:szCs w:val="24"/>
          <w:lang w:val="es-ES_tradnl" w:eastAsia="es-ES"/>
        </w:rPr>
        <w:t>Sobre el particular, sírvase encontrar en archivo adjunto copia del oficio de notificación número 20700004S/UT-01501/2022 mediante el cual se detalla lo referente a su solicitud."</w:t>
      </w:r>
    </w:p>
    <w:p w:rsidR="00EF3D85" w:rsidRPr="005530F5" w:rsidRDefault="00EF3D85" w:rsidP="001D63AD">
      <w:pPr>
        <w:spacing w:after="0" w:line="360" w:lineRule="auto"/>
        <w:jc w:val="both"/>
        <w:rPr>
          <w:rFonts w:ascii="Palatino Linotype" w:hAnsi="Palatino Linotype" w:cs="Arial"/>
          <w:sz w:val="24"/>
          <w:szCs w:val="24"/>
        </w:rPr>
      </w:pPr>
    </w:p>
    <w:p w:rsidR="00EF3D85" w:rsidRPr="005530F5" w:rsidRDefault="00EF3D85"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lastRenderedPageBreak/>
        <w:t>Se hace constar que el Sujeto Obligado adjunto los archivos electrónicos “</w:t>
      </w:r>
      <w:r w:rsidRPr="005530F5">
        <w:rPr>
          <w:rFonts w:ascii="Palatino Linotype" w:hAnsi="Palatino Linotype" w:cs="Arial"/>
          <w:b/>
          <w:i/>
          <w:sz w:val="24"/>
          <w:szCs w:val="24"/>
        </w:rPr>
        <w:t xml:space="preserve">388 DGRM.pdf </w:t>
      </w:r>
      <w:r w:rsidRPr="005530F5">
        <w:rPr>
          <w:rFonts w:ascii="Palatino Linotype" w:hAnsi="Palatino Linotype" w:cs="Arial"/>
          <w:sz w:val="24"/>
          <w:szCs w:val="24"/>
        </w:rPr>
        <w:t xml:space="preserve">y </w:t>
      </w:r>
      <w:r w:rsidRPr="005530F5">
        <w:rPr>
          <w:rFonts w:ascii="Palatino Linotype" w:hAnsi="Palatino Linotype" w:cs="Arial"/>
          <w:b/>
          <w:i/>
          <w:sz w:val="24"/>
          <w:szCs w:val="24"/>
        </w:rPr>
        <w:t>UIPPE 388.pdf</w:t>
      </w:r>
      <w:r w:rsidRPr="005530F5">
        <w:rPr>
          <w:rFonts w:ascii="Palatino Linotype" w:hAnsi="Palatino Linotype" w:cs="Arial"/>
          <w:sz w:val="24"/>
          <w:szCs w:val="24"/>
        </w:rPr>
        <w:t>”, los cuales, al ser del conocimiento de las partes, se omite su inserción en este apartado, máxime que serán objeto de estudio en párrafos posteriores.</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eastAsia="Times New Roman" w:hAnsi="Palatino Linotype" w:cs="Arial"/>
          <w:sz w:val="24"/>
          <w:szCs w:val="24"/>
          <w:lang w:val="es-ES" w:eastAsia="es-ES"/>
        </w:rPr>
      </w:pPr>
      <w:r w:rsidRPr="005530F5">
        <w:rPr>
          <w:rFonts w:ascii="Palatino Linotype" w:hAnsi="Palatino Linotype" w:cs="Arial"/>
          <w:b/>
          <w:sz w:val="28"/>
          <w:szCs w:val="24"/>
        </w:rPr>
        <w:t>TERCERO</w:t>
      </w:r>
      <w:r w:rsidRPr="005530F5">
        <w:rPr>
          <w:rFonts w:ascii="Palatino Linotype" w:hAnsi="Palatino Linotype" w:cs="Arial"/>
          <w:b/>
          <w:sz w:val="24"/>
          <w:szCs w:val="24"/>
        </w:rPr>
        <w:t>.</w:t>
      </w:r>
      <w:r w:rsidRPr="005530F5">
        <w:rPr>
          <w:rFonts w:ascii="Palatino Linotype" w:hAnsi="Palatino Linotype" w:cs="Arial"/>
          <w:sz w:val="24"/>
          <w:szCs w:val="24"/>
        </w:rPr>
        <w:t xml:space="preserve"> </w:t>
      </w:r>
      <w:r w:rsidRPr="005530F5">
        <w:rPr>
          <w:rFonts w:ascii="Palatino Linotype" w:eastAsia="Times New Roman" w:hAnsi="Palatino Linotype" w:cs="Arial"/>
          <w:sz w:val="24"/>
          <w:szCs w:val="24"/>
          <w:lang w:val="es-ES" w:eastAsia="es-ES"/>
        </w:rPr>
        <w:t xml:space="preserve">Inconforme con las respuestas proporcionadas, el día </w:t>
      </w:r>
      <w:r w:rsidR="00EF3D85" w:rsidRPr="005530F5">
        <w:rPr>
          <w:rFonts w:ascii="Palatino Linotype" w:eastAsia="Times New Roman" w:hAnsi="Palatino Linotype" w:cs="Arial"/>
          <w:sz w:val="24"/>
          <w:szCs w:val="24"/>
          <w:lang w:val="es-ES" w:eastAsia="es-ES"/>
        </w:rPr>
        <w:t>02</w:t>
      </w:r>
      <w:r w:rsidRPr="005530F5">
        <w:rPr>
          <w:rFonts w:ascii="Palatino Linotype" w:eastAsia="Times New Roman" w:hAnsi="Palatino Linotype" w:cs="Arial"/>
          <w:sz w:val="24"/>
          <w:szCs w:val="24"/>
          <w:lang w:val="es-ES" w:eastAsia="es-ES"/>
        </w:rPr>
        <w:t xml:space="preserve"> (</w:t>
      </w:r>
      <w:r w:rsidR="00EF3D85" w:rsidRPr="005530F5">
        <w:rPr>
          <w:rFonts w:ascii="Palatino Linotype" w:eastAsia="Times New Roman" w:hAnsi="Palatino Linotype" w:cs="Arial"/>
          <w:sz w:val="24"/>
          <w:szCs w:val="24"/>
          <w:lang w:val="es-ES" w:eastAsia="es-ES"/>
        </w:rPr>
        <w:t>dos</w:t>
      </w:r>
      <w:r w:rsidRPr="005530F5">
        <w:rPr>
          <w:rFonts w:ascii="Palatino Linotype" w:eastAsia="Times New Roman" w:hAnsi="Palatino Linotype" w:cs="Arial"/>
          <w:sz w:val="24"/>
          <w:szCs w:val="24"/>
          <w:lang w:val="es-ES" w:eastAsia="es-ES"/>
        </w:rPr>
        <w:t>) de septiembre de 2022 (dos mil veintidós), el</w:t>
      </w:r>
      <w:r w:rsidRPr="005530F5">
        <w:rPr>
          <w:rFonts w:ascii="Palatino Linotype" w:eastAsia="Times New Roman" w:hAnsi="Palatino Linotype" w:cs="Arial"/>
          <w:b/>
          <w:color w:val="000000"/>
          <w:sz w:val="24"/>
          <w:szCs w:val="24"/>
          <w:lang w:val="es-ES" w:eastAsia="es-ES"/>
        </w:rPr>
        <w:t xml:space="preserve"> Recurrente</w:t>
      </w:r>
      <w:r w:rsidRPr="005530F5">
        <w:rPr>
          <w:rFonts w:ascii="Palatino Linotype" w:eastAsia="Times New Roman" w:hAnsi="Palatino Linotype" w:cs="Arial"/>
          <w:color w:val="000000"/>
          <w:sz w:val="24"/>
          <w:szCs w:val="24"/>
          <w:lang w:val="es-ES" w:eastAsia="es-ES"/>
        </w:rPr>
        <w:t xml:space="preserve"> </w:t>
      </w:r>
      <w:r w:rsidRPr="005530F5">
        <w:rPr>
          <w:rFonts w:ascii="Palatino Linotype" w:eastAsia="Times New Roman" w:hAnsi="Palatino Linotype" w:cs="Arial"/>
          <w:sz w:val="24"/>
          <w:szCs w:val="24"/>
          <w:lang w:val="es-ES" w:eastAsia="es-ES"/>
        </w:rPr>
        <w:t>interpuso los presentes recursos de revisión, quedando registrados en el</w:t>
      </w:r>
      <w:r w:rsidRPr="005530F5">
        <w:rPr>
          <w:rFonts w:ascii="Palatino Linotype" w:eastAsia="Arial Unicode MS" w:hAnsi="Palatino Linotype" w:cs="Arial"/>
          <w:b/>
          <w:sz w:val="24"/>
          <w:szCs w:val="24"/>
          <w:lang w:val="es-ES" w:eastAsia="es-ES"/>
        </w:rPr>
        <w:t xml:space="preserve"> SAIMEX</w:t>
      </w:r>
      <w:r w:rsidRPr="005530F5">
        <w:rPr>
          <w:rFonts w:ascii="Palatino Linotype" w:eastAsia="Arial Unicode MS" w:hAnsi="Palatino Linotype" w:cs="Arial"/>
          <w:sz w:val="24"/>
          <w:szCs w:val="24"/>
          <w:lang w:val="es-ES" w:eastAsia="es-ES"/>
        </w:rPr>
        <w:t xml:space="preserve"> con los números de recurso </w:t>
      </w:r>
      <w:r w:rsidRPr="005530F5">
        <w:rPr>
          <w:rFonts w:ascii="Palatino Linotype" w:eastAsia="Times New Roman" w:hAnsi="Palatino Linotype" w:cs="Times New Roman"/>
          <w:b/>
          <w:sz w:val="24"/>
          <w:szCs w:val="24"/>
          <w:lang w:val="es-ES" w:eastAsia="es-ES"/>
        </w:rPr>
        <w:t>014</w:t>
      </w:r>
      <w:r w:rsidR="00EF3D85" w:rsidRPr="005530F5">
        <w:rPr>
          <w:rFonts w:ascii="Palatino Linotype" w:eastAsia="Times New Roman" w:hAnsi="Palatino Linotype" w:cs="Times New Roman"/>
          <w:b/>
          <w:sz w:val="24"/>
          <w:szCs w:val="24"/>
          <w:lang w:val="es-ES" w:eastAsia="es-ES"/>
        </w:rPr>
        <w:t>210</w:t>
      </w:r>
      <w:r w:rsidRPr="005530F5">
        <w:rPr>
          <w:rFonts w:ascii="Palatino Linotype" w:eastAsia="Times New Roman" w:hAnsi="Palatino Linotype" w:cs="Times New Roman"/>
          <w:b/>
          <w:sz w:val="24"/>
          <w:szCs w:val="24"/>
          <w:lang w:val="es-ES" w:eastAsia="es-ES"/>
        </w:rPr>
        <w:t>/INFOEM/IP/RR/2022</w:t>
      </w:r>
      <w:r w:rsidR="00EF3D85" w:rsidRPr="005530F5">
        <w:rPr>
          <w:rFonts w:ascii="Palatino Linotype" w:eastAsia="Times New Roman" w:hAnsi="Palatino Linotype" w:cs="Times New Roman"/>
          <w:b/>
          <w:sz w:val="24"/>
          <w:szCs w:val="24"/>
          <w:lang w:val="es-ES" w:eastAsia="es-ES"/>
        </w:rPr>
        <w:t>, 014212/INFOEM/IP/RR/2022</w:t>
      </w:r>
      <w:r w:rsidRPr="005530F5">
        <w:rPr>
          <w:rFonts w:ascii="Palatino Linotype" w:eastAsia="Times New Roman" w:hAnsi="Palatino Linotype" w:cs="Times New Roman"/>
          <w:sz w:val="24"/>
          <w:szCs w:val="24"/>
          <w:lang w:val="es-ES" w:eastAsia="es-ES"/>
        </w:rPr>
        <w:t xml:space="preserve"> y </w:t>
      </w:r>
      <w:r w:rsidRPr="005530F5">
        <w:rPr>
          <w:rFonts w:ascii="Palatino Linotype" w:eastAsia="Times New Roman" w:hAnsi="Palatino Linotype" w:cs="Times New Roman"/>
          <w:b/>
          <w:sz w:val="24"/>
          <w:szCs w:val="24"/>
          <w:lang w:val="es-ES" w:eastAsia="es-ES"/>
        </w:rPr>
        <w:t>014</w:t>
      </w:r>
      <w:r w:rsidR="00EF3D85" w:rsidRPr="005530F5">
        <w:rPr>
          <w:rFonts w:ascii="Palatino Linotype" w:eastAsia="Times New Roman" w:hAnsi="Palatino Linotype" w:cs="Times New Roman"/>
          <w:b/>
          <w:sz w:val="24"/>
          <w:szCs w:val="24"/>
          <w:lang w:val="es-ES" w:eastAsia="es-ES"/>
        </w:rPr>
        <w:t>216</w:t>
      </w:r>
      <w:r w:rsidRPr="005530F5">
        <w:rPr>
          <w:rFonts w:ascii="Palatino Linotype" w:eastAsia="Times New Roman" w:hAnsi="Palatino Linotype" w:cs="Times New Roman"/>
          <w:b/>
          <w:sz w:val="24"/>
          <w:szCs w:val="24"/>
          <w:lang w:val="es-ES" w:eastAsia="es-ES"/>
        </w:rPr>
        <w:t xml:space="preserve">/INFOEM/IP/RR/2022, </w:t>
      </w:r>
      <w:r w:rsidRPr="005530F5">
        <w:rPr>
          <w:rFonts w:ascii="Palatino Linotype" w:eastAsia="Times New Roman" w:hAnsi="Palatino Linotype" w:cs="Arial"/>
          <w:sz w:val="24"/>
          <w:szCs w:val="24"/>
          <w:lang w:val="es-ES" w:eastAsia="es-ES"/>
        </w:rPr>
        <w:t>en los que expresó como acto impugnado y razones o motivos de inconformidad</w:t>
      </w:r>
      <w:r w:rsidR="00EF3D85" w:rsidRPr="005530F5">
        <w:rPr>
          <w:rFonts w:ascii="Palatino Linotype" w:eastAsia="Times New Roman" w:hAnsi="Palatino Linotype" w:cs="Arial"/>
          <w:sz w:val="24"/>
          <w:szCs w:val="24"/>
          <w:lang w:val="es-ES" w:eastAsia="es-ES"/>
        </w:rPr>
        <w:t>, los mismos, los cuales se citan a continuación, una sola ocasión, en obvio de repeticiones innecesarias</w:t>
      </w:r>
      <w:r w:rsidRPr="005530F5">
        <w:rPr>
          <w:rFonts w:ascii="Palatino Linotype" w:eastAsia="Times New Roman" w:hAnsi="Palatino Linotype" w:cs="Arial"/>
          <w:sz w:val="24"/>
          <w:szCs w:val="24"/>
          <w:lang w:val="es-ES" w:eastAsia="es-ES"/>
        </w:rPr>
        <w:t>:</w:t>
      </w:r>
    </w:p>
    <w:p w:rsidR="00161EE8" w:rsidRPr="005530F5" w:rsidRDefault="00161EE8" w:rsidP="001D63AD">
      <w:pPr>
        <w:spacing w:after="0" w:line="360" w:lineRule="auto"/>
        <w:ind w:right="51"/>
        <w:jc w:val="both"/>
        <w:rPr>
          <w:rFonts w:ascii="Palatino Linotype" w:eastAsia="Times New Roman" w:hAnsi="Palatino Linotype" w:cs="Arial"/>
          <w:sz w:val="24"/>
          <w:szCs w:val="24"/>
          <w:lang w:val="es-ES" w:eastAsia="es-ES"/>
        </w:rPr>
      </w:pPr>
    </w:p>
    <w:p w:rsidR="00161EE8" w:rsidRPr="005530F5" w:rsidRDefault="00161EE8" w:rsidP="001D63AD">
      <w:pPr>
        <w:spacing w:after="0" w:line="276" w:lineRule="auto"/>
        <w:ind w:right="616"/>
        <w:jc w:val="both"/>
        <w:rPr>
          <w:rFonts w:ascii="Palatino Linotype" w:eastAsia="Times New Roman" w:hAnsi="Palatino Linotype" w:cs="Times New Roman"/>
          <w:sz w:val="24"/>
          <w:szCs w:val="24"/>
          <w:lang w:val="es-ES" w:eastAsia="es-ES"/>
        </w:rPr>
      </w:pPr>
      <w:r w:rsidRPr="005530F5">
        <w:rPr>
          <w:rFonts w:ascii="Palatino Linotype" w:eastAsia="Times New Roman" w:hAnsi="Palatino Linotype" w:cs="Times New Roman"/>
          <w:b/>
          <w:sz w:val="24"/>
          <w:szCs w:val="24"/>
          <w:lang w:val="es-ES" w:eastAsia="es-ES"/>
        </w:rPr>
        <w:t>Acto Impugnado:</w:t>
      </w:r>
    </w:p>
    <w:p w:rsidR="00161EE8" w:rsidRPr="005530F5" w:rsidRDefault="00161EE8" w:rsidP="001D63AD">
      <w:pPr>
        <w:spacing w:after="0" w:line="276" w:lineRule="auto"/>
        <w:ind w:right="616"/>
        <w:jc w:val="both"/>
        <w:rPr>
          <w:rFonts w:ascii="Palatino Linotype" w:eastAsia="Times New Roman" w:hAnsi="Palatino Linotype" w:cs="Times New Roman"/>
          <w:sz w:val="24"/>
          <w:szCs w:val="24"/>
          <w:lang w:val="es-ES" w:eastAsia="es-ES"/>
        </w:rPr>
      </w:pPr>
    </w:p>
    <w:p w:rsidR="00161EE8" w:rsidRPr="005530F5" w:rsidRDefault="00161EE8" w:rsidP="001D63AD">
      <w:pPr>
        <w:spacing w:after="0" w:line="240" w:lineRule="auto"/>
        <w:ind w:left="567" w:right="616"/>
        <w:jc w:val="both"/>
        <w:rPr>
          <w:rFonts w:ascii="Palatino Linotype" w:eastAsia="Times New Roman" w:hAnsi="Palatino Linotype" w:cs="Times New Roman"/>
          <w:i/>
          <w:sz w:val="24"/>
          <w:szCs w:val="24"/>
          <w:lang w:val="es-ES" w:eastAsia="es-ES"/>
        </w:rPr>
      </w:pPr>
      <w:r w:rsidRPr="005530F5">
        <w:rPr>
          <w:rFonts w:ascii="Palatino Linotype" w:eastAsia="Times New Roman" w:hAnsi="Palatino Linotype" w:cs="Times New Roman"/>
          <w:i/>
          <w:sz w:val="24"/>
          <w:szCs w:val="24"/>
          <w:lang w:val="es-ES" w:eastAsia="es-ES"/>
        </w:rPr>
        <w:t>“</w:t>
      </w:r>
      <w:r w:rsidR="00EF3D85" w:rsidRPr="005530F5">
        <w:rPr>
          <w:rFonts w:ascii="Palatino Linotype" w:eastAsia="Times New Roman" w:hAnsi="Palatino Linotype" w:cs="Times New Roman"/>
          <w:i/>
          <w:sz w:val="24"/>
          <w:szCs w:val="24"/>
          <w:lang w:eastAsia="es-ES"/>
        </w:rPr>
        <w:t>La respuesta del sujeto obligado mediante la cual me proporciona un sitio electrónico para consultar la información, pero en ese sitio electrónico no se puede acceder a la información por contenerse en un formato de documento electrónico no accesible.</w:t>
      </w:r>
      <w:r w:rsidRPr="005530F5">
        <w:rPr>
          <w:rFonts w:ascii="Palatino Linotype" w:eastAsia="Times New Roman" w:hAnsi="Palatino Linotype" w:cs="Times New Roman"/>
          <w:i/>
          <w:sz w:val="24"/>
          <w:szCs w:val="24"/>
          <w:lang w:val="es-ES" w:eastAsia="es-ES"/>
        </w:rPr>
        <w:t>” (</w:t>
      </w:r>
      <w:proofErr w:type="gramStart"/>
      <w:r w:rsidRPr="005530F5">
        <w:rPr>
          <w:rFonts w:ascii="Palatino Linotype" w:eastAsia="Times New Roman" w:hAnsi="Palatino Linotype" w:cs="Times New Roman"/>
          <w:i/>
          <w:sz w:val="24"/>
          <w:szCs w:val="24"/>
          <w:lang w:val="es-ES" w:eastAsia="es-ES"/>
        </w:rPr>
        <w:t>sic</w:t>
      </w:r>
      <w:proofErr w:type="gramEnd"/>
      <w:r w:rsidRPr="005530F5">
        <w:rPr>
          <w:rFonts w:ascii="Palatino Linotype" w:eastAsia="Times New Roman" w:hAnsi="Palatino Linotype" w:cs="Times New Roman"/>
          <w:i/>
          <w:sz w:val="24"/>
          <w:szCs w:val="24"/>
          <w:lang w:val="es-ES" w:eastAsia="es-ES"/>
        </w:rPr>
        <w:t>)</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276" w:lineRule="auto"/>
        <w:ind w:right="616"/>
        <w:jc w:val="both"/>
        <w:rPr>
          <w:rFonts w:ascii="Palatino Linotype" w:eastAsia="Times New Roman" w:hAnsi="Palatino Linotype" w:cs="Times New Roman"/>
          <w:sz w:val="24"/>
          <w:szCs w:val="24"/>
          <w:lang w:val="es-ES" w:eastAsia="es-ES"/>
        </w:rPr>
      </w:pPr>
      <w:r w:rsidRPr="005530F5">
        <w:rPr>
          <w:rFonts w:ascii="Palatino Linotype" w:eastAsia="Times New Roman" w:hAnsi="Palatino Linotype" w:cs="Times New Roman"/>
          <w:b/>
          <w:sz w:val="24"/>
          <w:szCs w:val="24"/>
          <w:lang w:val="es-ES" w:eastAsia="es-ES"/>
        </w:rPr>
        <w:t>Razones o motivos de inconformidad:</w:t>
      </w:r>
    </w:p>
    <w:p w:rsidR="00161EE8" w:rsidRPr="005530F5" w:rsidRDefault="00161EE8" w:rsidP="001D63AD">
      <w:pPr>
        <w:spacing w:after="0" w:line="276" w:lineRule="auto"/>
        <w:ind w:right="616"/>
        <w:jc w:val="both"/>
        <w:rPr>
          <w:rFonts w:ascii="Palatino Linotype" w:eastAsia="Times New Roman" w:hAnsi="Palatino Linotype" w:cs="Times New Roman"/>
          <w:sz w:val="24"/>
          <w:szCs w:val="24"/>
          <w:lang w:val="es-ES" w:eastAsia="es-ES"/>
        </w:rPr>
      </w:pPr>
    </w:p>
    <w:p w:rsidR="00161EE8" w:rsidRPr="005530F5" w:rsidRDefault="00161EE8" w:rsidP="001D63AD">
      <w:pPr>
        <w:spacing w:after="0" w:line="240" w:lineRule="auto"/>
        <w:ind w:left="567" w:right="616"/>
        <w:jc w:val="both"/>
        <w:rPr>
          <w:rFonts w:ascii="Palatino Linotype" w:eastAsia="Times New Roman" w:hAnsi="Palatino Linotype" w:cs="Times New Roman"/>
          <w:i/>
          <w:sz w:val="24"/>
          <w:szCs w:val="24"/>
          <w:lang w:val="es-ES" w:eastAsia="es-ES"/>
        </w:rPr>
      </w:pPr>
      <w:r w:rsidRPr="005530F5">
        <w:rPr>
          <w:rFonts w:ascii="Palatino Linotype" w:eastAsia="Times New Roman" w:hAnsi="Palatino Linotype" w:cs="Times New Roman"/>
          <w:i/>
          <w:sz w:val="24"/>
          <w:szCs w:val="24"/>
          <w:lang w:val="es-ES" w:eastAsia="es-ES"/>
        </w:rPr>
        <w:t>“</w:t>
      </w:r>
      <w:r w:rsidR="00EF3D85" w:rsidRPr="005530F5">
        <w:rPr>
          <w:rFonts w:ascii="Palatino Linotype" w:eastAsia="Times New Roman" w:hAnsi="Palatino Linotype" w:cs="Times New Roman"/>
          <w:i/>
          <w:sz w:val="24"/>
          <w:szCs w:val="24"/>
          <w:lang w:eastAsia="es-ES"/>
        </w:rPr>
        <w:t xml:space="preserve">Desde mi solicitud señalé que, de ser el caso que la respuesta fuera la indicación para acceder a la información a través de un sitio electrónico, requería que estuviera disponible en un formato de fácil acceso, lo anterior lo señalé porque previamente había buscado la información en el sitio que me proporcionaron pero ahí se encuentra en un formato no accesible y, por lo tanto, no se puede consultar. Al hacer caso omiso de mi requerimiento, el sujeto obligado me proporciona un sitio </w:t>
      </w:r>
      <w:r w:rsidR="00EF3D85" w:rsidRPr="005530F5">
        <w:rPr>
          <w:rFonts w:ascii="Palatino Linotype" w:eastAsia="Times New Roman" w:hAnsi="Palatino Linotype" w:cs="Times New Roman"/>
          <w:i/>
          <w:sz w:val="24"/>
          <w:szCs w:val="24"/>
          <w:lang w:eastAsia="es-ES"/>
        </w:rPr>
        <w:lastRenderedPageBreak/>
        <w:t xml:space="preserve">electrónico y pretende que acceda a la información desde ahí, el problema es que, como lo acredito con las captura de pantalla que anexo, al intentar descargar la información desde ahí, no resulta posible porque no se encuentran en un formato accesible, lo anterior incumple el artículo 11 de la ley de transparencia, en virtud de que la </w:t>
      </w:r>
      <w:proofErr w:type="spellStart"/>
      <w:r w:rsidR="00EF3D85" w:rsidRPr="005530F5">
        <w:rPr>
          <w:rFonts w:ascii="Palatino Linotype" w:eastAsia="Times New Roman" w:hAnsi="Palatino Linotype" w:cs="Times New Roman"/>
          <w:i/>
          <w:sz w:val="24"/>
          <w:szCs w:val="24"/>
          <w:lang w:eastAsia="es-ES"/>
        </w:rPr>
        <w:t>informacion</w:t>
      </w:r>
      <w:proofErr w:type="spellEnd"/>
      <w:r w:rsidR="00EF3D85" w:rsidRPr="005530F5">
        <w:rPr>
          <w:rFonts w:ascii="Palatino Linotype" w:eastAsia="Times New Roman" w:hAnsi="Palatino Linotype" w:cs="Times New Roman"/>
          <w:i/>
          <w:sz w:val="24"/>
          <w:szCs w:val="24"/>
          <w:lang w:eastAsia="es-ES"/>
        </w:rPr>
        <w:t xml:space="preserve"> no es accesible, así mismo, al no atender lo solicitado se actualiza lo dispuesto en el artículo 179 fracción IX de la citada ley. No está por demás señalar que era deber del sujeto obligado, si la respuesta era la remisión a un sitio electrónico donde supuestamente esta publicada la información, responderme en cinco días y no en los quince que utilizó, tal retraso constituye una afectación adicional a mi derecho. En síntesis, la respuesta del sujeto obligado me impide acceder a la información que requiero, lo que evidentemente afecta mi derecho de acceso a la información y su tardanza implica una gestión deficiente de mi solicitud. Por tal motivo, solicito que: Se tenga por presentada el presente recurso de revisión ante la afectación a mi derecho. Se ordene al Sujeto Obligado, la entrega de la información en un formato accesible.</w:t>
      </w:r>
      <w:r w:rsidRPr="005530F5">
        <w:rPr>
          <w:rFonts w:ascii="Palatino Linotype" w:eastAsia="Times New Roman" w:hAnsi="Palatino Linotype" w:cs="Times New Roman"/>
          <w:i/>
          <w:sz w:val="24"/>
          <w:szCs w:val="24"/>
          <w:lang w:val="es-ES" w:eastAsia="es-ES"/>
        </w:rPr>
        <w:t>” (</w:t>
      </w:r>
      <w:proofErr w:type="gramStart"/>
      <w:r w:rsidRPr="005530F5">
        <w:rPr>
          <w:rFonts w:ascii="Palatino Linotype" w:eastAsia="Times New Roman" w:hAnsi="Palatino Linotype" w:cs="Times New Roman"/>
          <w:i/>
          <w:sz w:val="24"/>
          <w:szCs w:val="24"/>
          <w:lang w:val="es-ES" w:eastAsia="es-ES"/>
        </w:rPr>
        <w:t>sic</w:t>
      </w:r>
      <w:proofErr w:type="gramEnd"/>
      <w:r w:rsidRPr="005530F5">
        <w:rPr>
          <w:rFonts w:ascii="Palatino Linotype" w:eastAsia="Times New Roman" w:hAnsi="Palatino Linotype" w:cs="Times New Roman"/>
          <w:i/>
          <w:sz w:val="24"/>
          <w:szCs w:val="24"/>
          <w:lang w:val="es-ES" w:eastAsia="es-ES"/>
        </w:rPr>
        <w:t>)</w:t>
      </w:r>
    </w:p>
    <w:p w:rsidR="00161EE8" w:rsidRPr="005530F5" w:rsidRDefault="00161EE8" w:rsidP="001D63AD">
      <w:pPr>
        <w:spacing w:after="0" w:line="360" w:lineRule="auto"/>
        <w:jc w:val="both"/>
        <w:rPr>
          <w:rFonts w:ascii="Palatino Linotype" w:hAnsi="Palatino Linotype" w:cs="Arial"/>
          <w:sz w:val="24"/>
          <w:szCs w:val="24"/>
        </w:rPr>
      </w:pPr>
    </w:p>
    <w:p w:rsidR="00EF3D85" w:rsidRPr="005530F5" w:rsidRDefault="00EF3D85"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Se hace constar que el </w:t>
      </w:r>
      <w:r w:rsidR="00BF6022" w:rsidRPr="005530F5">
        <w:rPr>
          <w:rFonts w:ascii="Palatino Linotype" w:hAnsi="Palatino Linotype" w:cs="Arial"/>
          <w:b/>
          <w:sz w:val="24"/>
          <w:szCs w:val="24"/>
        </w:rPr>
        <w:t xml:space="preserve">Recurrente, </w:t>
      </w:r>
      <w:r w:rsidR="00BF6022" w:rsidRPr="005530F5">
        <w:rPr>
          <w:rFonts w:ascii="Palatino Linotype" w:hAnsi="Palatino Linotype" w:cs="Arial"/>
          <w:sz w:val="24"/>
          <w:szCs w:val="24"/>
        </w:rPr>
        <w:t xml:space="preserve">al momento de interponer los recursos de revisión </w:t>
      </w:r>
      <w:r w:rsidR="00BF6022" w:rsidRPr="005530F5">
        <w:rPr>
          <w:rFonts w:ascii="Palatino Linotype" w:hAnsi="Palatino Linotype" w:cs="Arial"/>
          <w:b/>
          <w:sz w:val="24"/>
          <w:szCs w:val="24"/>
        </w:rPr>
        <w:t>014210/INFOEM/IP/RR/2022</w:t>
      </w:r>
      <w:r w:rsidR="00BF6022" w:rsidRPr="005530F5">
        <w:rPr>
          <w:rFonts w:ascii="Palatino Linotype" w:hAnsi="Palatino Linotype" w:cs="Arial"/>
          <w:sz w:val="24"/>
          <w:szCs w:val="24"/>
        </w:rPr>
        <w:t xml:space="preserve"> y </w:t>
      </w:r>
      <w:r w:rsidR="00BF6022" w:rsidRPr="005530F5">
        <w:rPr>
          <w:rFonts w:ascii="Palatino Linotype" w:hAnsi="Palatino Linotype" w:cs="Arial"/>
          <w:b/>
          <w:sz w:val="24"/>
          <w:szCs w:val="24"/>
        </w:rPr>
        <w:t>014212/INFOEM/IP/RR/2022</w:t>
      </w:r>
      <w:r w:rsidRPr="005530F5">
        <w:rPr>
          <w:rFonts w:ascii="Palatino Linotype" w:hAnsi="Palatino Linotype" w:cs="Arial"/>
          <w:sz w:val="24"/>
          <w:szCs w:val="24"/>
        </w:rPr>
        <w:t xml:space="preserve"> adjunto los archivos electrónicos “</w:t>
      </w:r>
      <w:r w:rsidR="00BF6022" w:rsidRPr="005530F5">
        <w:rPr>
          <w:rFonts w:ascii="Palatino Linotype" w:hAnsi="Palatino Linotype" w:cs="Arial"/>
          <w:b/>
          <w:i/>
          <w:sz w:val="24"/>
          <w:szCs w:val="24"/>
        </w:rPr>
        <w:t>Captura de Pantalla 2022-09-02 a la(s) 17.10.54.png</w:t>
      </w:r>
      <w:r w:rsidR="00BF6022" w:rsidRPr="005530F5">
        <w:rPr>
          <w:rFonts w:ascii="Palatino Linotype" w:hAnsi="Palatino Linotype" w:cs="Arial"/>
          <w:sz w:val="24"/>
          <w:szCs w:val="24"/>
        </w:rPr>
        <w:t xml:space="preserve"> y </w:t>
      </w:r>
      <w:r w:rsidR="00BF6022" w:rsidRPr="005530F5">
        <w:rPr>
          <w:rFonts w:ascii="Palatino Linotype" w:hAnsi="Palatino Linotype" w:cs="Arial"/>
          <w:b/>
          <w:i/>
          <w:sz w:val="24"/>
          <w:szCs w:val="24"/>
        </w:rPr>
        <w:t>Captura de Pantalla 2022-09-02 a la(s) 17.10.42.png</w:t>
      </w:r>
      <w:r w:rsidRPr="005530F5">
        <w:rPr>
          <w:rFonts w:ascii="Palatino Linotype" w:hAnsi="Palatino Linotype" w:cs="Arial"/>
          <w:sz w:val="24"/>
          <w:szCs w:val="24"/>
        </w:rPr>
        <w:t>”,</w:t>
      </w:r>
      <w:r w:rsidR="00BF6022" w:rsidRPr="005530F5">
        <w:rPr>
          <w:rFonts w:ascii="Palatino Linotype" w:hAnsi="Palatino Linotype" w:cs="Arial"/>
          <w:sz w:val="24"/>
          <w:szCs w:val="24"/>
        </w:rPr>
        <w:t xml:space="preserve"> y respecto del recurso de revisión </w:t>
      </w:r>
      <w:r w:rsidR="00BF6022" w:rsidRPr="005530F5">
        <w:rPr>
          <w:rFonts w:ascii="Palatino Linotype" w:hAnsi="Palatino Linotype" w:cs="Arial"/>
          <w:b/>
          <w:sz w:val="24"/>
          <w:szCs w:val="24"/>
        </w:rPr>
        <w:t>014216/INFOEM/IP/RR/2022,</w:t>
      </w:r>
      <w:r w:rsidR="00BF6022" w:rsidRPr="005530F5">
        <w:rPr>
          <w:rFonts w:ascii="Palatino Linotype" w:hAnsi="Palatino Linotype" w:cs="Arial"/>
          <w:sz w:val="24"/>
          <w:szCs w:val="24"/>
        </w:rPr>
        <w:t xml:space="preserve"> el documento electrónico “</w:t>
      </w:r>
      <w:r w:rsidR="00BF6022" w:rsidRPr="005530F5">
        <w:rPr>
          <w:rFonts w:ascii="Palatino Linotype" w:hAnsi="Palatino Linotype" w:cs="Arial"/>
          <w:b/>
          <w:i/>
          <w:sz w:val="24"/>
          <w:szCs w:val="24"/>
        </w:rPr>
        <w:t>Captura de Pantalla 2022-09-02 a la(s) 17.09.15.png”</w:t>
      </w:r>
      <w:r w:rsidR="00BF6022" w:rsidRPr="005530F5">
        <w:rPr>
          <w:rFonts w:ascii="Palatino Linotype" w:hAnsi="Palatino Linotype" w:cs="Arial"/>
          <w:sz w:val="24"/>
          <w:szCs w:val="24"/>
        </w:rPr>
        <w:t>,</w:t>
      </w:r>
      <w:r w:rsidRPr="005530F5">
        <w:rPr>
          <w:rFonts w:ascii="Palatino Linotype" w:hAnsi="Palatino Linotype" w:cs="Arial"/>
          <w:sz w:val="24"/>
          <w:szCs w:val="24"/>
        </w:rPr>
        <w:t xml:space="preserve"> los cuales, al ser del conocimiento de las partes, se omite su inserción en este apartado, máxime que serán objeto de estudio en párrafos posteriores.</w:t>
      </w:r>
    </w:p>
    <w:p w:rsidR="00EF3D85" w:rsidRPr="005530F5" w:rsidRDefault="00EF3D85"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ind w:right="49"/>
        <w:jc w:val="both"/>
        <w:rPr>
          <w:rFonts w:ascii="Palatino Linotype" w:eastAsia="Times New Roman" w:hAnsi="Palatino Linotype" w:cs="Arial"/>
          <w:sz w:val="24"/>
          <w:szCs w:val="24"/>
          <w:lang w:val="es-ES_tradnl" w:eastAsia="es-ES"/>
        </w:rPr>
      </w:pPr>
      <w:r w:rsidRPr="005530F5">
        <w:rPr>
          <w:rFonts w:ascii="Palatino Linotype" w:eastAsia="Times New Roman" w:hAnsi="Palatino Linotype" w:cs="Arial"/>
          <w:b/>
          <w:sz w:val="28"/>
          <w:lang w:eastAsia="es-ES"/>
        </w:rPr>
        <w:t xml:space="preserve">CUARTO. </w:t>
      </w:r>
      <w:r w:rsidRPr="005530F5">
        <w:rPr>
          <w:rFonts w:ascii="Palatino Linotype" w:eastAsia="Times New Roman" w:hAnsi="Palatino Linotype" w:cs="Arial"/>
          <w:sz w:val="24"/>
          <w:szCs w:val="24"/>
          <w:lang w:val="es-ES" w:eastAsia="es-ES"/>
        </w:rPr>
        <w:t xml:space="preserve">En fecha </w:t>
      </w:r>
      <w:r w:rsidR="00BF6022" w:rsidRPr="005530F5">
        <w:rPr>
          <w:rFonts w:ascii="Palatino Linotype" w:eastAsia="Times New Roman" w:hAnsi="Palatino Linotype" w:cs="Arial"/>
          <w:sz w:val="24"/>
          <w:szCs w:val="24"/>
          <w:lang w:val="es-ES" w:eastAsia="es-ES"/>
        </w:rPr>
        <w:t>02</w:t>
      </w:r>
      <w:r w:rsidRPr="005530F5">
        <w:rPr>
          <w:rFonts w:ascii="Palatino Linotype" w:eastAsia="Times New Roman" w:hAnsi="Palatino Linotype" w:cs="Arial"/>
          <w:sz w:val="24"/>
          <w:szCs w:val="24"/>
          <w:lang w:val="es-ES" w:eastAsia="es-ES"/>
        </w:rPr>
        <w:t xml:space="preserve"> (</w:t>
      </w:r>
      <w:r w:rsidR="00BF6022" w:rsidRPr="005530F5">
        <w:rPr>
          <w:rFonts w:ascii="Palatino Linotype" w:eastAsia="Times New Roman" w:hAnsi="Palatino Linotype" w:cs="Arial"/>
          <w:sz w:val="24"/>
          <w:szCs w:val="24"/>
          <w:lang w:val="es-ES" w:eastAsia="es-ES"/>
        </w:rPr>
        <w:t>dos</w:t>
      </w:r>
      <w:r w:rsidRPr="005530F5">
        <w:rPr>
          <w:rFonts w:ascii="Palatino Linotype" w:eastAsia="Times New Roman" w:hAnsi="Palatino Linotype" w:cs="Arial"/>
          <w:sz w:val="24"/>
          <w:szCs w:val="24"/>
          <w:lang w:val="es-ES" w:eastAsia="es-ES"/>
        </w:rPr>
        <w:t xml:space="preserve">) de septiembre de 2022 (dos mil veintidós), los </w:t>
      </w:r>
      <w:r w:rsidRPr="005530F5">
        <w:rPr>
          <w:rFonts w:ascii="Palatino Linotype" w:eastAsia="Times New Roman" w:hAnsi="Palatino Linotype" w:cs="Arial"/>
          <w:sz w:val="24"/>
          <w:szCs w:val="24"/>
          <w:lang w:val="es-ES_tradnl" w:eastAsia="es-ES"/>
        </w:rPr>
        <w:t>recursos de que</w:t>
      </w:r>
      <w:r w:rsidRPr="005530F5">
        <w:rPr>
          <w:rFonts w:ascii="Palatino Linotype" w:eastAsia="Times New Roman" w:hAnsi="Palatino Linotype" w:cs="Arial"/>
          <w:sz w:val="24"/>
          <w:szCs w:val="24"/>
          <w:lang w:val="es-ES" w:eastAsia="es-ES"/>
        </w:rPr>
        <w:t xml:space="preserve"> se trata</w:t>
      </w:r>
      <w:r w:rsidRPr="005530F5">
        <w:rPr>
          <w:rFonts w:ascii="Palatino Linotype" w:eastAsia="Times New Roman" w:hAnsi="Palatino Linotype" w:cs="Arial"/>
          <w:sz w:val="24"/>
          <w:szCs w:val="24"/>
          <w:lang w:val="es-ES_tradnl" w:eastAsia="es-ES"/>
        </w:rPr>
        <w:t xml:space="preserve"> se enviaron electrónicamente al Instituto de </w:t>
      </w:r>
      <w:r w:rsidRPr="005530F5">
        <w:rPr>
          <w:rFonts w:ascii="Palatino Linotype" w:eastAsia="Arial Unicode MS" w:hAnsi="Palatino Linotype" w:cs="Arial"/>
          <w:sz w:val="24"/>
          <w:szCs w:val="24"/>
          <w:lang w:val="es-ES" w:eastAsia="es-ES"/>
        </w:rPr>
        <w:t>Transparencia</w:t>
      </w:r>
      <w:r w:rsidRPr="005530F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5530F5">
        <w:rPr>
          <w:rFonts w:ascii="Palatino Linotype" w:eastAsia="Times New Roman" w:hAnsi="Palatino Linotype" w:cs="Times New Roman"/>
          <w:sz w:val="24"/>
          <w:szCs w:val="24"/>
          <w:lang w:val="es-ES" w:eastAsia="es-ES"/>
        </w:rPr>
        <w:t xml:space="preserve">Ley de Transparencia </w:t>
      </w:r>
      <w:r w:rsidRPr="005530F5">
        <w:rPr>
          <w:rFonts w:ascii="Palatino Linotype" w:eastAsia="Times New Roman" w:hAnsi="Palatino Linotype" w:cs="Times New Roman"/>
          <w:sz w:val="24"/>
          <w:szCs w:val="24"/>
          <w:lang w:val="es-ES" w:eastAsia="es-ES"/>
        </w:rPr>
        <w:lastRenderedPageBreak/>
        <w:t>y Acceso a la Información Pública del Estado de México y Municipios</w:t>
      </w:r>
      <w:r w:rsidRPr="005530F5">
        <w:rPr>
          <w:rFonts w:ascii="Palatino Linotype" w:eastAsia="Times New Roman" w:hAnsi="Palatino Linotype" w:cs="Arial"/>
          <w:sz w:val="24"/>
          <w:szCs w:val="24"/>
          <w:lang w:val="es-ES_tradnl" w:eastAsia="es-ES"/>
        </w:rPr>
        <w:t>, se turnaron a través del</w:t>
      </w:r>
      <w:r w:rsidRPr="005530F5">
        <w:rPr>
          <w:rFonts w:ascii="Palatino Linotype" w:eastAsia="Arial Unicode MS" w:hAnsi="Palatino Linotype" w:cs="Arial"/>
          <w:sz w:val="24"/>
          <w:szCs w:val="24"/>
          <w:lang w:val="es-ES_tradnl" w:eastAsia="es-ES"/>
        </w:rPr>
        <w:t xml:space="preserve"> </w:t>
      </w:r>
      <w:r w:rsidRPr="005530F5">
        <w:rPr>
          <w:rFonts w:ascii="Palatino Linotype" w:eastAsia="Arial Unicode MS" w:hAnsi="Palatino Linotype" w:cs="Arial"/>
          <w:b/>
          <w:sz w:val="24"/>
          <w:szCs w:val="24"/>
          <w:lang w:val="es-ES_tradnl" w:eastAsia="es-ES"/>
        </w:rPr>
        <w:t>SAIMEX</w:t>
      </w:r>
      <w:r w:rsidRPr="005530F5">
        <w:rPr>
          <w:rFonts w:ascii="Palatino Linotype" w:eastAsia="Times New Roman" w:hAnsi="Palatino Linotype" w:cs="Times New Roman"/>
          <w:sz w:val="24"/>
          <w:szCs w:val="24"/>
          <w:lang w:val="es-ES" w:eastAsia="es-ES"/>
        </w:rPr>
        <w:t xml:space="preserve"> a los </w:t>
      </w:r>
      <w:r w:rsidRPr="005530F5">
        <w:rPr>
          <w:rFonts w:ascii="Palatino Linotype" w:eastAsia="Times New Roman" w:hAnsi="Palatino Linotype" w:cs="Arial"/>
          <w:sz w:val="24"/>
          <w:szCs w:val="24"/>
          <w:lang w:val="es-ES_tradnl" w:eastAsia="es-ES"/>
        </w:rPr>
        <w:t xml:space="preserve">Comisionados </w:t>
      </w:r>
      <w:r w:rsidRPr="005530F5">
        <w:rPr>
          <w:rFonts w:ascii="Palatino Linotype" w:eastAsia="Times New Roman" w:hAnsi="Palatino Linotype" w:cs="Arial"/>
          <w:b/>
          <w:sz w:val="24"/>
          <w:szCs w:val="24"/>
          <w:lang w:val="es-ES_tradnl" w:eastAsia="es-ES"/>
        </w:rPr>
        <w:t>JOSÉ MARTÍNEZ VILCHIS</w:t>
      </w:r>
      <w:r w:rsidR="00BF6022" w:rsidRPr="005530F5">
        <w:rPr>
          <w:rFonts w:ascii="Palatino Linotype" w:eastAsia="Times New Roman" w:hAnsi="Palatino Linotype" w:cs="Arial"/>
          <w:b/>
          <w:sz w:val="24"/>
          <w:szCs w:val="24"/>
          <w:lang w:val="es-ES_tradnl" w:eastAsia="es-ES"/>
        </w:rPr>
        <w:t>, SHARON CRISTINA MORALES MARTÍNEZ</w:t>
      </w:r>
      <w:r w:rsidRPr="005530F5">
        <w:rPr>
          <w:rFonts w:ascii="Palatino Linotype" w:eastAsia="Times New Roman" w:hAnsi="Palatino Linotype" w:cs="Arial"/>
          <w:sz w:val="24"/>
          <w:szCs w:val="24"/>
          <w:lang w:val="es-ES_tradnl" w:eastAsia="es-ES"/>
        </w:rPr>
        <w:t xml:space="preserve"> y </w:t>
      </w:r>
      <w:r w:rsidRPr="005530F5">
        <w:rPr>
          <w:rFonts w:ascii="Palatino Linotype" w:eastAsia="Times New Roman" w:hAnsi="Palatino Linotype" w:cs="Arial"/>
          <w:b/>
          <w:sz w:val="24"/>
          <w:szCs w:val="24"/>
          <w:lang w:val="es-ES_tradnl" w:eastAsia="es-ES"/>
        </w:rPr>
        <w:t xml:space="preserve">LUIS </w:t>
      </w:r>
      <w:r w:rsidR="00BF6022" w:rsidRPr="005530F5">
        <w:rPr>
          <w:rFonts w:ascii="Palatino Linotype" w:eastAsia="Times New Roman" w:hAnsi="Palatino Linotype" w:cs="Arial"/>
          <w:b/>
          <w:sz w:val="24"/>
          <w:szCs w:val="24"/>
          <w:lang w:val="es-ES_tradnl" w:eastAsia="es-ES"/>
        </w:rPr>
        <w:t>GUSTAVO PARRA NORIEGA</w:t>
      </w:r>
      <w:r w:rsidRPr="005530F5">
        <w:rPr>
          <w:rFonts w:ascii="Palatino Linotype" w:eastAsia="Times New Roman" w:hAnsi="Palatino Linotype" w:cs="Arial"/>
          <w:b/>
          <w:sz w:val="24"/>
          <w:szCs w:val="24"/>
          <w:lang w:val="es-ES_tradnl" w:eastAsia="es-ES"/>
        </w:rPr>
        <w:t xml:space="preserve">, </w:t>
      </w:r>
      <w:r w:rsidRPr="005530F5">
        <w:rPr>
          <w:rFonts w:ascii="Palatino Linotype" w:eastAsia="Times New Roman" w:hAnsi="Palatino Linotype" w:cs="Arial"/>
          <w:sz w:val="24"/>
          <w:szCs w:val="24"/>
          <w:lang w:val="es-ES_tradnl" w:eastAsia="es-ES"/>
        </w:rPr>
        <w:t xml:space="preserve">a efecto de que decretaran su admisión o </w:t>
      </w:r>
      <w:proofErr w:type="spellStart"/>
      <w:r w:rsidRPr="005530F5">
        <w:rPr>
          <w:rFonts w:ascii="Palatino Linotype" w:eastAsia="Times New Roman" w:hAnsi="Palatino Linotype" w:cs="Arial"/>
          <w:sz w:val="24"/>
          <w:szCs w:val="24"/>
          <w:lang w:val="es-ES_tradnl" w:eastAsia="es-ES"/>
        </w:rPr>
        <w:t>desechamiento</w:t>
      </w:r>
      <w:proofErr w:type="spellEnd"/>
      <w:r w:rsidRPr="005530F5">
        <w:rPr>
          <w:rFonts w:ascii="Palatino Linotype" w:eastAsia="Times New Roman" w:hAnsi="Palatino Linotype" w:cs="Arial"/>
          <w:sz w:val="24"/>
          <w:szCs w:val="24"/>
          <w:lang w:val="es-ES_tradnl" w:eastAsia="es-ES"/>
        </w:rPr>
        <w:t>.</w:t>
      </w:r>
    </w:p>
    <w:p w:rsidR="00BF6022" w:rsidRPr="005530F5" w:rsidRDefault="00BF6022" w:rsidP="001D63AD">
      <w:pPr>
        <w:spacing w:after="0" w:line="360" w:lineRule="auto"/>
        <w:ind w:right="49"/>
        <w:jc w:val="both"/>
        <w:rPr>
          <w:rFonts w:ascii="Palatino Linotype" w:eastAsia="Times New Roman" w:hAnsi="Palatino Linotype" w:cs="Arial"/>
          <w:sz w:val="24"/>
          <w:szCs w:val="24"/>
          <w:lang w:val="es-ES_tradnl" w:eastAsia="es-ES"/>
        </w:rPr>
      </w:pPr>
    </w:p>
    <w:p w:rsidR="00161EE8" w:rsidRPr="005530F5" w:rsidRDefault="00161EE8" w:rsidP="001D63AD">
      <w:pPr>
        <w:spacing w:after="0" w:line="360" w:lineRule="auto"/>
        <w:ind w:right="49"/>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b/>
          <w:sz w:val="28"/>
          <w:szCs w:val="28"/>
          <w:lang w:val="es-ES_tradnl" w:eastAsia="es-ES"/>
        </w:rPr>
        <w:t xml:space="preserve">QUINTO. </w:t>
      </w:r>
      <w:r w:rsidRPr="005530F5">
        <w:rPr>
          <w:rFonts w:ascii="Palatino Linotype" w:eastAsia="Times New Roman" w:hAnsi="Palatino Linotype" w:cs="Arial"/>
          <w:sz w:val="24"/>
          <w:szCs w:val="24"/>
          <w:lang w:val="es-ES_tradnl" w:eastAsia="es-ES"/>
        </w:rPr>
        <w:t>E</w:t>
      </w:r>
      <w:r w:rsidRPr="005530F5">
        <w:rPr>
          <w:rFonts w:ascii="Palatino Linotype" w:eastAsia="Times New Roman" w:hAnsi="Palatino Linotype" w:cs="Arial"/>
          <w:sz w:val="24"/>
          <w:szCs w:val="24"/>
          <w:lang w:val="es-ES" w:eastAsia="es-ES"/>
        </w:rPr>
        <w:t>n fecha</w:t>
      </w:r>
      <w:r w:rsidR="002925F6" w:rsidRPr="005530F5">
        <w:rPr>
          <w:rFonts w:ascii="Palatino Linotype" w:eastAsia="Times New Roman" w:hAnsi="Palatino Linotype" w:cs="Arial"/>
          <w:sz w:val="24"/>
          <w:szCs w:val="24"/>
          <w:lang w:val="es-ES" w:eastAsia="es-ES"/>
        </w:rPr>
        <w:t>s</w:t>
      </w:r>
      <w:r w:rsidRPr="005530F5">
        <w:rPr>
          <w:rFonts w:ascii="Palatino Linotype" w:eastAsia="Times New Roman" w:hAnsi="Palatino Linotype" w:cs="Arial"/>
          <w:sz w:val="24"/>
          <w:szCs w:val="24"/>
          <w:lang w:val="es-ES" w:eastAsia="es-ES"/>
        </w:rPr>
        <w:t xml:space="preserve"> </w:t>
      </w:r>
      <w:r w:rsidR="002925F6" w:rsidRPr="005530F5">
        <w:rPr>
          <w:rFonts w:ascii="Palatino Linotype" w:eastAsia="Times New Roman" w:hAnsi="Palatino Linotype" w:cs="Arial"/>
          <w:sz w:val="24"/>
          <w:szCs w:val="24"/>
          <w:lang w:val="es-ES" w:eastAsia="es-ES"/>
        </w:rPr>
        <w:t>05, 08 y 12</w:t>
      </w:r>
      <w:r w:rsidRPr="005530F5">
        <w:rPr>
          <w:rFonts w:ascii="Palatino Linotype" w:eastAsia="Times New Roman" w:hAnsi="Palatino Linotype" w:cs="Arial"/>
          <w:sz w:val="24"/>
          <w:szCs w:val="24"/>
          <w:lang w:val="es-ES" w:eastAsia="es-ES"/>
        </w:rPr>
        <w:t xml:space="preserve"> (</w:t>
      </w:r>
      <w:r w:rsidR="002925F6" w:rsidRPr="005530F5">
        <w:rPr>
          <w:rFonts w:ascii="Palatino Linotype" w:eastAsia="Times New Roman" w:hAnsi="Palatino Linotype" w:cs="Arial"/>
          <w:sz w:val="24"/>
          <w:szCs w:val="24"/>
          <w:lang w:val="es-ES" w:eastAsia="es-ES"/>
        </w:rPr>
        <w:t>cinco, ocho y doce</w:t>
      </w:r>
      <w:r w:rsidRPr="005530F5">
        <w:rPr>
          <w:rFonts w:ascii="Palatino Linotype" w:eastAsia="Times New Roman" w:hAnsi="Palatino Linotype" w:cs="Arial"/>
          <w:sz w:val="24"/>
          <w:szCs w:val="24"/>
          <w:lang w:val="es-ES" w:eastAsia="es-ES"/>
        </w:rPr>
        <w:t xml:space="preserve">) de septiembre de 2022 (dos mil veintidós), atento a lo dispuesto en el </w:t>
      </w:r>
      <w:r w:rsidRPr="005530F5">
        <w:rPr>
          <w:rFonts w:ascii="Palatino Linotype" w:eastAsia="Times New Roman" w:hAnsi="Palatino Linotype" w:cs="Arial"/>
          <w:sz w:val="24"/>
          <w:szCs w:val="24"/>
          <w:lang w:val="es-ES_tradnl" w:eastAsia="es-ES"/>
        </w:rPr>
        <w:t>artículo</w:t>
      </w:r>
      <w:r w:rsidRPr="005530F5">
        <w:rPr>
          <w:rFonts w:ascii="Palatino Linotype" w:eastAsia="Times New Roman" w:hAnsi="Palatino Linotype" w:cs="Arial"/>
          <w:sz w:val="24"/>
          <w:szCs w:val="24"/>
          <w:lang w:val="es-ES" w:eastAsia="es-ES"/>
        </w:rPr>
        <w:t xml:space="preserve"> 185 fracciones I, II y IV </w:t>
      </w:r>
      <w:r w:rsidRPr="005530F5">
        <w:rPr>
          <w:rFonts w:ascii="Palatino Linotype" w:eastAsia="Times New Roman" w:hAnsi="Palatino Linotype" w:cs="Arial"/>
          <w:sz w:val="24"/>
          <w:szCs w:val="24"/>
          <w:lang w:val="es-ES_tradnl" w:eastAsia="es-ES"/>
        </w:rPr>
        <w:t xml:space="preserve">de la </w:t>
      </w:r>
      <w:r w:rsidRPr="005530F5">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530F5">
        <w:rPr>
          <w:rFonts w:ascii="Palatino Linotype" w:eastAsia="Times New Roman" w:hAnsi="Palatino Linotype" w:cs="Arial"/>
          <w:sz w:val="24"/>
          <w:szCs w:val="24"/>
          <w:lang w:val="es-ES" w:eastAsia="es-ES"/>
        </w:rPr>
        <w:t>cordó la admisión a trámite de los referidos recurso de revisión, así como la integración de los expedientes respectivos, que se pusieron a disposición de las partes, para que en un plazo máximo de siete días hábiles, realizarán manifestaciones y ofrecieran las pruebas y alegatos que a su derecho conviniera o exhibieran el informe justificado, según fuera el caso.</w:t>
      </w:r>
    </w:p>
    <w:p w:rsidR="00161EE8" w:rsidRPr="005530F5" w:rsidRDefault="00161EE8" w:rsidP="001D63AD">
      <w:pPr>
        <w:spacing w:after="0" w:line="360" w:lineRule="auto"/>
        <w:ind w:right="49"/>
        <w:jc w:val="both"/>
        <w:rPr>
          <w:rFonts w:ascii="Palatino Linotype" w:eastAsia="Times New Roman" w:hAnsi="Palatino Linotype" w:cs="Arial"/>
          <w:sz w:val="24"/>
          <w:szCs w:val="24"/>
          <w:lang w:val="es-ES" w:eastAsia="es-ES"/>
        </w:rPr>
      </w:pPr>
    </w:p>
    <w:p w:rsidR="00161EE8" w:rsidRPr="005530F5" w:rsidRDefault="00161EE8" w:rsidP="001D63AD">
      <w:pPr>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b/>
          <w:sz w:val="28"/>
          <w:szCs w:val="24"/>
          <w:lang w:val="es-ES" w:eastAsia="es-ES"/>
        </w:rPr>
        <w:t>SEXTO</w:t>
      </w:r>
      <w:r w:rsidRPr="005530F5">
        <w:rPr>
          <w:rFonts w:ascii="Palatino Linotype" w:eastAsia="Times New Roman" w:hAnsi="Palatino Linotype" w:cs="Arial"/>
          <w:sz w:val="24"/>
          <w:szCs w:val="24"/>
          <w:lang w:val="es-ES" w:eastAsia="es-ES"/>
        </w:rPr>
        <w:t xml:space="preserve">. En la Trigésima Tercera del 14 (catorce) de septiembre de 2022 (dos mil veintidós), el Pleno de este Instituto de Transparencia, aprobó la acumulación de los recursos a la Ponencia del Comisionado Presidente </w:t>
      </w:r>
      <w:r w:rsidRPr="005530F5">
        <w:rPr>
          <w:rFonts w:ascii="Palatino Linotype" w:eastAsia="Times New Roman" w:hAnsi="Palatino Linotype" w:cs="Arial"/>
          <w:b/>
          <w:sz w:val="24"/>
          <w:szCs w:val="24"/>
          <w:lang w:val="es-ES" w:eastAsia="es-ES"/>
        </w:rPr>
        <w:t>JOSÉ MARTÍNEZ VILCHIS</w:t>
      </w:r>
      <w:r w:rsidRPr="005530F5">
        <w:rPr>
          <w:rFonts w:ascii="Palatino Linotype" w:eastAsia="Times New Roman" w:hAnsi="Palatino Linotype" w:cs="Arial"/>
          <w:sz w:val="24"/>
          <w:szCs w:val="24"/>
          <w:lang w:val="es-ES" w:eastAsia="es-ES"/>
        </w:rPr>
        <w:t xml:space="preserve">, </w:t>
      </w:r>
      <w:r w:rsidRPr="005530F5">
        <w:rPr>
          <w:rFonts w:ascii="Palatino Linotype" w:eastAsia="MS Mincho" w:hAnsi="Palatino Linotype" w:cs="Arial"/>
          <w:sz w:val="24"/>
          <w:szCs w:val="24"/>
          <w:lang w:val="es-ES" w:eastAsia="es-ES"/>
        </w:rPr>
        <w:t xml:space="preserve">a efecto de que formulara y presentara el proyecto de resolución correspondiente y </w:t>
      </w:r>
      <w:r w:rsidRPr="005530F5">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161EE8" w:rsidRPr="005530F5" w:rsidRDefault="00161EE8" w:rsidP="001D63AD">
      <w:pPr>
        <w:spacing w:after="0" w:line="240" w:lineRule="auto"/>
        <w:ind w:left="567" w:right="567"/>
        <w:jc w:val="both"/>
        <w:rPr>
          <w:rFonts w:ascii="Palatino Linotype" w:eastAsia="Times New Roman" w:hAnsi="Palatino Linotype" w:cs="Times New Roman"/>
          <w:i/>
          <w:color w:val="000000"/>
          <w:szCs w:val="24"/>
          <w:lang w:val="es-ES" w:eastAsia="es-ES"/>
        </w:rPr>
      </w:pPr>
      <w:r w:rsidRPr="005530F5">
        <w:rPr>
          <w:rFonts w:ascii="Palatino Linotype" w:eastAsia="Times New Roman" w:hAnsi="Palatino Linotype" w:cs="Times New Roman"/>
          <w:b/>
          <w:i/>
          <w:color w:val="000000"/>
          <w:szCs w:val="24"/>
          <w:lang w:val="es-ES" w:eastAsia="es-ES"/>
        </w:rPr>
        <w:lastRenderedPageBreak/>
        <w:t>“ONCE</w:t>
      </w:r>
      <w:r w:rsidRPr="005530F5">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rsidR="00161EE8" w:rsidRPr="005530F5" w:rsidRDefault="00161EE8" w:rsidP="001D63AD">
      <w:pPr>
        <w:spacing w:after="0" w:line="240" w:lineRule="auto"/>
        <w:ind w:left="567" w:right="567"/>
        <w:jc w:val="both"/>
        <w:rPr>
          <w:rFonts w:ascii="Palatino Linotype" w:eastAsia="Times New Roman" w:hAnsi="Palatino Linotype" w:cs="Times New Roman"/>
          <w:i/>
          <w:color w:val="000000"/>
          <w:szCs w:val="24"/>
          <w:lang w:val="es-ES" w:eastAsia="es-ES"/>
        </w:rPr>
      </w:pPr>
      <w:r w:rsidRPr="005530F5">
        <w:rPr>
          <w:rFonts w:ascii="Palatino Linotype" w:eastAsia="Times New Roman" w:hAnsi="Palatino Linotype" w:cs="Times New Roman"/>
          <w:i/>
          <w:color w:val="000000"/>
          <w:szCs w:val="24"/>
          <w:lang w:val="es-ES" w:eastAsia="es-ES"/>
        </w:rPr>
        <w:t>a) El solicitante y la información referida sean las mismas;</w:t>
      </w:r>
    </w:p>
    <w:p w:rsidR="00161EE8" w:rsidRPr="005530F5" w:rsidRDefault="00161EE8" w:rsidP="001D63AD">
      <w:pPr>
        <w:spacing w:after="0" w:line="240" w:lineRule="auto"/>
        <w:ind w:left="567" w:right="567"/>
        <w:jc w:val="both"/>
        <w:rPr>
          <w:rFonts w:ascii="Palatino Linotype" w:eastAsia="Times New Roman" w:hAnsi="Palatino Linotype" w:cs="Times New Roman"/>
          <w:b/>
          <w:i/>
          <w:color w:val="000000"/>
          <w:szCs w:val="24"/>
          <w:lang w:val="es-ES" w:eastAsia="es-ES"/>
        </w:rPr>
      </w:pPr>
      <w:r w:rsidRPr="005530F5">
        <w:rPr>
          <w:rFonts w:ascii="Palatino Linotype" w:eastAsia="Times New Roman" w:hAnsi="Palatino Linotype" w:cs="Times New Roman"/>
          <w:b/>
          <w:i/>
          <w:color w:val="000000"/>
          <w:szCs w:val="24"/>
          <w:lang w:val="es-ES" w:eastAsia="es-ES"/>
        </w:rPr>
        <w:t xml:space="preserve">b) Las partes o los actos impugnados sean iguales: </w:t>
      </w:r>
    </w:p>
    <w:p w:rsidR="00161EE8" w:rsidRPr="005530F5" w:rsidRDefault="00161EE8" w:rsidP="001D63AD">
      <w:pPr>
        <w:spacing w:after="0" w:line="240" w:lineRule="auto"/>
        <w:ind w:left="567" w:right="567"/>
        <w:jc w:val="both"/>
        <w:rPr>
          <w:rFonts w:ascii="Palatino Linotype" w:eastAsia="Times New Roman" w:hAnsi="Palatino Linotype" w:cs="Times New Roman"/>
          <w:i/>
          <w:color w:val="000000"/>
          <w:szCs w:val="24"/>
          <w:lang w:val="es-ES" w:eastAsia="es-ES"/>
        </w:rPr>
      </w:pPr>
      <w:r w:rsidRPr="005530F5">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rsidR="00161EE8" w:rsidRPr="005530F5" w:rsidRDefault="00161EE8" w:rsidP="001D63AD">
      <w:pPr>
        <w:spacing w:after="0" w:line="240" w:lineRule="auto"/>
        <w:ind w:left="567" w:right="567"/>
        <w:jc w:val="both"/>
        <w:rPr>
          <w:rFonts w:ascii="Palatino Linotype" w:eastAsia="Times New Roman" w:hAnsi="Palatino Linotype" w:cs="Times New Roman"/>
          <w:b/>
          <w:i/>
          <w:color w:val="000000"/>
          <w:szCs w:val="24"/>
          <w:lang w:val="es-ES" w:eastAsia="es-ES"/>
        </w:rPr>
      </w:pPr>
      <w:r w:rsidRPr="005530F5">
        <w:rPr>
          <w:rFonts w:ascii="Palatino Linotype" w:eastAsia="Times New Roman" w:hAnsi="Palatino Linotype" w:cs="Times New Roman"/>
          <w:b/>
          <w:i/>
          <w:color w:val="000000"/>
          <w:szCs w:val="24"/>
          <w:lang w:val="es-ES" w:eastAsia="es-ES"/>
        </w:rPr>
        <w:t>d) Resulte conveniente la resolución unificada de los asuntos; y</w:t>
      </w:r>
    </w:p>
    <w:p w:rsidR="00161EE8" w:rsidRPr="005530F5" w:rsidRDefault="00161EE8" w:rsidP="001D63AD">
      <w:pPr>
        <w:spacing w:after="0" w:line="240" w:lineRule="auto"/>
        <w:ind w:left="567" w:right="567"/>
        <w:jc w:val="both"/>
        <w:rPr>
          <w:rFonts w:ascii="Palatino Linotype" w:eastAsia="Times New Roman" w:hAnsi="Palatino Linotype" w:cs="Times New Roman"/>
          <w:i/>
          <w:color w:val="000000"/>
          <w:szCs w:val="24"/>
          <w:lang w:val="es-ES" w:eastAsia="es-ES"/>
        </w:rPr>
      </w:pPr>
      <w:r w:rsidRPr="005530F5">
        <w:rPr>
          <w:rFonts w:ascii="Palatino Linotype" w:eastAsia="Times New Roman" w:hAnsi="Palatino Linotype" w:cs="Times New Roman"/>
          <w:i/>
          <w:color w:val="000000"/>
          <w:szCs w:val="24"/>
          <w:lang w:val="es-ES" w:eastAsia="es-ES"/>
        </w:rPr>
        <w:t>e) En cualquier otro caso que determine el Pleno.</w:t>
      </w:r>
    </w:p>
    <w:p w:rsidR="00161EE8" w:rsidRPr="005530F5" w:rsidRDefault="00161EE8" w:rsidP="001D63AD">
      <w:pPr>
        <w:spacing w:after="0" w:line="240" w:lineRule="auto"/>
        <w:ind w:left="567" w:right="567"/>
        <w:jc w:val="both"/>
        <w:rPr>
          <w:rFonts w:ascii="Palatino Linotype" w:eastAsia="Times New Roman" w:hAnsi="Palatino Linotype" w:cs="Times New Roman"/>
          <w:i/>
          <w:color w:val="000000"/>
          <w:szCs w:val="24"/>
          <w:lang w:val="es-ES" w:eastAsia="es-ES"/>
        </w:rPr>
      </w:pPr>
      <w:r w:rsidRPr="005530F5">
        <w:rPr>
          <w:rFonts w:ascii="Palatino Linotype" w:eastAsia="Times New Roman" w:hAnsi="Palatino Linotype" w:cs="Times New Roman"/>
          <w:i/>
          <w:color w:val="000000"/>
          <w:szCs w:val="24"/>
          <w:lang w:val="es-ES" w:eastAsia="es-ES"/>
        </w:rPr>
        <w:t>La misma regla se aplicará, en lo conducente, para la separación de los expedientes.”</w:t>
      </w:r>
    </w:p>
    <w:p w:rsidR="00161EE8" w:rsidRPr="005530F5" w:rsidRDefault="00161EE8" w:rsidP="001D63AD">
      <w:pPr>
        <w:spacing w:after="0" w:line="360" w:lineRule="auto"/>
        <w:jc w:val="both"/>
        <w:rPr>
          <w:rFonts w:ascii="Palatino Linotype" w:eastAsia="MS Mincho" w:hAnsi="Palatino Linotype" w:cs="Times New Roman"/>
          <w:sz w:val="24"/>
          <w:szCs w:val="24"/>
          <w:lang w:val="es-ES" w:eastAsia="es-ES"/>
        </w:rPr>
      </w:pPr>
    </w:p>
    <w:p w:rsidR="00161EE8" w:rsidRPr="005530F5" w:rsidRDefault="00161EE8" w:rsidP="001D63AD">
      <w:pPr>
        <w:spacing w:after="0" w:line="360" w:lineRule="auto"/>
        <w:jc w:val="both"/>
        <w:rPr>
          <w:rFonts w:ascii="Palatino Linotype" w:eastAsia="MS Mincho" w:hAnsi="Palatino Linotype" w:cs="Times New Roman"/>
          <w:sz w:val="24"/>
          <w:szCs w:val="24"/>
          <w:lang w:val="es-ES" w:eastAsia="es-ES"/>
        </w:rPr>
      </w:pPr>
      <w:r w:rsidRPr="005530F5">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61EE8" w:rsidRPr="005530F5" w:rsidRDefault="00161EE8" w:rsidP="001D63AD">
      <w:pPr>
        <w:spacing w:after="0" w:line="360" w:lineRule="auto"/>
        <w:jc w:val="both"/>
        <w:rPr>
          <w:rFonts w:ascii="Palatino Linotype" w:eastAsia="MS Mincho" w:hAnsi="Palatino Linotype" w:cs="Times New Roman"/>
          <w:sz w:val="24"/>
          <w:szCs w:val="24"/>
          <w:lang w:val="es-ES" w:eastAsia="es-ES"/>
        </w:rPr>
      </w:pP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r w:rsidRPr="005530F5">
        <w:rPr>
          <w:rFonts w:ascii="Palatino Linotype" w:eastAsia="MS Mincho" w:hAnsi="Palatino Linotype" w:cs="Times New Roman"/>
          <w:b/>
          <w:i/>
          <w:szCs w:val="24"/>
          <w:lang w:val="es-ES" w:eastAsia="es-ES"/>
        </w:rPr>
        <w:t>Código de Procedimientos Administrativos del Estado de México</w:t>
      </w: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p>
    <w:p w:rsidR="00161EE8" w:rsidRPr="005530F5" w:rsidRDefault="00161EE8" w:rsidP="005530F5">
      <w:pPr>
        <w:spacing w:after="0" w:line="276" w:lineRule="auto"/>
        <w:ind w:left="567" w:right="567"/>
        <w:contextualSpacing/>
        <w:jc w:val="both"/>
        <w:rPr>
          <w:rFonts w:ascii="Palatino Linotype" w:eastAsia="MS Mincho" w:hAnsi="Palatino Linotype" w:cs="Times New Roman"/>
          <w:i/>
          <w:szCs w:val="24"/>
          <w:lang w:val="es-ES" w:eastAsia="es-ES"/>
        </w:rPr>
      </w:pPr>
      <w:r w:rsidRPr="005530F5">
        <w:rPr>
          <w:rFonts w:ascii="Palatino Linotype" w:eastAsia="MS Mincho" w:hAnsi="Palatino Linotype" w:cs="Times New Roman"/>
          <w:i/>
          <w:szCs w:val="24"/>
          <w:lang w:val="es-ES" w:eastAsia="es-ES"/>
        </w:rPr>
        <w:t>“</w:t>
      </w:r>
      <w:r w:rsidRPr="005530F5">
        <w:rPr>
          <w:rFonts w:ascii="Palatino Linotype" w:eastAsia="MS Mincho" w:hAnsi="Palatino Linotype" w:cs="Times New Roman"/>
          <w:b/>
          <w:i/>
          <w:szCs w:val="24"/>
          <w:lang w:val="es-ES" w:eastAsia="es-ES"/>
        </w:rPr>
        <w:t xml:space="preserve">Artículo 18.- </w:t>
      </w:r>
      <w:r w:rsidRPr="005530F5">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r w:rsidRPr="005530F5">
        <w:rPr>
          <w:rFonts w:ascii="Palatino Linotype" w:eastAsia="MS Mincho" w:hAnsi="Palatino Linotype" w:cs="Times New Roman"/>
          <w:b/>
          <w:i/>
          <w:szCs w:val="24"/>
          <w:lang w:val="es-ES" w:eastAsia="es-ES"/>
        </w:rPr>
        <w:t xml:space="preserve">Ley de Transparencia y Acceso a la Información Pública </w:t>
      </w: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proofErr w:type="gramStart"/>
      <w:r w:rsidRPr="005530F5">
        <w:rPr>
          <w:rFonts w:ascii="Palatino Linotype" w:eastAsia="MS Mincho" w:hAnsi="Palatino Linotype" w:cs="Times New Roman"/>
          <w:b/>
          <w:i/>
          <w:szCs w:val="24"/>
          <w:lang w:val="es-ES" w:eastAsia="es-ES"/>
        </w:rPr>
        <w:t>del</w:t>
      </w:r>
      <w:proofErr w:type="gramEnd"/>
      <w:r w:rsidRPr="005530F5">
        <w:rPr>
          <w:rFonts w:ascii="Palatino Linotype" w:eastAsia="MS Mincho" w:hAnsi="Palatino Linotype" w:cs="Times New Roman"/>
          <w:b/>
          <w:i/>
          <w:szCs w:val="24"/>
          <w:lang w:val="es-ES" w:eastAsia="es-ES"/>
        </w:rPr>
        <w:t xml:space="preserve"> Estado de México y Municipios</w:t>
      </w:r>
    </w:p>
    <w:p w:rsidR="00161EE8" w:rsidRPr="005530F5" w:rsidRDefault="00161EE8" w:rsidP="005530F5">
      <w:pPr>
        <w:spacing w:after="0" w:line="276" w:lineRule="auto"/>
        <w:ind w:left="567" w:right="567"/>
        <w:contextualSpacing/>
        <w:jc w:val="center"/>
        <w:rPr>
          <w:rFonts w:ascii="Palatino Linotype" w:eastAsia="MS Mincho" w:hAnsi="Palatino Linotype" w:cs="Times New Roman"/>
          <w:b/>
          <w:i/>
          <w:szCs w:val="24"/>
          <w:lang w:val="es-ES" w:eastAsia="es-ES"/>
        </w:rPr>
      </w:pPr>
    </w:p>
    <w:p w:rsidR="00161EE8" w:rsidRPr="005530F5" w:rsidRDefault="00161EE8" w:rsidP="005530F5">
      <w:pPr>
        <w:spacing w:after="0" w:line="276" w:lineRule="auto"/>
        <w:ind w:left="567" w:right="567"/>
        <w:contextualSpacing/>
        <w:jc w:val="both"/>
        <w:rPr>
          <w:rFonts w:ascii="Palatino Linotype" w:eastAsia="MS Mincho" w:hAnsi="Palatino Linotype" w:cs="Times New Roman"/>
          <w:i/>
          <w:szCs w:val="24"/>
          <w:lang w:val="es-ES" w:eastAsia="es-ES"/>
        </w:rPr>
      </w:pPr>
      <w:r w:rsidRPr="005530F5">
        <w:rPr>
          <w:rFonts w:ascii="Palatino Linotype" w:eastAsia="MS Mincho" w:hAnsi="Palatino Linotype" w:cs="Times New Roman"/>
          <w:i/>
          <w:szCs w:val="24"/>
          <w:lang w:val="es-ES" w:eastAsia="es-ES"/>
        </w:rPr>
        <w:lastRenderedPageBreak/>
        <w:t>“</w:t>
      </w:r>
      <w:r w:rsidRPr="005530F5">
        <w:rPr>
          <w:rFonts w:ascii="Palatino Linotype" w:eastAsia="MS Mincho" w:hAnsi="Palatino Linotype" w:cs="Times New Roman"/>
          <w:b/>
          <w:i/>
          <w:szCs w:val="24"/>
          <w:lang w:val="es-ES" w:eastAsia="es-ES"/>
        </w:rPr>
        <w:t>Artículo 195.</w:t>
      </w:r>
      <w:r w:rsidRPr="005530F5">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rsidR="00161EE8" w:rsidRPr="005530F5" w:rsidRDefault="00161EE8" w:rsidP="005530F5">
      <w:pPr>
        <w:spacing w:after="0" w:line="276" w:lineRule="auto"/>
        <w:ind w:left="567" w:right="567"/>
        <w:contextualSpacing/>
        <w:jc w:val="right"/>
        <w:rPr>
          <w:rFonts w:ascii="Palatino Linotype" w:eastAsia="Times New Roman" w:hAnsi="Palatino Linotype" w:cs="Arial"/>
          <w:szCs w:val="24"/>
          <w:lang w:val="es-ES" w:eastAsia="es-ES"/>
        </w:rPr>
      </w:pPr>
      <w:r w:rsidRPr="005530F5">
        <w:rPr>
          <w:rFonts w:ascii="Palatino Linotype" w:eastAsia="MS Mincho" w:hAnsi="Palatino Linotype" w:cs="Times New Roman"/>
          <w:szCs w:val="24"/>
          <w:lang w:val="es-ES" w:eastAsia="es-ES"/>
        </w:rPr>
        <w:t>(Énfasis añadido)</w:t>
      </w:r>
    </w:p>
    <w:p w:rsidR="00161EE8" w:rsidRPr="005530F5" w:rsidRDefault="00161EE8" w:rsidP="001D63AD">
      <w:pPr>
        <w:spacing w:after="0" w:line="360" w:lineRule="auto"/>
        <w:jc w:val="both"/>
        <w:rPr>
          <w:rFonts w:ascii="Palatino Linotype" w:hAnsi="Palatino Linotype" w:cs="Arial"/>
          <w:sz w:val="24"/>
          <w:szCs w:val="28"/>
        </w:rPr>
      </w:pPr>
    </w:p>
    <w:p w:rsidR="002925F6"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b/>
          <w:sz w:val="28"/>
          <w:szCs w:val="28"/>
        </w:rPr>
        <w:t xml:space="preserve">SÉPTIMO. </w:t>
      </w:r>
      <w:r w:rsidRPr="005530F5">
        <w:rPr>
          <w:rFonts w:ascii="Palatino Linotype" w:hAnsi="Palatino Linotype" w:cs="Arial"/>
          <w:sz w:val="24"/>
          <w:szCs w:val="24"/>
        </w:rPr>
        <w:t xml:space="preserve">Una vez abierta la etapa de instrucción, se advierte que el </w:t>
      </w:r>
      <w:r w:rsidRPr="005530F5">
        <w:rPr>
          <w:rFonts w:ascii="Palatino Linotype" w:hAnsi="Palatino Linotype" w:cs="Arial"/>
          <w:b/>
          <w:sz w:val="24"/>
          <w:szCs w:val="24"/>
        </w:rPr>
        <w:t>Sujeto Obligado</w:t>
      </w:r>
      <w:r w:rsidRPr="005530F5">
        <w:rPr>
          <w:rFonts w:ascii="Palatino Linotype" w:hAnsi="Palatino Linotype" w:cs="Arial"/>
          <w:sz w:val="24"/>
          <w:szCs w:val="24"/>
        </w:rPr>
        <w:t xml:space="preserve"> </w:t>
      </w:r>
      <w:r w:rsidR="002925F6" w:rsidRPr="005530F5">
        <w:rPr>
          <w:rFonts w:ascii="Palatino Linotype" w:hAnsi="Palatino Linotype" w:cs="Arial"/>
          <w:sz w:val="24"/>
          <w:szCs w:val="24"/>
        </w:rPr>
        <w:t xml:space="preserve">rindió </w:t>
      </w:r>
      <w:r w:rsidRPr="005530F5">
        <w:rPr>
          <w:rFonts w:ascii="Palatino Linotype" w:hAnsi="Palatino Linotype" w:cs="Arial"/>
          <w:sz w:val="24"/>
          <w:szCs w:val="24"/>
        </w:rPr>
        <w:t xml:space="preserve">sus informes justificados </w:t>
      </w:r>
      <w:r w:rsidR="002925F6" w:rsidRPr="005530F5">
        <w:rPr>
          <w:rFonts w:ascii="Palatino Linotype" w:hAnsi="Palatino Linotype" w:cs="Arial"/>
          <w:sz w:val="24"/>
          <w:szCs w:val="24"/>
        </w:rPr>
        <w:t>por medio de los documentos electrónicos “</w:t>
      </w:r>
      <w:r w:rsidR="002925F6" w:rsidRPr="005530F5">
        <w:rPr>
          <w:rFonts w:ascii="Palatino Linotype" w:hAnsi="Palatino Linotype" w:cs="Arial"/>
          <w:b/>
          <w:i/>
          <w:sz w:val="24"/>
          <w:szCs w:val="24"/>
        </w:rPr>
        <w:t>RR. 14210-2022 Informe Justificado.pdf, RR 14210-2022 DGRM.pdf, RR 14212-2022 DGRM.pdf, Informe Justificado 14212-2022.pdf, Informe Justificado RR 14216-2022.pdf</w:t>
      </w:r>
      <w:r w:rsidR="002925F6" w:rsidRPr="005530F5">
        <w:rPr>
          <w:rFonts w:ascii="Palatino Linotype" w:hAnsi="Palatino Linotype" w:cs="Arial"/>
          <w:sz w:val="24"/>
          <w:szCs w:val="24"/>
        </w:rPr>
        <w:t xml:space="preserve"> y </w:t>
      </w:r>
      <w:r w:rsidR="002925F6" w:rsidRPr="005530F5">
        <w:rPr>
          <w:rFonts w:ascii="Palatino Linotype" w:hAnsi="Palatino Linotype" w:cs="Arial"/>
          <w:b/>
          <w:i/>
          <w:sz w:val="24"/>
          <w:szCs w:val="24"/>
        </w:rPr>
        <w:t>RR 14216-2022 DGRM.pdf</w:t>
      </w:r>
      <w:r w:rsidR="002925F6" w:rsidRPr="005530F5">
        <w:rPr>
          <w:rFonts w:ascii="Palatino Linotype" w:hAnsi="Palatino Linotype" w:cs="Arial"/>
          <w:sz w:val="24"/>
          <w:szCs w:val="24"/>
        </w:rPr>
        <w:t xml:space="preserve">”, los cuales fueron puestos a la vista del </w:t>
      </w:r>
      <w:r w:rsidR="002925F6" w:rsidRPr="005530F5">
        <w:rPr>
          <w:rFonts w:ascii="Palatino Linotype" w:hAnsi="Palatino Linotype" w:cs="Arial"/>
          <w:b/>
          <w:sz w:val="24"/>
          <w:szCs w:val="24"/>
        </w:rPr>
        <w:t>Recurrente,</w:t>
      </w:r>
      <w:r w:rsidR="002925F6" w:rsidRPr="005530F5">
        <w:rPr>
          <w:rFonts w:ascii="Palatino Linotype" w:hAnsi="Palatino Linotype" w:cs="Arial"/>
          <w:sz w:val="24"/>
          <w:szCs w:val="24"/>
        </w:rPr>
        <w:t xml:space="preserve"> a efecto que presentara las manifestaciones que a sus intereses conviniera. </w:t>
      </w:r>
    </w:p>
    <w:p w:rsidR="002925F6" w:rsidRPr="005530F5" w:rsidRDefault="002925F6" w:rsidP="001D63AD">
      <w:pPr>
        <w:spacing w:after="0" w:line="360" w:lineRule="auto"/>
        <w:jc w:val="both"/>
        <w:rPr>
          <w:rFonts w:ascii="Palatino Linotype" w:hAnsi="Palatino Linotype" w:cs="Arial"/>
          <w:sz w:val="24"/>
          <w:szCs w:val="24"/>
        </w:rPr>
      </w:pPr>
    </w:p>
    <w:p w:rsidR="00161EE8" w:rsidRPr="005530F5" w:rsidRDefault="002925F6"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Con motivo de la vista otorgada, el </w:t>
      </w:r>
      <w:r w:rsidRPr="005530F5">
        <w:rPr>
          <w:rFonts w:ascii="Palatino Linotype" w:hAnsi="Palatino Linotype" w:cs="Arial"/>
          <w:b/>
          <w:sz w:val="24"/>
          <w:szCs w:val="24"/>
        </w:rPr>
        <w:t>Recurrente</w:t>
      </w:r>
      <w:r w:rsidRPr="005530F5">
        <w:rPr>
          <w:rFonts w:ascii="Palatino Linotype" w:hAnsi="Palatino Linotype" w:cs="Arial"/>
          <w:sz w:val="24"/>
          <w:szCs w:val="24"/>
        </w:rPr>
        <w:t xml:space="preserve"> presentó sus manifestaciones que a sus intereses convienen, anexando de igual manera el documento “</w:t>
      </w:r>
      <w:r w:rsidRPr="005530F5">
        <w:rPr>
          <w:rFonts w:ascii="Palatino Linotype" w:hAnsi="Palatino Linotype" w:cs="Arial"/>
          <w:b/>
          <w:i/>
          <w:sz w:val="24"/>
          <w:szCs w:val="24"/>
        </w:rPr>
        <w:t>Captura de Pantalla 2022-09-21 a la(s) 10.31.07.png</w:t>
      </w:r>
      <w:r w:rsidRPr="005530F5">
        <w:rPr>
          <w:rFonts w:ascii="Palatino Linotype" w:hAnsi="Palatino Linotype" w:cs="Arial"/>
          <w:sz w:val="24"/>
          <w:szCs w:val="24"/>
        </w:rPr>
        <w:t>”.</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Así mismo se aprecia que no se llevaron a cabo audiencias durante la sustanciación de los recursos de revisión, todo lo anterior en términos de los artículos 185 fracciones II y IV, y 195 de la Ley de Transparencia y Acceso a la Información Pública del Estado de México y Municipios.</w:t>
      </w:r>
    </w:p>
    <w:p w:rsidR="005530F5" w:rsidRPr="005530F5" w:rsidRDefault="005530F5"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b/>
          <w:sz w:val="28"/>
          <w:szCs w:val="28"/>
        </w:rPr>
        <w:t xml:space="preserve">OCTAVO. </w:t>
      </w:r>
      <w:r w:rsidRPr="005530F5">
        <w:rPr>
          <w:rFonts w:ascii="Palatino Linotype" w:hAnsi="Palatino Linotype" w:cs="Arial"/>
          <w:sz w:val="24"/>
          <w:szCs w:val="24"/>
        </w:rPr>
        <w:t xml:space="preserve">Por lo que una vez transcurridos los periodos otorgados a las partes de siete días hábiles para realizar sus manifestaciones en los acuerdos de admisión, y no habiendo prueba pendiente por desahogar, ni que documentos que integrar a los expedientes electrónicos, se decretó el cierre de instrucción en fecha </w:t>
      </w:r>
      <w:r w:rsidR="004B02C2" w:rsidRPr="005530F5">
        <w:rPr>
          <w:rFonts w:ascii="Palatino Linotype" w:hAnsi="Palatino Linotype" w:cs="Arial"/>
          <w:sz w:val="24"/>
          <w:szCs w:val="24"/>
        </w:rPr>
        <w:t>27</w:t>
      </w:r>
      <w:r w:rsidRPr="005530F5">
        <w:rPr>
          <w:rFonts w:ascii="Palatino Linotype" w:hAnsi="Palatino Linotype" w:cs="Arial"/>
          <w:sz w:val="24"/>
          <w:szCs w:val="24"/>
        </w:rPr>
        <w:t xml:space="preserve"> (</w:t>
      </w:r>
      <w:r w:rsidR="004B02C2" w:rsidRPr="005530F5">
        <w:rPr>
          <w:rFonts w:ascii="Palatino Linotype" w:hAnsi="Palatino Linotype" w:cs="Arial"/>
          <w:sz w:val="24"/>
          <w:szCs w:val="24"/>
        </w:rPr>
        <w:t>veintisiete</w:t>
      </w:r>
      <w:r w:rsidRPr="005530F5">
        <w:rPr>
          <w:rFonts w:ascii="Palatino Linotype" w:hAnsi="Palatino Linotype" w:cs="Arial"/>
          <w:sz w:val="24"/>
          <w:szCs w:val="24"/>
        </w:rPr>
        <w:t xml:space="preserve">) de </w:t>
      </w:r>
      <w:r w:rsidRPr="005530F5">
        <w:rPr>
          <w:rFonts w:ascii="Palatino Linotype" w:hAnsi="Palatino Linotype" w:cs="Arial"/>
          <w:sz w:val="24"/>
          <w:szCs w:val="24"/>
        </w:rPr>
        <w:lastRenderedPageBreak/>
        <w:t>septiembre de 2022 (dos mil veintidós), en términos del artículo 185 fracción VI de la Ley de Transparencia y Acceso a la Información Pública del Estado de México y Municipios, ordenándose turnar los expedientes a la resolución que en derecho proceda.</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b/>
          <w:sz w:val="28"/>
          <w:szCs w:val="28"/>
        </w:rPr>
        <w:t xml:space="preserve">NOVENO. </w:t>
      </w:r>
      <w:r w:rsidRPr="005530F5">
        <w:rPr>
          <w:rFonts w:ascii="Palatino Linotype" w:hAnsi="Palatino Linotype" w:cs="Arial"/>
          <w:sz w:val="24"/>
          <w:szCs w:val="24"/>
        </w:rPr>
        <w:t xml:space="preserve">De las constancias que integran el expediente electrónico, se advierte que han transcurrido los términos de Ley, para la emisión de la resolución en los presentes recursos de revisión, por lo que en fecha </w:t>
      </w:r>
      <w:r w:rsidR="004B02C2" w:rsidRPr="005530F5">
        <w:rPr>
          <w:rFonts w:ascii="Palatino Linotype" w:hAnsi="Palatino Linotype" w:cs="Arial"/>
          <w:sz w:val="24"/>
          <w:szCs w:val="24"/>
        </w:rPr>
        <w:t>24 (veinticuatro) de octubre de 2022 (dos mil veintidós)</w:t>
      </w:r>
      <w:r w:rsidRPr="005530F5">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5530F5">
        <w:rPr>
          <w:rFonts w:ascii="Palatino Linotype" w:hAnsi="Palatino Linotype" w:cs="Arial"/>
          <w:sz w:val="24"/>
          <w:szCs w:val="24"/>
        </w:rPr>
        <w:lastRenderedPageBreak/>
        <w:t>razonabilidad de asuntos conforme a los parámetros establecidos por diversos órganos jurisdiccionales federales, aplicables también en procedimientos análogos, como el que nos ocupa.</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 </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 </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 </w:t>
      </w:r>
    </w:p>
    <w:p w:rsidR="00161EE8" w:rsidRPr="005530F5" w:rsidRDefault="00161EE8" w:rsidP="001D63AD">
      <w:pPr>
        <w:spacing w:after="0" w:line="360" w:lineRule="auto"/>
        <w:ind w:left="851" w:hanging="567"/>
        <w:jc w:val="both"/>
        <w:rPr>
          <w:rFonts w:ascii="Palatino Linotype" w:hAnsi="Palatino Linotype" w:cs="Arial"/>
          <w:sz w:val="24"/>
          <w:szCs w:val="24"/>
        </w:rPr>
      </w:pPr>
      <w:r w:rsidRPr="005530F5">
        <w:rPr>
          <w:rFonts w:ascii="Palatino Linotype" w:hAnsi="Palatino Linotype" w:cs="Arial"/>
          <w:sz w:val="24"/>
          <w:szCs w:val="24"/>
        </w:rPr>
        <w:t xml:space="preserve">a) </w:t>
      </w:r>
      <w:r w:rsidRPr="005530F5">
        <w:rPr>
          <w:rFonts w:ascii="Palatino Linotype" w:hAnsi="Palatino Linotype" w:cs="Arial"/>
          <w:sz w:val="24"/>
          <w:szCs w:val="24"/>
        </w:rPr>
        <w:tab/>
      </w:r>
      <w:r w:rsidRPr="005530F5">
        <w:rPr>
          <w:rFonts w:ascii="Palatino Linotype" w:hAnsi="Palatino Linotype" w:cs="Arial"/>
          <w:b/>
          <w:sz w:val="24"/>
          <w:szCs w:val="24"/>
        </w:rPr>
        <w:t>Complejidad del asunto:</w:t>
      </w:r>
      <w:r w:rsidRPr="005530F5">
        <w:rPr>
          <w:rFonts w:ascii="Palatino Linotype" w:hAnsi="Palatino Linotype" w:cs="Arial"/>
          <w:sz w:val="24"/>
          <w:szCs w:val="24"/>
        </w:rPr>
        <w:t xml:space="preserve"> La complejidad de la prueba, la pluralidad de sujetos procesales, el tiempo transcurrido, las características y contexto del recurso.</w:t>
      </w:r>
    </w:p>
    <w:p w:rsidR="00161EE8" w:rsidRPr="005530F5" w:rsidRDefault="00161EE8" w:rsidP="001D63AD">
      <w:pPr>
        <w:spacing w:after="0" w:line="360" w:lineRule="auto"/>
        <w:ind w:left="851" w:hanging="567"/>
        <w:jc w:val="both"/>
        <w:rPr>
          <w:rFonts w:ascii="Palatino Linotype" w:hAnsi="Palatino Linotype" w:cs="Arial"/>
          <w:sz w:val="24"/>
          <w:szCs w:val="24"/>
        </w:rPr>
      </w:pPr>
      <w:r w:rsidRPr="005530F5">
        <w:rPr>
          <w:rFonts w:ascii="Palatino Linotype" w:hAnsi="Palatino Linotype" w:cs="Arial"/>
          <w:sz w:val="24"/>
          <w:szCs w:val="24"/>
        </w:rPr>
        <w:t xml:space="preserve">b) </w:t>
      </w:r>
      <w:r w:rsidRPr="005530F5">
        <w:rPr>
          <w:rFonts w:ascii="Palatino Linotype" w:hAnsi="Palatino Linotype" w:cs="Arial"/>
          <w:sz w:val="24"/>
          <w:szCs w:val="24"/>
        </w:rPr>
        <w:tab/>
      </w:r>
      <w:r w:rsidRPr="005530F5">
        <w:rPr>
          <w:rFonts w:ascii="Palatino Linotype" w:hAnsi="Palatino Linotype" w:cs="Arial"/>
          <w:b/>
          <w:sz w:val="24"/>
          <w:szCs w:val="24"/>
        </w:rPr>
        <w:t>Actividad Procesal del interesado:</w:t>
      </w:r>
      <w:r w:rsidRPr="005530F5">
        <w:rPr>
          <w:rFonts w:ascii="Palatino Linotype" w:hAnsi="Palatino Linotype" w:cs="Arial"/>
          <w:sz w:val="24"/>
          <w:szCs w:val="24"/>
        </w:rPr>
        <w:t xml:space="preserve"> Acciones u omisiones del interesado.</w:t>
      </w:r>
    </w:p>
    <w:p w:rsidR="00161EE8" w:rsidRPr="005530F5" w:rsidRDefault="00161EE8" w:rsidP="001D63AD">
      <w:pPr>
        <w:spacing w:after="0" w:line="360" w:lineRule="auto"/>
        <w:ind w:left="851" w:hanging="567"/>
        <w:jc w:val="both"/>
        <w:rPr>
          <w:rFonts w:ascii="Palatino Linotype" w:hAnsi="Palatino Linotype" w:cs="Arial"/>
          <w:sz w:val="24"/>
          <w:szCs w:val="24"/>
        </w:rPr>
      </w:pPr>
      <w:r w:rsidRPr="005530F5">
        <w:rPr>
          <w:rFonts w:ascii="Palatino Linotype" w:hAnsi="Palatino Linotype" w:cs="Arial"/>
          <w:sz w:val="24"/>
          <w:szCs w:val="24"/>
        </w:rPr>
        <w:t xml:space="preserve">c) </w:t>
      </w:r>
      <w:r w:rsidRPr="005530F5">
        <w:rPr>
          <w:rFonts w:ascii="Palatino Linotype" w:hAnsi="Palatino Linotype" w:cs="Arial"/>
          <w:sz w:val="24"/>
          <w:szCs w:val="24"/>
        </w:rPr>
        <w:tab/>
      </w:r>
      <w:r w:rsidRPr="005530F5">
        <w:rPr>
          <w:rFonts w:ascii="Palatino Linotype" w:hAnsi="Palatino Linotype" w:cs="Arial"/>
          <w:b/>
          <w:sz w:val="24"/>
          <w:szCs w:val="24"/>
        </w:rPr>
        <w:t>Conducta de la Autoridad:</w:t>
      </w:r>
      <w:r w:rsidRPr="005530F5">
        <w:rPr>
          <w:rFonts w:ascii="Palatino Linotype" w:hAnsi="Palatino Linotype" w:cs="Arial"/>
          <w:sz w:val="24"/>
          <w:szCs w:val="24"/>
        </w:rPr>
        <w:t xml:space="preserve"> Las Acciones u omisiones realizadas en el procedimiento. Así como si la autoridad actuó con la debida diligencia.</w:t>
      </w:r>
    </w:p>
    <w:p w:rsidR="00161EE8" w:rsidRPr="005530F5" w:rsidRDefault="00161EE8" w:rsidP="001D63AD">
      <w:pPr>
        <w:spacing w:after="0" w:line="360" w:lineRule="auto"/>
        <w:ind w:left="851" w:hanging="567"/>
        <w:jc w:val="both"/>
        <w:rPr>
          <w:rFonts w:ascii="Palatino Linotype" w:hAnsi="Palatino Linotype" w:cs="Arial"/>
          <w:sz w:val="24"/>
          <w:szCs w:val="24"/>
        </w:rPr>
      </w:pPr>
      <w:r w:rsidRPr="005530F5">
        <w:rPr>
          <w:rFonts w:ascii="Palatino Linotype" w:hAnsi="Palatino Linotype" w:cs="Arial"/>
          <w:sz w:val="24"/>
          <w:szCs w:val="24"/>
        </w:rPr>
        <w:lastRenderedPageBreak/>
        <w:t xml:space="preserve">d) </w:t>
      </w:r>
      <w:r w:rsidRPr="005530F5">
        <w:rPr>
          <w:rFonts w:ascii="Palatino Linotype" w:hAnsi="Palatino Linotype" w:cs="Arial"/>
          <w:sz w:val="24"/>
          <w:szCs w:val="24"/>
        </w:rPr>
        <w:tab/>
      </w:r>
      <w:r w:rsidRPr="005530F5">
        <w:rPr>
          <w:rFonts w:ascii="Palatino Linotype" w:hAnsi="Palatino Linotype" w:cs="Arial"/>
          <w:b/>
          <w:sz w:val="24"/>
          <w:szCs w:val="24"/>
        </w:rPr>
        <w:t>La afectación generada en la situación jurídica de la persona involucrada en el proceso:</w:t>
      </w:r>
      <w:r w:rsidRPr="005530F5">
        <w:rPr>
          <w:rFonts w:ascii="Palatino Linotype" w:hAnsi="Palatino Linotype" w:cs="Arial"/>
          <w:sz w:val="24"/>
          <w:szCs w:val="24"/>
        </w:rPr>
        <w:t xml:space="preserve"> Violación a sus derechos humanos.</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Argumento que encuentra sustento en la jurisprudencia P</w:t>
      </w:r>
      <w:proofErr w:type="gramStart"/>
      <w:r w:rsidRPr="005530F5">
        <w:rPr>
          <w:rFonts w:ascii="Palatino Linotype" w:hAnsi="Palatino Linotype" w:cs="Arial"/>
          <w:sz w:val="24"/>
          <w:szCs w:val="24"/>
        </w:rPr>
        <w:t>./</w:t>
      </w:r>
      <w:proofErr w:type="gramEnd"/>
      <w:r w:rsidRPr="005530F5">
        <w:rPr>
          <w:rFonts w:ascii="Palatino Linotype" w:hAnsi="Palatino Linotype" w:cs="Arial"/>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530F5">
        <w:rPr>
          <w:rFonts w:ascii="Palatino Linotype" w:hAnsi="Palatino Linotype" w:cs="Arial"/>
          <w:sz w:val="24"/>
          <w:szCs w:val="24"/>
        </w:rPr>
        <w:lastRenderedPageBreak/>
        <w:t>desahogadas por las partes; lo que impide la tramitación de los recursos dentro de los términos legales previamente establecidos por la Ley, por tratarse de causas de fuerza mayor.</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 </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“PLAZO RAZONABLE PARA RESOLVER. DIMENSIÓN Y EFECTOS DE ESTE CONCEPTO CUANDO SE ADUCE EXCESIVA CARGA DE TRABAJO.” consultable en el Seminario Judicial de la Federación y su gaceta, con el registro digital 2002351.</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 </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 el registro digital 2002350.</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rsidR="00161EE8" w:rsidRPr="005530F5" w:rsidRDefault="00161EE8" w:rsidP="001D63AD">
      <w:pPr>
        <w:spacing w:after="0" w:line="360" w:lineRule="auto"/>
        <w:jc w:val="both"/>
        <w:rPr>
          <w:rFonts w:ascii="Palatino Linotype" w:hAnsi="Palatino Linotype" w:cs="Arial"/>
          <w:sz w:val="24"/>
          <w:szCs w:val="24"/>
        </w:rPr>
      </w:pPr>
    </w:p>
    <w:p w:rsidR="005530F5" w:rsidRPr="005530F5" w:rsidRDefault="005530F5" w:rsidP="001D63AD">
      <w:pPr>
        <w:spacing w:after="0" w:line="360" w:lineRule="auto"/>
        <w:jc w:val="center"/>
        <w:rPr>
          <w:rFonts w:ascii="Palatino Linotype" w:hAnsi="Palatino Linotype" w:cs="Arial"/>
          <w:b/>
          <w:sz w:val="28"/>
          <w:szCs w:val="24"/>
        </w:rPr>
      </w:pPr>
    </w:p>
    <w:p w:rsidR="005530F5" w:rsidRPr="005530F5" w:rsidRDefault="005530F5" w:rsidP="001D63AD">
      <w:pPr>
        <w:spacing w:after="0" w:line="360" w:lineRule="auto"/>
        <w:jc w:val="center"/>
        <w:rPr>
          <w:rFonts w:ascii="Palatino Linotype" w:hAnsi="Palatino Linotype" w:cs="Arial"/>
          <w:b/>
          <w:sz w:val="28"/>
          <w:szCs w:val="24"/>
        </w:rPr>
      </w:pPr>
    </w:p>
    <w:p w:rsidR="005530F5" w:rsidRPr="005530F5" w:rsidRDefault="005530F5" w:rsidP="001D63AD">
      <w:pPr>
        <w:spacing w:after="0" w:line="360" w:lineRule="auto"/>
        <w:jc w:val="center"/>
        <w:rPr>
          <w:rFonts w:ascii="Palatino Linotype" w:hAnsi="Palatino Linotype" w:cs="Arial"/>
          <w:b/>
          <w:sz w:val="28"/>
          <w:szCs w:val="24"/>
        </w:rPr>
      </w:pPr>
    </w:p>
    <w:p w:rsidR="00161EE8" w:rsidRPr="005530F5" w:rsidRDefault="00161EE8" w:rsidP="001D63AD">
      <w:pPr>
        <w:spacing w:after="0" w:line="360" w:lineRule="auto"/>
        <w:jc w:val="center"/>
        <w:rPr>
          <w:rFonts w:ascii="Palatino Linotype" w:hAnsi="Palatino Linotype" w:cs="Arial"/>
          <w:sz w:val="24"/>
          <w:szCs w:val="24"/>
        </w:rPr>
      </w:pPr>
      <w:r w:rsidRPr="005530F5">
        <w:rPr>
          <w:rFonts w:ascii="Palatino Linotype" w:hAnsi="Palatino Linotype" w:cs="Arial"/>
          <w:b/>
          <w:sz w:val="28"/>
          <w:szCs w:val="24"/>
        </w:rPr>
        <w:lastRenderedPageBreak/>
        <w:t xml:space="preserve">C O N S I D E R A N D O </w:t>
      </w:r>
    </w:p>
    <w:p w:rsidR="00161EE8" w:rsidRPr="005530F5" w:rsidRDefault="00161EE8" w:rsidP="001D63AD">
      <w:pPr>
        <w:spacing w:after="0" w:line="360" w:lineRule="auto"/>
        <w:jc w:val="center"/>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8"/>
          <w:szCs w:val="28"/>
        </w:rPr>
      </w:pPr>
      <w:r w:rsidRPr="005530F5">
        <w:rPr>
          <w:rFonts w:ascii="Palatino Linotype" w:hAnsi="Palatino Linotype" w:cs="Arial"/>
          <w:b/>
          <w:sz w:val="28"/>
          <w:szCs w:val="28"/>
        </w:rPr>
        <w:t xml:space="preserve">PRIMERO. </w:t>
      </w:r>
      <w:r w:rsidRPr="005530F5">
        <w:rPr>
          <w:rFonts w:ascii="Palatino Linotype" w:hAnsi="Palatino Linotype" w:cs="Arial"/>
          <w:b/>
          <w:sz w:val="26"/>
          <w:szCs w:val="26"/>
        </w:rPr>
        <w:t>De la competencia</w:t>
      </w:r>
      <w:r w:rsidRPr="005530F5">
        <w:rPr>
          <w:rFonts w:ascii="Palatino Linotype" w:hAnsi="Palatino Linotype" w:cs="Arial"/>
          <w:sz w:val="26"/>
          <w:szCs w:val="26"/>
        </w:rPr>
        <w:t>.</w:t>
      </w: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5530F5">
        <w:rPr>
          <w:rFonts w:ascii="Palatino Linotype" w:hAnsi="Palatino Linotype" w:cs="Arial"/>
          <w:b/>
          <w:sz w:val="24"/>
          <w:szCs w:val="24"/>
        </w:rPr>
        <w:t>Recurrente</w:t>
      </w:r>
      <w:r w:rsidRPr="005530F5">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bCs/>
          <w:sz w:val="24"/>
          <w:szCs w:val="24"/>
        </w:rPr>
      </w:pPr>
      <w:r w:rsidRPr="005530F5">
        <w:rPr>
          <w:rFonts w:ascii="Palatino Linotype" w:hAnsi="Palatino Linotype" w:cs="Arial"/>
          <w:b/>
          <w:sz w:val="28"/>
          <w:szCs w:val="28"/>
        </w:rPr>
        <w:t>SEGUNDO. Del alcance de los recursos de revisión.</w:t>
      </w:r>
      <w:r w:rsidRPr="005530F5">
        <w:rPr>
          <w:rFonts w:ascii="Palatino Linotype" w:hAnsi="Palatino Linotype" w:cs="Arial"/>
          <w:bCs/>
          <w:sz w:val="28"/>
          <w:szCs w:val="28"/>
        </w:rPr>
        <w:t xml:space="preserve"> </w:t>
      </w: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5530F5">
        <w:rPr>
          <w:rFonts w:ascii="Palatino Linotype" w:eastAsia="Palatino Linotype" w:hAnsi="Palatino Linotype" w:cs="Palatino Linotype"/>
          <w:color w:val="000000"/>
          <w:sz w:val="24"/>
          <w:szCs w:val="24"/>
          <w:lang w:val="es-ES_tradnl" w:eastAsia="es-MX"/>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5530F5">
        <w:rPr>
          <w:rFonts w:ascii="Palatino Linotype" w:eastAsia="Palatino Linotype" w:hAnsi="Palatino Linotype" w:cs="Palatino Linotype"/>
          <w:color w:val="000000"/>
          <w:sz w:val="24"/>
          <w:szCs w:val="24"/>
          <w:lang w:val="es-ES_tradnl" w:eastAsia="es-MX"/>
        </w:rPr>
        <w:lastRenderedPageBreak/>
        <w:t>derecho de acceso a la información pública y garantizando el principio rector de máxima publicidad.</w:t>
      </w: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Así mismo, esta Ponencia considera importante abordar el análisis de los requisitos de </w:t>
      </w:r>
      <w:proofErr w:type="spellStart"/>
      <w:r w:rsidRPr="005530F5">
        <w:rPr>
          <w:rFonts w:ascii="Palatino Linotype" w:hAnsi="Palatino Linotype" w:cs="Arial"/>
          <w:sz w:val="24"/>
          <w:szCs w:val="24"/>
        </w:rPr>
        <w:t>procedibilidad</w:t>
      </w:r>
      <w:proofErr w:type="spellEnd"/>
      <w:r w:rsidRPr="005530F5">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r w:rsidRPr="005530F5">
        <w:rPr>
          <w:rFonts w:ascii="Palatino Linotype" w:hAnsi="Palatino Linotype" w:cs="Arial"/>
          <w:b/>
          <w:i/>
          <w:szCs w:val="24"/>
        </w:rPr>
        <w:t>Artículo 180</w:t>
      </w:r>
      <w:r w:rsidRPr="005530F5">
        <w:rPr>
          <w:rFonts w:ascii="Palatino Linotype" w:hAnsi="Palatino Linotype" w:cs="Arial"/>
          <w:i/>
          <w:szCs w:val="24"/>
        </w:rPr>
        <w:t xml:space="preserve">. El recurso de revisión contendrá: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w:t>
      </w:r>
      <w:r w:rsidRPr="005530F5">
        <w:rPr>
          <w:rFonts w:ascii="Palatino Linotype" w:hAnsi="Palatino Linotype" w:cs="Arial"/>
          <w:i/>
          <w:szCs w:val="24"/>
        </w:rPr>
        <w:t xml:space="preserve">. El Sujeto Obligado ante la cual se presentó la solicitud;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II</w:t>
      </w:r>
      <w:r w:rsidRPr="005530F5">
        <w:rPr>
          <w:rFonts w:ascii="Palatino Linotype" w:hAnsi="Palatino Linotype" w:cs="Arial"/>
          <w:i/>
          <w:szCs w:val="24"/>
        </w:rPr>
        <w:t xml:space="preserve">. </w:t>
      </w:r>
      <w:r w:rsidRPr="005530F5">
        <w:rPr>
          <w:rFonts w:ascii="Palatino Linotype" w:hAnsi="Palatino Linotype" w:cs="Arial"/>
          <w:i/>
          <w:szCs w:val="24"/>
          <w:u w:val="single"/>
        </w:rPr>
        <w:t>El nombre del solicitante</w:t>
      </w:r>
      <w:r w:rsidRPr="005530F5">
        <w:rPr>
          <w:rFonts w:ascii="Palatino Linotype" w:hAnsi="Palatino Linotype" w:cs="Arial"/>
          <w:i/>
          <w:szCs w:val="24"/>
        </w:rPr>
        <w:t xml:space="preserve"> que recurre o de su representante y, en su caso, del tercero interesado, así como la dirección o medio que señale para recibir notificaciones;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III</w:t>
      </w:r>
      <w:r w:rsidRPr="005530F5">
        <w:rPr>
          <w:rFonts w:ascii="Palatino Linotype" w:hAnsi="Palatino Linotype" w:cs="Arial"/>
          <w:i/>
          <w:szCs w:val="24"/>
        </w:rPr>
        <w:t xml:space="preserve">. El número de folio de respuesta de la solicitud de acceso;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IV</w:t>
      </w:r>
      <w:r w:rsidRPr="005530F5">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w:t>
      </w:r>
      <w:r w:rsidRPr="005530F5">
        <w:rPr>
          <w:rFonts w:ascii="Palatino Linotype" w:hAnsi="Palatino Linotype" w:cs="Arial"/>
          <w:i/>
          <w:szCs w:val="24"/>
        </w:rPr>
        <w:t xml:space="preserve">. El acto que se recurre;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VI</w:t>
      </w:r>
      <w:r w:rsidRPr="005530F5">
        <w:rPr>
          <w:rFonts w:ascii="Palatino Linotype" w:hAnsi="Palatino Linotype" w:cs="Arial"/>
          <w:i/>
          <w:szCs w:val="24"/>
        </w:rPr>
        <w:t xml:space="preserve">. Las razones o motivos de inconformidad;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VII</w:t>
      </w:r>
      <w:r w:rsidRPr="005530F5">
        <w:rPr>
          <w:rFonts w:ascii="Palatino Linotype" w:hAnsi="Palatino Linotype" w:cs="Arial"/>
          <w:i/>
          <w:szCs w:val="24"/>
        </w:rPr>
        <w:t xml:space="preserve">. La copia de la respuesta que se impugna y, en su caso, de la notificación correspondiente, en el caso de respuesta de la solicitud; y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VIII</w:t>
      </w:r>
      <w:r w:rsidRPr="005530F5">
        <w:rPr>
          <w:rFonts w:ascii="Palatino Linotype" w:hAnsi="Palatino Linotype" w:cs="Arial"/>
          <w:i/>
          <w:szCs w:val="24"/>
        </w:rPr>
        <w:t xml:space="preserve">. Firma del Recurrente, en su caso, cuando se presente por escrito, requisito sin el cual se dará trámite al recurso.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lastRenderedPageBreak/>
        <w:t xml:space="preserve">Adicionalmente, se podrán anexar las pruebas y demás elementos que considere procedentes someter a juicio del Instituto.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 xml:space="preserve">En ningún caso será necesario que el particular ratifique el recurso de revisión interpuesto.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szCs w:val="24"/>
        </w:rPr>
      </w:pPr>
      <w:r w:rsidRPr="005530F5">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szCs w:val="24"/>
        </w:rPr>
      </w:pPr>
    </w:p>
    <w:p w:rsidR="00161EE8" w:rsidRPr="005530F5" w:rsidRDefault="00161EE8" w:rsidP="001D63AD">
      <w:pPr>
        <w:autoSpaceDE w:val="0"/>
        <w:autoSpaceDN w:val="0"/>
        <w:adjustRightInd w:val="0"/>
        <w:spacing w:after="0" w:line="240" w:lineRule="auto"/>
        <w:ind w:left="567" w:right="567"/>
        <w:jc w:val="right"/>
        <w:rPr>
          <w:rFonts w:ascii="Palatino Linotype" w:hAnsi="Palatino Linotype" w:cs="Arial"/>
          <w:szCs w:val="24"/>
        </w:rPr>
      </w:pPr>
      <w:r w:rsidRPr="005530F5">
        <w:rPr>
          <w:rFonts w:ascii="Palatino Linotype" w:hAnsi="Palatino Linotype" w:cs="Arial"/>
          <w:szCs w:val="24"/>
        </w:rPr>
        <w:t>(Énfasis añadido)</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5530F5">
        <w:rPr>
          <w:rFonts w:ascii="Palatino Linotype" w:hAnsi="Palatino Linotype" w:cs="Arial"/>
          <w:b/>
          <w:sz w:val="24"/>
          <w:szCs w:val="24"/>
        </w:rPr>
        <w:t>Recurrente</w:t>
      </w:r>
      <w:r w:rsidRPr="005530F5">
        <w:rPr>
          <w:rFonts w:ascii="Palatino Linotype" w:hAnsi="Palatino Linotype" w:cs="Arial"/>
          <w:sz w:val="24"/>
          <w:szCs w:val="24"/>
        </w:rPr>
        <w:t>, en ejercicio de su derecho de acceso a la información pública, no proporcionó un nombre para que sea identificado, ya que en el apartado de “DATOS DEL SOLICITANTE”, señalo como nombre o seudónimo con el cual desee ser identificado</w:t>
      </w:r>
      <w:r w:rsidR="004B02C2" w:rsidRPr="005530F5">
        <w:rPr>
          <w:rFonts w:ascii="Palatino Linotype" w:hAnsi="Palatino Linotype" w:cs="Arial"/>
          <w:sz w:val="24"/>
          <w:szCs w:val="24"/>
        </w:rPr>
        <w:t xml:space="preserve"> el de “</w:t>
      </w:r>
      <w:r w:rsidR="0088648E">
        <w:rPr>
          <w:rFonts w:ascii="Palatino Linotype" w:hAnsi="Palatino Linotype" w:cs="Arial"/>
          <w:b/>
          <w:sz w:val="24"/>
          <w:szCs w:val="24"/>
        </w:rPr>
        <w:t>XXXXXXX</w:t>
      </w:r>
      <w:r w:rsidR="004B02C2" w:rsidRPr="005530F5">
        <w:rPr>
          <w:rFonts w:ascii="Palatino Linotype" w:hAnsi="Palatino Linotype" w:cs="Arial"/>
          <w:b/>
          <w:sz w:val="24"/>
          <w:szCs w:val="24"/>
        </w:rPr>
        <w:t>”</w:t>
      </w:r>
      <w:r w:rsidRPr="005530F5">
        <w:rPr>
          <w:rFonts w:ascii="Palatino Linotype" w:hAnsi="Palatino Linotype" w:cs="Arial"/>
          <w:sz w:val="24"/>
          <w:szCs w:val="24"/>
        </w:rPr>
        <w:t>, por lo que no se tiene certeza sobre su identidad, lo que en estricto sentido, no se colmarían los requisitos establecidos en el citado artículo 180 de la Ley de Transparencia.</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5530F5">
        <w:rPr>
          <w:rFonts w:ascii="Palatino Linotype" w:hAnsi="Palatino Linotype" w:cs="Arial"/>
          <w:i/>
          <w:sz w:val="24"/>
          <w:szCs w:val="24"/>
        </w:rPr>
        <w:t>sine qua non</w:t>
      </w:r>
      <w:r w:rsidRPr="005530F5">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240" w:lineRule="auto"/>
        <w:jc w:val="center"/>
        <w:rPr>
          <w:rFonts w:ascii="Palatino Linotype" w:hAnsi="Palatino Linotype" w:cs="Arial"/>
          <w:b/>
          <w:i/>
        </w:rPr>
      </w:pPr>
      <w:r w:rsidRPr="005530F5">
        <w:rPr>
          <w:rFonts w:ascii="Palatino Linotype" w:hAnsi="Palatino Linotype" w:cs="Arial"/>
          <w:b/>
          <w:i/>
        </w:rPr>
        <w:t>Constitución Política de los Estados Unidos Mexicanos</w:t>
      </w:r>
    </w:p>
    <w:p w:rsidR="00161EE8" w:rsidRPr="005530F5" w:rsidRDefault="00161EE8" w:rsidP="001D63AD">
      <w:pPr>
        <w:autoSpaceDE w:val="0"/>
        <w:autoSpaceDN w:val="0"/>
        <w:adjustRightInd w:val="0"/>
        <w:spacing w:after="0" w:line="240" w:lineRule="auto"/>
        <w:jc w:val="both"/>
        <w:rPr>
          <w:rFonts w:ascii="Palatino Linotype" w:hAnsi="Palatino Linotype" w:cs="Arial"/>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rPr>
      </w:pPr>
      <w:r w:rsidRPr="005530F5">
        <w:rPr>
          <w:rFonts w:ascii="Palatino Linotype" w:hAnsi="Palatino Linotype" w:cs="Arial"/>
          <w:i/>
        </w:rPr>
        <w:t>“</w:t>
      </w:r>
      <w:r w:rsidRPr="005530F5">
        <w:rPr>
          <w:rFonts w:ascii="Palatino Linotype" w:hAnsi="Palatino Linotype" w:cs="Arial"/>
          <w:b/>
          <w:i/>
        </w:rPr>
        <w:t>Artículo 6o</w:t>
      </w:r>
      <w:r w:rsidRPr="005530F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Para efectos de lo dispuesto en el presente artículo se observará lo siguiente:</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A</w:t>
      </w:r>
      <w:r w:rsidRPr="005530F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w:t>
      </w:r>
      <w:r w:rsidRPr="005530F5">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lastRenderedPageBreak/>
        <w:t>III.</w:t>
      </w:r>
      <w:r w:rsidRPr="005530F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w:t>
      </w:r>
      <w:r w:rsidRPr="005530F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VI.</w:t>
      </w:r>
      <w:r w:rsidRPr="005530F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La ley establecerá aquella información que se considere reservada o confidencial.</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p>
    <w:p w:rsidR="00161EE8" w:rsidRPr="005530F5" w:rsidRDefault="00161EE8" w:rsidP="001D63AD">
      <w:pPr>
        <w:autoSpaceDE w:val="0"/>
        <w:autoSpaceDN w:val="0"/>
        <w:adjustRightInd w:val="0"/>
        <w:spacing w:after="0" w:line="240" w:lineRule="auto"/>
        <w:ind w:left="567" w:right="567"/>
        <w:jc w:val="center"/>
        <w:rPr>
          <w:rFonts w:ascii="Palatino Linotype" w:hAnsi="Palatino Linotype" w:cs="Arial"/>
          <w:b/>
          <w:i/>
          <w:szCs w:val="24"/>
        </w:rPr>
      </w:pPr>
      <w:r w:rsidRPr="005530F5">
        <w:rPr>
          <w:rFonts w:ascii="Palatino Linotype" w:hAnsi="Palatino Linotype" w:cs="Arial"/>
          <w:b/>
          <w:i/>
          <w:szCs w:val="24"/>
        </w:rPr>
        <w:t>Constitución Política del Estado Libre y Soberano de México</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r w:rsidRPr="005530F5">
        <w:rPr>
          <w:rFonts w:ascii="Palatino Linotype" w:hAnsi="Palatino Linotype" w:cs="Arial"/>
          <w:b/>
          <w:i/>
          <w:szCs w:val="24"/>
        </w:rPr>
        <w:t>Artículo 5</w:t>
      </w:r>
      <w:r w:rsidRPr="005530F5">
        <w:rPr>
          <w:rFonts w:ascii="Palatino Linotype" w:hAnsi="Palatino Linotype" w:cs="Arial"/>
          <w:i/>
          <w:szCs w:val="24"/>
        </w:rPr>
        <w:t xml:space="preserve">. … </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Este derecho se regirá por los principios y bases siguientes: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t>I</w:t>
      </w:r>
      <w:r w:rsidRPr="005530F5">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b/>
          <w:i/>
          <w:szCs w:val="24"/>
        </w:rPr>
        <w:lastRenderedPageBreak/>
        <w:t>III</w:t>
      </w:r>
      <w:r w:rsidRPr="005530F5">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161EE8" w:rsidRPr="005530F5" w:rsidRDefault="00161EE8" w:rsidP="001D63AD">
      <w:pPr>
        <w:autoSpaceDE w:val="0"/>
        <w:autoSpaceDN w:val="0"/>
        <w:adjustRightInd w:val="0"/>
        <w:spacing w:after="0" w:line="240" w:lineRule="auto"/>
        <w:ind w:left="567" w:right="567"/>
        <w:jc w:val="right"/>
        <w:rPr>
          <w:rFonts w:ascii="Palatino Linotype" w:hAnsi="Palatino Linotype" w:cs="Arial"/>
          <w:szCs w:val="24"/>
        </w:rPr>
      </w:pPr>
      <w:r w:rsidRPr="005530F5">
        <w:rPr>
          <w:rFonts w:ascii="Palatino Linotype" w:hAnsi="Palatino Linotype" w:cs="Arial"/>
          <w:szCs w:val="24"/>
        </w:rPr>
        <w:t>(Énfasis añadido)</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Por otra parte, del contenido del artículo 1 de la Constitución Política de los Estados Unidos Mexicanos, se destaca lo siguiente:</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r w:rsidRPr="005530F5">
        <w:rPr>
          <w:rFonts w:ascii="Palatino Linotype" w:hAnsi="Palatino Linotype" w:cs="Arial"/>
          <w:b/>
          <w:i/>
          <w:szCs w:val="24"/>
        </w:rPr>
        <w:t>Artículo 1o.</w:t>
      </w:r>
      <w:r w:rsidRPr="005530F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Cs w:val="24"/>
        </w:rPr>
      </w:pPr>
      <w:r w:rsidRPr="005530F5">
        <w:rPr>
          <w:rFonts w:ascii="Palatino Linotype" w:hAnsi="Palatino Linotype" w:cs="Arial"/>
          <w:i/>
          <w:szCs w:val="24"/>
        </w:rPr>
        <w:t>“</w:t>
      </w:r>
      <w:r w:rsidRPr="005530F5">
        <w:rPr>
          <w:rFonts w:ascii="Palatino Linotype" w:hAnsi="Palatino Linotype" w:cs="Arial"/>
          <w:b/>
          <w:i/>
          <w:szCs w:val="24"/>
        </w:rPr>
        <w:t>Acceso a información gubernamental. No debe condicionarse a que el solicitante acredite su personalidad, demuestre interés alguno o justifique su utilización.</w:t>
      </w:r>
      <w:r w:rsidRPr="005530F5">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Resoluciones</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 RDA 5275/13. Interpuesto en contra de la Secretaría de la Defensa Nacional. Comisionado Ponente Ángel Trinidad Zaldívar.</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 xml:space="preserve">• RDA 2937/13. Interpuesto en contra de LICONSA, S.A. de C.V. Comisionado. Ponente Gerardo </w:t>
      </w:r>
      <w:proofErr w:type="spellStart"/>
      <w:r w:rsidRPr="005530F5">
        <w:rPr>
          <w:rFonts w:ascii="Palatino Linotype" w:hAnsi="Palatino Linotype" w:cs="Arial"/>
          <w:i/>
          <w:sz w:val="20"/>
          <w:szCs w:val="24"/>
        </w:rPr>
        <w:t>Laveaga</w:t>
      </w:r>
      <w:proofErr w:type="spellEnd"/>
      <w:r w:rsidRPr="005530F5">
        <w:rPr>
          <w:rFonts w:ascii="Palatino Linotype" w:hAnsi="Palatino Linotype" w:cs="Arial"/>
          <w:i/>
          <w:sz w:val="20"/>
          <w:szCs w:val="24"/>
        </w:rPr>
        <w:t xml:space="preserve"> Rendón.</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 xml:space="preserve">• RDA 3609/12. Interpuesto en contra de la Secretaría de Educación Pública. Comisionada Ponente Sigrid </w:t>
      </w:r>
      <w:proofErr w:type="spellStart"/>
      <w:r w:rsidRPr="005530F5">
        <w:rPr>
          <w:rFonts w:ascii="Palatino Linotype" w:hAnsi="Palatino Linotype" w:cs="Arial"/>
          <w:i/>
          <w:sz w:val="20"/>
          <w:szCs w:val="24"/>
        </w:rPr>
        <w:t>Arzt</w:t>
      </w:r>
      <w:proofErr w:type="spellEnd"/>
      <w:r w:rsidRPr="005530F5">
        <w:rPr>
          <w:rFonts w:ascii="Palatino Linotype" w:hAnsi="Palatino Linotype" w:cs="Arial"/>
          <w:i/>
          <w:sz w:val="20"/>
          <w:szCs w:val="24"/>
        </w:rPr>
        <w:t xml:space="preserve"> Colunga.</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 RDA 3361/12. Interpuesto en contra del Servicio de Administración Tributaria. Comisionada Ponente María Elena Pérez-Jaén Zermeño.</w:t>
      </w:r>
    </w:p>
    <w:p w:rsidR="00161EE8" w:rsidRPr="005530F5" w:rsidRDefault="00161EE8" w:rsidP="001D63AD">
      <w:pPr>
        <w:autoSpaceDE w:val="0"/>
        <w:autoSpaceDN w:val="0"/>
        <w:adjustRightInd w:val="0"/>
        <w:spacing w:after="0" w:line="240" w:lineRule="auto"/>
        <w:ind w:left="567" w:right="567"/>
        <w:jc w:val="both"/>
        <w:rPr>
          <w:rFonts w:ascii="Palatino Linotype" w:hAnsi="Palatino Linotype" w:cs="Arial"/>
          <w:i/>
          <w:sz w:val="20"/>
          <w:szCs w:val="24"/>
        </w:rPr>
      </w:pPr>
      <w:r w:rsidRPr="005530F5">
        <w:rPr>
          <w:rFonts w:ascii="Palatino Linotype" w:hAnsi="Palatino Linotype" w:cs="Arial"/>
          <w:i/>
          <w:sz w:val="20"/>
          <w:szCs w:val="24"/>
        </w:rPr>
        <w:t xml:space="preserve">• RDA 0563/12. Interpuesto en contra de la Secretaría de la Función Pública. Comisionada Ponente Jacqueline </w:t>
      </w:r>
      <w:proofErr w:type="spellStart"/>
      <w:r w:rsidRPr="005530F5">
        <w:rPr>
          <w:rFonts w:ascii="Palatino Linotype" w:hAnsi="Palatino Linotype" w:cs="Arial"/>
          <w:i/>
          <w:sz w:val="20"/>
          <w:szCs w:val="24"/>
        </w:rPr>
        <w:t>Peschard</w:t>
      </w:r>
      <w:proofErr w:type="spellEnd"/>
      <w:r w:rsidRPr="005530F5">
        <w:rPr>
          <w:rFonts w:ascii="Palatino Linotype" w:hAnsi="Palatino Linotype" w:cs="Arial"/>
          <w:i/>
          <w:sz w:val="20"/>
          <w:szCs w:val="24"/>
        </w:rPr>
        <w:t xml:space="preserve"> Mariscal.”</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En ese orden de ideas, se estima que el requerimiento relativo al nombre como presupuesto de </w:t>
      </w:r>
      <w:proofErr w:type="spellStart"/>
      <w:r w:rsidRPr="005530F5">
        <w:rPr>
          <w:rFonts w:ascii="Palatino Linotype" w:hAnsi="Palatino Linotype" w:cs="Arial"/>
          <w:sz w:val="24"/>
          <w:szCs w:val="24"/>
        </w:rPr>
        <w:t>procedibilidad</w:t>
      </w:r>
      <w:proofErr w:type="spellEnd"/>
      <w:r w:rsidRPr="005530F5">
        <w:rPr>
          <w:rFonts w:ascii="Palatino Linotype" w:hAnsi="Palatino Linotype" w:cs="Arial"/>
          <w:sz w:val="24"/>
          <w:szCs w:val="24"/>
        </w:rPr>
        <w:t xml:space="preserve"> podría limitar el ejercicio del derecho de acceso a la información pública, debido a que el hecho de solicitar la identificación del </w:t>
      </w:r>
      <w:r w:rsidRPr="005530F5">
        <w:rPr>
          <w:rFonts w:ascii="Palatino Linotype" w:hAnsi="Palatino Linotype" w:cs="Arial"/>
          <w:b/>
          <w:sz w:val="24"/>
          <w:szCs w:val="24"/>
        </w:rPr>
        <w:t>Recurrente</w:t>
      </w:r>
      <w:r w:rsidRPr="005530F5">
        <w:rPr>
          <w:rFonts w:ascii="Palatino Linotype" w:hAnsi="Palatino Linotype" w:cs="Arial"/>
          <w:sz w:val="24"/>
          <w:szCs w:val="24"/>
        </w:rPr>
        <w:t xml:space="preserve"> a través de dicho dato personal, en ciertos extremos se equipara a una exigencia acerca </w:t>
      </w:r>
      <w:r w:rsidRPr="005530F5">
        <w:rPr>
          <w:rFonts w:ascii="Palatino Linotype" w:hAnsi="Palatino Linotype" w:cs="Arial"/>
          <w:sz w:val="24"/>
          <w:szCs w:val="24"/>
        </w:rPr>
        <w:lastRenderedPageBreak/>
        <w:t>de su interés o justificación de su utilización, lo que materialmente haría nugatorio un derecho fundamental.</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En consecuencia, dado lo expuesto y fundado con anterioridad, se estima que el requisito relativo al nombre del </w:t>
      </w:r>
      <w:r w:rsidRPr="005530F5">
        <w:rPr>
          <w:rFonts w:ascii="Palatino Linotype" w:hAnsi="Palatino Linotype" w:cs="Arial"/>
          <w:b/>
          <w:sz w:val="24"/>
          <w:szCs w:val="24"/>
        </w:rPr>
        <w:t>Recurrente</w:t>
      </w:r>
      <w:r w:rsidRPr="005530F5">
        <w:rPr>
          <w:rFonts w:ascii="Palatino Linotype" w:hAnsi="Palatino Linotype" w:cs="Arial"/>
          <w:sz w:val="24"/>
          <w:szCs w:val="24"/>
        </w:rPr>
        <w:t xml:space="preserve"> no constituye un presupuesto indispensable de </w:t>
      </w:r>
      <w:proofErr w:type="spellStart"/>
      <w:r w:rsidRPr="005530F5">
        <w:rPr>
          <w:rFonts w:ascii="Palatino Linotype" w:hAnsi="Palatino Linotype" w:cs="Arial"/>
          <w:sz w:val="24"/>
          <w:szCs w:val="24"/>
        </w:rPr>
        <w:t>procedibilidad</w:t>
      </w:r>
      <w:proofErr w:type="spellEnd"/>
      <w:r w:rsidRPr="005530F5">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5530F5">
        <w:rPr>
          <w:rFonts w:ascii="Palatino Linotype" w:hAnsi="Palatino Linotype" w:cs="Arial"/>
          <w:b/>
          <w:sz w:val="24"/>
          <w:szCs w:val="24"/>
        </w:rPr>
        <w:t>Recurrente</w:t>
      </w:r>
      <w:r w:rsidRPr="005530F5">
        <w:rPr>
          <w:rFonts w:ascii="Palatino Linotype" w:hAnsi="Palatino Linotype" w:cs="Arial"/>
          <w:sz w:val="24"/>
          <w:szCs w:val="24"/>
        </w:rPr>
        <w:t>, es la misma persona que realizó la solicitud de acceso a la información pública que ahora se impugna.</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lastRenderedPageBreak/>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BF131B" w:rsidRPr="005530F5" w:rsidRDefault="00BF131B" w:rsidP="00BF131B">
      <w:pPr>
        <w:autoSpaceDE w:val="0"/>
        <w:autoSpaceDN w:val="0"/>
        <w:adjustRightInd w:val="0"/>
        <w:spacing w:after="0" w:line="360" w:lineRule="auto"/>
        <w:jc w:val="both"/>
        <w:rPr>
          <w:rFonts w:ascii="Palatino Linotype" w:hAnsi="Palatino Linotype" w:cs="Arial"/>
          <w:b/>
          <w:sz w:val="28"/>
          <w:szCs w:val="28"/>
        </w:rPr>
      </w:pPr>
      <w:r w:rsidRPr="005530F5">
        <w:rPr>
          <w:rFonts w:ascii="Palatino Linotype" w:hAnsi="Palatino Linotype" w:cs="Arial"/>
          <w:b/>
          <w:sz w:val="28"/>
          <w:szCs w:val="28"/>
        </w:rPr>
        <w:t xml:space="preserve">TERCERO. Del estudio de las causas de improcedencia. </w:t>
      </w:r>
    </w:p>
    <w:p w:rsidR="00BF131B" w:rsidRPr="005530F5" w:rsidRDefault="00BF131B" w:rsidP="00BF131B">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El estudio de las causas de improcedencia que se hagan valer por las partes o que se advierta de oficio por este </w:t>
      </w:r>
      <w:proofErr w:type="spellStart"/>
      <w:r w:rsidRPr="005530F5">
        <w:rPr>
          <w:rFonts w:ascii="Palatino Linotype" w:hAnsi="Palatino Linotype" w:cs="Arial"/>
          <w:sz w:val="24"/>
          <w:szCs w:val="24"/>
        </w:rPr>
        <w:t>Resolutor</w:t>
      </w:r>
      <w:proofErr w:type="spellEnd"/>
      <w:r w:rsidRPr="005530F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5530F5" w:rsidRPr="005530F5" w:rsidRDefault="005530F5" w:rsidP="00BF131B">
      <w:pPr>
        <w:autoSpaceDE w:val="0"/>
        <w:autoSpaceDN w:val="0"/>
        <w:adjustRightInd w:val="0"/>
        <w:spacing w:after="0" w:line="360" w:lineRule="auto"/>
        <w:jc w:val="both"/>
        <w:rPr>
          <w:rFonts w:ascii="Palatino Linotype" w:hAnsi="Palatino Linotype" w:cs="Arial"/>
          <w:sz w:val="24"/>
          <w:szCs w:val="24"/>
        </w:rPr>
      </w:pPr>
    </w:p>
    <w:p w:rsidR="00BF131B" w:rsidRPr="005530F5" w:rsidRDefault="00BF131B" w:rsidP="00BF131B">
      <w:pPr>
        <w:spacing w:after="0" w:line="240" w:lineRule="auto"/>
        <w:ind w:left="567" w:right="567"/>
        <w:jc w:val="both"/>
        <w:rPr>
          <w:rFonts w:ascii="Palatino Linotype" w:hAnsi="Palatino Linotype" w:cs="Arial"/>
        </w:rPr>
      </w:pPr>
      <w:r w:rsidRPr="005530F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5530F5">
        <w:rPr>
          <w:rFonts w:ascii="Palatino Linotype" w:hAnsi="Palatino Linotype"/>
          <w:i/>
        </w:rPr>
        <w:t xml:space="preserve">Del examen de compatibilidad de los artículos </w:t>
      </w:r>
      <w:hyperlink r:id="rId7" w:history="1">
        <w:r w:rsidRPr="005530F5">
          <w:rPr>
            <w:rFonts w:ascii="Palatino Linotype" w:hAnsi="Palatino Linotype"/>
            <w:i/>
            <w:color w:val="0563C1" w:themeColor="hyperlink"/>
            <w:u w:val="single"/>
          </w:rPr>
          <w:t>73 y 74 de la Ley de Amparo</w:t>
        </w:r>
      </w:hyperlink>
      <w:r w:rsidRPr="005530F5">
        <w:rPr>
          <w:rFonts w:ascii="Palatino Linotype" w:hAnsi="Palatino Linotype"/>
          <w:i/>
          <w:color w:val="0563C1" w:themeColor="hyperlink"/>
          <w:u w:val="single"/>
        </w:rPr>
        <w:t xml:space="preserve"> </w:t>
      </w:r>
      <w:r w:rsidRPr="005530F5">
        <w:rPr>
          <w:rFonts w:ascii="Palatino Linotype" w:hAnsi="Palatino Linotype"/>
          <w:i/>
        </w:rPr>
        <w:t xml:space="preserve">con el artículo </w:t>
      </w:r>
      <w:hyperlink r:id="rId8" w:history="1">
        <w:r w:rsidRPr="005530F5">
          <w:rPr>
            <w:rFonts w:ascii="Palatino Linotype" w:hAnsi="Palatino Linotype"/>
            <w:i/>
            <w:color w:val="0563C1" w:themeColor="hyperlink"/>
            <w:u w:val="single"/>
          </w:rPr>
          <w:t>25.1 de la Convención Americana sobre Derechos Humanos</w:t>
        </w:r>
      </w:hyperlink>
      <w:r w:rsidRPr="005530F5">
        <w:rPr>
          <w:rFonts w:ascii="Palatino Linotype" w:hAnsi="Palatino Linotype"/>
          <w:i/>
        </w:rPr>
        <w:t xml:space="preserve"> </w:t>
      </w:r>
      <w:r w:rsidRPr="005530F5">
        <w:rPr>
          <w:rFonts w:ascii="Palatino Linotype" w:hAnsi="Palatino Linotype"/>
          <w:b/>
          <w:i/>
          <w:u w:val="single"/>
        </w:rPr>
        <w:t xml:space="preserve">no se advierte que el derecho interno desatienda los estándares que pretenden proteger los derechos humanos en dicho tratado, por regular causas de improcedencia y </w:t>
      </w:r>
      <w:r w:rsidRPr="005530F5">
        <w:rPr>
          <w:rFonts w:ascii="Palatino Linotype" w:hAnsi="Palatino Linotype"/>
          <w:b/>
          <w:i/>
          <w:u w:val="single"/>
        </w:rPr>
        <w:lastRenderedPageBreak/>
        <w:t>sobreseimiento que impiden abordar el estudio de fondo del asunto en el juicio de amparo,</w:t>
      </w:r>
      <w:r w:rsidRPr="005530F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30F5">
        <w:rPr>
          <w:rFonts w:ascii="Palatino Linotype" w:hAnsi="Palatino Linotype"/>
          <w:i/>
        </w:rPr>
        <w:t>concesoria</w:t>
      </w:r>
      <w:proofErr w:type="spellEnd"/>
      <w:r w:rsidRPr="005530F5">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F131B" w:rsidRPr="005530F5" w:rsidRDefault="00BF131B" w:rsidP="00BF131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BF131B" w:rsidRPr="005530F5" w:rsidRDefault="00BF131B" w:rsidP="00BF131B">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Por lo que una vez que se analizó el expediente en estudio se cae en la cuenta de que no se actualiza ninguna de las casuales a continuación transcritas:</w:t>
      </w:r>
    </w:p>
    <w:p w:rsidR="00BF131B" w:rsidRPr="005530F5" w:rsidRDefault="00BF131B" w:rsidP="00BF131B">
      <w:pPr>
        <w:autoSpaceDE w:val="0"/>
        <w:autoSpaceDN w:val="0"/>
        <w:adjustRightInd w:val="0"/>
        <w:spacing w:after="0" w:line="360" w:lineRule="auto"/>
        <w:jc w:val="both"/>
        <w:rPr>
          <w:rFonts w:ascii="Palatino Linotype" w:hAnsi="Palatino Linotype" w:cs="Arial"/>
          <w:sz w:val="24"/>
          <w:szCs w:val="24"/>
        </w:rPr>
      </w:pP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i/>
          <w:lang w:val="es-ES" w:eastAsia="es-ES"/>
        </w:rPr>
        <w:t>“</w:t>
      </w:r>
      <w:r w:rsidRPr="005530F5">
        <w:rPr>
          <w:rFonts w:ascii="Palatino Linotype" w:eastAsia="Times New Roman" w:hAnsi="Palatino Linotype" w:cs="Arial"/>
          <w:b/>
          <w:i/>
          <w:lang w:val="es-ES" w:eastAsia="es-ES"/>
        </w:rPr>
        <w:t>Artículo 191</w:t>
      </w:r>
      <w:r w:rsidRPr="005530F5">
        <w:rPr>
          <w:rFonts w:ascii="Palatino Linotype" w:eastAsia="Times New Roman" w:hAnsi="Palatino Linotype" w:cs="Arial"/>
          <w:i/>
          <w:lang w:val="es-ES" w:eastAsia="es-ES"/>
        </w:rPr>
        <w:t xml:space="preserve">. El recurso será desechado por improcedente cuando: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I</w:t>
      </w:r>
      <w:r w:rsidRPr="005530F5">
        <w:rPr>
          <w:rFonts w:ascii="Palatino Linotype" w:eastAsia="Times New Roman" w:hAnsi="Palatino Linotype" w:cs="Arial"/>
          <w:i/>
          <w:lang w:val="es-ES" w:eastAsia="es-ES"/>
        </w:rPr>
        <w:t xml:space="preserve">. Sea extemporáneo por haber transcurrido el plazo establecido en la presente Ley, a partir de la respuesta;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II</w:t>
      </w:r>
      <w:r w:rsidRPr="005530F5">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III</w:t>
      </w:r>
      <w:r w:rsidRPr="005530F5">
        <w:rPr>
          <w:rFonts w:ascii="Palatino Linotype" w:eastAsia="Times New Roman" w:hAnsi="Palatino Linotype" w:cs="Arial"/>
          <w:i/>
          <w:lang w:val="es-ES" w:eastAsia="es-ES"/>
        </w:rPr>
        <w:t xml:space="preserve">. No actualice alguno de los supuestos previstos en la presente Ley;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IV</w:t>
      </w:r>
      <w:r w:rsidRPr="005530F5">
        <w:rPr>
          <w:rFonts w:ascii="Palatino Linotype" w:eastAsia="Times New Roman" w:hAnsi="Palatino Linotype" w:cs="Arial"/>
          <w:i/>
          <w:lang w:val="es-ES" w:eastAsia="es-ES"/>
        </w:rPr>
        <w:t xml:space="preserve">. No se haya desahogado la prevención en los términos establecidos en la presente Ley;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V</w:t>
      </w:r>
      <w:r w:rsidRPr="005530F5">
        <w:rPr>
          <w:rFonts w:ascii="Palatino Linotype" w:eastAsia="Times New Roman" w:hAnsi="Palatino Linotype" w:cs="Arial"/>
          <w:i/>
          <w:lang w:val="es-ES" w:eastAsia="es-ES"/>
        </w:rPr>
        <w:t xml:space="preserve">. Se impugne la veracidad de la información proporcionada;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VI</w:t>
      </w:r>
      <w:r w:rsidRPr="005530F5">
        <w:rPr>
          <w:rFonts w:ascii="Palatino Linotype" w:eastAsia="Times New Roman" w:hAnsi="Palatino Linotype" w:cs="Arial"/>
          <w:i/>
          <w:lang w:val="es-ES" w:eastAsia="es-ES"/>
        </w:rPr>
        <w:t xml:space="preserve">. Se trate de una consulta, o trámite en específico; y  </w:t>
      </w:r>
    </w:p>
    <w:p w:rsidR="00BF131B" w:rsidRPr="005530F5" w:rsidRDefault="00BF131B" w:rsidP="00BF131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530F5">
        <w:rPr>
          <w:rFonts w:ascii="Palatino Linotype" w:eastAsia="Times New Roman" w:hAnsi="Palatino Linotype" w:cs="Arial"/>
          <w:b/>
          <w:i/>
          <w:lang w:val="es-ES" w:eastAsia="es-ES"/>
        </w:rPr>
        <w:t>VII</w:t>
      </w:r>
      <w:r w:rsidRPr="005530F5">
        <w:rPr>
          <w:rFonts w:ascii="Palatino Linotype" w:eastAsia="Times New Roman" w:hAnsi="Palatino Linotype" w:cs="Arial"/>
          <w:i/>
          <w:lang w:val="es-ES" w:eastAsia="es-ES"/>
        </w:rPr>
        <w:t>. La Recurrente amplíe su solicitud en el recurso de revisión, únicamente respecto de los nuevos contenidos.”</w:t>
      </w:r>
    </w:p>
    <w:p w:rsidR="00BF131B" w:rsidRPr="005530F5" w:rsidRDefault="00BF131B" w:rsidP="00BF131B">
      <w:pPr>
        <w:autoSpaceDE w:val="0"/>
        <w:autoSpaceDN w:val="0"/>
        <w:adjustRightInd w:val="0"/>
        <w:spacing w:after="0" w:line="360" w:lineRule="auto"/>
        <w:jc w:val="both"/>
        <w:rPr>
          <w:rFonts w:ascii="Palatino Linotype" w:hAnsi="Palatino Linotype" w:cs="Arial"/>
          <w:sz w:val="24"/>
          <w:szCs w:val="24"/>
        </w:rPr>
      </w:pPr>
    </w:p>
    <w:p w:rsidR="00BF131B" w:rsidRPr="005530F5" w:rsidRDefault="00BF131B" w:rsidP="00BF131B">
      <w:pPr>
        <w:autoSpaceDE w:val="0"/>
        <w:autoSpaceDN w:val="0"/>
        <w:adjustRightInd w:val="0"/>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Ya que no fue interpuesto de forma extemporánea, no se está tramitando ante el Poder Judicial Federal, no son una consulta, o trámite en específico, ni tampoco se advierte que </w:t>
      </w:r>
      <w:r w:rsidRPr="005530F5">
        <w:rPr>
          <w:rFonts w:ascii="Palatino Linotype" w:hAnsi="Palatino Linotype" w:cs="Arial"/>
          <w:b/>
          <w:sz w:val="24"/>
          <w:szCs w:val="24"/>
        </w:rPr>
        <w:t>la Recurrente</w:t>
      </w:r>
      <w:r w:rsidRPr="005530F5">
        <w:rPr>
          <w:rFonts w:ascii="Palatino Linotype" w:hAnsi="Palatino Linotype" w:cs="Arial"/>
          <w:sz w:val="24"/>
          <w:szCs w:val="24"/>
        </w:rPr>
        <w:t xml:space="preserve"> amplíe su solicitud en el recurso de revisión, por lo que al no existir </w:t>
      </w:r>
      <w:r w:rsidRPr="005530F5">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BF131B" w:rsidRPr="005530F5" w:rsidRDefault="00BF131B" w:rsidP="00BF131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5530F5" w:rsidRPr="005530F5" w:rsidRDefault="005530F5" w:rsidP="00BF131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BF131B" w:rsidRPr="005530F5" w:rsidRDefault="00BF131B" w:rsidP="00BF131B">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5530F5">
        <w:rPr>
          <w:rFonts w:ascii="Palatino Linotype" w:eastAsia="Times New Roman" w:hAnsi="Palatino Linotype" w:cs="Arial"/>
          <w:b/>
          <w:sz w:val="28"/>
          <w:szCs w:val="28"/>
          <w:lang w:val="es-ES" w:eastAsia="es-ES"/>
        </w:rPr>
        <w:t xml:space="preserve">CUARTO. </w:t>
      </w:r>
      <w:r w:rsidRPr="005530F5">
        <w:rPr>
          <w:rFonts w:ascii="Palatino Linotype" w:eastAsia="Times New Roman" w:hAnsi="Palatino Linotype" w:cs="Arial"/>
          <w:b/>
          <w:sz w:val="26"/>
          <w:szCs w:val="26"/>
          <w:lang w:val="es-ES" w:eastAsia="es-ES"/>
        </w:rPr>
        <w:t>Estudio y resolución de los recursos de revisión.</w:t>
      </w:r>
    </w:p>
    <w:p w:rsidR="00BF131B" w:rsidRPr="005530F5" w:rsidRDefault="00BF131B" w:rsidP="00BF131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sz w:val="24"/>
          <w:szCs w:val="24"/>
          <w:lang w:val="es-ES" w:eastAsia="es-ES"/>
        </w:rPr>
        <w:t>Se procede al análisis de los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61EE8" w:rsidRPr="005530F5" w:rsidRDefault="00161EE8" w:rsidP="001D63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 w:eastAsia="es-MX"/>
        </w:rPr>
      </w:pPr>
    </w:p>
    <w:p w:rsidR="00161EE8" w:rsidRPr="005530F5" w:rsidRDefault="00161EE8" w:rsidP="001D63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sz w:val="24"/>
          <w:szCs w:val="24"/>
          <w:lang w:val="es-ES" w:eastAsia="es-ES"/>
        </w:rPr>
        <w:t xml:space="preserve">Atentos a la redacción de las solicitudes de información se puede apreciar que el </w:t>
      </w:r>
      <w:r w:rsidRPr="005530F5">
        <w:rPr>
          <w:rFonts w:ascii="Palatino Linotype" w:eastAsia="Times New Roman" w:hAnsi="Palatino Linotype" w:cs="Arial"/>
          <w:b/>
          <w:sz w:val="24"/>
          <w:szCs w:val="24"/>
          <w:lang w:val="es-ES" w:eastAsia="es-ES"/>
        </w:rPr>
        <w:t>Recurrente</w:t>
      </w:r>
      <w:r w:rsidRPr="005530F5">
        <w:rPr>
          <w:rFonts w:ascii="Palatino Linotype" w:eastAsia="Times New Roman" w:hAnsi="Palatino Linotype" w:cs="Arial"/>
          <w:sz w:val="24"/>
          <w:szCs w:val="24"/>
          <w:lang w:val="es-ES" w:eastAsia="es-ES"/>
        </w:rPr>
        <w:t xml:space="preserve"> peticiona objetivamente, lo siguiente:</w:t>
      </w:r>
    </w:p>
    <w:p w:rsidR="00161EE8" w:rsidRPr="005530F5" w:rsidRDefault="00161EE8" w:rsidP="001D63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4B02C2" w:rsidRPr="005530F5" w:rsidRDefault="004B02C2" w:rsidP="001D63AD">
      <w:pPr>
        <w:pStyle w:val="Prrafodelista"/>
        <w:numPr>
          <w:ilvl w:val="0"/>
          <w:numId w:val="16"/>
        </w:numPr>
        <w:autoSpaceDE w:val="0"/>
        <w:autoSpaceDN w:val="0"/>
        <w:adjustRightInd w:val="0"/>
        <w:spacing w:line="360" w:lineRule="auto"/>
        <w:jc w:val="both"/>
        <w:rPr>
          <w:rFonts w:ascii="Palatino Linotype" w:hAnsi="Palatino Linotype" w:cs="Arial"/>
        </w:rPr>
      </w:pPr>
      <w:r w:rsidRPr="005530F5">
        <w:rPr>
          <w:rFonts w:ascii="Palatino Linotype" w:hAnsi="Palatino Linotype" w:cs="Arial"/>
        </w:rPr>
        <w:t>Programa de adquisiciones del ejercicio fiscal 2020; y</w:t>
      </w:r>
    </w:p>
    <w:p w:rsidR="004B02C2" w:rsidRPr="005530F5" w:rsidRDefault="004B02C2" w:rsidP="001D63AD">
      <w:pPr>
        <w:pStyle w:val="Prrafodelista"/>
        <w:numPr>
          <w:ilvl w:val="0"/>
          <w:numId w:val="16"/>
        </w:numPr>
        <w:autoSpaceDE w:val="0"/>
        <w:autoSpaceDN w:val="0"/>
        <w:adjustRightInd w:val="0"/>
        <w:spacing w:line="360" w:lineRule="auto"/>
        <w:jc w:val="both"/>
        <w:rPr>
          <w:rFonts w:ascii="Palatino Linotype" w:hAnsi="Palatino Linotype" w:cs="Arial"/>
        </w:rPr>
      </w:pPr>
      <w:r w:rsidRPr="005530F5">
        <w:rPr>
          <w:rFonts w:ascii="Palatino Linotype" w:hAnsi="Palatino Linotype" w:cs="Arial"/>
        </w:rPr>
        <w:t>Programa de adquisiciones del ejercicio fiscal 2021</w:t>
      </w:r>
    </w:p>
    <w:p w:rsidR="00BF131B" w:rsidRPr="005530F5" w:rsidRDefault="00BF131B" w:rsidP="001D63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61EE8" w:rsidRPr="005530F5" w:rsidRDefault="00161EE8" w:rsidP="001D63AD">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r w:rsidRPr="005530F5">
        <w:rPr>
          <w:rFonts w:ascii="Palatino Linotype" w:eastAsia="Times New Roman" w:hAnsi="Palatino Linotype" w:cs="Arial"/>
          <w:sz w:val="24"/>
          <w:szCs w:val="24"/>
          <w:lang w:val="es-ES" w:eastAsia="es-ES"/>
        </w:rPr>
        <w:t xml:space="preserve">El </w:t>
      </w:r>
      <w:r w:rsidRPr="005530F5">
        <w:rPr>
          <w:rFonts w:ascii="Palatino Linotype" w:eastAsia="Times New Roman" w:hAnsi="Palatino Linotype" w:cs="Arial"/>
          <w:b/>
          <w:sz w:val="24"/>
          <w:szCs w:val="24"/>
          <w:lang w:val="es-ES" w:eastAsia="es-ES"/>
        </w:rPr>
        <w:t>Sujeto Obligado</w:t>
      </w:r>
      <w:r w:rsidRPr="005530F5">
        <w:rPr>
          <w:rFonts w:ascii="Palatino Linotype" w:eastAsia="Times New Roman" w:hAnsi="Palatino Linotype" w:cs="Arial"/>
          <w:sz w:val="24"/>
          <w:szCs w:val="24"/>
          <w:lang w:val="es-ES" w:eastAsia="es-ES"/>
        </w:rPr>
        <w:t xml:space="preserve"> se sirvió en dar respuestas, en lo que corresponde a la solicitud </w:t>
      </w:r>
      <w:r w:rsidR="004B02C2" w:rsidRPr="005530F5">
        <w:rPr>
          <w:rFonts w:ascii="Palatino Linotype" w:hAnsi="Palatino Linotype" w:cs="Arial"/>
          <w:b/>
          <w:sz w:val="24"/>
          <w:szCs w:val="24"/>
        </w:rPr>
        <w:t>0386/SF/IP/2022</w:t>
      </w:r>
      <w:r w:rsidRPr="005530F5">
        <w:rPr>
          <w:rFonts w:ascii="Palatino Linotype" w:eastAsia="Times New Roman" w:hAnsi="Palatino Linotype" w:cs="Arial"/>
          <w:sz w:val="24"/>
          <w:szCs w:val="24"/>
          <w:lang w:val="es-ES" w:eastAsia="es-ES"/>
        </w:rPr>
        <w:t xml:space="preserve">, por medio de los documentos electrónicos </w:t>
      </w:r>
      <w:r w:rsidRPr="005530F5">
        <w:rPr>
          <w:rFonts w:ascii="Palatino Linotype" w:eastAsia="Times New Roman" w:hAnsi="Palatino Linotype" w:cs="Times New Roman"/>
          <w:sz w:val="24"/>
          <w:szCs w:val="24"/>
          <w:lang w:val="es-ES_tradnl" w:eastAsia="es-ES"/>
        </w:rPr>
        <w:t>“</w:t>
      </w:r>
      <w:r w:rsidR="004B02C2" w:rsidRPr="005530F5">
        <w:rPr>
          <w:rFonts w:ascii="Palatino Linotype" w:eastAsia="Times New Roman" w:hAnsi="Palatino Linotype" w:cs="Times New Roman"/>
          <w:b/>
          <w:i/>
          <w:sz w:val="24"/>
          <w:szCs w:val="24"/>
          <w:lang w:val="es-ES_tradnl" w:eastAsia="es-ES"/>
        </w:rPr>
        <w:t>386 DGRM.pdf</w:t>
      </w:r>
      <w:r w:rsidR="004B02C2" w:rsidRPr="005530F5">
        <w:rPr>
          <w:rFonts w:ascii="Palatino Linotype" w:eastAsia="Times New Roman" w:hAnsi="Palatino Linotype" w:cs="Times New Roman"/>
          <w:sz w:val="24"/>
          <w:szCs w:val="24"/>
          <w:lang w:val="es-ES_tradnl" w:eastAsia="es-ES"/>
        </w:rPr>
        <w:t xml:space="preserve"> y </w:t>
      </w:r>
      <w:r w:rsidR="004B02C2" w:rsidRPr="005530F5">
        <w:rPr>
          <w:rFonts w:ascii="Palatino Linotype" w:eastAsia="Times New Roman" w:hAnsi="Palatino Linotype" w:cs="Times New Roman"/>
          <w:b/>
          <w:i/>
          <w:sz w:val="24"/>
          <w:szCs w:val="24"/>
          <w:lang w:val="es-ES_tradnl" w:eastAsia="es-ES"/>
        </w:rPr>
        <w:t>UIPPE 386.pdf</w:t>
      </w:r>
      <w:r w:rsidR="004B02C2" w:rsidRPr="005530F5">
        <w:rPr>
          <w:rFonts w:ascii="Palatino Linotype" w:eastAsia="Times New Roman" w:hAnsi="Palatino Linotype" w:cs="Times New Roman"/>
          <w:sz w:val="24"/>
          <w:szCs w:val="24"/>
          <w:lang w:val="es-ES_tradnl" w:eastAsia="es-ES"/>
        </w:rPr>
        <w:t>”,</w:t>
      </w:r>
      <w:r w:rsidRPr="005530F5">
        <w:rPr>
          <w:rFonts w:ascii="Palatino Linotype" w:eastAsia="Times New Roman" w:hAnsi="Palatino Linotype" w:cs="Times New Roman"/>
          <w:sz w:val="24"/>
          <w:szCs w:val="24"/>
          <w:lang w:val="es-ES_tradnl" w:eastAsia="es-ES"/>
        </w:rPr>
        <w:t xml:space="preserve"> respecto a la solicitud </w:t>
      </w:r>
      <w:r w:rsidR="004B02C2" w:rsidRPr="005530F5">
        <w:rPr>
          <w:rFonts w:ascii="Palatino Linotype" w:hAnsi="Palatino Linotype" w:cs="Arial"/>
          <w:b/>
          <w:sz w:val="24"/>
          <w:szCs w:val="24"/>
        </w:rPr>
        <w:t>0387/SF/IP/2022</w:t>
      </w:r>
      <w:r w:rsidRPr="005530F5">
        <w:rPr>
          <w:rFonts w:ascii="Palatino Linotype" w:eastAsia="Times New Roman" w:hAnsi="Palatino Linotype" w:cs="Times New Roman"/>
          <w:sz w:val="24"/>
          <w:szCs w:val="24"/>
          <w:lang w:val="es-ES_tradnl" w:eastAsia="es-ES"/>
        </w:rPr>
        <w:t xml:space="preserve"> a través de los documentos </w:t>
      </w:r>
      <w:r w:rsidR="004B02C2" w:rsidRPr="005530F5">
        <w:rPr>
          <w:rFonts w:ascii="Palatino Linotype" w:eastAsia="Times New Roman" w:hAnsi="Palatino Linotype" w:cs="Times New Roman"/>
          <w:sz w:val="24"/>
          <w:szCs w:val="24"/>
          <w:lang w:val="es-ES_tradnl" w:eastAsia="es-ES"/>
        </w:rPr>
        <w:t>electrónicos</w:t>
      </w:r>
      <w:r w:rsidRPr="005530F5">
        <w:rPr>
          <w:rFonts w:ascii="Palatino Linotype" w:eastAsia="Times New Roman" w:hAnsi="Palatino Linotype" w:cs="Times New Roman"/>
          <w:sz w:val="24"/>
          <w:szCs w:val="24"/>
          <w:lang w:val="es-ES_tradnl" w:eastAsia="es-ES"/>
        </w:rPr>
        <w:t xml:space="preserve"> </w:t>
      </w:r>
      <w:r w:rsidR="004B02C2" w:rsidRPr="005530F5">
        <w:rPr>
          <w:rFonts w:ascii="Palatino Linotype" w:hAnsi="Palatino Linotype" w:cs="Arial"/>
          <w:sz w:val="24"/>
          <w:szCs w:val="24"/>
        </w:rPr>
        <w:t>“</w:t>
      </w:r>
      <w:r w:rsidR="004B02C2" w:rsidRPr="005530F5">
        <w:rPr>
          <w:rFonts w:ascii="Palatino Linotype" w:hAnsi="Palatino Linotype" w:cs="Arial"/>
          <w:b/>
          <w:i/>
          <w:sz w:val="24"/>
          <w:szCs w:val="24"/>
        </w:rPr>
        <w:t>386 DGRM.pdf, 387 Acuerdo de acumulación.pdf</w:t>
      </w:r>
      <w:r w:rsidR="004B02C2" w:rsidRPr="005530F5">
        <w:rPr>
          <w:rFonts w:ascii="Palatino Linotype" w:hAnsi="Palatino Linotype" w:cs="Arial"/>
          <w:sz w:val="24"/>
          <w:szCs w:val="24"/>
        </w:rPr>
        <w:t xml:space="preserve"> y </w:t>
      </w:r>
      <w:r w:rsidR="004B02C2" w:rsidRPr="005530F5">
        <w:rPr>
          <w:rFonts w:ascii="Palatino Linotype" w:hAnsi="Palatino Linotype" w:cs="Arial"/>
          <w:b/>
          <w:i/>
          <w:sz w:val="24"/>
          <w:szCs w:val="24"/>
        </w:rPr>
        <w:t>UIPPE 386.pdf</w:t>
      </w:r>
      <w:r w:rsidR="004B02C2" w:rsidRPr="005530F5">
        <w:rPr>
          <w:rFonts w:ascii="Palatino Linotype" w:hAnsi="Palatino Linotype" w:cs="Arial"/>
          <w:sz w:val="24"/>
          <w:szCs w:val="24"/>
        </w:rPr>
        <w:t>”</w:t>
      </w:r>
      <w:r w:rsidRPr="005530F5">
        <w:rPr>
          <w:rFonts w:ascii="Palatino Linotype" w:hAnsi="Palatino Linotype" w:cs="Arial"/>
          <w:sz w:val="24"/>
          <w:szCs w:val="24"/>
        </w:rPr>
        <w:t>,</w:t>
      </w:r>
      <w:r w:rsidRPr="005530F5">
        <w:rPr>
          <w:rFonts w:ascii="Palatino Linotype" w:eastAsia="Times New Roman" w:hAnsi="Palatino Linotype" w:cs="Times New Roman"/>
          <w:sz w:val="24"/>
          <w:szCs w:val="24"/>
          <w:lang w:val="es-ES_tradnl" w:eastAsia="es-ES"/>
        </w:rPr>
        <w:t xml:space="preserve"> </w:t>
      </w:r>
      <w:r w:rsidR="004B02C2" w:rsidRPr="005530F5">
        <w:rPr>
          <w:rFonts w:ascii="Palatino Linotype" w:eastAsia="Times New Roman" w:hAnsi="Palatino Linotype" w:cs="Times New Roman"/>
          <w:sz w:val="24"/>
          <w:szCs w:val="24"/>
          <w:lang w:val="es-ES_tradnl" w:eastAsia="es-ES"/>
        </w:rPr>
        <w:t xml:space="preserve">y </w:t>
      </w:r>
      <w:r w:rsidR="004B02C2" w:rsidRPr="005530F5">
        <w:rPr>
          <w:rFonts w:ascii="Palatino Linotype" w:eastAsia="Times New Roman" w:hAnsi="Palatino Linotype" w:cs="Times New Roman"/>
          <w:sz w:val="24"/>
          <w:szCs w:val="24"/>
          <w:lang w:val="es-ES_tradnl" w:eastAsia="es-ES"/>
        </w:rPr>
        <w:lastRenderedPageBreak/>
        <w:t xml:space="preserve">finalmente, de la solicitud de información </w:t>
      </w:r>
      <w:r w:rsidR="004B02C2" w:rsidRPr="005530F5">
        <w:rPr>
          <w:rFonts w:ascii="Palatino Linotype" w:hAnsi="Palatino Linotype" w:cs="Arial"/>
          <w:b/>
          <w:sz w:val="24"/>
          <w:szCs w:val="24"/>
        </w:rPr>
        <w:t xml:space="preserve">0388/SF/IP/2022, </w:t>
      </w:r>
      <w:r w:rsidR="004B02C2" w:rsidRPr="005530F5">
        <w:rPr>
          <w:rFonts w:ascii="Palatino Linotype" w:hAnsi="Palatino Linotype" w:cs="Arial"/>
          <w:sz w:val="24"/>
          <w:szCs w:val="24"/>
        </w:rPr>
        <w:t>los documentos electrónicos “</w:t>
      </w:r>
      <w:r w:rsidR="004B02C2" w:rsidRPr="005530F5">
        <w:rPr>
          <w:rFonts w:ascii="Palatino Linotype" w:hAnsi="Palatino Linotype" w:cs="Arial"/>
          <w:b/>
          <w:i/>
          <w:sz w:val="24"/>
          <w:szCs w:val="24"/>
        </w:rPr>
        <w:t xml:space="preserve">388 DGRM.pdf </w:t>
      </w:r>
      <w:r w:rsidR="004B02C2" w:rsidRPr="005530F5">
        <w:rPr>
          <w:rFonts w:ascii="Palatino Linotype" w:hAnsi="Palatino Linotype" w:cs="Arial"/>
          <w:sz w:val="24"/>
          <w:szCs w:val="24"/>
        </w:rPr>
        <w:t xml:space="preserve">y </w:t>
      </w:r>
      <w:r w:rsidR="004B02C2" w:rsidRPr="005530F5">
        <w:rPr>
          <w:rFonts w:ascii="Palatino Linotype" w:hAnsi="Palatino Linotype" w:cs="Arial"/>
          <w:b/>
          <w:i/>
          <w:sz w:val="24"/>
          <w:szCs w:val="24"/>
        </w:rPr>
        <w:t>UIPPE 388.pdf</w:t>
      </w:r>
      <w:r w:rsidR="004B02C2" w:rsidRPr="005530F5">
        <w:rPr>
          <w:rFonts w:ascii="Palatino Linotype" w:hAnsi="Palatino Linotype" w:cs="Arial"/>
          <w:sz w:val="24"/>
          <w:szCs w:val="24"/>
        </w:rPr>
        <w:t>”,</w:t>
      </w:r>
      <w:r w:rsidR="004B02C2" w:rsidRPr="005530F5">
        <w:rPr>
          <w:rFonts w:ascii="Palatino Linotype" w:eastAsia="Times New Roman" w:hAnsi="Palatino Linotype" w:cs="Times New Roman"/>
          <w:sz w:val="24"/>
          <w:szCs w:val="24"/>
          <w:lang w:val="es-ES_tradnl" w:eastAsia="es-ES"/>
        </w:rPr>
        <w:t xml:space="preserve"> </w:t>
      </w:r>
      <w:r w:rsidRPr="005530F5">
        <w:rPr>
          <w:rFonts w:ascii="Palatino Linotype" w:eastAsia="Times New Roman" w:hAnsi="Palatino Linotype" w:cs="Times New Roman"/>
          <w:sz w:val="24"/>
          <w:szCs w:val="24"/>
          <w:lang w:val="es-ES_tradnl" w:eastAsia="es-ES"/>
        </w:rPr>
        <w:t>de los que se procede a describir su contenido a continuación:</w:t>
      </w:r>
    </w:p>
    <w:p w:rsidR="00F8100F" w:rsidRPr="005530F5" w:rsidRDefault="00F8100F" w:rsidP="001D63A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61EE8" w:rsidRPr="005530F5" w:rsidRDefault="004B02C2" w:rsidP="001D63AD">
      <w:pPr>
        <w:pStyle w:val="Prrafodelista"/>
        <w:numPr>
          <w:ilvl w:val="0"/>
          <w:numId w:val="12"/>
        </w:numPr>
        <w:spacing w:line="360" w:lineRule="auto"/>
        <w:ind w:left="720"/>
        <w:jc w:val="both"/>
        <w:rPr>
          <w:rFonts w:ascii="Palatino Linotype" w:eastAsia="Calibri" w:hAnsi="Palatino Linotype"/>
          <w:lang w:val="es-ES_tradnl"/>
        </w:rPr>
      </w:pPr>
      <w:r w:rsidRPr="005530F5">
        <w:rPr>
          <w:rFonts w:ascii="Palatino Linotype" w:hAnsi="Palatino Linotype"/>
          <w:b/>
          <w:i/>
          <w:lang w:val="es-ES_tradnl"/>
        </w:rPr>
        <w:t>386 DGRM.pdf</w:t>
      </w:r>
      <w:r w:rsidR="00161EE8" w:rsidRPr="005530F5">
        <w:rPr>
          <w:rFonts w:ascii="Palatino Linotype" w:eastAsia="Calibri" w:hAnsi="Palatino Linotype"/>
          <w:b/>
          <w:lang w:val="es-ES_tradnl"/>
        </w:rPr>
        <w:t>:</w:t>
      </w:r>
      <w:r w:rsidR="00161EE8" w:rsidRPr="005530F5">
        <w:rPr>
          <w:rFonts w:ascii="Palatino Linotype" w:eastAsia="Calibri" w:hAnsi="Palatino Linotype"/>
          <w:lang w:val="es-ES_tradnl"/>
        </w:rPr>
        <w:t xml:space="preserve"> oficio número </w:t>
      </w:r>
      <w:r w:rsidRPr="005530F5">
        <w:rPr>
          <w:rFonts w:ascii="Palatino Linotype" w:eastAsia="Calibri" w:hAnsi="Palatino Linotype"/>
          <w:lang w:val="es-ES_tradnl"/>
        </w:rPr>
        <w:t>20706005000200</w:t>
      </w:r>
      <w:r w:rsidR="001D63AD" w:rsidRPr="005530F5">
        <w:rPr>
          <w:rFonts w:ascii="Palatino Linotype" w:eastAsia="Calibri" w:hAnsi="Palatino Linotype"/>
          <w:lang w:val="es-ES_tradnl"/>
        </w:rPr>
        <w:t>S</w:t>
      </w:r>
      <w:r w:rsidRPr="005530F5">
        <w:rPr>
          <w:rFonts w:ascii="Palatino Linotype" w:eastAsia="Calibri" w:hAnsi="Palatino Linotype"/>
          <w:lang w:val="es-ES_tradnl"/>
        </w:rPr>
        <w:t>-0372/2022</w:t>
      </w:r>
      <w:r w:rsidR="00161EE8" w:rsidRPr="005530F5">
        <w:rPr>
          <w:rFonts w:ascii="Palatino Linotype" w:eastAsia="Calibri" w:hAnsi="Palatino Linotype"/>
          <w:lang w:val="es-ES_tradnl"/>
        </w:rPr>
        <w:t xml:space="preserve"> del </w:t>
      </w:r>
      <w:r w:rsidRPr="005530F5">
        <w:rPr>
          <w:rFonts w:ascii="Palatino Linotype" w:eastAsia="Calibri" w:hAnsi="Palatino Linotype"/>
          <w:lang w:val="es-ES_tradnl"/>
        </w:rPr>
        <w:t>veintinueve</w:t>
      </w:r>
      <w:r w:rsidR="00161EE8" w:rsidRPr="005530F5">
        <w:rPr>
          <w:rFonts w:ascii="Palatino Linotype" w:eastAsia="Calibri" w:hAnsi="Palatino Linotype"/>
          <w:lang w:val="es-ES_tradnl"/>
        </w:rPr>
        <w:t xml:space="preserve"> de agosto de dos mil veintidós, remitido por el</w:t>
      </w:r>
      <w:r w:rsidR="001D63AD" w:rsidRPr="005530F5">
        <w:rPr>
          <w:rFonts w:ascii="Palatino Linotype" w:eastAsia="Calibri" w:hAnsi="Palatino Linotype"/>
          <w:lang w:val="es-ES_tradnl"/>
        </w:rPr>
        <w:t xml:space="preserve"> servidor público habilitado de la Dirección General de Recursos Materiales al Jefe de la UIPPE y Titular de la </w:t>
      </w:r>
      <w:r w:rsidR="00161EE8" w:rsidRPr="005530F5">
        <w:rPr>
          <w:rFonts w:ascii="Palatino Linotype" w:eastAsia="Calibri" w:hAnsi="Palatino Linotype"/>
          <w:lang w:val="es-ES_tradnl"/>
        </w:rPr>
        <w:t>Unidad de Transparencia</w:t>
      </w:r>
      <w:r w:rsidR="001D63AD" w:rsidRPr="005530F5">
        <w:rPr>
          <w:rFonts w:ascii="Palatino Linotype" w:eastAsia="Calibri" w:hAnsi="Palatino Linotype"/>
          <w:lang w:val="es-ES_tradnl"/>
        </w:rPr>
        <w:t>, ambos</w:t>
      </w:r>
      <w:r w:rsidR="00161EE8" w:rsidRPr="005530F5">
        <w:rPr>
          <w:rFonts w:ascii="Palatino Linotype" w:eastAsia="Calibri" w:hAnsi="Palatino Linotype"/>
          <w:lang w:val="es-ES_tradnl"/>
        </w:rPr>
        <w:t xml:space="preserve"> del </w:t>
      </w:r>
      <w:r w:rsidR="00161EE8" w:rsidRPr="005530F5">
        <w:rPr>
          <w:rFonts w:ascii="Palatino Linotype" w:eastAsia="Calibri" w:hAnsi="Palatino Linotype"/>
          <w:b/>
          <w:lang w:val="es-ES_tradnl"/>
        </w:rPr>
        <w:t>Sujeto Obligado</w:t>
      </w:r>
      <w:r w:rsidR="00161EE8" w:rsidRPr="005530F5">
        <w:rPr>
          <w:rFonts w:ascii="Palatino Linotype" w:eastAsia="Calibri" w:hAnsi="Palatino Linotype"/>
          <w:lang w:val="es-ES_tradnl"/>
        </w:rPr>
        <w:t xml:space="preserve">, </w:t>
      </w:r>
      <w:r w:rsidR="001D63AD" w:rsidRPr="005530F5">
        <w:rPr>
          <w:rFonts w:ascii="Palatino Linotype" w:eastAsia="Calibri" w:hAnsi="Palatino Linotype"/>
          <w:lang w:val="es-ES_tradnl"/>
        </w:rPr>
        <w:t>en el cual, sustancialmente, manifiesta lo siguiente:</w:t>
      </w:r>
    </w:p>
    <w:p w:rsidR="00161EE8" w:rsidRPr="005530F5" w:rsidRDefault="00161EE8" w:rsidP="001D63AD">
      <w:pPr>
        <w:spacing w:after="0" w:line="360" w:lineRule="auto"/>
        <w:ind w:right="567"/>
        <w:jc w:val="both"/>
        <w:rPr>
          <w:rFonts w:ascii="Palatino Linotype" w:eastAsia="Calibri" w:hAnsi="Palatino Linotype"/>
          <w:sz w:val="24"/>
          <w:lang w:val="es-ES_tradnl"/>
        </w:rPr>
      </w:pPr>
    </w:p>
    <w:p w:rsidR="001D63AD" w:rsidRPr="005530F5" w:rsidRDefault="001D63AD" w:rsidP="001D63AD">
      <w:pPr>
        <w:spacing w:after="0" w:line="240" w:lineRule="auto"/>
        <w:ind w:left="567" w:right="567"/>
        <w:jc w:val="both"/>
        <w:rPr>
          <w:rFonts w:ascii="Palatino Linotype" w:eastAsia="Calibri" w:hAnsi="Palatino Linotype"/>
          <w:i/>
          <w:lang w:val="es-ES_tradnl"/>
        </w:rPr>
      </w:pPr>
      <w:r w:rsidRPr="005530F5">
        <w:rPr>
          <w:rFonts w:ascii="Palatino Linotype" w:eastAsia="Calibri" w:hAnsi="Palatino Linotype"/>
          <w:i/>
          <w:lang w:val="es-ES_tradnl"/>
        </w:rPr>
        <w:t xml:space="preserve">“…se informa para los efectos procedentes, que la información solicitada se encuentra disponible, en la página electrónica </w:t>
      </w:r>
      <w:r w:rsidRPr="005530F5">
        <w:rPr>
          <w:rFonts w:ascii="Palatino Linotype" w:eastAsia="Calibri" w:hAnsi="Palatino Linotype"/>
          <w:b/>
          <w:i/>
          <w:lang w:val="es-ES_tradnl"/>
        </w:rPr>
        <w:t>https</w:t>
      </w:r>
      <w:proofErr w:type="gramStart"/>
      <w:r w:rsidRPr="005530F5">
        <w:rPr>
          <w:rFonts w:ascii="Palatino Linotype" w:eastAsia="Calibri" w:hAnsi="Palatino Linotype"/>
          <w:b/>
          <w:i/>
          <w:lang w:val="es-ES_tradnl"/>
        </w:rPr>
        <w:t>:/</w:t>
      </w:r>
      <w:proofErr w:type="gramEnd"/>
      <w:r w:rsidRPr="005530F5">
        <w:rPr>
          <w:rFonts w:ascii="Palatino Linotype" w:eastAsia="Calibri" w:hAnsi="Palatino Linotype"/>
          <w:b/>
          <w:i/>
          <w:lang w:val="es-ES_tradnl"/>
        </w:rPr>
        <w:t>/transparenciafiscal.edomex.gob.mx/paa,</w:t>
      </w:r>
      <w:r w:rsidRPr="005530F5">
        <w:rPr>
          <w:rFonts w:ascii="Palatino Linotype" w:eastAsia="Calibri" w:hAnsi="Palatino Linotype"/>
          <w:i/>
          <w:lang w:val="es-ES_tradnl"/>
        </w:rPr>
        <w:t xml:space="preserve"> consultada por última vez el 29 de agosto del año en curso, a través del navegador Chrome.”</w:t>
      </w:r>
    </w:p>
    <w:p w:rsidR="001D63AD" w:rsidRPr="005530F5" w:rsidRDefault="001D63AD" w:rsidP="001D63AD">
      <w:pPr>
        <w:spacing w:after="0" w:line="360" w:lineRule="auto"/>
        <w:ind w:right="567"/>
        <w:jc w:val="both"/>
        <w:rPr>
          <w:rFonts w:ascii="Palatino Linotype" w:eastAsia="Calibri" w:hAnsi="Palatino Linotype"/>
          <w:sz w:val="24"/>
          <w:lang w:val="es-ES_tradnl"/>
        </w:rPr>
      </w:pPr>
    </w:p>
    <w:p w:rsidR="00161EE8" w:rsidRPr="005530F5" w:rsidRDefault="001D63AD" w:rsidP="001D63AD">
      <w:pPr>
        <w:pStyle w:val="Prrafodelista"/>
        <w:numPr>
          <w:ilvl w:val="0"/>
          <w:numId w:val="11"/>
        </w:numPr>
        <w:spacing w:line="360" w:lineRule="auto"/>
        <w:jc w:val="both"/>
        <w:rPr>
          <w:rFonts w:ascii="Palatino Linotype" w:eastAsia="Calibri" w:hAnsi="Palatino Linotype"/>
          <w:lang w:val="es-ES_tradnl"/>
        </w:rPr>
      </w:pPr>
      <w:r w:rsidRPr="005530F5">
        <w:rPr>
          <w:rFonts w:ascii="Palatino Linotype" w:hAnsi="Palatino Linotype"/>
          <w:b/>
          <w:i/>
          <w:lang w:val="es-ES_tradnl"/>
        </w:rPr>
        <w:t>UIPPE 386.pdf</w:t>
      </w:r>
      <w:r w:rsidR="00161EE8" w:rsidRPr="005530F5">
        <w:rPr>
          <w:rFonts w:ascii="Palatino Linotype" w:hAnsi="Palatino Linotype"/>
          <w:b/>
          <w:lang w:val="es-ES_tradnl"/>
        </w:rPr>
        <w:t>:</w:t>
      </w:r>
      <w:r w:rsidR="00161EE8" w:rsidRPr="005530F5">
        <w:rPr>
          <w:rFonts w:ascii="Palatino Linotype" w:hAnsi="Palatino Linotype"/>
          <w:lang w:val="es-ES_tradnl"/>
        </w:rPr>
        <w:t xml:space="preserve"> </w:t>
      </w:r>
      <w:r w:rsidRPr="005530F5">
        <w:rPr>
          <w:rFonts w:ascii="Palatino Linotype" w:eastAsia="Calibri" w:hAnsi="Palatino Linotype"/>
          <w:lang w:val="es-ES_tradnl"/>
        </w:rPr>
        <w:t>Oficio</w:t>
      </w:r>
      <w:r w:rsidR="00161EE8" w:rsidRPr="005530F5">
        <w:rPr>
          <w:rFonts w:ascii="Palatino Linotype" w:eastAsia="Calibri" w:hAnsi="Palatino Linotype"/>
          <w:lang w:val="es-ES_tradnl"/>
        </w:rPr>
        <w:t xml:space="preserve"> número </w:t>
      </w:r>
      <w:r w:rsidRPr="005530F5">
        <w:rPr>
          <w:rFonts w:ascii="Palatino Linotype" w:eastAsia="Calibri" w:hAnsi="Palatino Linotype"/>
          <w:lang w:val="es-ES_tradnl"/>
        </w:rPr>
        <w:t>20700004S/UT-1486</w:t>
      </w:r>
      <w:r w:rsidR="00161EE8" w:rsidRPr="005530F5">
        <w:rPr>
          <w:rFonts w:ascii="Palatino Linotype" w:eastAsia="Calibri" w:hAnsi="Palatino Linotype"/>
          <w:lang w:val="es-ES_tradnl"/>
        </w:rPr>
        <w:t xml:space="preserve">/2022 </w:t>
      </w:r>
      <w:r w:rsidRPr="005530F5">
        <w:rPr>
          <w:rFonts w:ascii="Palatino Linotype" w:eastAsia="Calibri" w:hAnsi="Palatino Linotype"/>
          <w:lang w:val="es-ES_tradnl"/>
        </w:rPr>
        <w:t xml:space="preserve">remitido por el Jefe de la UIPPE y Titular de la Unidad de Transparencia del </w:t>
      </w:r>
      <w:r w:rsidRPr="005530F5">
        <w:rPr>
          <w:rFonts w:ascii="Palatino Linotype" w:eastAsia="Calibri" w:hAnsi="Palatino Linotype"/>
          <w:b/>
          <w:lang w:val="es-ES_tradnl"/>
        </w:rPr>
        <w:t>Sujeto Obligado</w:t>
      </w:r>
      <w:r w:rsidRPr="005530F5">
        <w:rPr>
          <w:rFonts w:ascii="Palatino Linotype" w:eastAsia="Calibri" w:hAnsi="Palatino Linotype"/>
          <w:lang w:val="es-ES_tradnl"/>
        </w:rPr>
        <w:t>, al entonces Solicitante, mediante el cual manifiesta hacer entrega del oficio 20706005000200S-0372/2022, en el que se detalla lo referente a la solicitud 00386/SF/IP/2022.</w:t>
      </w:r>
    </w:p>
    <w:p w:rsidR="00161EE8" w:rsidRPr="005530F5" w:rsidRDefault="00161EE8" w:rsidP="001D63AD">
      <w:pPr>
        <w:pStyle w:val="Prrafodelista"/>
        <w:spacing w:line="360" w:lineRule="auto"/>
        <w:ind w:left="567"/>
        <w:jc w:val="both"/>
        <w:rPr>
          <w:rFonts w:ascii="Palatino Linotype" w:eastAsia="Calibri" w:hAnsi="Palatino Linotype"/>
          <w:lang w:val="es-ES_tradnl"/>
        </w:rPr>
      </w:pPr>
    </w:p>
    <w:p w:rsidR="00161EE8" w:rsidRPr="005530F5" w:rsidRDefault="001D63AD" w:rsidP="00686A4E">
      <w:pPr>
        <w:pStyle w:val="Prrafodelista"/>
        <w:numPr>
          <w:ilvl w:val="0"/>
          <w:numId w:val="11"/>
        </w:numPr>
        <w:spacing w:line="360" w:lineRule="auto"/>
        <w:jc w:val="both"/>
        <w:rPr>
          <w:rFonts w:ascii="Palatino Linotype" w:hAnsi="Palatino Linotype" w:cs="Arial"/>
        </w:rPr>
      </w:pPr>
      <w:r w:rsidRPr="005530F5">
        <w:rPr>
          <w:rFonts w:ascii="Palatino Linotype" w:hAnsi="Palatino Linotype" w:cs="Arial"/>
          <w:b/>
          <w:i/>
        </w:rPr>
        <w:t>387 Acuerdo de acumulación.pdf</w:t>
      </w:r>
      <w:r w:rsidR="00161EE8" w:rsidRPr="005530F5">
        <w:rPr>
          <w:rFonts w:ascii="Palatino Linotype" w:hAnsi="Palatino Linotype"/>
          <w:b/>
          <w:i/>
          <w:lang w:val="es-ES_tradnl"/>
        </w:rPr>
        <w:t>:</w:t>
      </w:r>
      <w:r w:rsidR="00161EE8" w:rsidRPr="005530F5">
        <w:rPr>
          <w:rFonts w:ascii="Palatino Linotype" w:hAnsi="Palatino Linotype"/>
          <w:lang w:val="es-ES_tradnl"/>
        </w:rPr>
        <w:t xml:space="preserve"> </w:t>
      </w:r>
      <w:r w:rsidRPr="005530F5">
        <w:rPr>
          <w:rFonts w:ascii="Palatino Linotype" w:hAnsi="Palatino Linotype"/>
          <w:lang w:val="es-ES_tradnl"/>
        </w:rPr>
        <w:t xml:space="preserve">como su nombre lo indica, corresponde al acuerdo de acumulación de la solicitud de información </w:t>
      </w:r>
      <w:r w:rsidR="00686A4E" w:rsidRPr="005530F5">
        <w:rPr>
          <w:rFonts w:ascii="Palatino Linotype" w:hAnsi="Palatino Linotype"/>
          <w:lang w:val="es-ES_tradnl"/>
        </w:rPr>
        <w:t xml:space="preserve">00387/SF/IP/2022, a la solicitud de información 00386/SF/IP/2022, atendiendo que del análisis realizado al contenido de las solicitudes, se advierte que es el mismo particular quien peticionó el mismo documento. </w:t>
      </w:r>
    </w:p>
    <w:p w:rsidR="00B6442E" w:rsidRPr="005530F5" w:rsidRDefault="005718F9" w:rsidP="00B6442E">
      <w:pPr>
        <w:pStyle w:val="Prrafodelista"/>
        <w:numPr>
          <w:ilvl w:val="0"/>
          <w:numId w:val="12"/>
        </w:numPr>
        <w:spacing w:line="360" w:lineRule="auto"/>
        <w:ind w:left="720"/>
        <w:jc w:val="both"/>
        <w:rPr>
          <w:rFonts w:ascii="Palatino Linotype" w:eastAsia="Calibri" w:hAnsi="Palatino Linotype"/>
          <w:lang w:val="es-ES_tradnl"/>
        </w:rPr>
      </w:pPr>
      <w:r w:rsidRPr="005530F5">
        <w:rPr>
          <w:rFonts w:ascii="Palatino Linotype" w:hAnsi="Palatino Linotype" w:cs="Arial"/>
          <w:b/>
          <w:i/>
        </w:rPr>
        <w:lastRenderedPageBreak/>
        <w:t>388 DGRM.pdf</w:t>
      </w:r>
      <w:r w:rsidR="00161EE8" w:rsidRPr="005530F5">
        <w:rPr>
          <w:rFonts w:ascii="Palatino Linotype" w:hAnsi="Palatino Linotype" w:cs="Arial"/>
          <w:b/>
          <w:i/>
        </w:rPr>
        <w:t>:</w:t>
      </w:r>
      <w:r w:rsidR="00161EE8" w:rsidRPr="005530F5">
        <w:rPr>
          <w:rFonts w:ascii="Palatino Linotype" w:hAnsi="Palatino Linotype" w:cs="Arial"/>
        </w:rPr>
        <w:t xml:space="preserve"> </w:t>
      </w:r>
      <w:r w:rsidR="00B6442E" w:rsidRPr="005530F5">
        <w:rPr>
          <w:rFonts w:ascii="Palatino Linotype" w:eastAsia="Calibri" w:hAnsi="Palatino Linotype"/>
          <w:lang w:val="es-ES_tradnl"/>
        </w:rPr>
        <w:t xml:space="preserve">oficio número 20706005000200S-0373/2022 del veintinueve de agosto de dos mil veintidós, remitido por el servidor público habilitado de la Dirección General de Recursos Materiales al Jefe de la UIPPE y Titular de la Unidad de Transparencia, ambos del </w:t>
      </w:r>
      <w:r w:rsidR="00B6442E" w:rsidRPr="005530F5">
        <w:rPr>
          <w:rFonts w:ascii="Palatino Linotype" w:eastAsia="Calibri" w:hAnsi="Palatino Linotype"/>
          <w:b/>
          <w:lang w:val="es-ES_tradnl"/>
        </w:rPr>
        <w:t>Sujeto Obligado</w:t>
      </w:r>
      <w:r w:rsidR="00B6442E" w:rsidRPr="005530F5">
        <w:rPr>
          <w:rFonts w:ascii="Palatino Linotype" w:eastAsia="Calibri" w:hAnsi="Palatino Linotype"/>
          <w:lang w:val="es-ES_tradnl"/>
        </w:rPr>
        <w:t>, en el cual, sustancialmente, manifiesta lo siguiente:</w:t>
      </w:r>
    </w:p>
    <w:p w:rsidR="00B6442E" w:rsidRPr="005530F5" w:rsidRDefault="00B6442E" w:rsidP="00B6442E">
      <w:pPr>
        <w:spacing w:after="0" w:line="360" w:lineRule="auto"/>
        <w:ind w:right="567"/>
        <w:jc w:val="both"/>
        <w:rPr>
          <w:rFonts w:ascii="Palatino Linotype" w:eastAsia="Calibri" w:hAnsi="Palatino Linotype"/>
          <w:sz w:val="24"/>
          <w:lang w:val="es-ES_tradnl"/>
        </w:rPr>
      </w:pPr>
    </w:p>
    <w:p w:rsidR="00B6442E" w:rsidRPr="005530F5" w:rsidRDefault="00B6442E" w:rsidP="00B6442E">
      <w:pPr>
        <w:spacing w:after="0" w:line="240" w:lineRule="auto"/>
        <w:ind w:left="567" w:right="567"/>
        <w:jc w:val="both"/>
        <w:rPr>
          <w:rFonts w:ascii="Palatino Linotype" w:eastAsia="Calibri" w:hAnsi="Palatino Linotype"/>
          <w:i/>
          <w:lang w:val="es-ES_tradnl"/>
        </w:rPr>
      </w:pPr>
      <w:r w:rsidRPr="005530F5">
        <w:rPr>
          <w:rFonts w:ascii="Palatino Linotype" w:eastAsia="Calibri" w:hAnsi="Palatino Linotype"/>
          <w:i/>
          <w:lang w:val="es-ES_tradnl"/>
        </w:rPr>
        <w:t xml:space="preserve">“…se informa para los efectos procedentes, que la información solicitada se encuentra disponible, en la página electrónica </w:t>
      </w:r>
      <w:r w:rsidRPr="005530F5">
        <w:rPr>
          <w:rFonts w:ascii="Palatino Linotype" w:eastAsia="Calibri" w:hAnsi="Palatino Linotype"/>
          <w:b/>
          <w:i/>
          <w:lang w:val="es-ES_tradnl"/>
        </w:rPr>
        <w:t>https</w:t>
      </w:r>
      <w:proofErr w:type="gramStart"/>
      <w:r w:rsidRPr="005530F5">
        <w:rPr>
          <w:rFonts w:ascii="Palatino Linotype" w:eastAsia="Calibri" w:hAnsi="Palatino Linotype"/>
          <w:b/>
          <w:i/>
          <w:lang w:val="es-ES_tradnl"/>
        </w:rPr>
        <w:t>:/</w:t>
      </w:r>
      <w:proofErr w:type="gramEnd"/>
      <w:r w:rsidRPr="005530F5">
        <w:rPr>
          <w:rFonts w:ascii="Palatino Linotype" w:eastAsia="Calibri" w:hAnsi="Palatino Linotype"/>
          <w:b/>
          <w:i/>
          <w:lang w:val="es-ES_tradnl"/>
        </w:rPr>
        <w:t>/transparenciafiscal.edomex.gob.mx/paa,</w:t>
      </w:r>
      <w:r w:rsidRPr="005530F5">
        <w:rPr>
          <w:rFonts w:ascii="Palatino Linotype" w:eastAsia="Calibri" w:hAnsi="Palatino Linotype"/>
          <w:i/>
          <w:lang w:val="es-ES_tradnl"/>
        </w:rPr>
        <w:t xml:space="preserve"> consultada por última vez el 29 de agosto del año en curso, a través del navegador Chrome.”</w:t>
      </w:r>
    </w:p>
    <w:p w:rsidR="00161EE8" w:rsidRPr="005530F5" w:rsidRDefault="00161EE8" w:rsidP="00B6442E">
      <w:pPr>
        <w:pStyle w:val="Prrafodelista"/>
        <w:spacing w:line="360" w:lineRule="auto"/>
        <w:ind w:left="720"/>
        <w:jc w:val="both"/>
        <w:rPr>
          <w:rFonts w:ascii="Palatino Linotype" w:hAnsi="Palatino Linotype" w:cs="Arial"/>
        </w:rPr>
      </w:pPr>
    </w:p>
    <w:p w:rsidR="00161EE8" w:rsidRPr="005530F5" w:rsidRDefault="00B6442E" w:rsidP="001D63AD">
      <w:pPr>
        <w:pStyle w:val="Prrafodelista"/>
        <w:numPr>
          <w:ilvl w:val="0"/>
          <w:numId w:val="11"/>
        </w:numPr>
        <w:spacing w:line="360" w:lineRule="auto"/>
        <w:jc w:val="both"/>
        <w:rPr>
          <w:rFonts w:ascii="Palatino Linotype" w:hAnsi="Palatino Linotype" w:cs="Arial"/>
        </w:rPr>
      </w:pPr>
      <w:r w:rsidRPr="005530F5">
        <w:rPr>
          <w:rFonts w:ascii="Palatino Linotype" w:hAnsi="Palatino Linotype" w:cs="Arial"/>
          <w:b/>
          <w:i/>
        </w:rPr>
        <w:t>UIPPE 388.pdf</w:t>
      </w:r>
      <w:r w:rsidR="00161EE8" w:rsidRPr="005530F5">
        <w:rPr>
          <w:rFonts w:ascii="Palatino Linotype" w:hAnsi="Palatino Linotype" w:cs="Arial"/>
          <w:b/>
          <w:i/>
        </w:rPr>
        <w:t>:</w:t>
      </w:r>
      <w:r w:rsidR="00161EE8" w:rsidRPr="005530F5">
        <w:rPr>
          <w:rFonts w:ascii="Palatino Linotype" w:hAnsi="Palatino Linotype" w:cs="Arial"/>
        </w:rPr>
        <w:t xml:space="preserve"> </w:t>
      </w:r>
      <w:r w:rsidRPr="005530F5">
        <w:rPr>
          <w:rFonts w:ascii="Palatino Linotype" w:eastAsia="Calibri" w:hAnsi="Palatino Linotype"/>
          <w:lang w:val="es-ES_tradnl"/>
        </w:rPr>
        <w:t xml:space="preserve">Oficio número 20700004S/UT-1501/2022 de fecha treinta de agosto de dos mil veintidós, remitido por el Jefe de la UIPPE y Titular de la Unidad de Transparencia del </w:t>
      </w:r>
      <w:r w:rsidRPr="005530F5">
        <w:rPr>
          <w:rFonts w:ascii="Palatino Linotype" w:eastAsia="Calibri" w:hAnsi="Palatino Linotype"/>
          <w:b/>
          <w:lang w:val="es-ES_tradnl"/>
        </w:rPr>
        <w:t>Sujeto Obligado</w:t>
      </w:r>
      <w:r w:rsidRPr="005530F5">
        <w:rPr>
          <w:rFonts w:ascii="Palatino Linotype" w:eastAsia="Calibri" w:hAnsi="Palatino Linotype"/>
          <w:lang w:val="es-ES_tradnl"/>
        </w:rPr>
        <w:t>, al entonces Solicitante, mediante el cual manifiesta hacer entrega del oficio 20706005000200S-0372/2022, en el que se detalla lo referente a la solicitud 00388/SF/IP/2022.</w:t>
      </w:r>
    </w:p>
    <w:p w:rsidR="00161EE8" w:rsidRPr="005530F5" w:rsidRDefault="00161EE8" w:rsidP="001D63AD">
      <w:pPr>
        <w:spacing w:after="0" w:line="360" w:lineRule="auto"/>
        <w:jc w:val="both"/>
        <w:rPr>
          <w:rFonts w:ascii="Palatino Linotype" w:hAnsi="Palatino Linotype" w:cs="Arial"/>
          <w:sz w:val="24"/>
          <w:lang w:val="es-ES"/>
        </w:rPr>
      </w:pPr>
    </w:p>
    <w:p w:rsidR="00161EE8" w:rsidRPr="005530F5" w:rsidRDefault="00161EE8" w:rsidP="001D63AD">
      <w:pPr>
        <w:spacing w:after="0" w:line="360" w:lineRule="auto"/>
        <w:jc w:val="both"/>
        <w:rPr>
          <w:rFonts w:ascii="Palatino Linotype" w:hAnsi="Palatino Linotype" w:cs="Arial"/>
          <w:sz w:val="24"/>
          <w:lang w:val="es-ES"/>
        </w:rPr>
      </w:pPr>
      <w:r w:rsidRPr="005530F5">
        <w:rPr>
          <w:rFonts w:ascii="Palatino Linotype" w:hAnsi="Palatino Linotype" w:cs="Arial"/>
          <w:sz w:val="24"/>
          <w:lang w:val="es-ES"/>
        </w:rPr>
        <w:t xml:space="preserve">Inconforme con las respuestas, el </w:t>
      </w:r>
      <w:r w:rsidRPr="005530F5">
        <w:rPr>
          <w:rFonts w:ascii="Palatino Linotype" w:hAnsi="Palatino Linotype" w:cs="Arial"/>
          <w:b/>
          <w:sz w:val="24"/>
          <w:lang w:val="es-ES"/>
        </w:rPr>
        <w:t>Recurrente</w:t>
      </w:r>
      <w:r w:rsidRPr="005530F5">
        <w:rPr>
          <w:rFonts w:ascii="Palatino Linotype" w:hAnsi="Palatino Linotype" w:cs="Arial"/>
          <w:sz w:val="24"/>
          <w:lang w:val="es-ES"/>
        </w:rPr>
        <w:t xml:space="preserve"> interpuso recursos de revisión, considerando que se le había conculcado su derecho de acceso a la información. Señalando como acto impugnado </w:t>
      </w:r>
      <w:r w:rsidR="00F71CBE" w:rsidRPr="005530F5">
        <w:rPr>
          <w:rFonts w:ascii="Palatino Linotype" w:hAnsi="Palatino Linotype" w:cs="Arial"/>
          <w:i/>
          <w:sz w:val="24"/>
          <w:lang w:val="es-ES"/>
        </w:rPr>
        <w:t>“…</w:t>
      </w:r>
      <w:r w:rsidR="00F71CBE" w:rsidRPr="005530F5">
        <w:rPr>
          <w:rFonts w:ascii="Palatino Linotype" w:hAnsi="Palatino Linotype" w:cs="Arial"/>
          <w:i/>
          <w:sz w:val="24"/>
        </w:rPr>
        <w:t>no se puede acceder a la información por contenerse en un formato de documento electrónico no accesible.”</w:t>
      </w:r>
      <w:r w:rsidR="00F71CBE" w:rsidRPr="005530F5">
        <w:rPr>
          <w:rFonts w:ascii="Palatino Linotype" w:hAnsi="Palatino Linotype" w:cs="Arial"/>
          <w:sz w:val="24"/>
        </w:rPr>
        <w:t xml:space="preserve">, y como razones o motivos de inconformidad </w:t>
      </w:r>
      <w:r w:rsidR="00F71CBE" w:rsidRPr="005530F5">
        <w:rPr>
          <w:rFonts w:ascii="Palatino Linotype" w:hAnsi="Palatino Linotype" w:cs="Arial"/>
          <w:i/>
          <w:sz w:val="24"/>
        </w:rPr>
        <w:t>“…el sujeto obligado me proporciona un sitio electrónico y pretende que acceda a la información desde ahí, el problema es que, como lo acredito con las captura de pantalla que anexo, al intentar descargar la información desde ahí, no resulta posible porque no se encuentran en un formato accesible,…”</w:t>
      </w:r>
      <w:r w:rsidRPr="005530F5">
        <w:rPr>
          <w:rFonts w:ascii="Palatino Linotype" w:hAnsi="Palatino Linotype" w:cs="Arial"/>
          <w:sz w:val="24"/>
          <w:lang w:val="es-ES"/>
        </w:rPr>
        <w:t xml:space="preserve">; argumentaciones las cuales se encuentran fundadas para la interposición de los recursos, al encuadrar en la hipótesis normativa </w:t>
      </w:r>
      <w:r w:rsidRPr="005530F5">
        <w:rPr>
          <w:rFonts w:ascii="Palatino Linotype" w:hAnsi="Palatino Linotype" w:cs="Arial"/>
          <w:sz w:val="24"/>
          <w:lang w:val="es-ES"/>
        </w:rPr>
        <w:lastRenderedPageBreak/>
        <w:t xml:space="preserve">establecida en la fracciones </w:t>
      </w:r>
      <w:r w:rsidR="00F71CBE" w:rsidRPr="005530F5">
        <w:rPr>
          <w:rFonts w:ascii="Palatino Linotype" w:hAnsi="Palatino Linotype" w:cs="Arial"/>
          <w:sz w:val="24"/>
          <w:lang w:val="es-ES"/>
        </w:rPr>
        <w:t>IX</w:t>
      </w:r>
      <w:r w:rsidRPr="005530F5">
        <w:rPr>
          <w:rFonts w:ascii="Palatino Linotype" w:hAnsi="Palatino Linotype" w:cs="Arial"/>
          <w:sz w:val="24"/>
          <w:lang w:val="es-ES"/>
        </w:rPr>
        <w:t xml:space="preserve"> del artículo 179 de la Ley de Transparencia Local</w:t>
      </w:r>
      <w:r w:rsidRPr="005530F5">
        <w:rPr>
          <w:rStyle w:val="Refdenotaalpie"/>
          <w:rFonts w:ascii="Palatino Linotype" w:hAnsi="Palatino Linotype" w:cs="Arial"/>
          <w:sz w:val="24"/>
        </w:rPr>
        <w:footnoteReference w:id="1"/>
      </w:r>
      <w:r w:rsidRPr="005530F5">
        <w:rPr>
          <w:rFonts w:ascii="Palatino Linotype" w:hAnsi="Palatino Linotype" w:cs="Arial"/>
          <w:sz w:val="24"/>
          <w:lang w:val="es-ES"/>
        </w:rPr>
        <w:t xml:space="preserve">, relativa a la entrega de información </w:t>
      </w:r>
      <w:r w:rsidR="00EC48C8" w:rsidRPr="005530F5">
        <w:rPr>
          <w:rFonts w:ascii="Palatino Linotype" w:hAnsi="Palatino Linotype" w:cs="Arial"/>
          <w:sz w:val="24"/>
          <w:lang w:val="es-ES"/>
        </w:rPr>
        <w:t>en un formato no accesible para el Solicitante.</w:t>
      </w:r>
    </w:p>
    <w:p w:rsidR="00161EE8" w:rsidRPr="005530F5" w:rsidRDefault="00161EE8" w:rsidP="001D63AD">
      <w:pPr>
        <w:spacing w:after="0" w:line="360" w:lineRule="auto"/>
        <w:jc w:val="both"/>
        <w:rPr>
          <w:rFonts w:ascii="Palatino Linotype" w:hAnsi="Palatino Linotype" w:cs="Arial"/>
          <w:sz w:val="24"/>
          <w:lang w:val="es-ES"/>
        </w:rPr>
      </w:pPr>
    </w:p>
    <w:p w:rsidR="00161EE8" w:rsidRPr="005530F5" w:rsidRDefault="00161EE8" w:rsidP="001D63AD">
      <w:pPr>
        <w:spacing w:after="0" w:line="360" w:lineRule="auto"/>
        <w:jc w:val="both"/>
        <w:rPr>
          <w:rFonts w:ascii="Palatino Linotype" w:eastAsia="Calibri" w:hAnsi="Palatino Linotype" w:cs="Times New Roman"/>
          <w:sz w:val="24"/>
          <w:szCs w:val="24"/>
          <w:lang w:val="es-ES_tradnl" w:eastAsia="es-ES"/>
        </w:rPr>
      </w:pPr>
      <w:r w:rsidRPr="005530F5">
        <w:rPr>
          <w:rFonts w:ascii="Palatino Linotype" w:eastAsiaTheme="minorEastAsia" w:hAnsi="Palatino Linotype" w:cs="Arial"/>
          <w:sz w:val="24"/>
          <w:szCs w:val="24"/>
          <w:lang w:val="es-ES_tradnl" w:eastAsia="es-ES"/>
        </w:rPr>
        <w:t>Atentos a lo anterior, d</w:t>
      </w:r>
      <w:r w:rsidRPr="005530F5">
        <w:rPr>
          <w:rFonts w:ascii="Palatino Linotype" w:eastAsia="Calibri" w:hAnsi="Palatino Linotype" w:cs="Times New Roman"/>
          <w:sz w:val="24"/>
          <w:szCs w:val="24"/>
          <w:lang w:val="es-ES_tradnl" w:eastAsia="es-ES"/>
        </w:rPr>
        <w:t xml:space="preserve">e conformidad con las respuestas, se puede acreditar que el </w:t>
      </w:r>
      <w:r w:rsidRPr="005530F5">
        <w:rPr>
          <w:rFonts w:ascii="Palatino Linotype" w:eastAsia="Calibri" w:hAnsi="Palatino Linotype" w:cs="Times New Roman"/>
          <w:b/>
          <w:sz w:val="24"/>
          <w:szCs w:val="24"/>
          <w:lang w:val="es-ES_tradnl" w:eastAsia="es-ES"/>
        </w:rPr>
        <w:t>Sujeto Obligado</w:t>
      </w:r>
      <w:r w:rsidRPr="005530F5">
        <w:rPr>
          <w:rFonts w:ascii="Palatino Linotype" w:eastAsia="Calibri" w:hAnsi="Palatino Linotype" w:cs="Times New Roman"/>
          <w:sz w:val="24"/>
          <w:szCs w:val="24"/>
          <w:lang w:val="es-ES_tradnl" w:eastAsia="es-ES"/>
        </w:rPr>
        <w:t xml:space="preserve"> reconoce que dentro de sus archivos cuenta con atribuciones para generar, administrar y/o poseer la información peticionada, en ese sentido, se obvia el estudio del marco normativo que rige su actuar, ello atendiendo que, el estudio de la fuente obligacional que constriñe al </w:t>
      </w:r>
      <w:r w:rsidRPr="005530F5">
        <w:rPr>
          <w:rFonts w:ascii="Palatino Linotype" w:eastAsia="Calibri" w:hAnsi="Palatino Linotype" w:cs="Times New Roman"/>
          <w:b/>
          <w:sz w:val="24"/>
          <w:szCs w:val="24"/>
          <w:lang w:val="es-ES_tradnl" w:eastAsia="es-ES"/>
        </w:rPr>
        <w:t>Sujeto Obligado</w:t>
      </w:r>
      <w:r w:rsidRPr="005530F5">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rsidR="00161EE8" w:rsidRPr="005530F5" w:rsidRDefault="00161EE8" w:rsidP="001D63AD">
      <w:pPr>
        <w:spacing w:after="0" w:line="360" w:lineRule="auto"/>
        <w:ind w:right="51"/>
        <w:jc w:val="both"/>
        <w:rPr>
          <w:rFonts w:ascii="Palatino Linotype" w:eastAsiaTheme="minorEastAsia" w:hAnsi="Palatino Linotype" w:cs="Arial"/>
          <w:sz w:val="24"/>
          <w:szCs w:val="24"/>
          <w:lang w:val="es-ES_tradnl" w:eastAsia="es-ES"/>
        </w:rPr>
      </w:pPr>
    </w:p>
    <w:p w:rsidR="00161EE8" w:rsidRPr="005530F5" w:rsidRDefault="00161EE8" w:rsidP="00EC48C8">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Ahora bien, atentos a los requerimientos y a la información proporcionada en respuestas, </w:t>
      </w:r>
      <w:r w:rsidR="00EC48C8" w:rsidRPr="005530F5">
        <w:rPr>
          <w:rFonts w:ascii="Palatino Linotype" w:eastAsiaTheme="minorEastAsia" w:hAnsi="Palatino Linotype" w:cs="Arial"/>
          <w:sz w:val="24"/>
          <w:szCs w:val="24"/>
          <w:lang w:val="es-ES_tradnl" w:eastAsia="es-ES"/>
        </w:rPr>
        <w:t xml:space="preserve">podemos concretar que la </w:t>
      </w:r>
      <w:r w:rsidR="00EC48C8" w:rsidRPr="005530F5">
        <w:rPr>
          <w:rFonts w:ascii="Palatino Linotype" w:eastAsiaTheme="minorEastAsia" w:hAnsi="Palatino Linotype" w:cs="Arial"/>
          <w:i/>
          <w:sz w:val="24"/>
          <w:szCs w:val="24"/>
          <w:lang w:val="es-ES_tradnl" w:eastAsia="es-ES"/>
        </w:rPr>
        <w:t>Litis</w:t>
      </w:r>
      <w:r w:rsidR="00EC48C8" w:rsidRPr="005530F5">
        <w:rPr>
          <w:rFonts w:ascii="Palatino Linotype" w:eastAsiaTheme="minorEastAsia" w:hAnsi="Palatino Linotype" w:cs="Arial"/>
          <w:sz w:val="24"/>
          <w:szCs w:val="24"/>
          <w:lang w:val="es-ES_tradnl" w:eastAsia="es-ES"/>
        </w:rPr>
        <w:t xml:space="preserve"> en el presente asunto, se centra en determinar si la información proporcionada por el </w:t>
      </w:r>
      <w:r w:rsidR="00EC48C8" w:rsidRPr="005530F5">
        <w:rPr>
          <w:rFonts w:ascii="Palatino Linotype" w:eastAsiaTheme="minorEastAsia" w:hAnsi="Palatino Linotype" w:cs="Arial"/>
          <w:b/>
          <w:sz w:val="24"/>
          <w:szCs w:val="24"/>
          <w:lang w:val="es-ES_tradnl" w:eastAsia="es-ES"/>
        </w:rPr>
        <w:t>Sujeto Obligado</w:t>
      </w:r>
      <w:r w:rsidR="00EC48C8" w:rsidRPr="005530F5">
        <w:rPr>
          <w:rFonts w:ascii="Palatino Linotype" w:eastAsiaTheme="minorEastAsia" w:hAnsi="Palatino Linotype" w:cs="Arial"/>
          <w:sz w:val="24"/>
          <w:szCs w:val="24"/>
          <w:lang w:val="es-ES_tradnl" w:eastAsia="es-ES"/>
        </w:rPr>
        <w:t>, cumple con el principio de accesibilidad, establecido en el artículo 5 de la Ley de Transparencia Local.</w:t>
      </w:r>
    </w:p>
    <w:p w:rsidR="00EC48C8" w:rsidRPr="005530F5" w:rsidRDefault="00EC48C8" w:rsidP="00EC48C8">
      <w:pPr>
        <w:spacing w:after="0" w:line="360" w:lineRule="auto"/>
        <w:ind w:right="51"/>
        <w:jc w:val="both"/>
        <w:rPr>
          <w:rFonts w:ascii="Palatino Linotype" w:eastAsiaTheme="minorEastAsia" w:hAnsi="Palatino Linotype" w:cs="Arial"/>
          <w:sz w:val="24"/>
          <w:szCs w:val="24"/>
          <w:lang w:val="es-ES_tradnl" w:eastAsia="es-ES"/>
        </w:rPr>
      </w:pPr>
    </w:p>
    <w:p w:rsidR="00EC48C8" w:rsidRPr="005530F5" w:rsidRDefault="00EC48C8" w:rsidP="00EC48C8">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Atentos a lo anterior, se procedió a hacer consulta de la página electrónica proporcionada en respuestas, </w:t>
      </w:r>
      <w:r w:rsidR="007A795B" w:rsidRPr="005530F5">
        <w:rPr>
          <w:rFonts w:ascii="Palatino Linotype" w:eastAsiaTheme="minorEastAsia" w:hAnsi="Palatino Linotype" w:cs="Arial"/>
          <w:sz w:val="24"/>
          <w:szCs w:val="24"/>
          <w:lang w:val="es-ES_tradnl" w:eastAsia="es-ES"/>
        </w:rPr>
        <w:t>de la que se observa lo siguiente:</w:t>
      </w:r>
    </w:p>
    <w:p w:rsidR="007A795B" w:rsidRPr="005530F5" w:rsidRDefault="007A795B" w:rsidP="00EC48C8">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lastRenderedPageBreak/>
        <w:drawing>
          <wp:inline distT="0" distB="0" distL="0" distR="0">
            <wp:extent cx="5760720" cy="43173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7365"/>
                    </a:xfrm>
                    <a:prstGeom prst="rect">
                      <a:avLst/>
                    </a:prstGeom>
                  </pic:spPr>
                </pic:pic>
              </a:graphicData>
            </a:graphic>
          </wp:inline>
        </w:drawing>
      </w:r>
    </w:p>
    <w:p w:rsidR="007A795B" w:rsidRPr="005530F5" w:rsidRDefault="007A795B" w:rsidP="00EC48C8">
      <w:pPr>
        <w:spacing w:after="0" w:line="360" w:lineRule="auto"/>
        <w:ind w:right="51"/>
        <w:jc w:val="both"/>
        <w:rPr>
          <w:rFonts w:ascii="Palatino Linotype" w:eastAsiaTheme="minorEastAsia" w:hAnsi="Palatino Linotype" w:cs="Arial"/>
          <w:sz w:val="24"/>
          <w:szCs w:val="24"/>
          <w:lang w:val="es-ES_tradnl" w:eastAsia="es-ES"/>
        </w:rPr>
      </w:pPr>
    </w:p>
    <w:p w:rsidR="00161EE8" w:rsidRPr="005530F5" w:rsidRDefault="007A795B"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De conformidad con la </w:t>
      </w:r>
      <w:r w:rsidR="00944690" w:rsidRPr="005530F5">
        <w:rPr>
          <w:rFonts w:ascii="Palatino Linotype" w:eastAsiaTheme="minorEastAsia" w:hAnsi="Palatino Linotype" w:cs="Arial"/>
          <w:sz w:val="24"/>
          <w:szCs w:val="24"/>
          <w:lang w:val="es-ES_tradnl" w:eastAsia="es-ES"/>
        </w:rPr>
        <w:t>imagen</w:t>
      </w:r>
      <w:r w:rsidRPr="005530F5">
        <w:rPr>
          <w:rFonts w:ascii="Palatino Linotype" w:eastAsiaTheme="minorEastAsia" w:hAnsi="Palatino Linotype" w:cs="Arial"/>
          <w:sz w:val="24"/>
          <w:szCs w:val="24"/>
          <w:lang w:val="es-ES_tradnl" w:eastAsia="es-ES"/>
        </w:rPr>
        <w:t xml:space="preserve"> inserta, se advierte que la página electrónica, de manera directa remite al apartado en que obra la información, ello es así, atendiendo que del menú de lado izquierdo, se observa la opción Programa Anual de Adquisiciones (PAA), el cual, al seleccionarlo, remite a los años fiscales 2019, 2020, 2021 y 2022. Se procedió a seleccionar los años 2020 y 2021, al corresponder a los ejercicios fiscales peticionados por el </w:t>
      </w:r>
      <w:r w:rsidRPr="005530F5">
        <w:rPr>
          <w:rFonts w:ascii="Palatino Linotype" w:eastAsiaTheme="minorEastAsia" w:hAnsi="Palatino Linotype" w:cs="Arial"/>
          <w:b/>
          <w:sz w:val="24"/>
          <w:szCs w:val="24"/>
          <w:lang w:val="es-ES_tradnl" w:eastAsia="es-ES"/>
        </w:rPr>
        <w:t>Recurrente</w:t>
      </w:r>
      <w:r w:rsidRPr="005530F5">
        <w:rPr>
          <w:rFonts w:ascii="Palatino Linotype" w:eastAsiaTheme="minorEastAsia" w:hAnsi="Palatino Linotype" w:cs="Arial"/>
          <w:sz w:val="24"/>
          <w:szCs w:val="24"/>
          <w:lang w:val="es-ES_tradnl" w:eastAsia="es-ES"/>
        </w:rPr>
        <w:t>.</w:t>
      </w:r>
    </w:p>
    <w:p w:rsidR="007A795B" w:rsidRPr="005530F5" w:rsidRDefault="007A795B" w:rsidP="001D63AD">
      <w:pPr>
        <w:spacing w:after="0" w:line="360" w:lineRule="auto"/>
        <w:ind w:right="51"/>
        <w:jc w:val="both"/>
        <w:rPr>
          <w:rFonts w:ascii="Palatino Linotype" w:eastAsiaTheme="minorEastAsia" w:hAnsi="Palatino Linotype" w:cs="Arial"/>
          <w:sz w:val="24"/>
          <w:szCs w:val="24"/>
          <w:lang w:val="es-ES_tradnl" w:eastAsia="es-ES"/>
        </w:rPr>
      </w:pPr>
    </w:p>
    <w:p w:rsidR="007A795B"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lastRenderedPageBreak/>
        <w:t xml:space="preserve">Una vez seleccionados los ejercicios fiscales 2020 y 2021, se procedió a eligió a la Secretaría de Finanzas, quien es el </w:t>
      </w:r>
      <w:r w:rsidRPr="005530F5">
        <w:rPr>
          <w:rFonts w:ascii="Palatino Linotype" w:eastAsiaTheme="minorEastAsia" w:hAnsi="Palatino Linotype" w:cs="Arial"/>
          <w:b/>
          <w:sz w:val="24"/>
          <w:szCs w:val="24"/>
          <w:lang w:val="es-ES_tradnl" w:eastAsia="es-ES"/>
        </w:rPr>
        <w:t>Sujeto Obligado</w:t>
      </w:r>
      <w:r w:rsidRPr="005530F5">
        <w:rPr>
          <w:rFonts w:ascii="Palatino Linotype" w:eastAsiaTheme="minorEastAsia" w:hAnsi="Palatino Linotype" w:cs="Arial"/>
          <w:sz w:val="24"/>
          <w:szCs w:val="24"/>
          <w:lang w:val="es-ES_tradnl" w:eastAsia="es-ES"/>
        </w:rPr>
        <w:t xml:space="preserve"> en el presente asunto, descargando la información correspondiente.</w:t>
      </w: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14:anchorId="3B76411A" wp14:editId="42AC63C7">
            <wp:extent cx="5760720" cy="26219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621915"/>
                    </a:xfrm>
                    <a:prstGeom prst="rect">
                      <a:avLst/>
                    </a:prstGeom>
                  </pic:spPr>
                </pic:pic>
              </a:graphicData>
            </a:graphic>
          </wp:inline>
        </w:drawing>
      </w: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14:anchorId="119E654E" wp14:editId="04A12633">
            <wp:extent cx="5760720" cy="2538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538730"/>
                    </a:xfrm>
                    <a:prstGeom prst="rect">
                      <a:avLst/>
                    </a:prstGeom>
                  </pic:spPr>
                </pic:pic>
              </a:graphicData>
            </a:graphic>
          </wp:inline>
        </w:drawing>
      </w:r>
    </w:p>
    <w:p w:rsidR="007A795B" w:rsidRPr="005530F5" w:rsidRDefault="007A795B" w:rsidP="001D63AD">
      <w:pPr>
        <w:spacing w:after="0" w:line="360" w:lineRule="auto"/>
        <w:ind w:right="51"/>
        <w:jc w:val="both"/>
        <w:rPr>
          <w:rFonts w:ascii="Palatino Linotype" w:eastAsiaTheme="minorEastAsia" w:hAnsi="Palatino Linotype" w:cs="Arial"/>
          <w:sz w:val="24"/>
          <w:szCs w:val="24"/>
          <w:lang w:val="es-ES_tradnl" w:eastAsia="es-ES"/>
        </w:rPr>
      </w:pP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lastRenderedPageBreak/>
        <w:t>Descargados los documentos electrónicos, se hizo consulta de su contenido, observando en primer lugar, que los mismos corresponden a carpetas de tipo comprimido, se inserta imagen para pronta referencia:</w:t>
      </w: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p>
    <w:p w:rsidR="00944690" w:rsidRPr="005530F5" w:rsidRDefault="00944690" w:rsidP="00944690">
      <w:pPr>
        <w:spacing w:after="0" w:line="360" w:lineRule="auto"/>
        <w:ind w:right="51"/>
        <w:jc w:val="center"/>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extent cx="2248214" cy="3162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2">
                      <a:extLst>
                        <a:ext uri="{28A0092B-C50C-407E-A947-70E740481C1C}">
                          <a14:useLocalDpi xmlns:a14="http://schemas.microsoft.com/office/drawing/2010/main" val="0"/>
                        </a:ext>
                      </a:extLst>
                    </a:blip>
                    <a:stretch>
                      <a:fillRect/>
                    </a:stretch>
                  </pic:blipFill>
                  <pic:spPr>
                    <a:xfrm>
                      <a:off x="0" y="0"/>
                      <a:ext cx="2248214" cy="3162741"/>
                    </a:xfrm>
                    <a:prstGeom prst="rect">
                      <a:avLst/>
                    </a:prstGeom>
                  </pic:spPr>
                </pic:pic>
              </a:graphicData>
            </a:graphic>
          </wp:inline>
        </w:drawing>
      </w:r>
    </w:p>
    <w:p w:rsidR="00BF131B" w:rsidRPr="005530F5" w:rsidRDefault="00BF131B" w:rsidP="001D63AD">
      <w:pPr>
        <w:spacing w:after="0" w:line="360" w:lineRule="auto"/>
        <w:ind w:right="51"/>
        <w:jc w:val="both"/>
        <w:rPr>
          <w:rFonts w:ascii="Palatino Linotype" w:eastAsiaTheme="minorEastAsia" w:hAnsi="Palatino Linotype" w:cs="Arial"/>
          <w:sz w:val="24"/>
          <w:szCs w:val="24"/>
          <w:lang w:val="es-ES_tradnl" w:eastAsia="es-ES"/>
        </w:rPr>
      </w:pPr>
    </w:p>
    <w:p w:rsidR="00944690" w:rsidRPr="005530F5" w:rsidRDefault="00944690"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Documento</w:t>
      </w:r>
      <w:r w:rsidR="00F8100F" w:rsidRPr="005530F5">
        <w:rPr>
          <w:rFonts w:ascii="Palatino Linotype" w:eastAsiaTheme="minorEastAsia" w:hAnsi="Palatino Linotype" w:cs="Arial"/>
          <w:sz w:val="24"/>
          <w:szCs w:val="24"/>
          <w:lang w:val="es-ES_tradnl" w:eastAsia="es-ES"/>
        </w:rPr>
        <w:t>s</w:t>
      </w:r>
      <w:r w:rsidRPr="005530F5">
        <w:rPr>
          <w:rFonts w:ascii="Palatino Linotype" w:eastAsiaTheme="minorEastAsia" w:hAnsi="Palatino Linotype" w:cs="Arial"/>
          <w:sz w:val="24"/>
          <w:szCs w:val="24"/>
          <w:lang w:val="es-ES_tradnl" w:eastAsia="es-ES"/>
        </w:rPr>
        <w:t xml:space="preserve"> que, una vez descomprimida la carpeta, se observa </w:t>
      </w:r>
      <w:r w:rsidR="00F803D1" w:rsidRPr="005530F5">
        <w:rPr>
          <w:rFonts w:ascii="Palatino Linotype" w:eastAsiaTheme="minorEastAsia" w:hAnsi="Palatino Linotype" w:cs="Arial"/>
          <w:sz w:val="24"/>
          <w:szCs w:val="24"/>
          <w:lang w:val="es-ES_tradnl" w:eastAsia="es-ES"/>
        </w:rPr>
        <w:t xml:space="preserve">que de su organización, </w:t>
      </w:r>
      <w:r w:rsidRPr="005530F5">
        <w:rPr>
          <w:rFonts w:ascii="Palatino Linotype" w:eastAsiaTheme="minorEastAsia" w:hAnsi="Palatino Linotype" w:cs="Arial"/>
          <w:sz w:val="24"/>
          <w:szCs w:val="24"/>
          <w:lang w:val="es-ES_tradnl" w:eastAsia="es-ES"/>
        </w:rPr>
        <w:t>contiene la información en diferentes carpetas y subcarpetas</w:t>
      </w:r>
      <w:r w:rsidR="00F803D1" w:rsidRPr="005530F5">
        <w:rPr>
          <w:rFonts w:ascii="Palatino Linotype" w:eastAsiaTheme="minorEastAsia" w:hAnsi="Palatino Linotype" w:cs="Arial"/>
          <w:sz w:val="24"/>
          <w:szCs w:val="24"/>
          <w:lang w:val="es-ES_tradnl" w:eastAsia="es-ES"/>
        </w:rPr>
        <w:t>, para su mejor análisis y manejo de la información.</w:t>
      </w:r>
    </w:p>
    <w:p w:rsidR="00F803D1"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p>
    <w:p w:rsidR="00CF7992"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lastRenderedPageBreak/>
        <w:drawing>
          <wp:inline distT="0" distB="0" distL="0" distR="0">
            <wp:extent cx="5760720" cy="3683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683635"/>
                    </a:xfrm>
                    <a:prstGeom prst="rect">
                      <a:avLst/>
                    </a:prstGeom>
                  </pic:spPr>
                </pic:pic>
              </a:graphicData>
            </a:graphic>
          </wp:inline>
        </w:drawing>
      </w:r>
    </w:p>
    <w:p w:rsidR="00CF7992"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extent cx="5760720" cy="17329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732915"/>
                    </a:xfrm>
                    <a:prstGeom prst="rect">
                      <a:avLst/>
                    </a:prstGeom>
                  </pic:spPr>
                </pic:pic>
              </a:graphicData>
            </a:graphic>
          </wp:inline>
        </w:drawing>
      </w:r>
    </w:p>
    <w:p w:rsidR="00CF7992"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extent cx="5760720" cy="17329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732915"/>
                    </a:xfrm>
                    <a:prstGeom prst="rect">
                      <a:avLst/>
                    </a:prstGeom>
                  </pic:spPr>
                </pic:pic>
              </a:graphicData>
            </a:graphic>
          </wp:inline>
        </w:drawing>
      </w:r>
    </w:p>
    <w:p w:rsidR="00F803D1"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lastRenderedPageBreak/>
        <w:drawing>
          <wp:inline distT="0" distB="0" distL="0" distR="0">
            <wp:extent cx="5760720" cy="27470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747010"/>
                    </a:xfrm>
                    <a:prstGeom prst="rect">
                      <a:avLst/>
                    </a:prstGeom>
                  </pic:spPr>
                </pic:pic>
              </a:graphicData>
            </a:graphic>
          </wp:inline>
        </w:drawing>
      </w:r>
    </w:p>
    <w:p w:rsidR="00F803D1" w:rsidRPr="005530F5" w:rsidRDefault="00F803D1" w:rsidP="001D63AD">
      <w:pPr>
        <w:spacing w:after="0" w:line="360" w:lineRule="auto"/>
        <w:ind w:right="51"/>
        <w:jc w:val="both"/>
        <w:rPr>
          <w:rFonts w:ascii="Palatino Linotype" w:eastAsiaTheme="minorEastAsia" w:hAnsi="Palatino Linotype" w:cs="Arial"/>
          <w:sz w:val="24"/>
          <w:szCs w:val="24"/>
          <w:lang w:val="es-ES_tradnl" w:eastAsia="es-ES"/>
        </w:rPr>
      </w:pPr>
    </w:p>
    <w:p w:rsidR="00F803D1"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De conformidad con el contenido de las imágenes insertas, se acredita que el </w:t>
      </w:r>
      <w:r w:rsidRPr="005530F5">
        <w:rPr>
          <w:rFonts w:ascii="Palatino Linotype" w:eastAsiaTheme="minorEastAsia" w:hAnsi="Palatino Linotype" w:cs="Arial"/>
          <w:b/>
          <w:sz w:val="24"/>
          <w:szCs w:val="24"/>
          <w:lang w:val="es-ES_tradnl" w:eastAsia="es-ES"/>
        </w:rPr>
        <w:t>Sujeto Obligado</w:t>
      </w:r>
      <w:r w:rsidRPr="005530F5">
        <w:rPr>
          <w:rFonts w:ascii="Palatino Linotype" w:eastAsiaTheme="minorEastAsia" w:hAnsi="Palatino Linotype" w:cs="Arial"/>
          <w:sz w:val="24"/>
          <w:szCs w:val="24"/>
          <w:lang w:val="es-ES_tradnl" w:eastAsia="es-ES"/>
        </w:rPr>
        <w:t xml:space="preserve"> hizo entrega de la información, la cual cumple con el principio de accesibilidad. </w:t>
      </w:r>
    </w:p>
    <w:p w:rsidR="00CF7992"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p>
    <w:p w:rsidR="00CF7992"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No pasa desapercibido para este Órgano Garante, que el </w:t>
      </w:r>
      <w:r w:rsidRPr="005530F5">
        <w:rPr>
          <w:rFonts w:ascii="Palatino Linotype" w:eastAsiaTheme="minorEastAsia" w:hAnsi="Palatino Linotype" w:cs="Arial"/>
          <w:b/>
          <w:sz w:val="24"/>
          <w:szCs w:val="24"/>
          <w:lang w:val="es-ES_tradnl" w:eastAsia="es-ES"/>
        </w:rPr>
        <w:t>Recurrente</w:t>
      </w:r>
      <w:r w:rsidRPr="005530F5">
        <w:rPr>
          <w:rFonts w:ascii="Palatino Linotype" w:eastAsiaTheme="minorEastAsia" w:hAnsi="Palatino Linotype" w:cs="Arial"/>
          <w:sz w:val="24"/>
          <w:szCs w:val="24"/>
          <w:lang w:val="es-ES_tradnl" w:eastAsia="es-ES"/>
        </w:rPr>
        <w:t xml:space="preserve"> tan</w:t>
      </w:r>
      <w:r w:rsidR="0085051A" w:rsidRPr="005530F5">
        <w:rPr>
          <w:rFonts w:ascii="Palatino Linotype" w:eastAsiaTheme="minorEastAsia" w:hAnsi="Palatino Linotype" w:cs="Arial"/>
          <w:sz w:val="24"/>
          <w:szCs w:val="24"/>
          <w:lang w:val="es-ES_tradnl" w:eastAsia="es-ES"/>
        </w:rPr>
        <w:t>t</w:t>
      </w:r>
      <w:r w:rsidRPr="005530F5">
        <w:rPr>
          <w:rFonts w:ascii="Palatino Linotype" w:eastAsiaTheme="minorEastAsia" w:hAnsi="Palatino Linotype" w:cs="Arial"/>
          <w:sz w:val="24"/>
          <w:szCs w:val="24"/>
          <w:lang w:val="es-ES_tradnl" w:eastAsia="es-ES"/>
        </w:rPr>
        <w:t xml:space="preserve">o al interponer los recursos de revisión y de rendir las manifestaciones que a sus intereses convienen, adjunto los documentos electrónicos denominados </w:t>
      </w:r>
      <w:r w:rsidRPr="005530F5">
        <w:rPr>
          <w:rFonts w:ascii="Palatino Linotype" w:hAnsi="Palatino Linotype" w:cs="Arial"/>
          <w:sz w:val="24"/>
          <w:szCs w:val="24"/>
        </w:rPr>
        <w:t>“</w:t>
      </w:r>
      <w:r w:rsidRPr="005530F5">
        <w:rPr>
          <w:rFonts w:ascii="Palatino Linotype" w:hAnsi="Palatino Linotype" w:cs="Arial"/>
          <w:b/>
          <w:i/>
          <w:sz w:val="24"/>
          <w:szCs w:val="24"/>
        </w:rPr>
        <w:t>Captura de Pantalla 2022-09-02 a la(s) 17.10.54.png</w:t>
      </w:r>
      <w:r w:rsidRPr="005530F5">
        <w:rPr>
          <w:rFonts w:ascii="Palatino Linotype" w:hAnsi="Palatino Linotype" w:cs="Arial"/>
          <w:sz w:val="24"/>
          <w:szCs w:val="24"/>
        </w:rPr>
        <w:t xml:space="preserve">, </w:t>
      </w:r>
      <w:r w:rsidRPr="005530F5">
        <w:rPr>
          <w:rFonts w:ascii="Palatino Linotype" w:hAnsi="Palatino Linotype" w:cs="Arial"/>
          <w:b/>
          <w:i/>
          <w:sz w:val="24"/>
          <w:szCs w:val="24"/>
        </w:rPr>
        <w:t>Captura de Pantalla 2022-09-02 a la(s) 17.10.42.png</w:t>
      </w:r>
      <w:r w:rsidRPr="005530F5">
        <w:rPr>
          <w:rFonts w:ascii="Palatino Linotype" w:hAnsi="Palatino Linotype" w:cs="Arial"/>
          <w:sz w:val="24"/>
          <w:szCs w:val="24"/>
        </w:rPr>
        <w:t xml:space="preserve">, </w:t>
      </w:r>
      <w:r w:rsidRPr="005530F5">
        <w:rPr>
          <w:rFonts w:ascii="Palatino Linotype" w:hAnsi="Palatino Linotype" w:cs="Arial"/>
          <w:b/>
          <w:i/>
          <w:sz w:val="24"/>
          <w:szCs w:val="24"/>
        </w:rPr>
        <w:t>Captura de Pantalla 2022-09-02 a la(s) 17.09.15.png</w:t>
      </w:r>
      <w:r w:rsidRPr="005530F5">
        <w:rPr>
          <w:rFonts w:ascii="Palatino Linotype" w:hAnsi="Palatino Linotype" w:cs="Arial"/>
          <w:sz w:val="24"/>
          <w:szCs w:val="24"/>
        </w:rPr>
        <w:t xml:space="preserve"> y </w:t>
      </w:r>
      <w:r w:rsidRPr="005530F5">
        <w:rPr>
          <w:rFonts w:ascii="Palatino Linotype" w:hAnsi="Palatino Linotype" w:cs="Arial"/>
          <w:b/>
          <w:i/>
          <w:sz w:val="24"/>
          <w:szCs w:val="24"/>
        </w:rPr>
        <w:t>Captura de Pantalla 2022-09-21 a la(s) 10.31.07.png”</w:t>
      </w:r>
      <w:r w:rsidRPr="005530F5">
        <w:rPr>
          <w:rFonts w:ascii="Palatino Linotype" w:hAnsi="Palatino Linotype" w:cs="Arial"/>
          <w:sz w:val="24"/>
          <w:szCs w:val="24"/>
        </w:rPr>
        <w:t>, de los que se observa el contenido siguiente:</w:t>
      </w:r>
    </w:p>
    <w:p w:rsidR="00CF7992"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p>
    <w:p w:rsidR="00CF7992" w:rsidRPr="005530F5" w:rsidRDefault="00CF7992" w:rsidP="00F8100F">
      <w:pPr>
        <w:spacing w:after="0" w:line="360" w:lineRule="auto"/>
        <w:ind w:right="51"/>
        <w:jc w:val="center"/>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lastRenderedPageBreak/>
        <w:drawing>
          <wp:inline distT="0" distB="0" distL="0" distR="0">
            <wp:extent cx="5205243" cy="283098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9-02 a la(s) 17.10.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4630" cy="2836087"/>
                    </a:xfrm>
                    <a:prstGeom prst="rect">
                      <a:avLst/>
                    </a:prstGeom>
                  </pic:spPr>
                </pic:pic>
              </a:graphicData>
            </a:graphic>
          </wp:inline>
        </w:drawing>
      </w:r>
    </w:p>
    <w:p w:rsidR="00F8100F" w:rsidRPr="005530F5" w:rsidRDefault="00F8100F" w:rsidP="00F8100F">
      <w:pPr>
        <w:spacing w:after="0" w:line="360" w:lineRule="auto"/>
        <w:ind w:right="51"/>
        <w:jc w:val="center"/>
        <w:rPr>
          <w:rFonts w:ascii="Palatino Linotype" w:eastAsiaTheme="minorEastAsia" w:hAnsi="Palatino Linotype" w:cs="Arial"/>
          <w:sz w:val="24"/>
          <w:szCs w:val="24"/>
          <w:lang w:val="es-ES_tradnl" w:eastAsia="es-ES"/>
        </w:rPr>
      </w:pPr>
    </w:p>
    <w:p w:rsidR="00CF7992" w:rsidRPr="005530F5" w:rsidRDefault="00CF7992" w:rsidP="00F8100F">
      <w:pPr>
        <w:spacing w:after="0" w:line="360" w:lineRule="auto"/>
        <w:ind w:right="51"/>
        <w:jc w:val="center"/>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drawing>
          <wp:inline distT="0" distB="0" distL="0" distR="0">
            <wp:extent cx="4880868" cy="306506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2-09-02 a la(s) 17.10.5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0744" cy="3071271"/>
                    </a:xfrm>
                    <a:prstGeom prst="rect">
                      <a:avLst/>
                    </a:prstGeom>
                  </pic:spPr>
                </pic:pic>
              </a:graphicData>
            </a:graphic>
          </wp:inline>
        </w:drawing>
      </w:r>
    </w:p>
    <w:p w:rsidR="00CF7992" w:rsidRPr="005530F5" w:rsidRDefault="00CF7992" w:rsidP="00F8100F">
      <w:pPr>
        <w:spacing w:after="0" w:line="360" w:lineRule="auto"/>
        <w:ind w:right="51"/>
        <w:jc w:val="center"/>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noProof/>
          <w:sz w:val="24"/>
          <w:szCs w:val="24"/>
          <w:lang w:eastAsia="es-MX"/>
        </w:rPr>
        <w:lastRenderedPageBreak/>
        <w:drawing>
          <wp:inline distT="0" distB="0" distL="0" distR="0">
            <wp:extent cx="5760720" cy="34632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2-09-21 a la(s) 10.31.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463290"/>
                    </a:xfrm>
                    <a:prstGeom prst="rect">
                      <a:avLst/>
                    </a:prstGeom>
                  </pic:spPr>
                </pic:pic>
              </a:graphicData>
            </a:graphic>
          </wp:inline>
        </w:drawing>
      </w:r>
    </w:p>
    <w:p w:rsidR="00CF7992"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p>
    <w:p w:rsidR="00CF7992" w:rsidRPr="005530F5" w:rsidRDefault="00CF7992"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Conforme a las imágenes insertas, objetivamente podemos observar que se advierten los mensajes que no es posible acceder al contenido de las carpetas descargadas, atendiendo que </w:t>
      </w:r>
      <w:r w:rsidR="005530F5" w:rsidRPr="005530F5">
        <w:rPr>
          <w:rFonts w:ascii="Palatino Linotype" w:eastAsiaTheme="minorEastAsia" w:hAnsi="Palatino Linotype" w:cs="Arial"/>
          <w:sz w:val="24"/>
          <w:szCs w:val="24"/>
          <w:lang w:val="es-ES_tradnl" w:eastAsia="es-ES"/>
        </w:rPr>
        <w:t xml:space="preserve">el </w:t>
      </w:r>
      <w:r w:rsidRPr="005530F5">
        <w:rPr>
          <w:rFonts w:ascii="Palatino Linotype" w:eastAsiaTheme="minorEastAsia" w:hAnsi="Palatino Linotype" w:cs="Arial"/>
          <w:sz w:val="24"/>
          <w:szCs w:val="24"/>
          <w:lang w:val="es-ES_tradnl" w:eastAsia="es-ES"/>
        </w:rPr>
        <w:t>equipo con el que se pretende acceder a la información, no cuenta con la aplicación (</w:t>
      </w:r>
      <w:r w:rsidR="00D648F7" w:rsidRPr="005530F5">
        <w:rPr>
          <w:rFonts w:ascii="Palatino Linotype" w:eastAsiaTheme="minorEastAsia" w:hAnsi="Palatino Linotype" w:cs="Arial"/>
          <w:sz w:val="24"/>
          <w:szCs w:val="24"/>
          <w:lang w:val="es-ES_tradnl" w:eastAsia="es-ES"/>
        </w:rPr>
        <w:t>programa informático o software) con el cual se pueda abrir los documentos en cuestión.</w:t>
      </w:r>
    </w:p>
    <w:p w:rsidR="00D648F7" w:rsidRPr="005530F5" w:rsidRDefault="00D648F7" w:rsidP="001D63AD">
      <w:pPr>
        <w:spacing w:after="0" w:line="360" w:lineRule="auto"/>
        <w:ind w:right="51"/>
        <w:jc w:val="both"/>
        <w:rPr>
          <w:rFonts w:ascii="Palatino Linotype" w:eastAsiaTheme="minorEastAsia" w:hAnsi="Palatino Linotype" w:cs="Arial"/>
          <w:sz w:val="24"/>
          <w:szCs w:val="24"/>
          <w:lang w:val="es-ES_tradnl" w:eastAsia="es-ES"/>
        </w:rPr>
      </w:pPr>
    </w:p>
    <w:p w:rsidR="00CF7992" w:rsidRPr="005530F5" w:rsidRDefault="00D648F7"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En ese orden de ideas, resulta necesario señalar que un </w:t>
      </w:r>
      <w:r w:rsidRPr="005530F5">
        <w:rPr>
          <w:rFonts w:ascii="Palatino Linotype" w:eastAsiaTheme="minorEastAsia" w:hAnsi="Palatino Linotype" w:cs="Arial"/>
          <w:b/>
          <w:sz w:val="24"/>
          <w:szCs w:val="24"/>
          <w:lang w:val="es-ES_tradnl" w:eastAsia="es-ES"/>
        </w:rPr>
        <w:t>programa informático</w:t>
      </w:r>
      <w:r w:rsidR="005530F5" w:rsidRPr="005530F5">
        <w:rPr>
          <w:rFonts w:ascii="Palatino Linotype" w:eastAsiaTheme="minorEastAsia" w:hAnsi="Palatino Linotype" w:cs="Arial"/>
          <w:b/>
          <w:sz w:val="24"/>
          <w:szCs w:val="24"/>
          <w:lang w:val="es-ES_tradnl" w:eastAsia="es-ES"/>
        </w:rPr>
        <w:t xml:space="preserve"> </w:t>
      </w:r>
      <w:r w:rsidRPr="005530F5">
        <w:rPr>
          <w:rFonts w:ascii="Palatino Linotype" w:eastAsiaTheme="minorEastAsia" w:hAnsi="Palatino Linotype" w:cs="Arial"/>
          <w:sz w:val="24"/>
          <w:szCs w:val="24"/>
          <w:lang w:val="es-ES_tradnl" w:eastAsia="es-ES"/>
        </w:rPr>
        <w:t xml:space="preserve">o </w:t>
      </w:r>
      <w:r w:rsidRPr="005530F5">
        <w:rPr>
          <w:rFonts w:ascii="Palatino Linotype" w:eastAsiaTheme="minorEastAsia" w:hAnsi="Palatino Linotype" w:cs="Arial"/>
          <w:b/>
          <w:sz w:val="24"/>
          <w:szCs w:val="24"/>
          <w:lang w:val="es-ES_tradnl" w:eastAsia="es-ES"/>
        </w:rPr>
        <w:t>programa de computador</w:t>
      </w:r>
      <w:r w:rsidRPr="005530F5">
        <w:rPr>
          <w:rFonts w:ascii="Palatino Linotype" w:eastAsiaTheme="minorEastAsia" w:hAnsi="Palatino Linotype" w:cs="Arial"/>
          <w:sz w:val="24"/>
          <w:szCs w:val="24"/>
          <w:lang w:val="es-ES_tradnl" w:eastAsia="es-ES"/>
        </w:rPr>
        <w:t xml:space="preserve"> es una pieza de software, es decir, una secuencia compleja de instrucciones y procesos orquestados </w:t>
      </w:r>
      <w:r w:rsidRPr="005530F5">
        <w:rPr>
          <w:rFonts w:ascii="Palatino Linotype" w:eastAsiaTheme="minorEastAsia" w:hAnsi="Palatino Linotype" w:cs="Arial"/>
          <w:b/>
          <w:sz w:val="24"/>
          <w:szCs w:val="24"/>
          <w:lang w:val="es-ES_tradnl" w:eastAsia="es-ES"/>
        </w:rPr>
        <w:t>para cumplir una tarea específica en un computador o sistema de computadores</w:t>
      </w:r>
      <w:r w:rsidRPr="005530F5">
        <w:rPr>
          <w:rFonts w:ascii="Palatino Linotype" w:eastAsiaTheme="minorEastAsia" w:hAnsi="Palatino Linotype" w:cs="Arial"/>
          <w:sz w:val="24"/>
          <w:szCs w:val="24"/>
          <w:lang w:val="es-ES_tradnl" w:eastAsia="es-ES"/>
        </w:rPr>
        <w:t xml:space="preserve">. Estos programas </w:t>
      </w:r>
      <w:r w:rsidRPr="005530F5">
        <w:rPr>
          <w:rFonts w:ascii="Palatino Linotype" w:eastAsiaTheme="minorEastAsia" w:hAnsi="Palatino Linotype" w:cs="Arial"/>
          <w:b/>
          <w:sz w:val="24"/>
          <w:szCs w:val="24"/>
          <w:lang w:val="es-ES_tradnl" w:eastAsia="es-ES"/>
        </w:rPr>
        <w:t>pueden ser programas preinstalados en el computador,</w:t>
      </w:r>
      <w:r w:rsidRPr="005530F5">
        <w:rPr>
          <w:rFonts w:ascii="Palatino Linotype" w:eastAsiaTheme="minorEastAsia" w:hAnsi="Palatino Linotype" w:cs="Arial"/>
          <w:sz w:val="24"/>
          <w:szCs w:val="24"/>
          <w:lang w:val="es-ES_tradnl" w:eastAsia="es-ES"/>
        </w:rPr>
        <w:t xml:space="preserve"> como el Sistema Operativo que controla todo el funcionamiento del mismo, </w:t>
      </w:r>
      <w:r w:rsidRPr="005530F5">
        <w:rPr>
          <w:rFonts w:ascii="Palatino Linotype" w:eastAsiaTheme="minorEastAsia" w:hAnsi="Palatino Linotype" w:cs="Arial"/>
          <w:b/>
          <w:sz w:val="24"/>
          <w:szCs w:val="24"/>
          <w:lang w:val="es-ES_tradnl" w:eastAsia="es-ES"/>
        </w:rPr>
        <w:t>o pueden ser añadidos adicionalmente por el usuario</w:t>
      </w:r>
      <w:r w:rsidRPr="005530F5">
        <w:rPr>
          <w:rFonts w:ascii="Palatino Linotype" w:eastAsiaTheme="minorEastAsia" w:hAnsi="Palatino Linotype" w:cs="Arial"/>
          <w:sz w:val="24"/>
          <w:szCs w:val="24"/>
          <w:lang w:val="es-ES_tradnl" w:eastAsia="es-ES"/>
        </w:rPr>
        <w:t>.</w:t>
      </w:r>
    </w:p>
    <w:p w:rsidR="00CF7992" w:rsidRPr="005530F5" w:rsidRDefault="00D648F7" w:rsidP="001D63AD">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lastRenderedPageBreak/>
        <w:t xml:space="preserve">En el caso particular, existiendo en la actualidad diversos softwares o programas informáticos, para la compresión y </w:t>
      </w:r>
      <w:r w:rsidRPr="005530F5">
        <w:rPr>
          <w:rFonts w:ascii="Palatino Linotype" w:eastAsiaTheme="minorEastAsia" w:hAnsi="Palatino Linotype" w:cs="Arial"/>
          <w:b/>
          <w:sz w:val="24"/>
          <w:szCs w:val="24"/>
          <w:lang w:val="es-ES_tradnl" w:eastAsia="es-ES"/>
        </w:rPr>
        <w:t>descompresión de carpetas</w:t>
      </w:r>
      <w:r w:rsidRPr="005530F5">
        <w:rPr>
          <w:rFonts w:ascii="Palatino Linotype" w:eastAsiaTheme="minorEastAsia" w:hAnsi="Palatino Linotype" w:cs="Arial"/>
          <w:sz w:val="24"/>
          <w:szCs w:val="24"/>
          <w:lang w:val="es-ES_tradnl" w:eastAsia="es-ES"/>
        </w:rPr>
        <w:t xml:space="preserve">, como lo son los </w:t>
      </w:r>
      <w:r w:rsidR="00B31228" w:rsidRPr="005530F5">
        <w:rPr>
          <w:rFonts w:ascii="Palatino Linotype" w:eastAsiaTheme="minorEastAsia" w:hAnsi="Palatino Linotype" w:cs="Arial"/>
          <w:sz w:val="24"/>
          <w:szCs w:val="24"/>
          <w:lang w:val="es-ES_tradnl" w:eastAsia="es-ES"/>
        </w:rPr>
        <w:t>más</w:t>
      </w:r>
      <w:r w:rsidRPr="005530F5">
        <w:rPr>
          <w:rFonts w:ascii="Palatino Linotype" w:eastAsiaTheme="minorEastAsia" w:hAnsi="Palatino Linotype" w:cs="Arial"/>
          <w:sz w:val="24"/>
          <w:szCs w:val="24"/>
          <w:lang w:val="es-ES_tradnl" w:eastAsia="es-ES"/>
        </w:rPr>
        <w:t xml:space="preserve"> conocidos </w:t>
      </w:r>
      <w:proofErr w:type="spellStart"/>
      <w:r w:rsidRPr="005530F5">
        <w:rPr>
          <w:rFonts w:ascii="Palatino Linotype" w:eastAsiaTheme="minorEastAsia" w:hAnsi="Palatino Linotype" w:cs="Arial"/>
          <w:b/>
          <w:sz w:val="24"/>
          <w:szCs w:val="24"/>
          <w:lang w:val="es-ES_tradnl" w:eastAsia="es-ES"/>
        </w:rPr>
        <w:t>WinRAR</w:t>
      </w:r>
      <w:proofErr w:type="spellEnd"/>
      <w:r w:rsidRPr="005530F5">
        <w:rPr>
          <w:rFonts w:ascii="Palatino Linotype" w:eastAsiaTheme="minorEastAsia" w:hAnsi="Palatino Linotype" w:cs="Arial"/>
          <w:sz w:val="24"/>
          <w:szCs w:val="24"/>
          <w:lang w:val="es-ES_tradnl" w:eastAsia="es-ES"/>
        </w:rPr>
        <w:t xml:space="preserve"> y </w:t>
      </w:r>
      <w:r w:rsidRPr="005530F5">
        <w:rPr>
          <w:rFonts w:ascii="Palatino Linotype" w:eastAsiaTheme="minorEastAsia" w:hAnsi="Palatino Linotype" w:cs="Arial"/>
          <w:b/>
          <w:sz w:val="24"/>
          <w:szCs w:val="24"/>
          <w:lang w:val="es-ES_tradnl" w:eastAsia="es-ES"/>
        </w:rPr>
        <w:t>WinZip</w:t>
      </w:r>
      <w:r w:rsidRPr="005530F5">
        <w:rPr>
          <w:rFonts w:ascii="Palatino Linotype" w:eastAsiaTheme="minorEastAsia" w:hAnsi="Palatino Linotype" w:cs="Arial"/>
          <w:sz w:val="24"/>
          <w:szCs w:val="24"/>
          <w:lang w:val="es-ES_tradnl" w:eastAsia="es-ES"/>
        </w:rPr>
        <w:t>, de licencia libre o gratuita</w:t>
      </w:r>
      <w:r w:rsidR="00B31228" w:rsidRPr="005530F5">
        <w:rPr>
          <w:rFonts w:ascii="Palatino Linotype" w:eastAsiaTheme="minorEastAsia" w:hAnsi="Palatino Linotype" w:cs="Arial"/>
          <w:sz w:val="24"/>
          <w:szCs w:val="24"/>
          <w:lang w:val="es-ES_tradnl" w:eastAsia="es-ES"/>
        </w:rPr>
        <w:t xml:space="preserve"> y fácil instalación en los equipos de cómputo, para no generar un costo.</w:t>
      </w:r>
    </w:p>
    <w:p w:rsidR="00B31228" w:rsidRPr="005530F5" w:rsidRDefault="00B31228" w:rsidP="001D63AD">
      <w:pPr>
        <w:spacing w:after="0" w:line="360" w:lineRule="auto"/>
        <w:ind w:right="51"/>
        <w:jc w:val="both"/>
        <w:rPr>
          <w:rFonts w:ascii="Palatino Linotype" w:eastAsiaTheme="minorEastAsia" w:hAnsi="Palatino Linotype" w:cs="Arial"/>
          <w:sz w:val="24"/>
          <w:szCs w:val="24"/>
          <w:lang w:val="es-ES_tradnl" w:eastAsia="es-ES"/>
        </w:rPr>
      </w:pPr>
    </w:p>
    <w:p w:rsidR="00B31228" w:rsidRPr="005530F5" w:rsidRDefault="00B31228" w:rsidP="00B31228">
      <w:pPr>
        <w:spacing w:after="0" w:line="360" w:lineRule="auto"/>
        <w:ind w:right="51"/>
        <w:jc w:val="both"/>
        <w:rPr>
          <w:rFonts w:ascii="Palatino Linotype" w:eastAsiaTheme="minorEastAsia" w:hAnsi="Palatino Linotype" w:cs="Arial"/>
          <w:sz w:val="24"/>
          <w:szCs w:val="24"/>
          <w:lang w:val="es-ES_tradnl" w:eastAsia="es-ES"/>
        </w:rPr>
      </w:pPr>
      <w:r w:rsidRPr="005530F5">
        <w:rPr>
          <w:rFonts w:ascii="Palatino Linotype" w:eastAsiaTheme="minorEastAsia" w:hAnsi="Palatino Linotype" w:cs="Arial"/>
          <w:sz w:val="24"/>
          <w:szCs w:val="24"/>
          <w:lang w:val="es-ES_tradnl" w:eastAsia="es-ES"/>
        </w:rPr>
        <w:t xml:space="preserve">En esa virtud, se tiene que el </w:t>
      </w:r>
      <w:r w:rsidRPr="005530F5">
        <w:rPr>
          <w:rFonts w:ascii="Palatino Linotype" w:eastAsiaTheme="minorEastAsia" w:hAnsi="Palatino Linotype" w:cs="Arial"/>
          <w:b/>
          <w:sz w:val="24"/>
          <w:szCs w:val="24"/>
          <w:lang w:val="es-ES_tradnl" w:eastAsia="es-ES"/>
        </w:rPr>
        <w:t>Sujeto Obligado</w:t>
      </w:r>
      <w:r w:rsidRPr="005530F5">
        <w:rPr>
          <w:rFonts w:ascii="Palatino Linotype" w:eastAsiaTheme="minorEastAsia" w:hAnsi="Palatino Linotype" w:cs="Arial"/>
          <w:sz w:val="24"/>
          <w:szCs w:val="24"/>
          <w:lang w:val="es-ES_tradnl" w:eastAsia="es-ES"/>
        </w:rPr>
        <w:t xml:space="preserve"> emitió respuestas en términos de la Ley de Transparencia y Acceso a la Información Pública del Estado de México y Municipios, informando la página electrónica en que se encuentra publicada la información.</w:t>
      </w:r>
    </w:p>
    <w:p w:rsidR="00B31228" w:rsidRPr="005530F5" w:rsidRDefault="00B31228" w:rsidP="00B31228">
      <w:pPr>
        <w:spacing w:after="0" w:line="360" w:lineRule="auto"/>
        <w:ind w:right="51"/>
        <w:jc w:val="both"/>
        <w:rPr>
          <w:rFonts w:ascii="Palatino Linotype" w:eastAsiaTheme="minorEastAsia" w:hAnsi="Palatino Linotype" w:cs="Arial"/>
          <w:sz w:val="24"/>
          <w:szCs w:val="24"/>
          <w:lang w:val="es-ES_tradnl" w:eastAsia="es-ES"/>
        </w:rPr>
      </w:pPr>
    </w:p>
    <w:p w:rsidR="0085051A" w:rsidRPr="005530F5" w:rsidRDefault="0085051A" w:rsidP="0085051A">
      <w:pPr>
        <w:spacing w:after="0" w:line="360" w:lineRule="auto"/>
        <w:jc w:val="both"/>
        <w:rPr>
          <w:rFonts w:ascii="Palatino Linotype" w:eastAsia="Times New Roman" w:hAnsi="Palatino Linotype" w:cs="Times New Roman"/>
          <w:sz w:val="24"/>
          <w:szCs w:val="24"/>
          <w:lang w:val="es-ES" w:eastAsia="es-ES"/>
        </w:rPr>
      </w:pPr>
      <w:r w:rsidRPr="005530F5">
        <w:rPr>
          <w:rFonts w:ascii="Palatino Linotype" w:hAnsi="Palatino Linotype" w:cs="Arial"/>
          <w:sz w:val="24"/>
          <w:szCs w:val="24"/>
          <w:lang w:val="es-ES"/>
        </w:rPr>
        <w:t>Es con base en las consideraciones de hecho y de derecho precisadas en párrafos anteriores, que</w:t>
      </w:r>
      <w:r w:rsidRPr="005530F5">
        <w:rPr>
          <w:rFonts w:ascii="Palatino Linotype" w:eastAsia="Times New Roman" w:hAnsi="Palatino Linotype" w:cs="Times New Roman"/>
          <w:bCs/>
          <w:sz w:val="24"/>
          <w:szCs w:val="24"/>
          <w:lang w:val="es-ES" w:eastAsia="es-ES"/>
        </w:rPr>
        <w:t xml:space="preserve">, </w:t>
      </w:r>
      <w:r w:rsidRPr="005530F5">
        <w:rPr>
          <w:rFonts w:ascii="Palatino Linotype" w:eastAsia="Times New Roman" w:hAnsi="Palatino Linotype" w:cs="Arial"/>
          <w:b/>
          <w:sz w:val="24"/>
          <w:szCs w:val="24"/>
          <w:lang w:val="es-ES" w:eastAsia="es-ES"/>
        </w:rPr>
        <w:t xml:space="preserve">con fundamento en la fracción II del artículo 186, </w:t>
      </w:r>
      <w:r w:rsidRPr="005530F5">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5530F5">
        <w:rPr>
          <w:rFonts w:ascii="Palatino Linotype" w:eastAsia="Times New Roman" w:hAnsi="Palatino Linotype" w:cs="Arial"/>
          <w:b/>
          <w:sz w:val="24"/>
          <w:szCs w:val="24"/>
          <w:lang w:val="es-ES" w:eastAsia="es-ES"/>
        </w:rPr>
        <w:t xml:space="preserve">CONFIRMAN </w:t>
      </w:r>
      <w:r w:rsidRPr="005530F5">
        <w:rPr>
          <w:rFonts w:ascii="Palatino Linotype" w:eastAsia="Times New Roman" w:hAnsi="Palatino Linotype" w:cs="Arial"/>
          <w:sz w:val="24"/>
          <w:szCs w:val="24"/>
          <w:lang w:val="es-ES" w:eastAsia="es-ES"/>
        </w:rPr>
        <w:t>la respuestas de las solicitudes de información números</w:t>
      </w:r>
      <w:r w:rsidRPr="005530F5">
        <w:rPr>
          <w:rFonts w:ascii="Palatino Linotype" w:eastAsia="Times New Roman" w:hAnsi="Palatino Linotype" w:cs="Times New Roman"/>
          <w:b/>
          <w:sz w:val="24"/>
          <w:szCs w:val="24"/>
          <w:lang w:val="es-ES" w:eastAsia="es-ES"/>
        </w:rPr>
        <w:t xml:space="preserve"> </w:t>
      </w:r>
      <w:r w:rsidRPr="005530F5">
        <w:rPr>
          <w:rFonts w:ascii="Palatino Linotype" w:hAnsi="Palatino Linotype" w:cs="Arial"/>
          <w:b/>
          <w:sz w:val="24"/>
          <w:szCs w:val="24"/>
        </w:rPr>
        <w:t>0386/SF/IP/2022, 0387/SF/IP/2022 y 0388/SF/IP/2022</w:t>
      </w:r>
      <w:r w:rsidRPr="005530F5">
        <w:rPr>
          <w:rFonts w:ascii="Palatino Linotype" w:eastAsia="Times New Roman" w:hAnsi="Palatino Linotype" w:cs="Times New Roman"/>
          <w:sz w:val="24"/>
          <w:szCs w:val="24"/>
          <w:lang w:val="es-ES" w:eastAsia="es-ES"/>
        </w:rPr>
        <w:t>, que han sido materia del presente fallo.</w:t>
      </w:r>
    </w:p>
    <w:p w:rsidR="0085051A" w:rsidRPr="005530F5" w:rsidRDefault="0085051A" w:rsidP="0085051A">
      <w:pPr>
        <w:spacing w:after="0" w:line="360" w:lineRule="auto"/>
        <w:jc w:val="both"/>
        <w:rPr>
          <w:rFonts w:ascii="Palatino Linotype" w:eastAsia="Times New Roman" w:hAnsi="Palatino Linotype" w:cs="Times New Roman"/>
          <w:sz w:val="24"/>
          <w:szCs w:val="24"/>
          <w:lang w:val="es-ES" w:eastAsia="es-ES"/>
        </w:rPr>
      </w:pPr>
    </w:p>
    <w:p w:rsidR="0085051A" w:rsidRPr="005530F5" w:rsidRDefault="0085051A" w:rsidP="0085051A">
      <w:pPr>
        <w:spacing w:after="0" w:line="360" w:lineRule="auto"/>
        <w:jc w:val="both"/>
        <w:rPr>
          <w:rFonts w:ascii="Palatino Linotype" w:eastAsia="Times New Roman" w:hAnsi="Palatino Linotype" w:cs="Times New Roman"/>
          <w:sz w:val="24"/>
          <w:szCs w:val="24"/>
          <w:lang w:val="es-ES" w:eastAsia="es-ES"/>
        </w:rPr>
      </w:pPr>
      <w:r w:rsidRPr="005530F5">
        <w:rPr>
          <w:rFonts w:ascii="Palatino Linotype" w:eastAsia="Times New Roman" w:hAnsi="Palatino Linotype" w:cs="Times New Roman"/>
          <w:sz w:val="24"/>
          <w:szCs w:val="24"/>
          <w:lang w:val="es-ES" w:eastAsia="es-ES"/>
        </w:rPr>
        <w:t>Por lo antes expuesto y fundado es de resolverse y,</w:t>
      </w:r>
    </w:p>
    <w:p w:rsidR="0085051A" w:rsidRPr="005530F5" w:rsidRDefault="0085051A" w:rsidP="0085051A">
      <w:pPr>
        <w:spacing w:after="0" w:line="360" w:lineRule="auto"/>
        <w:jc w:val="both"/>
        <w:rPr>
          <w:rFonts w:ascii="Palatino Linotype" w:eastAsia="Times New Roman" w:hAnsi="Palatino Linotype" w:cs="Times New Roman"/>
          <w:sz w:val="24"/>
          <w:szCs w:val="24"/>
          <w:lang w:val="es-ES" w:eastAsia="es-ES"/>
        </w:rPr>
      </w:pPr>
    </w:p>
    <w:p w:rsidR="0085051A" w:rsidRPr="005530F5" w:rsidRDefault="0085051A" w:rsidP="0085051A">
      <w:pPr>
        <w:spacing w:after="0" w:line="360" w:lineRule="auto"/>
        <w:jc w:val="center"/>
        <w:rPr>
          <w:rFonts w:ascii="Palatino Linotype" w:eastAsia="Times New Roman" w:hAnsi="Palatino Linotype" w:cs="Times New Roman"/>
          <w:b/>
          <w:bCs/>
          <w:spacing w:val="60"/>
          <w:sz w:val="28"/>
          <w:szCs w:val="24"/>
          <w:lang w:val="es-ES_tradnl" w:eastAsia="es-ES"/>
        </w:rPr>
      </w:pPr>
      <w:r w:rsidRPr="005530F5">
        <w:rPr>
          <w:rFonts w:ascii="Palatino Linotype" w:eastAsia="Times New Roman" w:hAnsi="Palatino Linotype" w:cs="Times New Roman"/>
          <w:b/>
          <w:bCs/>
          <w:spacing w:val="60"/>
          <w:sz w:val="28"/>
          <w:szCs w:val="24"/>
          <w:lang w:val="es-ES_tradnl" w:eastAsia="es-ES"/>
        </w:rPr>
        <w:t>SE    RESUELVE</w:t>
      </w:r>
    </w:p>
    <w:p w:rsidR="0085051A" w:rsidRPr="005530F5" w:rsidRDefault="0085051A" w:rsidP="0085051A">
      <w:pPr>
        <w:spacing w:after="0" w:line="360" w:lineRule="auto"/>
        <w:jc w:val="both"/>
        <w:rPr>
          <w:rFonts w:ascii="Palatino Linotype" w:eastAsia="Times New Roman" w:hAnsi="Palatino Linotype" w:cs="Times New Roman"/>
          <w:b/>
          <w:bCs/>
          <w:spacing w:val="60"/>
          <w:sz w:val="24"/>
          <w:szCs w:val="24"/>
          <w:lang w:val="es-ES_tradnl" w:eastAsia="es-ES"/>
        </w:rPr>
      </w:pPr>
    </w:p>
    <w:p w:rsidR="0085051A" w:rsidRPr="005530F5" w:rsidRDefault="0085051A" w:rsidP="0085051A">
      <w:pPr>
        <w:tabs>
          <w:tab w:val="left" w:pos="8647"/>
        </w:tabs>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b/>
          <w:sz w:val="28"/>
          <w:szCs w:val="24"/>
          <w:lang w:val="es-ES" w:eastAsia="es-ES"/>
        </w:rPr>
        <w:t>PRIMERO</w:t>
      </w:r>
      <w:r w:rsidRPr="005530F5">
        <w:rPr>
          <w:rFonts w:ascii="Palatino Linotype" w:eastAsia="Times New Roman" w:hAnsi="Palatino Linotype" w:cs="Arial"/>
          <w:b/>
          <w:sz w:val="24"/>
          <w:szCs w:val="24"/>
          <w:lang w:val="es-ES" w:eastAsia="es-ES"/>
        </w:rPr>
        <w:t xml:space="preserve">. </w:t>
      </w:r>
      <w:r w:rsidRPr="005530F5">
        <w:rPr>
          <w:rFonts w:ascii="Palatino Linotype" w:eastAsia="Times New Roman" w:hAnsi="Palatino Linotype" w:cs="Arial"/>
          <w:sz w:val="24"/>
          <w:szCs w:val="24"/>
          <w:lang w:val="es-ES" w:eastAsia="es-ES"/>
        </w:rPr>
        <w:t xml:space="preserve">Se </w:t>
      </w:r>
      <w:r w:rsidRPr="005530F5">
        <w:rPr>
          <w:rFonts w:ascii="Palatino Linotype" w:eastAsia="Times New Roman" w:hAnsi="Palatino Linotype" w:cs="Arial"/>
          <w:b/>
          <w:sz w:val="24"/>
          <w:szCs w:val="24"/>
          <w:lang w:val="es-ES" w:eastAsia="es-ES"/>
        </w:rPr>
        <w:t>CONFIRMAN</w:t>
      </w:r>
      <w:r w:rsidRPr="005530F5">
        <w:rPr>
          <w:rFonts w:ascii="Palatino Linotype" w:eastAsia="Times New Roman" w:hAnsi="Palatino Linotype" w:cs="Arial"/>
          <w:sz w:val="24"/>
          <w:szCs w:val="24"/>
          <w:lang w:val="es-ES" w:eastAsia="es-ES"/>
        </w:rPr>
        <w:t xml:space="preserve"> las respuestas del </w:t>
      </w:r>
      <w:r w:rsidRPr="005530F5">
        <w:rPr>
          <w:rFonts w:ascii="Palatino Linotype" w:eastAsia="Times New Roman" w:hAnsi="Palatino Linotype" w:cs="Arial"/>
          <w:b/>
          <w:sz w:val="24"/>
          <w:szCs w:val="24"/>
          <w:lang w:val="es-ES" w:eastAsia="es-ES"/>
        </w:rPr>
        <w:t xml:space="preserve">Sujeto Obligado </w:t>
      </w:r>
      <w:r w:rsidRPr="005530F5">
        <w:rPr>
          <w:rFonts w:ascii="Palatino Linotype" w:eastAsia="Times New Roman" w:hAnsi="Palatino Linotype" w:cs="Arial"/>
          <w:sz w:val="24"/>
          <w:szCs w:val="24"/>
          <w:lang w:val="es-ES" w:eastAsia="es-ES"/>
        </w:rPr>
        <w:t xml:space="preserve">emitidas a las solicitudes de información </w:t>
      </w:r>
      <w:r w:rsidRPr="005530F5">
        <w:rPr>
          <w:rFonts w:ascii="Palatino Linotype" w:hAnsi="Palatino Linotype" w:cs="Arial"/>
          <w:b/>
          <w:sz w:val="24"/>
          <w:szCs w:val="24"/>
        </w:rPr>
        <w:t>0386/SF/IP/2022, 0387/SF/IP/2022</w:t>
      </w:r>
      <w:r w:rsidRPr="005530F5">
        <w:rPr>
          <w:rFonts w:ascii="Palatino Linotype" w:hAnsi="Palatino Linotype" w:cs="Arial"/>
          <w:sz w:val="24"/>
          <w:szCs w:val="24"/>
        </w:rPr>
        <w:t xml:space="preserve"> y </w:t>
      </w:r>
      <w:r w:rsidRPr="005530F5">
        <w:rPr>
          <w:rFonts w:ascii="Palatino Linotype" w:hAnsi="Palatino Linotype" w:cs="Arial"/>
          <w:b/>
          <w:sz w:val="24"/>
          <w:szCs w:val="24"/>
        </w:rPr>
        <w:t>0388/SF/IP/2022</w:t>
      </w:r>
      <w:r w:rsidRPr="005530F5">
        <w:rPr>
          <w:rFonts w:ascii="Palatino Linotype" w:eastAsia="Times New Roman" w:hAnsi="Palatino Linotype" w:cs="Arial"/>
          <w:sz w:val="24"/>
          <w:szCs w:val="24"/>
          <w:lang w:val="es-ES" w:eastAsia="es-ES"/>
        </w:rPr>
        <w:t>,</w:t>
      </w:r>
      <w:r w:rsidRPr="005530F5">
        <w:rPr>
          <w:rFonts w:ascii="Palatino Linotype" w:eastAsia="Times New Roman" w:hAnsi="Palatino Linotype" w:cs="Arial"/>
          <w:bCs/>
          <w:sz w:val="24"/>
          <w:szCs w:val="24"/>
          <w:lang w:val="es-ES" w:eastAsia="es-ES"/>
        </w:rPr>
        <w:t xml:space="preserve"> </w:t>
      </w:r>
      <w:r w:rsidRPr="005530F5">
        <w:rPr>
          <w:rFonts w:ascii="Palatino Linotype" w:eastAsia="Times New Roman" w:hAnsi="Palatino Linotype" w:cs="Arial"/>
          <w:sz w:val="24"/>
          <w:szCs w:val="24"/>
          <w:lang w:val="es-ES_tradnl" w:eastAsia="es-ES"/>
        </w:rPr>
        <w:t xml:space="preserve">por </w:t>
      </w:r>
      <w:r w:rsidRPr="005530F5">
        <w:rPr>
          <w:rFonts w:ascii="Palatino Linotype" w:eastAsia="Times New Roman" w:hAnsi="Palatino Linotype" w:cs="Arial"/>
          <w:sz w:val="24"/>
          <w:szCs w:val="24"/>
          <w:lang w:val="es-ES_tradnl" w:eastAsia="es-ES"/>
        </w:rPr>
        <w:lastRenderedPageBreak/>
        <w:t xml:space="preserve">resultar infundadas </w:t>
      </w:r>
      <w:r w:rsidRPr="005530F5">
        <w:rPr>
          <w:rFonts w:ascii="Palatino Linotype" w:eastAsia="Times New Roman" w:hAnsi="Palatino Linotype" w:cs="Arial"/>
          <w:sz w:val="24"/>
          <w:szCs w:val="24"/>
          <w:lang w:val="es-ES" w:eastAsia="es-ES"/>
        </w:rPr>
        <w:t xml:space="preserve">las razones o motivos de inconformidad hechos valer por el </w:t>
      </w:r>
      <w:r w:rsidRPr="005530F5">
        <w:rPr>
          <w:rFonts w:ascii="Palatino Linotype" w:eastAsia="Times New Roman" w:hAnsi="Palatino Linotype" w:cs="Arial"/>
          <w:b/>
          <w:sz w:val="24"/>
          <w:szCs w:val="24"/>
          <w:lang w:val="es-ES" w:eastAsia="es-ES"/>
        </w:rPr>
        <w:t>Recurrente</w:t>
      </w:r>
      <w:r w:rsidRPr="005530F5">
        <w:rPr>
          <w:rFonts w:ascii="Palatino Linotype" w:eastAsia="Times New Roman" w:hAnsi="Palatino Linotype" w:cs="Arial"/>
          <w:sz w:val="24"/>
          <w:szCs w:val="24"/>
          <w:lang w:val="es-ES" w:eastAsia="es-ES"/>
        </w:rPr>
        <w:t xml:space="preserve">, en términos del Considerando </w:t>
      </w:r>
      <w:r w:rsidRPr="005530F5">
        <w:rPr>
          <w:rFonts w:ascii="Palatino Linotype" w:eastAsia="Times New Roman" w:hAnsi="Palatino Linotype" w:cs="Arial"/>
          <w:b/>
          <w:sz w:val="24"/>
          <w:szCs w:val="24"/>
          <w:lang w:val="es-ES" w:eastAsia="es-ES"/>
        </w:rPr>
        <w:t xml:space="preserve">CUARTO </w:t>
      </w:r>
      <w:r w:rsidRPr="005530F5">
        <w:rPr>
          <w:rFonts w:ascii="Palatino Linotype" w:eastAsia="Times New Roman" w:hAnsi="Palatino Linotype" w:cs="Arial"/>
          <w:sz w:val="24"/>
          <w:szCs w:val="24"/>
          <w:lang w:val="es-ES" w:eastAsia="es-ES"/>
        </w:rPr>
        <w:t>de esta resolución.</w:t>
      </w:r>
    </w:p>
    <w:p w:rsidR="0085051A" w:rsidRPr="005530F5" w:rsidRDefault="0085051A" w:rsidP="0085051A">
      <w:pPr>
        <w:tabs>
          <w:tab w:val="left" w:pos="8647"/>
        </w:tabs>
        <w:spacing w:after="0" w:line="360" w:lineRule="auto"/>
        <w:jc w:val="both"/>
        <w:rPr>
          <w:rFonts w:ascii="Palatino Linotype" w:eastAsia="Times New Roman" w:hAnsi="Palatino Linotype" w:cs="Arial"/>
          <w:sz w:val="24"/>
          <w:szCs w:val="24"/>
          <w:lang w:val="es-ES" w:eastAsia="es-ES"/>
        </w:rPr>
      </w:pPr>
    </w:p>
    <w:p w:rsidR="0085051A" w:rsidRPr="005530F5" w:rsidRDefault="0085051A" w:rsidP="0085051A">
      <w:pPr>
        <w:tabs>
          <w:tab w:val="left" w:pos="8647"/>
        </w:tabs>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Arial"/>
          <w:b/>
          <w:sz w:val="28"/>
          <w:szCs w:val="24"/>
          <w:lang w:val="es-ES" w:eastAsia="es-ES"/>
        </w:rPr>
        <w:t>SEGUNDO</w:t>
      </w:r>
      <w:r w:rsidRPr="005530F5">
        <w:rPr>
          <w:rFonts w:ascii="Palatino Linotype" w:eastAsia="Times New Roman" w:hAnsi="Palatino Linotype" w:cs="Arial"/>
          <w:b/>
          <w:sz w:val="24"/>
          <w:szCs w:val="24"/>
          <w:lang w:val="es-ES" w:eastAsia="es-ES"/>
        </w:rPr>
        <w:t>.</w:t>
      </w:r>
      <w:r w:rsidRPr="005530F5">
        <w:rPr>
          <w:rFonts w:ascii="Palatino Linotype" w:eastAsia="Times New Roman" w:hAnsi="Palatino Linotype" w:cs="Arial"/>
          <w:sz w:val="24"/>
          <w:szCs w:val="24"/>
          <w:lang w:val="es-ES" w:eastAsia="es-ES"/>
        </w:rPr>
        <w:t xml:space="preserve"> </w:t>
      </w:r>
      <w:r w:rsidRPr="005530F5">
        <w:rPr>
          <w:rFonts w:ascii="Palatino Linotype" w:eastAsia="Times New Roman" w:hAnsi="Palatino Linotype" w:cs="Arial"/>
          <w:b/>
          <w:sz w:val="24"/>
          <w:szCs w:val="24"/>
          <w:lang w:val="es-ES" w:eastAsia="es-ES"/>
        </w:rPr>
        <w:t>NOTIFÍQUESE</w:t>
      </w:r>
      <w:r w:rsidRPr="005530F5">
        <w:rPr>
          <w:rFonts w:ascii="Palatino Linotype" w:eastAsia="Times New Roman" w:hAnsi="Palatino Linotype" w:cs="Arial"/>
          <w:sz w:val="24"/>
          <w:szCs w:val="24"/>
          <w:lang w:val="es-ES" w:eastAsia="es-ES"/>
        </w:rPr>
        <w:t xml:space="preserve"> la presente resolución</w:t>
      </w:r>
      <w:r w:rsidRPr="005530F5">
        <w:rPr>
          <w:rFonts w:ascii="Palatino Linotype" w:eastAsia="Times New Roman" w:hAnsi="Palatino Linotype" w:cs="Arial"/>
          <w:bCs/>
          <w:sz w:val="24"/>
          <w:szCs w:val="24"/>
          <w:lang w:val="es-ES" w:eastAsia="es-MX"/>
        </w:rPr>
        <w:t xml:space="preserve"> vía Sistema de Acceso a la Información Mexiquense (</w:t>
      </w:r>
      <w:r w:rsidRPr="005530F5">
        <w:rPr>
          <w:rFonts w:ascii="Palatino Linotype" w:eastAsia="Times New Roman" w:hAnsi="Palatino Linotype" w:cs="Arial"/>
          <w:sz w:val="24"/>
          <w:szCs w:val="24"/>
          <w:lang w:val="es-ES" w:eastAsia="es-ES"/>
        </w:rPr>
        <w:t xml:space="preserve">SAIMEX), al Titular de la Unidad de Transparencia del </w:t>
      </w:r>
      <w:r w:rsidRPr="005530F5">
        <w:rPr>
          <w:rFonts w:ascii="Palatino Linotype" w:eastAsia="Times New Roman" w:hAnsi="Palatino Linotype" w:cs="Arial"/>
          <w:b/>
          <w:sz w:val="24"/>
          <w:szCs w:val="24"/>
          <w:lang w:val="es-ES" w:eastAsia="es-ES"/>
        </w:rPr>
        <w:t>Sujeto Obligado</w:t>
      </w:r>
      <w:r w:rsidRPr="005530F5">
        <w:rPr>
          <w:rFonts w:ascii="Palatino Linotype" w:eastAsia="Times New Roman" w:hAnsi="Palatino Linotype" w:cs="Arial"/>
          <w:sz w:val="24"/>
          <w:szCs w:val="24"/>
          <w:lang w:val="es-ES" w:eastAsia="es-ES"/>
        </w:rPr>
        <w:t>.</w:t>
      </w:r>
    </w:p>
    <w:p w:rsidR="0085051A" w:rsidRPr="005530F5" w:rsidRDefault="0085051A" w:rsidP="0085051A">
      <w:pPr>
        <w:tabs>
          <w:tab w:val="left" w:pos="8647"/>
        </w:tabs>
        <w:spacing w:after="0" w:line="360" w:lineRule="auto"/>
        <w:jc w:val="both"/>
        <w:rPr>
          <w:rFonts w:ascii="Palatino Linotype" w:eastAsia="Times New Roman" w:hAnsi="Palatino Linotype" w:cs="Arial"/>
          <w:sz w:val="24"/>
          <w:szCs w:val="24"/>
          <w:lang w:val="es-ES" w:eastAsia="es-ES"/>
        </w:rPr>
      </w:pPr>
    </w:p>
    <w:p w:rsidR="0085051A" w:rsidRPr="005530F5" w:rsidRDefault="0085051A" w:rsidP="0085051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530F5">
        <w:rPr>
          <w:rFonts w:ascii="Palatino Linotype" w:eastAsia="Times New Roman" w:hAnsi="Palatino Linotype" w:cs="Times New Roman"/>
          <w:b/>
          <w:sz w:val="28"/>
          <w:szCs w:val="28"/>
          <w:lang w:val="es-ES" w:eastAsia="es-ES"/>
        </w:rPr>
        <w:t>TERCERO</w:t>
      </w:r>
      <w:r w:rsidRPr="005530F5">
        <w:rPr>
          <w:rFonts w:ascii="Palatino Linotype" w:eastAsia="Times New Roman" w:hAnsi="Palatino Linotype" w:cs="Times New Roman"/>
          <w:b/>
          <w:sz w:val="24"/>
          <w:szCs w:val="24"/>
          <w:lang w:val="es-ES" w:eastAsia="es-ES"/>
        </w:rPr>
        <w:t xml:space="preserve">. </w:t>
      </w:r>
      <w:r w:rsidRPr="005530F5">
        <w:rPr>
          <w:rFonts w:ascii="Palatino Linotype" w:eastAsia="Times New Roman" w:hAnsi="Palatino Linotype" w:cs="Arial"/>
          <w:b/>
          <w:sz w:val="24"/>
          <w:szCs w:val="24"/>
          <w:lang w:val="es-ES" w:eastAsia="es-ES"/>
        </w:rPr>
        <w:t>NOTIFÍQUESE</w:t>
      </w:r>
      <w:r w:rsidRPr="005530F5">
        <w:rPr>
          <w:rFonts w:ascii="Palatino Linotype" w:eastAsia="Times New Roman" w:hAnsi="Palatino Linotype" w:cs="Arial"/>
          <w:sz w:val="24"/>
          <w:szCs w:val="24"/>
          <w:lang w:val="es-ES" w:eastAsia="es-ES"/>
        </w:rPr>
        <w:t xml:space="preserve"> a través del Sistema de Acceso a la Información Mexiquense (SAIMEX), al </w:t>
      </w:r>
      <w:r w:rsidRPr="005530F5">
        <w:rPr>
          <w:rFonts w:ascii="Palatino Linotype" w:eastAsia="Times New Roman" w:hAnsi="Palatino Linotype" w:cs="Arial"/>
          <w:b/>
          <w:sz w:val="24"/>
          <w:szCs w:val="24"/>
          <w:lang w:val="es-ES" w:eastAsia="es-ES"/>
        </w:rPr>
        <w:t>Recurrente</w:t>
      </w:r>
      <w:r w:rsidRPr="005530F5">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61EE8" w:rsidRPr="005530F5" w:rsidRDefault="00161EE8" w:rsidP="001D63AD">
      <w:pPr>
        <w:autoSpaceDE w:val="0"/>
        <w:autoSpaceDN w:val="0"/>
        <w:adjustRightInd w:val="0"/>
        <w:spacing w:after="0" w:line="360" w:lineRule="auto"/>
        <w:jc w:val="both"/>
        <w:rPr>
          <w:rFonts w:ascii="Palatino Linotype" w:hAnsi="Palatino Linotype" w:cs="Arial"/>
          <w:sz w:val="24"/>
          <w:szCs w:val="24"/>
          <w:lang w:val="es-ES"/>
        </w:rPr>
      </w:pPr>
    </w:p>
    <w:p w:rsidR="00161EE8" w:rsidRPr="005530F5" w:rsidRDefault="00161EE8" w:rsidP="001D63AD">
      <w:pPr>
        <w:spacing w:after="0" w:line="360" w:lineRule="auto"/>
        <w:jc w:val="both"/>
        <w:rPr>
          <w:rFonts w:ascii="Palatino Linotype" w:hAnsi="Palatino Linotype" w:cs="Arial"/>
          <w:sz w:val="24"/>
          <w:szCs w:val="24"/>
        </w:rPr>
      </w:pPr>
      <w:r w:rsidRPr="005530F5">
        <w:rPr>
          <w:rFonts w:ascii="Palatino Linotype" w:hAnsi="Palatino Linotype" w:cs="Arial"/>
          <w:sz w:val="24"/>
          <w:szCs w:val="24"/>
        </w:rPr>
        <w:t xml:space="preserve">ASÍ LO RESUELVE, POR </w:t>
      </w:r>
      <w:r w:rsidR="006C29A3" w:rsidRPr="005530F5">
        <w:rPr>
          <w:rFonts w:ascii="Palatino Linotype" w:hAnsi="Palatino Linotype" w:cs="Arial"/>
          <w:sz w:val="24"/>
          <w:szCs w:val="24"/>
        </w:rPr>
        <w:t>UNANIMIDAD</w:t>
      </w:r>
      <w:r w:rsidRPr="005530F5">
        <w:rPr>
          <w:rFonts w:ascii="Palatino Linotype" w:hAnsi="Palatino Linotype" w:cs="Arial"/>
          <w:sz w:val="24"/>
          <w:szCs w:val="24"/>
        </w:rPr>
        <w:t xml:space="preserve"> DE VOTOS EL PLENO DEL</w:t>
      </w:r>
      <w:r w:rsidRPr="005530F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530F5">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5051A" w:rsidRPr="005530F5">
        <w:rPr>
          <w:rFonts w:ascii="Palatino Linotype" w:hAnsi="Palatino Linotype" w:cs="Arial"/>
          <w:sz w:val="24"/>
          <w:szCs w:val="24"/>
        </w:rPr>
        <w:t>SEGUNDA</w:t>
      </w:r>
      <w:r w:rsidRPr="005530F5">
        <w:rPr>
          <w:rFonts w:ascii="Palatino Linotype" w:hAnsi="Palatino Linotype" w:cs="Arial"/>
          <w:sz w:val="24"/>
          <w:szCs w:val="24"/>
        </w:rPr>
        <w:t xml:space="preserve"> SESIÓN ORDINARIA CELEBRADA EL </w:t>
      </w:r>
      <w:r w:rsidR="0085051A" w:rsidRPr="005530F5">
        <w:rPr>
          <w:rFonts w:ascii="Palatino Linotype" w:hAnsi="Palatino Linotype" w:cs="Arial"/>
          <w:sz w:val="24"/>
          <w:szCs w:val="24"/>
        </w:rPr>
        <w:t xml:space="preserve">DIECIOCHO </w:t>
      </w:r>
      <w:r w:rsidRPr="005530F5">
        <w:rPr>
          <w:rFonts w:ascii="Palatino Linotype" w:hAnsi="Palatino Linotype" w:cs="Arial"/>
          <w:sz w:val="24"/>
          <w:szCs w:val="24"/>
        </w:rPr>
        <w:t>DE ENERO DE DOS MIL VEINTITRÉS, ANTE EL ANTE EL SECRETARIO TÉCNICO DEL PLENO, ALEXIS TAPIA RAMÍREZ. -------------------------------------------------------------------------</w:t>
      </w:r>
      <w:r w:rsidR="006C29A3" w:rsidRPr="005530F5">
        <w:rPr>
          <w:rFonts w:ascii="Palatino Linotype" w:hAnsi="Palatino Linotype" w:cs="Arial"/>
          <w:sz w:val="24"/>
          <w:szCs w:val="24"/>
        </w:rPr>
        <w:t>-------------</w:t>
      </w:r>
      <w:r w:rsidRPr="005530F5">
        <w:rPr>
          <w:rFonts w:ascii="Palatino Linotype" w:hAnsi="Palatino Linotype" w:cs="Arial"/>
          <w:sz w:val="24"/>
          <w:szCs w:val="24"/>
        </w:rPr>
        <w:t>--</w:t>
      </w:r>
    </w:p>
    <w:p w:rsidR="00161EE8" w:rsidRPr="00902954" w:rsidRDefault="00161EE8" w:rsidP="001D63AD">
      <w:pPr>
        <w:spacing w:after="0" w:line="360" w:lineRule="auto"/>
        <w:jc w:val="both"/>
        <w:rPr>
          <w:rFonts w:ascii="Palatino Linotype" w:hAnsi="Palatino Linotype" w:cs="Arial"/>
          <w:sz w:val="20"/>
        </w:rPr>
      </w:pPr>
      <w:r w:rsidRPr="005530F5">
        <w:rPr>
          <w:rFonts w:ascii="Palatino Linotype" w:hAnsi="Palatino Linotype" w:cs="Arial"/>
          <w:sz w:val="20"/>
        </w:rPr>
        <w:t>CCR/</w:t>
      </w:r>
    </w:p>
    <w:p w:rsidR="00161EE8" w:rsidRPr="00902954" w:rsidRDefault="00161EE8" w:rsidP="001D63AD">
      <w:pPr>
        <w:spacing w:after="0" w:line="360" w:lineRule="auto"/>
        <w:jc w:val="both"/>
        <w:rPr>
          <w:rFonts w:ascii="Palatino Linotype" w:hAnsi="Palatino Linotype" w:cs="Arial"/>
          <w:sz w:val="24"/>
          <w:szCs w:val="24"/>
        </w:rPr>
      </w:pPr>
    </w:p>
    <w:p w:rsidR="00161EE8" w:rsidRPr="00902954" w:rsidRDefault="00161EE8" w:rsidP="001D63AD">
      <w:pPr>
        <w:spacing w:after="0" w:line="360" w:lineRule="auto"/>
        <w:jc w:val="both"/>
        <w:rPr>
          <w:rFonts w:ascii="Palatino Linotype" w:hAnsi="Palatino Linotype" w:cs="Arial"/>
          <w:sz w:val="24"/>
          <w:szCs w:val="24"/>
        </w:rPr>
      </w:pPr>
    </w:p>
    <w:p w:rsidR="00161EE8" w:rsidRPr="00902954" w:rsidRDefault="00161EE8" w:rsidP="001D63AD">
      <w:pPr>
        <w:spacing w:after="0" w:line="360" w:lineRule="auto"/>
        <w:jc w:val="both"/>
        <w:rPr>
          <w:rFonts w:ascii="Palatino Linotype" w:hAnsi="Palatino Linotype" w:cs="Arial"/>
          <w:sz w:val="24"/>
          <w:szCs w:val="24"/>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902954" w:rsidRDefault="00161EE8" w:rsidP="001D63AD">
      <w:pPr>
        <w:spacing w:after="0"/>
        <w:rPr>
          <w:rFonts w:ascii="Palatino Linotype" w:hAnsi="Palatino Linotype"/>
        </w:rPr>
      </w:pPr>
    </w:p>
    <w:p w:rsidR="00161EE8" w:rsidRPr="00ED2B06" w:rsidRDefault="00161EE8" w:rsidP="001D63AD">
      <w:pPr>
        <w:spacing w:after="0"/>
      </w:pPr>
    </w:p>
    <w:p w:rsidR="00BF4D3B" w:rsidRDefault="00BF4D3B" w:rsidP="001D63AD">
      <w:pPr>
        <w:spacing w:after="0"/>
      </w:pPr>
    </w:p>
    <w:sectPr w:rsidR="00BF4D3B" w:rsidSect="00161EE8">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C13" w:rsidRDefault="005F7C13" w:rsidP="00161EE8">
      <w:pPr>
        <w:spacing w:after="0" w:line="240" w:lineRule="auto"/>
      </w:pPr>
      <w:r>
        <w:separator/>
      </w:r>
    </w:p>
  </w:endnote>
  <w:endnote w:type="continuationSeparator" w:id="0">
    <w:p w:rsidR="005F7C13" w:rsidRDefault="005F7C13" w:rsidP="0016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648F7" w:rsidRPr="002D6DD8" w:rsidRDefault="00D648F7" w:rsidP="00161E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F2F42">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F2F42">
              <w:rPr>
                <w:rFonts w:ascii="Palatino Linotype" w:hAnsi="Palatino Linotype"/>
                <w:bCs/>
                <w:noProof/>
                <w:sz w:val="20"/>
              </w:rPr>
              <w:t>36</w:t>
            </w:r>
            <w:r>
              <w:rPr>
                <w:rFonts w:ascii="Palatino Linotype" w:hAnsi="Palatino Linotype"/>
                <w:bCs/>
                <w:noProof/>
                <w:sz w:val="20"/>
              </w:rPr>
              <w:fldChar w:fldCharType="end"/>
            </w:r>
          </w:p>
        </w:sdtContent>
      </w:sdt>
    </w:sdtContent>
  </w:sdt>
  <w:p w:rsidR="00D648F7" w:rsidRDefault="00D648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8F7" w:rsidRPr="000B69FA" w:rsidRDefault="00D648F7" w:rsidP="00161E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F2F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F2F42">
      <w:rPr>
        <w:rFonts w:ascii="Palatino Linotype" w:hAnsi="Palatino Linotype"/>
        <w:bCs/>
        <w:noProof/>
        <w:sz w:val="20"/>
      </w:rPr>
      <w:t>36</w:t>
    </w:r>
    <w:r>
      <w:rPr>
        <w:rFonts w:ascii="Palatino Linotype" w:hAnsi="Palatino Linotype"/>
        <w:bCs/>
        <w:noProof/>
        <w:sz w:val="20"/>
      </w:rPr>
      <w:fldChar w:fldCharType="end"/>
    </w:r>
  </w:p>
  <w:p w:rsidR="00D648F7" w:rsidRDefault="00D648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C13" w:rsidRDefault="005F7C13" w:rsidP="00161EE8">
      <w:pPr>
        <w:spacing w:after="0" w:line="240" w:lineRule="auto"/>
      </w:pPr>
      <w:r>
        <w:separator/>
      </w:r>
    </w:p>
  </w:footnote>
  <w:footnote w:type="continuationSeparator" w:id="0">
    <w:p w:rsidR="005F7C13" w:rsidRDefault="005F7C13" w:rsidP="00161EE8">
      <w:pPr>
        <w:spacing w:after="0" w:line="240" w:lineRule="auto"/>
      </w:pPr>
      <w:r>
        <w:continuationSeparator/>
      </w:r>
    </w:p>
  </w:footnote>
  <w:footnote w:id="1">
    <w:p w:rsidR="00D648F7" w:rsidRPr="00801B5C" w:rsidRDefault="00D648F7" w:rsidP="00161EE8">
      <w:pPr>
        <w:pStyle w:val="Textonotapie"/>
        <w:jc w:val="both"/>
        <w:rPr>
          <w:rFonts w:ascii="Palatino Linotype" w:hAnsi="Palatino Linotype"/>
        </w:rPr>
      </w:pPr>
      <w:r>
        <w:rPr>
          <w:rStyle w:val="Refdenotaalpie"/>
        </w:rPr>
        <w:footnoteRef/>
      </w:r>
      <w:r>
        <w:t xml:space="preserve"> </w:t>
      </w:r>
      <w:r w:rsidRPr="00801B5C">
        <w:rPr>
          <w:rFonts w:ascii="Palatino Linotype" w:hAnsi="Palatino Linotype"/>
          <w:b/>
        </w:rPr>
        <w:t>Artículo 179.</w:t>
      </w:r>
      <w:r w:rsidRPr="00801B5C">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rsidR="00D648F7" w:rsidRDefault="00D648F7" w:rsidP="00161EE8">
      <w:pPr>
        <w:pStyle w:val="Textonotapie"/>
        <w:jc w:val="both"/>
      </w:pPr>
      <w:r w:rsidRPr="00804253">
        <w:rPr>
          <w:rFonts w:ascii="Palatino Linotype" w:hAnsi="Palatino Linotype"/>
          <w:b/>
          <w:lang w:val="es-MX"/>
        </w:rPr>
        <w:t xml:space="preserve">IX. </w:t>
      </w:r>
      <w:r w:rsidRPr="00804253">
        <w:rPr>
          <w:rFonts w:ascii="Palatino Linotype" w:hAnsi="Palatino Linotype"/>
          <w:lang w:val="es-MX"/>
        </w:rPr>
        <w:t>La entrega o puesta a disposición de información en un formato incomprensible y/o no accesible para el solicitante;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648F7" w:rsidTr="00161EE8">
      <w:trPr>
        <w:trHeight w:val="227"/>
      </w:trPr>
      <w:tc>
        <w:tcPr>
          <w:tcW w:w="5246" w:type="dxa"/>
          <w:hideMark/>
        </w:tcPr>
        <w:p w:rsidR="00D648F7" w:rsidRPr="00641471" w:rsidRDefault="00D648F7" w:rsidP="00161EE8">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648F7" w:rsidRPr="00641471" w:rsidRDefault="00D648F7" w:rsidP="0038143B">
          <w:pPr>
            <w:spacing w:after="120" w:line="256" w:lineRule="auto"/>
            <w:ind w:left="-486" w:right="214" w:firstLine="1585"/>
            <w:jc w:val="right"/>
            <w:rPr>
              <w:rFonts w:ascii="Palatino Linotype" w:hAnsi="Palatino Linotype" w:cs="Arial"/>
              <w:b/>
              <w:szCs w:val="20"/>
            </w:rPr>
          </w:pPr>
          <w:r w:rsidRPr="00902954">
            <w:rPr>
              <w:rFonts w:ascii="Palatino Linotype" w:hAnsi="Palatino Linotype" w:cs="Arial"/>
              <w:b/>
              <w:bCs/>
              <w:sz w:val="24"/>
              <w:szCs w:val="24"/>
              <w:lang w:eastAsia="es-MX"/>
            </w:rPr>
            <w:t>01</w:t>
          </w:r>
          <w:r>
            <w:rPr>
              <w:rFonts w:ascii="Palatino Linotype" w:hAnsi="Palatino Linotype" w:cs="Arial"/>
              <w:b/>
              <w:bCs/>
              <w:sz w:val="24"/>
              <w:szCs w:val="24"/>
              <w:lang w:eastAsia="es-MX"/>
            </w:rPr>
            <w:t>4</w:t>
          </w:r>
          <w:r w:rsidR="0038143B">
            <w:rPr>
              <w:rFonts w:ascii="Palatino Linotype" w:hAnsi="Palatino Linotype" w:cs="Arial"/>
              <w:b/>
              <w:bCs/>
              <w:sz w:val="24"/>
              <w:szCs w:val="24"/>
              <w:lang w:eastAsia="es-MX"/>
            </w:rPr>
            <w:t>210</w:t>
          </w:r>
          <w:r w:rsidRPr="00902954">
            <w:rPr>
              <w:rFonts w:ascii="Palatino Linotype" w:hAnsi="Palatino Linotype" w:cs="Arial"/>
              <w:b/>
              <w:bCs/>
              <w:sz w:val="24"/>
              <w:szCs w:val="24"/>
              <w:lang w:eastAsia="es-MX"/>
            </w:rPr>
            <w:t>/INFOEM/IP/RR/2022</w:t>
          </w:r>
          <w:r>
            <w:rPr>
              <w:rFonts w:ascii="Palatino Linotype" w:hAnsi="Palatino Linotype" w:cs="Arial"/>
              <w:b/>
              <w:bCs/>
              <w:sz w:val="24"/>
              <w:szCs w:val="24"/>
              <w:lang w:eastAsia="es-MX"/>
            </w:rPr>
            <w:t xml:space="preserve"> y acumulado</w:t>
          </w:r>
          <w:r w:rsidR="0038143B">
            <w:rPr>
              <w:rFonts w:ascii="Palatino Linotype" w:hAnsi="Palatino Linotype" w:cs="Arial"/>
              <w:b/>
              <w:bCs/>
              <w:sz w:val="24"/>
              <w:szCs w:val="24"/>
              <w:lang w:eastAsia="es-MX"/>
            </w:rPr>
            <w:t>s</w:t>
          </w:r>
        </w:p>
      </w:tc>
    </w:tr>
    <w:tr w:rsidR="00D648F7" w:rsidTr="00161EE8">
      <w:trPr>
        <w:trHeight w:val="242"/>
      </w:trPr>
      <w:tc>
        <w:tcPr>
          <w:tcW w:w="5246" w:type="dxa"/>
          <w:hideMark/>
        </w:tcPr>
        <w:p w:rsidR="00D648F7" w:rsidRPr="00641471" w:rsidRDefault="00D648F7" w:rsidP="00161EE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648F7" w:rsidRPr="00641471" w:rsidRDefault="00D648F7" w:rsidP="00161EE8">
          <w:pPr>
            <w:spacing w:after="120" w:line="256" w:lineRule="auto"/>
            <w:ind w:left="-486" w:right="214" w:firstLine="284"/>
            <w:jc w:val="right"/>
            <w:rPr>
              <w:rFonts w:ascii="Palatino Linotype" w:hAnsi="Palatino Linotype" w:cs="Arial"/>
              <w:b/>
              <w:szCs w:val="20"/>
            </w:rPr>
          </w:pPr>
          <w:r w:rsidRPr="0042667E">
            <w:rPr>
              <w:rFonts w:ascii="Palatino Linotype" w:hAnsi="Palatino Linotype" w:cs="Arial"/>
              <w:b/>
              <w:szCs w:val="20"/>
            </w:rPr>
            <w:t xml:space="preserve">Ayuntamiento de </w:t>
          </w:r>
          <w:r>
            <w:rPr>
              <w:rFonts w:ascii="Palatino Linotype" w:hAnsi="Palatino Linotype" w:cs="Arial"/>
              <w:b/>
              <w:szCs w:val="20"/>
            </w:rPr>
            <w:t>Atenco</w:t>
          </w:r>
        </w:p>
      </w:tc>
    </w:tr>
    <w:tr w:rsidR="00D648F7" w:rsidTr="00161EE8">
      <w:trPr>
        <w:trHeight w:val="342"/>
      </w:trPr>
      <w:tc>
        <w:tcPr>
          <w:tcW w:w="5246" w:type="dxa"/>
          <w:hideMark/>
        </w:tcPr>
        <w:p w:rsidR="00D648F7" w:rsidRPr="00641471" w:rsidRDefault="00D648F7" w:rsidP="00161EE8">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D648F7" w:rsidRPr="00641471" w:rsidRDefault="00D648F7" w:rsidP="00161EE8">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D648F7" w:rsidRPr="00AE046A" w:rsidRDefault="00D648F7" w:rsidP="00161EE8">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7F32257" wp14:editId="7579429D">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648F7" w:rsidTr="00161EE8">
      <w:trPr>
        <w:trHeight w:val="227"/>
      </w:trPr>
      <w:tc>
        <w:tcPr>
          <w:tcW w:w="5104" w:type="dxa"/>
          <w:hideMark/>
        </w:tcPr>
        <w:p w:rsidR="00D648F7" w:rsidRPr="00641471" w:rsidRDefault="00D648F7" w:rsidP="00161EE8">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D648F7" w:rsidRPr="00641471" w:rsidRDefault="00D648F7" w:rsidP="0038143B">
          <w:pPr>
            <w:spacing w:after="120" w:line="256" w:lineRule="auto"/>
            <w:ind w:left="-486" w:right="214" w:firstLine="1585"/>
            <w:jc w:val="right"/>
            <w:rPr>
              <w:rFonts w:ascii="Palatino Linotype" w:hAnsi="Palatino Linotype" w:cs="Arial"/>
              <w:b/>
              <w:szCs w:val="20"/>
            </w:rPr>
          </w:pPr>
          <w:r w:rsidRPr="00902954">
            <w:rPr>
              <w:rFonts w:ascii="Palatino Linotype" w:hAnsi="Palatino Linotype" w:cs="Arial"/>
              <w:b/>
              <w:bCs/>
              <w:sz w:val="24"/>
              <w:szCs w:val="24"/>
              <w:lang w:eastAsia="es-MX"/>
            </w:rPr>
            <w:t>01</w:t>
          </w:r>
          <w:r>
            <w:rPr>
              <w:rFonts w:ascii="Palatino Linotype" w:hAnsi="Palatino Linotype" w:cs="Arial"/>
              <w:b/>
              <w:bCs/>
              <w:sz w:val="24"/>
              <w:szCs w:val="24"/>
              <w:lang w:eastAsia="es-MX"/>
            </w:rPr>
            <w:t>4</w:t>
          </w:r>
          <w:r w:rsidR="0038143B">
            <w:rPr>
              <w:rFonts w:ascii="Palatino Linotype" w:hAnsi="Palatino Linotype" w:cs="Arial"/>
              <w:b/>
              <w:bCs/>
              <w:sz w:val="24"/>
              <w:szCs w:val="24"/>
              <w:lang w:eastAsia="es-MX"/>
            </w:rPr>
            <w:t>210</w:t>
          </w:r>
          <w:r w:rsidRPr="00902954">
            <w:rPr>
              <w:rFonts w:ascii="Palatino Linotype" w:hAnsi="Palatino Linotype" w:cs="Arial"/>
              <w:b/>
              <w:bCs/>
              <w:sz w:val="24"/>
              <w:szCs w:val="24"/>
              <w:lang w:eastAsia="es-MX"/>
            </w:rPr>
            <w:t>/INFOEM/IP/RR/2022</w:t>
          </w:r>
          <w:r>
            <w:rPr>
              <w:rFonts w:ascii="Palatino Linotype" w:hAnsi="Palatino Linotype" w:cs="Arial"/>
              <w:b/>
              <w:bCs/>
              <w:sz w:val="24"/>
              <w:szCs w:val="24"/>
              <w:lang w:eastAsia="es-MX"/>
            </w:rPr>
            <w:t xml:space="preserve"> y acumulado</w:t>
          </w:r>
          <w:r w:rsidR="0038143B">
            <w:rPr>
              <w:rFonts w:ascii="Palatino Linotype" w:hAnsi="Palatino Linotype" w:cs="Arial"/>
              <w:b/>
              <w:bCs/>
              <w:sz w:val="24"/>
              <w:szCs w:val="24"/>
              <w:lang w:eastAsia="es-MX"/>
            </w:rPr>
            <w:t>s</w:t>
          </w:r>
        </w:p>
      </w:tc>
    </w:tr>
    <w:tr w:rsidR="00D648F7" w:rsidTr="00161EE8">
      <w:trPr>
        <w:trHeight w:val="242"/>
      </w:trPr>
      <w:tc>
        <w:tcPr>
          <w:tcW w:w="5104" w:type="dxa"/>
          <w:hideMark/>
        </w:tcPr>
        <w:p w:rsidR="00D648F7" w:rsidRPr="00641471" w:rsidRDefault="00D648F7" w:rsidP="00161EE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D648F7" w:rsidRPr="00641471" w:rsidRDefault="0038143B" w:rsidP="00161EE8">
          <w:pPr>
            <w:spacing w:after="120" w:line="256" w:lineRule="auto"/>
            <w:ind w:left="-486" w:right="214" w:firstLine="284"/>
            <w:jc w:val="right"/>
            <w:rPr>
              <w:rFonts w:ascii="Palatino Linotype" w:hAnsi="Palatino Linotype" w:cs="Arial"/>
              <w:b/>
              <w:szCs w:val="20"/>
            </w:rPr>
          </w:pPr>
          <w:r w:rsidRPr="0038143B">
            <w:rPr>
              <w:rFonts w:ascii="Palatino Linotype" w:hAnsi="Palatino Linotype" w:cs="Arial"/>
              <w:b/>
              <w:szCs w:val="20"/>
            </w:rPr>
            <w:t>Secretaría de Finanzas</w:t>
          </w:r>
        </w:p>
      </w:tc>
    </w:tr>
    <w:tr w:rsidR="00D648F7" w:rsidTr="00161EE8">
      <w:trPr>
        <w:trHeight w:val="342"/>
      </w:trPr>
      <w:tc>
        <w:tcPr>
          <w:tcW w:w="5104" w:type="dxa"/>
        </w:tcPr>
        <w:p w:rsidR="00D648F7" w:rsidRPr="00641471" w:rsidRDefault="00D648F7" w:rsidP="00161EE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D648F7" w:rsidRPr="00641471" w:rsidRDefault="009F2F42" w:rsidP="00161EE8">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w:t>
          </w:r>
          <w:proofErr w:type="spellEnd"/>
        </w:p>
      </w:tc>
    </w:tr>
    <w:tr w:rsidR="00D648F7" w:rsidTr="00161EE8">
      <w:trPr>
        <w:trHeight w:val="342"/>
      </w:trPr>
      <w:tc>
        <w:tcPr>
          <w:tcW w:w="5104" w:type="dxa"/>
        </w:tcPr>
        <w:p w:rsidR="00D648F7" w:rsidRPr="00641471" w:rsidRDefault="00D648F7" w:rsidP="00161EE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D648F7" w:rsidRPr="00641471" w:rsidRDefault="00D648F7" w:rsidP="00161EE8">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D648F7" w:rsidRPr="00C222C0" w:rsidRDefault="00D648F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7FD672A" wp14:editId="5F6B7FE9">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0CD1"/>
    <w:multiLevelType w:val="multilevel"/>
    <w:tmpl w:val="04E4FAB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D3217A"/>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B967E8"/>
    <w:multiLevelType w:val="multilevel"/>
    <w:tmpl w:val="C68A1DEA"/>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0343F69"/>
    <w:multiLevelType w:val="hybridMultilevel"/>
    <w:tmpl w:val="FB9E84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2972A1"/>
    <w:multiLevelType w:val="hybridMultilevel"/>
    <w:tmpl w:val="A224A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5B111E"/>
    <w:multiLevelType w:val="hybridMultilevel"/>
    <w:tmpl w:val="0CEAE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A42387"/>
    <w:multiLevelType w:val="hybridMultilevel"/>
    <w:tmpl w:val="3012AA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3067B0"/>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833460"/>
    <w:multiLevelType w:val="hybridMultilevel"/>
    <w:tmpl w:val="E8AEE1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8C750A"/>
    <w:multiLevelType w:val="hybridMultilevel"/>
    <w:tmpl w:val="7FEE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8"/>
  </w:num>
  <w:num w:numId="3">
    <w:abstractNumId w:val="14"/>
  </w:num>
  <w:num w:numId="4">
    <w:abstractNumId w:val="7"/>
  </w:num>
  <w:num w:numId="5">
    <w:abstractNumId w:val="9"/>
  </w:num>
  <w:num w:numId="6">
    <w:abstractNumId w:val="15"/>
  </w:num>
  <w:num w:numId="7">
    <w:abstractNumId w:val="10"/>
  </w:num>
  <w:num w:numId="8">
    <w:abstractNumId w:val="0"/>
  </w:num>
  <w:num w:numId="9">
    <w:abstractNumId w:val="3"/>
  </w:num>
  <w:num w:numId="10">
    <w:abstractNumId w:val="4"/>
  </w:num>
  <w:num w:numId="11">
    <w:abstractNumId w:val="13"/>
  </w:num>
  <w:num w:numId="12">
    <w:abstractNumId w:val="5"/>
  </w:num>
  <w:num w:numId="13">
    <w:abstractNumId w:val="1"/>
  </w:num>
  <w:num w:numId="14">
    <w:abstractNumId w:val="6"/>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EE8"/>
    <w:rsid w:val="000B1E7D"/>
    <w:rsid w:val="00154630"/>
    <w:rsid w:val="00161EE8"/>
    <w:rsid w:val="00162AB7"/>
    <w:rsid w:val="001D63AD"/>
    <w:rsid w:val="00273598"/>
    <w:rsid w:val="002925F6"/>
    <w:rsid w:val="0038143B"/>
    <w:rsid w:val="004B02C2"/>
    <w:rsid w:val="004C4B92"/>
    <w:rsid w:val="005530F5"/>
    <w:rsid w:val="005718F9"/>
    <w:rsid w:val="005F7C13"/>
    <w:rsid w:val="00686541"/>
    <w:rsid w:val="00686A4E"/>
    <w:rsid w:val="006C29A3"/>
    <w:rsid w:val="006D332D"/>
    <w:rsid w:val="007A795B"/>
    <w:rsid w:val="00804253"/>
    <w:rsid w:val="0085051A"/>
    <w:rsid w:val="00855822"/>
    <w:rsid w:val="0088648E"/>
    <w:rsid w:val="00944690"/>
    <w:rsid w:val="009A4931"/>
    <w:rsid w:val="009F2F42"/>
    <w:rsid w:val="00B02B92"/>
    <w:rsid w:val="00B30B23"/>
    <w:rsid w:val="00B31228"/>
    <w:rsid w:val="00B6442E"/>
    <w:rsid w:val="00BE718A"/>
    <w:rsid w:val="00BF131B"/>
    <w:rsid w:val="00BF4D3B"/>
    <w:rsid w:val="00BF6022"/>
    <w:rsid w:val="00CC7B05"/>
    <w:rsid w:val="00CF7992"/>
    <w:rsid w:val="00D648F7"/>
    <w:rsid w:val="00EB43B7"/>
    <w:rsid w:val="00EC48C8"/>
    <w:rsid w:val="00EF3D85"/>
    <w:rsid w:val="00F03966"/>
    <w:rsid w:val="00F71CBE"/>
    <w:rsid w:val="00F803D1"/>
    <w:rsid w:val="00F8100F"/>
    <w:rsid w:val="00FF4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C1F74C0-4114-42DF-B8D1-CBAF946F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E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1E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61E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61E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61E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1E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1EE8"/>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61EE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61EE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61EE8"/>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161EE8"/>
    <w:rPr>
      <w:color w:val="0563C1" w:themeColor="hyperlink"/>
      <w:u w:val="single"/>
    </w:rPr>
  </w:style>
  <w:style w:type="table" w:styleId="Tablaconcuadrcula">
    <w:name w:val="Table Grid"/>
    <w:basedOn w:val="Tablanormal"/>
    <w:uiPriority w:val="39"/>
    <w:rsid w:val="0016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161E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1EE8"/>
    <w:rPr>
      <w:sz w:val="20"/>
      <w:szCs w:val="20"/>
    </w:rPr>
  </w:style>
  <w:style w:type="table" w:styleId="Tablanormal1">
    <w:name w:val="Plain Table 1"/>
    <w:basedOn w:val="Tablanormal"/>
    <w:uiPriority w:val="41"/>
    <w:rsid w:val="00161E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F81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574292">
      <w:bodyDiv w:val="1"/>
      <w:marLeft w:val="0"/>
      <w:marRight w:val="0"/>
      <w:marTop w:val="0"/>
      <w:marBottom w:val="0"/>
      <w:divBdr>
        <w:top w:val="none" w:sz="0" w:space="0" w:color="auto"/>
        <w:left w:val="none" w:sz="0" w:space="0" w:color="auto"/>
        <w:bottom w:val="none" w:sz="0" w:space="0" w:color="auto"/>
        <w:right w:val="none" w:sz="0" w:space="0" w:color="auto"/>
      </w:divBdr>
    </w:div>
    <w:div w:id="760295337">
      <w:bodyDiv w:val="1"/>
      <w:marLeft w:val="0"/>
      <w:marRight w:val="0"/>
      <w:marTop w:val="0"/>
      <w:marBottom w:val="0"/>
      <w:divBdr>
        <w:top w:val="none" w:sz="0" w:space="0" w:color="auto"/>
        <w:left w:val="none" w:sz="0" w:space="0" w:color="auto"/>
        <w:bottom w:val="none" w:sz="0" w:space="0" w:color="auto"/>
        <w:right w:val="none" w:sz="0" w:space="0" w:color="auto"/>
      </w:divBdr>
    </w:div>
    <w:div w:id="1404181388">
      <w:bodyDiv w:val="1"/>
      <w:marLeft w:val="0"/>
      <w:marRight w:val="0"/>
      <w:marTop w:val="0"/>
      <w:marBottom w:val="0"/>
      <w:divBdr>
        <w:top w:val="none" w:sz="0" w:space="0" w:color="auto"/>
        <w:left w:val="none" w:sz="0" w:space="0" w:color="auto"/>
        <w:bottom w:val="none" w:sz="0" w:space="0" w:color="auto"/>
        <w:right w:val="none" w:sz="0" w:space="0" w:color="auto"/>
      </w:divBdr>
    </w:div>
    <w:div w:id="214002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36</Pages>
  <Words>7562</Words>
  <Characters>41591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20</cp:revision>
  <dcterms:created xsi:type="dcterms:W3CDTF">2022-12-16T18:21:00Z</dcterms:created>
  <dcterms:modified xsi:type="dcterms:W3CDTF">2023-02-07T20:22:00Z</dcterms:modified>
</cp:coreProperties>
</file>