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744B1" w14:textId="44E4C41C" w:rsidR="003B535B" w:rsidRPr="004F530F" w:rsidRDefault="003B535B" w:rsidP="003B535B">
      <w:pPr>
        <w:spacing w:line="360" w:lineRule="auto"/>
        <w:jc w:val="both"/>
        <w:rPr>
          <w:rFonts w:ascii="Palatino Linotype" w:hAnsi="Palatino Linotype"/>
        </w:rPr>
      </w:pPr>
      <w:r w:rsidRPr="004F53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B23783" w:rsidRPr="004F530F">
        <w:rPr>
          <w:rFonts w:ascii="Palatino Linotype" w:hAnsi="Palatino Linotype"/>
        </w:rPr>
        <w:t xml:space="preserve">fecha </w:t>
      </w:r>
      <w:r w:rsidR="00E33E56" w:rsidRPr="004F530F">
        <w:rPr>
          <w:rFonts w:ascii="Palatino Linotype" w:hAnsi="Palatino Linotype"/>
        </w:rPr>
        <w:t xml:space="preserve">doce de </w:t>
      </w:r>
      <w:r w:rsidR="00B23783" w:rsidRPr="004F530F">
        <w:rPr>
          <w:rFonts w:ascii="Palatino Linotype" w:hAnsi="Palatino Linotype"/>
        </w:rPr>
        <w:t>julio</w:t>
      </w:r>
      <w:r w:rsidRPr="004F530F">
        <w:rPr>
          <w:rFonts w:ascii="Palatino Linotype" w:hAnsi="Palatino Linotype"/>
        </w:rPr>
        <w:t xml:space="preserve"> de dos mil veintitrés.</w:t>
      </w:r>
    </w:p>
    <w:p w14:paraId="27F31F61" w14:textId="77777777" w:rsidR="003B535B" w:rsidRPr="004F530F" w:rsidRDefault="003B535B" w:rsidP="003B535B">
      <w:pPr>
        <w:spacing w:line="360" w:lineRule="auto"/>
        <w:jc w:val="both"/>
        <w:rPr>
          <w:rFonts w:ascii="Palatino Linotype" w:hAnsi="Palatino Linotype"/>
        </w:rPr>
      </w:pPr>
    </w:p>
    <w:p w14:paraId="3507A75A" w14:textId="105C6061" w:rsidR="003B535B" w:rsidRPr="004F530F" w:rsidRDefault="003B535B" w:rsidP="003B535B">
      <w:pPr>
        <w:tabs>
          <w:tab w:val="left" w:pos="1701"/>
        </w:tabs>
        <w:spacing w:line="360" w:lineRule="auto"/>
        <w:jc w:val="both"/>
        <w:rPr>
          <w:rFonts w:ascii="Palatino Linotype" w:eastAsiaTheme="minorHAnsi" w:hAnsi="Palatino Linotype" w:cs="Arial"/>
          <w:b/>
          <w:lang w:val="es-MX" w:eastAsia="en-US"/>
        </w:rPr>
      </w:pPr>
      <w:r w:rsidRPr="004F530F">
        <w:rPr>
          <w:rFonts w:ascii="Palatino Linotype" w:hAnsi="Palatino Linotype"/>
          <w:b/>
        </w:rPr>
        <w:t>VISTO</w:t>
      </w:r>
      <w:r w:rsidRPr="004F530F">
        <w:rPr>
          <w:rFonts w:ascii="Palatino Linotype" w:hAnsi="Palatino Linotype"/>
        </w:rPr>
        <w:t xml:space="preserve"> el expediente formado con motivo del recurso de revisión </w:t>
      </w:r>
      <w:r w:rsidR="00611BDB" w:rsidRPr="004F530F">
        <w:rPr>
          <w:rFonts w:ascii="Palatino Linotype" w:hAnsi="Palatino Linotype"/>
          <w:b/>
        </w:rPr>
        <w:t>16360</w:t>
      </w:r>
      <w:r w:rsidR="00B76487" w:rsidRPr="004F530F">
        <w:rPr>
          <w:rFonts w:ascii="Palatino Linotype" w:hAnsi="Palatino Linotype"/>
          <w:b/>
        </w:rPr>
        <w:t>/INFOEM/IP/RR/202</w:t>
      </w:r>
      <w:r w:rsidR="00611BDB" w:rsidRPr="004F530F">
        <w:rPr>
          <w:rFonts w:ascii="Palatino Linotype" w:hAnsi="Palatino Linotype"/>
          <w:b/>
        </w:rPr>
        <w:t>2</w:t>
      </w:r>
      <w:r w:rsidRPr="004F530F">
        <w:rPr>
          <w:rFonts w:ascii="Palatino Linotype" w:hAnsi="Palatino Linotype"/>
          <w:b/>
        </w:rPr>
        <w:t xml:space="preserve">, </w:t>
      </w:r>
      <w:r w:rsidRPr="004F530F">
        <w:rPr>
          <w:rFonts w:ascii="Palatino Linotype" w:eastAsiaTheme="minorHAnsi" w:hAnsi="Palatino Linotype" w:cs="Arial"/>
          <w:lang w:val="es-MX" w:eastAsia="en-US"/>
        </w:rPr>
        <w:t>interpuesto por</w:t>
      </w:r>
      <w:r w:rsidR="00082CC6" w:rsidRPr="004F530F">
        <w:rPr>
          <w:rFonts w:ascii="Palatino Linotype" w:eastAsiaTheme="minorHAnsi" w:hAnsi="Palatino Linotype" w:cs="Arial"/>
          <w:lang w:val="es-MX" w:eastAsia="en-US"/>
        </w:rPr>
        <w:t xml:space="preserve"> el C.</w:t>
      </w:r>
      <w:r w:rsidRPr="004F530F">
        <w:rPr>
          <w:rFonts w:ascii="Palatino Linotype" w:eastAsiaTheme="minorHAnsi" w:hAnsi="Palatino Linotype" w:cs="Arial"/>
          <w:lang w:val="es-MX" w:eastAsia="en-US"/>
        </w:rPr>
        <w:t xml:space="preserve"> </w:t>
      </w:r>
      <w:r w:rsidR="00A958D4">
        <w:rPr>
          <w:rFonts w:ascii="Palatino Linotype" w:eastAsiaTheme="minorHAnsi" w:hAnsi="Palatino Linotype" w:cs="Arial"/>
          <w:b/>
          <w:lang w:val="es-MX" w:eastAsia="en-US"/>
        </w:rPr>
        <w:t>XXXXXXXXXXXXXXXX</w:t>
      </w:r>
      <w:r w:rsidRPr="004F530F">
        <w:rPr>
          <w:rFonts w:ascii="Palatino Linotype" w:eastAsiaTheme="minorHAnsi" w:hAnsi="Palatino Linotype" w:cs="Arial"/>
          <w:lang w:val="es-MX" w:eastAsia="en-US"/>
        </w:rPr>
        <w:t xml:space="preserve">, en lo sucesivo </w:t>
      </w:r>
      <w:r w:rsidRPr="004F530F">
        <w:rPr>
          <w:rFonts w:ascii="Palatino Linotype" w:eastAsiaTheme="minorHAnsi" w:hAnsi="Palatino Linotype" w:cs="Arial"/>
          <w:b/>
          <w:lang w:val="es-MX" w:eastAsia="en-US"/>
        </w:rPr>
        <w:t>la Recurrente</w:t>
      </w:r>
      <w:r w:rsidRPr="004F530F">
        <w:rPr>
          <w:rFonts w:ascii="Palatino Linotype" w:eastAsiaTheme="minorHAnsi" w:hAnsi="Palatino Linotype" w:cs="Arial"/>
          <w:lang w:val="es-MX" w:eastAsia="en-US"/>
        </w:rPr>
        <w:t xml:space="preserve">, en contra de la respuesta </w:t>
      </w:r>
      <w:r w:rsidR="00082CC6" w:rsidRPr="004F530F">
        <w:rPr>
          <w:rFonts w:ascii="Palatino Linotype" w:eastAsiaTheme="minorHAnsi" w:hAnsi="Palatino Linotype" w:cs="Arial"/>
          <w:lang w:val="es-MX" w:eastAsia="en-US"/>
        </w:rPr>
        <w:t>del</w:t>
      </w:r>
      <w:r w:rsidRPr="004F530F">
        <w:rPr>
          <w:rFonts w:ascii="Palatino Linotype" w:eastAsiaTheme="minorHAnsi" w:hAnsi="Palatino Linotype" w:cs="Arial"/>
          <w:lang w:val="es-MX" w:eastAsia="en-US"/>
        </w:rPr>
        <w:t xml:space="preserve"> </w:t>
      </w:r>
      <w:r w:rsidR="00611BDB" w:rsidRPr="004F530F">
        <w:rPr>
          <w:rFonts w:ascii="Palatino Linotype" w:eastAsiaTheme="minorHAnsi" w:hAnsi="Palatino Linotype" w:cs="Arial"/>
          <w:b/>
          <w:lang w:val="es-MX" w:eastAsia="en-US"/>
        </w:rPr>
        <w:t>Sistema Municipal Para el Desarrollo Integral de la Familia de Tlalnepantla de Baz</w:t>
      </w:r>
      <w:r w:rsidRPr="004F530F">
        <w:rPr>
          <w:rFonts w:ascii="Palatino Linotype" w:eastAsiaTheme="minorHAnsi" w:hAnsi="Palatino Linotype" w:cs="Arial"/>
          <w:b/>
          <w:lang w:val="es-MX" w:eastAsia="en-US"/>
        </w:rPr>
        <w:t xml:space="preserve">, </w:t>
      </w:r>
      <w:r w:rsidRPr="004F530F">
        <w:rPr>
          <w:rFonts w:ascii="Palatino Linotype" w:eastAsiaTheme="minorHAnsi" w:hAnsi="Palatino Linotype" w:cs="Arial"/>
          <w:lang w:val="es-MX" w:eastAsia="en-US"/>
        </w:rPr>
        <w:t>en lo subsecuente</w:t>
      </w:r>
      <w:r w:rsidRPr="004F530F">
        <w:rPr>
          <w:rFonts w:ascii="Palatino Linotype" w:eastAsiaTheme="minorHAnsi" w:hAnsi="Palatino Linotype" w:cs="Arial"/>
          <w:b/>
          <w:lang w:val="es-MX" w:eastAsia="en-US"/>
        </w:rPr>
        <w:t xml:space="preserve"> el Sujeto Obligado, </w:t>
      </w:r>
      <w:r w:rsidRPr="004F530F">
        <w:rPr>
          <w:rFonts w:ascii="Palatino Linotype" w:eastAsiaTheme="minorHAnsi" w:hAnsi="Palatino Linotype" w:cs="Arial"/>
          <w:lang w:val="es-MX" w:eastAsia="en-US"/>
        </w:rPr>
        <w:t>se procede a dictar la presente resolución.</w:t>
      </w:r>
    </w:p>
    <w:p w14:paraId="01ABFCBE" w14:textId="77777777" w:rsidR="003B535B" w:rsidRPr="004F530F" w:rsidRDefault="003B535B" w:rsidP="003B535B">
      <w:pPr>
        <w:spacing w:line="360" w:lineRule="auto"/>
        <w:jc w:val="both"/>
        <w:rPr>
          <w:rFonts w:ascii="Palatino Linotype" w:hAnsi="Palatino Linotype"/>
          <w:b/>
          <w:bCs/>
          <w:spacing w:val="60"/>
          <w:lang w:val="es-ES_tradnl"/>
        </w:rPr>
      </w:pPr>
    </w:p>
    <w:p w14:paraId="3E0BBEB8" w14:textId="77777777" w:rsidR="003B535B" w:rsidRPr="004F530F" w:rsidRDefault="003B535B" w:rsidP="003B535B">
      <w:pPr>
        <w:spacing w:line="360" w:lineRule="auto"/>
        <w:jc w:val="center"/>
        <w:rPr>
          <w:rFonts w:ascii="Palatino Linotype" w:hAnsi="Palatino Linotype"/>
          <w:b/>
          <w:bCs/>
          <w:spacing w:val="60"/>
          <w:sz w:val="28"/>
          <w:lang w:val="es-ES_tradnl"/>
        </w:rPr>
      </w:pPr>
      <w:r w:rsidRPr="004F530F">
        <w:rPr>
          <w:rFonts w:ascii="Palatino Linotype" w:hAnsi="Palatino Linotype"/>
          <w:b/>
          <w:bCs/>
          <w:spacing w:val="60"/>
          <w:sz w:val="28"/>
          <w:lang w:val="es-ES_tradnl"/>
        </w:rPr>
        <w:t>RESULTANDO</w:t>
      </w:r>
    </w:p>
    <w:p w14:paraId="63A06D70" w14:textId="77777777" w:rsidR="003B535B" w:rsidRPr="004F530F" w:rsidRDefault="003B535B" w:rsidP="003B535B">
      <w:pPr>
        <w:spacing w:line="360" w:lineRule="auto"/>
        <w:jc w:val="center"/>
        <w:rPr>
          <w:rFonts w:ascii="Palatino Linotype" w:hAnsi="Palatino Linotype"/>
          <w:b/>
          <w:bCs/>
          <w:spacing w:val="60"/>
          <w:lang w:val="es-ES_tradnl"/>
        </w:rPr>
      </w:pPr>
    </w:p>
    <w:p w14:paraId="1C93554E" w14:textId="77777777" w:rsidR="003B535B" w:rsidRPr="004F530F" w:rsidRDefault="003B535B" w:rsidP="003B535B">
      <w:pPr>
        <w:spacing w:line="360" w:lineRule="auto"/>
        <w:jc w:val="both"/>
        <w:rPr>
          <w:rFonts w:ascii="Palatino Linotype" w:hAnsi="Palatino Linotype"/>
          <w:b/>
          <w:sz w:val="28"/>
          <w:szCs w:val="28"/>
        </w:rPr>
      </w:pPr>
      <w:r w:rsidRPr="004F530F">
        <w:rPr>
          <w:rFonts w:ascii="Palatino Linotype" w:hAnsi="Palatino Linotype"/>
          <w:b/>
          <w:sz w:val="28"/>
          <w:szCs w:val="28"/>
        </w:rPr>
        <w:t>PRIMERO. De la Solicitud de Información.</w:t>
      </w:r>
    </w:p>
    <w:p w14:paraId="5B3C4F3A" w14:textId="0BDB7E8E" w:rsidR="003B535B" w:rsidRPr="004F530F" w:rsidRDefault="003B535B" w:rsidP="003B535B">
      <w:pPr>
        <w:spacing w:line="360" w:lineRule="auto"/>
        <w:jc w:val="both"/>
        <w:rPr>
          <w:rFonts w:ascii="Palatino Linotype" w:hAnsi="Palatino Linotype"/>
        </w:rPr>
      </w:pPr>
      <w:r w:rsidRPr="004F530F">
        <w:rPr>
          <w:rFonts w:ascii="Palatino Linotype" w:hAnsi="Palatino Linotype"/>
        </w:rPr>
        <w:t xml:space="preserve">En fecha </w:t>
      </w:r>
      <w:r w:rsidR="005D6D8B" w:rsidRPr="004F530F">
        <w:rPr>
          <w:rFonts w:ascii="Palatino Linotype" w:hAnsi="Palatino Linotype"/>
        </w:rPr>
        <w:t>diez de octubre de dos mil veintidós</w:t>
      </w:r>
      <w:r w:rsidR="00B76487" w:rsidRPr="004F530F">
        <w:rPr>
          <w:rFonts w:ascii="Palatino Linotype" w:hAnsi="Palatino Linotype"/>
        </w:rPr>
        <w:t xml:space="preserve">, </w:t>
      </w:r>
      <w:r w:rsidRPr="004F530F">
        <w:rPr>
          <w:rFonts w:ascii="Palatino Linotype" w:hAnsi="Palatino Linotype"/>
        </w:rPr>
        <w:t>l</w:t>
      </w:r>
      <w:r w:rsidR="00B76487" w:rsidRPr="004F530F">
        <w:rPr>
          <w:rFonts w:ascii="Palatino Linotype" w:hAnsi="Palatino Linotype"/>
        </w:rPr>
        <w:t>a</w:t>
      </w:r>
      <w:r w:rsidRPr="004F530F">
        <w:rPr>
          <w:rFonts w:ascii="Palatino Linotype" w:hAnsi="Palatino Linotype"/>
          <w:b/>
        </w:rPr>
        <w:t xml:space="preserve"> Recurrente</w:t>
      </w:r>
      <w:r w:rsidRPr="004F530F">
        <w:rPr>
          <w:rFonts w:ascii="Palatino Linotype" w:hAnsi="Palatino Linotype"/>
        </w:rPr>
        <w:t xml:space="preserve"> presentó a través del Sistema de Acceso a la Información Mexiquense (</w:t>
      </w:r>
      <w:r w:rsidRPr="004F530F">
        <w:rPr>
          <w:rFonts w:ascii="Palatino Linotype" w:hAnsi="Palatino Linotype"/>
          <w:b/>
        </w:rPr>
        <w:t>SAIMEX)</w:t>
      </w:r>
      <w:r w:rsidRPr="004F530F">
        <w:rPr>
          <w:rFonts w:ascii="Palatino Linotype" w:hAnsi="Palatino Linotype"/>
        </w:rPr>
        <w:t>, ante el</w:t>
      </w:r>
      <w:r w:rsidRPr="004F530F">
        <w:rPr>
          <w:rFonts w:ascii="Palatino Linotype" w:hAnsi="Palatino Linotype"/>
          <w:b/>
        </w:rPr>
        <w:t xml:space="preserve"> Sujeto Obligado</w:t>
      </w:r>
      <w:r w:rsidRPr="004F530F">
        <w:rPr>
          <w:rFonts w:ascii="Palatino Linotype" w:hAnsi="Palatino Linotype"/>
        </w:rPr>
        <w:t xml:space="preserve">, solicitud de acceso a la información pública, a la que se les asignó el número de </w:t>
      </w:r>
      <w:bookmarkStart w:id="0" w:name="_GoBack"/>
      <w:bookmarkEnd w:id="0"/>
      <w:r w:rsidRPr="004F530F">
        <w:rPr>
          <w:rFonts w:ascii="Palatino Linotype" w:hAnsi="Palatino Linotype"/>
        </w:rPr>
        <w:t xml:space="preserve">expediente </w:t>
      </w:r>
      <w:r w:rsidR="005D6D8B" w:rsidRPr="004F530F">
        <w:rPr>
          <w:rFonts w:ascii="Palatino Linotype" w:hAnsi="Palatino Linotype"/>
          <w:b/>
          <w:bCs/>
        </w:rPr>
        <w:t>00181/DIFTLALNE/IP/2022</w:t>
      </w:r>
      <w:r w:rsidRPr="004F530F">
        <w:rPr>
          <w:rFonts w:ascii="Palatino Linotype" w:hAnsi="Palatino Linotype"/>
          <w:b/>
          <w:bCs/>
        </w:rPr>
        <w:t xml:space="preserve">, </w:t>
      </w:r>
      <w:r w:rsidRPr="004F530F">
        <w:rPr>
          <w:rFonts w:ascii="Palatino Linotype" w:hAnsi="Palatino Linotype"/>
        </w:rPr>
        <w:t>mediante la cual solicitó, lo siguiente:</w:t>
      </w:r>
    </w:p>
    <w:p w14:paraId="33B83F42" w14:textId="77777777" w:rsidR="003B535B" w:rsidRPr="004F530F" w:rsidRDefault="003B535B" w:rsidP="003B535B">
      <w:pPr>
        <w:spacing w:line="360" w:lineRule="auto"/>
        <w:jc w:val="both"/>
        <w:rPr>
          <w:rFonts w:ascii="Palatino Linotype" w:hAnsi="Palatino Linotype" w:cs="Arial"/>
        </w:rPr>
      </w:pPr>
    </w:p>
    <w:p w14:paraId="3E5FA2FD" w14:textId="62CD0A3D" w:rsidR="003B535B" w:rsidRPr="004F530F" w:rsidRDefault="003B535B" w:rsidP="003B535B">
      <w:pPr>
        <w:spacing w:line="276" w:lineRule="auto"/>
        <w:ind w:left="567" w:right="616"/>
        <w:jc w:val="both"/>
        <w:rPr>
          <w:rFonts w:ascii="Palatino Linotype" w:hAnsi="Palatino Linotype"/>
          <w:bCs/>
          <w:i/>
          <w:sz w:val="22"/>
        </w:rPr>
      </w:pPr>
      <w:r w:rsidRPr="004F530F">
        <w:rPr>
          <w:rFonts w:ascii="Palatino Linotype" w:hAnsi="Palatino Linotype"/>
          <w:bCs/>
          <w:i/>
          <w:sz w:val="22"/>
        </w:rPr>
        <w:t>“</w:t>
      </w:r>
      <w:r w:rsidR="005D6D8B" w:rsidRPr="004F530F">
        <w:rPr>
          <w:rFonts w:ascii="Palatino Linotype" w:hAnsi="Palatino Linotype"/>
          <w:bCs/>
          <w:i/>
          <w:sz w:val="22"/>
        </w:rPr>
        <w:t>De la rehabilitación promocionada en redes de la estancia "Fernando Quiroz" requiero costo de la rehabilitación, requisiciones, toda la documentación generada, así como beneficiarios</w:t>
      </w:r>
      <w:r w:rsidRPr="004F530F">
        <w:rPr>
          <w:rFonts w:ascii="Palatino Linotype" w:hAnsi="Palatino Linotype"/>
          <w:bCs/>
          <w:i/>
          <w:sz w:val="22"/>
        </w:rPr>
        <w:t>” (Sic)</w:t>
      </w:r>
    </w:p>
    <w:p w14:paraId="75FC9FD8" w14:textId="77777777" w:rsidR="003B535B" w:rsidRPr="004F530F" w:rsidRDefault="003B535B" w:rsidP="003B535B">
      <w:pPr>
        <w:spacing w:line="360" w:lineRule="auto"/>
        <w:ind w:left="567" w:right="616"/>
        <w:jc w:val="both"/>
        <w:rPr>
          <w:rFonts w:ascii="Palatino Linotype" w:hAnsi="Palatino Linotype"/>
          <w:bCs/>
        </w:rPr>
      </w:pPr>
    </w:p>
    <w:p w14:paraId="778D1CCC" w14:textId="77777777" w:rsidR="003B535B" w:rsidRPr="004F530F" w:rsidRDefault="003B535B" w:rsidP="003B535B">
      <w:pPr>
        <w:spacing w:line="360" w:lineRule="auto"/>
        <w:jc w:val="both"/>
        <w:rPr>
          <w:rFonts w:ascii="Palatino Linotype" w:hAnsi="Palatino Linotype"/>
          <w:szCs w:val="28"/>
          <w:lang w:val="es-MX"/>
        </w:rPr>
      </w:pPr>
      <w:r w:rsidRPr="004F530F">
        <w:rPr>
          <w:rFonts w:ascii="Palatino Linotype" w:hAnsi="Palatino Linotype"/>
          <w:szCs w:val="28"/>
          <w:lang w:val="es-MX"/>
        </w:rPr>
        <w:t>Modalidad de entrega:</w:t>
      </w:r>
      <w:r w:rsidRPr="004F530F">
        <w:rPr>
          <w:rFonts w:ascii="Palatino Linotype" w:hAnsi="Palatino Linotype"/>
          <w:b/>
          <w:i/>
          <w:szCs w:val="28"/>
          <w:lang w:val="es-MX"/>
        </w:rPr>
        <w:t xml:space="preserve"> a través del SAIMEX</w:t>
      </w:r>
    </w:p>
    <w:p w14:paraId="7B96BDB5" w14:textId="77777777" w:rsidR="003B535B" w:rsidRPr="004F530F" w:rsidRDefault="003B535B" w:rsidP="003B535B">
      <w:pPr>
        <w:spacing w:line="360" w:lineRule="auto"/>
        <w:jc w:val="both"/>
        <w:rPr>
          <w:rFonts w:ascii="Palatino Linotype" w:hAnsi="Palatino Linotype"/>
          <w:b/>
          <w:sz w:val="28"/>
          <w:szCs w:val="28"/>
          <w:lang w:val="es-MX"/>
        </w:rPr>
      </w:pPr>
    </w:p>
    <w:p w14:paraId="60F8D5D8" w14:textId="77777777" w:rsidR="003B535B" w:rsidRPr="004F530F" w:rsidRDefault="003B535B" w:rsidP="003B535B">
      <w:pPr>
        <w:spacing w:line="360" w:lineRule="auto"/>
        <w:jc w:val="both"/>
        <w:rPr>
          <w:rFonts w:ascii="Palatino Linotype" w:hAnsi="Palatino Linotype" w:cs="Arial"/>
          <w:b/>
          <w:sz w:val="28"/>
          <w:szCs w:val="20"/>
        </w:rPr>
      </w:pPr>
      <w:r w:rsidRPr="004F530F">
        <w:rPr>
          <w:rFonts w:ascii="Palatino Linotype" w:hAnsi="Palatino Linotype"/>
          <w:b/>
          <w:sz w:val="28"/>
          <w:szCs w:val="28"/>
          <w:lang w:val="es-MX"/>
        </w:rPr>
        <w:t>SEGUNDO.</w:t>
      </w:r>
      <w:r w:rsidRPr="004F530F">
        <w:rPr>
          <w:rFonts w:ascii="Palatino Linotype" w:hAnsi="Palatino Linotype"/>
          <w:sz w:val="28"/>
          <w:szCs w:val="28"/>
          <w:lang w:val="es-MX"/>
        </w:rPr>
        <w:t xml:space="preserve"> </w:t>
      </w:r>
      <w:r w:rsidRPr="004F530F">
        <w:rPr>
          <w:rFonts w:ascii="Palatino Linotype" w:hAnsi="Palatino Linotype" w:cs="Arial"/>
          <w:b/>
          <w:sz w:val="28"/>
          <w:szCs w:val="20"/>
        </w:rPr>
        <w:t>De la respuesta del Sujeto Obligado.</w:t>
      </w:r>
    </w:p>
    <w:p w14:paraId="45309A82" w14:textId="2ED47639" w:rsidR="003B535B" w:rsidRPr="004F530F" w:rsidRDefault="00E33E56" w:rsidP="003B535B">
      <w:pPr>
        <w:spacing w:line="360" w:lineRule="auto"/>
        <w:jc w:val="both"/>
        <w:rPr>
          <w:rFonts w:ascii="Palatino Linotype" w:hAnsi="Palatino Linotype"/>
        </w:rPr>
      </w:pPr>
      <w:r w:rsidRPr="004F530F">
        <w:rPr>
          <w:rFonts w:ascii="Palatino Linotype" w:hAnsi="Palatino Linotype"/>
        </w:rPr>
        <w:t>D</w:t>
      </w:r>
      <w:r w:rsidR="003B535B" w:rsidRPr="004F530F">
        <w:rPr>
          <w:rFonts w:ascii="Palatino Linotype" w:hAnsi="Palatino Linotype"/>
        </w:rPr>
        <w:t xml:space="preserve">e las constancias del expediente electrónico, </w:t>
      </w:r>
      <w:r w:rsidRPr="004F530F">
        <w:rPr>
          <w:rFonts w:ascii="Palatino Linotype" w:hAnsi="Palatino Linotype"/>
        </w:rPr>
        <w:t xml:space="preserve">se advierte que </w:t>
      </w:r>
      <w:r w:rsidR="003B535B" w:rsidRPr="004F530F">
        <w:rPr>
          <w:rFonts w:ascii="Palatino Linotype" w:hAnsi="Palatino Linotype"/>
        </w:rPr>
        <w:t xml:space="preserve">en fecha </w:t>
      </w:r>
      <w:r w:rsidR="00082CC6" w:rsidRPr="004F530F">
        <w:rPr>
          <w:rFonts w:ascii="Palatino Linotype" w:hAnsi="Palatino Linotype"/>
        </w:rPr>
        <w:t xml:space="preserve">veinticinco de enero </w:t>
      </w:r>
      <w:r w:rsidR="00B76487" w:rsidRPr="004F530F">
        <w:rPr>
          <w:rFonts w:ascii="Palatino Linotype" w:hAnsi="Palatino Linotype"/>
        </w:rPr>
        <w:t>de dos mil veintitrés</w:t>
      </w:r>
      <w:r w:rsidR="003B535B" w:rsidRPr="004F530F">
        <w:rPr>
          <w:rFonts w:ascii="Palatino Linotype" w:hAnsi="Palatino Linotype"/>
        </w:rPr>
        <w:t xml:space="preserve">, el </w:t>
      </w:r>
      <w:r w:rsidR="003B535B" w:rsidRPr="004F530F">
        <w:rPr>
          <w:rFonts w:ascii="Palatino Linotype" w:hAnsi="Palatino Linotype"/>
          <w:b/>
        </w:rPr>
        <w:t>Sujeto Obligado</w:t>
      </w:r>
      <w:r w:rsidR="00B76487" w:rsidRPr="004F530F">
        <w:rPr>
          <w:rFonts w:ascii="Palatino Linotype" w:hAnsi="Palatino Linotype"/>
        </w:rPr>
        <w:t xml:space="preserve"> hizo entrega a la</w:t>
      </w:r>
      <w:r w:rsidR="003B535B" w:rsidRPr="004F530F">
        <w:rPr>
          <w:rFonts w:ascii="Palatino Linotype" w:hAnsi="Palatino Linotype"/>
        </w:rPr>
        <w:t xml:space="preserve"> </w:t>
      </w:r>
      <w:r w:rsidR="003B535B" w:rsidRPr="004F530F">
        <w:rPr>
          <w:rFonts w:ascii="Palatino Linotype" w:hAnsi="Palatino Linotype"/>
          <w:b/>
        </w:rPr>
        <w:t>Recurrente</w:t>
      </w:r>
      <w:r w:rsidR="00B76487" w:rsidRPr="004F530F">
        <w:rPr>
          <w:rFonts w:ascii="Palatino Linotype" w:hAnsi="Palatino Linotype"/>
        </w:rPr>
        <w:t xml:space="preserve"> </w:t>
      </w:r>
      <w:r w:rsidR="003B535B" w:rsidRPr="004F530F">
        <w:rPr>
          <w:rFonts w:ascii="Palatino Linotype" w:hAnsi="Palatino Linotype"/>
        </w:rPr>
        <w:t>la respuesta emitida a la solicitud de información, en los términos siguientes:</w:t>
      </w:r>
    </w:p>
    <w:p w14:paraId="74A43B4D" w14:textId="77777777" w:rsidR="003B535B" w:rsidRPr="004F530F" w:rsidRDefault="003B535B" w:rsidP="003B535B">
      <w:pPr>
        <w:spacing w:line="360" w:lineRule="auto"/>
        <w:jc w:val="both"/>
        <w:rPr>
          <w:rFonts w:ascii="Palatino Linotype" w:hAnsi="Palatino Linotype"/>
        </w:rPr>
      </w:pPr>
    </w:p>
    <w:p w14:paraId="616EB09D" w14:textId="77777777" w:rsidR="005D6D8B" w:rsidRPr="004F530F" w:rsidRDefault="003B535B" w:rsidP="005D6D8B">
      <w:pPr>
        <w:spacing w:line="276" w:lineRule="auto"/>
        <w:ind w:left="567" w:right="616"/>
        <w:jc w:val="right"/>
        <w:rPr>
          <w:rFonts w:ascii="Palatino Linotype" w:hAnsi="Palatino Linotype"/>
          <w:bCs/>
          <w:i/>
          <w:sz w:val="22"/>
        </w:rPr>
      </w:pPr>
      <w:r w:rsidRPr="004F530F">
        <w:rPr>
          <w:rFonts w:ascii="Palatino Linotype" w:hAnsi="Palatino Linotype"/>
          <w:bCs/>
          <w:i/>
          <w:sz w:val="22"/>
        </w:rPr>
        <w:t>“</w:t>
      </w:r>
      <w:r w:rsidR="005D6D8B" w:rsidRPr="004F530F">
        <w:rPr>
          <w:rFonts w:ascii="Palatino Linotype" w:hAnsi="Palatino Linotype"/>
          <w:bCs/>
          <w:i/>
          <w:sz w:val="22"/>
        </w:rPr>
        <w:t>Folio de la solicitud: 00181/DIFTLALNE/IP/2022</w:t>
      </w:r>
    </w:p>
    <w:p w14:paraId="38D04536" w14:textId="77777777" w:rsidR="005D6D8B" w:rsidRPr="004F530F" w:rsidRDefault="005D6D8B" w:rsidP="005D6D8B">
      <w:pPr>
        <w:spacing w:line="276" w:lineRule="auto"/>
        <w:ind w:left="567" w:right="616"/>
        <w:jc w:val="both"/>
        <w:rPr>
          <w:rFonts w:ascii="Palatino Linotype" w:hAnsi="Palatino Linotype"/>
          <w:bCs/>
          <w:i/>
          <w:sz w:val="22"/>
        </w:rPr>
      </w:pPr>
    </w:p>
    <w:p w14:paraId="6E7A5884" w14:textId="77777777" w:rsidR="005D6D8B" w:rsidRPr="004F530F" w:rsidRDefault="005D6D8B" w:rsidP="005D6D8B">
      <w:pPr>
        <w:spacing w:line="276" w:lineRule="auto"/>
        <w:ind w:left="567" w:right="616"/>
        <w:jc w:val="both"/>
        <w:rPr>
          <w:rFonts w:ascii="Palatino Linotype" w:hAnsi="Palatino Linotype"/>
          <w:bCs/>
          <w:i/>
          <w:sz w:val="22"/>
        </w:rPr>
      </w:pPr>
      <w:r w:rsidRPr="004F530F">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FBFCD7" w14:textId="77777777" w:rsidR="005D6D8B" w:rsidRPr="004F530F" w:rsidRDefault="005D6D8B" w:rsidP="005D6D8B">
      <w:pPr>
        <w:spacing w:line="276" w:lineRule="auto"/>
        <w:ind w:left="567" w:right="616"/>
        <w:jc w:val="both"/>
        <w:rPr>
          <w:rFonts w:ascii="Palatino Linotype" w:hAnsi="Palatino Linotype"/>
          <w:bCs/>
          <w:i/>
          <w:sz w:val="22"/>
        </w:rPr>
      </w:pPr>
    </w:p>
    <w:p w14:paraId="66A2A5DB" w14:textId="77777777" w:rsidR="005D6D8B" w:rsidRPr="004F530F" w:rsidRDefault="005D6D8B" w:rsidP="005D6D8B">
      <w:pPr>
        <w:spacing w:line="276" w:lineRule="auto"/>
        <w:ind w:left="567" w:right="616"/>
        <w:jc w:val="both"/>
        <w:rPr>
          <w:rFonts w:ascii="Palatino Linotype" w:hAnsi="Palatino Linotype"/>
          <w:bCs/>
          <w:i/>
          <w:sz w:val="22"/>
        </w:rPr>
      </w:pPr>
      <w:r w:rsidRPr="004F530F">
        <w:rPr>
          <w:rFonts w:ascii="Palatino Linotype" w:hAnsi="Palatino Linotype"/>
          <w:bCs/>
          <w:i/>
          <w:sz w:val="22"/>
        </w:rPr>
        <w:t>Atento a lo anterior, se informa que esta Dirección de Administración y Finanzas, no cuenta con información al respecto, en relación a la mencionada rehabilitación a la Estancia Infantil Fernando Quiroz”.</w:t>
      </w:r>
    </w:p>
    <w:p w14:paraId="661F7DE0" w14:textId="77777777" w:rsidR="005D6D8B" w:rsidRPr="004F530F" w:rsidRDefault="005D6D8B" w:rsidP="005D6D8B">
      <w:pPr>
        <w:spacing w:line="276" w:lineRule="auto"/>
        <w:ind w:left="567" w:right="616"/>
        <w:jc w:val="both"/>
        <w:rPr>
          <w:rFonts w:ascii="Palatino Linotype" w:hAnsi="Palatino Linotype"/>
          <w:bCs/>
          <w:i/>
          <w:sz w:val="22"/>
        </w:rPr>
      </w:pPr>
    </w:p>
    <w:p w14:paraId="08C19D9A" w14:textId="77777777" w:rsidR="005D6D8B" w:rsidRPr="004F530F" w:rsidRDefault="005D6D8B" w:rsidP="005D6D8B">
      <w:pPr>
        <w:spacing w:line="276" w:lineRule="auto"/>
        <w:ind w:left="567" w:right="616"/>
        <w:jc w:val="both"/>
        <w:rPr>
          <w:rFonts w:ascii="Palatino Linotype" w:hAnsi="Palatino Linotype"/>
          <w:bCs/>
          <w:i/>
          <w:sz w:val="22"/>
        </w:rPr>
      </w:pPr>
      <w:r w:rsidRPr="004F530F">
        <w:rPr>
          <w:rFonts w:ascii="Palatino Linotype" w:hAnsi="Palatino Linotype"/>
          <w:bCs/>
          <w:i/>
          <w:sz w:val="22"/>
        </w:rPr>
        <w:t>ATENTAMENTE</w:t>
      </w:r>
    </w:p>
    <w:p w14:paraId="3356A003" w14:textId="06C7C4A9" w:rsidR="003B535B" w:rsidRPr="004F530F" w:rsidRDefault="005D6D8B" w:rsidP="005D6D8B">
      <w:pPr>
        <w:spacing w:line="276" w:lineRule="auto"/>
        <w:ind w:left="567" w:right="616"/>
        <w:jc w:val="both"/>
        <w:rPr>
          <w:rFonts w:ascii="Palatino Linotype" w:hAnsi="Palatino Linotype"/>
          <w:bCs/>
          <w:i/>
          <w:sz w:val="22"/>
        </w:rPr>
      </w:pPr>
      <w:r w:rsidRPr="004F530F">
        <w:rPr>
          <w:rFonts w:ascii="Palatino Linotype" w:hAnsi="Palatino Linotype"/>
          <w:bCs/>
          <w:i/>
          <w:sz w:val="22"/>
        </w:rPr>
        <w:t>Mtro. Ubaldo Vázquez Bucio</w:t>
      </w:r>
      <w:r w:rsidR="003B535B" w:rsidRPr="004F530F">
        <w:rPr>
          <w:rFonts w:ascii="Palatino Linotype" w:hAnsi="Palatino Linotype"/>
          <w:bCs/>
          <w:i/>
          <w:sz w:val="22"/>
        </w:rPr>
        <w:t>”</w:t>
      </w:r>
    </w:p>
    <w:p w14:paraId="1D456643" w14:textId="77777777" w:rsidR="003B535B" w:rsidRPr="004F530F" w:rsidRDefault="003B535B" w:rsidP="003B535B">
      <w:pPr>
        <w:spacing w:line="360" w:lineRule="auto"/>
        <w:jc w:val="both"/>
        <w:rPr>
          <w:rFonts w:ascii="Palatino Linotype" w:hAnsi="Palatino Linotype" w:cs="Arial"/>
        </w:rPr>
      </w:pPr>
    </w:p>
    <w:p w14:paraId="0A70E3A5" w14:textId="7428C580" w:rsidR="003B535B" w:rsidRPr="004F530F" w:rsidRDefault="003B535B" w:rsidP="003B535B">
      <w:pPr>
        <w:spacing w:line="360" w:lineRule="auto"/>
        <w:jc w:val="both"/>
        <w:rPr>
          <w:rFonts w:ascii="Palatino Linotype" w:hAnsi="Palatino Linotype" w:cs="Arial"/>
        </w:rPr>
      </w:pPr>
      <w:r w:rsidRPr="004F530F">
        <w:rPr>
          <w:rFonts w:ascii="Palatino Linotype" w:hAnsi="Palatino Linotype" w:cs="Arial"/>
        </w:rPr>
        <w:t xml:space="preserve">El </w:t>
      </w:r>
      <w:r w:rsidRPr="004F530F">
        <w:rPr>
          <w:rFonts w:ascii="Palatino Linotype" w:hAnsi="Palatino Linotype" w:cs="Arial"/>
          <w:b/>
        </w:rPr>
        <w:t>Sujeto Obligado</w:t>
      </w:r>
      <w:r w:rsidRPr="004F530F">
        <w:rPr>
          <w:rFonts w:ascii="Palatino Linotype" w:hAnsi="Palatino Linotype" w:cs="Arial"/>
        </w:rPr>
        <w:t xml:space="preserve"> adjuntó </w:t>
      </w:r>
      <w:bookmarkStart w:id="1" w:name="_Hlk82038214"/>
      <w:r w:rsidRPr="004F530F">
        <w:rPr>
          <w:rFonts w:ascii="Palatino Linotype" w:hAnsi="Palatino Linotype" w:cs="Arial"/>
        </w:rPr>
        <w:t xml:space="preserve">los archivos electrónicos denominados </w:t>
      </w:r>
      <w:bookmarkEnd w:id="1"/>
      <w:r w:rsidRPr="004F530F">
        <w:rPr>
          <w:rFonts w:ascii="Palatino Linotype" w:hAnsi="Palatino Linotype" w:cs="Arial"/>
          <w:b/>
        </w:rPr>
        <w:t>“</w:t>
      </w:r>
      <w:r w:rsidR="005D6D8B" w:rsidRPr="004F530F">
        <w:rPr>
          <w:rFonts w:ascii="Palatino Linotype" w:hAnsi="Palatino Linotype" w:cs="Arial"/>
          <w:b/>
          <w:i/>
        </w:rPr>
        <w:t>SAIMEX 00181.PDF</w:t>
      </w:r>
      <w:r w:rsidRPr="004F530F">
        <w:rPr>
          <w:rFonts w:ascii="Palatino Linotype" w:hAnsi="Palatino Linotype" w:cs="Arial"/>
          <w:b/>
          <w:i/>
        </w:rPr>
        <w:t>” y “</w:t>
      </w:r>
      <w:r w:rsidR="005D6D8B" w:rsidRPr="004F530F">
        <w:rPr>
          <w:rFonts w:ascii="Palatino Linotype" w:hAnsi="Palatino Linotype" w:cs="Arial"/>
          <w:b/>
          <w:i/>
        </w:rPr>
        <w:t>RespuestaCT IP 00181-967.pdf</w:t>
      </w:r>
      <w:r w:rsidRPr="004F530F">
        <w:rPr>
          <w:rFonts w:ascii="Palatino Linotype" w:hAnsi="Palatino Linotype" w:cs="Arial"/>
          <w:b/>
          <w:i/>
        </w:rPr>
        <w:t>”</w:t>
      </w:r>
      <w:r w:rsidRPr="004F530F">
        <w:rPr>
          <w:rFonts w:ascii="Palatino Linotype" w:hAnsi="Palatino Linotype" w:cs="Arial"/>
        </w:rPr>
        <w:t xml:space="preserve">; mismos que no se reproducen por ser del conocimiento de las partes, sin embargo, serán materia de estudio en el </w:t>
      </w:r>
      <w:r w:rsidRPr="004F530F">
        <w:rPr>
          <w:rFonts w:ascii="Palatino Linotype" w:hAnsi="Palatino Linotype" w:cs="Arial"/>
          <w:b/>
        </w:rPr>
        <w:t>CONSIDERADO</w:t>
      </w:r>
      <w:r w:rsidRPr="004F530F">
        <w:rPr>
          <w:rFonts w:ascii="Palatino Linotype" w:hAnsi="Palatino Linotype" w:cs="Arial"/>
        </w:rPr>
        <w:t xml:space="preserve"> respectivo.</w:t>
      </w:r>
    </w:p>
    <w:p w14:paraId="27D9F979" w14:textId="77777777" w:rsidR="003B535B" w:rsidRPr="004F530F" w:rsidRDefault="003B535B" w:rsidP="003B535B">
      <w:pPr>
        <w:spacing w:line="360" w:lineRule="auto"/>
        <w:ind w:right="616"/>
        <w:jc w:val="both"/>
        <w:rPr>
          <w:rFonts w:ascii="Palatino Linotype" w:hAnsi="Palatino Linotype"/>
          <w:bCs/>
        </w:rPr>
      </w:pPr>
    </w:p>
    <w:p w14:paraId="70446A33" w14:textId="77777777" w:rsidR="003B535B" w:rsidRPr="004F530F" w:rsidRDefault="003B535B" w:rsidP="003B535B">
      <w:pPr>
        <w:spacing w:line="360" w:lineRule="auto"/>
        <w:ind w:right="51"/>
        <w:jc w:val="both"/>
        <w:rPr>
          <w:rFonts w:ascii="Palatino Linotype" w:hAnsi="Palatino Linotype"/>
          <w:b/>
          <w:sz w:val="28"/>
        </w:rPr>
      </w:pPr>
      <w:r w:rsidRPr="004F530F">
        <w:rPr>
          <w:rFonts w:ascii="Palatino Linotype" w:hAnsi="Palatino Linotype" w:cs="Arial"/>
          <w:b/>
          <w:sz w:val="28"/>
          <w:szCs w:val="28"/>
        </w:rPr>
        <w:t>TERCERO.</w:t>
      </w:r>
      <w:r w:rsidRPr="004F530F">
        <w:rPr>
          <w:rFonts w:ascii="Palatino Linotype" w:hAnsi="Palatino Linotype" w:cs="Arial"/>
          <w:b/>
          <w:sz w:val="28"/>
        </w:rPr>
        <w:t xml:space="preserve"> </w:t>
      </w:r>
      <w:r w:rsidRPr="004F530F">
        <w:rPr>
          <w:rFonts w:ascii="Palatino Linotype" w:hAnsi="Palatino Linotype"/>
          <w:b/>
          <w:sz w:val="28"/>
        </w:rPr>
        <w:t>Del recurso de revisión.</w:t>
      </w:r>
    </w:p>
    <w:p w14:paraId="0BAB1F2A" w14:textId="53362C46" w:rsidR="00082CC6" w:rsidRPr="004F530F" w:rsidRDefault="003B535B" w:rsidP="003B535B">
      <w:pPr>
        <w:spacing w:line="360" w:lineRule="auto"/>
        <w:ind w:right="51"/>
        <w:jc w:val="both"/>
        <w:rPr>
          <w:rFonts w:ascii="Palatino Linotype" w:hAnsi="Palatino Linotype"/>
        </w:rPr>
      </w:pPr>
      <w:r w:rsidRPr="004F530F">
        <w:rPr>
          <w:rFonts w:ascii="Palatino Linotype" w:hAnsi="Palatino Linotype" w:cs="Arial"/>
        </w:rPr>
        <w:t xml:space="preserve">Inconforme ante la respuesta emitida por parte del </w:t>
      </w:r>
      <w:r w:rsidRPr="004F530F">
        <w:rPr>
          <w:rFonts w:ascii="Palatino Linotype" w:hAnsi="Palatino Linotype" w:cs="Arial"/>
          <w:b/>
        </w:rPr>
        <w:t>Sujeto Obligado</w:t>
      </w:r>
      <w:r w:rsidRPr="004F530F">
        <w:rPr>
          <w:rFonts w:ascii="Palatino Linotype" w:hAnsi="Palatino Linotype" w:cs="Arial"/>
        </w:rPr>
        <w:t xml:space="preserve">, el día </w:t>
      </w:r>
      <w:r w:rsidR="005D6D8B" w:rsidRPr="004F530F">
        <w:rPr>
          <w:rFonts w:ascii="Palatino Linotype" w:hAnsi="Palatino Linotype"/>
        </w:rPr>
        <w:t>diez de noviembre de dos mil veintidós</w:t>
      </w:r>
      <w:r w:rsidRPr="004F530F">
        <w:rPr>
          <w:rFonts w:ascii="Palatino Linotype" w:hAnsi="Palatino Linotype" w:cs="Arial"/>
        </w:rPr>
        <w:t>, el</w:t>
      </w:r>
      <w:r w:rsidRPr="004F530F">
        <w:rPr>
          <w:rFonts w:ascii="Palatino Linotype" w:hAnsi="Palatino Linotype" w:cs="Arial"/>
          <w:b/>
          <w:color w:val="000000"/>
        </w:rPr>
        <w:t xml:space="preserve"> Recurrente</w:t>
      </w:r>
      <w:r w:rsidRPr="004F530F">
        <w:rPr>
          <w:rFonts w:ascii="Palatino Linotype" w:hAnsi="Palatino Linotype" w:cs="Arial"/>
          <w:color w:val="000000"/>
        </w:rPr>
        <w:t xml:space="preserve"> </w:t>
      </w:r>
      <w:r w:rsidRPr="004F530F">
        <w:rPr>
          <w:rFonts w:ascii="Palatino Linotype" w:hAnsi="Palatino Linotype" w:cs="Arial"/>
        </w:rPr>
        <w:t xml:space="preserve">interpuso el presente recurso de </w:t>
      </w:r>
      <w:r w:rsidRPr="004F530F">
        <w:rPr>
          <w:rFonts w:ascii="Palatino Linotype" w:hAnsi="Palatino Linotype" w:cs="Arial"/>
        </w:rPr>
        <w:lastRenderedPageBreak/>
        <w:t>revisión, quedando registrado en el</w:t>
      </w:r>
      <w:r w:rsidRPr="004F530F">
        <w:rPr>
          <w:rFonts w:ascii="Palatino Linotype" w:eastAsia="Arial Unicode MS" w:hAnsi="Palatino Linotype" w:cs="Arial"/>
          <w:b/>
        </w:rPr>
        <w:t xml:space="preserve"> SAIMEX</w:t>
      </w:r>
      <w:r w:rsidRPr="004F530F">
        <w:rPr>
          <w:rFonts w:ascii="Palatino Linotype" w:eastAsia="Arial Unicode MS" w:hAnsi="Palatino Linotype" w:cs="Arial"/>
        </w:rPr>
        <w:t xml:space="preserve"> con el número de recurso </w:t>
      </w:r>
      <w:r w:rsidR="005D6D8B" w:rsidRPr="004F530F">
        <w:rPr>
          <w:rFonts w:ascii="Palatino Linotype" w:eastAsia="Arial Unicode MS" w:hAnsi="Palatino Linotype" w:cs="Arial"/>
          <w:b/>
        </w:rPr>
        <w:t>16360/INFOEM/IP/RR/2022</w:t>
      </w:r>
      <w:r w:rsidRPr="004F530F">
        <w:rPr>
          <w:rFonts w:ascii="Palatino Linotype" w:hAnsi="Palatino Linotype"/>
          <w:b/>
        </w:rPr>
        <w:t xml:space="preserve">, </w:t>
      </w:r>
      <w:r w:rsidR="00082CC6" w:rsidRPr="004F530F">
        <w:rPr>
          <w:rFonts w:ascii="Palatino Linotype" w:hAnsi="Palatino Linotype"/>
        </w:rPr>
        <w:t>aduciendo lo siguiente:</w:t>
      </w:r>
    </w:p>
    <w:p w14:paraId="3ED752D1" w14:textId="77777777" w:rsidR="003B535B" w:rsidRPr="004F530F" w:rsidRDefault="003B535B" w:rsidP="003B535B">
      <w:pPr>
        <w:spacing w:line="276" w:lineRule="auto"/>
        <w:ind w:left="567" w:right="616"/>
        <w:jc w:val="both"/>
        <w:rPr>
          <w:rFonts w:ascii="Palatino Linotype" w:hAnsi="Palatino Linotype"/>
          <w:b/>
        </w:rPr>
      </w:pPr>
    </w:p>
    <w:p w14:paraId="6590FD7B" w14:textId="6DDD6E8E" w:rsidR="00082CC6" w:rsidRPr="004F530F" w:rsidRDefault="00082CC6" w:rsidP="00082CC6">
      <w:pPr>
        <w:tabs>
          <w:tab w:val="left" w:pos="2550"/>
        </w:tabs>
        <w:spacing w:line="360" w:lineRule="auto"/>
        <w:jc w:val="both"/>
        <w:rPr>
          <w:rFonts w:ascii="Palatino Linotype" w:hAnsi="Palatino Linotype" w:cs="Arial"/>
          <w:b/>
          <w:lang w:val="es-419"/>
        </w:rPr>
      </w:pPr>
      <w:r w:rsidRPr="004F530F">
        <w:rPr>
          <w:rFonts w:ascii="Palatino Linotype" w:hAnsi="Palatino Linotype" w:cs="Arial"/>
          <w:b/>
        </w:rPr>
        <w:t xml:space="preserve">Acto Impugnado: </w:t>
      </w:r>
      <w:r w:rsidRPr="004F530F">
        <w:rPr>
          <w:rFonts w:ascii="Palatino Linotype" w:hAnsi="Palatino Linotype" w:cs="Arial"/>
          <w:b/>
          <w:lang w:val="es-419"/>
        </w:rPr>
        <w:t>“</w:t>
      </w:r>
      <w:r w:rsidR="005D6D8B" w:rsidRPr="004F530F">
        <w:rPr>
          <w:rFonts w:ascii="Palatino Linotype" w:hAnsi="Palatino Linotype" w:cs="Arial"/>
          <w:i/>
        </w:rPr>
        <w:t>Respuesta completa</w:t>
      </w:r>
      <w:r w:rsidRPr="004F530F">
        <w:rPr>
          <w:rFonts w:ascii="Palatino Linotype" w:hAnsi="Palatino Linotype" w:cs="Arial"/>
          <w:b/>
          <w:lang w:val="es-419"/>
        </w:rPr>
        <w:t>”</w:t>
      </w:r>
    </w:p>
    <w:p w14:paraId="0659448F" w14:textId="77777777" w:rsidR="00082CC6" w:rsidRPr="004F530F" w:rsidRDefault="00082CC6" w:rsidP="00082CC6">
      <w:pPr>
        <w:spacing w:line="360" w:lineRule="auto"/>
        <w:jc w:val="both"/>
        <w:rPr>
          <w:rFonts w:ascii="Palatino Linotype" w:hAnsi="Palatino Linotype" w:cs="Arial"/>
        </w:rPr>
      </w:pPr>
    </w:p>
    <w:p w14:paraId="29A7D281" w14:textId="596F8729" w:rsidR="003B535B" w:rsidRPr="004F530F" w:rsidRDefault="00082CC6" w:rsidP="00082CC6">
      <w:pPr>
        <w:spacing w:line="360" w:lineRule="auto"/>
        <w:ind w:right="51"/>
        <w:jc w:val="both"/>
        <w:rPr>
          <w:rFonts w:ascii="Palatino Linotype" w:hAnsi="Palatino Linotype" w:cs="Arial"/>
          <w:i/>
          <w:lang w:val="es-419"/>
        </w:rPr>
      </w:pPr>
      <w:r w:rsidRPr="004F530F">
        <w:rPr>
          <w:rFonts w:ascii="Palatino Linotype" w:hAnsi="Palatino Linotype" w:cs="Arial"/>
        </w:rPr>
        <w:t xml:space="preserve">Y como </w:t>
      </w:r>
      <w:r w:rsidRPr="004F530F">
        <w:rPr>
          <w:rFonts w:ascii="Palatino Linotype" w:hAnsi="Palatino Linotype" w:cs="Arial"/>
          <w:b/>
        </w:rPr>
        <w:t>Razones o Motivos de inconformidad:</w:t>
      </w:r>
      <w:r w:rsidRPr="004F530F">
        <w:rPr>
          <w:rFonts w:ascii="Palatino Linotype" w:hAnsi="Palatino Linotype" w:cs="Arial"/>
          <w:b/>
          <w:lang w:val="es-419"/>
        </w:rPr>
        <w:t xml:space="preserve"> “</w:t>
      </w:r>
      <w:r w:rsidR="005D6D8B" w:rsidRPr="004F530F">
        <w:rPr>
          <w:rFonts w:ascii="Palatino Linotype" w:hAnsi="Palatino Linotype" w:cs="Arial"/>
          <w:i/>
        </w:rPr>
        <w:t>No entregan información</w:t>
      </w:r>
      <w:r w:rsidRPr="004F530F">
        <w:rPr>
          <w:rFonts w:ascii="Palatino Linotype" w:hAnsi="Palatino Linotype" w:cs="Arial"/>
          <w:i/>
          <w:lang w:val="es-419"/>
        </w:rPr>
        <w:t>”</w:t>
      </w:r>
    </w:p>
    <w:p w14:paraId="26436D51" w14:textId="77777777" w:rsidR="00082CC6" w:rsidRPr="004F530F" w:rsidRDefault="00082CC6" w:rsidP="00082CC6">
      <w:pPr>
        <w:spacing w:line="360" w:lineRule="auto"/>
        <w:ind w:right="51"/>
        <w:jc w:val="both"/>
        <w:rPr>
          <w:rFonts w:ascii="Palatino Linotype" w:hAnsi="Palatino Linotype"/>
        </w:rPr>
      </w:pPr>
    </w:p>
    <w:p w14:paraId="03C576B9" w14:textId="77777777" w:rsidR="003B535B" w:rsidRPr="004F530F" w:rsidRDefault="003B535B" w:rsidP="003B535B">
      <w:pPr>
        <w:spacing w:before="240" w:line="360" w:lineRule="auto"/>
        <w:jc w:val="both"/>
        <w:rPr>
          <w:rFonts w:ascii="Palatino Linotype" w:hAnsi="Palatino Linotype" w:cs="Arial"/>
          <w:b/>
        </w:rPr>
      </w:pPr>
      <w:r w:rsidRPr="004F530F">
        <w:rPr>
          <w:rFonts w:ascii="Palatino Linotype" w:hAnsi="Palatino Linotype" w:cs="Arial"/>
          <w:b/>
          <w:sz w:val="28"/>
          <w:szCs w:val="22"/>
          <w:lang w:val="es-MX"/>
        </w:rPr>
        <w:t>CUARTO.</w:t>
      </w:r>
      <w:r w:rsidRPr="004F530F">
        <w:rPr>
          <w:rFonts w:ascii="Palatino Linotype" w:hAnsi="Palatino Linotype" w:cs="Arial"/>
          <w:b/>
          <w:szCs w:val="22"/>
          <w:lang w:val="es-MX"/>
        </w:rPr>
        <w:t xml:space="preserve"> </w:t>
      </w:r>
      <w:r w:rsidRPr="004F530F">
        <w:rPr>
          <w:rFonts w:ascii="Palatino Linotype" w:hAnsi="Palatino Linotype" w:cs="Arial"/>
          <w:b/>
          <w:sz w:val="28"/>
          <w:szCs w:val="28"/>
        </w:rPr>
        <w:t>Del turno y admisión del recurso de revisión.</w:t>
      </w:r>
    </w:p>
    <w:p w14:paraId="496856D2" w14:textId="7391F1A4" w:rsidR="003B535B" w:rsidRPr="004F530F" w:rsidRDefault="003B535B" w:rsidP="003B535B">
      <w:pPr>
        <w:spacing w:before="240" w:line="360" w:lineRule="auto"/>
        <w:jc w:val="both"/>
        <w:rPr>
          <w:rFonts w:ascii="Palatino Linotype" w:hAnsi="Palatino Linotype" w:cs="Arial"/>
          <w:sz w:val="28"/>
        </w:rPr>
      </w:pPr>
      <w:r w:rsidRPr="004F530F">
        <w:rPr>
          <w:rFonts w:ascii="Palatino Linotype" w:hAnsi="Palatino Linotype"/>
        </w:rPr>
        <w:t xml:space="preserve">El medio de impugnación fue turnado al Comisionado Presidente </w:t>
      </w:r>
      <w:r w:rsidRPr="004F530F">
        <w:rPr>
          <w:rFonts w:ascii="Palatino Linotype" w:hAnsi="Palatino Linotype"/>
          <w:b/>
        </w:rPr>
        <w:t>José Martínez Vilchis,</w:t>
      </w:r>
      <w:r w:rsidRPr="004F530F">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4F530F">
        <w:rPr>
          <w:rFonts w:ascii="Palatino Linotype" w:hAnsi="Palatino Linotype"/>
          <w:b/>
        </w:rPr>
        <w:t>admisión</w:t>
      </w:r>
      <w:r w:rsidRPr="004F530F">
        <w:rPr>
          <w:rFonts w:ascii="Palatino Linotype" w:hAnsi="Palatino Linotype"/>
        </w:rPr>
        <w:t xml:space="preserve"> en fecha </w:t>
      </w:r>
      <w:r w:rsidR="005D6D8B" w:rsidRPr="004F530F">
        <w:rPr>
          <w:rFonts w:ascii="Palatino Linotype" w:hAnsi="Palatino Linotype"/>
          <w:b/>
        </w:rPr>
        <w:t>dieciséis de noviembre de dos mil veintidós</w:t>
      </w:r>
      <w:r w:rsidRPr="004F530F">
        <w:rPr>
          <w:rFonts w:ascii="Palatino Linotype" w:hAnsi="Palatino Linotype"/>
        </w:rPr>
        <w:t>, determinándose en ellos, un plazo de siete días para que las partes manifestaran lo que a su derecho corresponda en términos del numeral ya citado.</w:t>
      </w:r>
    </w:p>
    <w:p w14:paraId="42D7984C" w14:textId="77777777" w:rsidR="003B535B" w:rsidRPr="004F530F" w:rsidRDefault="003B535B" w:rsidP="003B535B">
      <w:pPr>
        <w:spacing w:line="360" w:lineRule="auto"/>
        <w:ind w:right="49"/>
        <w:jc w:val="both"/>
        <w:rPr>
          <w:rFonts w:ascii="Palatino Linotype" w:hAnsi="Palatino Linotype" w:cs="Arial"/>
          <w:lang w:val="es-ES_tradnl"/>
        </w:rPr>
      </w:pPr>
    </w:p>
    <w:p w14:paraId="63FA6590" w14:textId="77777777" w:rsidR="003B535B" w:rsidRPr="004F530F" w:rsidRDefault="003B535B" w:rsidP="003B535B">
      <w:pPr>
        <w:spacing w:line="360" w:lineRule="auto"/>
        <w:ind w:right="49"/>
        <w:jc w:val="both"/>
        <w:rPr>
          <w:rFonts w:ascii="Palatino Linotype" w:eastAsia="Calibri" w:hAnsi="Palatino Linotype" w:cs="Arial"/>
          <w:lang w:val="es-MX" w:eastAsia="en-US"/>
        </w:rPr>
      </w:pPr>
      <w:r w:rsidRPr="004F530F">
        <w:rPr>
          <w:rFonts w:ascii="Palatino Linotype" w:hAnsi="Palatino Linotype" w:cs="Arial"/>
          <w:b/>
          <w:sz w:val="28"/>
          <w:szCs w:val="28"/>
          <w:lang w:val="es-ES_tradnl"/>
        </w:rPr>
        <w:t>QUINTO</w:t>
      </w:r>
      <w:r w:rsidRPr="004F530F">
        <w:rPr>
          <w:rFonts w:ascii="Palatino Linotype" w:hAnsi="Palatino Linotype" w:cs="Arial"/>
          <w:b/>
          <w:lang w:val="es-ES_tradnl"/>
        </w:rPr>
        <w:t>.</w:t>
      </w:r>
      <w:r w:rsidRPr="004F530F">
        <w:rPr>
          <w:rFonts w:ascii="Palatino Linotype" w:hAnsi="Palatino Linotype" w:cs="Arial"/>
          <w:lang w:val="es-ES_tradnl"/>
        </w:rPr>
        <w:t xml:space="preserve"> </w:t>
      </w:r>
      <w:r w:rsidRPr="004F530F">
        <w:rPr>
          <w:rFonts w:ascii="Palatino Linotype" w:hAnsi="Palatino Linotype" w:cs="Arial"/>
          <w:b/>
          <w:sz w:val="28"/>
          <w:szCs w:val="28"/>
        </w:rPr>
        <w:t>De la etapa de instrucción.</w:t>
      </w:r>
    </w:p>
    <w:p w14:paraId="181729DE" w14:textId="718A4130" w:rsidR="003B535B" w:rsidRPr="004F530F" w:rsidRDefault="00082CC6" w:rsidP="003B535B">
      <w:pPr>
        <w:spacing w:line="360" w:lineRule="auto"/>
        <w:jc w:val="both"/>
        <w:rPr>
          <w:rFonts w:ascii="Palatino Linotype" w:hAnsi="Palatino Linotype" w:cs="Arial"/>
          <w:b/>
          <w:i/>
        </w:rPr>
      </w:pPr>
      <w:r w:rsidRPr="004F530F">
        <w:rPr>
          <w:rFonts w:ascii="Palatino Linotype" w:hAnsi="Palatino Linotype" w:cs="Arial"/>
        </w:rPr>
        <w:t xml:space="preserve">De las constancias del expediente electrónico del SAIMEX, del recurso de revisión </w:t>
      </w:r>
      <w:r w:rsidR="005D6D8B" w:rsidRPr="004F530F">
        <w:rPr>
          <w:rFonts w:ascii="Palatino Linotype" w:hAnsi="Palatino Linotype" w:cs="Arial"/>
          <w:b/>
        </w:rPr>
        <w:t>16360</w:t>
      </w:r>
      <w:r w:rsidRPr="004F530F">
        <w:rPr>
          <w:rFonts w:ascii="Palatino Linotype" w:hAnsi="Palatino Linotype" w:cs="Arial"/>
          <w:b/>
        </w:rPr>
        <w:t>/INFOEM/IP/RR/202</w:t>
      </w:r>
      <w:r w:rsidR="005D6D8B" w:rsidRPr="004F530F">
        <w:rPr>
          <w:rFonts w:ascii="Palatino Linotype" w:hAnsi="Palatino Linotype" w:cs="Arial"/>
          <w:b/>
        </w:rPr>
        <w:t>2</w:t>
      </w:r>
      <w:r w:rsidRPr="004F530F">
        <w:rPr>
          <w:rFonts w:ascii="Palatino Linotype" w:hAnsi="Palatino Linotype" w:cs="Arial"/>
        </w:rPr>
        <w:t>, se adv</w:t>
      </w:r>
      <w:r w:rsidR="005D6D8B" w:rsidRPr="004F530F">
        <w:rPr>
          <w:rFonts w:ascii="Palatino Linotype" w:hAnsi="Palatino Linotype" w:cs="Arial"/>
        </w:rPr>
        <w:t xml:space="preserve">ierte que el Sujeto Obligado </w:t>
      </w:r>
      <w:r w:rsidRPr="004F530F">
        <w:rPr>
          <w:rFonts w:ascii="Palatino Linotype" w:hAnsi="Palatino Linotype" w:cs="Arial"/>
        </w:rPr>
        <w:t xml:space="preserve">rindió </w:t>
      </w:r>
      <w:r w:rsidR="005D6D8B" w:rsidRPr="004F530F">
        <w:rPr>
          <w:rFonts w:ascii="Palatino Linotype" w:hAnsi="Palatino Linotype" w:cs="Arial"/>
        </w:rPr>
        <w:t xml:space="preserve">su </w:t>
      </w:r>
      <w:r w:rsidRPr="004F530F">
        <w:rPr>
          <w:rFonts w:ascii="Palatino Linotype" w:hAnsi="Palatino Linotype" w:cs="Arial"/>
        </w:rPr>
        <w:t>informe justificado</w:t>
      </w:r>
      <w:r w:rsidR="005D6D8B" w:rsidRPr="004F530F">
        <w:rPr>
          <w:rFonts w:ascii="Palatino Linotype" w:hAnsi="Palatino Linotype" w:cs="Arial"/>
        </w:rPr>
        <w:t xml:space="preserve"> correspondiente, en fecha veintiocho de noviembre</w:t>
      </w:r>
      <w:r w:rsidR="00FF798F" w:rsidRPr="004F530F">
        <w:rPr>
          <w:rFonts w:ascii="Palatino Linotype" w:hAnsi="Palatino Linotype" w:cs="Arial"/>
        </w:rPr>
        <w:t xml:space="preserve"> de dos mil veintidós</w:t>
      </w:r>
      <w:r w:rsidRPr="004F530F">
        <w:rPr>
          <w:rFonts w:ascii="Palatino Linotype" w:hAnsi="Palatino Linotype" w:cs="Arial"/>
        </w:rPr>
        <w:t>; asimismo, se hizo constar que el particular no realizó manifestación alguna que conviniera a sus intereses.</w:t>
      </w:r>
    </w:p>
    <w:p w14:paraId="4BADFA59" w14:textId="77777777" w:rsidR="003B535B" w:rsidRPr="004F530F" w:rsidRDefault="003B535B" w:rsidP="003B535B">
      <w:pPr>
        <w:spacing w:line="360" w:lineRule="auto"/>
        <w:jc w:val="both"/>
        <w:rPr>
          <w:rFonts w:ascii="Palatino Linotype" w:hAnsi="Palatino Linotype" w:cs="Arial"/>
        </w:rPr>
      </w:pPr>
    </w:p>
    <w:p w14:paraId="63681E4A" w14:textId="77777777" w:rsidR="00FF798F" w:rsidRPr="004F530F" w:rsidRDefault="00FF798F" w:rsidP="00FF798F">
      <w:pPr>
        <w:spacing w:line="360" w:lineRule="auto"/>
        <w:jc w:val="both"/>
        <w:rPr>
          <w:rFonts w:ascii="Palatino Linotype" w:hAnsi="Palatino Linotype" w:cs="Arial"/>
        </w:rPr>
      </w:pPr>
      <w:r w:rsidRPr="004F530F">
        <w:rPr>
          <w:rFonts w:ascii="Palatino Linotype" w:hAnsi="Palatino Linotype" w:cs="Arial"/>
        </w:rPr>
        <w:t xml:space="preserve">Así mismo se aprecia que no se llevaron a cabo audiencias durante la sustanciación del recurso de revisión, ni se ofrecieron pruebas por parte del hoy </w:t>
      </w:r>
      <w:r w:rsidRPr="004F530F">
        <w:rPr>
          <w:rFonts w:ascii="Palatino Linotype" w:hAnsi="Palatino Linotype" w:cs="Arial"/>
          <w:b/>
        </w:rPr>
        <w:t>Recurrente</w:t>
      </w:r>
      <w:r w:rsidRPr="004F530F">
        <w:rPr>
          <w:rFonts w:ascii="Palatino Linotype" w:hAnsi="Palatino Linotype" w:cs="Arial"/>
        </w:rPr>
        <w:t>; todo lo anterior en términos de los artículos 185 fracciones II y IV, y 195 de la Ley de Transparencia y Acceso a la Información Pública del Estado de México y Municipios.</w:t>
      </w:r>
    </w:p>
    <w:p w14:paraId="37BD1C5C" w14:textId="77777777" w:rsidR="003B535B" w:rsidRPr="004F530F" w:rsidRDefault="003B535B" w:rsidP="003B535B">
      <w:pPr>
        <w:spacing w:line="360" w:lineRule="auto"/>
        <w:jc w:val="both"/>
        <w:rPr>
          <w:rFonts w:ascii="Palatino Linotype" w:eastAsia="Calibri" w:hAnsi="Palatino Linotype" w:cs="Arial"/>
          <w:b/>
          <w:sz w:val="28"/>
          <w:szCs w:val="28"/>
          <w:lang w:val="es-MX" w:eastAsia="en-US"/>
        </w:rPr>
      </w:pPr>
    </w:p>
    <w:p w14:paraId="589C50CC" w14:textId="77777777" w:rsidR="00FF798F" w:rsidRPr="004F530F" w:rsidRDefault="003B535B" w:rsidP="00FF798F">
      <w:pPr>
        <w:spacing w:line="360" w:lineRule="auto"/>
        <w:jc w:val="both"/>
        <w:rPr>
          <w:rFonts w:ascii="Palatino Linotype" w:eastAsia="Calibri" w:hAnsi="Palatino Linotype" w:cs="Arial"/>
          <w:b/>
          <w:sz w:val="28"/>
          <w:lang w:val="es-ES_tradnl" w:eastAsia="en-US"/>
        </w:rPr>
      </w:pPr>
      <w:r w:rsidRPr="004F530F">
        <w:rPr>
          <w:rFonts w:ascii="Palatino Linotype" w:eastAsia="Calibri" w:hAnsi="Palatino Linotype" w:cs="Arial"/>
          <w:b/>
          <w:sz w:val="28"/>
          <w:szCs w:val="28"/>
          <w:lang w:val="es-MX" w:eastAsia="en-US"/>
        </w:rPr>
        <w:t xml:space="preserve">SEXTO. </w:t>
      </w:r>
      <w:r w:rsidR="00FF798F" w:rsidRPr="004F530F">
        <w:rPr>
          <w:rFonts w:ascii="Palatino Linotype" w:eastAsia="Calibri" w:hAnsi="Palatino Linotype" w:cs="Arial"/>
          <w:b/>
          <w:sz w:val="28"/>
          <w:lang w:val="es-ES_tradnl" w:eastAsia="en-US"/>
        </w:rPr>
        <w:t>De la ampliación del término para resolver.</w:t>
      </w:r>
    </w:p>
    <w:p w14:paraId="7FD47E0B" w14:textId="58601D78"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En fecha </w:t>
      </w:r>
      <w:r w:rsidR="00A3728A" w:rsidRPr="004F530F">
        <w:rPr>
          <w:rFonts w:ascii="Palatino Linotype" w:eastAsia="Calibri" w:hAnsi="Palatino Linotype" w:cs="Arial"/>
          <w:lang w:val="es-ES_tradnl" w:eastAsia="en-US"/>
        </w:rPr>
        <w:t>diecisiete de enero de dos mil veintitrés</w:t>
      </w:r>
      <w:r w:rsidRPr="004F530F">
        <w:rPr>
          <w:rFonts w:ascii="Palatino Linotype" w:eastAsia="Calibri" w:hAnsi="Palatino Linotype" w:cs="Arial"/>
          <w:lang w:val="es-ES_tradnl" w:eastAsia="en-US"/>
        </w:rPr>
        <w:t>, se amplió el plazo para dictar resolución, en términos del artículo 181, de la Ley de Transparencia y Acceso a la Información Pública del Estado de México y Municipios.</w:t>
      </w:r>
    </w:p>
    <w:p w14:paraId="15F46755" w14:textId="77777777" w:rsidR="00FF798F" w:rsidRPr="004F530F" w:rsidRDefault="00FF798F" w:rsidP="00FF798F">
      <w:pPr>
        <w:spacing w:line="360" w:lineRule="auto"/>
        <w:jc w:val="both"/>
        <w:rPr>
          <w:rFonts w:ascii="Palatino Linotype" w:eastAsia="Calibri" w:hAnsi="Palatino Linotype" w:cs="Arial"/>
          <w:lang w:val="es-ES_tradnl" w:eastAsia="en-US"/>
        </w:rPr>
      </w:pPr>
    </w:p>
    <w:p w14:paraId="5C2CDAC1"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D104C4"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 </w:t>
      </w:r>
    </w:p>
    <w:p w14:paraId="50B0A732"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4F530F">
        <w:rPr>
          <w:rFonts w:ascii="Palatino Linotype" w:eastAsia="Calibri" w:hAnsi="Palatino Linotype" w:cs="Arial"/>
          <w:lang w:val="es-ES_tradnl" w:eastAsia="en-US"/>
        </w:rPr>
        <w:lastRenderedPageBreak/>
        <w:t>jurisdiccionales federales, aplicables también en procedimientos análogos, como el que nos ocupa.</w:t>
      </w:r>
    </w:p>
    <w:p w14:paraId="240B1AC2"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 </w:t>
      </w:r>
    </w:p>
    <w:p w14:paraId="590E460A"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A1C501"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 </w:t>
      </w:r>
    </w:p>
    <w:p w14:paraId="400F62E6"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51D97D"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 </w:t>
      </w:r>
    </w:p>
    <w:p w14:paraId="44115246"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678E144E" w14:textId="77777777" w:rsidR="00FF798F" w:rsidRPr="004F530F" w:rsidRDefault="00FF798F" w:rsidP="00FF798F">
      <w:pPr>
        <w:spacing w:line="360" w:lineRule="auto"/>
        <w:jc w:val="both"/>
        <w:rPr>
          <w:rFonts w:ascii="Palatino Linotype" w:eastAsia="Calibri" w:hAnsi="Palatino Linotype" w:cs="Arial"/>
          <w:lang w:val="es-ES_tradnl" w:eastAsia="en-US"/>
        </w:rPr>
      </w:pPr>
    </w:p>
    <w:p w14:paraId="50ADDC1C"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a)</w:t>
      </w:r>
      <w:r w:rsidRPr="004F530F">
        <w:rPr>
          <w:rFonts w:ascii="Palatino Linotype" w:eastAsia="Calibri" w:hAnsi="Palatino Linotype" w:cs="Arial"/>
          <w:lang w:val="es-ES_tradnl" w:eastAsia="en-US"/>
        </w:rPr>
        <w:tab/>
        <w:t>Complejidad del asunto: La complejidad de la prueba, la pluralidad de sujetos procesales, el tiempo transcurrido, las características y contexto del recurso.</w:t>
      </w:r>
    </w:p>
    <w:p w14:paraId="38E20DF7"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b)</w:t>
      </w:r>
      <w:r w:rsidRPr="004F530F">
        <w:rPr>
          <w:rFonts w:ascii="Palatino Linotype" w:eastAsia="Calibri" w:hAnsi="Palatino Linotype" w:cs="Arial"/>
          <w:lang w:val="es-ES_tradnl" w:eastAsia="en-US"/>
        </w:rPr>
        <w:tab/>
        <w:t>Actividad Procesal del interesado: Acciones u omisiones del interesado.</w:t>
      </w:r>
    </w:p>
    <w:p w14:paraId="533E96DE"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c)</w:t>
      </w:r>
      <w:r w:rsidRPr="004F530F">
        <w:rPr>
          <w:rFonts w:ascii="Palatino Linotype" w:eastAsia="Calibri" w:hAnsi="Palatino Linotype" w:cs="Arial"/>
          <w:lang w:val="es-ES_tradnl" w:eastAsia="en-US"/>
        </w:rPr>
        <w:tab/>
        <w:t>Conducta de la Autoridad: Las Acciones u omisiones realizadas en el procedimiento. Así como si la autoridad actuó con la debida diligencia.</w:t>
      </w:r>
    </w:p>
    <w:p w14:paraId="232EB032"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lastRenderedPageBreak/>
        <w:t>d)</w:t>
      </w:r>
      <w:r w:rsidRPr="004F530F">
        <w:rPr>
          <w:rFonts w:ascii="Palatino Linotype" w:eastAsia="Calibri" w:hAnsi="Palatino Linotype" w:cs="Arial"/>
          <w:lang w:val="es-ES_tradnl" w:eastAsia="en-US"/>
        </w:rPr>
        <w:tab/>
        <w:t>La afectación generada en la situación jurídica de la persona involucrada en el proceso: Violación a sus derechos humanos.</w:t>
      </w:r>
    </w:p>
    <w:p w14:paraId="512A3712" w14:textId="77777777" w:rsidR="00FF798F" w:rsidRPr="004F530F" w:rsidRDefault="00FF798F" w:rsidP="00FF798F">
      <w:pPr>
        <w:spacing w:line="360" w:lineRule="auto"/>
        <w:jc w:val="both"/>
        <w:rPr>
          <w:rFonts w:ascii="Palatino Linotype" w:eastAsia="Calibri" w:hAnsi="Palatino Linotype" w:cs="Arial"/>
          <w:lang w:val="es-ES_tradnl" w:eastAsia="en-US"/>
        </w:rPr>
      </w:pPr>
    </w:p>
    <w:p w14:paraId="5B8F7D43"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C5575F"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 </w:t>
      </w:r>
    </w:p>
    <w:p w14:paraId="6FB59DCB"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5735D20"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 </w:t>
      </w:r>
    </w:p>
    <w:p w14:paraId="55C84926"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F530F">
        <w:rPr>
          <w:rFonts w:ascii="Palatino Linotype" w:eastAsia="Calibri" w:hAnsi="Palatino Linotype" w:cs="Arial"/>
          <w:lang w:val="es-ES_tradnl" w:eastAsia="en-US"/>
        </w:rPr>
        <w:lastRenderedPageBreak/>
        <w:t>desahogadas por las partes; lo que impide la tramitación de los recursos dentro de los términos legales previamente establecidos por la Ley, por tratarse de causas de fuerza mayor.</w:t>
      </w:r>
    </w:p>
    <w:p w14:paraId="7FAB1D4E" w14:textId="77777777" w:rsidR="00FF798F" w:rsidRPr="004F530F" w:rsidRDefault="00FF798F" w:rsidP="00FF798F">
      <w:pPr>
        <w:spacing w:line="360" w:lineRule="auto"/>
        <w:jc w:val="both"/>
        <w:rPr>
          <w:rFonts w:ascii="Palatino Linotype" w:eastAsia="Calibri" w:hAnsi="Palatino Linotype" w:cs="Arial"/>
          <w:lang w:val="es-ES_tradnl" w:eastAsia="en-US"/>
        </w:rPr>
      </w:pPr>
    </w:p>
    <w:p w14:paraId="629025C1"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Al respecto, también son de considerar los criterios sostenidos por el Cuarto Tribunal Colegiado en Materia Administrativa del Primer Circuito, cuyos rubros y datos de identificación son los siguientes:</w:t>
      </w:r>
    </w:p>
    <w:p w14:paraId="4F055705"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 </w:t>
      </w:r>
    </w:p>
    <w:p w14:paraId="1AE848F7"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 “PLAZO RAZONABLE PARA RESOLVER. DIMENSIÓN Y EFECTOS DE ESTE CONCEPTO CUANDO SE ADUCE EXCESIVA CARGA DE TRABAJO.” consultable en el Seminario Judicial de la Federación y su gaceta, con el registro digital 2002351.</w:t>
      </w:r>
    </w:p>
    <w:p w14:paraId="5C43DFA8"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 xml:space="preserve"> </w:t>
      </w:r>
    </w:p>
    <w:p w14:paraId="32E80527" w14:textId="77777777" w:rsidR="00FF798F" w:rsidRPr="004F530F" w:rsidRDefault="00FF798F" w:rsidP="00FF798F">
      <w:pPr>
        <w:spacing w:line="360" w:lineRule="auto"/>
        <w:jc w:val="both"/>
        <w:rPr>
          <w:rFonts w:ascii="Palatino Linotype" w:eastAsia="Calibri" w:hAnsi="Palatino Linotype" w:cs="Arial"/>
          <w:lang w:val="es-ES_tradnl" w:eastAsia="en-US"/>
        </w:rPr>
      </w:pPr>
      <w:r w:rsidRPr="004F530F">
        <w:rPr>
          <w:rFonts w:ascii="Palatino Linotype" w:eastAsia="Calibri" w:hAnsi="Palatino Linotype" w:cs="Arial"/>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0A1A69D6" w14:textId="77777777" w:rsidR="00FF798F" w:rsidRPr="004F530F" w:rsidRDefault="00FF798F" w:rsidP="00FF798F">
      <w:pPr>
        <w:spacing w:line="360" w:lineRule="auto"/>
        <w:jc w:val="both"/>
        <w:rPr>
          <w:rFonts w:ascii="Palatino Linotype" w:eastAsia="Calibri" w:hAnsi="Palatino Linotype" w:cs="Arial"/>
          <w:lang w:val="es-ES_tradnl" w:eastAsia="en-US"/>
        </w:rPr>
      </w:pPr>
    </w:p>
    <w:p w14:paraId="2A48AF9A" w14:textId="325AE0DA" w:rsidR="003B535B" w:rsidRPr="004F530F" w:rsidRDefault="00FF798F" w:rsidP="00FF798F">
      <w:pPr>
        <w:spacing w:line="360" w:lineRule="auto"/>
        <w:jc w:val="both"/>
        <w:rPr>
          <w:rFonts w:ascii="Palatino Linotype" w:eastAsia="Calibri" w:hAnsi="Palatino Linotype" w:cs="Arial"/>
          <w:lang w:val="es-MX" w:eastAsia="en-US"/>
        </w:rPr>
      </w:pPr>
      <w:r w:rsidRPr="004F530F">
        <w:rPr>
          <w:rFonts w:ascii="Palatino Linotype" w:eastAsia="Calibri" w:hAnsi="Palatino Linotype" w:cs="Arial"/>
          <w:lang w:val="es-ES_tradnl" w:eastAsia="en-US"/>
        </w:rPr>
        <w:t>Por ello, este organismo garante comprometido con la tutela de los derechos humanos confiados, señala que este exceso del plazo legal para resolver el presente asunto, resulta de carácter excepcional.</w:t>
      </w:r>
    </w:p>
    <w:p w14:paraId="4185832F" w14:textId="77777777" w:rsidR="003B535B" w:rsidRPr="004F530F" w:rsidRDefault="003B535B" w:rsidP="003B535B">
      <w:pPr>
        <w:spacing w:line="360" w:lineRule="auto"/>
        <w:jc w:val="both"/>
        <w:rPr>
          <w:rFonts w:ascii="Palatino Linotype" w:eastAsia="Calibri" w:hAnsi="Palatino Linotype" w:cs="Arial"/>
          <w:lang w:val="es-MX" w:eastAsia="en-US"/>
        </w:rPr>
      </w:pPr>
    </w:p>
    <w:p w14:paraId="29C7BC9B" w14:textId="77777777" w:rsidR="00FF798F" w:rsidRPr="004F530F" w:rsidRDefault="003B535B" w:rsidP="00FF798F">
      <w:pPr>
        <w:spacing w:line="360" w:lineRule="auto"/>
        <w:jc w:val="both"/>
        <w:rPr>
          <w:rFonts w:ascii="Palatino Linotype" w:hAnsi="Palatino Linotype" w:cs="Arial"/>
          <w:b/>
          <w:sz w:val="28"/>
          <w:szCs w:val="28"/>
        </w:rPr>
      </w:pPr>
      <w:r w:rsidRPr="004F530F">
        <w:rPr>
          <w:rFonts w:ascii="Palatino Linotype" w:eastAsia="Calibri" w:hAnsi="Palatino Linotype" w:cs="Arial"/>
          <w:b/>
          <w:sz w:val="28"/>
          <w:lang w:val="es-ES_tradnl" w:eastAsia="en-US"/>
        </w:rPr>
        <w:t xml:space="preserve">SÉPTIMO. </w:t>
      </w:r>
      <w:r w:rsidR="00FF798F" w:rsidRPr="004F530F">
        <w:rPr>
          <w:rFonts w:ascii="Palatino Linotype" w:hAnsi="Palatino Linotype" w:cs="Arial"/>
          <w:b/>
          <w:sz w:val="28"/>
          <w:szCs w:val="28"/>
        </w:rPr>
        <w:t>Del Cierre de Instrucción.</w:t>
      </w:r>
    </w:p>
    <w:p w14:paraId="668AE020" w14:textId="7A576BC4" w:rsidR="003B535B" w:rsidRPr="004F530F" w:rsidRDefault="00FF798F" w:rsidP="00555EE6">
      <w:pPr>
        <w:spacing w:line="360" w:lineRule="auto"/>
        <w:jc w:val="both"/>
        <w:rPr>
          <w:rFonts w:ascii="Palatino Linotype" w:eastAsia="Calibri" w:hAnsi="Palatino Linotype" w:cs="Arial"/>
          <w:lang w:val="es-MX" w:eastAsia="en-US"/>
        </w:rPr>
      </w:pPr>
      <w:r w:rsidRPr="004F530F">
        <w:rPr>
          <w:rFonts w:ascii="Palatino Linotype" w:eastAsia="Calibri" w:hAnsi="Palatino Linotype" w:cs="Arial"/>
          <w:lang w:val="es-MX" w:eastAsia="en-US"/>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4F530F">
        <w:rPr>
          <w:rFonts w:ascii="Palatino Linotype" w:eastAsia="Calibri" w:hAnsi="Palatino Linotype" w:cs="Arial"/>
          <w:b/>
          <w:lang w:val="es-MX" w:eastAsia="en-US"/>
        </w:rPr>
        <w:t>cierre de instrucción</w:t>
      </w:r>
      <w:r w:rsidRPr="004F530F">
        <w:rPr>
          <w:rFonts w:ascii="Palatino Linotype" w:eastAsia="Calibri" w:hAnsi="Palatino Linotype" w:cs="Arial"/>
          <w:lang w:val="es-MX" w:eastAsia="en-US"/>
        </w:rPr>
        <w:t xml:space="preserve"> en fecha </w:t>
      </w:r>
      <w:r w:rsidRPr="004F530F">
        <w:rPr>
          <w:rFonts w:ascii="Palatino Linotype" w:eastAsia="Calibri" w:hAnsi="Palatino Linotype" w:cs="Arial"/>
          <w:b/>
          <w:lang w:val="es-MX" w:eastAsia="en-US"/>
        </w:rPr>
        <w:t>veinte de abril de dos mil veintitrés</w:t>
      </w:r>
      <w:r w:rsidRPr="004F530F">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78C52980" w14:textId="77777777" w:rsidR="003B535B" w:rsidRPr="004F530F" w:rsidRDefault="003B535B" w:rsidP="003B535B">
      <w:pPr>
        <w:spacing w:line="360" w:lineRule="auto"/>
        <w:jc w:val="both"/>
        <w:rPr>
          <w:rFonts w:ascii="Palatino Linotype" w:eastAsia="Calibri" w:hAnsi="Palatino Linotype" w:cs="Arial"/>
          <w:lang w:val="es-MX" w:eastAsia="en-US"/>
        </w:rPr>
      </w:pPr>
    </w:p>
    <w:p w14:paraId="3ED619B2" w14:textId="77777777" w:rsidR="003B535B" w:rsidRPr="004F530F" w:rsidRDefault="003B535B" w:rsidP="003B535B">
      <w:pPr>
        <w:spacing w:line="360" w:lineRule="auto"/>
        <w:jc w:val="both"/>
        <w:rPr>
          <w:rFonts w:ascii="Palatino Linotype" w:eastAsia="Calibri" w:hAnsi="Palatino Linotype" w:cs="Arial"/>
          <w:lang w:val="es-MX" w:eastAsia="en-US"/>
        </w:rPr>
      </w:pPr>
    </w:p>
    <w:p w14:paraId="36A4A7CB" w14:textId="77777777" w:rsidR="003B535B" w:rsidRPr="004F530F" w:rsidRDefault="003B535B" w:rsidP="003B535B">
      <w:pPr>
        <w:spacing w:line="360" w:lineRule="auto"/>
        <w:jc w:val="center"/>
        <w:rPr>
          <w:rFonts w:ascii="Palatino Linotype" w:hAnsi="Palatino Linotype"/>
          <w:b/>
          <w:bCs/>
          <w:spacing w:val="60"/>
          <w:sz w:val="28"/>
          <w:lang w:val="es-ES_tradnl"/>
        </w:rPr>
      </w:pPr>
      <w:r w:rsidRPr="004F530F">
        <w:rPr>
          <w:rFonts w:ascii="Palatino Linotype" w:hAnsi="Palatino Linotype"/>
          <w:b/>
          <w:bCs/>
          <w:spacing w:val="60"/>
          <w:sz w:val="28"/>
          <w:lang w:val="es-ES_tradnl"/>
        </w:rPr>
        <w:t>CONSIDERANDO</w:t>
      </w:r>
    </w:p>
    <w:p w14:paraId="65C5E053" w14:textId="77777777" w:rsidR="003B535B" w:rsidRPr="004F530F" w:rsidRDefault="003B535B" w:rsidP="003B535B">
      <w:pPr>
        <w:spacing w:line="360" w:lineRule="auto"/>
        <w:ind w:right="49"/>
        <w:jc w:val="both"/>
        <w:rPr>
          <w:rFonts w:ascii="Palatino Linotype" w:hAnsi="Palatino Linotype"/>
          <w:szCs w:val="28"/>
        </w:rPr>
      </w:pPr>
    </w:p>
    <w:p w14:paraId="733BB83A" w14:textId="77777777" w:rsidR="003B535B" w:rsidRPr="004F530F" w:rsidRDefault="003B535B" w:rsidP="003B535B">
      <w:pPr>
        <w:spacing w:line="360" w:lineRule="auto"/>
        <w:ind w:right="49"/>
        <w:jc w:val="both"/>
        <w:rPr>
          <w:rFonts w:ascii="Palatino Linotype" w:hAnsi="Palatino Linotype"/>
          <w:b/>
          <w:sz w:val="28"/>
          <w:szCs w:val="28"/>
        </w:rPr>
      </w:pPr>
      <w:r w:rsidRPr="004F530F">
        <w:rPr>
          <w:rFonts w:ascii="Palatino Linotype" w:hAnsi="Palatino Linotype"/>
          <w:b/>
          <w:sz w:val="28"/>
          <w:szCs w:val="28"/>
        </w:rPr>
        <w:t>PRIMERO.</w:t>
      </w:r>
      <w:r w:rsidRPr="004F530F">
        <w:rPr>
          <w:rFonts w:ascii="Palatino Linotype" w:hAnsi="Palatino Linotype"/>
          <w:sz w:val="28"/>
          <w:szCs w:val="28"/>
        </w:rPr>
        <w:t xml:space="preserve"> </w:t>
      </w:r>
      <w:r w:rsidRPr="004F530F">
        <w:rPr>
          <w:rFonts w:ascii="Palatino Linotype" w:hAnsi="Palatino Linotype"/>
          <w:b/>
          <w:sz w:val="28"/>
          <w:szCs w:val="28"/>
        </w:rPr>
        <w:t xml:space="preserve">Competencia. </w:t>
      </w:r>
    </w:p>
    <w:p w14:paraId="55176E5F" w14:textId="77777777" w:rsidR="003B535B" w:rsidRPr="004F530F" w:rsidRDefault="00555EE6" w:rsidP="003B535B">
      <w:pPr>
        <w:spacing w:before="240" w:line="360" w:lineRule="auto"/>
        <w:jc w:val="both"/>
        <w:rPr>
          <w:rFonts w:ascii="Palatino Linotype" w:eastAsia="Calibri" w:hAnsi="Palatino Linotype" w:cs="Arial"/>
          <w:color w:val="000000" w:themeColor="text1"/>
        </w:rPr>
      </w:pPr>
      <w:r w:rsidRPr="004F530F">
        <w:rPr>
          <w:rFonts w:ascii="Palatino Linotype" w:hAnsi="Palatino Linotype" w:cs="Arial"/>
        </w:rPr>
        <w:t>Este Instituto de Transparencia, Acceso a la Información Pública y Protección de Datos Personales del Estado de México y Municipios, es competente para conocer y resolver los presentes recursos de revisión interpuestos por el ahora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EF22287" w14:textId="77777777" w:rsidR="003B535B" w:rsidRPr="004F530F" w:rsidRDefault="003B535B" w:rsidP="003B535B">
      <w:pPr>
        <w:spacing w:before="240" w:line="360" w:lineRule="auto"/>
        <w:jc w:val="both"/>
        <w:rPr>
          <w:rFonts w:ascii="Palatino Linotype" w:eastAsia="Calibri" w:hAnsi="Palatino Linotype"/>
          <w:b/>
          <w:color w:val="000000" w:themeColor="text1"/>
        </w:rPr>
      </w:pPr>
    </w:p>
    <w:p w14:paraId="2A238417" w14:textId="77777777" w:rsidR="003B535B" w:rsidRPr="004F530F"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rPr>
      </w:pPr>
      <w:r w:rsidRPr="004F530F">
        <w:rPr>
          <w:rFonts w:ascii="Palatino Linotype" w:hAnsi="Palatino Linotype" w:cs="Arial"/>
          <w:b/>
          <w:sz w:val="28"/>
        </w:rPr>
        <w:t>SEGUNDO</w:t>
      </w:r>
      <w:r w:rsidRPr="004F530F">
        <w:rPr>
          <w:rFonts w:ascii="Palatino Linotype" w:hAnsi="Palatino Linotype" w:cs="Arial"/>
          <w:b/>
        </w:rPr>
        <w:t xml:space="preserve">. </w:t>
      </w:r>
      <w:r w:rsidRPr="004F530F">
        <w:rPr>
          <w:rFonts w:ascii="Palatino Linotype" w:hAnsi="Palatino Linotype" w:cs="Arial"/>
          <w:b/>
          <w:sz w:val="28"/>
        </w:rPr>
        <w:t>De</w:t>
      </w:r>
      <w:r w:rsidRPr="004F530F">
        <w:rPr>
          <w:rFonts w:ascii="Palatino Linotype" w:hAnsi="Palatino Linotype" w:cs="Arial"/>
          <w:b/>
          <w:sz w:val="28"/>
          <w:szCs w:val="28"/>
        </w:rPr>
        <w:t xml:space="preserve"> los alcances del recurso de revisión.</w:t>
      </w:r>
      <w:r w:rsidRPr="004F530F">
        <w:rPr>
          <w:rFonts w:ascii="Palatino Linotype" w:hAnsi="Palatino Linotype" w:cs="Arial"/>
          <w:b/>
        </w:rPr>
        <w:t xml:space="preserve"> </w:t>
      </w:r>
    </w:p>
    <w:p w14:paraId="2F8F2153" w14:textId="77777777" w:rsidR="003B535B" w:rsidRPr="004F530F" w:rsidRDefault="003B535B" w:rsidP="003B535B">
      <w:pPr>
        <w:autoSpaceDE w:val="0"/>
        <w:autoSpaceDN w:val="0"/>
        <w:adjustRightInd w:val="0"/>
        <w:spacing w:line="360" w:lineRule="auto"/>
        <w:jc w:val="both"/>
        <w:rPr>
          <w:rFonts w:ascii="Palatino Linotype" w:hAnsi="Palatino Linotype" w:cs="Arial"/>
        </w:rPr>
      </w:pPr>
      <w:r w:rsidRPr="004F530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0FE451F" w14:textId="77777777" w:rsidR="003B535B" w:rsidRPr="004F530F"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5AE732D" w14:textId="77777777" w:rsidR="003B535B" w:rsidRPr="004F530F"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4F530F">
        <w:rPr>
          <w:rFonts w:ascii="Palatino Linotype" w:hAnsi="Palatino Linotype" w:cs="Arial"/>
          <w:b/>
          <w:sz w:val="28"/>
        </w:rPr>
        <w:t>TERCERO</w:t>
      </w:r>
      <w:r w:rsidRPr="004F530F">
        <w:rPr>
          <w:rFonts w:ascii="Palatino Linotype" w:hAnsi="Palatino Linotype" w:cs="Arial"/>
          <w:b/>
        </w:rPr>
        <w:t xml:space="preserve">. </w:t>
      </w:r>
      <w:r w:rsidRPr="004F530F">
        <w:rPr>
          <w:rFonts w:ascii="Palatino Linotype" w:hAnsi="Palatino Linotype" w:cs="Arial"/>
          <w:b/>
          <w:sz w:val="28"/>
          <w:szCs w:val="28"/>
        </w:rPr>
        <w:t>De las causas de improcedencia.</w:t>
      </w:r>
    </w:p>
    <w:p w14:paraId="2085790A" w14:textId="77777777" w:rsidR="003B535B" w:rsidRPr="004F530F" w:rsidRDefault="003B535B" w:rsidP="003B535B">
      <w:pPr>
        <w:pStyle w:val="Prrafodelista"/>
        <w:autoSpaceDE w:val="0"/>
        <w:autoSpaceDN w:val="0"/>
        <w:adjustRightInd w:val="0"/>
        <w:spacing w:before="240" w:after="160" w:line="360" w:lineRule="auto"/>
        <w:ind w:left="0"/>
        <w:jc w:val="both"/>
        <w:rPr>
          <w:rFonts w:ascii="Palatino Linotype" w:hAnsi="Palatino Linotype" w:cs="Arial"/>
        </w:rPr>
      </w:pPr>
      <w:r w:rsidRPr="004F530F">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B81397E" w14:textId="77777777" w:rsidR="003B535B" w:rsidRPr="004F530F" w:rsidRDefault="003B535B" w:rsidP="003B535B">
      <w:pPr>
        <w:pStyle w:val="Prrafodelista"/>
        <w:autoSpaceDE w:val="0"/>
        <w:autoSpaceDN w:val="0"/>
        <w:adjustRightInd w:val="0"/>
        <w:spacing w:line="360" w:lineRule="auto"/>
        <w:ind w:left="0"/>
        <w:jc w:val="both"/>
        <w:rPr>
          <w:rFonts w:ascii="Palatino Linotype" w:hAnsi="Palatino Linotype" w:cs="Arial"/>
        </w:rPr>
      </w:pPr>
      <w:r w:rsidRPr="004F530F">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4F530F">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F530F">
        <w:rPr>
          <w:rStyle w:val="Refdenotaalpie"/>
          <w:rFonts w:ascii="Palatino Linotype" w:hAnsi="Palatino Linotype" w:cs="Arial"/>
        </w:rPr>
        <w:footnoteReference w:id="1"/>
      </w:r>
      <w:r w:rsidRPr="004F530F">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7876DD7" w14:textId="77777777" w:rsidR="003B535B" w:rsidRPr="004F530F" w:rsidRDefault="003B535B" w:rsidP="003B535B">
      <w:pPr>
        <w:tabs>
          <w:tab w:val="left" w:pos="709"/>
        </w:tabs>
        <w:spacing w:before="240" w:line="360" w:lineRule="auto"/>
        <w:ind w:right="51"/>
        <w:jc w:val="both"/>
        <w:rPr>
          <w:rFonts w:ascii="Palatino Linotype" w:hAnsi="Palatino Linotype"/>
          <w:b/>
          <w:sz w:val="28"/>
          <w:szCs w:val="28"/>
        </w:rPr>
      </w:pPr>
    </w:p>
    <w:p w14:paraId="518DAD7E" w14:textId="77777777" w:rsidR="003B535B" w:rsidRPr="004F530F" w:rsidRDefault="003B535B" w:rsidP="003B535B">
      <w:pPr>
        <w:tabs>
          <w:tab w:val="left" w:pos="709"/>
        </w:tabs>
        <w:spacing w:before="240" w:line="360" w:lineRule="auto"/>
        <w:ind w:right="51"/>
        <w:jc w:val="both"/>
        <w:rPr>
          <w:rFonts w:ascii="Palatino Linotype" w:hAnsi="Palatino Linotype"/>
          <w:b/>
          <w:sz w:val="28"/>
          <w:szCs w:val="28"/>
        </w:rPr>
      </w:pPr>
      <w:r w:rsidRPr="004F530F">
        <w:rPr>
          <w:rFonts w:ascii="Palatino Linotype" w:hAnsi="Palatino Linotype"/>
          <w:b/>
          <w:sz w:val="28"/>
          <w:szCs w:val="28"/>
        </w:rPr>
        <w:t xml:space="preserve">CUARTO. Estudio y resolución del asunto </w:t>
      </w:r>
      <w:r w:rsidRPr="004F530F">
        <w:rPr>
          <w:rFonts w:ascii="Palatino Linotype" w:hAnsi="Palatino Linotype"/>
          <w:b/>
          <w:sz w:val="28"/>
          <w:szCs w:val="28"/>
        </w:rPr>
        <w:tab/>
      </w:r>
    </w:p>
    <w:p w14:paraId="43459330" w14:textId="77777777" w:rsidR="003B535B" w:rsidRPr="004F530F" w:rsidRDefault="003B535B" w:rsidP="003B535B">
      <w:pPr>
        <w:pStyle w:val="Prrafodelista"/>
        <w:autoSpaceDE w:val="0"/>
        <w:autoSpaceDN w:val="0"/>
        <w:adjustRightInd w:val="0"/>
        <w:spacing w:before="240" w:after="160" w:line="360" w:lineRule="auto"/>
        <w:ind w:left="0"/>
        <w:jc w:val="both"/>
        <w:rPr>
          <w:rFonts w:ascii="Palatino Linotype" w:hAnsi="Palatino Linotype" w:cs="Arial"/>
        </w:rPr>
      </w:pPr>
      <w:r w:rsidRPr="004F530F">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F2C7F2A" w14:textId="77777777" w:rsidR="003B535B" w:rsidRPr="004F530F" w:rsidRDefault="003B535B" w:rsidP="003B535B">
      <w:pPr>
        <w:spacing w:line="360" w:lineRule="auto"/>
        <w:jc w:val="both"/>
        <w:rPr>
          <w:rFonts w:ascii="Palatino Linotype" w:hAnsi="Palatino Linotype"/>
        </w:rPr>
      </w:pPr>
      <w:r w:rsidRPr="004F530F">
        <w:rPr>
          <w:rFonts w:ascii="Palatino Linotype" w:hAnsi="Palatino Linotype" w:cs="Arial"/>
        </w:rPr>
        <w:t xml:space="preserve">En este tenor, es necesario subrayar que </w:t>
      </w:r>
      <w:r w:rsidRPr="004F530F">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24 y 160 de la Ley local en la materia, que a la letra citan:</w:t>
      </w:r>
    </w:p>
    <w:p w14:paraId="49174938" w14:textId="77777777" w:rsidR="003B535B" w:rsidRPr="004F530F" w:rsidRDefault="003B535B" w:rsidP="003B535B">
      <w:pPr>
        <w:spacing w:before="240" w:line="360" w:lineRule="auto"/>
        <w:ind w:left="851" w:right="851"/>
        <w:jc w:val="both"/>
        <w:rPr>
          <w:rFonts w:ascii="Palatino Linotype" w:hAnsi="Palatino Linotype"/>
          <w:i/>
        </w:rPr>
      </w:pPr>
      <w:r w:rsidRPr="004F530F">
        <w:rPr>
          <w:rFonts w:ascii="Palatino Linotype" w:hAnsi="Palatino Linotype"/>
          <w:b/>
          <w:i/>
        </w:rPr>
        <w:t xml:space="preserve"> </w:t>
      </w:r>
    </w:p>
    <w:p w14:paraId="1D60D6D1" w14:textId="77777777" w:rsidR="003B535B" w:rsidRPr="004F530F" w:rsidRDefault="003B535B" w:rsidP="003B535B">
      <w:pPr>
        <w:spacing w:before="240" w:line="360" w:lineRule="auto"/>
        <w:ind w:left="851" w:right="851"/>
        <w:jc w:val="both"/>
        <w:rPr>
          <w:rFonts w:ascii="Palatino Linotype" w:hAnsi="Palatino Linotype"/>
          <w:b/>
          <w:i/>
        </w:rPr>
      </w:pPr>
      <w:r w:rsidRPr="004F530F">
        <w:rPr>
          <w:rFonts w:ascii="Palatino Linotype" w:hAnsi="Palatino Linotype"/>
          <w:b/>
          <w:i/>
        </w:rPr>
        <w:t xml:space="preserve">Artículo 24. </w:t>
      </w:r>
    </w:p>
    <w:p w14:paraId="271DD1DD" w14:textId="77777777" w:rsidR="003B535B" w:rsidRPr="004F530F" w:rsidRDefault="003B535B" w:rsidP="003B535B">
      <w:pPr>
        <w:spacing w:before="240" w:line="360" w:lineRule="auto"/>
        <w:ind w:left="851" w:right="851"/>
        <w:jc w:val="both"/>
        <w:rPr>
          <w:rFonts w:ascii="Palatino Linotype" w:hAnsi="Palatino Linotype"/>
          <w:i/>
        </w:rPr>
      </w:pPr>
      <w:r w:rsidRPr="004F530F">
        <w:rPr>
          <w:rFonts w:ascii="Palatino Linotype" w:hAnsi="Palatino Linotype"/>
          <w:i/>
        </w:rPr>
        <w:t>(…)</w:t>
      </w:r>
    </w:p>
    <w:p w14:paraId="3E08DF21" w14:textId="77777777" w:rsidR="003B535B" w:rsidRPr="004F530F" w:rsidRDefault="003B535B" w:rsidP="003B535B">
      <w:pPr>
        <w:spacing w:before="240" w:line="360" w:lineRule="auto"/>
        <w:ind w:left="851" w:right="851"/>
        <w:jc w:val="both"/>
        <w:rPr>
          <w:rFonts w:ascii="Palatino Linotype" w:hAnsi="Palatino Linotype"/>
          <w:i/>
        </w:rPr>
      </w:pPr>
      <w:r w:rsidRPr="004F530F">
        <w:rPr>
          <w:rFonts w:ascii="Palatino Linotype" w:hAnsi="Palatino Linotype"/>
          <w:i/>
        </w:rPr>
        <w:t>Los sujetos obligados solo proporcionarán la información pública que generen, administren o posean en el ejercicio de sus atribuciones.”</w:t>
      </w:r>
    </w:p>
    <w:p w14:paraId="7564D8A4" w14:textId="77777777" w:rsidR="003B535B" w:rsidRPr="004F530F" w:rsidRDefault="003B535B" w:rsidP="003B535B">
      <w:pPr>
        <w:spacing w:before="240" w:line="360" w:lineRule="auto"/>
        <w:ind w:left="851" w:right="851"/>
        <w:jc w:val="both"/>
        <w:rPr>
          <w:rFonts w:ascii="Palatino Linotype" w:hAnsi="Palatino Linotype"/>
          <w:i/>
        </w:rPr>
      </w:pPr>
      <w:r w:rsidRPr="004F530F">
        <w:rPr>
          <w:rFonts w:ascii="Palatino Linotype" w:hAnsi="Palatino Linotype"/>
          <w:i/>
        </w:rPr>
        <w:t>(…)</w:t>
      </w:r>
    </w:p>
    <w:p w14:paraId="38D7FBBF" w14:textId="77777777" w:rsidR="003B535B" w:rsidRPr="004F530F" w:rsidRDefault="003B535B" w:rsidP="003B535B">
      <w:pPr>
        <w:spacing w:before="240" w:line="360" w:lineRule="auto"/>
        <w:ind w:left="851" w:right="851"/>
        <w:jc w:val="both"/>
        <w:rPr>
          <w:rFonts w:ascii="Palatino Linotype" w:hAnsi="Palatino Linotype"/>
          <w:i/>
        </w:rPr>
      </w:pPr>
      <w:r w:rsidRPr="004F530F">
        <w:rPr>
          <w:rFonts w:ascii="Palatino Linotype" w:hAnsi="Palatino Linotype"/>
          <w:b/>
          <w:i/>
        </w:rPr>
        <w:t>Artículo 160.</w:t>
      </w:r>
      <w:r w:rsidRPr="004F530F">
        <w:rPr>
          <w:rFonts w:ascii="Palatino Linotype" w:hAnsi="Palatino Linotype"/>
          <w:i/>
        </w:rPr>
        <w:t xml:space="preserve"> Los sujetos obligados deberán otorgar acceso a los documentos que se </w:t>
      </w:r>
      <w:r w:rsidRPr="004F530F">
        <w:rPr>
          <w:rFonts w:ascii="Palatino Linotype" w:hAnsi="Palatino Linotype"/>
          <w:b/>
          <w:i/>
        </w:rPr>
        <w:t xml:space="preserve"> </w:t>
      </w:r>
      <w:r w:rsidRPr="004F530F">
        <w:rPr>
          <w:rFonts w:ascii="Palatino Linotype" w:hAnsi="Palatino Linotype"/>
          <w:i/>
        </w:rPr>
        <w:t xml:space="preserve">encuentren en sus archivos o que estén obligados a documentar de </w:t>
      </w:r>
      <w:r w:rsidRPr="004F530F">
        <w:rPr>
          <w:rFonts w:ascii="Palatino Linotype" w:hAnsi="Palatino Linotype"/>
          <w:i/>
        </w:rPr>
        <w:lastRenderedPageBreak/>
        <w:t>acuerdo con sus facultades, competencias o funciones en el formato que el solicitante manifieste, de entre aquellos formatos existentes, conforme a las características físicas de la información o del lugar donde se encuentre así lo permita.</w:t>
      </w:r>
    </w:p>
    <w:p w14:paraId="50E1A514" w14:textId="77777777" w:rsidR="003B535B" w:rsidRPr="004F530F" w:rsidRDefault="003B535B" w:rsidP="003B535B">
      <w:pPr>
        <w:spacing w:before="240" w:line="360" w:lineRule="auto"/>
        <w:ind w:left="851" w:right="851"/>
        <w:jc w:val="both"/>
        <w:rPr>
          <w:rFonts w:ascii="Palatino Linotype" w:hAnsi="Palatino Linotype"/>
          <w:b/>
          <w:i/>
        </w:rPr>
      </w:pPr>
      <w:r w:rsidRPr="004F530F">
        <w:rPr>
          <w:rFonts w:ascii="Palatino Linotype" w:hAnsi="Palatino Linotype"/>
          <w:i/>
        </w:rPr>
        <w:t>En caso que la información solicitada consista en bases de datos se deberá privilegiar la entrega de la misma en formatos abiertos.”</w:t>
      </w:r>
      <w:r w:rsidRPr="004F530F">
        <w:rPr>
          <w:rFonts w:ascii="Palatino Linotype" w:hAnsi="Palatino Linotype"/>
          <w:b/>
          <w:i/>
        </w:rPr>
        <w:t>[Sic]</w:t>
      </w:r>
    </w:p>
    <w:p w14:paraId="7B86D02C" w14:textId="77777777" w:rsidR="003B535B" w:rsidRPr="004F530F" w:rsidRDefault="003B535B" w:rsidP="003B535B">
      <w:pPr>
        <w:spacing w:before="240" w:line="360" w:lineRule="auto"/>
        <w:ind w:left="851" w:right="851"/>
        <w:jc w:val="both"/>
        <w:rPr>
          <w:rFonts w:ascii="Palatino Linotype" w:hAnsi="Palatino Linotype"/>
          <w:b/>
          <w:i/>
        </w:rPr>
      </w:pPr>
    </w:p>
    <w:p w14:paraId="7DED1500" w14:textId="77777777" w:rsidR="003B535B" w:rsidRPr="004F530F" w:rsidRDefault="003B535B" w:rsidP="003B535B">
      <w:pPr>
        <w:spacing w:line="360" w:lineRule="auto"/>
        <w:jc w:val="both"/>
        <w:rPr>
          <w:rFonts w:ascii="Palatino Linotype" w:hAnsi="Palatino Linotype"/>
        </w:rPr>
      </w:pPr>
      <w:r w:rsidRPr="004F530F">
        <w:rPr>
          <w:rFonts w:ascii="Palatino Linotype" w:hAnsi="Palatino Linotype"/>
        </w:rPr>
        <w:t xml:space="preserve">Así que la obligación de los </w:t>
      </w:r>
      <w:r w:rsidRPr="004F530F">
        <w:rPr>
          <w:rFonts w:ascii="Palatino Linotype" w:hAnsi="Palatino Linotype"/>
          <w:b/>
        </w:rPr>
        <w:t>Sujetos Obligados</w:t>
      </w:r>
      <w:r w:rsidRPr="004F530F">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F530F">
        <w:rPr>
          <w:rFonts w:ascii="Palatino Linotype" w:hAnsi="Palatino Linotype"/>
          <w:bCs/>
        </w:rPr>
        <w:t>de la Ley local en la materia, que se reproduce de la siguiente forma</w:t>
      </w:r>
      <w:r w:rsidRPr="004F530F">
        <w:rPr>
          <w:rFonts w:ascii="Palatino Linotype" w:hAnsi="Palatino Linotype"/>
        </w:rPr>
        <w:t>:</w:t>
      </w:r>
    </w:p>
    <w:p w14:paraId="0B4BAC4C" w14:textId="77777777" w:rsidR="003B535B" w:rsidRPr="004F530F" w:rsidRDefault="003B535B" w:rsidP="003B535B">
      <w:pPr>
        <w:spacing w:before="240" w:line="360" w:lineRule="auto"/>
        <w:ind w:left="851" w:right="851"/>
        <w:jc w:val="both"/>
        <w:rPr>
          <w:rFonts w:ascii="Palatino Linotype" w:hAnsi="Palatino Linotype" w:cs="Arial"/>
          <w:b/>
          <w:i/>
        </w:rPr>
      </w:pPr>
      <w:r w:rsidRPr="004F530F">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4F530F">
        <w:rPr>
          <w:rFonts w:ascii="Palatino Linotype" w:hAnsi="Palatino Linotype" w:cs="Arial"/>
          <w:b/>
          <w:i/>
        </w:rPr>
        <w:t>[Sic]</w:t>
      </w:r>
    </w:p>
    <w:p w14:paraId="711D867F" w14:textId="77777777" w:rsidR="003B535B" w:rsidRPr="004F530F" w:rsidRDefault="003B535B" w:rsidP="003B535B">
      <w:pPr>
        <w:autoSpaceDE w:val="0"/>
        <w:autoSpaceDN w:val="0"/>
        <w:adjustRightInd w:val="0"/>
        <w:ind w:left="567" w:right="567"/>
        <w:jc w:val="right"/>
        <w:rPr>
          <w:rFonts w:ascii="Palatino Linotype" w:eastAsia="Calibri" w:hAnsi="Palatino Linotype" w:cs="Arial"/>
        </w:rPr>
      </w:pPr>
    </w:p>
    <w:p w14:paraId="14BD9A65" w14:textId="77777777" w:rsidR="003B535B" w:rsidRPr="004F530F" w:rsidRDefault="003B535B" w:rsidP="003B535B">
      <w:pPr>
        <w:spacing w:line="360" w:lineRule="auto"/>
        <w:jc w:val="both"/>
        <w:rPr>
          <w:rFonts w:ascii="Palatino Linotype" w:hAnsi="Palatino Linotype" w:cs="Tahoma"/>
          <w:bCs/>
        </w:rPr>
      </w:pPr>
      <w:r w:rsidRPr="004F530F">
        <w:rPr>
          <w:rFonts w:ascii="Palatino Linotype" w:hAnsi="Palatino Linotype" w:cs="Tahoma"/>
          <w:bCs/>
        </w:rPr>
        <w:t xml:space="preserve">Bajo estas líneas argumentativas, al retomar y delimitar los requerimientos del ahora </w:t>
      </w:r>
      <w:r w:rsidRPr="004F530F">
        <w:rPr>
          <w:rFonts w:ascii="Palatino Linotype" w:hAnsi="Palatino Linotype" w:cs="Tahoma"/>
          <w:b/>
          <w:bCs/>
        </w:rPr>
        <w:t>Recurrente</w:t>
      </w:r>
      <w:r w:rsidRPr="004F530F">
        <w:rPr>
          <w:rFonts w:ascii="Palatino Linotype" w:hAnsi="Palatino Linotype" w:cs="Tahoma"/>
          <w:bCs/>
        </w:rPr>
        <w:t>, de manera objetiva se precisa que requiere la siguiente información:</w:t>
      </w:r>
    </w:p>
    <w:p w14:paraId="3906B9CA" w14:textId="77777777" w:rsidR="00A3728A" w:rsidRPr="004F530F" w:rsidRDefault="00A3728A" w:rsidP="003B535B">
      <w:pPr>
        <w:spacing w:line="360" w:lineRule="auto"/>
        <w:jc w:val="both"/>
        <w:rPr>
          <w:rFonts w:ascii="Palatino Linotype" w:hAnsi="Palatino Linotype" w:cs="Arial"/>
        </w:rPr>
      </w:pPr>
    </w:p>
    <w:p w14:paraId="48D8C9AA" w14:textId="281F54C4" w:rsidR="003B535B" w:rsidRPr="004F530F" w:rsidRDefault="00DE3A0B" w:rsidP="003B535B">
      <w:pPr>
        <w:tabs>
          <w:tab w:val="left" w:pos="1828"/>
        </w:tabs>
        <w:spacing w:line="360" w:lineRule="auto"/>
        <w:jc w:val="both"/>
        <w:rPr>
          <w:rFonts w:ascii="Palatino Linotype" w:hAnsi="Palatino Linotype" w:cs="Tahoma"/>
          <w:bCs/>
        </w:rPr>
      </w:pPr>
      <w:r w:rsidRPr="004F530F">
        <w:rPr>
          <w:rFonts w:ascii="Palatino Linotype" w:hAnsi="Palatino Linotype" w:cs="Tahoma"/>
          <w:bCs/>
        </w:rPr>
        <w:t>De la rehabilitación promocionada en redes de la estancia "Fernando Quiroz":</w:t>
      </w:r>
    </w:p>
    <w:p w14:paraId="409ED86F" w14:textId="1868ECFE" w:rsidR="00DE3A0B" w:rsidRPr="004F530F" w:rsidRDefault="00A3728A" w:rsidP="00DE3A0B">
      <w:pPr>
        <w:pStyle w:val="Prrafodelista"/>
        <w:numPr>
          <w:ilvl w:val="0"/>
          <w:numId w:val="3"/>
        </w:numPr>
        <w:spacing w:line="360" w:lineRule="auto"/>
        <w:ind w:right="72"/>
        <w:jc w:val="both"/>
        <w:rPr>
          <w:rFonts w:ascii="Palatino Linotype" w:hAnsi="Palatino Linotype" w:cs="Arial"/>
        </w:rPr>
      </w:pPr>
      <w:r w:rsidRPr="004F530F">
        <w:rPr>
          <w:rFonts w:ascii="Palatino Linotype" w:hAnsi="Palatino Linotype" w:cs="Tahoma"/>
          <w:bCs/>
        </w:rPr>
        <w:t>C</w:t>
      </w:r>
      <w:r w:rsidR="00DE3A0B" w:rsidRPr="004F530F">
        <w:rPr>
          <w:rFonts w:ascii="Palatino Linotype" w:hAnsi="Palatino Linotype" w:cs="Tahoma"/>
          <w:bCs/>
        </w:rPr>
        <w:t>osto de la rehabilitació</w:t>
      </w:r>
      <w:r w:rsidR="00B15D4D" w:rsidRPr="004F530F">
        <w:rPr>
          <w:rFonts w:ascii="Palatino Linotype" w:hAnsi="Palatino Linotype" w:cs="Tahoma"/>
          <w:bCs/>
        </w:rPr>
        <w:t>n</w:t>
      </w:r>
      <w:r w:rsidR="00DE3A0B" w:rsidRPr="004F530F">
        <w:rPr>
          <w:rFonts w:ascii="Palatino Linotype" w:hAnsi="Palatino Linotype" w:cs="Tahoma"/>
          <w:bCs/>
        </w:rPr>
        <w:t>.</w:t>
      </w:r>
    </w:p>
    <w:p w14:paraId="6148A74C" w14:textId="77777777" w:rsidR="00DE3A0B" w:rsidRPr="004F530F" w:rsidRDefault="00DE3A0B" w:rsidP="00DE3A0B">
      <w:pPr>
        <w:pStyle w:val="Prrafodelista"/>
        <w:numPr>
          <w:ilvl w:val="0"/>
          <w:numId w:val="3"/>
        </w:numPr>
        <w:spacing w:line="360" w:lineRule="auto"/>
        <w:ind w:right="72"/>
        <w:jc w:val="both"/>
        <w:rPr>
          <w:rFonts w:ascii="Palatino Linotype" w:hAnsi="Palatino Linotype" w:cs="Arial"/>
        </w:rPr>
      </w:pPr>
      <w:r w:rsidRPr="004F530F">
        <w:rPr>
          <w:rFonts w:ascii="Palatino Linotype" w:hAnsi="Palatino Linotype" w:cs="Tahoma"/>
          <w:bCs/>
        </w:rPr>
        <w:lastRenderedPageBreak/>
        <w:t>R</w:t>
      </w:r>
      <w:r w:rsidR="00A3728A" w:rsidRPr="004F530F">
        <w:rPr>
          <w:rFonts w:ascii="Palatino Linotype" w:hAnsi="Palatino Linotype" w:cs="Tahoma"/>
          <w:bCs/>
        </w:rPr>
        <w:t>equisiciones</w:t>
      </w:r>
      <w:r w:rsidRPr="004F530F">
        <w:rPr>
          <w:rFonts w:ascii="Palatino Linotype" w:hAnsi="Palatino Linotype" w:cs="Tahoma"/>
          <w:bCs/>
        </w:rPr>
        <w:t>.</w:t>
      </w:r>
    </w:p>
    <w:p w14:paraId="7F7E736D" w14:textId="77777777" w:rsidR="00DE3A0B" w:rsidRPr="004F530F" w:rsidRDefault="00DE3A0B" w:rsidP="00DE3A0B">
      <w:pPr>
        <w:pStyle w:val="Prrafodelista"/>
        <w:numPr>
          <w:ilvl w:val="0"/>
          <w:numId w:val="3"/>
        </w:numPr>
        <w:spacing w:line="360" w:lineRule="auto"/>
        <w:ind w:right="72"/>
        <w:jc w:val="both"/>
        <w:rPr>
          <w:rFonts w:ascii="Palatino Linotype" w:hAnsi="Palatino Linotype" w:cs="Arial"/>
        </w:rPr>
      </w:pPr>
      <w:r w:rsidRPr="004F530F">
        <w:rPr>
          <w:rFonts w:ascii="Palatino Linotype" w:hAnsi="Palatino Linotype" w:cs="Tahoma"/>
          <w:bCs/>
        </w:rPr>
        <w:t>T</w:t>
      </w:r>
      <w:r w:rsidR="00A3728A" w:rsidRPr="004F530F">
        <w:rPr>
          <w:rFonts w:ascii="Palatino Linotype" w:hAnsi="Palatino Linotype" w:cs="Tahoma"/>
          <w:bCs/>
        </w:rPr>
        <w:t>oda la documentación generada</w:t>
      </w:r>
      <w:r w:rsidRPr="004F530F">
        <w:rPr>
          <w:rFonts w:ascii="Palatino Linotype" w:hAnsi="Palatino Linotype" w:cs="Tahoma"/>
          <w:bCs/>
        </w:rPr>
        <w:t>.</w:t>
      </w:r>
    </w:p>
    <w:p w14:paraId="3FBD68B5" w14:textId="7C1417C7" w:rsidR="003B535B" w:rsidRPr="004F530F" w:rsidRDefault="00DE3A0B" w:rsidP="00DE3A0B">
      <w:pPr>
        <w:pStyle w:val="Prrafodelista"/>
        <w:numPr>
          <w:ilvl w:val="0"/>
          <w:numId w:val="3"/>
        </w:numPr>
        <w:spacing w:line="360" w:lineRule="auto"/>
        <w:ind w:right="72"/>
        <w:jc w:val="both"/>
        <w:rPr>
          <w:rFonts w:ascii="Palatino Linotype" w:hAnsi="Palatino Linotype" w:cs="Arial"/>
        </w:rPr>
      </w:pPr>
      <w:r w:rsidRPr="004F530F">
        <w:rPr>
          <w:rFonts w:ascii="Palatino Linotype" w:hAnsi="Palatino Linotype" w:cs="Tahoma"/>
          <w:bCs/>
        </w:rPr>
        <w:t>B</w:t>
      </w:r>
      <w:r w:rsidR="00A3728A" w:rsidRPr="004F530F">
        <w:rPr>
          <w:rFonts w:ascii="Palatino Linotype" w:hAnsi="Palatino Linotype" w:cs="Tahoma"/>
          <w:bCs/>
        </w:rPr>
        <w:t>eneficiarios</w:t>
      </w:r>
      <w:r w:rsidR="00555EE6" w:rsidRPr="004F530F">
        <w:rPr>
          <w:rFonts w:ascii="Palatino Linotype" w:hAnsi="Palatino Linotype" w:cs="Tahoma"/>
          <w:bCs/>
        </w:rPr>
        <w:t>.</w:t>
      </w:r>
    </w:p>
    <w:p w14:paraId="6066BB72" w14:textId="27C82EFE" w:rsidR="003B535B" w:rsidRPr="004F530F" w:rsidRDefault="003B535B" w:rsidP="003B535B">
      <w:pPr>
        <w:spacing w:before="240" w:line="360" w:lineRule="auto"/>
        <w:jc w:val="both"/>
        <w:rPr>
          <w:rFonts w:ascii="Palatino Linotype" w:hAnsi="Palatino Linotype" w:cs="Arial"/>
        </w:rPr>
      </w:pPr>
      <w:r w:rsidRPr="004F530F">
        <w:rPr>
          <w:rFonts w:ascii="Palatino Linotype" w:hAnsi="Palatino Linotype" w:cs="Arial"/>
        </w:rPr>
        <w:t xml:space="preserve">De conformidad con las constancias que obran en el expediente electrónico,  el </w:t>
      </w:r>
      <w:r w:rsidRPr="004F530F">
        <w:rPr>
          <w:rFonts w:ascii="Palatino Linotype" w:hAnsi="Palatino Linotype" w:cs="Arial"/>
          <w:b/>
        </w:rPr>
        <w:t>Sujeto Obligado</w:t>
      </w:r>
      <w:r w:rsidRPr="004F530F">
        <w:rPr>
          <w:rFonts w:ascii="Palatino Linotype" w:hAnsi="Palatino Linotype" w:cs="Arial"/>
        </w:rPr>
        <w:t xml:space="preserve"> dio respuesta por medio del sistema SAIMEX, a la solicitud de información</w:t>
      </w:r>
      <w:r w:rsidRPr="004F530F">
        <w:rPr>
          <w:rFonts w:ascii="Palatino Linotype" w:eastAsia="Palatino Linotype" w:hAnsi="Palatino Linotype" w:cs="Palatino Linotype"/>
          <w:b/>
          <w:color w:val="000000"/>
        </w:rPr>
        <w:t xml:space="preserve"> </w:t>
      </w:r>
      <w:r w:rsidR="00DE3A0B" w:rsidRPr="004F530F">
        <w:rPr>
          <w:rFonts w:ascii="Palatino Linotype" w:hAnsi="Palatino Linotype" w:cs="Arial"/>
          <w:b/>
        </w:rPr>
        <w:t>00181/DIFTLALNE/IP/2022</w:t>
      </w:r>
      <w:r w:rsidRPr="004F530F">
        <w:rPr>
          <w:rFonts w:ascii="Palatino Linotype" w:hAnsi="Palatino Linotype" w:cs="Arial"/>
          <w:b/>
        </w:rPr>
        <w:t xml:space="preserve">; </w:t>
      </w:r>
      <w:r w:rsidRPr="004F530F">
        <w:rPr>
          <w:rFonts w:ascii="Palatino Linotype" w:hAnsi="Palatino Linotype" w:cs="Arial"/>
        </w:rPr>
        <w:t>para la cual adjuntó los archivos electrónicos que a continuación se describen</w:t>
      </w:r>
      <w:r w:rsidRPr="004F530F">
        <w:rPr>
          <w:rFonts w:ascii="Palatino Linotype" w:hAnsi="Palatino Linotype" w:cs="Arial"/>
          <w:b/>
        </w:rPr>
        <w:t>:</w:t>
      </w:r>
    </w:p>
    <w:p w14:paraId="7DB7EB60" w14:textId="45BF8849" w:rsidR="00E11DBB" w:rsidRPr="004F530F" w:rsidRDefault="00DE3A0B" w:rsidP="00DE3A0B">
      <w:pPr>
        <w:pStyle w:val="Sinespaciado"/>
        <w:numPr>
          <w:ilvl w:val="0"/>
          <w:numId w:val="1"/>
        </w:numPr>
        <w:spacing w:before="240" w:line="360" w:lineRule="auto"/>
        <w:jc w:val="both"/>
        <w:rPr>
          <w:rFonts w:ascii="Palatino Linotype" w:hAnsi="Palatino Linotype" w:cs="Arial"/>
          <w:b/>
          <w:sz w:val="24"/>
        </w:rPr>
      </w:pPr>
      <w:r w:rsidRPr="004F530F">
        <w:rPr>
          <w:rFonts w:ascii="Palatino Linotype" w:hAnsi="Palatino Linotype" w:cs="Arial"/>
          <w:b/>
          <w:sz w:val="24"/>
        </w:rPr>
        <w:t>SAIMEX 00181.PDF</w:t>
      </w:r>
      <w:r w:rsidR="003B535B" w:rsidRPr="004F530F">
        <w:rPr>
          <w:rFonts w:ascii="Palatino Linotype" w:hAnsi="Palatino Linotype" w:cs="Arial"/>
          <w:b/>
          <w:sz w:val="24"/>
        </w:rPr>
        <w:t>:</w:t>
      </w:r>
      <w:r w:rsidR="003B535B" w:rsidRPr="004F530F">
        <w:rPr>
          <w:rFonts w:ascii="Palatino Linotype" w:hAnsi="Palatino Linotype" w:cs="Arial"/>
          <w:i/>
          <w:sz w:val="24"/>
        </w:rPr>
        <w:t xml:space="preserve"> </w:t>
      </w:r>
      <w:r w:rsidR="003B535B" w:rsidRPr="004F530F">
        <w:rPr>
          <w:rFonts w:ascii="Palatino Linotype" w:hAnsi="Palatino Linotype" w:cs="Arial"/>
          <w:sz w:val="24"/>
        </w:rPr>
        <w:t xml:space="preserve">contiene el oficio número </w:t>
      </w:r>
      <w:r w:rsidRPr="004F530F">
        <w:rPr>
          <w:rFonts w:ascii="Palatino Linotype" w:hAnsi="Palatino Linotype" w:cs="Arial"/>
          <w:b/>
          <w:sz w:val="24"/>
        </w:rPr>
        <w:t>SMIDIF/DAyF/1010/2022</w:t>
      </w:r>
      <w:r w:rsidR="003B535B" w:rsidRPr="004F530F">
        <w:rPr>
          <w:rFonts w:ascii="Palatino Linotype" w:hAnsi="Palatino Linotype" w:cs="Arial"/>
          <w:sz w:val="24"/>
        </w:rPr>
        <w:t xml:space="preserve">, de fecha </w:t>
      </w:r>
      <w:r w:rsidRPr="004F530F">
        <w:rPr>
          <w:rFonts w:ascii="Palatino Linotype" w:hAnsi="Palatino Linotype" w:cs="Arial"/>
          <w:sz w:val="24"/>
        </w:rPr>
        <w:t>veinticuatro de octubre de dos mil veintidós</w:t>
      </w:r>
      <w:r w:rsidR="003B535B" w:rsidRPr="004F530F">
        <w:rPr>
          <w:rFonts w:ascii="Palatino Linotype" w:hAnsi="Palatino Linotype" w:cs="Arial"/>
          <w:sz w:val="24"/>
        </w:rPr>
        <w:t xml:space="preserve">, consistente en </w:t>
      </w:r>
      <w:r w:rsidR="00404B0F" w:rsidRPr="004F530F">
        <w:rPr>
          <w:rFonts w:ascii="Palatino Linotype" w:hAnsi="Palatino Linotype" w:cs="Arial"/>
          <w:sz w:val="24"/>
        </w:rPr>
        <w:t>una foja</w:t>
      </w:r>
      <w:r w:rsidR="00857872" w:rsidRPr="004F530F">
        <w:rPr>
          <w:rFonts w:ascii="Palatino Linotype" w:hAnsi="Palatino Linotype" w:cs="Arial"/>
          <w:sz w:val="24"/>
        </w:rPr>
        <w:t>, formato pdf,</w:t>
      </w:r>
      <w:r w:rsidR="003B535B" w:rsidRPr="004F530F">
        <w:rPr>
          <w:rFonts w:ascii="Palatino Linotype" w:hAnsi="Palatino Linotype" w:cs="Arial"/>
          <w:sz w:val="24"/>
        </w:rPr>
        <w:t xml:space="preserve"> </w:t>
      </w:r>
      <w:r w:rsidRPr="004F530F">
        <w:rPr>
          <w:rFonts w:ascii="Palatino Linotype" w:hAnsi="Palatino Linotype" w:cs="Arial"/>
          <w:sz w:val="24"/>
        </w:rPr>
        <w:t>signado</w:t>
      </w:r>
      <w:r w:rsidR="003B535B" w:rsidRPr="004F530F">
        <w:rPr>
          <w:rFonts w:ascii="Palatino Linotype" w:hAnsi="Palatino Linotype" w:cs="Arial"/>
          <w:sz w:val="24"/>
        </w:rPr>
        <w:t xml:space="preserve"> por el </w:t>
      </w:r>
      <w:r w:rsidR="00404B0F" w:rsidRPr="004F530F">
        <w:rPr>
          <w:rFonts w:ascii="Palatino Linotype" w:hAnsi="Palatino Linotype" w:cs="Arial"/>
          <w:sz w:val="24"/>
        </w:rPr>
        <w:t xml:space="preserve">Director de </w:t>
      </w:r>
      <w:r w:rsidRPr="004F530F">
        <w:rPr>
          <w:rFonts w:ascii="Palatino Linotype" w:hAnsi="Palatino Linotype" w:cs="Arial"/>
          <w:sz w:val="24"/>
        </w:rPr>
        <w:t>Administración y Finanzas del Sistema Municipal DIF Tlalnepantla de Baz</w:t>
      </w:r>
      <w:r w:rsidR="003B535B" w:rsidRPr="004F530F">
        <w:rPr>
          <w:rFonts w:ascii="Palatino Linotype" w:hAnsi="Palatino Linotype" w:cs="Arial"/>
          <w:sz w:val="24"/>
        </w:rPr>
        <w:t>,</w:t>
      </w:r>
      <w:r w:rsidRPr="004F530F">
        <w:rPr>
          <w:rFonts w:ascii="Palatino Linotype" w:hAnsi="Palatino Linotype" w:cs="Arial"/>
          <w:sz w:val="24"/>
        </w:rPr>
        <w:t xml:space="preserve"> </w:t>
      </w:r>
      <w:r w:rsidRPr="004F530F">
        <w:rPr>
          <w:rFonts w:ascii="Palatino Linotype" w:hAnsi="Palatino Linotype"/>
          <w:bCs/>
          <w:sz w:val="24"/>
        </w:rPr>
        <w:t>me</w:t>
      </w:r>
      <w:r w:rsidR="003B535B" w:rsidRPr="004F530F">
        <w:rPr>
          <w:rFonts w:ascii="Palatino Linotype" w:hAnsi="Palatino Linotype"/>
          <w:bCs/>
          <w:sz w:val="24"/>
        </w:rPr>
        <w:t>dia</w:t>
      </w:r>
      <w:r w:rsidR="00404B0F" w:rsidRPr="004F530F">
        <w:rPr>
          <w:rFonts w:ascii="Palatino Linotype" w:hAnsi="Palatino Linotype"/>
          <w:bCs/>
          <w:sz w:val="24"/>
        </w:rPr>
        <w:t xml:space="preserve">nte </w:t>
      </w:r>
      <w:r w:rsidR="00E11DBB" w:rsidRPr="004F530F">
        <w:rPr>
          <w:rFonts w:ascii="Palatino Linotype" w:hAnsi="Palatino Linotype"/>
          <w:bCs/>
          <w:sz w:val="24"/>
        </w:rPr>
        <w:t xml:space="preserve">el cual refiere que la Dirección de Administración y Finanzas, no cuenta con información al respecto, en relación con la mencionada rehabilitación </w:t>
      </w:r>
      <w:r w:rsidR="00B15D4D" w:rsidRPr="004F530F">
        <w:rPr>
          <w:rFonts w:ascii="Palatino Linotype" w:hAnsi="Palatino Linotype"/>
          <w:bCs/>
          <w:sz w:val="24"/>
        </w:rPr>
        <w:t>de</w:t>
      </w:r>
      <w:r w:rsidR="00E11DBB" w:rsidRPr="004F530F">
        <w:rPr>
          <w:rFonts w:ascii="Palatino Linotype" w:hAnsi="Palatino Linotype"/>
          <w:bCs/>
          <w:sz w:val="24"/>
        </w:rPr>
        <w:t xml:space="preserve"> la estancia infantil “Fernando Quiroz”.</w:t>
      </w:r>
    </w:p>
    <w:p w14:paraId="39033405" w14:textId="7E8205C4" w:rsidR="00E11DBB" w:rsidRPr="004F530F" w:rsidRDefault="00E11DBB" w:rsidP="00E11DBB">
      <w:pPr>
        <w:pStyle w:val="Sinespaciado"/>
        <w:numPr>
          <w:ilvl w:val="0"/>
          <w:numId w:val="1"/>
        </w:numPr>
        <w:spacing w:before="240" w:line="360" w:lineRule="auto"/>
        <w:jc w:val="both"/>
        <w:rPr>
          <w:rFonts w:ascii="Palatino Linotype" w:hAnsi="Palatino Linotype" w:cs="Arial"/>
          <w:b/>
          <w:sz w:val="24"/>
        </w:rPr>
      </w:pPr>
      <w:r w:rsidRPr="004F530F">
        <w:rPr>
          <w:rFonts w:ascii="Palatino Linotype" w:hAnsi="Palatino Linotype"/>
          <w:b/>
          <w:bCs/>
          <w:sz w:val="24"/>
        </w:rPr>
        <w:t>RespuestaCT IP 00181-967.pdf</w:t>
      </w:r>
      <w:r w:rsidRPr="004F530F">
        <w:rPr>
          <w:rFonts w:ascii="Palatino Linotype" w:hAnsi="Palatino Linotype"/>
          <w:bCs/>
          <w:sz w:val="24"/>
        </w:rPr>
        <w:t>: Contiene el oficio</w:t>
      </w:r>
      <w:r w:rsidR="00B15D4D" w:rsidRPr="004F530F">
        <w:rPr>
          <w:rFonts w:ascii="Palatino Linotype" w:hAnsi="Palatino Linotype"/>
          <w:bCs/>
          <w:sz w:val="24"/>
        </w:rPr>
        <w:t xml:space="preserve"> número</w:t>
      </w:r>
      <w:r w:rsidRPr="004F530F">
        <w:rPr>
          <w:rFonts w:ascii="Palatino Linotype" w:hAnsi="Palatino Linotype"/>
          <w:bCs/>
          <w:sz w:val="24"/>
        </w:rPr>
        <w:t xml:space="preserve"> SMDIF/CT/0967/2022 signado por el Coordinador de Transparencia del SMDIF Tlalnepantla, Estado de México, mediante el cual refiere que remite copia digitalizada de la respuesta con número de oficio SMDIF/DAyF/1010/2022, que hizo llegar</w:t>
      </w:r>
      <w:r w:rsidR="00C23BBE" w:rsidRPr="004F530F">
        <w:rPr>
          <w:rFonts w:ascii="Palatino Linotype" w:hAnsi="Palatino Linotype"/>
          <w:bCs/>
          <w:sz w:val="24"/>
        </w:rPr>
        <w:t xml:space="preserve"> el Servidor Público Habilitado</w:t>
      </w:r>
      <w:r w:rsidRPr="004F530F">
        <w:rPr>
          <w:rFonts w:ascii="Palatino Linotype" w:hAnsi="Palatino Linotype"/>
          <w:bCs/>
          <w:sz w:val="24"/>
        </w:rPr>
        <w:t xml:space="preserve"> correspondiente a los documentos en el cual emite su contestación al requerimiento solicitado.</w:t>
      </w:r>
    </w:p>
    <w:p w14:paraId="7949DA2E" w14:textId="77777777" w:rsidR="003B535B" w:rsidRPr="004F530F" w:rsidRDefault="003B535B" w:rsidP="00404B0F">
      <w:pPr>
        <w:pStyle w:val="Sinespaciado"/>
        <w:spacing w:before="240" w:line="360" w:lineRule="auto"/>
        <w:ind w:left="720"/>
        <w:jc w:val="both"/>
        <w:rPr>
          <w:rFonts w:ascii="Palatino Linotype" w:hAnsi="Palatino Linotype" w:cs="Arial"/>
          <w:b/>
          <w:sz w:val="24"/>
        </w:rPr>
      </w:pPr>
    </w:p>
    <w:p w14:paraId="0F3D2024" w14:textId="77777777" w:rsidR="0080093B" w:rsidRPr="004F530F" w:rsidRDefault="0080093B" w:rsidP="00E11DBB">
      <w:pPr>
        <w:pStyle w:val="Sinespaciado"/>
        <w:spacing w:line="360" w:lineRule="auto"/>
        <w:jc w:val="both"/>
        <w:rPr>
          <w:rFonts w:ascii="Palatino Linotype" w:hAnsi="Palatino Linotype" w:cs="Arial"/>
          <w:b/>
          <w:i/>
          <w:sz w:val="24"/>
        </w:rPr>
      </w:pPr>
    </w:p>
    <w:p w14:paraId="3B40421F" w14:textId="77777777" w:rsidR="00E11DBB" w:rsidRPr="004F530F" w:rsidRDefault="003B535B" w:rsidP="003B535B">
      <w:pPr>
        <w:spacing w:line="360" w:lineRule="auto"/>
        <w:jc w:val="both"/>
        <w:rPr>
          <w:rFonts w:ascii="Palatino Linotype" w:hAnsi="Palatino Linotype"/>
        </w:rPr>
      </w:pPr>
      <w:r w:rsidRPr="004F530F">
        <w:rPr>
          <w:rFonts w:ascii="Palatino Linotype" w:hAnsi="Palatino Linotype"/>
          <w:lang w:val="es-ES_tradnl"/>
        </w:rPr>
        <w:lastRenderedPageBreak/>
        <w:t xml:space="preserve">Asimismo, en la etapa de manifestaciones </w:t>
      </w:r>
      <w:r w:rsidRPr="004F530F">
        <w:rPr>
          <w:rFonts w:ascii="Palatino Linotype" w:hAnsi="Palatino Linotype"/>
        </w:rPr>
        <w:t xml:space="preserve">se advierte que el </w:t>
      </w:r>
      <w:r w:rsidRPr="004F530F">
        <w:rPr>
          <w:rFonts w:ascii="Palatino Linotype" w:hAnsi="Palatino Linotype"/>
          <w:b/>
        </w:rPr>
        <w:t>Sujeto Obligado</w:t>
      </w:r>
      <w:r w:rsidRPr="004F530F">
        <w:rPr>
          <w:rFonts w:ascii="Palatino Linotype" w:hAnsi="Palatino Linotype"/>
        </w:rPr>
        <w:t xml:space="preserve"> </w:t>
      </w:r>
      <w:r w:rsidR="00E11DBB" w:rsidRPr="004F530F">
        <w:rPr>
          <w:rFonts w:ascii="Palatino Linotype" w:hAnsi="Palatino Linotype"/>
        </w:rPr>
        <w:t>tuvo a bien referir los siguientes documentos electrónicos:</w:t>
      </w:r>
    </w:p>
    <w:p w14:paraId="17AF3397" w14:textId="1FE6CDE3" w:rsidR="003B535B" w:rsidRPr="004F530F" w:rsidRDefault="00E11DBB" w:rsidP="00E11DBB">
      <w:pPr>
        <w:pStyle w:val="Prrafodelista"/>
        <w:numPr>
          <w:ilvl w:val="0"/>
          <w:numId w:val="9"/>
        </w:numPr>
        <w:spacing w:line="360" w:lineRule="auto"/>
        <w:jc w:val="both"/>
        <w:rPr>
          <w:rFonts w:ascii="Palatino Linotype" w:hAnsi="Palatino Linotype"/>
          <w:b/>
        </w:rPr>
      </w:pPr>
      <w:r w:rsidRPr="004F530F">
        <w:rPr>
          <w:rFonts w:ascii="Palatino Linotype" w:hAnsi="Palatino Linotype"/>
          <w:b/>
        </w:rPr>
        <w:t xml:space="preserve">3.SAIMEX 00181.PDF: </w:t>
      </w:r>
      <w:r w:rsidR="007D5CEB" w:rsidRPr="004F530F">
        <w:rPr>
          <w:rFonts w:ascii="Palatino Linotype" w:hAnsi="Palatino Linotype" w:cs="Arial"/>
        </w:rPr>
        <w:t xml:space="preserve">contiene el oficio número </w:t>
      </w:r>
      <w:r w:rsidR="007D5CEB" w:rsidRPr="004F530F">
        <w:rPr>
          <w:rFonts w:ascii="Palatino Linotype" w:hAnsi="Palatino Linotype" w:cs="Arial"/>
          <w:b/>
        </w:rPr>
        <w:t>SMIDIF/DAyF/1010/2022</w:t>
      </w:r>
      <w:r w:rsidR="007D5CEB" w:rsidRPr="004F530F">
        <w:rPr>
          <w:rFonts w:ascii="Palatino Linotype" w:hAnsi="Palatino Linotype" w:cs="Arial"/>
        </w:rPr>
        <w:t xml:space="preserve">, de fecha veinticuatro de octubre de dos mil veintidós, consistente en una foja, formato pdf, signado por el Director de Administración y Finanzas del Sistema Municipal DIF Tlalnepantla de Baz, </w:t>
      </w:r>
      <w:r w:rsidR="007D5CEB" w:rsidRPr="004F530F">
        <w:rPr>
          <w:rFonts w:ascii="Palatino Linotype" w:hAnsi="Palatino Linotype"/>
          <w:bCs/>
        </w:rPr>
        <w:t>mediante el cual refiere que la Dirección de Administración y Finanzas, no cuenta con información al respecto, en relación con la mencionada rehabilitación a la estancia infantil “Fernando Quiroz”.</w:t>
      </w:r>
    </w:p>
    <w:p w14:paraId="7C0778DA" w14:textId="46985EFB" w:rsidR="00E11DBB" w:rsidRPr="004F530F" w:rsidRDefault="00E11DBB" w:rsidP="00E11DBB">
      <w:pPr>
        <w:pStyle w:val="Prrafodelista"/>
        <w:numPr>
          <w:ilvl w:val="0"/>
          <w:numId w:val="9"/>
        </w:numPr>
        <w:spacing w:line="360" w:lineRule="auto"/>
        <w:jc w:val="both"/>
        <w:rPr>
          <w:rFonts w:ascii="Palatino Linotype" w:hAnsi="Palatino Linotype"/>
          <w:b/>
        </w:rPr>
      </w:pPr>
      <w:r w:rsidRPr="004F530F">
        <w:rPr>
          <w:rFonts w:ascii="Palatino Linotype" w:hAnsi="Palatino Linotype"/>
          <w:b/>
        </w:rPr>
        <w:t>5.RespuestaCT IP 00181-967.pdf:</w:t>
      </w:r>
      <w:r w:rsidR="007D5CEB" w:rsidRPr="004F530F">
        <w:rPr>
          <w:rFonts w:ascii="Palatino Linotype" w:hAnsi="Palatino Linotype"/>
          <w:b/>
        </w:rPr>
        <w:t xml:space="preserve"> </w:t>
      </w:r>
      <w:r w:rsidR="007D5CEB" w:rsidRPr="004F530F">
        <w:rPr>
          <w:rFonts w:ascii="Palatino Linotype" w:hAnsi="Palatino Linotype"/>
          <w:bCs/>
        </w:rPr>
        <w:t>Contiene el oficio SMDIF/CT/0967/2022 signado por el Coordinador de Transparencia del SMDIF Tlalnepantla, Estado de México, mediante el cual refiere que remite copia digitalizada de la respuesta con número de oficio SMDIF/DAyF/1010/2022, que hizo llegar el Servidor Público Habilitado, correspondiente a los documentos en el cual emite su contestación al requerimiento solicitado.</w:t>
      </w:r>
    </w:p>
    <w:p w14:paraId="0A3653CE" w14:textId="3937297C" w:rsidR="00E11DBB" w:rsidRPr="004F530F" w:rsidRDefault="00E11DBB" w:rsidP="00E11DBB">
      <w:pPr>
        <w:pStyle w:val="Prrafodelista"/>
        <w:numPr>
          <w:ilvl w:val="0"/>
          <w:numId w:val="9"/>
        </w:numPr>
        <w:spacing w:line="360" w:lineRule="auto"/>
        <w:jc w:val="both"/>
        <w:rPr>
          <w:rFonts w:ascii="Palatino Linotype" w:hAnsi="Palatino Linotype"/>
          <w:b/>
        </w:rPr>
      </w:pPr>
      <w:r w:rsidRPr="004F530F">
        <w:rPr>
          <w:rFonts w:ascii="Palatino Linotype" w:hAnsi="Palatino Linotype"/>
          <w:b/>
        </w:rPr>
        <w:t>InformeJustificado-RR16360-IP00181.pdf:</w:t>
      </w:r>
      <w:r w:rsidR="007D5CEB" w:rsidRPr="004F530F">
        <w:rPr>
          <w:rFonts w:ascii="Palatino Linotype" w:hAnsi="Palatino Linotype"/>
          <w:b/>
        </w:rPr>
        <w:t xml:space="preserve"> </w:t>
      </w:r>
      <w:r w:rsidR="007D5CEB" w:rsidRPr="004F530F">
        <w:rPr>
          <w:rFonts w:ascii="Palatino Linotype" w:hAnsi="Palatino Linotype"/>
        </w:rPr>
        <w:t xml:space="preserve">Contiene el oficio </w:t>
      </w:r>
      <w:r w:rsidR="00B15D4D" w:rsidRPr="004F530F">
        <w:rPr>
          <w:rFonts w:ascii="Palatino Linotype" w:hAnsi="Palatino Linotype"/>
        </w:rPr>
        <w:t xml:space="preserve">número </w:t>
      </w:r>
      <w:r w:rsidR="007D5CEB" w:rsidRPr="004F530F">
        <w:rPr>
          <w:rFonts w:ascii="Palatino Linotype" w:hAnsi="Palatino Linotype"/>
        </w:rPr>
        <w:t xml:space="preserve">SMDIF/CT/1041/2022, signado por el Coordinador de Transparencia del SMDIF Tlalnepantla, Estado de México, mediante el cual medularmente refiere que no existe hasta el momento información generada y administrada por el Sistema Municipal DIF de Tlalnepantla de Baz, con relación a la rehabilitación de la Estancia Infantil </w:t>
      </w:r>
      <w:r w:rsidR="00B15D4D" w:rsidRPr="004F530F">
        <w:rPr>
          <w:rFonts w:ascii="Palatino Linotype" w:hAnsi="Palatino Linotype"/>
        </w:rPr>
        <w:t>“</w:t>
      </w:r>
      <w:r w:rsidR="007D5CEB" w:rsidRPr="004F530F">
        <w:rPr>
          <w:rFonts w:ascii="Palatino Linotype" w:hAnsi="Palatino Linotype"/>
        </w:rPr>
        <w:t>Fernando Quiroz</w:t>
      </w:r>
      <w:r w:rsidR="00B15D4D" w:rsidRPr="004F530F">
        <w:rPr>
          <w:rFonts w:ascii="Palatino Linotype" w:hAnsi="Palatino Linotype"/>
        </w:rPr>
        <w:t>”</w:t>
      </w:r>
      <w:r w:rsidR="007D5CEB" w:rsidRPr="004F530F">
        <w:rPr>
          <w:rFonts w:ascii="Palatino Linotype" w:hAnsi="Palatino Linotype"/>
        </w:rPr>
        <w:t xml:space="preserve">, ubicada en el municipio; asimismo, refiere que el requerimiento del ahora Recurrente se sustenta en “promociones existentes en redes sociales”, y que, se consideran propuestas que aún no han sido concretadas. Aunado a lo anterior, hace referencia que </w:t>
      </w:r>
      <w:r w:rsidR="00B15D4D" w:rsidRPr="004F530F">
        <w:rPr>
          <w:rFonts w:ascii="Palatino Linotype" w:hAnsi="Palatino Linotype"/>
        </w:rPr>
        <w:t>“</w:t>
      </w:r>
      <w:r w:rsidR="007D5CEB" w:rsidRPr="004F530F">
        <w:rPr>
          <w:rFonts w:ascii="Palatino Linotype" w:hAnsi="Palatino Linotype"/>
        </w:rPr>
        <w:t xml:space="preserve">los Sujetos </w:t>
      </w:r>
      <w:r w:rsidR="007D5CEB" w:rsidRPr="004F530F">
        <w:rPr>
          <w:rFonts w:ascii="Palatino Linotype" w:hAnsi="Palatino Linotype"/>
        </w:rPr>
        <w:lastRenderedPageBreak/>
        <w:t>Obligados solo proporcionarán la información pública que generen, administren o posean en el ejercicio de sus atribuciones”.</w:t>
      </w:r>
    </w:p>
    <w:p w14:paraId="070B7AED" w14:textId="77777777" w:rsidR="00E06CE2" w:rsidRPr="004F530F" w:rsidRDefault="00E06CE2" w:rsidP="00E11DBB">
      <w:pPr>
        <w:spacing w:line="360" w:lineRule="auto"/>
        <w:jc w:val="both"/>
        <w:rPr>
          <w:rFonts w:ascii="Palatino Linotype" w:hAnsi="Palatino Linotype"/>
          <w:b/>
        </w:rPr>
      </w:pPr>
    </w:p>
    <w:p w14:paraId="375AD856" w14:textId="77777777" w:rsidR="0062118A" w:rsidRPr="004F530F" w:rsidRDefault="003B535B" w:rsidP="0080093B">
      <w:pPr>
        <w:pStyle w:val="Sinespaciado"/>
        <w:spacing w:line="360" w:lineRule="auto"/>
        <w:jc w:val="both"/>
        <w:rPr>
          <w:rFonts w:ascii="Palatino Linotype" w:eastAsia="Calibri" w:hAnsi="Palatino Linotype" w:cs="Arial"/>
          <w:lang w:val="es-ES_tradnl" w:eastAsia="es-MX"/>
        </w:rPr>
      </w:pPr>
      <w:r w:rsidRPr="004F530F">
        <w:rPr>
          <w:rFonts w:ascii="Palatino Linotype" w:hAnsi="Palatino Linotype"/>
          <w:sz w:val="24"/>
          <w:szCs w:val="24"/>
        </w:rPr>
        <w:t>Con base en lo anterior, este Instituto estima que las razones o motivos de inconformidad planteados por la Recurrente son i</w:t>
      </w:r>
      <w:r w:rsidR="0080093B" w:rsidRPr="004F530F">
        <w:rPr>
          <w:rFonts w:ascii="Palatino Linotype" w:hAnsi="Palatino Linotype"/>
          <w:sz w:val="24"/>
          <w:szCs w:val="24"/>
        </w:rPr>
        <w:t xml:space="preserve">nfundados, toda vez que </w:t>
      </w:r>
      <w:r w:rsidR="00B0799B" w:rsidRPr="004F530F">
        <w:rPr>
          <w:rFonts w:ascii="Palatino Linotype" w:hAnsi="Palatino Linotype"/>
          <w:sz w:val="24"/>
          <w:szCs w:val="24"/>
        </w:rPr>
        <w:t>el Sujeto Obligado atiende en su totalidad el requerimiento del particular.</w:t>
      </w:r>
      <w:r w:rsidR="0080093B" w:rsidRPr="004F530F">
        <w:rPr>
          <w:rFonts w:ascii="Palatino Linotype" w:hAnsi="Palatino Linotype"/>
          <w:sz w:val="24"/>
          <w:szCs w:val="24"/>
        </w:rPr>
        <w:t xml:space="preserve"> </w:t>
      </w:r>
    </w:p>
    <w:p w14:paraId="332A22BA" w14:textId="77777777" w:rsidR="0062118A" w:rsidRPr="004F530F" w:rsidRDefault="0062118A" w:rsidP="003B535B">
      <w:pPr>
        <w:pStyle w:val="Sinespaciado"/>
        <w:spacing w:line="360" w:lineRule="auto"/>
        <w:jc w:val="both"/>
        <w:rPr>
          <w:rFonts w:ascii="Palatino Linotype" w:hAnsi="Palatino Linotype"/>
          <w:sz w:val="24"/>
          <w:szCs w:val="24"/>
        </w:rPr>
      </w:pPr>
    </w:p>
    <w:p w14:paraId="7282F7FC" w14:textId="77777777" w:rsidR="0062118A" w:rsidRPr="004F530F" w:rsidRDefault="0062118A" w:rsidP="0062118A">
      <w:pPr>
        <w:pStyle w:val="Sinespaciado"/>
        <w:spacing w:line="360" w:lineRule="auto"/>
        <w:jc w:val="both"/>
        <w:rPr>
          <w:rFonts w:ascii="Palatino Linotype" w:hAnsi="Palatino Linotype"/>
          <w:sz w:val="24"/>
        </w:rPr>
      </w:pPr>
      <w:r w:rsidRPr="004F530F">
        <w:rPr>
          <w:rFonts w:ascii="Palatino Linotype" w:hAnsi="Palatino Linotype"/>
          <w:sz w:val="24"/>
        </w:rPr>
        <w:t>Bajo este contexto, a efecto de identificar las unidades administrativas donde pudiera obrar la información se traen a colación los artículos 24, fracción XII, y 92, fracción II de la Ley de Transparencia local, porciones normativas cuyo contenido literal es el siguiente:</w:t>
      </w:r>
    </w:p>
    <w:p w14:paraId="25706427" w14:textId="77777777" w:rsidR="0062118A" w:rsidRPr="004F530F" w:rsidRDefault="0062118A" w:rsidP="0062118A">
      <w:pPr>
        <w:pStyle w:val="Citas"/>
      </w:pPr>
      <w:r w:rsidRPr="004F530F">
        <w:t>“</w:t>
      </w:r>
      <w:r w:rsidRPr="004F530F">
        <w:rPr>
          <w:b/>
        </w:rPr>
        <w:t>Artículo 24.</w:t>
      </w:r>
      <w:r w:rsidRPr="004F530F">
        <w:t xml:space="preserve"> Para el cumplimiento de los objetivos de esta Ley, los sujetos obligados deberán cumplir con las siguientes obligaciones, según corresponda, de acuerdo a su naturaleza:</w:t>
      </w:r>
    </w:p>
    <w:p w14:paraId="63BEEB55" w14:textId="77777777" w:rsidR="0062118A" w:rsidRPr="004F530F" w:rsidRDefault="0062118A" w:rsidP="0062118A">
      <w:pPr>
        <w:pStyle w:val="Citas"/>
      </w:pPr>
      <w:r w:rsidRPr="004F530F">
        <w:t>XII. Publicar y mantener actualizada la información relativa a las obligaciones generales de transparencia previstas en la presente Ley o determinadas así por el Instituto, y en general aquella que sea de interés público;</w:t>
      </w:r>
    </w:p>
    <w:p w14:paraId="2E56FA71" w14:textId="77777777" w:rsidR="0062118A" w:rsidRPr="004F530F" w:rsidRDefault="0062118A" w:rsidP="0062118A">
      <w:pPr>
        <w:pStyle w:val="Citas"/>
      </w:pPr>
      <w:r w:rsidRPr="004F530F">
        <w:t>(…)</w:t>
      </w:r>
    </w:p>
    <w:p w14:paraId="59D27D5E" w14:textId="77777777" w:rsidR="0062118A" w:rsidRPr="004F530F" w:rsidRDefault="0062118A" w:rsidP="0062118A">
      <w:pPr>
        <w:pStyle w:val="Citas"/>
        <w:rPr>
          <w:lang w:val="es-ES"/>
        </w:rPr>
      </w:pPr>
      <w:r w:rsidRPr="004F530F">
        <w:rPr>
          <w:b/>
        </w:rPr>
        <w:t>Artículo 92.</w:t>
      </w:r>
      <w:r w:rsidRPr="004F530F">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4F530F">
        <w:rPr>
          <w:lang w:val="es-ES"/>
        </w:rPr>
        <w:lastRenderedPageBreak/>
        <w:t xml:space="preserve">social, según corresponda, la información, por lo menos, de los temas, documentos y políticas que a continuación se señalan: </w:t>
      </w:r>
    </w:p>
    <w:p w14:paraId="7B206173" w14:textId="77777777" w:rsidR="0062118A" w:rsidRPr="004F530F" w:rsidRDefault="0062118A" w:rsidP="0062118A">
      <w:pPr>
        <w:pStyle w:val="Citas"/>
        <w:rPr>
          <w:lang w:val="es-ES"/>
        </w:rPr>
      </w:pPr>
      <w:r w:rsidRPr="004F530F">
        <w:rPr>
          <w:lang w:val="es-ES"/>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244784F8" w14:textId="77777777" w:rsidR="0062118A" w:rsidRPr="004F530F" w:rsidRDefault="0062118A" w:rsidP="00B0799B">
      <w:pPr>
        <w:pStyle w:val="Citas"/>
        <w:rPr>
          <w:lang w:val="es-ES"/>
        </w:rPr>
      </w:pPr>
      <w:r w:rsidRPr="004F530F">
        <w:rPr>
          <w:lang w:val="es-ES"/>
        </w:rPr>
        <w:t>(…)” [Sic]</w:t>
      </w:r>
    </w:p>
    <w:p w14:paraId="66C4F23C" w14:textId="77777777" w:rsidR="0062118A" w:rsidRPr="004F530F" w:rsidRDefault="0062118A" w:rsidP="0062118A">
      <w:pPr>
        <w:pStyle w:val="Citas"/>
        <w:ind w:left="0"/>
        <w:rPr>
          <w:bCs/>
          <w:i w:val="0"/>
          <w:sz w:val="24"/>
        </w:rPr>
      </w:pPr>
      <w:r w:rsidRPr="004F530F">
        <w:rPr>
          <w:bCs/>
          <w:i w:val="0"/>
          <w:sz w:val="24"/>
        </w:rPr>
        <w:t>Sirven de sustento las siguientes imágenes ilustrativas:</w:t>
      </w:r>
    </w:p>
    <w:p w14:paraId="2C8DE754" w14:textId="569A0506" w:rsidR="0062118A" w:rsidRPr="004F530F" w:rsidRDefault="0062118A" w:rsidP="0062118A">
      <w:pPr>
        <w:pStyle w:val="Sinespaciado"/>
        <w:spacing w:line="360" w:lineRule="auto"/>
        <w:jc w:val="center"/>
        <w:rPr>
          <w:rFonts w:ascii="Palatino Linotype" w:hAnsi="Palatino Linotype"/>
          <w:sz w:val="24"/>
          <w:szCs w:val="24"/>
        </w:rPr>
      </w:pPr>
    </w:p>
    <w:p w14:paraId="4D0DFBDB" w14:textId="13763184" w:rsidR="0062118A" w:rsidRPr="004F530F" w:rsidRDefault="007D5CEB" w:rsidP="00ED5CAC">
      <w:pPr>
        <w:pStyle w:val="Sinespaciado"/>
        <w:spacing w:line="360" w:lineRule="auto"/>
        <w:jc w:val="center"/>
        <w:rPr>
          <w:rFonts w:ascii="Palatino Linotype" w:hAnsi="Palatino Linotype"/>
          <w:sz w:val="24"/>
          <w:szCs w:val="24"/>
        </w:rPr>
      </w:pPr>
      <w:r w:rsidRPr="004F530F">
        <w:rPr>
          <w:rFonts w:ascii="Palatino Linotype" w:hAnsi="Palatino Linotype"/>
          <w:noProof/>
          <w:sz w:val="24"/>
          <w:szCs w:val="24"/>
          <w:lang w:eastAsia="es-MX"/>
        </w:rPr>
        <w:drawing>
          <wp:inline distT="0" distB="0" distL="0" distR="0" wp14:anchorId="7BA38381" wp14:editId="634970B8">
            <wp:extent cx="5953125" cy="3838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3838575"/>
                    </a:xfrm>
                    <a:prstGeom prst="rect">
                      <a:avLst/>
                    </a:prstGeom>
                    <a:noFill/>
                    <a:ln>
                      <a:noFill/>
                    </a:ln>
                  </pic:spPr>
                </pic:pic>
              </a:graphicData>
            </a:graphic>
          </wp:inline>
        </w:drawing>
      </w:r>
    </w:p>
    <w:p w14:paraId="2C83F1C7" w14:textId="77777777" w:rsidR="0062118A" w:rsidRPr="004F530F" w:rsidRDefault="0062118A" w:rsidP="0062118A">
      <w:pPr>
        <w:autoSpaceDE w:val="0"/>
        <w:autoSpaceDN w:val="0"/>
        <w:adjustRightInd w:val="0"/>
        <w:spacing w:before="240" w:line="360" w:lineRule="auto"/>
        <w:jc w:val="both"/>
        <w:rPr>
          <w:rFonts w:ascii="Palatino Linotype" w:hAnsi="Palatino Linotype" w:cs="Arial"/>
        </w:rPr>
      </w:pPr>
      <w:r w:rsidRPr="004F530F">
        <w:rPr>
          <w:rFonts w:ascii="Palatino Linotype" w:hAnsi="Palatino Linotype" w:cs="Arial"/>
        </w:rPr>
        <w:lastRenderedPageBreak/>
        <w:t xml:space="preserve">De lo expuesto con anterioridad, se desprende que El Sujeto Obligado se auxilia de diversas Direcciones, Subdirecciones, Departamentos y Unidades Administrativas para cumplir con sus fines y objetivos, resultando de nuestro amplio interés </w:t>
      </w:r>
      <w:r w:rsidR="004620BD" w:rsidRPr="004F530F">
        <w:rPr>
          <w:rFonts w:ascii="Palatino Linotype" w:hAnsi="Palatino Linotype" w:cs="Arial"/>
        </w:rPr>
        <w:t>la Dirección de Servicios Públicos</w:t>
      </w:r>
      <w:r w:rsidRPr="004F530F">
        <w:rPr>
          <w:rFonts w:ascii="Palatino Linotype" w:hAnsi="Palatino Linotype" w:cs="Arial"/>
        </w:rPr>
        <w:t>.</w:t>
      </w:r>
    </w:p>
    <w:p w14:paraId="5CDF2460" w14:textId="77777777" w:rsidR="0062118A" w:rsidRPr="004F530F" w:rsidRDefault="0062118A" w:rsidP="003B535B">
      <w:pPr>
        <w:pStyle w:val="Sinespaciado"/>
        <w:spacing w:line="360" w:lineRule="auto"/>
        <w:jc w:val="both"/>
        <w:rPr>
          <w:rFonts w:ascii="Palatino Linotype" w:hAnsi="Palatino Linotype"/>
          <w:sz w:val="24"/>
          <w:szCs w:val="24"/>
        </w:rPr>
      </w:pPr>
    </w:p>
    <w:p w14:paraId="778362D8" w14:textId="247A96FB" w:rsidR="0062118A" w:rsidRPr="004F530F" w:rsidRDefault="00093CC9" w:rsidP="003B535B">
      <w:pPr>
        <w:pStyle w:val="Sinespaciado"/>
        <w:spacing w:line="360" w:lineRule="auto"/>
        <w:jc w:val="both"/>
        <w:rPr>
          <w:rFonts w:ascii="Palatino Linotype" w:hAnsi="Palatino Linotype" w:cs="Arial"/>
          <w:sz w:val="24"/>
        </w:rPr>
      </w:pPr>
      <w:r w:rsidRPr="004F530F">
        <w:rPr>
          <w:rFonts w:ascii="Palatino Linotype" w:hAnsi="Palatino Linotype" w:cs="Arial"/>
          <w:sz w:val="24"/>
        </w:rPr>
        <w:t>En este sentido, a efecto de ilustrar la esfera competencial de la unidad administrativa en cita, resulta oportuno traer a colación</w:t>
      </w:r>
      <w:r w:rsidR="004620BD" w:rsidRPr="004F530F">
        <w:rPr>
          <w:rFonts w:ascii="Palatino Linotype" w:hAnsi="Palatino Linotype" w:cs="Arial"/>
          <w:sz w:val="24"/>
        </w:rPr>
        <w:t xml:space="preserve"> el </w:t>
      </w:r>
      <w:r w:rsidR="00ED5CAC" w:rsidRPr="004F530F">
        <w:rPr>
          <w:rFonts w:ascii="Palatino Linotype" w:hAnsi="Palatino Linotype" w:cs="Arial"/>
          <w:sz w:val="24"/>
        </w:rPr>
        <w:t>Reglamento Interno del Sistema Municipal para el Desarrollo Integral de la Familia de Tlalnepantla de Baz, Estado de México</w:t>
      </w:r>
      <w:r w:rsidR="004620BD" w:rsidRPr="004F530F">
        <w:rPr>
          <w:rFonts w:ascii="Palatino Linotype" w:hAnsi="Palatino Linotype" w:cs="Arial"/>
          <w:sz w:val="24"/>
        </w:rPr>
        <w:t>, en su</w:t>
      </w:r>
      <w:r w:rsidR="00FC0C13" w:rsidRPr="004F530F">
        <w:rPr>
          <w:rFonts w:ascii="Palatino Linotype" w:hAnsi="Palatino Linotype" w:cs="Arial"/>
          <w:sz w:val="24"/>
        </w:rPr>
        <w:t xml:space="preserve"> artículo</w:t>
      </w:r>
      <w:r w:rsidR="004620BD" w:rsidRPr="004F530F">
        <w:rPr>
          <w:rFonts w:ascii="Palatino Linotype" w:hAnsi="Palatino Linotype" w:cs="Arial"/>
          <w:sz w:val="24"/>
        </w:rPr>
        <w:t xml:space="preserve"> </w:t>
      </w:r>
      <w:r w:rsidR="00FC0C13" w:rsidRPr="004F530F">
        <w:rPr>
          <w:rFonts w:ascii="Palatino Linotype" w:hAnsi="Palatino Linotype" w:cs="Arial"/>
          <w:sz w:val="24"/>
        </w:rPr>
        <w:t>67</w:t>
      </w:r>
      <w:r w:rsidR="004620BD" w:rsidRPr="004F530F">
        <w:rPr>
          <w:rFonts w:ascii="Palatino Linotype" w:hAnsi="Palatino Linotype" w:cs="Arial"/>
          <w:sz w:val="24"/>
        </w:rPr>
        <w:t>, mismos que establecen</w:t>
      </w:r>
      <w:r w:rsidRPr="004F530F">
        <w:rPr>
          <w:rFonts w:ascii="Palatino Linotype" w:hAnsi="Palatino Linotype" w:cs="Arial"/>
          <w:sz w:val="24"/>
        </w:rPr>
        <w:t xml:space="preserve"> lo siguiente:</w:t>
      </w:r>
    </w:p>
    <w:p w14:paraId="0B949C1A" w14:textId="77777777" w:rsidR="00FC0C13" w:rsidRPr="004F530F" w:rsidRDefault="00FC0C13" w:rsidP="003B535B">
      <w:pPr>
        <w:pStyle w:val="Sinespaciado"/>
        <w:spacing w:line="360" w:lineRule="auto"/>
        <w:jc w:val="both"/>
        <w:rPr>
          <w:rFonts w:ascii="Palatino Linotype" w:hAnsi="Palatino Linotype" w:cs="Arial"/>
          <w:sz w:val="18"/>
        </w:rPr>
      </w:pPr>
    </w:p>
    <w:p w14:paraId="0673EEDC" w14:textId="76F9375A" w:rsidR="004620BD" w:rsidRPr="004F530F" w:rsidRDefault="00093CC9" w:rsidP="00FC0C13">
      <w:pPr>
        <w:pStyle w:val="Citas"/>
        <w:spacing w:before="0" w:after="0" w:line="240" w:lineRule="auto"/>
        <w:jc w:val="center"/>
        <w:rPr>
          <w:b/>
        </w:rPr>
      </w:pPr>
      <w:r w:rsidRPr="004F530F">
        <w:t>“</w:t>
      </w:r>
      <w:r w:rsidR="004620BD" w:rsidRPr="004F530F">
        <w:rPr>
          <w:b/>
        </w:rPr>
        <w:t xml:space="preserve">CAPÍTULO </w:t>
      </w:r>
      <w:r w:rsidR="00E618DB" w:rsidRPr="004F530F">
        <w:rPr>
          <w:b/>
        </w:rPr>
        <w:t>QUINTO</w:t>
      </w:r>
    </w:p>
    <w:p w14:paraId="289F211A" w14:textId="0EB3EF3E" w:rsidR="00093CC9" w:rsidRPr="004F530F" w:rsidRDefault="004620BD" w:rsidP="00FC0C13">
      <w:pPr>
        <w:pStyle w:val="Citas"/>
        <w:spacing w:before="0" w:after="0" w:line="240" w:lineRule="auto"/>
        <w:jc w:val="center"/>
        <w:rPr>
          <w:b/>
        </w:rPr>
      </w:pPr>
      <w:r w:rsidRPr="004F530F">
        <w:rPr>
          <w:b/>
        </w:rPr>
        <w:t xml:space="preserve">DE LA DIRECCIÓN </w:t>
      </w:r>
      <w:r w:rsidR="00E618DB" w:rsidRPr="004F530F">
        <w:rPr>
          <w:b/>
        </w:rPr>
        <w:t>ADMINISTRACIÓN Y FINANZAS</w:t>
      </w:r>
    </w:p>
    <w:p w14:paraId="22BEC4E7" w14:textId="77777777" w:rsidR="00FC0C13" w:rsidRPr="004F530F" w:rsidRDefault="00FC0C13" w:rsidP="00FC0C13">
      <w:pPr>
        <w:pStyle w:val="Citas"/>
        <w:spacing w:before="0" w:after="0" w:line="240" w:lineRule="auto"/>
        <w:jc w:val="center"/>
        <w:rPr>
          <w:b/>
        </w:rPr>
      </w:pPr>
    </w:p>
    <w:p w14:paraId="241741D6" w14:textId="77777777" w:rsidR="00E618DB" w:rsidRPr="004F530F" w:rsidRDefault="00E618DB" w:rsidP="00FC0C13">
      <w:pPr>
        <w:pStyle w:val="Citas"/>
        <w:spacing w:before="0" w:after="0" w:line="240" w:lineRule="auto"/>
      </w:pPr>
      <w:r w:rsidRPr="004F530F">
        <w:rPr>
          <w:b/>
        </w:rPr>
        <w:t>ARTÍCULO 67.-</w:t>
      </w:r>
      <w:r w:rsidRPr="004F530F">
        <w:t xml:space="preserve"> Son atribuciones y obligaciones de la o el titular de la Dirección de</w:t>
      </w:r>
    </w:p>
    <w:p w14:paraId="2B457D7E" w14:textId="77777777" w:rsidR="00E618DB" w:rsidRPr="004F530F" w:rsidRDefault="00E618DB" w:rsidP="00FC0C13">
      <w:pPr>
        <w:pStyle w:val="Citas"/>
        <w:spacing w:before="0" w:after="0" w:line="240" w:lineRule="auto"/>
      </w:pPr>
      <w:r w:rsidRPr="004F530F">
        <w:t>Administración y Finanzas las siguientes:</w:t>
      </w:r>
    </w:p>
    <w:p w14:paraId="27EDF081" w14:textId="4DB33DCC" w:rsidR="00E618DB" w:rsidRPr="004F530F" w:rsidRDefault="00562BAE" w:rsidP="00FC0C13">
      <w:pPr>
        <w:pStyle w:val="Citas"/>
        <w:spacing w:before="0" w:after="0" w:line="240" w:lineRule="auto"/>
        <w:rPr>
          <w:b/>
          <w:u w:val="single"/>
        </w:rPr>
      </w:pPr>
      <w:r w:rsidRPr="004F530F">
        <w:rPr>
          <w:b/>
          <w:u w:val="single"/>
        </w:rPr>
        <w:t>I</w:t>
      </w:r>
      <w:r w:rsidR="00E618DB" w:rsidRPr="004F530F">
        <w:rPr>
          <w:b/>
          <w:u w:val="single"/>
        </w:rPr>
        <w:t>. Dirigir, coordinar, administrar y supervisar los recursos humanos, materiales, económicos y de equipamiento de las diferentes unidades administrativas del SMDIF;</w:t>
      </w:r>
    </w:p>
    <w:p w14:paraId="4D12E742" w14:textId="13CF60A1" w:rsidR="003E3C6D" w:rsidRPr="004F530F" w:rsidRDefault="00562BAE" w:rsidP="00196E9C">
      <w:pPr>
        <w:pStyle w:val="Citas"/>
        <w:spacing w:before="0" w:after="0" w:line="240" w:lineRule="auto"/>
      </w:pPr>
      <w:r w:rsidRPr="004F530F">
        <w:t>II</w:t>
      </w:r>
      <w:r w:rsidR="00E618DB" w:rsidRPr="004F530F">
        <w:t>. Participar en coordinación con la UIPPE de la Secretaría Técnica en el proceso de formulación del PbRM del SMDIF;</w:t>
      </w:r>
    </w:p>
    <w:p w14:paraId="1DA85BFC" w14:textId="1796374C" w:rsidR="00E618DB" w:rsidRPr="004F530F" w:rsidRDefault="00562BAE" w:rsidP="00FC0C13">
      <w:pPr>
        <w:pStyle w:val="Citas"/>
        <w:spacing w:before="0" w:after="0" w:line="240" w:lineRule="auto"/>
      </w:pPr>
      <w:r w:rsidRPr="004F530F">
        <w:t>III</w:t>
      </w:r>
      <w:r w:rsidR="00E618DB" w:rsidRPr="004F530F">
        <w:t>. Dar el visto bueno a las reconducciones proqramátlccs-presupuestates, recalendarizaciones, traspasos internos y externos, previamente autorizados y</w:t>
      </w:r>
      <w:r w:rsidRPr="004F530F">
        <w:t xml:space="preserve"> </w:t>
      </w:r>
      <w:r w:rsidR="00E618DB" w:rsidRPr="004F530F">
        <w:t>validados por la persona titular de la UIPPE del SMDIF;</w:t>
      </w:r>
    </w:p>
    <w:p w14:paraId="7864CC8F" w14:textId="6A8022B0" w:rsidR="00E618DB" w:rsidRPr="004F530F" w:rsidRDefault="00E618DB" w:rsidP="00FC0C13">
      <w:pPr>
        <w:pStyle w:val="Citas"/>
        <w:spacing w:before="0" w:after="0" w:line="240" w:lineRule="auto"/>
      </w:pPr>
      <w:r w:rsidRPr="004F530F">
        <w:t>IV. Proponer a la Dirección General las políticas y estrategias, para incrementar los</w:t>
      </w:r>
      <w:r w:rsidR="00562BAE" w:rsidRPr="004F530F">
        <w:t xml:space="preserve"> </w:t>
      </w:r>
      <w:r w:rsidRPr="004F530F">
        <w:t>ingresos propios del SMDIF;</w:t>
      </w:r>
    </w:p>
    <w:p w14:paraId="3536538B" w14:textId="65C50F37" w:rsidR="00E618DB" w:rsidRPr="004F530F" w:rsidRDefault="00E618DB" w:rsidP="00FC0C13">
      <w:pPr>
        <w:pStyle w:val="Citas"/>
        <w:spacing w:before="0" w:after="0" w:line="240" w:lineRule="auto"/>
      </w:pPr>
      <w:r w:rsidRPr="004F530F">
        <w:t>V. Dirigir y controlar la política de ingresos del SMDIF, con eficiencia y</w:t>
      </w:r>
      <w:r w:rsidR="00562BAE" w:rsidRPr="004F530F">
        <w:t xml:space="preserve"> </w:t>
      </w:r>
      <w:r w:rsidRPr="004F530F">
        <w:t>transparencia;</w:t>
      </w:r>
    </w:p>
    <w:p w14:paraId="0CDBF297" w14:textId="77777777" w:rsidR="00562BAE" w:rsidRPr="004F530F" w:rsidRDefault="00E618DB" w:rsidP="00FC0C13">
      <w:pPr>
        <w:pStyle w:val="Citas"/>
        <w:spacing w:before="0" w:line="240" w:lineRule="auto"/>
      </w:pPr>
      <w:r w:rsidRPr="004F530F">
        <w:t>VI. Recibir. analizar y valorar en conjunto con el Departamento de Recursos</w:t>
      </w:r>
      <w:r w:rsidR="00562BAE" w:rsidRPr="004F530F">
        <w:t xml:space="preserve"> </w:t>
      </w:r>
      <w:r w:rsidRPr="004F530F">
        <w:t xml:space="preserve">Financieros y Control Presupuestario y el Departamento de Ingresos. </w:t>
      </w:r>
      <w:r w:rsidR="00562BAE" w:rsidRPr="004F530F">
        <w:t>L</w:t>
      </w:r>
      <w:r w:rsidRPr="004F530F">
        <w:t>a</w:t>
      </w:r>
      <w:r w:rsidR="00562BAE" w:rsidRPr="004F530F">
        <w:t xml:space="preserve"> </w:t>
      </w:r>
      <w:r w:rsidRPr="004F530F">
        <w:t>factibilidad y viabilidad de las propuestas realizadas, por parte de las Unidades</w:t>
      </w:r>
      <w:r w:rsidR="00562BAE" w:rsidRPr="004F530F">
        <w:t xml:space="preserve"> </w:t>
      </w:r>
      <w:r w:rsidRPr="004F530F">
        <w:t>Administrativas del SMDIF, relativas a modificaciones y/o ajustes a las cuotas</w:t>
      </w:r>
      <w:r w:rsidR="00562BAE" w:rsidRPr="004F530F">
        <w:t xml:space="preserve"> de recuperación por la prestación, a bajo costo, de los diversos bienes y servicios que ofrece el SMDIF;</w:t>
      </w:r>
    </w:p>
    <w:p w14:paraId="07569FEE" w14:textId="77777777" w:rsidR="00562BAE" w:rsidRPr="004F530F" w:rsidRDefault="00562BAE" w:rsidP="00FC0C13">
      <w:pPr>
        <w:pStyle w:val="Citas"/>
        <w:spacing w:before="0" w:line="240" w:lineRule="auto"/>
      </w:pPr>
      <w:r w:rsidRPr="004F530F">
        <w:lastRenderedPageBreak/>
        <w:t>VII. Dar visto bueno, cuando así se estime conveniente, a las propuestas realizadas por las Unidades Administrativas, relativas a las modificaciones y/o ajustes sobre las cuotas de recuperación por la prestación, a bajo costo, de los diversos bienes y servicios que ofrece el SMDIF;</w:t>
      </w:r>
    </w:p>
    <w:p w14:paraId="08B9A7B1" w14:textId="04A6C900" w:rsidR="00562BAE" w:rsidRPr="004F530F" w:rsidRDefault="00562BAE" w:rsidP="00FC0C13">
      <w:pPr>
        <w:pStyle w:val="Citas"/>
        <w:spacing w:before="0" w:line="240" w:lineRule="auto"/>
      </w:pPr>
      <w:r w:rsidRPr="004F530F">
        <w:t xml:space="preserve">VIII. Vigilar que el ejercido del gasto público del SMDIF, se ejecute observando su eficacia, eficiencia, calidad y transparencia: </w:t>
      </w:r>
    </w:p>
    <w:p w14:paraId="56979728" w14:textId="77777777" w:rsidR="00562BAE" w:rsidRPr="004F530F" w:rsidRDefault="00562BAE" w:rsidP="00FC0C13">
      <w:pPr>
        <w:pStyle w:val="Citas"/>
        <w:spacing w:before="0" w:line="240" w:lineRule="auto"/>
      </w:pPr>
      <w:r w:rsidRPr="004F530F">
        <w:t xml:space="preserve">IX. Establecer los mecanismos y procedimientos de control, necesarios para realizar el ejercicio del gasto, considerando estudios, análisis y disponibilidad financiera; </w:t>
      </w:r>
    </w:p>
    <w:p w14:paraId="209C444B" w14:textId="77777777" w:rsidR="00562BAE" w:rsidRPr="004F530F" w:rsidRDefault="00562BAE" w:rsidP="00FC0C13">
      <w:pPr>
        <w:pStyle w:val="Citas"/>
        <w:spacing w:before="0" w:line="240" w:lineRule="auto"/>
      </w:pPr>
      <w:r w:rsidRPr="004F530F">
        <w:t>X. Informar periódicamente a la Dirección General sobre el estado que guardan las finanzas públicas del SMDIF;</w:t>
      </w:r>
    </w:p>
    <w:p w14:paraId="4D61F65F" w14:textId="4D53E769" w:rsidR="00562BAE" w:rsidRPr="004F530F" w:rsidRDefault="00562BAE" w:rsidP="00FC0C13">
      <w:pPr>
        <w:pStyle w:val="Citas"/>
        <w:spacing w:before="0" w:line="240" w:lineRule="auto"/>
      </w:pPr>
      <w:r w:rsidRPr="004F530F">
        <w:t>XI. Administrar la disponibilidad de recursos financieros con que cuenta el SMDIF, para dar cumplimiento a los objetivos y compromisos adquiridos;</w:t>
      </w:r>
    </w:p>
    <w:p w14:paraId="18C3069A" w14:textId="10B923BB" w:rsidR="00562BAE" w:rsidRPr="004F530F" w:rsidRDefault="00562BAE" w:rsidP="00FC0C13">
      <w:pPr>
        <w:pStyle w:val="Citas"/>
        <w:spacing w:before="0" w:line="240" w:lineRule="auto"/>
      </w:pPr>
      <w:r w:rsidRPr="004F530F">
        <w:t>XII. Proponer a la Dirección General en coordinación con la Secretaría Técnica el proyecto y modificaciones al presupuesto de egresos del SMDIF;</w:t>
      </w:r>
    </w:p>
    <w:p w14:paraId="333510C1" w14:textId="7CFEEE1A" w:rsidR="00562BAE" w:rsidRPr="004F530F" w:rsidRDefault="00562BAE" w:rsidP="00FC0C13">
      <w:pPr>
        <w:pStyle w:val="Citas"/>
        <w:spacing w:before="0" w:line="240" w:lineRule="auto"/>
      </w:pPr>
      <w:r w:rsidRPr="004F530F">
        <w:t>XIII. Garantizar que los procesos de contratación gubernamentales del SMDIF, se determinen con base a una planeaclón racional de las necesidades y recursos del SMDIF, en apego a la normatividad aplicable;</w:t>
      </w:r>
    </w:p>
    <w:p w14:paraId="0CCCF6CB" w14:textId="4ECE701B" w:rsidR="00562BAE" w:rsidRPr="004F530F" w:rsidRDefault="00562BAE" w:rsidP="00FC0C13">
      <w:pPr>
        <w:pStyle w:val="Citas"/>
        <w:spacing w:before="0" w:line="240" w:lineRule="auto"/>
      </w:pPr>
      <w:r w:rsidRPr="004F530F">
        <w:t>XIV. Supervisar, a través, del Departamento de Servicios Generales, el suministro de gas, agua potable. alcantarillado y energía eléctrica de las diversas unidades administrativas y centros periféricos del SMDIF;</w:t>
      </w:r>
    </w:p>
    <w:p w14:paraId="4BD023C1" w14:textId="7468516F" w:rsidR="00562BAE" w:rsidRPr="004F530F" w:rsidRDefault="00562BAE" w:rsidP="00FC0C13">
      <w:pPr>
        <w:pStyle w:val="Citas"/>
        <w:spacing w:before="0" w:line="240" w:lineRule="auto"/>
      </w:pPr>
      <w:r w:rsidRPr="004F530F">
        <w:t>XV. Proponer a la Junta de Gobierno, por conducto de la Dirección General, la cancelación de cuentas incobrables;</w:t>
      </w:r>
    </w:p>
    <w:p w14:paraId="7A34AA6E" w14:textId="1F7853F6" w:rsidR="00562BAE" w:rsidRPr="004F530F" w:rsidRDefault="00562BAE" w:rsidP="00FC0C13">
      <w:pPr>
        <w:pStyle w:val="Citas"/>
        <w:spacing w:before="0" w:line="240" w:lineRule="auto"/>
      </w:pPr>
      <w:r w:rsidRPr="004F530F">
        <w:t>XVI. Administrar y llevar el registro de los recursos que conforman el patrimonio del SMDIF, conforme a la normatividad aplicable;</w:t>
      </w:r>
    </w:p>
    <w:p w14:paraId="7EB3B285" w14:textId="6E183F72" w:rsidR="00562BAE" w:rsidRPr="004F530F" w:rsidRDefault="00562BAE" w:rsidP="00FC0C13">
      <w:pPr>
        <w:pStyle w:val="Citas"/>
        <w:spacing w:before="0" w:line="240" w:lineRule="auto"/>
      </w:pPr>
      <w:r w:rsidRPr="004F530F">
        <w:t>XVII. Vigilar los registros contables y el control presupuestal, en materia de patrimonio, finanzas, recursos humanos y materiales;</w:t>
      </w:r>
    </w:p>
    <w:p w14:paraId="4ED49AD7" w14:textId="400DED26" w:rsidR="00562BAE" w:rsidRPr="004F530F" w:rsidRDefault="00562BAE" w:rsidP="00FC0C13">
      <w:pPr>
        <w:pStyle w:val="Citas"/>
        <w:spacing w:before="0" w:line="240" w:lineRule="auto"/>
      </w:pPr>
      <w:r w:rsidRPr="004F530F">
        <w:t>XVIII. Vigilar y dar cumplimiento y cálculo de las obligaciones fiscales del SMDIF;</w:t>
      </w:r>
    </w:p>
    <w:p w14:paraId="6E2210A6" w14:textId="476877F2" w:rsidR="00562BAE" w:rsidRPr="004F530F" w:rsidRDefault="00562BAE" w:rsidP="00FC0C13">
      <w:pPr>
        <w:pStyle w:val="Citas"/>
        <w:spacing w:before="0" w:line="240" w:lineRule="auto"/>
      </w:pPr>
      <w:r w:rsidRPr="004F530F">
        <w:t>XIX. Dirigir la integración y entrega de la Cuenta Pública e informes del SMDIF, requeridos con la periodicidad establecida por el OSFEM;</w:t>
      </w:r>
    </w:p>
    <w:p w14:paraId="24750B34" w14:textId="6AA7E639" w:rsidR="00562BAE" w:rsidRPr="004F530F" w:rsidRDefault="00562BAE" w:rsidP="00FC0C13">
      <w:pPr>
        <w:pStyle w:val="Citas"/>
        <w:spacing w:before="0" w:line="240" w:lineRule="auto"/>
      </w:pPr>
      <w:r w:rsidRPr="004F530F">
        <w:t>XX. Firmar los cheques en forma mancomunada con la persona titular de la Dirección General;</w:t>
      </w:r>
    </w:p>
    <w:p w14:paraId="0C4D7C73" w14:textId="02D08255" w:rsidR="00562BAE" w:rsidRPr="004F530F" w:rsidRDefault="00562BAE" w:rsidP="00FC0C13">
      <w:pPr>
        <w:pStyle w:val="Citas"/>
        <w:spacing w:before="0" w:line="240" w:lineRule="auto"/>
      </w:pPr>
      <w:r w:rsidRPr="004F530F">
        <w:lastRenderedPageBreak/>
        <w:t>XXI. Autorizar, en conjunto con la Dirección General, las transferencias electrónicas de fondos conforme el presupuesto asignado, de las cuales se dará cuenta mediante los informes de estados financieros entregados de manera mensual;</w:t>
      </w:r>
    </w:p>
    <w:p w14:paraId="45B096DB" w14:textId="0E00DA0E" w:rsidR="00562BAE" w:rsidRPr="004F530F" w:rsidRDefault="00FC0C13" w:rsidP="00FC0C13">
      <w:pPr>
        <w:pStyle w:val="Citas"/>
        <w:spacing w:before="0" w:line="240" w:lineRule="auto"/>
      </w:pPr>
      <w:r w:rsidRPr="004F530F">
        <w:t xml:space="preserve">XXII. </w:t>
      </w:r>
      <w:r w:rsidR="00562BAE" w:rsidRPr="004F530F">
        <w:t xml:space="preserve">Supervisar el adecuado control y custodia de </w:t>
      </w:r>
      <w:r w:rsidRPr="004F530F">
        <w:t xml:space="preserve">las garantías otorgadas por los </w:t>
      </w:r>
      <w:r w:rsidR="00562BAE" w:rsidRPr="004F530F">
        <w:t>proveedores del SMDIF;</w:t>
      </w:r>
    </w:p>
    <w:p w14:paraId="77BA78B5" w14:textId="10E5EAEB" w:rsidR="00FC0C13" w:rsidRPr="004F530F" w:rsidRDefault="00FC0C13" w:rsidP="00FC0C13">
      <w:pPr>
        <w:pStyle w:val="Citas"/>
        <w:spacing w:before="0" w:line="240" w:lineRule="auto"/>
      </w:pPr>
      <w:r w:rsidRPr="004F530F">
        <w:t xml:space="preserve">XXIII. </w:t>
      </w:r>
      <w:r w:rsidR="00562BAE" w:rsidRPr="004F530F">
        <w:t>Dictar a través del Departamento de Control Vehicular las medidas de</w:t>
      </w:r>
      <w:r w:rsidRPr="004F530F">
        <w:t xml:space="preserve"> asignación, uso, cuidado,</w:t>
      </w:r>
      <w:r w:rsidR="00562BAE" w:rsidRPr="004F530F">
        <w:t xml:space="preserve"> control y resguardo de las unidades vehiculares del</w:t>
      </w:r>
      <w:r w:rsidRPr="004F530F">
        <w:t xml:space="preserve"> SMDIF; </w:t>
      </w:r>
    </w:p>
    <w:p w14:paraId="5A3ED235" w14:textId="7B8B774F" w:rsidR="00FC0C13" w:rsidRPr="004F530F" w:rsidRDefault="00FC0C13" w:rsidP="00FC0C13">
      <w:pPr>
        <w:pStyle w:val="Citas"/>
        <w:spacing w:before="0" w:line="240" w:lineRule="auto"/>
      </w:pPr>
      <w:r w:rsidRPr="004F530F">
        <w:t>XXIV. Autorizar los recibos deducibles de impuestos, por concepto de donativos, en Coordinación, con la Coordinación de Procuración de Fondos y Asistencia Social:</w:t>
      </w:r>
    </w:p>
    <w:p w14:paraId="73FD15CA" w14:textId="64CA4BDA" w:rsidR="00FC0C13" w:rsidRPr="004F530F" w:rsidRDefault="00FC0C13" w:rsidP="00FC0C13">
      <w:pPr>
        <w:pStyle w:val="Citas"/>
        <w:spacing w:before="0" w:line="240" w:lineRule="auto"/>
      </w:pPr>
      <w:r w:rsidRPr="004F530F">
        <w:t>XXV. Vigilar el buen funcionamiento, transparencia y eficiencia de la Caja General del SMDIF;</w:t>
      </w:r>
    </w:p>
    <w:p w14:paraId="7B97B6ED" w14:textId="2EB7315D" w:rsidR="00FC0C13" w:rsidRPr="004F530F" w:rsidRDefault="00FC0C13" w:rsidP="00FC0C13">
      <w:pPr>
        <w:pStyle w:val="Citas"/>
        <w:spacing w:before="0" w:line="240" w:lineRule="auto"/>
      </w:pPr>
      <w:r w:rsidRPr="004F530F">
        <w:t>XXVI. Integrar y dar seguimiento al Comité Interno de Adquisiciones y Servicios, conforme a la normatívidad aplicable;</w:t>
      </w:r>
    </w:p>
    <w:p w14:paraId="6DDAB11F" w14:textId="06F37E84" w:rsidR="00FC0C13" w:rsidRPr="004F530F" w:rsidRDefault="00FC0C13" w:rsidP="00FC0C13">
      <w:pPr>
        <w:pStyle w:val="Citas"/>
        <w:spacing w:before="0" w:line="240" w:lineRule="auto"/>
      </w:pPr>
      <w:r w:rsidRPr="004F530F">
        <w:t>XXVII. Coadyuvar, con la Dirección General, en la regularización y gestión de los bienes inmuebles propiedad del SMDIF, en coordinación con las autoridades correspondientes;</w:t>
      </w:r>
    </w:p>
    <w:p w14:paraId="5361D13C" w14:textId="0528F613" w:rsidR="00FC0C13" w:rsidRPr="004F530F" w:rsidRDefault="00FC0C13" w:rsidP="00FC0C13">
      <w:pPr>
        <w:pStyle w:val="Citas"/>
        <w:spacing w:before="0" w:line="240" w:lineRule="auto"/>
        <w:rPr>
          <w:b/>
          <w:u w:val="single"/>
        </w:rPr>
      </w:pPr>
      <w:r w:rsidRPr="004F530F">
        <w:rPr>
          <w:b/>
          <w:u w:val="single"/>
        </w:rPr>
        <w:t>XXVIII. Verificar el estado que guardan los bienes patrimoniales de las Unidades Administrativas del SMDIF;</w:t>
      </w:r>
    </w:p>
    <w:p w14:paraId="50519948" w14:textId="12C942FE" w:rsidR="00FC0C13" w:rsidRPr="004F530F" w:rsidRDefault="00FC0C13" w:rsidP="00FC0C13">
      <w:pPr>
        <w:pStyle w:val="Citas"/>
        <w:spacing w:before="0" w:line="240" w:lineRule="auto"/>
      </w:pPr>
      <w:r w:rsidRPr="004F530F">
        <w:t>XXIX. Autorizar las políticas y procedimientos relativos al manejo de los vehículos propiedad del SMDIF, a propuesta del Departamento de Control Vehicular;</w:t>
      </w:r>
    </w:p>
    <w:p w14:paraId="212F7362" w14:textId="72B48AE8" w:rsidR="00FC0C13" w:rsidRPr="004F530F" w:rsidRDefault="00FC0C13" w:rsidP="00FC0C13">
      <w:pPr>
        <w:pStyle w:val="Citas"/>
        <w:spacing w:before="0" w:line="240" w:lineRule="auto"/>
      </w:pPr>
      <w:r w:rsidRPr="004F530F">
        <w:t>XXX. Integrar en conjunto con el Departamento de la UIPPE del SMDIF, la formulación y elaboración del anteproyecto de presupuesto de las diferentes unidades administrativas, así como sus modificaciones conforme los proyectos prioritarios establecidos para cada ejercicio fiscal;</w:t>
      </w:r>
    </w:p>
    <w:p w14:paraId="7718B2E7" w14:textId="73978CCB" w:rsidR="00FC0C13" w:rsidRPr="004F530F" w:rsidRDefault="00FC0C13" w:rsidP="00FC0C13">
      <w:pPr>
        <w:pStyle w:val="Citas"/>
        <w:spacing w:before="0" w:line="240" w:lineRule="auto"/>
      </w:pPr>
      <w:r w:rsidRPr="004F530F">
        <w:t>XXXI. Celebrar los convenios y toda clase de contratos necesarios con los particulares, Asociaciones. Dependencias y Entidades Públicas, para el cumplimiento de los objetivos del organismo; y</w:t>
      </w:r>
    </w:p>
    <w:p w14:paraId="279AF691" w14:textId="0DFED2EF" w:rsidR="00BB5F0C" w:rsidRPr="004F530F" w:rsidRDefault="00FC0C13" w:rsidP="00FC0C13">
      <w:pPr>
        <w:pStyle w:val="Citas"/>
        <w:spacing w:before="0" w:line="240" w:lineRule="auto"/>
      </w:pPr>
      <w:r w:rsidRPr="004F530F">
        <w:t>XXXII. Las demás que establezca la Dirección General, en el ámbito de sus atribuciones o que señale la normatividad aplicable.</w:t>
      </w:r>
    </w:p>
    <w:p w14:paraId="03EED3B3" w14:textId="77777777" w:rsidR="00FC0C13" w:rsidRPr="004F530F" w:rsidRDefault="00FC0C13" w:rsidP="00FC0C13">
      <w:pPr>
        <w:pStyle w:val="Citas"/>
      </w:pPr>
    </w:p>
    <w:p w14:paraId="7EF1DE21" w14:textId="67AE0121" w:rsidR="003E6EEA" w:rsidRPr="004F530F" w:rsidRDefault="00093CC9" w:rsidP="003B535B">
      <w:pPr>
        <w:pStyle w:val="Sinespaciado"/>
        <w:spacing w:line="360" w:lineRule="auto"/>
        <w:jc w:val="both"/>
        <w:rPr>
          <w:rFonts w:ascii="Palatino Linotype" w:hAnsi="Palatino Linotype"/>
          <w:sz w:val="28"/>
          <w:szCs w:val="24"/>
        </w:rPr>
      </w:pPr>
      <w:r w:rsidRPr="004F530F">
        <w:rPr>
          <w:rFonts w:ascii="Palatino Linotype" w:hAnsi="Palatino Linotype" w:cs="Arial"/>
          <w:color w:val="000000" w:themeColor="text1"/>
          <w:sz w:val="24"/>
        </w:rPr>
        <w:lastRenderedPageBreak/>
        <w:t>De ahí que deba arribarse</w:t>
      </w:r>
      <w:r w:rsidR="00BB5F0C" w:rsidRPr="004F530F">
        <w:rPr>
          <w:rFonts w:ascii="Palatino Linotype" w:hAnsi="Palatino Linotype" w:cs="Arial"/>
          <w:color w:val="000000" w:themeColor="text1"/>
          <w:sz w:val="24"/>
        </w:rPr>
        <w:t xml:space="preserve"> a la premisa de que la Dirección de </w:t>
      </w:r>
      <w:r w:rsidR="00FC0C13" w:rsidRPr="004F530F">
        <w:rPr>
          <w:rFonts w:ascii="Palatino Linotype" w:hAnsi="Palatino Linotype" w:cs="Arial"/>
          <w:color w:val="000000" w:themeColor="text1"/>
          <w:sz w:val="24"/>
        </w:rPr>
        <w:t>Administración y Finanzas</w:t>
      </w:r>
      <w:r w:rsidR="00BB5F0C" w:rsidRPr="004F530F">
        <w:rPr>
          <w:rFonts w:ascii="Palatino Linotype" w:hAnsi="Palatino Linotype" w:cs="Arial"/>
          <w:color w:val="000000" w:themeColor="text1"/>
          <w:sz w:val="24"/>
        </w:rPr>
        <w:t xml:space="preserve"> </w:t>
      </w:r>
      <w:r w:rsidR="00BF13DB" w:rsidRPr="004F530F">
        <w:rPr>
          <w:rFonts w:ascii="Palatino Linotype" w:hAnsi="Palatino Linotype" w:cs="Arial"/>
          <w:color w:val="000000" w:themeColor="text1"/>
          <w:sz w:val="24"/>
        </w:rPr>
        <w:t xml:space="preserve">tiene competencia para </w:t>
      </w:r>
      <w:r w:rsidR="00C6254F" w:rsidRPr="004F530F">
        <w:rPr>
          <w:rFonts w:ascii="Palatino Linotype" w:hAnsi="Palatino Linotype" w:cs="Arial"/>
          <w:color w:val="000000" w:themeColor="text1"/>
          <w:sz w:val="24"/>
        </w:rPr>
        <w:t>dirigir, coordinar, administrar y supervisar los recursos humanos, materiales, económicos y de equipamiento de las difer</w:t>
      </w:r>
      <w:r w:rsidR="00D724BF" w:rsidRPr="004F530F">
        <w:rPr>
          <w:rFonts w:ascii="Palatino Linotype" w:hAnsi="Palatino Linotype" w:cs="Arial"/>
          <w:color w:val="000000" w:themeColor="text1"/>
          <w:sz w:val="24"/>
        </w:rPr>
        <w:t xml:space="preserve">entes unidades administrativas, así como </w:t>
      </w:r>
      <w:r w:rsidR="008D3A47" w:rsidRPr="004F530F">
        <w:rPr>
          <w:rFonts w:ascii="Palatino Linotype" w:hAnsi="Palatino Linotype" w:cs="Arial"/>
          <w:color w:val="000000" w:themeColor="text1"/>
          <w:sz w:val="24"/>
        </w:rPr>
        <w:t>verificar el estado que guardan los bienes patrimoniales de las Unidades Administrativas del SMDIF</w:t>
      </w:r>
      <w:r w:rsidR="003E6EEA" w:rsidRPr="004F530F">
        <w:rPr>
          <w:rFonts w:ascii="Palatino Linotype" w:hAnsi="Palatino Linotype" w:cs="Arial"/>
          <w:color w:val="000000" w:themeColor="text1"/>
          <w:sz w:val="24"/>
        </w:rPr>
        <w:t>.</w:t>
      </w:r>
    </w:p>
    <w:p w14:paraId="1FE3A6CE" w14:textId="77777777" w:rsidR="003E6EEA" w:rsidRPr="004F530F" w:rsidRDefault="003E6EEA" w:rsidP="003B535B">
      <w:pPr>
        <w:pStyle w:val="Sinespaciado"/>
        <w:spacing w:line="360" w:lineRule="auto"/>
        <w:jc w:val="both"/>
        <w:rPr>
          <w:rFonts w:ascii="Palatino Linotype" w:hAnsi="Palatino Linotype"/>
          <w:sz w:val="24"/>
          <w:szCs w:val="24"/>
        </w:rPr>
      </w:pPr>
    </w:p>
    <w:p w14:paraId="7B82E867" w14:textId="77777777" w:rsidR="00FB4567" w:rsidRPr="004F530F" w:rsidRDefault="00FB4567" w:rsidP="00FB4567">
      <w:pPr>
        <w:spacing w:line="360" w:lineRule="auto"/>
        <w:jc w:val="both"/>
        <w:rPr>
          <w:rFonts w:ascii="Palatino Linotype" w:eastAsiaTheme="minorHAnsi" w:hAnsi="Palatino Linotype" w:cs="Arial"/>
          <w:color w:val="000000" w:themeColor="text1"/>
          <w:szCs w:val="22"/>
          <w:lang w:eastAsia="en-US"/>
        </w:rPr>
      </w:pPr>
      <w:r w:rsidRPr="004F530F">
        <w:rPr>
          <w:rFonts w:ascii="Palatino Linotype" w:eastAsiaTheme="minorHAnsi" w:hAnsi="Palatino Linotype" w:cs="Arial"/>
          <w:color w:val="000000" w:themeColor="text1"/>
          <w:szCs w:val="22"/>
          <w:lang w:eastAsia="en-US"/>
        </w:rPr>
        <w:t xml:space="preserve">No se omite comentar que, al haber existido un pronunciamiento por parte del Sujeto Obligado,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p>
    <w:p w14:paraId="681AA0C4" w14:textId="77777777" w:rsidR="00FB4567" w:rsidRPr="004F530F" w:rsidRDefault="00FB4567" w:rsidP="00FB4567">
      <w:pPr>
        <w:spacing w:line="360" w:lineRule="auto"/>
        <w:jc w:val="both"/>
        <w:rPr>
          <w:rFonts w:ascii="Palatino Linotype" w:eastAsiaTheme="minorHAnsi" w:hAnsi="Palatino Linotype" w:cs="Arial"/>
          <w:color w:val="000000" w:themeColor="text1"/>
          <w:szCs w:val="22"/>
          <w:lang w:eastAsia="en-US"/>
        </w:rPr>
      </w:pPr>
    </w:p>
    <w:p w14:paraId="60966807" w14:textId="77777777" w:rsidR="00FB4567" w:rsidRPr="004F530F" w:rsidRDefault="00FB4567" w:rsidP="00FB4567">
      <w:pPr>
        <w:spacing w:line="360" w:lineRule="auto"/>
        <w:jc w:val="both"/>
        <w:rPr>
          <w:rFonts w:ascii="Palatino Linotype" w:eastAsiaTheme="minorHAnsi" w:hAnsi="Palatino Linotype" w:cs="Arial"/>
          <w:color w:val="000000" w:themeColor="text1"/>
          <w:szCs w:val="22"/>
          <w:lang w:eastAsia="en-US"/>
        </w:rPr>
      </w:pPr>
      <w:r w:rsidRPr="004F530F">
        <w:rPr>
          <w:rFonts w:ascii="Palatino Linotype" w:eastAsiaTheme="minorHAnsi" w:hAnsi="Palatino Linotype" w:cs="Arial"/>
          <w:color w:val="000000" w:themeColor="text1"/>
          <w:szCs w:val="22"/>
          <w:lang w:eastAsia="en-US"/>
        </w:rPr>
        <w:t>Sirve de sustento a lo anterior, el criterio 31/10 emitido por el entonces Instituto Federal de Acceso a la Información y Protección de Datos, ahora Instituto Nacional de Transparencia, Acceso a la Información y Protección de Datos Personales (INAI), el cual refiere:</w:t>
      </w:r>
    </w:p>
    <w:p w14:paraId="0521B2CF" w14:textId="77777777" w:rsidR="00FB4567" w:rsidRPr="004F530F" w:rsidRDefault="00FB4567" w:rsidP="00FB4567">
      <w:pPr>
        <w:pStyle w:val="Citas"/>
        <w:rPr>
          <w:b/>
          <w:lang w:val="es-ES"/>
        </w:rPr>
      </w:pPr>
      <w:r w:rsidRPr="004F530F">
        <w:rPr>
          <w:lang w:val="es-ES"/>
        </w:rPr>
        <w:t>“</w:t>
      </w:r>
      <w:r w:rsidRPr="004F530F">
        <w:rPr>
          <w:b/>
          <w:lang w:val="es-ES"/>
        </w:rPr>
        <w:t xml:space="preserve">EL INSTITUTO FEDERAL DE ACCESO A LA INFORMACIÓN Y PROTECCIÓN DE DATOS NO CUENTA CON FACULTADES PARA PRONUNCIARSE RESPECTO DE LA VERACIDAD DE LOS DOCUMENTOS PROPORCIONADOS POR LOS SUJETOS OBLIGADOS. </w:t>
      </w:r>
    </w:p>
    <w:p w14:paraId="78D54FA4" w14:textId="77777777" w:rsidR="00FB4567" w:rsidRPr="004F530F" w:rsidRDefault="00FB4567" w:rsidP="00FB4567">
      <w:pPr>
        <w:pStyle w:val="Citas"/>
        <w:rPr>
          <w:lang w:val="es-ES"/>
        </w:rPr>
      </w:pPr>
      <w:r w:rsidRPr="004F530F">
        <w:rPr>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w:t>
      </w:r>
      <w:r w:rsidRPr="004F530F">
        <w:rPr>
          <w:lang w:val="es-ES"/>
        </w:rPr>
        <w:lastRenderedPageBreak/>
        <w:t xml:space="preserve">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2A5D395F" w14:textId="77777777" w:rsidR="00FB4567" w:rsidRPr="004F530F" w:rsidRDefault="00FB4567" w:rsidP="00FB4567">
      <w:pPr>
        <w:pStyle w:val="Citas"/>
        <w:rPr>
          <w:lang w:val="es-ES"/>
        </w:rPr>
      </w:pPr>
      <w:r w:rsidRPr="004F530F">
        <w:rPr>
          <w:lang w:val="es-ES"/>
        </w:rPr>
        <w:t xml:space="preserve">Expedientes: </w:t>
      </w:r>
    </w:p>
    <w:p w14:paraId="556EAF7A" w14:textId="77777777" w:rsidR="00FB4567" w:rsidRPr="004F530F" w:rsidRDefault="00FB4567" w:rsidP="00FB4567">
      <w:pPr>
        <w:pStyle w:val="Citas"/>
        <w:rPr>
          <w:lang w:val="es-ES"/>
        </w:rPr>
      </w:pPr>
      <w:r w:rsidRPr="004F530F">
        <w:rPr>
          <w:lang w:val="es-ES"/>
        </w:rPr>
        <w:sym w:font="Symbol" w:char="F0B7"/>
      </w:r>
      <w:r w:rsidRPr="004F530F">
        <w:rPr>
          <w:lang w:val="es-ES"/>
        </w:rPr>
        <w:t xml:space="preserve"> 2440/07 Comisión Federal de Electricidad - Alonso Lujambio Irazábal </w:t>
      </w:r>
    </w:p>
    <w:p w14:paraId="124EBD7B" w14:textId="77777777" w:rsidR="00FB4567" w:rsidRPr="004F530F" w:rsidRDefault="00FB4567" w:rsidP="00FB4567">
      <w:pPr>
        <w:pStyle w:val="Citas"/>
        <w:rPr>
          <w:lang w:val="es-ES"/>
        </w:rPr>
      </w:pPr>
      <w:r w:rsidRPr="004F530F">
        <w:rPr>
          <w:lang w:val="es-ES"/>
        </w:rPr>
        <w:sym w:font="Symbol" w:char="F0B7"/>
      </w:r>
      <w:r w:rsidRPr="004F530F">
        <w:rPr>
          <w:lang w:val="es-ES"/>
        </w:rPr>
        <w:t xml:space="preserve"> 0113/09 Instituto de Seguridad y Servicios Sociales de los Trabajadores del Estado – Alonso Lujambio Irazábal</w:t>
      </w:r>
    </w:p>
    <w:p w14:paraId="71C7C935" w14:textId="77777777" w:rsidR="00FB4567" w:rsidRPr="004F530F" w:rsidRDefault="00FB4567" w:rsidP="00FB4567">
      <w:pPr>
        <w:pStyle w:val="Citas"/>
        <w:rPr>
          <w:lang w:val="es-ES"/>
        </w:rPr>
      </w:pPr>
      <w:r w:rsidRPr="004F530F">
        <w:rPr>
          <w:lang w:val="es-ES"/>
        </w:rPr>
        <w:sym w:font="Symbol" w:char="F0B7"/>
      </w:r>
      <w:r w:rsidRPr="004F530F">
        <w:rPr>
          <w:lang w:val="es-ES"/>
        </w:rPr>
        <w:t xml:space="preserve"> 1624/09 Instituto Nacional para la Educación de los Adultos - María Marván Laborde </w:t>
      </w:r>
    </w:p>
    <w:p w14:paraId="187EF8EE" w14:textId="77777777" w:rsidR="00FB4567" w:rsidRPr="004F530F" w:rsidRDefault="00FB4567" w:rsidP="00FB4567">
      <w:pPr>
        <w:pStyle w:val="Citas"/>
      </w:pPr>
      <w:r w:rsidRPr="004F530F">
        <w:rPr>
          <w:lang w:val="es-ES"/>
        </w:rPr>
        <w:sym w:font="Symbol" w:char="F0B7"/>
      </w:r>
      <w:r w:rsidRPr="004F530F">
        <w:rPr>
          <w:lang w:val="es-ES"/>
        </w:rPr>
        <w:t xml:space="preserve"> 2395/09 Secretaría de Economía - María Marván Laborde </w:t>
      </w:r>
      <w:r w:rsidRPr="004F530F">
        <w:rPr>
          <w:lang w:val="es-ES"/>
        </w:rPr>
        <w:sym w:font="Symbol" w:char="F0B7"/>
      </w:r>
      <w:r w:rsidRPr="004F530F">
        <w:rPr>
          <w:lang w:val="es-ES"/>
        </w:rPr>
        <w:t xml:space="preserve"> 0837/10 Administración Portuaria Integral de Veracruz, S.A. de C.V. – María Marván Laborde” [Sic]</w:t>
      </w:r>
    </w:p>
    <w:p w14:paraId="5A2093E8" w14:textId="77777777" w:rsidR="00FB4567" w:rsidRPr="004F530F" w:rsidRDefault="00FB4567" w:rsidP="003B535B">
      <w:pPr>
        <w:pStyle w:val="Sinespaciado"/>
        <w:spacing w:line="360" w:lineRule="auto"/>
        <w:jc w:val="both"/>
        <w:rPr>
          <w:rFonts w:ascii="Palatino Linotype" w:hAnsi="Palatino Linotype"/>
          <w:sz w:val="24"/>
          <w:szCs w:val="24"/>
        </w:rPr>
      </w:pPr>
    </w:p>
    <w:p w14:paraId="2ED71621" w14:textId="77777777" w:rsidR="003B535B" w:rsidRPr="004F530F" w:rsidRDefault="003B535B" w:rsidP="003B535B">
      <w:pPr>
        <w:pStyle w:val="Sinespaciado"/>
        <w:spacing w:line="360" w:lineRule="auto"/>
        <w:jc w:val="both"/>
        <w:rPr>
          <w:rFonts w:ascii="Palatino Linotype" w:hAnsi="Palatino Linotype" w:cs="Arial"/>
          <w:sz w:val="24"/>
          <w:szCs w:val="24"/>
        </w:rPr>
      </w:pPr>
      <w:r w:rsidRPr="004F530F">
        <w:rPr>
          <w:rFonts w:ascii="Palatino Linotype" w:hAnsi="Palatino Linotype" w:cs="Arial"/>
          <w:sz w:val="24"/>
          <w:szCs w:val="24"/>
        </w:rPr>
        <w:t xml:space="preserve">Ahora bien, en atención a lo dispuesto por los artículos 3, fracción XI y 12 </w:t>
      </w:r>
      <w:r w:rsidRPr="004F530F">
        <w:rPr>
          <w:rFonts w:ascii="Palatino Linotype" w:hAnsi="Palatino Linotype" w:cs="Arial"/>
          <w:bCs/>
          <w:sz w:val="24"/>
          <w:szCs w:val="24"/>
        </w:rPr>
        <w:t>de la Ley de Transparencia y Acceso a la Información Pública del Estado de México y Municipios</w:t>
      </w:r>
      <w:r w:rsidRPr="004F530F">
        <w:rPr>
          <w:rFonts w:ascii="Palatino Linotype" w:hAnsi="Palatino Linotype" w:cs="Arial"/>
          <w:sz w:val="24"/>
          <w:szCs w:val="24"/>
        </w:rPr>
        <w:t>, los cuales son del tenor literal siguiente:</w:t>
      </w:r>
    </w:p>
    <w:p w14:paraId="0C78CA94" w14:textId="77777777" w:rsidR="003B535B" w:rsidRPr="004F530F" w:rsidRDefault="003B535B" w:rsidP="003B535B">
      <w:pPr>
        <w:pStyle w:val="Sinespaciado"/>
        <w:ind w:left="567" w:right="567"/>
        <w:jc w:val="both"/>
        <w:rPr>
          <w:rFonts w:ascii="Palatino Linotype" w:hAnsi="Palatino Linotype"/>
          <w:sz w:val="24"/>
          <w:szCs w:val="24"/>
        </w:rPr>
      </w:pPr>
    </w:p>
    <w:p w14:paraId="11005A66" w14:textId="77777777" w:rsidR="003B535B" w:rsidRPr="004F530F" w:rsidRDefault="003B535B" w:rsidP="003B535B">
      <w:pPr>
        <w:pStyle w:val="Sinespaciado"/>
        <w:ind w:left="851" w:right="851"/>
        <w:jc w:val="both"/>
        <w:rPr>
          <w:rFonts w:ascii="Palatino Linotype" w:hAnsi="Palatino Linotype"/>
          <w:i/>
        </w:rPr>
      </w:pPr>
      <w:r w:rsidRPr="004F530F">
        <w:rPr>
          <w:rFonts w:ascii="Palatino Linotype" w:hAnsi="Palatino Linotype"/>
          <w:b/>
          <w:bCs/>
          <w:i/>
        </w:rPr>
        <w:lastRenderedPageBreak/>
        <w:t xml:space="preserve">Artículo 3.- </w:t>
      </w:r>
      <w:r w:rsidRPr="004F530F">
        <w:rPr>
          <w:rFonts w:ascii="Palatino Linotype" w:hAnsi="Palatino Linotype"/>
          <w:i/>
        </w:rPr>
        <w:t>Para los efectos de la presente Ley se entenderá por:</w:t>
      </w:r>
    </w:p>
    <w:p w14:paraId="5598AB3C" w14:textId="77777777" w:rsidR="003B535B" w:rsidRPr="004F530F" w:rsidRDefault="003B535B" w:rsidP="003B535B">
      <w:pPr>
        <w:pStyle w:val="Sinespaciado"/>
        <w:ind w:left="851" w:right="851"/>
        <w:jc w:val="both"/>
        <w:rPr>
          <w:rFonts w:ascii="Palatino Linotype" w:hAnsi="Palatino Linotype"/>
          <w:i/>
        </w:rPr>
      </w:pPr>
      <w:r w:rsidRPr="004F530F">
        <w:rPr>
          <w:rFonts w:ascii="Palatino Linotype" w:hAnsi="Palatino Linotype"/>
          <w:i/>
        </w:rPr>
        <w:t>…</w:t>
      </w:r>
    </w:p>
    <w:p w14:paraId="5CEDEEC4" w14:textId="77777777" w:rsidR="003B535B" w:rsidRPr="004F530F" w:rsidRDefault="003B535B" w:rsidP="003B535B">
      <w:pPr>
        <w:pStyle w:val="Sinespaciado"/>
        <w:ind w:left="851" w:right="851"/>
        <w:jc w:val="both"/>
        <w:rPr>
          <w:rFonts w:ascii="Palatino Linotype" w:hAnsi="Palatino Linotype"/>
          <w:i/>
        </w:rPr>
      </w:pPr>
      <w:r w:rsidRPr="004F530F">
        <w:rPr>
          <w:rFonts w:ascii="Palatino Linotype" w:hAnsi="Palatino Linotype"/>
          <w:b/>
          <w:i/>
        </w:rPr>
        <w:t>XI.</w:t>
      </w:r>
      <w:r w:rsidRPr="004F530F">
        <w:rPr>
          <w:rFonts w:ascii="Palatino Linotype" w:hAnsi="Palatino Linotype"/>
          <w:i/>
        </w:rPr>
        <w:t xml:space="preserve"> </w:t>
      </w:r>
      <w:r w:rsidRPr="004F530F">
        <w:rPr>
          <w:rFonts w:ascii="Palatino Linotype" w:hAnsi="Palatino Linotype"/>
          <w:b/>
          <w:i/>
        </w:rPr>
        <w:t>Documento:</w:t>
      </w:r>
      <w:r w:rsidRPr="004F530F">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4F530F">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4F530F">
        <w:rPr>
          <w:rFonts w:ascii="Palatino Linotype" w:hAnsi="Palatino Linotype"/>
          <w:i/>
        </w:rPr>
        <w:t xml:space="preserve"> Los documentos podrán estar en cualquier medio, sea escrito, impreso, sonoro, visual, electrónico, informático u holográfico;</w:t>
      </w:r>
    </w:p>
    <w:p w14:paraId="2EEDCA78" w14:textId="77777777" w:rsidR="003B535B" w:rsidRPr="004F530F" w:rsidRDefault="003B535B" w:rsidP="003B535B">
      <w:pPr>
        <w:pStyle w:val="Sinespaciado"/>
        <w:ind w:left="851" w:right="851"/>
        <w:jc w:val="both"/>
        <w:rPr>
          <w:rFonts w:ascii="Palatino Linotype" w:hAnsi="Palatino Linotype"/>
          <w:i/>
        </w:rPr>
      </w:pPr>
    </w:p>
    <w:p w14:paraId="737D1B55" w14:textId="77777777" w:rsidR="003B535B" w:rsidRPr="004F530F" w:rsidRDefault="003B535B" w:rsidP="003B535B">
      <w:pPr>
        <w:pStyle w:val="Sinespaciado"/>
        <w:ind w:left="851" w:right="851"/>
        <w:jc w:val="both"/>
        <w:rPr>
          <w:rFonts w:ascii="Palatino Linotype" w:hAnsi="Palatino Linotype"/>
          <w:bCs/>
          <w:i/>
        </w:rPr>
      </w:pPr>
      <w:r w:rsidRPr="004F530F">
        <w:rPr>
          <w:rFonts w:ascii="Palatino Linotype" w:hAnsi="Palatino Linotype"/>
          <w:b/>
          <w:bCs/>
          <w:i/>
        </w:rPr>
        <w:t>Artículo 4.</w:t>
      </w:r>
      <w:r w:rsidRPr="004F530F">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E7F7F" w14:textId="77777777" w:rsidR="003B535B" w:rsidRPr="004F530F" w:rsidRDefault="003B535B" w:rsidP="003B535B">
      <w:pPr>
        <w:pStyle w:val="Sinespaciado"/>
        <w:ind w:left="851" w:right="851"/>
        <w:jc w:val="both"/>
        <w:rPr>
          <w:rFonts w:ascii="Palatino Linotype" w:hAnsi="Palatino Linotype"/>
          <w:bCs/>
          <w:i/>
        </w:rPr>
      </w:pPr>
    </w:p>
    <w:p w14:paraId="72BDE91A" w14:textId="77777777" w:rsidR="003B535B" w:rsidRPr="004F530F" w:rsidRDefault="003B535B" w:rsidP="003B535B">
      <w:pPr>
        <w:pStyle w:val="Sinespaciado"/>
        <w:ind w:left="851" w:right="851"/>
        <w:jc w:val="both"/>
        <w:rPr>
          <w:rFonts w:ascii="Palatino Linotype" w:hAnsi="Palatino Linotype"/>
          <w:bCs/>
          <w:i/>
        </w:rPr>
      </w:pPr>
      <w:r w:rsidRPr="004F530F">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4F530F">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A46C99" w14:textId="77777777" w:rsidR="003B535B" w:rsidRPr="004F530F" w:rsidRDefault="003B535B" w:rsidP="003B535B">
      <w:pPr>
        <w:pStyle w:val="Sinespaciado"/>
        <w:ind w:left="851" w:right="851"/>
        <w:jc w:val="both"/>
        <w:rPr>
          <w:rFonts w:ascii="Palatino Linotype" w:hAnsi="Palatino Linotype"/>
          <w:bCs/>
          <w:i/>
        </w:rPr>
      </w:pPr>
    </w:p>
    <w:p w14:paraId="10E727FD" w14:textId="77777777" w:rsidR="003B535B" w:rsidRPr="004F530F" w:rsidRDefault="003B535B" w:rsidP="003B535B">
      <w:pPr>
        <w:pStyle w:val="Sinespaciado"/>
        <w:ind w:left="851" w:right="851"/>
        <w:jc w:val="both"/>
        <w:rPr>
          <w:rFonts w:ascii="Palatino Linotype" w:hAnsi="Palatino Linotype"/>
          <w:bCs/>
          <w:i/>
        </w:rPr>
      </w:pPr>
      <w:r w:rsidRPr="004F530F">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0EF5D8E0" w14:textId="77777777" w:rsidR="003B535B" w:rsidRPr="004F530F" w:rsidRDefault="003B535B" w:rsidP="003B535B">
      <w:pPr>
        <w:pStyle w:val="Sinespaciado"/>
        <w:ind w:left="851" w:right="851"/>
        <w:jc w:val="both"/>
        <w:rPr>
          <w:rFonts w:ascii="Palatino Linotype" w:hAnsi="Palatino Linotype"/>
          <w:i/>
        </w:rPr>
      </w:pPr>
    </w:p>
    <w:p w14:paraId="088DB330" w14:textId="77777777" w:rsidR="003B535B" w:rsidRPr="004F530F" w:rsidRDefault="003B535B" w:rsidP="003B535B">
      <w:pPr>
        <w:pStyle w:val="Sinespaciado"/>
        <w:ind w:left="851" w:right="851"/>
        <w:jc w:val="both"/>
        <w:rPr>
          <w:rFonts w:ascii="Palatino Linotype" w:hAnsi="Palatino Linotype"/>
          <w:i/>
        </w:rPr>
      </w:pPr>
      <w:r w:rsidRPr="004F530F">
        <w:rPr>
          <w:rFonts w:ascii="Palatino Linotype" w:hAnsi="Palatino Linotype"/>
          <w:b/>
          <w:i/>
        </w:rPr>
        <w:t>Artículo 12.</w:t>
      </w:r>
      <w:r w:rsidRPr="004F530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F1FF98D" w14:textId="77777777" w:rsidR="003B535B" w:rsidRPr="004F530F" w:rsidRDefault="003B535B" w:rsidP="003B535B">
      <w:pPr>
        <w:pStyle w:val="Sinespaciado"/>
        <w:ind w:left="851" w:right="851"/>
        <w:jc w:val="both"/>
        <w:rPr>
          <w:rFonts w:ascii="Palatino Linotype" w:hAnsi="Palatino Linotype"/>
          <w:i/>
        </w:rPr>
      </w:pPr>
    </w:p>
    <w:p w14:paraId="48B56A24" w14:textId="77777777" w:rsidR="003B535B" w:rsidRPr="004F530F" w:rsidRDefault="003B535B" w:rsidP="003B535B">
      <w:pPr>
        <w:pStyle w:val="Sinespaciado"/>
        <w:ind w:left="851" w:right="851"/>
        <w:jc w:val="both"/>
        <w:rPr>
          <w:rFonts w:ascii="Palatino Linotype" w:hAnsi="Palatino Linotype"/>
          <w:i/>
          <w:u w:val="single"/>
        </w:rPr>
      </w:pPr>
      <w:r w:rsidRPr="004F530F">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F530F">
        <w:rPr>
          <w:rFonts w:ascii="Palatino Linotype" w:hAnsi="Palatino Linotype"/>
          <w:i/>
        </w:rPr>
        <w:t>.</w:t>
      </w:r>
    </w:p>
    <w:p w14:paraId="72B5D1B3" w14:textId="77777777" w:rsidR="003B535B" w:rsidRPr="004F530F" w:rsidRDefault="003B535B" w:rsidP="003B535B">
      <w:pPr>
        <w:pStyle w:val="Sinespaciado"/>
        <w:spacing w:line="360" w:lineRule="auto"/>
        <w:jc w:val="both"/>
        <w:rPr>
          <w:rFonts w:ascii="Palatino Linotype" w:hAnsi="Palatino Linotype"/>
          <w:sz w:val="24"/>
          <w:szCs w:val="24"/>
        </w:rPr>
      </w:pPr>
    </w:p>
    <w:p w14:paraId="443AAC13" w14:textId="77777777" w:rsidR="003B535B" w:rsidRPr="004F530F" w:rsidRDefault="003B535B" w:rsidP="003B535B">
      <w:pPr>
        <w:pStyle w:val="Sinespaciado"/>
        <w:spacing w:line="360" w:lineRule="auto"/>
        <w:jc w:val="both"/>
        <w:rPr>
          <w:rFonts w:ascii="Palatino Linotype" w:hAnsi="Palatino Linotype"/>
          <w:sz w:val="24"/>
          <w:szCs w:val="24"/>
        </w:rPr>
      </w:pPr>
      <w:r w:rsidRPr="004F530F">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9E82C0C" w14:textId="77777777" w:rsidR="003B535B" w:rsidRPr="004F530F" w:rsidRDefault="003B535B" w:rsidP="003B535B">
      <w:pPr>
        <w:pStyle w:val="Sinespaciado"/>
        <w:spacing w:line="360" w:lineRule="auto"/>
        <w:jc w:val="both"/>
        <w:rPr>
          <w:rFonts w:ascii="Palatino Linotype" w:hAnsi="Palatino Linotype"/>
          <w:sz w:val="24"/>
          <w:szCs w:val="24"/>
        </w:rPr>
      </w:pPr>
    </w:p>
    <w:p w14:paraId="7AEE8559" w14:textId="77777777" w:rsidR="00FB4567" w:rsidRPr="004F530F" w:rsidRDefault="00FB4567" w:rsidP="00FB4567">
      <w:pPr>
        <w:spacing w:line="360" w:lineRule="auto"/>
        <w:jc w:val="both"/>
        <w:rPr>
          <w:rFonts w:ascii="Palatino Linotype" w:eastAsiaTheme="minorHAnsi" w:hAnsi="Palatino Linotype" w:cs="Arial"/>
          <w:color w:val="000000" w:themeColor="text1"/>
          <w:szCs w:val="22"/>
          <w:lang w:eastAsia="en-US"/>
        </w:rPr>
      </w:pPr>
      <w:r w:rsidRPr="004F530F">
        <w:rPr>
          <w:rFonts w:ascii="Palatino Linotype" w:eastAsiaTheme="minorHAnsi" w:hAnsi="Palatino Linotype" w:cs="Arial"/>
          <w:color w:val="000000" w:themeColor="text1"/>
          <w:szCs w:val="22"/>
          <w:lang w:eastAsia="en-US"/>
        </w:rPr>
        <w:t>En efecto, hasta aquí lo expuesto se advierte que, mediante motivos de inconformidad, El Recurrente aduce de manera infundada únicamente “</w:t>
      </w:r>
      <w:r w:rsidR="00BB5F0C" w:rsidRPr="004F530F">
        <w:rPr>
          <w:rFonts w:ascii="Palatino Linotype" w:eastAsiaTheme="minorHAnsi" w:hAnsi="Palatino Linotype" w:cs="Arial"/>
          <w:color w:val="000000" w:themeColor="text1"/>
          <w:szCs w:val="22"/>
          <w:lang w:eastAsia="en-US"/>
        </w:rPr>
        <w:t>no entregan la información</w:t>
      </w:r>
      <w:r w:rsidRPr="004F530F">
        <w:rPr>
          <w:rFonts w:ascii="Palatino Linotype" w:eastAsiaTheme="minorHAnsi" w:hAnsi="Palatino Linotype" w:cs="Arial"/>
          <w:color w:val="000000" w:themeColor="text1"/>
          <w:szCs w:val="22"/>
          <w:lang w:eastAsia="en-US"/>
        </w:rPr>
        <w:t>”, hipótesis fáctica que no se tiene por actualizada, al tomar en consideración que la actuación del Sujeto Obligado implica los siguientes presupuestos procesales:</w:t>
      </w:r>
    </w:p>
    <w:p w14:paraId="5E7782E7" w14:textId="77777777" w:rsidR="00E06CE2" w:rsidRPr="004F530F" w:rsidRDefault="00E06CE2" w:rsidP="00FB4567">
      <w:pPr>
        <w:spacing w:line="360" w:lineRule="auto"/>
        <w:jc w:val="both"/>
        <w:rPr>
          <w:rFonts w:ascii="Palatino Linotype" w:eastAsiaTheme="minorHAnsi" w:hAnsi="Palatino Linotype" w:cs="Arial"/>
          <w:color w:val="000000" w:themeColor="text1"/>
          <w:szCs w:val="22"/>
          <w:lang w:eastAsia="en-US"/>
        </w:rPr>
      </w:pPr>
    </w:p>
    <w:p w14:paraId="2B7EA1FE" w14:textId="3C236479" w:rsidR="00FB4567" w:rsidRPr="004F530F" w:rsidRDefault="00FB4567" w:rsidP="00FC0C13">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4F530F">
        <w:rPr>
          <w:rFonts w:ascii="Palatino Linotype" w:eastAsiaTheme="minorHAnsi" w:hAnsi="Palatino Linotype" w:cs="Arial"/>
          <w:color w:val="000000" w:themeColor="text1"/>
          <w:szCs w:val="22"/>
          <w:lang w:eastAsia="en-US"/>
        </w:rPr>
        <w:t xml:space="preserve">Que la solicitud de información </w:t>
      </w:r>
      <w:r w:rsidR="00FC0C13" w:rsidRPr="004F530F">
        <w:rPr>
          <w:rFonts w:ascii="Palatino Linotype" w:eastAsiaTheme="minorHAnsi" w:hAnsi="Palatino Linotype" w:cs="Arial"/>
          <w:color w:val="000000" w:themeColor="text1"/>
          <w:szCs w:val="22"/>
          <w:lang w:eastAsia="en-US"/>
        </w:rPr>
        <w:t>00181/DIFTLALNE/IP/2022</w:t>
      </w:r>
      <w:r w:rsidRPr="004F530F">
        <w:rPr>
          <w:rFonts w:ascii="Palatino Linotype" w:eastAsiaTheme="minorHAnsi" w:hAnsi="Palatino Linotype" w:cs="Arial"/>
          <w:color w:val="000000" w:themeColor="text1"/>
          <w:szCs w:val="22"/>
          <w:lang w:eastAsia="en-US"/>
        </w:rPr>
        <w:t xml:space="preserve"> fue turnada al área estimada competente. </w:t>
      </w:r>
    </w:p>
    <w:p w14:paraId="34194E16" w14:textId="3F6C2490" w:rsidR="00FB4567" w:rsidRPr="004F530F" w:rsidRDefault="00FB4567" w:rsidP="00FC0C13">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4F530F">
        <w:rPr>
          <w:rFonts w:ascii="Palatino Linotype" w:eastAsiaTheme="minorHAnsi" w:hAnsi="Palatino Linotype" w:cs="Arial"/>
          <w:color w:val="000000" w:themeColor="text1"/>
          <w:szCs w:val="22"/>
          <w:lang w:eastAsia="en-US"/>
        </w:rPr>
        <w:t>Que con relación al</w:t>
      </w:r>
      <w:r w:rsidR="00BB5F0C" w:rsidRPr="004F530F">
        <w:rPr>
          <w:rFonts w:ascii="Palatino Linotype" w:eastAsiaTheme="minorHAnsi" w:hAnsi="Palatino Linotype" w:cs="Arial"/>
          <w:color w:val="000000" w:themeColor="text1"/>
          <w:szCs w:val="22"/>
          <w:lang w:eastAsia="en-US"/>
        </w:rPr>
        <w:t xml:space="preserve"> único requerimiento</w:t>
      </w:r>
      <w:r w:rsidRPr="004F530F">
        <w:rPr>
          <w:rFonts w:ascii="Palatino Linotype" w:eastAsiaTheme="minorHAnsi" w:hAnsi="Palatino Linotype" w:cs="Arial"/>
          <w:color w:val="000000" w:themeColor="text1"/>
          <w:szCs w:val="22"/>
          <w:lang w:eastAsia="en-US"/>
        </w:rPr>
        <w:t xml:space="preserve"> (</w:t>
      </w:r>
      <w:r w:rsidR="00FC0C13" w:rsidRPr="004F530F">
        <w:rPr>
          <w:rFonts w:ascii="Palatino Linotype" w:eastAsiaTheme="minorHAnsi" w:hAnsi="Palatino Linotype" w:cs="Arial"/>
          <w:color w:val="000000" w:themeColor="text1"/>
          <w:szCs w:val="22"/>
          <w:lang w:eastAsia="en-US"/>
        </w:rPr>
        <w:t>De la rehabilitación promocionada en redes de la estancia "Fernando Quiroz" requiero costo de la rehabilitación, requisiciones, toda la documentación generada, así como beneficiarios</w:t>
      </w:r>
      <w:r w:rsidR="00BB5F0C" w:rsidRPr="004F530F">
        <w:rPr>
          <w:rFonts w:ascii="Palatino Linotype" w:eastAsiaTheme="minorHAnsi" w:hAnsi="Palatino Linotype" w:cs="Arial"/>
          <w:color w:val="000000" w:themeColor="text1"/>
          <w:szCs w:val="22"/>
          <w:lang w:eastAsia="en-US"/>
        </w:rPr>
        <w:t>...</w:t>
      </w:r>
      <w:r w:rsidRPr="004F530F">
        <w:rPr>
          <w:rFonts w:ascii="Palatino Linotype" w:eastAsiaTheme="minorHAnsi" w:hAnsi="Palatino Linotype" w:cs="Arial"/>
          <w:color w:val="000000" w:themeColor="text1"/>
          <w:szCs w:val="22"/>
          <w:lang w:eastAsia="en-US"/>
        </w:rPr>
        <w:t xml:space="preserve">) </w:t>
      </w:r>
      <w:r w:rsidR="006D493D" w:rsidRPr="004F530F">
        <w:rPr>
          <w:rFonts w:ascii="Palatino Linotype" w:eastAsiaTheme="minorHAnsi" w:hAnsi="Palatino Linotype" w:cs="Arial"/>
          <w:color w:val="000000" w:themeColor="text1"/>
          <w:szCs w:val="22"/>
          <w:lang w:eastAsia="en-US"/>
        </w:rPr>
        <w:t xml:space="preserve">El Sujeto Obligado a través del área competente tuvo a bien responder que no cuenta con información referente a la mencionada rehabilitación de la estancia infantil, asimismo mediante informe justificado refiere que los requerimientos del ahora Recurrente, se sustentan en “promociones existentes en redes sociales”, y que, se consideran propuestas </w:t>
      </w:r>
      <w:r w:rsidR="00E06CE2" w:rsidRPr="004F530F">
        <w:rPr>
          <w:rFonts w:ascii="Palatino Linotype" w:eastAsiaTheme="minorHAnsi" w:hAnsi="Palatino Linotype" w:cs="Arial"/>
          <w:color w:val="000000" w:themeColor="text1"/>
          <w:szCs w:val="22"/>
          <w:lang w:eastAsia="en-US"/>
        </w:rPr>
        <w:t xml:space="preserve">que aún no han sido concretadas; </w:t>
      </w:r>
      <w:r w:rsidR="00C23BBE" w:rsidRPr="004F530F">
        <w:rPr>
          <w:rFonts w:ascii="Palatino Linotype" w:eastAsiaTheme="minorHAnsi" w:hAnsi="Palatino Linotype" w:cs="Arial"/>
          <w:color w:val="000000" w:themeColor="text1"/>
          <w:szCs w:val="22"/>
          <w:lang w:eastAsia="en-US"/>
        </w:rPr>
        <w:t>es así que</w:t>
      </w:r>
      <w:r w:rsidR="00E06CE2" w:rsidRPr="004F530F">
        <w:rPr>
          <w:rFonts w:ascii="Palatino Linotype" w:eastAsiaTheme="minorHAnsi" w:hAnsi="Palatino Linotype" w:cs="Arial"/>
          <w:color w:val="000000" w:themeColor="text1"/>
          <w:szCs w:val="22"/>
          <w:lang w:eastAsia="en-US"/>
        </w:rPr>
        <w:t xml:space="preserve"> si bien</w:t>
      </w:r>
      <w:r w:rsidR="00CA0BC2" w:rsidRPr="004F530F">
        <w:rPr>
          <w:rFonts w:ascii="Palatino Linotype" w:eastAsiaTheme="minorHAnsi" w:hAnsi="Palatino Linotype" w:cs="Arial"/>
          <w:color w:val="000000" w:themeColor="text1"/>
          <w:szCs w:val="22"/>
          <w:lang w:eastAsia="en-US"/>
        </w:rPr>
        <w:t xml:space="preserve"> es cierto que en redes sociales de</w:t>
      </w:r>
      <w:r w:rsidR="00E06CE2" w:rsidRPr="004F530F">
        <w:rPr>
          <w:rFonts w:ascii="Palatino Linotype" w:eastAsiaTheme="minorHAnsi" w:hAnsi="Palatino Linotype" w:cs="Arial"/>
          <w:color w:val="000000" w:themeColor="text1"/>
          <w:szCs w:val="22"/>
          <w:lang w:eastAsia="en-US"/>
        </w:rPr>
        <w:t xml:space="preserve">l Sujeto </w:t>
      </w:r>
      <w:r w:rsidR="00CA0BC2" w:rsidRPr="004F530F">
        <w:rPr>
          <w:rFonts w:ascii="Palatino Linotype" w:eastAsiaTheme="minorHAnsi" w:hAnsi="Palatino Linotype" w:cs="Arial"/>
          <w:color w:val="000000" w:themeColor="text1"/>
          <w:szCs w:val="22"/>
          <w:lang w:eastAsia="en-US"/>
        </w:rPr>
        <w:t>O</w:t>
      </w:r>
      <w:r w:rsidR="00E06CE2" w:rsidRPr="004F530F">
        <w:rPr>
          <w:rFonts w:ascii="Palatino Linotype" w:eastAsiaTheme="minorHAnsi" w:hAnsi="Palatino Linotype" w:cs="Arial"/>
          <w:color w:val="000000" w:themeColor="text1"/>
          <w:szCs w:val="22"/>
          <w:lang w:eastAsia="en-US"/>
        </w:rPr>
        <w:t>bligado</w:t>
      </w:r>
      <w:r w:rsidR="00CA0BC2" w:rsidRPr="004F530F">
        <w:rPr>
          <w:rFonts w:ascii="Palatino Linotype" w:eastAsiaTheme="minorHAnsi" w:hAnsi="Palatino Linotype" w:cs="Arial"/>
          <w:color w:val="000000" w:themeColor="text1"/>
          <w:szCs w:val="22"/>
          <w:lang w:eastAsia="en-US"/>
        </w:rPr>
        <w:t>, en fecha</w:t>
      </w:r>
      <w:r w:rsidR="00C23BBE" w:rsidRPr="004F530F">
        <w:rPr>
          <w:rFonts w:ascii="Palatino Linotype" w:eastAsiaTheme="minorHAnsi" w:hAnsi="Palatino Linotype" w:cs="Arial"/>
          <w:color w:val="000000" w:themeColor="text1"/>
          <w:szCs w:val="22"/>
          <w:lang w:eastAsia="en-US"/>
        </w:rPr>
        <w:t xml:space="preserve"> viernes</w:t>
      </w:r>
      <w:r w:rsidR="00CA0BC2" w:rsidRPr="004F530F">
        <w:rPr>
          <w:rFonts w:ascii="Palatino Linotype" w:eastAsiaTheme="minorHAnsi" w:hAnsi="Palatino Linotype" w:cs="Arial"/>
          <w:color w:val="000000" w:themeColor="text1"/>
          <w:szCs w:val="22"/>
          <w:lang w:eastAsia="en-US"/>
        </w:rPr>
        <w:t xml:space="preserve"> siete (7) de octubre de dos mil veintidós</w:t>
      </w:r>
      <w:r w:rsidR="00C23BBE" w:rsidRPr="004F530F">
        <w:rPr>
          <w:rFonts w:ascii="Palatino Linotype" w:eastAsiaTheme="minorHAnsi" w:hAnsi="Palatino Linotype" w:cs="Arial"/>
          <w:color w:val="000000" w:themeColor="text1"/>
          <w:szCs w:val="22"/>
          <w:lang w:eastAsia="en-US"/>
        </w:rPr>
        <w:t xml:space="preserve"> se promocionan los trabajos, </w:t>
      </w:r>
      <w:r w:rsidR="00C23BBE" w:rsidRPr="004F530F">
        <w:rPr>
          <w:rFonts w:ascii="Palatino Linotype" w:eastAsiaTheme="minorHAnsi" w:hAnsi="Palatino Linotype" w:cs="Arial"/>
          <w:color w:val="000000" w:themeColor="text1"/>
          <w:szCs w:val="22"/>
          <w:lang w:eastAsia="en-US"/>
        </w:rPr>
        <w:lastRenderedPageBreak/>
        <w:t xml:space="preserve">también lo es que la solicitud de información </w:t>
      </w:r>
      <w:r w:rsidR="0047440B" w:rsidRPr="004F530F">
        <w:rPr>
          <w:rFonts w:ascii="Palatino Linotype" w:eastAsiaTheme="minorHAnsi" w:hAnsi="Palatino Linotype" w:cs="Arial"/>
          <w:color w:val="000000" w:themeColor="text1"/>
          <w:szCs w:val="22"/>
          <w:lang w:eastAsia="en-US"/>
        </w:rPr>
        <w:t>fue ingresada al sistema SAIMEX el día</w:t>
      </w:r>
      <w:r w:rsidR="00C23BBE" w:rsidRPr="004F530F">
        <w:rPr>
          <w:rFonts w:ascii="Palatino Linotype" w:eastAsiaTheme="minorHAnsi" w:hAnsi="Palatino Linotype" w:cs="Arial"/>
          <w:color w:val="000000" w:themeColor="text1"/>
          <w:szCs w:val="22"/>
          <w:lang w:eastAsia="en-US"/>
        </w:rPr>
        <w:t xml:space="preserve"> lunes diez (10) de octubre de dos mil veintidós, por lo que a la fecha de la solicitud, el Sujeto Obligado no tenía certeza del costo de la rehabilitación de la estancia infantil antes mencionada, asimismo el servidor público habilitado competente tuvo a bien responder dicho requerimiento</w:t>
      </w:r>
      <w:r w:rsidR="00E06CE2" w:rsidRPr="004F530F">
        <w:rPr>
          <w:rFonts w:ascii="Palatino Linotype" w:eastAsiaTheme="minorHAnsi" w:hAnsi="Palatino Linotype" w:cs="Arial"/>
          <w:color w:val="000000" w:themeColor="text1"/>
          <w:szCs w:val="22"/>
          <w:lang w:eastAsia="en-US"/>
        </w:rPr>
        <w:t xml:space="preserve"> </w:t>
      </w:r>
      <w:r w:rsidR="00C23BBE" w:rsidRPr="004F530F">
        <w:rPr>
          <w:rFonts w:ascii="Palatino Linotype" w:eastAsiaTheme="minorHAnsi" w:hAnsi="Palatino Linotype" w:cs="Arial"/>
          <w:color w:val="000000" w:themeColor="text1"/>
          <w:szCs w:val="22"/>
          <w:lang w:eastAsia="en-US"/>
        </w:rPr>
        <w:t xml:space="preserve">haciendo </w:t>
      </w:r>
      <w:r w:rsidR="00E06CE2" w:rsidRPr="004F530F">
        <w:rPr>
          <w:rFonts w:ascii="Palatino Linotype" w:eastAsiaTheme="minorHAnsi" w:hAnsi="Palatino Linotype" w:cs="Arial"/>
          <w:color w:val="000000" w:themeColor="text1"/>
          <w:szCs w:val="22"/>
          <w:lang w:eastAsia="en-US"/>
        </w:rPr>
        <w:t>del conocimiento al Particular que la información no obra dentro de los archivos del área competente.</w:t>
      </w:r>
    </w:p>
    <w:p w14:paraId="49D58067" w14:textId="77777777" w:rsidR="00FB4567" w:rsidRPr="004F530F" w:rsidRDefault="00FB4567" w:rsidP="00FB4567">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4F530F">
        <w:rPr>
          <w:rFonts w:ascii="Palatino Linotype" w:eastAsiaTheme="minorHAnsi" w:hAnsi="Palatino Linotype" w:cs="Arial"/>
          <w:color w:val="000000" w:themeColor="text1"/>
          <w:szCs w:val="22"/>
          <w:lang w:eastAsia="en-US"/>
        </w:rPr>
        <w:t>Finalmente, se destaca que en términos del numeral 12 de la Ley de Transparencia local, los Sujetos Obligados únicamente se encuentran constreñidos a proporcionar la información en los términos en los que obre en sus archivos, es decir, el derecho de acceso a la información excluye la obligación de generar, documentos, procesar información o incluso generar soportes documentales encauzados a atender la pretensión de los particulares. No obstante, no hay normatividad que prohíba hacerlo de manera oficiosa.</w:t>
      </w:r>
    </w:p>
    <w:p w14:paraId="1EABC42A" w14:textId="77777777" w:rsidR="00FB4567" w:rsidRPr="004F530F" w:rsidRDefault="00FB4567" w:rsidP="00FB4567">
      <w:pPr>
        <w:spacing w:line="360" w:lineRule="auto"/>
        <w:jc w:val="both"/>
        <w:rPr>
          <w:rFonts w:ascii="Palatino Linotype" w:eastAsiaTheme="minorHAnsi" w:hAnsi="Palatino Linotype" w:cs="Arial"/>
          <w:color w:val="000000" w:themeColor="text1"/>
          <w:szCs w:val="22"/>
          <w:lang w:eastAsia="en-US"/>
        </w:rPr>
      </w:pPr>
    </w:p>
    <w:p w14:paraId="3E914371" w14:textId="77777777" w:rsidR="00FB4567" w:rsidRPr="004F530F" w:rsidRDefault="00FB4567" w:rsidP="00FB4567">
      <w:pPr>
        <w:spacing w:line="360" w:lineRule="auto"/>
        <w:jc w:val="both"/>
        <w:rPr>
          <w:rFonts w:ascii="Palatino Linotype" w:eastAsiaTheme="minorHAnsi" w:hAnsi="Palatino Linotype" w:cs="Arial"/>
          <w:color w:val="000000" w:themeColor="text1"/>
          <w:szCs w:val="22"/>
          <w:lang w:eastAsia="en-US"/>
        </w:rPr>
      </w:pPr>
      <w:r w:rsidRPr="004F530F">
        <w:rPr>
          <w:rFonts w:ascii="Palatino Linotype" w:eastAsiaTheme="minorHAnsi" w:hAnsi="Palatino Linotype" w:cs="Arial"/>
          <w:color w:val="000000" w:themeColor="text1"/>
          <w:szCs w:val="22"/>
          <w:lang w:eastAsia="en-US"/>
        </w:rPr>
        <w:t>En virtud de lo anterior, este Órgano Garante arriba a la conclusión de que la respuesta primigenia del Sujeto Obligado se encuentra dotada de los principios de congruencia y exhaustividad, los cuales a toda luz garantizan el derecho de acceso a la información pública. Robustece lo anterior el criterio 02/17 del Instituto Nacional de Transparencia, Acceso a la Información y Protección de Datos Personales que dispone a la literalidad lo siguiente:</w:t>
      </w:r>
    </w:p>
    <w:p w14:paraId="65D52B21" w14:textId="77777777" w:rsidR="00FB4567" w:rsidRPr="004F530F" w:rsidRDefault="00FB4567" w:rsidP="00FB4567">
      <w:pPr>
        <w:pStyle w:val="Citas"/>
        <w:rPr>
          <w:lang w:val="es-ES"/>
        </w:rPr>
      </w:pPr>
      <w:r w:rsidRPr="004F530F">
        <w:rPr>
          <w:lang w:val="es-ES"/>
        </w:rPr>
        <w:t>“</w:t>
      </w:r>
      <w:r w:rsidRPr="004F530F">
        <w:rPr>
          <w:b/>
          <w:lang w:val="es-ES"/>
        </w:rPr>
        <w:t>CONGRUENCIA Y EXHAUSTIVIDAD. SUS ALCANCES PARA GARANTIZAR EL DERECHO DE ACCESO A LA INFORMACIÓN.</w:t>
      </w:r>
      <w:r w:rsidRPr="004F530F">
        <w:rPr>
          <w:lang w:val="es-ES"/>
        </w:rPr>
        <w:t xml:space="preserve"> </w:t>
      </w:r>
    </w:p>
    <w:p w14:paraId="3DE46C1A" w14:textId="77777777" w:rsidR="00FB4567" w:rsidRPr="004F530F" w:rsidRDefault="00FB4567" w:rsidP="00FB4567">
      <w:pPr>
        <w:pStyle w:val="Citas"/>
        <w:rPr>
          <w:lang w:val="es-ES"/>
        </w:rPr>
      </w:pPr>
      <w:r w:rsidRPr="004F530F">
        <w:rPr>
          <w:lang w:val="es-ES"/>
        </w:rPr>
        <w:lastRenderedPageBreak/>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F13F67C" w14:textId="77777777" w:rsidR="00FB4567" w:rsidRPr="004F530F" w:rsidRDefault="00FB4567" w:rsidP="00FB4567">
      <w:pPr>
        <w:pStyle w:val="Citas"/>
        <w:numPr>
          <w:ilvl w:val="0"/>
          <w:numId w:val="8"/>
        </w:numPr>
      </w:pPr>
      <w:r w:rsidRPr="004F530F">
        <w:rPr>
          <w:lang w:val="es-ES"/>
        </w:rPr>
        <w:t>RRA 0003/16 Comisión Nacional de las Zonas Áridas. 29 de junio de 2016. Por unanimidad. Comisionado Ponente Oscar Mauricio Guerra Ford.</w:t>
      </w:r>
    </w:p>
    <w:p w14:paraId="3BE3F978" w14:textId="77777777" w:rsidR="00FB4567" w:rsidRPr="004F530F" w:rsidRDefault="00FB4567" w:rsidP="00FB4567">
      <w:pPr>
        <w:pStyle w:val="Citas"/>
        <w:numPr>
          <w:ilvl w:val="0"/>
          <w:numId w:val="8"/>
        </w:numPr>
      </w:pPr>
      <w:r w:rsidRPr="004F530F">
        <w:rPr>
          <w:lang w:val="es-ES"/>
        </w:rPr>
        <w:t>RRA 0100/16. Sindicato Nacional de Trabajadores de la Educación. 13 de julio de 2016. Por unanimidad. Comisionada Ponente Areli Cano Guadiana.</w:t>
      </w:r>
    </w:p>
    <w:p w14:paraId="33E64557" w14:textId="77777777" w:rsidR="00FB4567" w:rsidRPr="004F530F" w:rsidRDefault="00FB4567" w:rsidP="00FB4567">
      <w:pPr>
        <w:pStyle w:val="Citas"/>
        <w:numPr>
          <w:ilvl w:val="0"/>
          <w:numId w:val="8"/>
        </w:numPr>
      </w:pPr>
      <w:r w:rsidRPr="004F530F">
        <w:rPr>
          <w:lang w:val="es-ES"/>
        </w:rPr>
        <w:t>RRA 1419/16 Secretaría de Educación Pública. 14 de septiembre de 2016. Por unanimidad. Comisionado Ponente Rosendoevgueni Monterrey Chepov.” (Sic)</w:t>
      </w:r>
    </w:p>
    <w:p w14:paraId="23FEDECB" w14:textId="77777777" w:rsidR="00FB4567" w:rsidRPr="004F530F" w:rsidRDefault="00FB4567" w:rsidP="00FB4567">
      <w:pPr>
        <w:spacing w:line="360" w:lineRule="auto"/>
        <w:jc w:val="both"/>
        <w:rPr>
          <w:rFonts w:ascii="Palatino Linotype" w:hAnsi="Palatino Linotype"/>
        </w:rPr>
      </w:pPr>
    </w:p>
    <w:p w14:paraId="03B5D077" w14:textId="77777777" w:rsidR="00FB4567" w:rsidRPr="004F530F" w:rsidRDefault="00FB4567" w:rsidP="00FB4567">
      <w:pPr>
        <w:spacing w:line="360" w:lineRule="auto"/>
        <w:jc w:val="both"/>
        <w:rPr>
          <w:rFonts w:ascii="Palatino Linotype" w:hAnsi="Palatino Linotype"/>
        </w:rPr>
      </w:pPr>
    </w:p>
    <w:p w14:paraId="710B19FA" w14:textId="77777777" w:rsidR="00FB4567" w:rsidRPr="004F530F" w:rsidRDefault="00FB4567" w:rsidP="00FB4567">
      <w:pPr>
        <w:spacing w:line="360" w:lineRule="auto"/>
        <w:jc w:val="both"/>
        <w:rPr>
          <w:rFonts w:ascii="Palatino Linotype" w:hAnsi="Palatino Linotype"/>
        </w:rPr>
      </w:pPr>
      <w:r w:rsidRPr="004F530F">
        <w:rPr>
          <w:rFonts w:ascii="Palatino Linotype" w:hAnsi="Palatino Linotype"/>
        </w:rPr>
        <w:t xml:space="preserve">Con base en lo anteriormente expuesto, se arriba a la conclusión de que la respuesta del Sujeto Obligado colmó el derecho de acceso a la información ejercido por el particular. </w:t>
      </w:r>
    </w:p>
    <w:p w14:paraId="51F0873A" w14:textId="77777777" w:rsidR="00FB4567" w:rsidRPr="004F530F" w:rsidRDefault="00FB4567" w:rsidP="00FB4567">
      <w:pPr>
        <w:spacing w:line="360" w:lineRule="auto"/>
        <w:jc w:val="both"/>
        <w:rPr>
          <w:rFonts w:ascii="Palatino Linotype" w:hAnsi="Palatino Linotype"/>
        </w:rPr>
      </w:pPr>
    </w:p>
    <w:p w14:paraId="13809C35" w14:textId="6BAC7D62" w:rsidR="003B535B" w:rsidRPr="004F530F" w:rsidRDefault="003B535B" w:rsidP="003B535B">
      <w:pPr>
        <w:spacing w:line="360" w:lineRule="auto"/>
        <w:jc w:val="both"/>
        <w:rPr>
          <w:rFonts w:ascii="Palatino Linotype" w:hAnsi="Palatino Linotype"/>
        </w:rPr>
      </w:pPr>
      <w:r w:rsidRPr="004F530F">
        <w:rPr>
          <w:rFonts w:ascii="Palatino Linotype" w:hAnsi="Palatino Linotype"/>
        </w:rPr>
        <w:t xml:space="preserve">En mérito de lo expuesto en líneas anteriores, resultan infundados los motivos de inconformidad que arguye </w:t>
      </w:r>
      <w:r w:rsidR="00BB5F0C" w:rsidRPr="004F530F">
        <w:rPr>
          <w:rFonts w:ascii="Palatino Linotype" w:hAnsi="Palatino Linotype"/>
          <w:b/>
        </w:rPr>
        <w:t>EL</w:t>
      </w:r>
      <w:r w:rsidRPr="004F530F">
        <w:rPr>
          <w:rFonts w:ascii="Palatino Linotype" w:hAnsi="Palatino Linotype"/>
          <w:b/>
        </w:rPr>
        <w:t xml:space="preserve"> RECURRENTE </w:t>
      </w:r>
      <w:r w:rsidRPr="004F530F">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4F530F">
        <w:rPr>
          <w:rFonts w:ascii="Palatino Linotype" w:hAnsi="Palatino Linotype"/>
          <w:b/>
        </w:rPr>
        <w:t xml:space="preserve">CONFIRMA </w:t>
      </w:r>
      <w:r w:rsidRPr="004F530F">
        <w:rPr>
          <w:rFonts w:ascii="Palatino Linotype" w:hAnsi="Palatino Linotype"/>
        </w:rPr>
        <w:t xml:space="preserve">la respuesta a la solicitud de información número </w:t>
      </w:r>
      <w:r w:rsidR="00611BDB" w:rsidRPr="004F530F">
        <w:rPr>
          <w:rFonts w:ascii="Palatino Linotype" w:hAnsi="Palatino Linotype"/>
          <w:b/>
        </w:rPr>
        <w:t>00181/DIFTLALNE/IP/2022</w:t>
      </w:r>
      <w:r w:rsidR="00BB5F0C" w:rsidRPr="004F530F">
        <w:rPr>
          <w:rFonts w:ascii="Palatino Linotype" w:hAnsi="Palatino Linotype"/>
          <w:b/>
        </w:rPr>
        <w:t xml:space="preserve"> </w:t>
      </w:r>
      <w:r w:rsidRPr="004F530F">
        <w:rPr>
          <w:rFonts w:ascii="Palatino Linotype" w:hAnsi="Palatino Linotype"/>
        </w:rPr>
        <w:t xml:space="preserve">que ha sido materia del presente fallo. </w:t>
      </w:r>
    </w:p>
    <w:p w14:paraId="47F55274" w14:textId="77777777" w:rsidR="003B535B" w:rsidRPr="004F530F" w:rsidRDefault="003B535B" w:rsidP="003B535B">
      <w:pPr>
        <w:tabs>
          <w:tab w:val="left" w:pos="709"/>
        </w:tabs>
        <w:spacing w:before="240" w:line="360" w:lineRule="auto"/>
        <w:ind w:right="51"/>
        <w:jc w:val="both"/>
        <w:rPr>
          <w:rFonts w:ascii="Palatino Linotype" w:hAnsi="Palatino Linotype"/>
        </w:rPr>
      </w:pPr>
      <w:r w:rsidRPr="004F530F">
        <w:rPr>
          <w:rFonts w:ascii="Palatino Linotype" w:hAnsi="Palatino Linotype"/>
        </w:rPr>
        <w:t xml:space="preserve">Por lo antes expuesto y fundado es de resolverse y, </w:t>
      </w:r>
    </w:p>
    <w:p w14:paraId="296904A2" w14:textId="77777777" w:rsidR="003B535B" w:rsidRPr="004F530F" w:rsidRDefault="003B535B" w:rsidP="003B535B">
      <w:pPr>
        <w:spacing w:line="360" w:lineRule="auto"/>
        <w:jc w:val="both"/>
        <w:rPr>
          <w:rFonts w:ascii="Palatino Linotype" w:hAnsi="Palatino Linotype"/>
          <w:lang w:val="es-MX"/>
        </w:rPr>
      </w:pPr>
    </w:p>
    <w:p w14:paraId="0A3AED2E" w14:textId="77777777" w:rsidR="008D3A47" w:rsidRPr="004F530F" w:rsidRDefault="008D3A47" w:rsidP="003B535B">
      <w:pPr>
        <w:spacing w:line="360" w:lineRule="auto"/>
        <w:jc w:val="both"/>
        <w:rPr>
          <w:rFonts w:ascii="Palatino Linotype" w:hAnsi="Palatino Linotype"/>
          <w:lang w:val="es-MX"/>
        </w:rPr>
      </w:pPr>
    </w:p>
    <w:p w14:paraId="3CE3822F" w14:textId="77777777" w:rsidR="003B535B" w:rsidRPr="004F530F" w:rsidRDefault="003B535B" w:rsidP="003B535B">
      <w:pPr>
        <w:spacing w:line="360" w:lineRule="auto"/>
        <w:jc w:val="center"/>
        <w:rPr>
          <w:rFonts w:ascii="Palatino Linotype" w:hAnsi="Palatino Linotype"/>
          <w:bCs/>
          <w:spacing w:val="60"/>
          <w:lang w:val="es-ES_tradnl"/>
        </w:rPr>
      </w:pPr>
      <w:r w:rsidRPr="004F530F">
        <w:rPr>
          <w:rFonts w:ascii="Palatino Linotype" w:hAnsi="Palatino Linotype"/>
          <w:b/>
          <w:bCs/>
          <w:spacing w:val="60"/>
          <w:sz w:val="28"/>
          <w:lang w:val="es-ES_tradnl"/>
        </w:rPr>
        <w:t>SE    RESUELVE</w:t>
      </w:r>
    </w:p>
    <w:p w14:paraId="7F061BEA" w14:textId="77777777" w:rsidR="003B535B" w:rsidRPr="004F530F" w:rsidRDefault="003B535B" w:rsidP="003B535B">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43035E75" w14:textId="41F69662" w:rsidR="00275F35" w:rsidRPr="004F530F" w:rsidRDefault="00275F35" w:rsidP="00275F35">
      <w:pPr>
        <w:pStyle w:val="Textoindependiente"/>
        <w:spacing w:after="0" w:line="360" w:lineRule="auto"/>
        <w:jc w:val="both"/>
        <w:rPr>
          <w:rFonts w:ascii="Palatino Linotype" w:hAnsi="Palatino Linotype"/>
          <w:sz w:val="24"/>
          <w:szCs w:val="24"/>
        </w:rPr>
      </w:pPr>
      <w:r w:rsidRPr="004F530F">
        <w:rPr>
          <w:rFonts w:ascii="Palatino Linotype" w:hAnsi="Palatino Linotype"/>
          <w:b/>
          <w:sz w:val="28"/>
          <w:szCs w:val="24"/>
        </w:rPr>
        <w:t>PRIMERO.</w:t>
      </w:r>
      <w:r w:rsidRPr="004F530F">
        <w:rPr>
          <w:rFonts w:ascii="Palatino Linotype" w:hAnsi="Palatino Linotype"/>
          <w:b/>
          <w:sz w:val="24"/>
          <w:szCs w:val="24"/>
        </w:rPr>
        <w:t xml:space="preserve"> </w:t>
      </w:r>
      <w:r w:rsidRPr="004F530F">
        <w:rPr>
          <w:rFonts w:ascii="Palatino Linotype" w:hAnsi="Palatino Linotype"/>
          <w:sz w:val="24"/>
          <w:szCs w:val="24"/>
        </w:rPr>
        <w:t xml:space="preserve">Se </w:t>
      </w:r>
      <w:r w:rsidRPr="004F530F">
        <w:rPr>
          <w:rFonts w:ascii="Palatino Linotype" w:hAnsi="Palatino Linotype"/>
          <w:b/>
          <w:sz w:val="24"/>
          <w:szCs w:val="24"/>
        </w:rPr>
        <w:t>CONFIRMA</w:t>
      </w:r>
      <w:r w:rsidRPr="004F530F">
        <w:rPr>
          <w:rFonts w:ascii="Palatino Linotype" w:hAnsi="Palatino Linotype"/>
          <w:sz w:val="24"/>
          <w:szCs w:val="24"/>
        </w:rPr>
        <w:t xml:space="preserve"> la respuesta del </w:t>
      </w:r>
      <w:r w:rsidRPr="004F530F">
        <w:rPr>
          <w:rFonts w:ascii="Palatino Linotype" w:hAnsi="Palatino Linotype"/>
          <w:b/>
          <w:sz w:val="24"/>
          <w:szCs w:val="24"/>
        </w:rPr>
        <w:t xml:space="preserve">Sujeto Obligado </w:t>
      </w:r>
      <w:r w:rsidRPr="004F530F">
        <w:rPr>
          <w:rFonts w:ascii="Palatino Linotype" w:hAnsi="Palatino Linotype"/>
          <w:bCs/>
          <w:sz w:val="24"/>
          <w:szCs w:val="24"/>
        </w:rPr>
        <w:t xml:space="preserve">a la solicitud de información </w:t>
      </w:r>
      <w:r w:rsidRPr="004F530F">
        <w:rPr>
          <w:rFonts w:ascii="Palatino Linotype" w:hAnsi="Palatino Linotype" w:cs="Arial"/>
          <w:b/>
          <w:sz w:val="24"/>
          <w:szCs w:val="24"/>
        </w:rPr>
        <w:t>00181/DIFTLALNE/IP/2022</w:t>
      </w:r>
      <w:r w:rsidRPr="004F530F">
        <w:rPr>
          <w:rFonts w:ascii="Palatino Linotype" w:hAnsi="Palatino Linotype"/>
          <w:sz w:val="24"/>
          <w:szCs w:val="24"/>
        </w:rPr>
        <w:t xml:space="preserve">, por resultar infundadas las razones o motivos de inconformidad hechos valer por el </w:t>
      </w:r>
      <w:r w:rsidRPr="004F530F">
        <w:rPr>
          <w:rFonts w:ascii="Palatino Linotype" w:hAnsi="Palatino Linotype"/>
          <w:b/>
          <w:sz w:val="24"/>
          <w:szCs w:val="24"/>
        </w:rPr>
        <w:t>Recurrente</w:t>
      </w:r>
      <w:r w:rsidRPr="004F530F">
        <w:rPr>
          <w:rFonts w:ascii="Palatino Linotype" w:hAnsi="Palatino Linotype"/>
          <w:sz w:val="24"/>
          <w:szCs w:val="24"/>
        </w:rPr>
        <w:t xml:space="preserve">, en términos del Considerando </w:t>
      </w:r>
      <w:r w:rsidRPr="004F530F">
        <w:rPr>
          <w:rFonts w:ascii="Palatino Linotype" w:hAnsi="Palatino Linotype"/>
          <w:b/>
          <w:sz w:val="24"/>
          <w:szCs w:val="24"/>
        </w:rPr>
        <w:t xml:space="preserve">CUARTO </w:t>
      </w:r>
      <w:r w:rsidRPr="004F530F">
        <w:rPr>
          <w:rFonts w:ascii="Palatino Linotype" w:hAnsi="Palatino Linotype"/>
          <w:sz w:val="24"/>
          <w:szCs w:val="24"/>
        </w:rPr>
        <w:t>de esta resolución.</w:t>
      </w:r>
    </w:p>
    <w:p w14:paraId="734B7AEE" w14:textId="77777777" w:rsidR="00275F35" w:rsidRPr="004F530F" w:rsidRDefault="00275F35" w:rsidP="00275F35">
      <w:pPr>
        <w:pStyle w:val="Textoindependiente"/>
        <w:spacing w:after="0" w:line="360" w:lineRule="auto"/>
        <w:jc w:val="both"/>
        <w:rPr>
          <w:rFonts w:ascii="Palatino Linotype" w:hAnsi="Palatino Linotype"/>
          <w:b/>
          <w:sz w:val="24"/>
          <w:szCs w:val="24"/>
        </w:rPr>
      </w:pPr>
    </w:p>
    <w:p w14:paraId="31B7E0CB" w14:textId="77777777" w:rsidR="00275F35" w:rsidRPr="004F530F" w:rsidRDefault="00275F35" w:rsidP="00275F35">
      <w:pPr>
        <w:pStyle w:val="Textoindependiente"/>
        <w:spacing w:after="0" w:line="360" w:lineRule="auto"/>
        <w:jc w:val="both"/>
        <w:rPr>
          <w:rFonts w:ascii="Palatino Linotype" w:hAnsi="Palatino Linotype"/>
          <w:sz w:val="24"/>
          <w:szCs w:val="24"/>
        </w:rPr>
      </w:pPr>
      <w:r w:rsidRPr="004F530F">
        <w:rPr>
          <w:rFonts w:ascii="Palatino Linotype" w:hAnsi="Palatino Linotype"/>
          <w:b/>
          <w:sz w:val="28"/>
          <w:szCs w:val="24"/>
        </w:rPr>
        <w:t>SEGUNDO.</w:t>
      </w:r>
      <w:r w:rsidRPr="004F530F">
        <w:rPr>
          <w:rFonts w:ascii="Palatino Linotype" w:hAnsi="Palatino Linotype"/>
          <w:sz w:val="28"/>
          <w:szCs w:val="24"/>
        </w:rPr>
        <w:t xml:space="preserve"> </w:t>
      </w:r>
      <w:r w:rsidRPr="004F530F">
        <w:rPr>
          <w:rFonts w:ascii="Palatino Linotype" w:hAnsi="Palatino Linotype"/>
          <w:b/>
          <w:sz w:val="24"/>
          <w:szCs w:val="24"/>
        </w:rPr>
        <w:t>NOTIFÍQUESE</w:t>
      </w:r>
      <w:r w:rsidRPr="004F530F">
        <w:rPr>
          <w:rFonts w:ascii="Palatino Linotype" w:hAnsi="Palatino Linotype"/>
          <w:sz w:val="24"/>
          <w:szCs w:val="24"/>
        </w:rPr>
        <w:t xml:space="preserve"> vía Sistema de Acceso a la Información Mexiquense </w:t>
      </w:r>
      <w:r w:rsidRPr="004F530F">
        <w:rPr>
          <w:rFonts w:ascii="Palatino Linotype" w:hAnsi="Palatino Linotype"/>
          <w:b/>
          <w:sz w:val="24"/>
          <w:szCs w:val="24"/>
        </w:rPr>
        <w:t>(SAIMEX)</w:t>
      </w:r>
      <w:r w:rsidRPr="004F530F">
        <w:rPr>
          <w:rFonts w:ascii="Palatino Linotype" w:hAnsi="Palatino Linotype"/>
          <w:sz w:val="24"/>
          <w:szCs w:val="24"/>
        </w:rPr>
        <w:t xml:space="preserve">, la presente resolución al Titular de la Unidad de Transparencia del </w:t>
      </w:r>
      <w:r w:rsidRPr="004F530F">
        <w:rPr>
          <w:rFonts w:ascii="Palatino Linotype" w:hAnsi="Palatino Linotype"/>
          <w:b/>
          <w:sz w:val="24"/>
          <w:szCs w:val="24"/>
        </w:rPr>
        <w:t>Sujeto Obligado</w:t>
      </w:r>
      <w:r w:rsidRPr="004F530F">
        <w:rPr>
          <w:rFonts w:ascii="Palatino Linotype" w:hAnsi="Palatino Linotype"/>
          <w:sz w:val="24"/>
          <w:szCs w:val="24"/>
        </w:rPr>
        <w:t>, para su conocimiento.</w:t>
      </w:r>
    </w:p>
    <w:p w14:paraId="7637879C" w14:textId="77777777" w:rsidR="00275F35" w:rsidRPr="004F530F" w:rsidRDefault="00275F35" w:rsidP="00275F35">
      <w:pPr>
        <w:autoSpaceDE w:val="0"/>
        <w:autoSpaceDN w:val="0"/>
        <w:adjustRightInd w:val="0"/>
        <w:spacing w:line="360" w:lineRule="auto"/>
        <w:jc w:val="both"/>
        <w:rPr>
          <w:rFonts w:ascii="Palatino Linotype" w:hAnsi="Palatino Linotype" w:cs="Arial"/>
          <w:b/>
          <w:sz w:val="28"/>
        </w:rPr>
      </w:pPr>
    </w:p>
    <w:p w14:paraId="74ED0DE4" w14:textId="4B5A70E5" w:rsidR="003B535B" w:rsidRPr="004F530F" w:rsidRDefault="00275F35" w:rsidP="00275F35">
      <w:pPr>
        <w:autoSpaceDE w:val="0"/>
        <w:autoSpaceDN w:val="0"/>
        <w:adjustRightInd w:val="0"/>
        <w:spacing w:line="360" w:lineRule="auto"/>
        <w:jc w:val="both"/>
        <w:rPr>
          <w:rFonts w:ascii="Palatino Linotype" w:hAnsi="Palatino Linotype" w:cs="Arial"/>
        </w:rPr>
      </w:pPr>
      <w:r w:rsidRPr="004F530F">
        <w:rPr>
          <w:rFonts w:ascii="Palatino Linotype" w:hAnsi="Palatino Linotype" w:cs="Arial"/>
          <w:b/>
          <w:sz w:val="28"/>
        </w:rPr>
        <w:lastRenderedPageBreak/>
        <w:t xml:space="preserve">TERCERO. </w:t>
      </w:r>
      <w:r w:rsidRPr="004F530F">
        <w:rPr>
          <w:rFonts w:ascii="Palatino Linotype" w:hAnsi="Palatino Linotype" w:cs="Arial"/>
          <w:b/>
        </w:rPr>
        <w:t>NOTIFÍQUESE</w:t>
      </w:r>
      <w:r w:rsidRPr="004F530F">
        <w:rPr>
          <w:rFonts w:ascii="Palatino Linotype" w:hAnsi="Palatino Linotype" w:cs="Arial"/>
        </w:rPr>
        <w:t xml:space="preserve"> la presente resolución al</w:t>
      </w:r>
      <w:r w:rsidRPr="004F530F">
        <w:rPr>
          <w:rFonts w:ascii="Palatino Linotype" w:hAnsi="Palatino Linotype" w:cs="Arial"/>
          <w:b/>
        </w:rPr>
        <w:t xml:space="preserve"> Recurrente </w:t>
      </w:r>
      <w:r w:rsidRPr="004F530F">
        <w:rPr>
          <w:rFonts w:ascii="Palatino Linotype" w:hAnsi="Palatino Linotype" w:cs="Arial"/>
        </w:rPr>
        <w:t xml:space="preserve">a través del Sistema de Acceso a la Información Mexiquense </w:t>
      </w:r>
      <w:r w:rsidRPr="004F530F">
        <w:rPr>
          <w:rFonts w:ascii="Palatino Linotype" w:hAnsi="Palatino Linotype" w:cs="Arial"/>
          <w:b/>
        </w:rPr>
        <w:t>(SAIMEX)</w:t>
      </w:r>
      <w:r w:rsidRPr="004F530F">
        <w:rPr>
          <w:rFonts w:ascii="Palatino Linotype" w:hAnsi="Palatino Linotype" w:cs="Arial"/>
        </w:rPr>
        <w:t xml:space="preserve"> y hágase del conocimiento, que de conformidad con lo establecido en el artículo 196, de la Ley de Transparencia y Acceso a la Información Pública del Estado de México y Municipios, podrá impugnarla vía Juicio de Amparo en los términos de las leyes aplicables.</w:t>
      </w:r>
      <w:r w:rsidR="003B535B" w:rsidRPr="004F530F">
        <w:rPr>
          <w:rFonts w:ascii="Palatino Linotype" w:hAnsi="Palatino Linotype" w:cs="Arial"/>
        </w:rPr>
        <w:t xml:space="preserve"> </w:t>
      </w:r>
    </w:p>
    <w:p w14:paraId="47116CDF" w14:textId="77777777" w:rsidR="008D3A47" w:rsidRPr="004F530F" w:rsidRDefault="008D3A47" w:rsidP="003B535B">
      <w:pPr>
        <w:autoSpaceDE w:val="0"/>
        <w:autoSpaceDN w:val="0"/>
        <w:adjustRightInd w:val="0"/>
        <w:spacing w:line="360" w:lineRule="auto"/>
        <w:jc w:val="both"/>
        <w:rPr>
          <w:rFonts w:ascii="Palatino Linotype" w:hAnsi="Palatino Linotype" w:cs="Arial"/>
        </w:rPr>
      </w:pPr>
    </w:p>
    <w:p w14:paraId="028A6FD6" w14:textId="77777777" w:rsidR="008D3A47" w:rsidRPr="004F530F" w:rsidRDefault="008D3A47" w:rsidP="003B535B">
      <w:pPr>
        <w:autoSpaceDE w:val="0"/>
        <w:autoSpaceDN w:val="0"/>
        <w:adjustRightInd w:val="0"/>
        <w:spacing w:line="360" w:lineRule="auto"/>
        <w:jc w:val="both"/>
        <w:rPr>
          <w:rFonts w:ascii="Palatino Linotype" w:hAnsi="Palatino Linotype" w:cs="Arial"/>
        </w:rPr>
      </w:pPr>
    </w:p>
    <w:p w14:paraId="43954CB7" w14:textId="053DD5E4" w:rsidR="003B535B" w:rsidRPr="004F530F" w:rsidRDefault="003B535B" w:rsidP="00C23BBE">
      <w:pPr>
        <w:spacing w:line="360" w:lineRule="auto"/>
        <w:jc w:val="both"/>
        <w:rPr>
          <w:rFonts w:ascii="Palatino Linotype" w:hAnsi="Palatino Linotype" w:cs="Arial"/>
          <w:sz w:val="20"/>
        </w:rPr>
      </w:pPr>
      <w:r w:rsidRPr="004F530F">
        <w:rPr>
          <w:rFonts w:ascii="Palatino Linotype" w:hAnsi="Palatino Linotype" w:cs="Arial"/>
        </w:rPr>
        <w:t xml:space="preserve">ASÍ LO RESUELVE, POR </w:t>
      </w:r>
      <w:r w:rsidR="00635A3F">
        <w:rPr>
          <w:rFonts w:ascii="Palatino Linotype" w:hAnsi="Palatino Linotype" w:cs="Arial"/>
        </w:rPr>
        <w:t>MAYORÍA</w:t>
      </w:r>
      <w:r w:rsidRPr="004F530F">
        <w:rPr>
          <w:rFonts w:ascii="Palatino Linotype" w:hAnsi="Palatino Linotype" w:cs="Arial"/>
        </w:rPr>
        <w:t xml:space="preserve"> DE VOTOS EL PLENO DEL</w:t>
      </w:r>
      <w:r w:rsidRPr="004F530F">
        <w:rPr>
          <w:rFonts w:ascii="Palatino Linotype" w:eastAsia="Arial Unicode MS" w:hAnsi="Palatino Linotype" w:cs="Arial"/>
        </w:rPr>
        <w:t xml:space="preserve"> INSTITUTO DE TRANSPARENCIA, ACCESO A LA INFORMACIÓN PÚBLICA Y PROTECCIÓN DE DATOS PERSONALES DEL ESTADO DE MÉXICO Y MUNICIPIOS</w:t>
      </w:r>
      <w:r w:rsidRPr="004F530F">
        <w:rPr>
          <w:rFonts w:ascii="Palatino Linotype" w:hAnsi="Palatino Linotype" w:cs="Arial"/>
        </w:rPr>
        <w:t>, CONFORMADO POR LOS COMISIONADOS JOSÉ MARTÍNEZ VILCHIS, MARÍA DEL ROSARIO MEJÍA AYALA, SHARON CRISTINA MORALES MARTÍNEZ, LUIS GUSTAVO PARRA NORIEGA</w:t>
      </w:r>
      <w:r w:rsidR="004F530F">
        <w:rPr>
          <w:rFonts w:ascii="Palatino Linotype" w:hAnsi="Palatino Linotype" w:cs="Arial"/>
        </w:rPr>
        <w:t xml:space="preserve"> (EMITIENDO VOTO DISIDENTE)</w:t>
      </w:r>
      <w:r w:rsidRPr="004F530F">
        <w:rPr>
          <w:rFonts w:ascii="Palatino Linotype" w:hAnsi="Palatino Linotype" w:cs="Arial"/>
        </w:rPr>
        <w:t xml:space="preserve"> Y GUADALUPE RAMÍREZ PEÑA, EN LA </w:t>
      </w:r>
      <w:r w:rsidR="001C09A8" w:rsidRPr="004F530F">
        <w:rPr>
          <w:rFonts w:ascii="Palatino Linotype" w:hAnsi="Palatino Linotype" w:cs="Arial"/>
        </w:rPr>
        <w:t xml:space="preserve">VIGÉSIMA </w:t>
      </w:r>
      <w:r w:rsidR="008D3A47" w:rsidRPr="004F530F">
        <w:rPr>
          <w:rFonts w:ascii="Palatino Linotype" w:hAnsi="Palatino Linotype" w:cs="Arial"/>
        </w:rPr>
        <w:t>SEXTA</w:t>
      </w:r>
      <w:r w:rsidRPr="004F530F">
        <w:rPr>
          <w:rFonts w:ascii="Palatino Linotype" w:hAnsi="Palatino Linotype" w:cs="Arial"/>
        </w:rPr>
        <w:t xml:space="preserve"> SESIÓN ORDINARIA CELEBRADA EL </w:t>
      </w:r>
      <w:r w:rsidR="008D3A47" w:rsidRPr="004F530F">
        <w:rPr>
          <w:rFonts w:ascii="Palatino Linotype" w:hAnsi="Palatino Linotype" w:cs="Arial"/>
        </w:rPr>
        <w:t>DOCE</w:t>
      </w:r>
      <w:r w:rsidR="00B23783" w:rsidRPr="004F530F">
        <w:rPr>
          <w:rFonts w:ascii="Palatino Linotype" w:hAnsi="Palatino Linotype" w:cs="Arial"/>
        </w:rPr>
        <w:t xml:space="preserve"> DE JULIO</w:t>
      </w:r>
      <w:r w:rsidRPr="004F530F">
        <w:rPr>
          <w:rFonts w:ascii="Palatino Linotype" w:hAnsi="Palatino Linotype" w:cs="Arial"/>
        </w:rPr>
        <w:t xml:space="preserve"> DE DOS MIL VEINTITRÉS, </w:t>
      </w:r>
      <w:r w:rsidR="00B23783" w:rsidRPr="004F530F">
        <w:rPr>
          <w:rFonts w:ascii="Palatino Linotype" w:hAnsi="Palatino Linotype" w:cs="Arial"/>
        </w:rPr>
        <w:t>ANTE EL SECRETARIO TÉCNICO DEL PLENO, ALEXIS TAPIA RAMÍREZ</w:t>
      </w:r>
      <w:r w:rsidRPr="004F530F">
        <w:rPr>
          <w:rFonts w:ascii="Palatino Linotype" w:hAnsi="Palatino Linotype" w:cs="Arial"/>
        </w:rPr>
        <w:t>.</w:t>
      </w:r>
      <w:r w:rsidR="00A30A1E" w:rsidRPr="004F530F">
        <w:rPr>
          <w:rFonts w:ascii="Palatino Linotype" w:hAnsi="Palatino Linotype" w:cs="Arial"/>
        </w:rPr>
        <w:t xml:space="preserve"> </w:t>
      </w:r>
      <w:r w:rsidRPr="004F530F">
        <w:rPr>
          <w:rFonts w:ascii="Palatino Linotype" w:hAnsi="Palatino Linotype" w:cs="Arial"/>
        </w:rPr>
        <w:t>----------------------------------------------------------------------------------------------------------------------------------------------------------------------------------------------------------------------------------------------------------------------------------------------------------------------------------------------------------------------------------------------------------------------------------------------------------------------------------------------------------------------------------------------------------------------------------------------------------------------------------------------------------------------------------------------------------------------------------------------</w:t>
      </w:r>
      <w:r w:rsidR="004F530F">
        <w:rPr>
          <w:rFonts w:ascii="Palatino Linotype" w:hAnsi="Palatino Linotype" w:cs="Arial"/>
        </w:rPr>
        <w:t>-------------------------------</w:t>
      </w:r>
      <w:r w:rsidR="00635A3F">
        <w:rPr>
          <w:rFonts w:ascii="Palatino Linotype" w:hAnsi="Palatino Linotype" w:cs="Arial"/>
        </w:rPr>
        <w:t>------------</w:t>
      </w:r>
    </w:p>
    <w:p w14:paraId="51ACD8BA" w14:textId="5E6BB2BD" w:rsidR="003B535B" w:rsidRPr="005323D1" w:rsidRDefault="0079400B" w:rsidP="003B535B">
      <w:pPr>
        <w:spacing w:line="360" w:lineRule="auto"/>
        <w:jc w:val="both"/>
        <w:rPr>
          <w:rFonts w:ascii="Palatino Linotype" w:hAnsi="Palatino Linotype" w:cs="Arial"/>
          <w:sz w:val="20"/>
        </w:rPr>
      </w:pPr>
      <w:r w:rsidRPr="004F530F">
        <w:rPr>
          <w:rFonts w:ascii="Palatino Linotype" w:hAnsi="Palatino Linotype" w:cs="Arial"/>
          <w:sz w:val="20"/>
        </w:rPr>
        <w:t>JMV/CCR/</w:t>
      </w:r>
    </w:p>
    <w:p w14:paraId="6F034603" w14:textId="77777777" w:rsidR="003B535B" w:rsidRDefault="003B535B" w:rsidP="003B535B"/>
    <w:p w14:paraId="6BA1D740" w14:textId="77777777" w:rsidR="003B535B" w:rsidRDefault="003B535B" w:rsidP="003B535B"/>
    <w:p w14:paraId="3ACB9D53" w14:textId="77777777" w:rsidR="003B535B" w:rsidRDefault="003B535B" w:rsidP="003B535B"/>
    <w:p w14:paraId="305F425C" w14:textId="77777777" w:rsidR="003B535B" w:rsidRDefault="003B535B" w:rsidP="003B535B"/>
    <w:p w14:paraId="518188A8" w14:textId="77777777" w:rsidR="003B535B" w:rsidRDefault="003B535B" w:rsidP="003B535B"/>
    <w:p w14:paraId="71646893" w14:textId="77777777" w:rsidR="003B535B" w:rsidRDefault="003B535B" w:rsidP="003B535B"/>
    <w:p w14:paraId="340CBD8C" w14:textId="77777777" w:rsidR="003B535B" w:rsidRDefault="003B535B" w:rsidP="003B535B"/>
    <w:p w14:paraId="67D07E4C" w14:textId="77777777" w:rsidR="003B535B" w:rsidRDefault="003B535B" w:rsidP="003B535B"/>
    <w:p w14:paraId="448A0CAA" w14:textId="77777777" w:rsidR="003B535B" w:rsidRDefault="003B535B" w:rsidP="003B535B"/>
    <w:p w14:paraId="7F14B48A" w14:textId="77777777" w:rsidR="003B535B" w:rsidRDefault="003B535B" w:rsidP="003B535B"/>
    <w:p w14:paraId="585F09B8" w14:textId="77777777" w:rsidR="003B535B" w:rsidRDefault="003B535B" w:rsidP="003B535B"/>
    <w:p w14:paraId="5104ADC9" w14:textId="77777777" w:rsidR="003B535B" w:rsidRDefault="003B535B" w:rsidP="003B535B"/>
    <w:p w14:paraId="3B8BDEF9" w14:textId="77777777" w:rsidR="003B535B" w:rsidRDefault="003B535B" w:rsidP="003B535B"/>
    <w:p w14:paraId="7FF5BFF5" w14:textId="77777777" w:rsidR="003B535B" w:rsidRDefault="003B535B" w:rsidP="003B535B"/>
    <w:p w14:paraId="11D2217A" w14:textId="77777777" w:rsidR="003B535B" w:rsidRDefault="003B535B" w:rsidP="003B535B"/>
    <w:p w14:paraId="455B0862" w14:textId="77777777" w:rsidR="00CD23E8" w:rsidRDefault="00CD23E8"/>
    <w:sectPr w:rsidR="00CD23E8" w:rsidSect="00BB1CF4">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85DD6" w14:textId="77777777" w:rsidR="009B6CF0" w:rsidRDefault="009B6CF0" w:rsidP="003B535B">
      <w:r>
        <w:separator/>
      </w:r>
    </w:p>
  </w:endnote>
  <w:endnote w:type="continuationSeparator" w:id="0">
    <w:p w14:paraId="61DACA0F" w14:textId="77777777" w:rsidR="009B6CF0" w:rsidRDefault="009B6CF0" w:rsidP="003B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7257A" w14:textId="77777777" w:rsidR="00BB1CF4" w:rsidRPr="00A2780F" w:rsidRDefault="001C09A8"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354C7">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354C7">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CAA50" w14:textId="77777777" w:rsidR="00BB1CF4" w:rsidRPr="00070856" w:rsidRDefault="001C09A8"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354C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354C7">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C359F" w14:textId="77777777" w:rsidR="009B6CF0" w:rsidRDefault="009B6CF0" w:rsidP="003B535B">
      <w:r>
        <w:separator/>
      </w:r>
    </w:p>
  </w:footnote>
  <w:footnote w:type="continuationSeparator" w:id="0">
    <w:p w14:paraId="4A888A7A" w14:textId="77777777" w:rsidR="009B6CF0" w:rsidRDefault="009B6CF0" w:rsidP="003B535B">
      <w:r>
        <w:continuationSeparator/>
      </w:r>
    </w:p>
  </w:footnote>
  <w:footnote w:id="1">
    <w:p w14:paraId="643DC57F" w14:textId="77777777" w:rsidR="003B535B" w:rsidRPr="005552A8" w:rsidRDefault="003B535B" w:rsidP="003B535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0CE73CD" w14:textId="77777777" w:rsidR="003B535B" w:rsidRPr="005552A8" w:rsidRDefault="003B535B" w:rsidP="003B535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B1CF4" w:rsidRPr="008F2CCC" w14:paraId="468738FF" w14:textId="77777777" w:rsidTr="00BB1CF4">
      <w:tc>
        <w:tcPr>
          <w:tcW w:w="3620" w:type="dxa"/>
          <w:shd w:val="clear" w:color="auto" w:fill="auto"/>
        </w:tcPr>
        <w:p w14:paraId="7A37B77C" w14:textId="77777777" w:rsidR="00BB1CF4" w:rsidRPr="007E5FC4" w:rsidRDefault="001C09A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46871040" w14:textId="53C2A2DD" w:rsidR="00BB1CF4" w:rsidRPr="00664658" w:rsidRDefault="005D6D8B" w:rsidP="00D354C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16360</w:t>
          </w:r>
          <w:r w:rsidR="001C09A8">
            <w:rPr>
              <w:rFonts w:ascii="Palatino Linotype" w:hAnsi="Palatino Linotype"/>
              <w:b/>
              <w:sz w:val="22"/>
              <w:szCs w:val="22"/>
              <w:lang w:val="es-ES_tradnl"/>
            </w:rPr>
            <w:t>/INFOEM/IP/RR/202</w:t>
          </w:r>
          <w:r w:rsidR="00D354C7">
            <w:rPr>
              <w:rFonts w:ascii="Palatino Linotype" w:hAnsi="Palatino Linotype"/>
              <w:b/>
              <w:sz w:val="22"/>
              <w:szCs w:val="22"/>
              <w:lang w:val="es-ES_tradnl"/>
            </w:rPr>
            <w:t>2</w:t>
          </w:r>
        </w:p>
      </w:tc>
    </w:tr>
    <w:tr w:rsidR="00BB1CF4" w:rsidRPr="008F2CCC" w14:paraId="376EA327" w14:textId="77777777" w:rsidTr="00BB1CF4">
      <w:tc>
        <w:tcPr>
          <w:tcW w:w="3620" w:type="dxa"/>
          <w:shd w:val="clear" w:color="auto" w:fill="auto"/>
        </w:tcPr>
        <w:p w14:paraId="4CA26EFE" w14:textId="77777777" w:rsidR="00BB1CF4" w:rsidRPr="007E5FC4" w:rsidRDefault="001C09A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0E88F6BF" w14:textId="5384106E" w:rsidR="00BB1CF4" w:rsidRPr="00664658" w:rsidRDefault="005D6D8B" w:rsidP="00AB72F7">
          <w:pPr>
            <w:spacing w:line="276" w:lineRule="auto"/>
            <w:jc w:val="right"/>
            <w:rPr>
              <w:rFonts w:ascii="Palatino Linotype" w:hAnsi="Palatino Linotype"/>
              <w:b/>
              <w:sz w:val="22"/>
              <w:szCs w:val="22"/>
              <w:lang w:val="es-ES_tradnl"/>
            </w:rPr>
          </w:pPr>
          <w:r w:rsidRPr="005D6D8B">
            <w:rPr>
              <w:rFonts w:ascii="Palatino Linotype" w:hAnsi="Palatino Linotype"/>
              <w:b/>
              <w:sz w:val="22"/>
              <w:szCs w:val="22"/>
            </w:rPr>
            <w:t>Sistema Municipal Para el Desarrollo Integral de la Familia de Tlalnepantla de Baz</w:t>
          </w:r>
        </w:p>
      </w:tc>
    </w:tr>
    <w:tr w:rsidR="00BB1CF4" w:rsidRPr="008F2CCC" w14:paraId="2C1D02D0" w14:textId="77777777" w:rsidTr="00BB1CF4">
      <w:trPr>
        <w:trHeight w:val="228"/>
      </w:trPr>
      <w:tc>
        <w:tcPr>
          <w:tcW w:w="3620" w:type="dxa"/>
          <w:shd w:val="clear" w:color="auto" w:fill="auto"/>
        </w:tcPr>
        <w:p w14:paraId="2A75D7A0" w14:textId="77777777" w:rsidR="00BB1CF4" w:rsidRPr="007E5FC4" w:rsidRDefault="001C09A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05DDE168" w14:textId="77777777" w:rsidR="00BB1CF4" w:rsidRPr="00664658" w:rsidRDefault="001C09A8" w:rsidP="00BB1CF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001A998" w14:textId="77777777" w:rsidR="00BB1CF4" w:rsidRDefault="00D354C7" w:rsidP="00BB1CF4">
    <w:pPr>
      <w:pStyle w:val="Encabezado"/>
      <w:tabs>
        <w:tab w:val="clear" w:pos="4252"/>
        <w:tab w:val="clear" w:pos="8504"/>
        <w:tab w:val="left" w:pos="2326"/>
      </w:tabs>
      <w:rPr>
        <w:rFonts w:ascii="Palatino Linotype" w:hAnsi="Palatino Linotype"/>
        <w:sz w:val="20"/>
      </w:rPr>
    </w:pPr>
  </w:p>
  <w:p w14:paraId="0AD429BA" w14:textId="77777777" w:rsidR="00BB1CF4" w:rsidRPr="001779E0" w:rsidRDefault="001C09A8" w:rsidP="00BB1CF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10D8E21" wp14:editId="2012505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B1CF4" w:rsidRPr="008F2CCC" w14:paraId="3C3A5C24" w14:textId="77777777" w:rsidTr="00BB1CF4">
      <w:tc>
        <w:tcPr>
          <w:tcW w:w="2977" w:type="dxa"/>
          <w:shd w:val="clear" w:color="auto" w:fill="auto"/>
        </w:tcPr>
        <w:p w14:paraId="4D9A0DCA"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A0FD3BA" w14:textId="0F024721" w:rsidR="00BB1CF4" w:rsidRPr="008F2CCC" w:rsidRDefault="005D6D8B" w:rsidP="005D6D8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16360</w:t>
          </w:r>
          <w:r w:rsidR="001C09A8">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BB1CF4" w:rsidRPr="008F2CCC" w14:paraId="45304A18" w14:textId="77777777" w:rsidTr="00BB1CF4">
      <w:tc>
        <w:tcPr>
          <w:tcW w:w="2977" w:type="dxa"/>
          <w:shd w:val="clear" w:color="auto" w:fill="auto"/>
          <w:vAlign w:val="center"/>
        </w:tcPr>
        <w:p w14:paraId="25ED9531"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2681308D" w14:textId="49451D4C" w:rsidR="00BB1CF4" w:rsidRPr="008F2CCC" w:rsidRDefault="00A958D4"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BB1CF4" w:rsidRPr="008F2CCC" w14:paraId="56C9F9B2" w14:textId="77777777" w:rsidTr="00BB1CF4">
      <w:trPr>
        <w:trHeight w:val="228"/>
      </w:trPr>
      <w:tc>
        <w:tcPr>
          <w:tcW w:w="2977" w:type="dxa"/>
          <w:shd w:val="clear" w:color="auto" w:fill="auto"/>
        </w:tcPr>
        <w:p w14:paraId="68974F63"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FCD6C8C" w14:textId="4C230E50" w:rsidR="00BB1CF4" w:rsidRPr="00DC41C8" w:rsidRDefault="005D6D8B" w:rsidP="00AB72F7">
          <w:pPr>
            <w:spacing w:line="360" w:lineRule="auto"/>
            <w:jc w:val="right"/>
            <w:rPr>
              <w:rFonts w:ascii="Palatino Linotype" w:hAnsi="Palatino Linotype"/>
              <w:b/>
              <w:sz w:val="22"/>
              <w:szCs w:val="22"/>
            </w:rPr>
          </w:pPr>
          <w:r w:rsidRPr="005D6D8B">
            <w:rPr>
              <w:rFonts w:ascii="Palatino Linotype" w:hAnsi="Palatino Linotype"/>
              <w:b/>
              <w:sz w:val="22"/>
              <w:szCs w:val="22"/>
            </w:rPr>
            <w:t>Sistema Municipal Para el Desarrollo Integral de la Familia de Tlalnepantla de Baz</w:t>
          </w:r>
        </w:p>
      </w:tc>
    </w:tr>
    <w:tr w:rsidR="00BB1CF4" w:rsidRPr="008F2CCC" w14:paraId="183038DA" w14:textId="77777777" w:rsidTr="00BB1CF4">
      <w:tc>
        <w:tcPr>
          <w:tcW w:w="2977" w:type="dxa"/>
          <w:shd w:val="clear" w:color="auto" w:fill="auto"/>
        </w:tcPr>
        <w:p w14:paraId="1D7CFC68"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EEBD3FB" w14:textId="77777777" w:rsidR="00BB1CF4" w:rsidRPr="008F2CCC" w:rsidRDefault="001C09A8"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D01AF8E" w14:textId="77777777" w:rsidR="00BB1CF4" w:rsidRPr="009F1AB6" w:rsidRDefault="001C09A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A211D1" wp14:editId="59927FC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85A18"/>
    <w:multiLevelType w:val="hybridMultilevel"/>
    <w:tmpl w:val="02108AA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22607856"/>
    <w:multiLevelType w:val="hybridMultilevel"/>
    <w:tmpl w:val="BA9C7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F740C0"/>
    <w:multiLevelType w:val="hybridMultilevel"/>
    <w:tmpl w:val="750013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5D6DF2"/>
    <w:multiLevelType w:val="hybridMultilevel"/>
    <w:tmpl w:val="CE1C94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5B0D71"/>
    <w:multiLevelType w:val="hybridMultilevel"/>
    <w:tmpl w:val="CE1C94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66714D13"/>
    <w:multiLevelType w:val="hybridMultilevel"/>
    <w:tmpl w:val="829AE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3"/>
  </w:num>
  <w:num w:numId="6">
    <w:abstractNumId w:val="8"/>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5B"/>
    <w:rsid w:val="00017E01"/>
    <w:rsid w:val="00082CC6"/>
    <w:rsid w:val="00093CC9"/>
    <w:rsid w:val="00120A7F"/>
    <w:rsid w:val="00196E9C"/>
    <w:rsid w:val="001C09A8"/>
    <w:rsid w:val="002044B4"/>
    <w:rsid w:val="00211685"/>
    <w:rsid w:val="00275F35"/>
    <w:rsid w:val="00320867"/>
    <w:rsid w:val="00364A28"/>
    <w:rsid w:val="003B535B"/>
    <w:rsid w:val="003E3C6D"/>
    <w:rsid w:val="003E6EEA"/>
    <w:rsid w:val="00404B0F"/>
    <w:rsid w:val="004620BD"/>
    <w:rsid w:val="0047440B"/>
    <w:rsid w:val="004F530F"/>
    <w:rsid w:val="004F7383"/>
    <w:rsid w:val="00524033"/>
    <w:rsid w:val="005303BB"/>
    <w:rsid w:val="00555EE6"/>
    <w:rsid w:val="00562BAE"/>
    <w:rsid w:val="005D6D8B"/>
    <w:rsid w:val="00611BDB"/>
    <w:rsid w:val="0062118A"/>
    <w:rsid w:val="00635A3F"/>
    <w:rsid w:val="006C4046"/>
    <w:rsid w:val="006D493D"/>
    <w:rsid w:val="0079400B"/>
    <w:rsid w:val="007D5CEB"/>
    <w:rsid w:val="0080093B"/>
    <w:rsid w:val="00840272"/>
    <w:rsid w:val="00857872"/>
    <w:rsid w:val="008D3A47"/>
    <w:rsid w:val="008D4987"/>
    <w:rsid w:val="009B6CF0"/>
    <w:rsid w:val="00A30A1E"/>
    <w:rsid w:val="00A3728A"/>
    <w:rsid w:val="00A958D4"/>
    <w:rsid w:val="00B0799B"/>
    <w:rsid w:val="00B15D4D"/>
    <w:rsid w:val="00B23783"/>
    <w:rsid w:val="00B76487"/>
    <w:rsid w:val="00BB5F0C"/>
    <w:rsid w:val="00BF13DB"/>
    <w:rsid w:val="00C23BBE"/>
    <w:rsid w:val="00C43EC9"/>
    <w:rsid w:val="00C6254F"/>
    <w:rsid w:val="00CA0BC2"/>
    <w:rsid w:val="00CB0D5E"/>
    <w:rsid w:val="00CD23E8"/>
    <w:rsid w:val="00D354C7"/>
    <w:rsid w:val="00D724BF"/>
    <w:rsid w:val="00DE3A0B"/>
    <w:rsid w:val="00E06CE2"/>
    <w:rsid w:val="00E11DBB"/>
    <w:rsid w:val="00E13184"/>
    <w:rsid w:val="00E16A9E"/>
    <w:rsid w:val="00E33E56"/>
    <w:rsid w:val="00E618DB"/>
    <w:rsid w:val="00ED5CAC"/>
    <w:rsid w:val="00F05911"/>
    <w:rsid w:val="00F34A55"/>
    <w:rsid w:val="00FB4567"/>
    <w:rsid w:val="00FC0C13"/>
    <w:rsid w:val="00FF79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5E3CB7"/>
  <w15:chartTrackingRefBased/>
  <w15:docId w15:val="{F8C85C95-1796-4D5C-B999-B99812D8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535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B535B"/>
    <w:rPr>
      <w:rFonts w:eastAsiaTheme="minorEastAsia"/>
      <w:sz w:val="24"/>
      <w:szCs w:val="24"/>
      <w:lang w:val="es-ES_tradnl" w:eastAsia="es-ES"/>
    </w:rPr>
  </w:style>
  <w:style w:type="paragraph" w:styleId="Piedepgina">
    <w:name w:val="footer"/>
    <w:basedOn w:val="Normal"/>
    <w:link w:val="PiedepginaCar"/>
    <w:uiPriority w:val="99"/>
    <w:unhideWhenUsed/>
    <w:rsid w:val="003B535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B535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B535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B535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B535B"/>
    <w:pPr>
      <w:spacing w:after="0" w:line="240" w:lineRule="auto"/>
    </w:pPr>
  </w:style>
  <w:style w:type="character" w:customStyle="1" w:styleId="SinespaciadoCar">
    <w:name w:val="Sin espaciado Car"/>
    <w:aliases w:val="Francesa Car,INAI Car"/>
    <w:link w:val="Sinespaciado"/>
    <w:uiPriority w:val="1"/>
    <w:locked/>
    <w:rsid w:val="003B535B"/>
  </w:style>
  <w:style w:type="character" w:styleId="Hipervnculo">
    <w:name w:val="Hyperlink"/>
    <w:aliases w:val="Hipervínculo1,Hipervínculo11,Hipervínculo12,Hipervínculo13,Hipervínculo14,Hipervínculo15"/>
    <w:basedOn w:val="Fuentedeprrafopredeter"/>
    <w:uiPriority w:val="99"/>
    <w:unhideWhenUsed/>
    <w:rsid w:val="003B535B"/>
    <w:rPr>
      <w:color w:val="0563C1" w:themeColor="hyperlink"/>
      <w:u w:val="single"/>
    </w:rPr>
  </w:style>
  <w:style w:type="paragraph" w:customStyle="1" w:styleId="INFOEM">
    <w:name w:val="INFOEM"/>
    <w:basedOn w:val="Normal"/>
    <w:qFormat/>
    <w:rsid w:val="003B535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B535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535B"/>
    <w:rPr>
      <w:vertAlign w:val="superscript"/>
    </w:rPr>
  </w:style>
  <w:style w:type="paragraph" w:customStyle="1" w:styleId="Citas">
    <w:name w:val="Citas"/>
    <w:basedOn w:val="Normal"/>
    <w:qFormat/>
    <w:rsid w:val="0062118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3E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0A7F"/>
    <w:rPr>
      <w:sz w:val="16"/>
      <w:szCs w:val="16"/>
    </w:rPr>
  </w:style>
  <w:style w:type="paragraph" w:styleId="Textocomentario">
    <w:name w:val="annotation text"/>
    <w:basedOn w:val="Normal"/>
    <w:link w:val="TextocomentarioCar"/>
    <w:uiPriority w:val="99"/>
    <w:semiHidden/>
    <w:unhideWhenUsed/>
    <w:rsid w:val="00120A7F"/>
    <w:rPr>
      <w:sz w:val="20"/>
      <w:szCs w:val="20"/>
    </w:rPr>
  </w:style>
  <w:style w:type="character" w:customStyle="1" w:styleId="TextocomentarioCar">
    <w:name w:val="Texto comentario Car"/>
    <w:basedOn w:val="Fuentedeprrafopredeter"/>
    <w:link w:val="Textocomentario"/>
    <w:uiPriority w:val="99"/>
    <w:semiHidden/>
    <w:rsid w:val="00120A7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20A7F"/>
    <w:rPr>
      <w:b/>
      <w:bCs/>
    </w:rPr>
  </w:style>
  <w:style w:type="character" w:customStyle="1" w:styleId="AsuntodelcomentarioCar">
    <w:name w:val="Asunto del comentario Car"/>
    <w:basedOn w:val="TextocomentarioCar"/>
    <w:link w:val="Asuntodelcomentario"/>
    <w:uiPriority w:val="99"/>
    <w:semiHidden/>
    <w:rsid w:val="00120A7F"/>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120A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0A7F"/>
    <w:rPr>
      <w:rFonts w:ascii="Segoe UI" w:eastAsia="Times New Roman" w:hAnsi="Segoe UI" w:cs="Segoe UI"/>
      <w:sz w:val="18"/>
      <w:szCs w:val="18"/>
      <w:lang w:val="es-ES" w:eastAsia="es-ES"/>
    </w:rPr>
  </w:style>
  <w:style w:type="paragraph" w:styleId="Revisin">
    <w:name w:val="Revision"/>
    <w:hidden/>
    <w:uiPriority w:val="99"/>
    <w:semiHidden/>
    <w:rsid w:val="00E33E56"/>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unhideWhenUsed/>
    <w:qFormat/>
    <w:rsid w:val="00275F35"/>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27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12441">
      <w:bodyDiv w:val="1"/>
      <w:marLeft w:val="0"/>
      <w:marRight w:val="0"/>
      <w:marTop w:val="0"/>
      <w:marBottom w:val="0"/>
      <w:divBdr>
        <w:top w:val="none" w:sz="0" w:space="0" w:color="auto"/>
        <w:left w:val="none" w:sz="0" w:space="0" w:color="auto"/>
        <w:bottom w:val="none" w:sz="0" w:space="0" w:color="auto"/>
        <w:right w:val="none" w:sz="0" w:space="0" w:color="auto"/>
      </w:divBdr>
    </w:div>
    <w:div w:id="77058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28</Pages>
  <Words>5922</Words>
  <Characters>32575</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2023-07-06T03:02:00Z</dcterms:created>
  <dcterms:modified xsi:type="dcterms:W3CDTF">2023-08-04T17:50:00Z</dcterms:modified>
</cp:coreProperties>
</file>