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ED943" w14:textId="6EBE885A" w:rsidR="008365ED" w:rsidRPr="00991BA9" w:rsidRDefault="008365ED" w:rsidP="008365ED">
      <w:pPr>
        <w:spacing w:line="360" w:lineRule="auto"/>
        <w:jc w:val="both"/>
        <w:rPr>
          <w:rFonts w:ascii="Palatino Linotype" w:eastAsiaTheme="minorEastAsia" w:hAnsi="Palatino Linotype"/>
          <w:lang w:val="es-ES_tradnl" w:eastAsia="es-ES"/>
        </w:rPr>
      </w:pPr>
      <w:r w:rsidRPr="00991BA9">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w:t>
      </w:r>
      <w:r>
        <w:rPr>
          <w:rFonts w:ascii="Palatino Linotype" w:eastAsiaTheme="minorEastAsia" w:hAnsi="Palatino Linotype"/>
          <w:lang w:val="es-ES_tradnl" w:eastAsia="es-ES"/>
        </w:rPr>
        <w:t xml:space="preserve"> de México; de fecha </w:t>
      </w:r>
      <w:r w:rsidR="00152AE8">
        <w:rPr>
          <w:rFonts w:ascii="Palatino Linotype" w:eastAsiaTheme="minorEastAsia" w:hAnsi="Palatino Linotype"/>
          <w:lang w:val="es-ES_tradnl" w:eastAsia="es-ES"/>
        </w:rPr>
        <w:t>veinticuatro (24) de mayo</w:t>
      </w:r>
      <w:r w:rsidR="002900DC">
        <w:rPr>
          <w:rFonts w:ascii="Palatino Linotype" w:eastAsiaTheme="minorEastAsia" w:hAnsi="Palatino Linotype"/>
          <w:lang w:val="es-ES_tradnl" w:eastAsia="es-ES"/>
        </w:rPr>
        <w:t xml:space="preserve"> de dos mil veintitrés</w:t>
      </w:r>
      <w:r w:rsidRPr="00991BA9">
        <w:rPr>
          <w:rFonts w:ascii="Palatino Linotype" w:eastAsiaTheme="minorEastAsia" w:hAnsi="Palatino Linotype"/>
          <w:lang w:val="es-ES_tradnl" w:eastAsia="es-ES"/>
        </w:rPr>
        <w:t>.</w:t>
      </w:r>
    </w:p>
    <w:p w14:paraId="5B819390" w14:textId="77777777" w:rsidR="008365ED" w:rsidRPr="00991BA9" w:rsidRDefault="008365ED" w:rsidP="008365ED">
      <w:pPr>
        <w:spacing w:line="360" w:lineRule="auto"/>
        <w:jc w:val="both"/>
        <w:rPr>
          <w:rFonts w:ascii="Palatino Linotype" w:eastAsiaTheme="minorEastAsia" w:hAnsi="Palatino Linotype"/>
          <w:lang w:val="es-ES_tradnl" w:eastAsia="es-ES"/>
        </w:rPr>
      </w:pPr>
    </w:p>
    <w:p w14:paraId="1506EC4F" w14:textId="1E81E726" w:rsidR="008365ED" w:rsidRPr="00991BA9" w:rsidRDefault="008365ED" w:rsidP="008365ED">
      <w:pPr>
        <w:spacing w:line="360" w:lineRule="auto"/>
        <w:jc w:val="both"/>
        <w:rPr>
          <w:rFonts w:ascii="Palatino Linotype" w:hAnsi="Palatino Linotype"/>
        </w:rPr>
      </w:pPr>
      <w:r w:rsidRPr="00991BA9">
        <w:rPr>
          <w:rFonts w:ascii="Palatino Linotype" w:hAnsi="Palatino Linotype"/>
          <w:b/>
        </w:rPr>
        <w:t>VISTO</w:t>
      </w:r>
      <w:r w:rsidRPr="00991BA9">
        <w:rPr>
          <w:rFonts w:ascii="Palatino Linotype" w:hAnsi="Palatino Linotype"/>
        </w:rPr>
        <w:t xml:space="preserve"> el expediente electrónico formado con motivo del recurso de revisión </w:t>
      </w:r>
      <w:r w:rsidR="0038497F">
        <w:rPr>
          <w:rFonts w:ascii="Palatino Linotype" w:hAnsi="Palatino Linotype"/>
          <w:b/>
        </w:rPr>
        <w:t>02208/INFOEM/IP/RR/2023</w:t>
      </w:r>
      <w:r w:rsidRPr="00991BA9">
        <w:rPr>
          <w:rFonts w:ascii="Palatino Linotype" w:hAnsi="Palatino Linotype"/>
          <w:b/>
        </w:rPr>
        <w:t>,</w:t>
      </w:r>
      <w:r w:rsidRPr="00991BA9">
        <w:rPr>
          <w:rFonts w:ascii="Palatino Linotype" w:hAnsi="Palatino Linotype" w:cs="Arial"/>
          <w:b/>
          <w:bCs/>
        </w:rPr>
        <w:t xml:space="preserve"> </w:t>
      </w:r>
      <w:r w:rsidRPr="00991BA9">
        <w:rPr>
          <w:rFonts w:ascii="Palatino Linotype" w:eastAsiaTheme="minorEastAsia" w:hAnsi="Palatino Linotype"/>
          <w:lang w:val="es-ES_tradnl" w:eastAsia="es-ES"/>
        </w:rPr>
        <w:t xml:space="preserve">promovido por </w:t>
      </w:r>
      <w:r w:rsidR="0038497F">
        <w:rPr>
          <w:rFonts w:ascii="Palatino Linotype" w:eastAsiaTheme="minorEastAsia" w:hAnsi="Palatino Linotype"/>
          <w:b/>
          <w:bCs/>
          <w:lang w:eastAsia="es-ES"/>
        </w:rPr>
        <w:t>usuario del Sistema de Acceso a la Información Mexiquense (SAIMEX)</w:t>
      </w:r>
      <w:r w:rsidRPr="00991BA9">
        <w:rPr>
          <w:rFonts w:ascii="Palatino Linotype" w:eastAsiaTheme="minorEastAsia" w:hAnsi="Palatino Linotype"/>
          <w:b/>
          <w:lang w:val="es-ES" w:eastAsia="es-ES"/>
        </w:rPr>
        <w:t>,</w:t>
      </w:r>
      <w:r w:rsidRPr="00991BA9">
        <w:rPr>
          <w:rFonts w:ascii="Palatino Linotype" w:eastAsiaTheme="minorEastAsia" w:hAnsi="Palatino Linotype"/>
          <w:lang w:eastAsia="es-ES"/>
        </w:rPr>
        <w:t xml:space="preserve"> </w:t>
      </w:r>
      <w:r w:rsidR="0038497F">
        <w:rPr>
          <w:rFonts w:ascii="Palatino Linotype" w:eastAsiaTheme="minorEastAsia" w:hAnsi="Palatino Linotype"/>
          <w:lang w:eastAsia="es-ES"/>
        </w:rPr>
        <w:t>q</w:t>
      </w:r>
      <w:r w:rsidR="0091554A">
        <w:rPr>
          <w:rFonts w:ascii="Palatino Linotype" w:eastAsiaTheme="minorEastAsia" w:hAnsi="Palatino Linotype"/>
          <w:lang w:eastAsia="es-ES"/>
        </w:rPr>
        <w:t>uien</w:t>
      </w:r>
      <w:r w:rsidR="0038497F">
        <w:rPr>
          <w:rFonts w:ascii="Palatino Linotype" w:eastAsiaTheme="minorEastAsia" w:hAnsi="Palatino Linotype"/>
          <w:lang w:eastAsia="es-ES"/>
        </w:rPr>
        <w:t xml:space="preserve"> no proporcionó nombre</w:t>
      </w:r>
      <w:r w:rsidR="002900DC">
        <w:rPr>
          <w:rFonts w:ascii="Palatino Linotype" w:eastAsiaTheme="minorEastAsia" w:hAnsi="Palatino Linotype"/>
          <w:lang w:eastAsia="es-ES"/>
        </w:rPr>
        <w:t xml:space="preserve"> alguno</w:t>
      </w:r>
      <w:r w:rsidR="0038497F">
        <w:rPr>
          <w:rFonts w:ascii="Palatino Linotype" w:eastAsiaTheme="minorEastAsia" w:hAnsi="Palatino Linotype"/>
          <w:lang w:eastAsia="es-ES"/>
        </w:rPr>
        <w:t xml:space="preserve"> y </w:t>
      </w:r>
      <w:r w:rsidRPr="00991BA9">
        <w:rPr>
          <w:rFonts w:ascii="Palatino Linotype" w:hAnsi="Palatino Linotype"/>
        </w:rPr>
        <w:t xml:space="preserve">en lo sucesivo se identificará como </w:t>
      </w:r>
      <w:r w:rsidRPr="00991BA9">
        <w:rPr>
          <w:rFonts w:ascii="Palatino Linotype" w:hAnsi="Palatino Linotype"/>
          <w:b/>
        </w:rPr>
        <w:t xml:space="preserve">EL </w:t>
      </w:r>
      <w:r w:rsidRPr="00991BA9">
        <w:rPr>
          <w:rFonts w:ascii="Palatino Linotype" w:hAnsi="Palatino Linotype" w:cs="Arial"/>
          <w:b/>
        </w:rPr>
        <w:t>RECURRENTE</w:t>
      </w:r>
      <w:r w:rsidRPr="00991BA9">
        <w:rPr>
          <w:rFonts w:ascii="Palatino Linotype" w:hAnsi="Palatino Linotype" w:cs="Arial"/>
        </w:rPr>
        <w:t xml:space="preserve">, en contra de la respuesta del </w:t>
      </w:r>
      <w:r>
        <w:rPr>
          <w:rFonts w:ascii="Palatino Linotype" w:hAnsi="Palatino Linotype" w:cs="Arial"/>
          <w:b/>
        </w:rPr>
        <w:t xml:space="preserve">Ayuntamiento de </w:t>
      </w:r>
      <w:r w:rsidR="0038497F">
        <w:rPr>
          <w:rFonts w:ascii="Palatino Linotype" w:hAnsi="Palatino Linotype" w:cs="Arial"/>
          <w:b/>
        </w:rPr>
        <w:t>Atizapán</w:t>
      </w:r>
      <w:r w:rsidRPr="00991BA9">
        <w:rPr>
          <w:rFonts w:ascii="Palatino Linotype" w:hAnsi="Palatino Linotype" w:cs="Arial"/>
          <w:b/>
        </w:rPr>
        <w:t>,</w:t>
      </w:r>
      <w:r w:rsidRPr="00991BA9">
        <w:rPr>
          <w:rFonts w:ascii="Palatino Linotype" w:hAnsi="Palatino Linotype"/>
          <w:b/>
        </w:rPr>
        <w:t xml:space="preserve"> </w:t>
      </w:r>
      <w:r w:rsidRPr="00991BA9">
        <w:rPr>
          <w:rFonts w:ascii="Palatino Linotype" w:hAnsi="Palatino Linotype"/>
        </w:rPr>
        <w:t>en lo sucesivo el</w:t>
      </w:r>
      <w:r w:rsidRPr="00991BA9">
        <w:rPr>
          <w:rFonts w:ascii="Palatino Linotype" w:hAnsi="Palatino Linotype"/>
          <w:b/>
        </w:rPr>
        <w:t xml:space="preserve"> SUJETO OBLIGADO</w:t>
      </w:r>
      <w:r w:rsidRPr="00991BA9">
        <w:rPr>
          <w:rFonts w:ascii="Palatino Linotype" w:hAnsi="Palatino Linotype"/>
        </w:rPr>
        <w:t>, por lo que se procede a dictar la presente resolución, con base en los siguientes:</w:t>
      </w:r>
    </w:p>
    <w:p w14:paraId="45A442E1" w14:textId="77777777" w:rsidR="008365ED" w:rsidRPr="00991BA9" w:rsidRDefault="008365ED" w:rsidP="008365ED">
      <w:pPr>
        <w:spacing w:line="360" w:lineRule="auto"/>
        <w:jc w:val="both"/>
        <w:rPr>
          <w:rFonts w:ascii="Palatino Linotype" w:hAnsi="Palatino Linotype"/>
        </w:rPr>
      </w:pPr>
    </w:p>
    <w:p w14:paraId="49A683B6" w14:textId="77777777" w:rsidR="008365ED" w:rsidRPr="00991BA9" w:rsidRDefault="008365ED" w:rsidP="008365ED">
      <w:pPr>
        <w:keepNext/>
        <w:keepLines/>
        <w:spacing w:line="360" w:lineRule="auto"/>
        <w:jc w:val="center"/>
        <w:outlineLvl w:val="0"/>
        <w:rPr>
          <w:rFonts w:ascii="Palatino Linotype" w:eastAsiaTheme="majorEastAsia" w:hAnsi="Palatino Linotype" w:cstheme="majorBidi"/>
          <w:b/>
          <w:szCs w:val="32"/>
        </w:rPr>
      </w:pPr>
      <w:bookmarkStart w:id="0" w:name="_Toc83301633"/>
      <w:r w:rsidRPr="00991BA9">
        <w:rPr>
          <w:rFonts w:ascii="Palatino Linotype" w:eastAsiaTheme="majorEastAsia" w:hAnsi="Palatino Linotype" w:cstheme="majorBidi"/>
          <w:b/>
          <w:szCs w:val="32"/>
        </w:rPr>
        <w:t>ANTECEDENTES</w:t>
      </w:r>
      <w:bookmarkEnd w:id="0"/>
    </w:p>
    <w:p w14:paraId="1417AC05" w14:textId="77777777" w:rsidR="008365ED" w:rsidRPr="00991BA9" w:rsidRDefault="008365ED" w:rsidP="008365ED">
      <w:pPr>
        <w:spacing w:line="360" w:lineRule="auto"/>
        <w:rPr>
          <w:rFonts w:ascii="Palatino Linotype" w:eastAsiaTheme="minorEastAsia" w:hAnsi="Palatino Linotype"/>
        </w:rPr>
      </w:pPr>
    </w:p>
    <w:p w14:paraId="6B2EF98E" w14:textId="77777777" w:rsidR="008365ED" w:rsidRPr="00991BA9" w:rsidRDefault="008365ED" w:rsidP="008365ED">
      <w:pPr>
        <w:numPr>
          <w:ilvl w:val="0"/>
          <w:numId w:val="1"/>
        </w:numPr>
        <w:spacing w:line="360" w:lineRule="auto"/>
        <w:ind w:left="0" w:firstLine="0"/>
        <w:contextualSpacing/>
        <w:jc w:val="both"/>
        <w:rPr>
          <w:rFonts w:ascii="Palatino Linotype" w:hAnsi="Palatino Linotype" w:cs="Arial"/>
          <w:lang w:val="es-ES" w:eastAsia="es-ES"/>
        </w:rPr>
      </w:pPr>
      <w:r>
        <w:rPr>
          <w:rFonts w:ascii="Palatino Linotype" w:eastAsia="Calibri" w:hAnsi="Palatino Linotype" w:cs="Arial"/>
          <w:lang w:val="es-ES" w:eastAsia="es-ES"/>
        </w:rPr>
        <w:t xml:space="preserve">El </w:t>
      </w:r>
      <w:r w:rsidR="00DF208A">
        <w:rPr>
          <w:rFonts w:ascii="Palatino Linotype" w:eastAsia="Calibri" w:hAnsi="Palatino Linotype" w:cs="Arial"/>
          <w:lang w:val="es-ES" w:eastAsia="es-ES"/>
        </w:rPr>
        <w:t>veintitrés (23) de marzo de dos mil veintitrés</w:t>
      </w:r>
      <w:r w:rsidRPr="00991BA9">
        <w:rPr>
          <w:rFonts w:ascii="Palatino Linotype" w:eastAsia="Calibri" w:hAnsi="Palatino Linotype" w:cs="Arial"/>
          <w:lang w:val="es-ES" w:eastAsia="es-ES"/>
        </w:rPr>
        <w:t>,</w:t>
      </w:r>
      <w:r w:rsidRPr="00991BA9">
        <w:rPr>
          <w:rFonts w:ascii="Palatino Linotype" w:eastAsia="Calibri" w:hAnsi="Palatino Linotype"/>
          <w:lang w:val="es-ES" w:eastAsia="es-ES"/>
        </w:rPr>
        <w:t xml:space="preserve"> </w:t>
      </w:r>
      <w:r w:rsidRPr="00991BA9">
        <w:rPr>
          <w:rFonts w:ascii="Palatino Linotype" w:eastAsia="Calibri" w:hAnsi="Palatino Linotype"/>
          <w:b/>
          <w:lang w:val="es-ES" w:eastAsia="es-ES"/>
        </w:rPr>
        <w:t>EL RECURRENTE</w:t>
      </w:r>
      <w:r w:rsidRPr="00991BA9">
        <w:rPr>
          <w:rFonts w:ascii="Palatino Linotype" w:eastAsiaTheme="minorEastAsia" w:hAnsi="Palatino Linotype"/>
          <w:b/>
          <w:lang w:val="es-ES_tradnl" w:eastAsia="es-ES"/>
        </w:rPr>
        <w:t>,</w:t>
      </w:r>
      <w:r w:rsidRPr="00991BA9">
        <w:rPr>
          <w:rFonts w:ascii="Palatino Linotype" w:eastAsia="Calibri" w:hAnsi="Palatino Linotype" w:cs="Arial"/>
          <w:lang w:val="es-ES" w:eastAsia="es-ES"/>
        </w:rPr>
        <w:t xml:space="preserve"> ante el </w:t>
      </w:r>
      <w:r w:rsidRPr="00991BA9">
        <w:rPr>
          <w:rFonts w:ascii="Palatino Linotype" w:eastAsia="Calibri" w:hAnsi="Palatino Linotype" w:cs="Arial"/>
          <w:b/>
          <w:lang w:val="es-ES" w:eastAsia="es-ES"/>
        </w:rPr>
        <w:t>SUJETO OBLIGADO</w:t>
      </w:r>
      <w:r w:rsidRPr="00991BA9">
        <w:rPr>
          <w:rFonts w:ascii="Palatino Linotype" w:eastAsia="Calibri" w:hAnsi="Palatino Linotype" w:cs="Arial"/>
          <w:lang w:val="es-ES_tradnl" w:eastAsia="es-ES"/>
        </w:rPr>
        <w:t xml:space="preserve"> vía </w:t>
      </w:r>
      <w:r w:rsidRPr="00991BA9">
        <w:rPr>
          <w:rFonts w:ascii="Palatino Linotype" w:eastAsia="Calibri" w:hAnsi="Palatino Linotype" w:cs="Arial"/>
          <w:lang w:val="es-ES" w:eastAsia="es-ES"/>
        </w:rPr>
        <w:t>Sistema de Acceso a la Información Mexiquense (</w:t>
      </w:r>
      <w:r w:rsidRPr="00991BA9">
        <w:rPr>
          <w:rFonts w:ascii="Palatino Linotype" w:eastAsia="Calibri" w:hAnsi="Palatino Linotype" w:cs="Arial"/>
          <w:b/>
          <w:lang w:val="es-ES" w:eastAsia="es-ES"/>
        </w:rPr>
        <w:t>SAIMEX)</w:t>
      </w:r>
      <w:r w:rsidRPr="00991BA9">
        <w:rPr>
          <w:rFonts w:ascii="Palatino Linotype" w:eastAsia="Calibri" w:hAnsi="Palatino Linotype" w:cs="Arial"/>
          <w:lang w:val="es-ES" w:eastAsia="es-ES"/>
        </w:rPr>
        <w:t xml:space="preserve">, presentó una solicitud de información registrada con el número </w:t>
      </w:r>
      <w:r w:rsidR="00DF208A" w:rsidRPr="00DF208A">
        <w:rPr>
          <w:rFonts w:ascii="Palatino Linotype" w:hAnsi="Palatino Linotype"/>
          <w:b/>
          <w:bCs/>
        </w:rPr>
        <w:t>00035/ATIZAPAN/IP/2023</w:t>
      </w:r>
      <w:r w:rsidRPr="00991BA9">
        <w:rPr>
          <w:rFonts w:ascii="Palatino Linotype" w:eastAsiaTheme="minorEastAsia" w:hAnsi="Palatino Linotype"/>
          <w:b/>
          <w:lang w:val="es-ES_tradnl" w:eastAsia="es-ES"/>
        </w:rPr>
        <w:t xml:space="preserve">, </w:t>
      </w:r>
      <w:r w:rsidRPr="00991BA9">
        <w:rPr>
          <w:rFonts w:ascii="Palatino Linotype" w:eastAsia="Calibri" w:hAnsi="Palatino Linotype" w:cs="Arial"/>
          <w:lang w:val="es-ES" w:eastAsia="es-ES"/>
        </w:rPr>
        <w:t>mediante la cual solicitó lo siguiente:</w:t>
      </w:r>
    </w:p>
    <w:p w14:paraId="0428B034" w14:textId="77777777" w:rsidR="008365ED" w:rsidRPr="00991BA9" w:rsidRDefault="008365ED" w:rsidP="008365ED">
      <w:pPr>
        <w:spacing w:line="360" w:lineRule="auto"/>
        <w:contextualSpacing/>
        <w:jc w:val="both"/>
        <w:rPr>
          <w:rFonts w:ascii="Palatino Linotype" w:hAnsi="Palatino Linotype" w:cs="Arial"/>
          <w:lang w:val="es-ES" w:eastAsia="es-ES"/>
        </w:rPr>
      </w:pPr>
    </w:p>
    <w:p w14:paraId="27FC78DC" w14:textId="77777777" w:rsidR="008365ED" w:rsidRDefault="008365ED" w:rsidP="008365ED">
      <w:pPr>
        <w:pStyle w:val="Prrafodelista"/>
        <w:spacing w:line="360" w:lineRule="auto"/>
        <w:ind w:left="1069" w:right="567"/>
        <w:jc w:val="both"/>
        <w:rPr>
          <w:rFonts w:ascii="Palatino Linotype" w:hAnsi="Palatino Linotype"/>
          <w:i/>
          <w:color w:val="000000"/>
        </w:rPr>
      </w:pPr>
      <w:r w:rsidRPr="00991BA9">
        <w:rPr>
          <w:rFonts w:ascii="Palatino Linotype" w:hAnsi="Palatino Linotype"/>
          <w:i/>
          <w:color w:val="000000"/>
        </w:rPr>
        <w:t xml:space="preserve"> “</w:t>
      </w:r>
      <w:r w:rsidR="00DF208A" w:rsidRPr="00DF208A">
        <w:rPr>
          <w:rFonts w:ascii="Palatino Linotype" w:hAnsi="Palatino Linotype"/>
          <w:i/>
          <w:color w:val="000000"/>
        </w:rPr>
        <w:t>Recibos de nómina de febrero 2023</w:t>
      </w:r>
      <w:r w:rsidRPr="00991BA9">
        <w:rPr>
          <w:rFonts w:ascii="Palatino Linotype" w:hAnsi="Palatino Linotype"/>
          <w:i/>
          <w:color w:val="000000"/>
        </w:rPr>
        <w:t xml:space="preserve">” (Sic) </w:t>
      </w:r>
    </w:p>
    <w:p w14:paraId="1BB54BB8" w14:textId="77777777" w:rsidR="008365ED" w:rsidRPr="00F41CD7" w:rsidRDefault="008365ED" w:rsidP="008365ED">
      <w:pPr>
        <w:pStyle w:val="Prrafodelista"/>
        <w:spacing w:line="360" w:lineRule="auto"/>
        <w:ind w:left="1069" w:right="567"/>
        <w:jc w:val="both"/>
        <w:rPr>
          <w:rFonts w:ascii="Palatino Linotype" w:hAnsi="Palatino Linotype"/>
          <w:i/>
          <w:color w:val="000000"/>
        </w:rPr>
      </w:pPr>
    </w:p>
    <w:p w14:paraId="15268360" w14:textId="77777777" w:rsidR="008365ED" w:rsidRDefault="008365ED" w:rsidP="008365ED">
      <w:pPr>
        <w:numPr>
          <w:ilvl w:val="0"/>
          <w:numId w:val="1"/>
        </w:numPr>
        <w:spacing w:line="360" w:lineRule="auto"/>
        <w:ind w:left="0" w:firstLine="0"/>
        <w:contextualSpacing/>
        <w:jc w:val="both"/>
        <w:rPr>
          <w:rFonts w:ascii="Palatino Linotype" w:eastAsia="Calibri" w:hAnsi="Palatino Linotype"/>
          <w:lang w:val="es-ES" w:eastAsia="es-ES"/>
        </w:rPr>
      </w:pPr>
      <w:r w:rsidRPr="00991BA9">
        <w:rPr>
          <w:rFonts w:ascii="Palatino Linotype" w:eastAsia="Calibri" w:hAnsi="Palatino Linotype"/>
          <w:lang w:val="es-ES" w:eastAsia="es-ES"/>
        </w:rPr>
        <w:t>Se eligió como modalidad de entrega a través de la plataforma digital Sistema de Acceso a la Información Mexiquense (SAIMEX).</w:t>
      </w:r>
    </w:p>
    <w:p w14:paraId="018AAFD4" w14:textId="77777777" w:rsidR="008365ED" w:rsidRPr="003A3AA9" w:rsidRDefault="008365ED" w:rsidP="008365ED">
      <w:pPr>
        <w:spacing w:line="360" w:lineRule="auto"/>
        <w:contextualSpacing/>
        <w:jc w:val="both"/>
        <w:rPr>
          <w:rFonts w:ascii="Palatino Linotype" w:eastAsia="Calibri" w:hAnsi="Palatino Linotype"/>
          <w:lang w:val="es-ES" w:eastAsia="es-ES"/>
        </w:rPr>
      </w:pPr>
    </w:p>
    <w:p w14:paraId="4088031A" w14:textId="77777777" w:rsidR="008365ED" w:rsidRDefault="008365ED" w:rsidP="008365ED">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lastRenderedPageBreak/>
        <w:t xml:space="preserve">El </w:t>
      </w:r>
      <w:r w:rsidR="00DF208A">
        <w:rPr>
          <w:rFonts w:ascii="Palatino Linotype" w:eastAsia="Calibri" w:hAnsi="Palatino Linotype"/>
          <w:lang w:val="es-ES" w:eastAsia="es-ES"/>
        </w:rPr>
        <w:t xml:space="preserve">veintitrés (23) de marzo </w:t>
      </w:r>
      <w:r>
        <w:rPr>
          <w:rFonts w:ascii="Palatino Linotype" w:eastAsia="Calibri" w:hAnsi="Palatino Linotype"/>
          <w:lang w:val="es-ES" w:eastAsia="es-ES"/>
        </w:rPr>
        <w:t xml:space="preserve"> de dos mil veintidós, se realizó un requerimiento al servidor público habilitado.</w:t>
      </w:r>
      <w:r w:rsidRPr="00F35EB8">
        <w:rPr>
          <w:rFonts w:ascii="Palatino Linotype" w:eastAsia="Calibri" w:hAnsi="Palatino Linotype"/>
          <w:lang w:val="es-ES" w:eastAsia="es-ES"/>
        </w:rPr>
        <w:t xml:space="preserve"> </w:t>
      </w:r>
    </w:p>
    <w:p w14:paraId="3CEBC0EE" w14:textId="77777777" w:rsidR="008365ED" w:rsidRDefault="008365ED" w:rsidP="008365ED">
      <w:pPr>
        <w:spacing w:line="360" w:lineRule="auto"/>
        <w:contextualSpacing/>
        <w:jc w:val="both"/>
        <w:rPr>
          <w:rFonts w:ascii="Palatino Linotype" w:eastAsia="Calibri" w:hAnsi="Palatino Linotype"/>
          <w:lang w:val="es-ES" w:eastAsia="es-ES"/>
        </w:rPr>
      </w:pPr>
    </w:p>
    <w:p w14:paraId="3B555084" w14:textId="77777777" w:rsidR="008365ED" w:rsidRPr="00991BA9" w:rsidRDefault="008365ED" w:rsidP="008365ED">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Theme="minorEastAsia" w:hAnsi="Palatino Linotype"/>
          <w:lang w:val="es-ES_tradnl" w:eastAsia="es-ES"/>
        </w:rPr>
        <w:t xml:space="preserve">El </w:t>
      </w:r>
      <w:r w:rsidR="00DF208A">
        <w:rPr>
          <w:rFonts w:ascii="Palatino Linotype" w:eastAsiaTheme="minorEastAsia" w:hAnsi="Palatino Linotype"/>
          <w:lang w:val="es-ES_tradnl" w:eastAsia="es-ES"/>
        </w:rPr>
        <w:t xml:space="preserve">dieciocho (18) de abril </w:t>
      </w:r>
      <w:r w:rsidRPr="00991BA9">
        <w:rPr>
          <w:rFonts w:ascii="Palatino Linotype" w:eastAsiaTheme="minorEastAsia" w:hAnsi="Palatino Linotype"/>
          <w:lang w:val="es-ES_tradnl" w:eastAsia="es-ES"/>
        </w:rPr>
        <w:t xml:space="preserve">de dos mil veintidós, </w:t>
      </w:r>
      <w:r w:rsidRPr="00991BA9">
        <w:rPr>
          <w:rFonts w:ascii="Palatino Linotype" w:eastAsia="Calibri" w:hAnsi="Palatino Linotype"/>
          <w:lang w:val="es-ES" w:eastAsia="es-ES"/>
        </w:rPr>
        <w:t xml:space="preserve">el </w:t>
      </w:r>
      <w:r w:rsidRPr="00991BA9">
        <w:rPr>
          <w:rFonts w:ascii="Palatino Linotype" w:eastAsia="Calibri" w:hAnsi="Palatino Linotype" w:cs="Arial"/>
          <w:b/>
          <w:lang w:val="es-AR" w:eastAsia="es-ES"/>
        </w:rPr>
        <w:t>SUJETO OBLIGADO</w:t>
      </w:r>
      <w:r w:rsidRPr="00991BA9">
        <w:rPr>
          <w:rFonts w:ascii="Palatino Linotype" w:eastAsia="Calibri" w:hAnsi="Palatino Linotype" w:cs="Arial"/>
          <w:b/>
          <w:i/>
          <w:lang w:val="es-AR" w:eastAsia="es-ES"/>
        </w:rPr>
        <w:t xml:space="preserve"> </w:t>
      </w:r>
      <w:r w:rsidRPr="00991BA9">
        <w:rPr>
          <w:rFonts w:ascii="Palatino Linotype" w:hAnsi="Palatino Linotype" w:cs="Arial"/>
          <w:lang w:val="es-ES" w:eastAsia="es-ES"/>
        </w:rPr>
        <w:t>dio respuesta a la solicitud de información en los siguientes términos:</w:t>
      </w:r>
    </w:p>
    <w:p w14:paraId="52FE9A90" w14:textId="77777777" w:rsidR="008365ED" w:rsidRPr="00991BA9" w:rsidRDefault="008365ED" w:rsidP="008365ED">
      <w:pPr>
        <w:spacing w:line="360" w:lineRule="auto"/>
        <w:contextualSpacing/>
        <w:jc w:val="both"/>
        <w:rPr>
          <w:rFonts w:ascii="Palatino Linotype" w:eastAsia="Calibri" w:hAnsi="Palatino Linotype"/>
          <w:lang w:val="es-ES" w:eastAsia="es-ES"/>
        </w:rPr>
      </w:pPr>
    </w:p>
    <w:tbl>
      <w:tblPr>
        <w:tblW w:w="7180" w:type="dxa"/>
        <w:jc w:val="center"/>
        <w:tblCellSpacing w:w="0" w:type="dxa"/>
        <w:tblCellMar>
          <w:left w:w="0" w:type="dxa"/>
          <w:right w:w="0" w:type="dxa"/>
        </w:tblCellMar>
        <w:tblLook w:val="04A0" w:firstRow="1" w:lastRow="0" w:firstColumn="1" w:lastColumn="0" w:noHBand="0" w:noVBand="1"/>
      </w:tblPr>
      <w:tblGrid>
        <w:gridCol w:w="7180"/>
      </w:tblGrid>
      <w:tr w:rsidR="00DF208A" w:rsidRPr="00DF208A" w14:paraId="1D41CA28" w14:textId="77777777" w:rsidTr="00DF208A">
        <w:trPr>
          <w:trHeight w:val="314"/>
          <w:tblCellSpacing w:w="0" w:type="dxa"/>
          <w:jc w:val="center"/>
        </w:trPr>
        <w:tc>
          <w:tcPr>
            <w:tcW w:w="0" w:type="auto"/>
            <w:vAlign w:val="center"/>
            <w:hideMark/>
          </w:tcPr>
          <w:p w14:paraId="0C7C7283" w14:textId="77777777" w:rsidR="00DF208A" w:rsidRPr="00DF208A" w:rsidRDefault="00DF208A" w:rsidP="00DF208A">
            <w:pPr>
              <w:jc w:val="right"/>
              <w:rPr>
                <w:rFonts w:ascii="Palatino Linotype" w:hAnsi="Palatino Linotype"/>
                <w:i/>
                <w:sz w:val="22"/>
                <w:lang w:val="es-ES" w:eastAsia="es-ES"/>
              </w:rPr>
            </w:pPr>
            <w:r w:rsidRPr="00DF208A">
              <w:rPr>
                <w:rFonts w:ascii="Palatino Linotype" w:hAnsi="Palatino Linotype"/>
                <w:i/>
                <w:sz w:val="22"/>
                <w:szCs w:val="18"/>
                <w:lang w:val="es-ES" w:eastAsia="es-ES"/>
              </w:rPr>
              <w:t>Atizapán, México a 18 de Abril de 2023</w:t>
            </w:r>
          </w:p>
        </w:tc>
      </w:tr>
      <w:tr w:rsidR="00DF208A" w:rsidRPr="00DF208A" w14:paraId="7BE75609" w14:textId="77777777" w:rsidTr="00DF208A">
        <w:trPr>
          <w:trHeight w:val="314"/>
          <w:tblCellSpacing w:w="0" w:type="dxa"/>
          <w:jc w:val="center"/>
        </w:trPr>
        <w:tc>
          <w:tcPr>
            <w:tcW w:w="0" w:type="auto"/>
            <w:vAlign w:val="center"/>
            <w:hideMark/>
          </w:tcPr>
          <w:p w14:paraId="7FF52DB4" w14:textId="77777777" w:rsidR="00DF208A" w:rsidRPr="00DF208A" w:rsidRDefault="00DF208A" w:rsidP="00DF208A">
            <w:pPr>
              <w:jc w:val="right"/>
              <w:rPr>
                <w:rFonts w:ascii="Palatino Linotype" w:hAnsi="Palatino Linotype"/>
                <w:i/>
                <w:sz w:val="22"/>
                <w:lang w:val="es-ES" w:eastAsia="es-ES"/>
              </w:rPr>
            </w:pPr>
            <w:r w:rsidRPr="00DF208A">
              <w:rPr>
                <w:rFonts w:ascii="Palatino Linotype" w:hAnsi="Palatino Linotype"/>
                <w:i/>
                <w:sz w:val="22"/>
                <w:szCs w:val="18"/>
                <w:lang w:val="es-ES" w:eastAsia="es-ES"/>
              </w:rPr>
              <w:t>Nombre del solicitante: C. Solicitante</w:t>
            </w:r>
          </w:p>
        </w:tc>
      </w:tr>
      <w:tr w:rsidR="00DF208A" w:rsidRPr="00DF208A" w14:paraId="4E808522" w14:textId="77777777" w:rsidTr="00DF208A">
        <w:trPr>
          <w:trHeight w:val="314"/>
          <w:tblCellSpacing w:w="0" w:type="dxa"/>
          <w:jc w:val="center"/>
        </w:trPr>
        <w:tc>
          <w:tcPr>
            <w:tcW w:w="0" w:type="auto"/>
            <w:vAlign w:val="center"/>
            <w:hideMark/>
          </w:tcPr>
          <w:p w14:paraId="74DC9D03" w14:textId="77777777" w:rsidR="00DF208A" w:rsidRPr="00DF208A" w:rsidRDefault="00DF208A" w:rsidP="00DF208A">
            <w:pPr>
              <w:jc w:val="right"/>
              <w:rPr>
                <w:rFonts w:ascii="Palatino Linotype" w:hAnsi="Palatino Linotype"/>
                <w:i/>
                <w:sz w:val="22"/>
                <w:lang w:val="es-ES" w:eastAsia="es-ES"/>
              </w:rPr>
            </w:pPr>
            <w:r w:rsidRPr="00DF208A">
              <w:rPr>
                <w:rFonts w:ascii="Palatino Linotype" w:hAnsi="Palatino Linotype"/>
                <w:i/>
                <w:sz w:val="22"/>
                <w:szCs w:val="18"/>
                <w:lang w:val="es-ES" w:eastAsia="es-ES"/>
              </w:rPr>
              <w:t>Folio de la solicitud: 00035/ATIZAPAN/IP/2023</w:t>
            </w:r>
          </w:p>
        </w:tc>
      </w:tr>
      <w:tr w:rsidR="00DF208A" w:rsidRPr="00DF208A" w14:paraId="5BE631BA" w14:textId="77777777" w:rsidTr="00DF208A">
        <w:trPr>
          <w:trHeight w:val="472"/>
          <w:tblCellSpacing w:w="0" w:type="dxa"/>
          <w:jc w:val="center"/>
        </w:trPr>
        <w:tc>
          <w:tcPr>
            <w:tcW w:w="0" w:type="auto"/>
            <w:vAlign w:val="center"/>
            <w:hideMark/>
          </w:tcPr>
          <w:p w14:paraId="33804BBC" w14:textId="77777777" w:rsidR="00DF208A" w:rsidRPr="00DF208A" w:rsidRDefault="00DF208A" w:rsidP="00DF208A">
            <w:pPr>
              <w:jc w:val="right"/>
              <w:rPr>
                <w:rFonts w:ascii="Palatino Linotype" w:hAnsi="Palatino Linotype"/>
                <w:i/>
                <w:sz w:val="22"/>
                <w:lang w:val="es-ES" w:eastAsia="es-ES"/>
              </w:rPr>
            </w:pPr>
          </w:p>
        </w:tc>
      </w:tr>
      <w:tr w:rsidR="00DF208A" w:rsidRPr="00DF208A" w14:paraId="318B8AAC" w14:textId="77777777" w:rsidTr="00DF208A">
        <w:trPr>
          <w:trHeight w:val="157"/>
          <w:tblCellSpacing w:w="0" w:type="dxa"/>
          <w:jc w:val="center"/>
        </w:trPr>
        <w:tc>
          <w:tcPr>
            <w:tcW w:w="0" w:type="auto"/>
            <w:vAlign w:val="center"/>
            <w:hideMark/>
          </w:tcPr>
          <w:p w14:paraId="290EA2E2" w14:textId="77777777" w:rsidR="00DF208A" w:rsidRPr="00DF208A" w:rsidRDefault="00DF208A" w:rsidP="00DF208A">
            <w:pPr>
              <w:jc w:val="both"/>
              <w:rPr>
                <w:rFonts w:ascii="Palatino Linotype" w:hAnsi="Palatino Linotype"/>
                <w:i/>
                <w:sz w:val="22"/>
                <w:lang w:val="es-ES" w:eastAsia="es-ES"/>
              </w:rPr>
            </w:pPr>
            <w:r w:rsidRPr="00DF208A">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F208A" w:rsidRPr="00DF208A" w14:paraId="1649F0B4" w14:textId="77777777" w:rsidTr="00DF208A">
        <w:trPr>
          <w:trHeight w:val="393"/>
          <w:tblCellSpacing w:w="0" w:type="dxa"/>
          <w:jc w:val="center"/>
        </w:trPr>
        <w:tc>
          <w:tcPr>
            <w:tcW w:w="0" w:type="auto"/>
            <w:vAlign w:val="center"/>
            <w:hideMark/>
          </w:tcPr>
          <w:p w14:paraId="5153C8C4" w14:textId="77777777" w:rsidR="00DF208A" w:rsidRPr="00DF208A" w:rsidRDefault="00DF208A" w:rsidP="00DF208A">
            <w:pPr>
              <w:jc w:val="both"/>
              <w:rPr>
                <w:rFonts w:ascii="Palatino Linotype" w:hAnsi="Palatino Linotype"/>
                <w:i/>
                <w:sz w:val="22"/>
                <w:lang w:val="es-ES" w:eastAsia="es-ES"/>
              </w:rPr>
            </w:pPr>
          </w:p>
        </w:tc>
      </w:tr>
      <w:tr w:rsidR="00DF208A" w:rsidRPr="00DF208A" w14:paraId="06ACD0AA" w14:textId="77777777" w:rsidTr="00DF208A">
        <w:trPr>
          <w:trHeight w:val="157"/>
          <w:tblCellSpacing w:w="0" w:type="dxa"/>
          <w:jc w:val="center"/>
        </w:trPr>
        <w:tc>
          <w:tcPr>
            <w:tcW w:w="0" w:type="auto"/>
            <w:vAlign w:val="center"/>
            <w:hideMark/>
          </w:tcPr>
          <w:p w14:paraId="2DA3F9A4" w14:textId="77777777" w:rsidR="00DF208A" w:rsidRPr="00DF208A" w:rsidRDefault="00DF208A" w:rsidP="00DF208A">
            <w:pPr>
              <w:jc w:val="both"/>
              <w:rPr>
                <w:rFonts w:ascii="Palatino Linotype" w:hAnsi="Palatino Linotype"/>
                <w:i/>
                <w:sz w:val="22"/>
                <w:lang w:val="es-ES" w:eastAsia="es-ES"/>
              </w:rPr>
            </w:pPr>
            <w:r w:rsidRPr="00DF208A">
              <w:rPr>
                <w:rFonts w:ascii="Palatino Linotype" w:hAnsi="Palatino Linotype"/>
                <w:i/>
                <w:sz w:val="22"/>
                <w:szCs w:val="18"/>
                <w:lang w:val="es-ES" w:eastAsia="es-ES"/>
              </w:rPr>
              <w:t xml:space="preserve">A QUIEN CORRESPONDA Sea este el medio para enviarle un cordial saludo, al mismo tiempo en relación a su solicitud con No. 00035/ATIZAPAN/IP/2023, realizando una </w:t>
            </w:r>
            <w:proofErr w:type="spellStart"/>
            <w:r w:rsidRPr="00DF208A">
              <w:rPr>
                <w:rFonts w:ascii="Palatino Linotype" w:hAnsi="Palatino Linotype"/>
                <w:i/>
                <w:sz w:val="22"/>
                <w:szCs w:val="18"/>
                <w:lang w:val="es-ES" w:eastAsia="es-ES"/>
              </w:rPr>
              <w:t>busqueda</w:t>
            </w:r>
            <w:proofErr w:type="spellEnd"/>
            <w:r w:rsidRPr="00DF208A">
              <w:rPr>
                <w:rFonts w:ascii="Palatino Linotype" w:hAnsi="Palatino Linotype"/>
                <w:i/>
                <w:sz w:val="22"/>
                <w:szCs w:val="18"/>
                <w:lang w:val="es-ES" w:eastAsia="es-ES"/>
              </w:rPr>
              <w:t xml:space="preserve"> </w:t>
            </w:r>
            <w:proofErr w:type="spellStart"/>
            <w:r w:rsidRPr="00DF208A">
              <w:rPr>
                <w:rFonts w:ascii="Palatino Linotype" w:hAnsi="Palatino Linotype"/>
                <w:i/>
                <w:sz w:val="22"/>
                <w:szCs w:val="18"/>
                <w:lang w:val="es-ES" w:eastAsia="es-ES"/>
              </w:rPr>
              <w:t>exaustiva</w:t>
            </w:r>
            <w:proofErr w:type="spellEnd"/>
            <w:r w:rsidRPr="00DF208A">
              <w:rPr>
                <w:rFonts w:ascii="Palatino Linotype" w:hAnsi="Palatino Linotype"/>
                <w:i/>
                <w:sz w:val="22"/>
                <w:szCs w:val="18"/>
                <w:lang w:val="es-ES" w:eastAsia="es-ES"/>
              </w:rPr>
              <w:t xml:space="preserve"> y con base en la ACTA DE LA SEGUNDA SESIÓN EXTRAORDINARIA DEL COMITÉ DE TRANSPARENCIA DEL MUNICIPIO DE ATIZAPÁN, SANTA CRUZ DURANTE EL PERIODO 2022 - 2024, en lo referente y cuando se trate de recibos de </w:t>
            </w:r>
            <w:proofErr w:type="spellStart"/>
            <w:r w:rsidRPr="00DF208A">
              <w:rPr>
                <w:rFonts w:ascii="Palatino Linotype" w:hAnsi="Palatino Linotype"/>
                <w:i/>
                <w:sz w:val="22"/>
                <w:szCs w:val="18"/>
                <w:lang w:val="es-ES" w:eastAsia="es-ES"/>
              </w:rPr>
              <w:t>nomina</w:t>
            </w:r>
            <w:proofErr w:type="spellEnd"/>
            <w:r w:rsidRPr="00DF208A">
              <w:rPr>
                <w:rFonts w:ascii="Palatino Linotype" w:hAnsi="Palatino Linotype"/>
                <w:i/>
                <w:sz w:val="22"/>
                <w:szCs w:val="18"/>
                <w:lang w:val="es-ES" w:eastAsia="es-ES"/>
              </w:rPr>
              <w:t xml:space="preserve"> aplica el acuerdo NO ATI/CT/SE/MAR/002/240323/A03 "Acto seguido y una vez leído el Tercer punto del Orden del Día, es aprobado para su debida clasificación del testado como información confidencial en el rubro de datos personales, en referencia a los recibos de nómina de los servidores públicos no pertenecientes a Seguridad pública, los datos que se identifican, CURP, RFC, R. </w:t>
            </w:r>
            <w:proofErr w:type="spellStart"/>
            <w:r w:rsidRPr="00DF208A">
              <w:rPr>
                <w:rFonts w:ascii="Palatino Linotype" w:hAnsi="Palatino Linotype"/>
                <w:i/>
                <w:sz w:val="22"/>
                <w:szCs w:val="18"/>
                <w:lang w:val="es-ES" w:eastAsia="es-ES"/>
              </w:rPr>
              <w:t>ISSEMyM</w:t>
            </w:r>
            <w:proofErr w:type="spellEnd"/>
            <w:r w:rsidRPr="00DF208A">
              <w:rPr>
                <w:rFonts w:ascii="Palatino Linotype" w:hAnsi="Palatino Linotype"/>
                <w:i/>
                <w:sz w:val="22"/>
                <w:szCs w:val="18"/>
                <w:lang w:val="es-ES" w:eastAsia="es-ES"/>
              </w:rPr>
              <w:t xml:space="preserve"> y código QR. Y reserva por cinco años del testado como información reservada, de los recibos de nómina de Seguridad Pública, que se identifican, NOMBRE, CURP, RFC, R. </w:t>
            </w:r>
            <w:proofErr w:type="spellStart"/>
            <w:r w:rsidRPr="00DF208A">
              <w:rPr>
                <w:rFonts w:ascii="Palatino Linotype" w:hAnsi="Palatino Linotype"/>
                <w:i/>
                <w:sz w:val="22"/>
                <w:szCs w:val="18"/>
                <w:lang w:val="es-ES" w:eastAsia="es-ES"/>
              </w:rPr>
              <w:t>ISSEMyM</w:t>
            </w:r>
            <w:proofErr w:type="spellEnd"/>
            <w:r w:rsidRPr="00DF208A">
              <w:rPr>
                <w:rFonts w:ascii="Palatino Linotype" w:hAnsi="Palatino Linotype"/>
                <w:i/>
                <w:sz w:val="22"/>
                <w:szCs w:val="18"/>
                <w:lang w:val="es-ES" w:eastAsia="es-ES"/>
              </w:rPr>
              <w:t xml:space="preserve"> y código QR. </w:t>
            </w:r>
            <w:proofErr w:type="gramStart"/>
            <w:r w:rsidRPr="00DF208A">
              <w:rPr>
                <w:rFonts w:ascii="Palatino Linotype" w:hAnsi="Palatino Linotype"/>
                <w:i/>
                <w:sz w:val="22"/>
                <w:szCs w:val="18"/>
                <w:lang w:val="es-ES" w:eastAsia="es-ES"/>
              </w:rPr>
              <w:t>con</w:t>
            </w:r>
            <w:proofErr w:type="gramEnd"/>
            <w:r w:rsidRPr="00DF208A">
              <w:rPr>
                <w:rFonts w:ascii="Palatino Linotype" w:hAnsi="Palatino Linotype"/>
                <w:i/>
                <w:sz w:val="22"/>
                <w:szCs w:val="18"/>
                <w:lang w:val="es-ES" w:eastAsia="es-ES"/>
              </w:rPr>
              <w:t xml:space="preserve"> el fin de dar cumplimiento al artículo 49 fracciones I, II, XVI y XVII de la Ley de Transparencia y Acceso a la Información Pública del Estado de México y Municipios es aprobado de manera unánime por los integrantes del Comité de Transparencia y se entregue al solicitante". Es así que se entrega la información solicitada debidamente testada, oficio de solicitud a tesorería y copia del acuerdo en el acta de la segunda sesión extraordinaria del Comité de transparencia. ATENTAMENTE L. P. RALPH BASTIDA MUÑOZ TITULAR </w:t>
            </w:r>
            <w:r w:rsidRPr="00DF208A">
              <w:rPr>
                <w:rFonts w:ascii="Palatino Linotype" w:hAnsi="Palatino Linotype"/>
                <w:i/>
                <w:sz w:val="22"/>
                <w:szCs w:val="18"/>
                <w:lang w:val="es-ES" w:eastAsia="es-ES"/>
              </w:rPr>
              <w:lastRenderedPageBreak/>
              <w:t>DE LA UNIDAD DE TRANSPARENCIA, ACCESO A LA INFORMACIÓN PÚBLICA Y DATOS PERSONALES.</w:t>
            </w:r>
          </w:p>
        </w:tc>
      </w:tr>
      <w:tr w:rsidR="00DF208A" w:rsidRPr="00DF208A" w14:paraId="246049CD" w14:textId="77777777" w:rsidTr="00DF208A">
        <w:trPr>
          <w:trHeight w:val="393"/>
          <w:tblCellSpacing w:w="0" w:type="dxa"/>
          <w:jc w:val="center"/>
        </w:trPr>
        <w:tc>
          <w:tcPr>
            <w:tcW w:w="0" w:type="auto"/>
            <w:vAlign w:val="center"/>
            <w:hideMark/>
          </w:tcPr>
          <w:p w14:paraId="2ECDB332" w14:textId="77777777" w:rsidR="00DF208A" w:rsidRPr="00DF208A" w:rsidRDefault="00DF208A" w:rsidP="00DF208A">
            <w:pPr>
              <w:rPr>
                <w:rFonts w:ascii="Palatino Linotype" w:hAnsi="Palatino Linotype"/>
                <w:i/>
                <w:sz w:val="22"/>
                <w:lang w:val="es-ES" w:eastAsia="es-ES"/>
              </w:rPr>
            </w:pPr>
          </w:p>
        </w:tc>
      </w:tr>
      <w:tr w:rsidR="00DF208A" w:rsidRPr="00DF208A" w14:paraId="0A8AD29B" w14:textId="77777777" w:rsidTr="00DF208A">
        <w:trPr>
          <w:trHeight w:val="157"/>
          <w:tblCellSpacing w:w="0" w:type="dxa"/>
          <w:jc w:val="center"/>
        </w:trPr>
        <w:tc>
          <w:tcPr>
            <w:tcW w:w="0" w:type="auto"/>
            <w:vAlign w:val="center"/>
            <w:hideMark/>
          </w:tcPr>
          <w:p w14:paraId="1CFBFFA3" w14:textId="77777777" w:rsidR="00DF208A" w:rsidRPr="00DF208A" w:rsidRDefault="00DF208A" w:rsidP="00DF208A">
            <w:pPr>
              <w:jc w:val="center"/>
              <w:rPr>
                <w:rFonts w:ascii="Palatino Linotype" w:hAnsi="Palatino Linotype"/>
                <w:i/>
                <w:sz w:val="22"/>
                <w:szCs w:val="20"/>
                <w:lang w:val="es-ES" w:eastAsia="es-ES"/>
              </w:rPr>
            </w:pPr>
          </w:p>
        </w:tc>
      </w:tr>
      <w:tr w:rsidR="00DF208A" w:rsidRPr="00DF208A" w14:paraId="3E0D3017" w14:textId="77777777" w:rsidTr="00DF208A">
        <w:trPr>
          <w:trHeight w:val="157"/>
          <w:tblCellSpacing w:w="0" w:type="dxa"/>
          <w:jc w:val="center"/>
        </w:trPr>
        <w:tc>
          <w:tcPr>
            <w:tcW w:w="0" w:type="auto"/>
            <w:vAlign w:val="center"/>
            <w:hideMark/>
          </w:tcPr>
          <w:p w14:paraId="0ABE353E" w14:textId="77777777" w:rsidR="00DF208A" w:rsidRPr="00DF208A" w:rsidRDefault="00DF208A" w:rsidP="00DF208A">
            <w:pPr>
              <w:rPr>
                <w:rFonts w:ascii="Palatino Linotype" w:hAnsi="Palatino Linotype"/>
                <w:i/>
                <w:sz w:val="22"/>
                <w:szCs w:val="20"/>
                <w:lang w:val="es-ES" w:eastAsia="es-ES"/>
              </w:rPr>
            </w:pPr>
          </w:p>
        </w:tc>
      </w:tr>
      <w:tr w:rsidR="00DF208A" w:rsidRPr="00DF208A" w14:paraId="1E01B3A2" w14:textId="77777777" w:rsidTr="00DF208A">
        <w:trPr>
          <w:trHeight w:val="157"/>
          <w:tblCellSpacing w:w="0" w:type="dxa"/>
          <w:jc w:val="center"/>
        </w:trPr>
        <w:tc>
          <w:tcPr>
            <w:tcW w:w="0" w:type="auto"/>
            <w:vAlign w:val="center"/>
            <w:hideMark/>
          </w:tcPr>
          <w:p w14:paraId="1AFAAE69" w14:textId="77777777" w:rsidR="00DF208A" w:rsidRPr="00DF208A" w:rsidRDefault="00DF208A" w:rsidP="00DF208A">
            <w:pPr>
              <w:rPr>
                <w:rFonts w:ascii="Palatino Linotype" w:hAnsi="Palatino Linotype"/>
                <w:i/>
                <w:sz w:val="22"/>
                <w:lang w:val="es-ES" w:eastAsia="es-ES"/>
              </w:rPr>
            </w:pPr>
            <w:r w:rsidRPr="00DF208A">
              <w:rPr>
                <w:rFonts w:ascii="Palatino Linotype" w:hAnsi="Palatino Linotype"/>
                <w:i/>
                <w:sz w:val="22"/>
                <w:szCs w:val="18"/>
                <w:lang w:val="es-ES" w:eastAsia="es-ES"/>
              </w:rPr>
              <w:t>ATENTAMENTE</w:t>
            </w:r>
          </w:p>
        </w:tc>
      </w:tr>
      <w:tr w:rsidR="00DF208A" w:rsidRPr="00DF208A" w14:paraId="56765344" w14:textId="77777777" w:rsidTr="00DF208A">
        <w:trPr>
          <w:trHeight w:val="236"/>
          <w:tblCellSpacing w:w="0" w:type="dxa"/>
          <w:jc w:val="center"/>
        </w:trPr>
        <w:tc>
          <w:tcPr>
            <w:tcW w:w="0" w:type="auto"/>
            <w:vAlign w:val="center"/>
            <w:hideMark/>
          </w:tcPr>
          <w:p w14:paraId="42551E40" w14:textId="77777777" w:rsidR="00DF208A" w:rsidRPr="00DF208A" w:rsidRDefault="00DF208A" w:rsidP="00DF208A">
            <w:pPr>
              <w:rPr>
                <w:rFonts w:ascii="Palatino Linotype" w:hAnsi="Palatino Linotype"/>
                <w:i/>
                <w:sz w:val="22"/>
                <w:lang w:val="es-ES" w:eastAsia="es-ES"/>
              </w:rPr>
            </w:pPr>
          </w:p>
        </w:tc>
      </w:tr>
      <w:tr w:rsidR="00DF208A" w:rsidRPr="00DF208A" w14:paraId="0C2CD083" w14:textId="77777777" w:rsidTr="00DF208A">
        <w:trPr>
          <w:trHeight w:val="157"/>
          <w:tblCellSpacing w:w="0" w:type="dxa"/>
          <w:jc w:val="center"/>
        </w:trPr>
        <w:tc>
          <w:tcPr>
            <w:tcW w:w="0" w:type="auto"/>
            <w:vAlign w:val="center"/>
            <w:hideMark/>
          </w:tcPr>
          <w:p w14:paraId="146545A0" w14:textId="77777777" w:rsidR="00DF208A" w:rsidRPr="00DF208A" w:rsidRDefault="00DF208A" w:rsidP="00DF208A">
            <w:pPr>
              <w:rPr>
                <w:rFonts w:ascii="Palatino Linotype" w:hAnsi="Palatino Linotype"/>
                <w:i/>
                <w:sz w:val="22"/>
                <w:lang w:val="es-ES" w:eastAsia="es-ES"/>
              </w:rPr>
            </w:pPr>
            <w:r w:rsidRPr="00DF208A">
              <w:rPr>
                <w:rFonts w:ascii="Palatino Linotype" w:hAnsi="Palatino Linotype"/>
                <w:i/>
                <w:sz w:val="22"/>
                <w:szCs w:val="18"/>
                <w:lang w:val="es-ES" w:eastAsia="es-ES"/>
              </w:rPr>
              <w:t>L. P. Ralph Bastida Muñoz</w:t>
            </w:r>
          </w:p>
        </w:tc>
      </w:tr>
    </w:tbl>
    <w:p w14:paraId="2E47ECB6" w14:textId="77777777" w:rsidR="008365ED" w:rsidRPr="00991BA9" w:rsidRDefault="008365ED" w:rsidP="008365ED">
      <w:pPr>
        <w:spacing w:line="360" w:lineRule="auto"/>
        <w:ind w:right="567"/>
        <w:jc w:val="both"/>
        <w:rPr>
          <w:rFonts w:ascii="Palatino Linotype" w:hAnsi="Palatino Linotype"/>
          <w:i/>
          <w:sz w:val="32"/>
        </w:rPr>
      </w:pPr>
    </w:p>
    <w:p w14:paraId="1850C1A9" w14:textId="77777777" w:rsidR="008365ED" w:rsidRPr="00DF208A" w:rsidRDefault="008365ED" w:rsidP="00DF208A">
      <w:pPr>
        <w:spacing w:line="360" w:lineRule="auto"/>
        <w:ind w:right="567"/>
        <w:jc w:val="both"/>
        <w:rPr>
          <w:rFonts w:ascii="Palatino Linotype" w:hAnsi="Palatino Linotype"/>
          <w:szCs w:val="22"/>
        </w:rPr>
      </w:pPr>
      <w:r w:rsidRPr="00DF208A">
        <w:rPr>
          <w:rFonts w:ascii="Palatino Linotype" w:hAnsi="Palatino Linotype"/>
        </w:rPr>
        <w:t xml:space="preserve">A </w:t>
      </w:r>
      <w:r w:rsidR="00DF208A" w:rsidRPr="00DF208A">
        <w:rPr>
          <w:rFonts w:ascii="Palatino Linotype" w:hAnsi="Palatino Linotype"/>
        </w:rPr>
        <w:t>la respuesta se adjuntaron los archivos que se describen enseguida:</w:t>
      </w:r>
    </w:p>
    <w:p w14:paraId="6D222511" w14:textId="77777777" w:rsidR="00DF208A" w:rsidRDefault="00DF208A" w:rsidP="00DF208A">
      <w:pPr>
        <w:spacing w:line="360" w:lineRule="auto"/>
        <w:ind w:right="567"/>
        <w:jc w:val="both"/>
        <w:rPr>
          <w:rFonts w:ascii="Palatino Linotype" w:hAnsi="Palatino Linotype"/>
          <w:szCs w:val="22"/>
        </w:rPr>
      </w:pPr>
    </w:p>
    <w:p w14:paraId="51F4F19D" w14:textId="77777777" w:rsidR="00DF208A" w:rsidRDefault="002A21D2" w:rsidP="00DF208A">
      <w:pPr>
        <w:pStyle w:val="Prrafodelista"/>
        <w:numPr>
          <w:ilvl w:val="0"/>
          <w:numId w:val="5"/>
        </w:numPr>
        <w:spacing w:line="360" w:lineRule="auto"/>
        <w:ind w:right="567"/>
        <w:jc w:val="both"/>
        <w:rPr>
          <w:rFonts w:ascii="Palatino Linotype" w:hAnsi="Palatino Linotype"/>
        </w:rPr>
      </w:pPr>
      <w:hyperlink r:id="rId7" w:tgtFrame="_blank" w:history="1">
        <w:r w:rsidR="00DF208A" w:rsidRPr="0091554A">
          <w:rPr>
            <w:rStyle w:val="Hipervnculo"/>
            <w:rFonts w:ascii="Palatino Linotype" w:eastAsiaTheme="majorEastAsia" w:hAnsi="Palatino Linotype" w:cs="Arial"/>
            <w:b/>
            <w:bCs/>
            <w:color w:val="auto"/>
            <w:sz w:val="24"/>
            <w:u w:val="none"/>
          </w:rPr>
          <w:t>OFICIO 00035.pdf</w:t>
        </w:r>
      </w:hyperlink>
      <w:r w:rsidR="00DF208A" w:rsidRPr="0091554A">
        <w:rPr>
          <w:rFonts w:ascii="Palatino Linotype" w:hAnsi="Palatino Linotype"/>
        </w:rPr>
        <w:t>: ofici</w:t>
      </w:r>
      <w:r w:rsidR="00DF208A">
        <w:rPr>
          <w:rFonts w:ascii="Palatino Linotype" w:hAnsi="Palatino Linotype"/>
        </w:rPr>
        <w:t xml:space="preserve">o PMASC/DTA/048/2023 de fecha veintisiete (27) de marzo de dos mil veintitrés, suscrito por el Titular de la Unidad de Transparencia y dirigido al Tesorero Municipal para que emita respuesta a la solicitud de información. </w:t>
      </w:r>
    </w:p>
    <w:p w14:paraId="3CE5F85D" w14:textId="77777777" w:rsidR="00C84F5C" w:rsidRPr="00DF208A" w:rsidRDefault="00C84F5C" w:rsidP="00C84F5C">
      <w:pPr>
        <w:pStyle w:val="Prrafodelista"/>
        <w:spacing w:line="360" w:lineRule="auto"/>
        <w:ind w:right="567"/>
        <w:jc w:val="both"/>
        <w:rPr>
          <w:rFonts w:ascii="Palatino Linotype" w:hAnsi="Palatino Linotype"/>
        </w:rPr>
      </w:pPr>
    </w:p>
    <w:p w14:paraId="5D75E9F1" w14:textId="77777777" w:rsidR="00DF208A" w:rsidRDefault="002A21D2" w:rsidP="00DF208A">
      <w:pPr>
        <w:pStyle w:val="Prrafodelista"/>
        <w:numPr>
          <w:ilvl w:val="0"/>
          <w:numId w:val="5"/>
        </w:numPr>
        <w:spacing w:line="360" w:lineRule="auto"/>
        <w:ind w:right="567"/>
        <w:jc w:val="both"/>
        <w:rPr>
          <w:rFonts w:ascii="Palatino Linotype" w:hAnsi="Palatino Linotype"/>
        </w:rPr>
      </w:pPr>
      <w:hyperlink r:id="rId8" w:tgtFrame="_blank" w:history="1">
        <w:r w:rsidR="00DF208A" w:rsidRPr="0091554A">
          <w:rPr>
            <w:rStyle w:val="Hipervnculo"/>
            <w:rFonts w:ascii="Palatino Linotype" w:eastAsiaTheme="majorEastAsia" w:hAnsi="Palatino Linotype" w:cs="Arial"/>
            <w:b/>
            <w:bCs/>
            <w:color w:val="auto"/>
            <w:sz w:val="24"/>
            <w:u w:val="none"/>
          </w:rPr>
          <w:t>ACTA 00035.pdf</w:t>
        </w:r>
      </w:hyperlink>
      <w:r w:rsidR="00DF208A" w:rsidRPr="0091554A">
        <w:rPr>
          <w:rFonts w:ascii="Palatino Linotype" w:hAnsi="Palatino Linotype"/>
        </w:rPr>
        <w:t xml:space="preserve">: Acta de la </w:t>
      </w:r>
      <w:r w:rsidR="00DF208A">
        <w:rPr>
          <w:rFonts w:ascii="Palatino Linotype" w:hAnsi="Palatino Linotype"/>
        </w:rPr>
        <w:t xml:space="preserve">Segunda Sesión Extraordinaria del Comité de Transparencia del Municipio </w:t>
      </w:r>
      <w:r w:rsidR="00C84F5C">
        <w:rPr>
          <w:rFonts w:ascii="Palatino Linotype" w:hAnsi="Palatino Linotype"/>
        </w:rPr>
        <w:t>de Atizapán, mediante la cual se realiza una  clasificación de  la información.</w:t>
      </w:r>
    </w:p>
    <w:p w14:paraId="0F9C9A72" w14:textId="77777777" w:rsidR="00C84F5C" w:rsidRPr="00C84F5C" w:rsidRDefault="00C84F5C" w:rsidP="00C84F5C">
      <w:pPr>
        <w:spacing w:line="360" w:lineRule="auto"/>
        <w:ind w:right="567"/>
        <w:jc w:val="both"/>
        <w:rPr>
          <w:rFonts w:ascii="Palatino Linotype" w:hAnsi="Palatino Linotype"/>
        </w:rPr>
      </w:pPr>
    </w:p>
    <w:p w14:paraId="05DDBD5E" w14:textId="77777777" w:rsidR="00DF208A" w:rsidRPr="00DF208A" w:rsidRDefault="002A21D2" w:rsidP="00DF208A">
      <w:pPr>
        <w:pStyle w:val="Prrafodelista"/>
        <w:numPr>
          <w:ilvl w:val="0"/>
          <w:numId w:val="5"/>
        </w:numPr>
        <w:spacing w:line="360" w:lineRule="auto"/>
        <w:ind w:right="567"/>
        <w:jc w:val="both"/>
        <w:rPr>
          <w:rFonts w:ascii="Palatino Linotype" w:hAnsi="Palatino Linotype"/>
        </w:rPr>
      </w:pPr>
      <w:hyperlink r:id="rId9" w:tgtFrame="_blank" w:history="1">
        <w:r w:rsidR="00DF208A" w:rsidRPr="0091554A">
          <w:rPr>
            <w:rStyle w:val="Hipervnculo"/>
            <w:rFonts w:ascii="Palatino Linotype" w:eastAsiaTheme="majorEastAsia" w:hAnsi="Palatino Linotype" w:cs="Arial"/>
            <w:b/>
            <w:bCs/>
            <w:color w:val="auto"/>
            <w:sz w:val="24"/>
            <w:u w:val="none"/>
          </w:rPr>
          <w:t>FEBRERO 2023.pdf</w:t>
        </w:r>
      </w:hyperlink>
      <w:r w:rsidR="00DF208A" w:rsidRPr="0091554A">
        <w:rPr>
          <w:rFonts w:ascii="Palatino Linotype" w:hAnsi="Palatino Linotype"/>
        </w:rPr>
        <w:t xml:space="preserve">: </w:t>
      </w:r>
      <w:r w:rsidR="00C84F5C" w:rsidRPr="0091554A">
        <w:rPr>
          <w:rFonts w:ascii="Palatino Linotype" w:hAnsi="Palatino Linotype"/>
        </w:rPr>
        <w:t>consta d</w:t>
      </w:r>
      <w:r w:rsidR="00C84F5C">
        <w:rPr>
          <w:rFonts w:ascii="Palatino Linotype" w:hAnsi="Palatino Linotype"/>
        </w:rPr>
        <w:t xml:space="preserve">el oficio  MA/TM/059/2023 suscrito por el Tesorero Municipal, mediante el cual refiere remitir los recibos de nómina del mes de febrero de 2023; asimismo, se adjuntaron </w:t>
      </w:r>
      <w:r w:rsidR="004F7543">
        <w:rPr>
          <w:rFonts w:ascii="Palatino Linotype" w:hAnsi="Palatino Linotype"/>
        </w:rPr>
        <w:t xml:space="preserve">trecientos noventa y seis recibos de nómina (396). </w:t>
      </w:r>
    </w:p>
    <w:p w14:paraId="26B66A3C" w14:textId="77777777" w:rsidR="008365ED" w:rsidRPr="00F35EB8" w:rsidRDefault="008365ED" w:rsidP="008365ED">
      <w:pPr>
        <w:pStyle w:val="Prrafodelista"/>
        <w:spacing w:line="360" w:lineRule="auto"/>
        <w:ind w:right="567"/>
        <w:jc w:val="both"/>
        <w:rPr>
          <w:rFonts w:ascii="Palatino Linotype" w:hAnsi="Palatino Linotype"/>
          <w:b/>
        </w:rPr>
      </w:pPr>
    </w:p>
    <w:p w14:paraId="3F164448" w14:textId="77777777" w:rsidR="008365ED" w:rsidRPr="00991BA9" w:rsidRDefault="008365ED" w:rsidP="008365ED">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91BA9">
        <w:rPr>
          <w:rFonts w:ascii="Palatino Linotype" w:eastAsia="Calibri" w:hAnsi="Palatino Linotype" w:cs="Arial"/>
          <w:lang w:val="es-AR" w:eastAsia="es-ES"/>
        </w:rPr>
        <w:t xml:space="preserve">El </w:t>
      </w:r>
      <w:r w:rsidR="004F7543">
        <w:rPr>
          <w:rFonts w:ascii="Palatino Linotype" w:eastAsia="Calibri" w:hAnsi="Palatino Linotype" w:cs="Arial"/>
          <w:lang w:val="es-AR" w:eastAsia="es-ES"/>
        </w:rPr>
        <w:t>veintiséis (26) de abril de dos mil veintitrés</w:t>
      </w:r>
      <w:r w:rsidRPr="00991BA9">
        <w:rPr>
          <w:rFonts w:ascii="Palatino Linotype" w:hAnsi="Palatino Linotype" w:cs="Arial"/>
          <w:lang w:val="es-ES" w:eastAsia="es-ES"/>
        </w:rPr>
        <w:t xml:space="preserve">, </w:t>
      </w:r>
      <w:r w:rsidRPr="00991BA9">
        <w:rPr>
          <w:rFonts w:ascii="Palatino Linotype" w:eastAsiaTheme="minorEastAsia" w:hAnsi="Palatino Linotype"/>
          <w:b/>
          <w:lang w:val="es-ES_tradnl" w:eastAsia="es-ES"/>
        </w:rPr>
        <w:t>EL RECURRENTE</w:t>
      </w:r>
      <w:r w:rsidRPr="00991BA9">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544658BE" w14:textId="77777777" w:rsidR="008365ED" w:rsidRPr="00991BA9" w:rsidRDefault="008365ED" w:rsidP="008365ED">
      <w:pPr>
        <w:spacing w:line="360" w:lineRule="auto"/>
        <w:ind w:left="567" w:right="567"/>
        <w:contextualSpacing/>
        <w:rPr>
          <w:rFonts w:ascii="Palatino Linotype" w:eastAsiaTheme="minorEastAsia" w:hAnsi="Palatino Linotype" w:cs="Arial"/>
          <w:i/>
          <w:lang w:val="es-ES_tradnl" w:eastAsia="es-ES"/>
        </w:rPr>
      </w:pPr>
    </w:p>
    <w:p w14:paraId="29C76204" w14:textId="77777777" w:rsidR="008365ED" w:rsidRPr="00991BA9" w:rsidRDefault="008365ED" w:rsidP="008365ED">
      <w:pPr>
        <w:spacing w:line="360" w:lineRule="auto"/>
        <w:ind w:left="567" w:right="567"/>
        <w:contextualSpacing/>
        <w:jc w:val="both"/>
        <w:rPr>
          <w:rFonts w:ascii="Palatino Linotype" w:eastAsia="Calibri" w:hAnsi="Palatino Linotype" w:cs="Arial"/>
          <w:i/>
          <w:lang w:val="es-ES" w:eastAsia="es-ES"/>
        </w:rPr>
      </w:pPr>
      <w:r w:rsidRPr="00991BA9">
        <w:rPr>
          <w:rFonts w:ascii="Palatino Linotype" w:eastAsiaTheme="minorEastAsia" w:hAnsi="Palatino Linotype"/>
          <w:b/>
          <w:lang w:val="es-ES_tradnl" w:eastAsia="es-ES"/>
        </w:rPr>
        <w:lastRenderedPageBreak/>
        <w:t>Acto impugnado</w:t>
      </w:r>
      <w:r w:rsidRPr="00991BA9">
        <w:rPr>
          <w:rFonts w:ascii="Palatino Linotype" w:eastAsiaTheme="minorEastAsia" w:hAnsi="Palatino Linotype"/>
          <w:b/>
          <w:i/>
          <w:lang w:val="es-ES_tradnl" w:eastAsia="es-ES"/>
        </w:rPr>
        <w:t>:</w:t>
      </w:r>
      <w:r w:rsidRPr="00991BA9">
        <w:rPr>
          <w:rFonts w:ascii="Palatino Linotype" w:hAnsi="Palatino Linotype"/>
          <w:i/>
          <w:color w:val="000000"/>
        </w:rPr>
        <w:t xml:space="preserve"> “</w:t>
      </w:r>
      <w:r w:rsidR="004F7543" w:rsidRPr="004F7543">
        <w:rPr>
          <w:rFonts w:ascii="Palatino Linotype" w:hAnsi="Palatino Linotype"/>
          <w:i/>
          <w:color w:val="000000"/>
        </w:rPr>
        <w:t>La respuesta</w:t>
      </w:r>
      <w:r w:rsidRPr="00991BA9">
        <w:rPr>
          <w:rFonts w:ascii="Palatino Linotype" w:hAnsi="Palatino Linotype"/>
          <w:i/>
          <w:color w:val="000000"/>
        </w:rPr>
        <w:t>”</w:t>
      </w:r>
      <w:r>
        <w:rPr>
          <w:rFonts w:ascii="Palatino Linotype" w:hAnsi="Palatino Linotype"/>
          <w:i/>
          <w:color w:val="000000"/>
        </w:rPr>
        <w:t xml:space="preserve"> </w:t>
      </w:r>
      <w:r w:rsidRPr="00991BA9">
        <w:rPr>
          <w:rFonts w:ascii="Palatino Linotype" w:hAnsi="Palatino Linotype"/>
          <w:i/>
          <w:color w:val="000000"/>
        </w:rPr>
        <w:t>(Sic)</w:t>
      </w:r>
    </w:p>
    <w:p w14:paraId="610809FE" w14:textId="77777777" w:rsidR="008365ED" w:rsidRPr="00991BA9" w:rsidRDefault="008365ED" w:rsidP="008365ED">
      <w:pPr>
        <w:spacing w:line="360" w:lineRule="auto"/>
        <w:ind w:left="567" w:right="567"/>
        <w:contextualSpacing/>
        <w:jc w:val="both"/>
        <w:rPr>
          <w:rFonts w:ascii="Palatino Linotype" w:eastAsia="Calibri" w:hAnsi="Palatino Linotype" w:cs="Arial"/>
          <w:lang w:val="es-ES" w:eastAsia="es-ES"/>
        </w:rPr>
      </w:pPr>
    </w:p>
    <w:p w14:paraId="0C744D9D" w14:textId="77777777" w:rsidR="008365ED" w:rsidRPr="00991BA9" w:rsidRDefault="008365ED" w:rsidP="008365ED">
      <w:pPr>
        <w:spacing w:line="360" w:lineRule="auto"/>
        <w:ind w:left="567" w:right="567"/>
        <w:contextualSpacing/>
        <w:jc w:val="both"/>
        <w:rPr>
          <w:rFonts w:ascii="Palatino Linotype" w:hAnsi="Palatino Linotype"/>
          <w:i/>
          <w:color w:val="000000"/>
        </w:rPr>
      </w:pPr>
      <w:r w:rsidRPr="00991BA9">
        <w:rPr>
          <w:rFonts w:ascii="Palatino Linotype" w:eastAsiaTheme="minorEastAsia" w:hAnsi="Palatino Linotype"/>
          <w:b/>
          <w:lang w:val="es-ES_tradnl" w:eastAsia="es-ES"/>
        </w:rPr>
        <w:t>Razones o Motivos de inconformidad:</w:t>
      </w:r>
      <w:r w:rsidRPr="00991BA9">
        <w:rPr>
          <w:rFonts w:ascii="Palatino Linotype" w:eastAsiaTheme="majorEastAsia" w:hAnsi="Palatino Linotype" w:cstheme="majorBidi"/>
          <w:b/>
          <w:color w:val="2E74B5" w:themeColor="accent1" w:themeShade="BF"/>
          <w:sz w:val="26"/>
          <w:szCs w:val="26"/>
          <w:lang w:val="es-ES" w:eastAsia="es-ES"/>
        </w:rPr>
        <w:t xml:space="preserve"> </w:t>
      </w:r>
      <w:r w:rsidRPr="00991BA9">
        <w:rPr>
          <w:rFonts w:ascii="Palatino Linotype" w:eastAsiaTheme="majorEastAsia" w:hAnsi="Palatino Linotype" w:cstheme="majorBidi"/>
          <w:i/>
          <w:lang w:val="es-ES" w:eastAsia="es-ES"/>
        </w:rPr>
        <w:t>“</w:t>
      </w:r>
      <w:proofErr w:type="spellStart"/>
      <w:r w:rsidR="004F7543" w:rsidRPr="004F7543">
        <w:rPr>
          <w:rFonts w:ascii="Palatino Linotype" w:hAnsi="Palatino Linotype"/>
          <w:i/>
          <w:color w:val="000000"/>
        </w:rPr>
        <w:t>Pesima</w:t>
      </w:r>
      <w:proofErr w:type="spellEnd"/>
      <w:r w:rsidR="004F7543" w:rsidRPr="004F7543">
        <w:rPr>
          <w:rFonts w:ascii="Palatino Linotype" w:hAnsi="Palatino Linotype"/>
          <w:i/>
          <w:color w:val="000000"/>
        </w:rPr>
        <w:t xml:space="preserve"> respuesta, se nota la incompetencia del titular de transparencia Se ve cuanto da de pensión su presidente municipal en los recibos</w:t>
      </w:r>
      <w:r w:rsidRPr="00991BA9">
        <w:rPr>
          <w:rFonts w:ascii="Palatino Linotype" w:hAnsi="Palatino Linotype"/>
          <w:i/>
          <w:color w:val="000000"/>
        </w:rPr>
        <w:t>” (Sic).</w:t>
      </w:r>
    </w:p>
    <w:bookmarkEnd w:id="1"/>
    <w:bookmarkEnd w:id="2"/>
    <w:bookmarkEnd w:id="3"/>
    <w:p w14:paraId="64D22892" w14:textId="77777777" w:rsidR="008365ED" w:rsidRPr="00991BA9" w:rsidRDefault="008365ED" w:rsidP="008365ED">
      <w:pPr>
        <w:tabs>
          <w:tab w:val="left" w:pos="6197"/>
        </w:tabs>
        <w:spacing w:line="360" w:lineRule="auto"/>
        <w:jc w:val="both"/>
        <w:rPr>
          <w:rFonts w:ascii="Palatino Linotype" w:eastAsia="Calibri" w:hAnsi="Palatino Linotype" w:cs="Arial"/>
          <w:lang w:val="es-AR" w:eastAsia="es-ES"/>
        </w:rPr>
      </w:pPr>
      <w:r>
        <w:rPr>
          <w:rFonts w:ascii="Palatino Linotype" w:eastAsia="Calibri" w:hAnsi="Palatino Linotype" w:cs="Arial"/>
          <w:lang w:val="es-AR" w:eastAsia="es-ES"/>
        </w:rPr>
        <w:tab/>
      </w:r>
    </w:p>
    <w:p w14:paraId="6D6B4D24" w14:textId="77777777" w:rsidR="008365ED" w:rsidRPr="00991BA9" w:rsidRDefault="008365ED" w:rsidP="008365ED">
      <w:pPr>
        <w:numPr>
          <w:ilvl w:val="0"/>
          <w:numId w:val="1"/>
        </w:numPr>
        <w:spacing w:line="360" w:lineRule="auto"/>
        <w:ind w:left="0" w:firstLine="0"/>
        <w:contextualSpacing/>
        <w:jc w:val="both"/>
        <w:rPr>
          <w:rFonts w:ascii="Palatino Linotype" w:eastAsia="Calibri" w:hAnsi="Palatino Linotype" w:cs="Arial"/>
          <w:lang w:val="es-AR" w:eastAsia="es-ES"/>
        </w:rPr>
      </w:pPr>
      <w:r w:rsidRPr="00991BA9">
        <w:rPr>
          <w:rFonts w:ascii="Palatino Linotype" w:hAnsi="Palatino Linotype" w:cs="Arial"/>
          <w:lang w:val="es-ES" w:eastAsia="es-ES"/>
        </w:rPr>
        <w:t xml:space="preserve">Se registró el recurso de revisión bajo el número de expediente </w:t>
      </w:r>
      <w:r w:rsidRPr="00991BA9">
        <w:rPr>
          <w:rFonts w:ascii="Palatino Linotype" w:eastAsiaTheme="minorEastAsia" w:hAnsi="Palatino Linotype" w:cs="Arial"/>
          <w:bCs/>
          <w:lang w:val="es-ES_tradnl" w:eastAsia="es-ES"/>
        </w:rPr>
        <w:t xml:space="preserve">al rubro indicado, asimismo con fundamento en lo dispuesto por el </w:t>
      </w:r>
      <w:r w:rsidRPr="00991BA9">
        <w:rPr>
          <w:rFonts w:ascii="Palatino Linotype" w:eastAsia="Calibri" w:hAnsi="Palatino Linotype" w:cs="Arial"/>
          <w:lang w:val="es-ES" w:eastAsia="es-ES"/>
        </w:rPr>
        <w:t xml:space="preserve">artículo 185 fracción I de la </w:t>
      </w:r>
      <w:r w:rsidRPr="00991BA9">
        <w:rPr>
          <w:rFonts w:ascii="Palatino Linotype" w:eastAsia="Calibri" w:hAnsi="Palatino Linotype" w:cs="Arial"/>
          <w:b/>
          <w:lang w:val="es-ES" w:eastAsia="es-ES"/>
        </w:rPr>
        <w:t xml:space="preserve">Ley de Transparencia y Acceso a la Información Pública del Estado de México y Municipios </w:t>
      </w:r>
      <w:r w:rsidRPr="00991BA9">
        <w:rPr>
          <w:rFonts w:ascii="Palatino Linotype" w:hAnsi="Palatino Linotype" w:cs="Arial"/>
          <w:lang w:val="es-ES" w:eastAsia="es-ES"/>
        </w:rPr>
        <w:t xml:space="preserve">se turnó a la </w:t>
      </w:r>
      <w:r w:rsidRPr="00991BA9">
        <w:rPr>
          <w:rFonts w:ascii="Palatino Linotype" w:hAnsi="Palatino Linotype" w:cs="Arial"/>
          <w:b/>
          <w:lang w:val="es-ES" w:eastAsia="es-ES"/>
        </w:rPr>
        <w:t xml:space="preserve">Comisionada María del Rosario Mejía Ayala, </w:t>
      </w:r>
      <w:r w:rsidRPr="00991BA9">
        <w:rPr>
          <w:rFonts w:ascii="Palatino Linotype" w:hAnsi="Palatino Linotype" w:cs="Arial"/>
          <w:lang w:val="es-ES" w:eastAsia="es-ES"/>
        </w:rPr>
        <w:t xml:space="preserve">con el objeto de </w:t>
      </w:r>
      <w:r w:rsidRPr="00991BA9">
        <w:rPr>
          <w:rFonts w:ascii="Palatino Linotype" w:hAnsi="Palatino Linotype" w:cs="Arial"/>
          <w:lang w:eastAsia="es-ES"/>
        </w:rPr>
        <w:t xml:space="preserve">su análisis. </w:t>
      </w:r>
    </w:p>
    <w:p w14:paraId="487B51B1" w14:textId="77777777" w:rsidR="008365ED" w:rsidRPr="00991BA9" w:rsidRDefault="008365ED" w:rsidP="008365ED">
      <w:pPr>
        <w:spacing w:line="360" w:lineRule="auto"/>
        <w:contextualSpacing/>
        <w:jc w:val="both"/>
        <w:rPr>
          <w:rFonts w:ascii="Palatino Linotype" w:eastAsia="Calibri" w:hAnsi="Palatino Linotype" w:cs="Arial"/>
          <w:lang w:val="es-AR" w:eastAsia="es-ES"/>
        </w:rPr>
      </w:pPr>
    </w:p>
    <w:p w14:paraId="3DF9D7A1" w14:textId="77777777" w:rsidR="008365ED" w:rsidRPr="00991BA9" w:rsidRDefault="008365ED" w:rsidP="008365ED">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991BA9">
        <w:rPr>
          <w:rFonts w:ascii="Palatino Linotype" w:eastAsia="Calibri" w:hAnsi="Palatino Linotype" w:cs="Arial"/>
          <w:lang w:val="es-ES" w:eastAsia="es-ES"/>
        </w:rPr>
        <w:t>El Comisionado Ponente con fundamento en lo dispuesto por el artículo 185 fracción II de la ley de la materia, a tra</w:t>
      </w:r>
      <w:r>
        <w:rPr>
          <w:rFonts w:ascii="Palatino Linotype" w:eastAsia="Calibri" w:hAnsi="Palatino Linotype" w:cs="Arial"/>
          <w:lang w:val="es-ES" w:eastAsia="es-ES"/>
        </w:rPr>
        <w:t xml:space="preserve">vés del acuerdo de admisión de fecha </w:t>
      </w:r>
      <w:r w:rsidR="00D77349">
        <w:rPr>
          <w:rFonts w:ascii="Palatino Linotype" w:eastAsia="Calibri" w:hAnsi="Palatino Linotype" w:cs="Arial"/>
          <w:lang w:val="es-ES" w:eastAsia="es-ES"/>
        </w:rPr>
        <w:t>dos (02) de mayo de dos mil veintitrés</w:t>
      </w:r>
      <w:r w:rsidRPr="00991BA9">
        <w:rPr>
          <w:rFonts w:ascii="Palatino Linotype" w:eastAsia="Calibri" w:hAnsi="Palatino Linotype" w:cs="Arial"/>
          <w:lang w:val="es-ES" w:eastAsia="es-ES"/>
        </w:rPr>
        <w:t xml:space="preserve">, puso a disposición de las partes el expediente electrónico </w:t>
      </w:r>
      <w:r w:rsidRPr="00991BA9">
        <w:rPr>
          <w:rFonts w:ascii="Palatino Linotype" w:eastAsia="Calibri" w:hAnsi="Palatino Linotype" w:cs="Arial"/>
          <w:lang w:val="es-ES_tradnl" w:eastAsia="es-ES"/>
        </w:rPr>
        <w:t xml:space="preserve">vía </w:t>
      </w:r>
      <w:r w:rsidRPr="00991BA9">
        <w:rPr>
          <w:rFonts w:ascii="Palatino Linotype" w:eastAsia="Calibri" w:hAnsi="Palatino Linotype" w:cs="Arial"/>
          <w:b/>
          <w:lang w:val="es-ES" w:eastAsia="es-ES"/>
        </w:rPr>
        <w:t xml:space="preserve">SAIMEX </w:t>
      </w:r>
      <w:r w:rsidRPr="00991BA9">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991BA9">
        <w:rPr>
          <w:rFonts w:ascii="Palatino Linotype" w:eastAsia="Calibri" w:hAnsi="Palatino Linotype" w:cs="Arial"/>
          <w:b/>
          <w:lang w:val="es-ES" w:eastAsia="es-ES"/>
        </w:rPr>
        <w:t>SUJETO OBLIGADO</w:t>
      </w:r>
      <w:r w:rsidRPr="00991BA9">
        <w:rPr>
          <w:rFonts w:ascii="Palatino Linotype" w:eastAsia="Calibri" w:hAnsi="Palatino Linotype" w:cs="Arial"/>
          <w:lang w:val="es-ES" w:eastAsia="es-ES"/>
        </w:rPr>
        <w:t xml:space="preserve"> presentara el informe justificado procedente. </w:t>
      </w:r>
    </w:p>
    <w:p w14:paraId="34D21DA5" w14:textId="77777777" w:rsidR="008365ED" w:rsidRPr="00991BA9" w:rsidRDefault="008365ED" w:rsidP="008365ED">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7BC81AD4" w14:textId="77777777" w:rsidR="008365ED" w:rsidRPr="00D77349" w:rsidRDefault="008365ED" w:rsidP="0016744D">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D77349">
        <w:rPr>
          <w:rFonts w:ascii="Palatino Linotype" w:eastAsia="Calibri" w:hAnsi="Palatino Linotype" w:cs="Arial"/>
          <w:lang w:val="es-ES" w:eastAsia="es-ES"/>
        </w:rPr>
        <w:t xml:space="preserve">De las constancias en el expediente electrónico SAIMEX, se advierte que el particular no realizó manifestaciones, no ofreció pruebas o alegatos que convinieran a su derecho convinieran; por su parte, el Sujeto Obligado </w:t>
      </w:r>
      <w:r w:rsidR="00D77349" w:rsidRPr="00D77349">
        <w:rPr>
          <w:rFonts w:ascii="Palatino Linotype" w:eastAsia="Calibri" w:hAnsi="Palatino Linotype" w:cs="Arial"/>
          <w:lang w:val="es-ES" w:eastAsia="es-ES"/>
        </w:rPr>
        <w:t>no rindió</w:t>
      </w:r>
      <w:r w:rsidR="00D77349">
        <w:rPr>
          <w:rFonts w:ascii="Palatino Linotype" w:eastAsia="Calibri" w:hAnsi="Palatino Linotype" w:cs="Arial"/>
          <w:lang w:val="es-ES" w:eastAsia="es-ES"/>
        </w:rPr>
        <w:t xml:space="preserve"> informe justificado.</w:t>
      </w:r>
    </w:p>
    <w:p w14:paraId="46BA39B1" w14:textId="77777777" w:rsidR="00D77349" w:rsidRPr="00D77349" w:rsidRDefault="00D77349" w:rsidP="00D77349">
      <w:pPr>
        <w:spacing w:line="360" w:lineRule="auto"/>
        <w:contextualSpacing/>
        <w:jc w:val="both"/>
        <w:rPr>
          <w:rFonts w:ascii="Palatino Linotype" w:eastAsiaTheme="minorEastAsia" w:hAnsi="Palatino Linotype"/>
          <w:lang w:val="es-ES_tradnl" w:eastAsia="es-ES"/>
        </w:rPr>
      </w:pPr>
    </w:p>
    <w:p w14:paraId="71440CBF" w14:textId="77777777" w:rsidR="008365ED" w:rsidRPr="008A15D5" w:rsidRDefault="008365ED" w:rsidP="008365ED">
      <w:pPr>
        <w:spacing w:line="360" w:lineRule="auto"/>
        <w:contextualSpacing/>
        <w:jc w:val="both"/>
        <w:rPr>
          <w:rFonts w:ascii="Palatino Linotype" w:eastAsiaTheme="minorEastAsia" w:hAnsi="Palatino Linotype"/>
          <w:lang w:val="es-ES_tradnl" w:eastAsia="es-ES"/>
        </w:rPr>
      </w:pPr>
    </w:p>
    <w:p w14:paraId="5AA9E63C" w14:textId="77777777" w:rsidR="008365ED" w:rsidRPr="00991BA9" w:rsidRDefault="008365ED" w:rsidP="008365ED">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991BA9">
        <w:rPr>
          <w:rFonts w:ascii="Palatino Linotype" w:eastAsiaTheme="minorEastAsia" w:hAnsi="Palatino Linotype"/>
          <w:lang w:val="es-ES_tradnl" w:eastAsia="es-ES"/>
        </w:rPr>
        <w:lastRenderedPageBreak/>
        <w:t>El Comisionado Ponente decretó el cierre de instrucción</w:t>
      </w:r>
      <w:r w:rsidRPr="00991BA9">
        <w:rPr>
          <w:rFonts w:ascii="Palatino Linotype" w:eastAsiaTheme="minorEastAsia" w:hAnsi="Palatino Linotype" w:cs="Arial"/>
          <w:lang w:val="es-ES_tradnl" w:eastAsia="es-ES"/>
        </w:rPr>
        <w:t xml:space="preserve"> </w:t>
      </w:r>
      <w:r w:rsidRPr="00991BA9">
        <w:rPr>
          <w:rFonts w:ascii="Palatino Linotype" w:eastAsiaTheme="minorEastAsia" w:hAnsi="Palatino Linotype"/>
          <w:lang w:val="es-ES_tradnl" w:eastAsia="es-ES"/>
        </w:rPr>
        <w:t xml:space="preserve">mediante el acuerdo de fecha </w:t>
      </w:r>
      <w:r w:rsidR="00D77349">
        <w:rPr>
          <w:rFonts w:ascii="Palatino Linotype" w:eastAsiaTheme="minorEastAsia" w:hAnsi="Palatino Linotype"/>
          <w:lang w:val="es-ES_tradnl" w:eastAsia="es-ES"/>
        </w:rPr>
        <w:t>diecisiete (17) de mayo de dos mil veintitrés</w:t>
      </w:r>
      <w:r>
        <w:rPr>
          <w:rFonts w:ascii="Palatino Linotype" w:eastAsiaTheme="minorEastAsia" w:hAnsi="Palatino Linotype"/>
          <w:lang w:val="es-ES_tradnl" w:eastAsia="es-ES"/>
        </w:rPr>
        <w:t>.</w:t>
      </w:r>
    </w:p>
    <w:p w14:paraId="42F26689" w14:textId="77777777" w:rsidR="008365ED" w:rsidRPr="00AB2A8C" w:rsidRDefault="008365ED" w:rsidP="008365ED">
      <w:pPr>
        <w:pStyle w:val="Prrafodelista"/>
        <w:spacing w:line="360" w:lineRule="auto"/>
        <w:ind w:left="0"/>
        <w:jc w:val="both"/>
        <w:rPr>
          <w:rFonts w:ascii="Palatino Linotype" w:eastAsiaTheme="minorEastAsia" w:hAnsi="Palatino Linotype"/>
          <w:i/>
          <w:color w:val="000000"/>
          <w:sz w:val="24"/>
          <w:lang w:val="es-ES_tradnl" w:eastAsia="es-ES"/>
        </w:rPr>
      </w:pPr>
    </w:p>
    <w:p w14:paraId="68546E55" w14:textId="77777777" w:rsidR="008365ED" w:rsidRPr="00991BA9" w:rsidRDefault="008365ED" w:rsidP="008365ED">
      <w:pPr>
        <w:keepNext/>
        <w:keepLines/>
        <w:spacing w:line="360" w:lineRule="auto"/>
        <w:jc w:val="center"/>
        <w:outlineLvl w:val="0"/>
        <w:rPr>
          <w:rFonts w:ascii="Palatino Linotype" w:eastAsiaTheme="majorEastAsia" w:hAnsi="Palatino Linotype" w:cstheme="majorBidi"/>
        </w:rPr>
      </w:pPr>
      <w:bookmarkStart w:id="4" w:name="_Toc83301634"/>
      <w:r w:rsidRPr="00991BA9">
        <w:rPr>
          <w:rFonts w:ascii="Palatino Linotype" w:eastAsiaTheme="majorEastAsia" w:hAnsi="Palatino Linotype" w:cstheme="majorBidi"/>
          <w:b/>
        </w:rPr>
        <w:t>CONSIDERANDO</w:t>
      </w:r>
      <w:bookmarkEnd w:id="4"/>
      <w:r w:rsidRPr="00991BA9">
        <w:rPr>
          <w:rFonts w:ascii="Palatino Linotype" w:eastAsiaTheme="majorEastAsia" w:hAnsi="Palatino Linotype" w:cstheme="majorBidi"/>
          <w:b/>
        </w:rPr>
        <w:t xml:space="preserve"> </w:t>
      </w:r>
    </w:p>
    <w:p w14:paraId="0A19A78C" w14:textId="77777777" w:rsidR="008365ED" w:rsidRPr="00991BA9" w:rsidRDefault="008365ED" w:rsidP="008365ED">
      <w:pPr>
        <w:spacing w:line="360" w:lineRule="auto"/>
        <w:rPr>
          <w:rFonts w:ascii="Palatino Linotype" w:eastAsiaTheme="minorEastAsia" w:hAnsi="Palatino Linotype"/>
        </w:rPr>
      </w:pPr>
    </w:p>
    <w:p w14:paraId="153D5238" w14:textId="77777777" w:rsidR="008365ED" w:rsidRPr="00991BA9" w:rsidRDefault="008365ED" w:rsidP="008365ED">
      <w:pPr>
        <w:keepNext/>
        <w:keepLines/>
        <w:spacing w:line="360" w:lineRule="auto"/>
        <w:outlineLvl w:val="1"/>
        <w:rPr>
          <w:rFonts w:ascii="Palatino Linotype" w:eastAsiaTheme="majorEastAsia" w:hAnsi="Palatino Linotype" w:cstheme="majorBidi"/>
          <w:b/>
          <w:szCs w:val="26"/>
        </w:rPr>
      </w:pPr>
      <w:bookmarkStart w:id="5" w:name="_Toc83301635"/>
      <w:r w:rsidRPr="00991BA9">
        <w:rPr>
          <w:rFonts w:ascii="Palatino Linotype" w:eastAsiaTheme="majorEastAsia" w:hAnsi="Palatino Linotype" w:cstheme="majorBidi"/>
          <w:b/>
          <w:szCs w:val="26"/>
        </w:rPr>
        <w:t>PRIMERO. De la competencia</w:t>
      </w:r>
      <w:bookmarkEnd w:id="5"/>
    </w:p>
    <w:p w14:paraId="6C87F633" w14:textId="77777777" w:rsidR="008365ED" w:rsidRPr="00991BA9" w:rsidRDefault="008365ED" w:rsidP="008365ED">
      <w:pPr>
        <w:keepNext/>
        <w:keepLines/>
        <w:spacing w:line="360" w:lineRule="auto"/>
        <w:outlineLvl w:val="1"/>
        <w:rPr>
          <w:rFonts w:ascii="Palatino Linotype" w:eastAsiaTheme="majorEastAsia" w:hAnsi="Palatino Linotype" w:cstheme="majorBidi"/>
          <w:b/>
          <w:bCs/>
          <w:spacing w:val="60"/>
          <w:szCs w:val="26"/>
        </w:rPr>
      </w:pPr>
    </w:p>
    <w:p w14:paraId="36FCE3C9" w14:textId="77777777" w:rsidR="008365ED" w:rsidRPr="007E34F7" w:rsidRDefault="007E34F7" w:rsidP="007E34F7">
      <w:pPr>
        <w:pStyle w:val="Prrafodelista"/>
        <w:numPr>
          <w:ilvl w:val="0"/>
          <w:numId w:val="1"/>
        </w:numPr>
        <w:spacing w:line="360" w:lineRule="auto"/>
        <w:ind w:left="0" w:firstLine="0"/>
        <w:jc w:val="both"/>
        <w:rPr>
          <w:rFonts w:ascii="Palatino Linotype" w:hAnsi="Palatino Linotype"/>
          <w:sz w:val="24"/>
        </w:rPr>
      </w:pPr>
      <w:r w:rsidRPr="00CC7745">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sidRPr="007E34F7">
        <w:rPr>
          <w:rFonts w:ascii="Palatino Linotype" w:hAnsi="Palatino Linotype"/>
          <w:b/>
          <w:sz w:val="24"/>
        </w:rPr>
        <w:t>Constitución Política de los Estados Unidos Mexicanos</w:t>
      </w:r>
      <w:r w:rsidRPr="00CC7745">
        <w:rPr>
          <w:rFonts w:ascii="Palatino Linotype" w:hAnsi="Palatino Linotype"/>
          <w:sz w:val="24"/>
        </w:rPr>
        <w:t xml:space="preserve">; 5, párrafos trigésimo, trigésimo primero y trigésimo segundo, fracciones IV y V, de la </w:t>
      </w:r>
      <w:r w:rsidRPr="007E34F7">
        <w:rPr>
          <w:rFonts w:ascii="Palatino Linotype" w:hAnsi="Palatino Linotype"/>
          <w:b/>
          <w:sz w:val="24"/>
        </w:rPr>
        <w:t>Constitución Política del Estado Libre y Soberano de México</w:t>
      </w:r>
      <w:r w:rsidRPr="00CC7745">
        <w:rPr>
          <w:rFonts w:ascii="Palatino Linotype" w:hAnsi="Palatino Linotype"/>
          <w:sz w:val="24"/>
        </w:rPr>
        <w:t xml:space="preserve">; artículos 1, 2 fracción II, 13, 29, 36 fracciones I y II, 176, 178, 179, 181 párrafo tercero y 185 de la </w:t>
      </w:r>
      <w:r w:rsidRPr="007E34F7">
        <w:rPr>
          <w:rFonts w:ascii="Palatino Linotype" w:hAnsi="Palatino Linotype"/>
          <w:b/>
          <w:sz w:val="24"/>
        </w:rPr>
        <w:t>Ley de Transparencia y Acceso a la Información Pública del Estado de México y Municipios</w:t>
      </w:r>
      <w:r w:rsidRPr="00CC7745">
        <w:rPr>
          <w:rFonts w:ascii="Palatino Linotype" w:hAnsi="Palatino Linotype"/>
          <w:sz w:val="24"/>
        </w:rPr>
        <w:t xml:space="preserve">; 6, 9 fracciones I y XXIII, y 11 del </w:t>
      </w:r>
      <w:r w:rsidRPr="007E34F7">
        <w:rPr>
          <w:rFonts w:ascii="Palatino Linotype" w:hAnsi="Palatino Linotype"/>
          <w:b/>
          <w:sz w:val="24"/>
        </w:rPr>
        <w:t>Reglamento Interior del Instituto de Transparencia, Acceso a la Información Pública y Protección de Datos Personales del Estado de México y Municipios</w:t>
      </w:r>
      <w:r w:rsidRPr="00CC7745">
        <w:rPr>
          <w:rFonts w:ascii="Palatino Linotype" w:hAnsi="Palatino Linotype"/>
          <w:sz w:val="24"/>
        </w:rPr>
        <w:t>.</w:t>
      </w:r>
    </w:p>
    <w:p w14:paraId="1EBB672B" w14:textId="77777777" w:rsidR="008365ED" w:rsidRPr="00991BA9" w:rsidRDefault="008365ED" w:rsidP="008365ED">
      <w:pPr>
        <w:spacing w:line="360" w:lineRule="auto"/>
        <w:contextualSpacing/>
        <w:jc w:val="both"/>
        <w:rPr>
          <w:rFonts w:ascii="Palatino Linotype" w:eastAsiaTheme="minorEastAsia" w:hAnsi="Palatino Linotype"/>
          <w:lang w:val="es-ES_tradnl" w:eastAsia="es-ES"/>
        </w:rPr>
      </w:pPr>
    </w:p>
    <w:p w14:paraId="1671AB99" w14:textId="77777777" w:rsidR="008365ED" w:rsidRPr="00991BA9" w:rsidRDefault="008365ED" w:rsidP="008365ED">
      <w:pPr>
        <w:keepNext/>
        <w:keepLines/>
        <w:spacing w:line="360" w:lineRule="auto"/>
        <w:outlineLvl w:val="1"/>
        <w:rPr>
          <w:rFonts w:ascii="Palatino Linotype" w:eastAsiaTheme="majorEastAsia" w:hAnsi="Palatino Linotype" w:cstheme="majorBidi"/>
          <w:b/>
          <w:szCs w:val="26"/>
        </w:rPr>
      </w:pPr>
      <w:bookmarkStart w:id="6" w:name="_Toc83301636"/>
      <w:r w:rsidRPr="00991BA9">
        <w:rPr>
          <w:rFonts w:ascii="Palatino Linotype" w:eastAsiaTheme="majorEastAsia" w:hAnsi="Palatino Linotype" w:cstheme="majorBidi"/>
          <w:b/>
          <w:szCs w:val="26"/>
        </w:rPr>
        <w:t>SEGUNDO. De la oportunidad y procedencia.</w:t>
      </w:r>
      <w:bookmarkEnd w:id="6"/>
    </w:p>
    <w:p w14:paraId="21D0D14B" w14:textId="77777777" w:rsidR="008365ED" w:rsidRPr="00991BA9" w:rsidRDefault="008365ED" w:rsidP="008365ED">
      <w:pPr>
        <w:spacing w:line="360" w:lineRule="auto"/>
        <w:rPr>
          <w:rFonts w:ascii="Palatino Linotype" w:eastAsiaTheme="minorEastAsia" w:hAnsi="Palatino Linotype"/>
        </w:rPr>
      </w:pPr>
    </w:p>
    <w:p w14:paraId="62F9F360" w14:textId="77777777" w:rsidR="008365ED" w:rsidRPr="00B64B46" w:rsidRDefault="008365ED" w:rsidP="008365E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Calibri" w:hAnsi="Palatino Linotype" w:cs="Arial"/>
          <w:lang w:val="es-ES_tradnl" w:eastAsia="es-ES"/>
        </w:rPr>
        <w:t xml:space="preserve">El medio de impugnación fue presentado a través del </w:t>
      </w:r>
      <w:r w:rsidRPr="00991BA9">
        <w:rPr>
          <w:rFonts w:ascii="Palatino Linotype" w:eastAsia="Calibri" w:hAnsi="Palatino Linotype" w:cs="Arial"/>
          <w:b/>
          <w:lang w:val="es-ES_tradnl" w:eastAsia="es-ES"/>
        </w:rPr>
        <w:t>SAIMEX,</w:t>
      </w:r>
      <w:r w:rsidRPr="00991BA9">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991BA9">
        <w:rPr>
          <w:rFonts w:ascii="Palatino Linotype" w:eastAsia="Calibri" w:hAnsi="Palatino Linotype" w:cs="Arial"/>
          <w:b/>
          <w:lang w:val="es-ES_tradnl" w:eastAsia="es-ES"/>
        </w:rPr>
        <w:t>SUJETO OBLIGADO</w:t>
      </w:r>
      <w:r w:rsidRPr="00991BA9">
        <w:rPr>
          <w:rFonts w:ascii="Palatino Linotype" w:eastAsia="Calibri" w:hAnsi="Palatino Linotype" w:cs="Arial"/>
          <w:lang w:val="es-ES_tradnl" w:eastAsia="es-ES"/>
        </w:rPr>
        <w:t xml:space="preserve"> entregó respuesta a la solicitud el día </w:t>
      </w:r>
      <w:r w:rsidR="007E34F7">
        <w:rPr>
          <w:rFonts w:ascii="Palatino Linotype" w:eastAsia="Calibri" w:hAnsi="Palatino Linotype" w:cs="Arial"/>
          <w:lang w:val="es-ES_tradnl" w:eastAsia="es-ES"/>
        </w:rPr>
        <w:t>dieciocho (18) de abril  de dos mil veintitrés</w:t>
      </w:r>
      <w:r w:rsidRPr="00991BA9">
        <w:rPr>
          <w:rFonts w:ascii="Palatino Linotype" w:eastAsia="Calibri" w:hAnsi="Palatino Linotype" w:cs="Arial"/>
          <w:lang w:val="es-ES_tradnl" w:eastAsia="es-ES"/>
        </w:rPr>
        <w:t xml:space="preserve">, </w:t>
      </w:r>
      <w:r w:rsidRPr="00991BA9">
        <w:rPr>
          <w:rFonts w:ascii="Palatino Linotype" w:eastAsiaTheme="minorEastAsia" w:hAnsi="Palatino Linotype" w:cs="Arial"/>
          <w:lang w:val="es-ES_tradnl" w:eastAsia="es-ES"/>
        </w:rPr>
        <w:t xml:space="preserve">de tal forma que el plazo para </w:t>
      </w:r>
      <w:r w:rsidRPr="00991BA9">
        <w:rPr>
          <w:rFonts w:ascii="Palatino Linotype" w:eastAsiaTheme="minorEastAsia" w:hAnsi="Palatino Linotype" w:cs="Arial"/>
          <w:lang w:val="es-ES_tradnl" w:eastAsia="es-ES"/>
        </w:rPr>
        <w:lastRenderedPageBreak/>
        <w:t xml:space="preserve">interponer el recurso de revisión transcurrió del </w:t>
      </w:r>
      <w:r w:rsidR="007E34F7">
        <w:rPr>
          <w:rFonts w:ascii="Palatino Linotype" w:eastAsiaTheme="minorEastAsia" w:hAnsi="Palatino Linotype" w:cs="Arial"/>
          <w:lang w:val="es-ES_tradnl" w:eastAsia="es-ES"/>
        </w:rPr>
        <w:t>diecinueve (19) de abril al once (11) de mayo de dos mil veintitrés</w:t>
      </w:r>
      <w:r w:rsidRPr="00991BA9">
        <w:rPr>
          <w:rFonts w:ascii="Palatino Linotype" w:eastAsiaTheme="minorEastAsia" w:hAnsi="Palatino Linotype" w:cs="Arial"/>
          <w:lang w:val="es-ES_tradnl" w:eastAsia="es-ES"/>
        </w:rPr>
        <w:t xml:space="preserve">; en consecuencia, presentó su inconformidad el día </w:t>
      </w:r>
      <w:r w:rsidR="007E34F7">
        <w:rPr>
          <w:rFonts w:ascii="Palatino Linotype" w:eastAsiaTheme="minorEastAsia" w:hAnsi="Palatino Linotype" w:cs="Arial"/>
          <w:lang w:val="es-ES_tradnl" w:eastAsia="es-ES"/>
        </w:rPr>
        <w:t>veintiséis (26) de abril</w:t>
      </w:r>
      <w:r>
        <w:rPr>
          <w:rFonts w:ascii="Palatino Linotype" w:eastAsiaTheme="minorEastAsia" w:hAnsi="Palatino Linotype" w:cs="Arial"/>
          <w:lang w:val="es-ES_tradnl" w:eastAsia="es-ES"/>
        </w:rPr>
        <w:t xml:space="preserve">  de dos mil veintitrés</w:t>
      </w:r>
      <w:r w:rsidRPr="00991BA9">
        <w:rPr>
          <w:rFonts w:ascii="Palatino Linotype" w:eastAsiaTheme="minorEastAsia" w:hAnsi="Palatino Linotype" w:cs="Arial"/>
          <w:lang w:val="es-ES_tradnl" w:eastAsia="es-ES"/>
        </w:rPr>
        <w:t xml:space="preserve">, por lo que se encuentra dentro de los márgenes temporales previstos en el artículo 178 de la </w:t>
      </w:r>
      <w:r w:rsidRPr="00991BA9">
        <w:rPr>
          <w:rFonts w:ascii="Palatino Linotype" w:eastAsiaTheme="minorEastAsia" w:hAnsi="Palatino Linotype" w:cs="Arial"/>
          <w:b/>
          <w:lang w:val="es-ES_tradnl" w:eastAsia="es-ES"/>
        </w:rPr>
        <w:t xml:space="preserve">Ley de Transparencia y Acceso a la Información Pública del Estado de México y Municipios </w:t>
      </w:r>
      <w:r w:rsidRPr="00991BA9">
        <w:rPr>
          <w:rFonts w:ascii="Palatino Linotype" w:eastAsiaTheme="minorEastAsia" w:hAnsi="Palatino Linotype" w:cs="Arial"/>
          <w:lang w:val="es-ES_tradnl" w:eastAsia="es-ES"/>
        </w:rPr>
        <w:t>vigente.</w:t>
      </w:r>
    </w:p>
    <w:p w14:paraId="29FA8E81" w14:textId="77777777" w:rsidR="00B64B46" w:rsidRPr="007E34F7" w:rsidRDefault="00B64B46" w:rsidP="00B64B46">
      <w:pPr>
        <w:spacing w:line="360" w:lineRule="auto"/>
        <w:ind w:right="49"/>
        <w:contextualSpacing/>
        <w:jc w:val="both"/>
        <w:rPr>
          <w:rFonts w:ascii="Palatino Linotype" w:eastAsiaTheme="minorEastAsia" w:hAnsi="Palatino Linotype"/>
          <w:lang w:val="es-ES_tradnl" w:eastAsia="es-ES"/>
        </w:rPr>
      </w:pPr>
    </w:p>
    <w:p w14:paraId="0C39C288" w14:textId="77777777" w:rsidR="00B64B46" w:rsidRPr="00B64B46" w:rsidRDefault="00B64B46" w:rsidP="00B64B4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B64B46">
        <w:rPr>
          <w:rFonts w:ascii="Palatino Linotype" w:eastAsia="Calibri" w:hAnsi="Palatino Linotype" w:cs="Arial"/>
          <w:lang w:val="es-ES_tradnl" w:eastAsia="es-ES"/>
        </w:rPr>
        <w:t xml:space="preserve">Por otra parte, de la revisión al expediente electrónico del </w:t>
      </w:r>
      <w:r w:rsidRPr="00B64B46">
        <w:rPr>
          <w:rFonts w:ascii="Palatino Linotype" w:eastAsia="Calibri" w:hAnsi="Palatino Linotype" w:cs="Arial"/>
          <w:b/>
          <w:lang w:val="es-ES_tradnl" w:eastAsia="es-ES"/>
        </w:rPr>
        <w:t>SAIMEX</w:t>
      </w:r>
      <w:r w:rsidRPr="00B64B46">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EE8A2D1" w14:textId="77777777" w:rsidR="00B64B46" w:rsidRPr="00B64B46" w:rsidRDefault="00B64B46" w:rsidP="00B64B46">
      <w:pPr>
        <w:pStyle w:val="Prrafodelista"/>
        <w:ind w:left="0"/>
        <w:rPr>
          <w:rFonts w:ascii="Palatino Linotype" w:eastAsia="Calibri" w:hAnsi="Palatino Linotype" w:cs="Arial"/>
          <w:sz w:val="24"/>
          <w:lang w:val="es-ES_tradnl" w:eastAsia="es-ES"/>
        </w:rPr>
      </w:pPr>
    </w:p>
    <w:p w14:paraId="5DBAE35F" w14:textId="77777777" w:rsidR="00B64B46" w:rsidRPr="00B64B46" w:rsidRDefault="00B64B46" w:rsidP="00B64B4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B64B46">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B64B46">
        <w:rPr>
          <w:rFonts w:ascii="Palatino Linotype" w:eastAsia="Calibri" w:hAnsi="Palatino Linotype" w:cs="Arial"/>
          <w:bCs/>
          <w:lang w:val="es-ES" w:eastAsia="es-ES"/>
        </w:rPr>
        <w:t xml:space="preserve">5, párrafos vigésimo, vigésimo primero y vigésimo </w:t>
      </w:r>
      <w:r w:rsidR="00311711" w:rsidRPr="00B64B46">
        <w:rPr>
          <w:rFonts w:ascii="Palatino Linotype" w:eastAsia="Calibri" w:hAnsi="Palatino Linotype" w:cs="Arial"/>
          <w:bCs/>
          <w:lang w:val="es-ES" w:eastAsia="es-ES"/>
        </w:rPr>
        <w:t>segundo</w:t>
      </w:r>
      <w:r w:rsidRPr="00B64B46">
        <w:rPr>
          <w:rFonts w:ascii="Palatino Linotype" w:eastAsia="Calibri" w:hAnsi="Palatino Linotype" w:cs="Arial"/>
          <w:bCs/>
          <w:lang w:val="es-ES" w:eastAsia="es-ES"/>
        </w:rPr>
        <w:t> fracciones IV y V </w:t>
      </w:r>
      <w:r w:rsidRPr="00B64B46">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5B19D3C" w14:textId="77777777" w:rsidR="00B64B46" w:rsidRPr="00B64B46" w:rsidRDefault="00B64B46" w:rsidP="00B64B46">
      <w:pPr>
        <w:pStyle w:val="Prrafodelista"/>
        <w:ind w:left="0"/>
        <w:rPr>
          <w:rFonts w:ascii="Palatino Linotype" w:eastAsia="Calibri" w:hAnsi="Palatino Linotype" w:cs="Arial"/>
          <w:sz w:val="24"/>
          <w:lang w:val="es-ES_tradnl" w:eastAsia="es-ES"/>
        </w:rPr>
      </w:pPr>
    </w:p>
    <w:p w14:paraId="69E9EBF3" w14:textId="2A4C9153" w:rsidR="00B64B46" w:rsidRPr="00B64B46" w:rsidRDefault="0091554A" w:rsidP="00B64B46">
      <w:pPr>
        <w:numPr>
          <w:ilvl w:val="0"/>
          <w:numId w:val="1"/>
        </w:numPr>
        <w:spacing w:line="360" w:lineRule="auto"/>
        <w:ind w:left="0" w:firstLine="0"/>
        <w:contextualSpacing/>
        <w:jc w:val="both"/>
        <w:rPr>
          <w:rFonts w:ascii="Palatino Linotype" w:eastAsia="Calibri" w:hAnsi="Palatino Linotype" w:cs="Arial"/>
          <w:lang w:val="es-ES_tradnl" w:eastAsia="es-ES"/>
        </w:rPr>
      </w:pPr>
      <w:r>
        <w:rPr>
          <w:rFonts w:ascii="Palatino Linotype" w:eastAsia="Calibri" w:hAnsi="Palatino Linotype" w:cs="Arial"/>
          <w:lang w:val="es-ES_tradnl" w:eastAsia="es-ES"/>
        </w:rPr>
        <w:t>Por lo que</w:t>
      </w:r>
      <w:r w:rsidR="00B64B46" w:rsidRPr="00B64B46">
        <w:rPr>
          <w:rFonts w:ascii="Palatino Linotype" w:eastAsia="Calibri" w:hAnsi="Palatino Linotype" w:cs="Arial"/>
          <w:lang w:val="es-ES_tradnl" w:eastAsia="es-ES"/>
        </w:rPr>
        <w:t>,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E0DAB5C" w14:textId="77777777" w:rsidR="00B64B46" w:rsidRPr="00B64B46" w:rsidRDefault="00B64B46" w:rsidP="00B64B46">
      <w:pPr>
        <w:pStyle w:val="Prrafodelista"/>
        <w:ind w:left="0"/>
        <w:rPr>
          <w:rFonts w:ascii="Palatino Linotype" w:eastAsia="Calibri" w:hAnsi="Palatino Linotype" w:cs="Arial"/>
          <w:sz w:val="24"/>
          <w:lang w:val="es-ES_tradnl" w:eastAsia="es-ES"/>
        </w:rPr>
      </w:pPr>
    </w:p>
    <w:p w14:paraId="7D73B957" w14:textId="77777777" w:rsidR="00B64B46" w:rsidRPr="00B64B46" w:rsidRDefault="00B64B46" w:rsidP="00B64B4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B64B46">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B9A4566" w14:textId="77777777" w:rsidR="00B64B46" w:rsidRPr="00B64B46" w:rsidRDefault="00B64B46" w:rsidP="00B64B46">
      <w:pPr>
        <w:pStyle w:val="Prrafodelista"/>
        <w:ind w:left="0"/>
        <w:rPr>
          <w:rFonts w:ascii="Palatino Linotype" w:eastAsia="Calibri" w:hAnsi="Palatino Linotype" w:cs="Arial"/>
          <w:sz w:val="24"/>
          <w:lang w:val="es-ES_tradnl" w:eastAsia="es-ES"/>
        </w:rPr>
      </w:pPr>
    </w:p>
    <w:p w14:paraId="48655191" w14:textId="77777777" w:rsidR="007E34F7" w:rsidRPr="00B64B46" w:rsidRDefault="00B64B46" w:rsidP="00B64B4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B64B46">
        <w:rPr>
          <w:rFonts w:ascii="Palatino Linotype" w:eastAsia="Calibri" w:hAnsi="Palatino Linotype" w:cs="Arial"/>
          <w:lang w:val="es-ES_tradnl" w:eastAsia="es-ES"/>
        </w:rPr>
        <w:t xml:space="preserve">Por lo que el nombre del solicitando y recurrente no puede ser considerado un requisito indispensable de </w:t>
      </w:r>
      <w:proofErr w:type="spellStart"/>
      <w:r w:rsidRPr="00B64B46">
        <w:rPr>
          <w:rFonts w:ascii="Palatino Linotype" w:eastAsia="Calibri" w:hAnsi="Palatino Linotype" w:cs="Arial"/>
          <w:lang w:val="es-ES_tradnl" w:eastAsia="es-ES"/>
        </w:rPr>
        <w:t>procedibilidad</w:t>
      </w:r>
      <w:proofErr w:type="spellEnd"/>
      <w:r w:rsidRPr="00B64B46">
        <w:rPr>
          <w:rFonts w:ascii="Palatino Linotype" w:eastAsia="Calibri" w:hAnsi="Palatino Linotype" w:cs="Arial"/>
          <w:lang w:val="es-ES_tradnl" w:eastAsia="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B64B46">
        <w:rPr>
          <w:rFonts w:ascii="Palatino Linotype" w:eastAsia="Calibri" w:hAnsi="Palatino Linotype" w:cs="Arial"/>
          <w:lang w:val="es-ES_tradnl" w:eastAsia="es-ES"/>
        </w:rPr>
        <w:t>Resolutor</w:t>
      </w:r>
      <w:proofErr w:type="spellEnd"/>
      <w:r w:rsidRPr="00B64B46">
        <w:rPr>
          <w:rFonts w:ascii="Palatino Linotype" w:eastAsia="Calibri" w:hAnsi="Palatino Linotype" w:cs="Arial"/>
          <w:lang w:val="es-ES_tradnl" w:eastAsia="es-ES"/>
        </w:rPr>
        <w:t>.</w:t>
      </w:r>
    </w:p>
    <w:p w14:paraId="71F6F6A6" w14:textId="77777777" w:rsidR="008365ED" w:rsidRPr="00282274" w:rsidRDefault="008365ED" w:rsidP="008365ED">
      <w:pPr>
        <w:rPr>
          <w:rFonts w:ascii="Palatino Linotype" w:hAnsi="Palatino Linotype" w:cs="Arial"/>
          <w:i/>
          <w:szCs w:val="20"/>
        </w:rPr>
      </w:pPr>
    </w:p>
    <w:p w14:paraId="2A612961" w14:textId="77777777" w:rsidR="008365ED" w:rsidRPr="00B64B46" w:rsidRDefault="008365ED" w:rsidP="008365E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65713731"/>
      <w:bookmarkStart w:id="8" w:name="_Toc94119614"/>
      <w:bookmarkStart w:id="9" w:name="_Toc452722829"/>
      <w:bookmarkStart w:id="10" w:name="_Toc454373811"/>
      <w:bookmarkStart w:id="11" w:name="_Toc476675991"/>
    </w:p>
    <w:p w14:paraId="6C7D3771" w14:textId="77777777" w:rsidR="00B64B46" w:rsidRPr="005E50A0" w:rsidRDefault="00B64B46" w:rsidP="00B64B46">
      <w:pPr>
        <w:spacing w:line="360" w:lineRule="auto"/>
        <w:ind w:right="49"/>
        <w:contextualSpacing/>
        <w:jc w:val="both"/>
        <w:rPr>
          <w:rFonts w:ascii="Palatino Linotype" w:eastAsiaTheme="minorEastAsia" w:hAnsi="Palatino Linotype"/>
          <w:lang w:val="es-ES_tradnl" w:eastAsia="es-ES"/>
        </w:rPr>
      </w:pPr>
    </w:p>
    <w:p w14:paraId="1AC4D5A7" w14:textId="77777777" w:rsidR="008365ED" w:rsidRPr="00C34B0D" w:rsidRDefault="008365ED" w:rsidP="008365ED">
      <w:pPr>
        <w:spacing w:line="360" w:lineRule="auto"/>
        <w:ind w:right="49"/>
        <w:contextualSpacing/>
        <w:jc w:val="both"/>
        <w:rPr>
          <w:rFonts w:ascii="Palatino Linotype" w:eastAsiaTheme="minorEastAsia" w:hAnsi="Palatino Linotype"/>
          <w:lang w:val="es-ES_tradnl" w:eastAsia="es-ES"/>
        </w:rPr>
      </w:pPr>
    </w:p>
    <w:p w14:paraId="0C4514DA" w14:textId="77777777" w:rsidR="008365ED" w:rsidRPr="00991BA9" w:rsidRDefault="008365ED" w:rsidP="008365ED">
      <w:pPr>
        <w:spacing w:line="360" w:lineRule="auto"/>
        <w:ind w:right="49"/>
        <w:contextualSpacing/>
        <w:jc w:val="both"/>
        <w:rPr>
          <w:rFonts w:ascii="Palatino Linotype" w:eastAsia="MS Gothic" w:hAnsi="Palatino Linotype" w:cstheme="majorBidi"/>
          <w:b/>
          <w:lang w:eastAsia="es-ES"/>
        </w:rPr>
      </w:pPr>
      <w:r w:rsidRPr="00991BA9">
        <w:rPr>
          <w:rFonts w:ascii="Palatino Linotype" w:eastAsia="MS Gothic" w:hAnsi="Palatino Linotype" w:cstheme="majorBidi"/>
          <w:b/>
          <w:lang w:val="es-ES_tradnl" w:eastAsia="es-ES"/>
        </w:rPr>
        <w:lastRenderedPageBreak/>
        <w:t>TERCERO. Planteamiento de la Litis</w:t>
      </w:r>
      <w:r w:rsidRPr="00991BA9">
        <w:rPr>
          <w:rFonts w:ascii="Palatino Linotype" w:eastAsia="MS Gothic" w:hAnsi="Palatino Linotype" w:cstheme="majorBidi"/>
          <w:b/>
          <w:lang w:eastAsia="es-ES"/>
        </w:rPr>
        <w:t>.</w:t>
      </w:r>
      <w:bookmarkEnd w:id="7"/>
      <w:bookmarkEnd w:id="8"/>
    </w:p>
    <w:p w14:paraId="513DB6FA" w14:textId="77777777" w:rsidR="008365ED" w:rsidRPr="00991BA9" w:rsidRDefault="008365ED" w:rsidP="008365ED">
      <w:pPr>
        <w:spacing w:line="360" w:lineRule="auto"/>
        <w:ind w:right="49"/>
        <w:contextualSpacing/>
        <w:jc w:val="both"/>
        <w:rPr>
          <w:rFonts w:ascii="Palatino Linotype" w:eastAsia="MS Gothic" w:hAnsi="Palatino Linotype" w:cstheme="majorBidi"/>
          <w:b/>
          <w:lang w:eastAsia="es-ES"/>
        </w:rPr>
      </w:pPr>
    </w:p>
    <w:p w14:paraId="47A16F1C" w14:textId="77777777" w:rsidR="008365ED" w:rsidRPr="00282274" w:rsidRDefault="008365ED" w:rsidP="008365ED">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282274">
        <w:rPr>
          <w:rFonts w:ascii="Palatino Linotype" w:eastAsia="MS Gothic" w:hAnsi="Palatino Linotype" w:cstheme="majorBidi"/>
          <w:lang w:eastAsia="es-ES"/>
        </w:rPr>
        <w:t xml:space="preserve">El particular solicitó </w:t>
      </w:r>
      <w:r>
        <w:rPr>
          <w:rFonts w:ascii="Verdana" w:hAnsi="Verdana"/>
          <w:color w:val="000000"/>
          <w:sz w:val="14"/>
          <w:szCs w:val="14"/>
        </w:rPr>
        <w:t> </w:t>
      </w:r>
      <w:r w:rsidR="00B64B46">
        <w:rPr>
          <w:rFonts w:ascii="Palatino Linotype" w:hAnsi="Palatino Linotype"/>
          <w:color w:val="000000"/>
        </w:rPr>
        <w:t xml:space="preserve">los recibos de nómina del mes de febrero de dos mil veintitrés. </w:t>
      </w:r>
    </w:p>
    <w:p w14:paraId="17305A4B" w14:textId="77777777" w:rsidR="008365ED" w:rsidRPr="00282274" w:rsidRDefault="008365ED" w:rsidP="008365ED">
      <w:pPr>
        <w:spacing w:line="360" w:lineRule="auto"/>
        <w:ind w:right="49"/>
        <w:contextualSpacing/>
        <w:jc w:val="both"/>
        <w:rPr>
          <w:rFonts w:ascii="Palatino Linotype" w:eastAsia="MS Gothic" w:hAnsi="Palatino Linotype" w:cstheme="majorBidi"/>
          <w:i/>
          <w:lang w:val="es-ES_tradnl" w:eastAsia="es-ES"/>
        </w:rPr>
      </w:pPr>
    </w:p>
    <w:p w14:paraId="3504AFE9" w14:textId="77777777" w:rsidR="008365ED" w:rsidRPr="00AA4CB0" w:rsidRDefault="008365ED" w:rsidP="008365ED">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AA4CB0">
        <w:rPr>
          <w:rFonts w:ascii="Palatino Linotype" w:eastAsia="MS Gothic" w:hAnsi="Palatino Linotype" w:cstheme="majorBidi"/>
          <w:iCs/>
          <w:lang w:eastAsia="es-ES"/>
        </w:rPr>
        <w:t xml:space="preserve">En respuesta, el SUJETO OBLIGADO adjuntó </w:t>
      </w:r>
      <w:r w:rsidR="00B64B46">
        <w:rPr>
          <w:rFonts w:ascii="Palatino Linotype" w:eastAsia="MS Gothic" w:hAnsi="Palatino Linotype" w:cstheme="majorBidi"/>
          <w:iCs/>
          <w:lang w:eastAsia="es-ES"/>
        </w:rPr>
        <w:t xml:space="preserve">los recibos de nómina solicitados; derivado de la respuesta, el particular interpuso recurso de revisión mediante el cual manifestó, de forma medular, su inconformidad porque se advierte en los recibos información confidencial. </w:t>
      </w:r>
    </w:p>
    <w:p w14:paraId="0FDD4E1F" w14:textId="77777777" w:rsidR="008365ED" w:rsidRPr="00991BA9" w:rsidRDefault="008365ED" w:rsidP="008365ED">
      <w:pPr>
        <w:spacing w:line="360" w:lineRule="auto"/>
        <w:ind w:right="49"/>
        <w:contextualSpacing/>
        <w:jc w:val="both"/>
        <w:rPr>
          <w:rFonts w:ascii="Palatino Linotype" w:eastAsia="MS Gothic" w:hAnsi="Palatino Linotype" w:cstheme="majorBidi"/>
          <w:lang w:eastAsia="es-ES"/>
        </w:rPr>
      </w:pPr>
    </w:p>
    <w:p w14:paraId="380AB1E3" w14:textId="77777777" w:rsidR="008365ED" w:rsidRDefault="008365ED" w:rsidP="008365ED">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991BA9">
        <w:rPr>
          <w:rFonts w:ascii="Palatino Linotype" w:eastAsia="MS Gothic" w:hAnsi="Palatino Linotype" w:cstheme="majorBidi"/>
          <w:lang w:eastAsia="es-ES"/>
        </w:rPr>
        <w:t>En consecuencia, la Litis a resolver en este recurso, se circunscribe a determinar si la respuesta colma con lo solicitado o si se actualiza las causales de procedencia previstas e</w:t>
      </w:r>
      <w:r w:rsidR="00B64B46">
        <w:rPr>
          <w:rFonts w:ascii="Palatino Linotype" w:eastAsia="MS Gothic" w:hAnsi="Palatino Linotype" w:cstheme="majorBidi"/>
          <w:lang w:eastAsia="es-ES"/>
        </w:rPr>
        <w:t xml:space="preserve">n el artículo 179, fracciones </w:t>
      </w:r>
      <w:r>
        <w:rPr>
          <w:rFonts w:ascii="Palatino Linotype" w:eastAsia="MS Gothic" w:hAnsi="Palatino Linotype" w:cstheme="majorBidi"/>
          <w:lang w:eastAsia="es-ES"/>
        </w:rPr>
        <w:t xml:space="preserve"> I </w:t>
      </w:r>
      <w:r w:rsidRPr="00991BA9">
        <w:rPr>
          <w:rFonts w:ascii="Palatino Linotype" w:eastAsia="MS Gothic" w:hAnsi="Palatino Linotype" w:cstheme="majorBidi"/>
          <w:lang w:eastAsia="es-ES"/>
        </w:rPr>
        <w:t xml:space="preserve"> </w:t>
      </w:r>
      <w:r w:rsidR="00B64B46">
        <w:rPr>
          <w:rFonts w:ascii="Palatino Linotype" w:eastAsia="MS Gothic" w:hAnsi="Palatino Linotype" w:cstheme="majorBidi"/>
          <w:lang w:eastAsia="es-ES"/>
        </w:rPr>
        <w:t xml:space="preserve">y II </w:t>
      </w:r>
      <w:r w:rsidRPr="00991BA9">
        <w:rPr>
          <w:rFonts w:ascii="Palatino Linotype" w:eastAsia="MS Gothic" w:hAnsi="Palatino Linotype" w:cstheme="majorBidi"/>
          <w:lang w:eastAsia="es-ES"/>
        </w:rPr>
        <w:t>de la Ley de Transparencia y Acceso a la Información Pública del Estado de México y Municipios; que establece</w:t>
      </w:r>
      <w:r w:rsidR="00B64B46">
        <w:rPr>
          <w:rFonts w:ascii="Palatino Linotype" w:eastAsia="MS Gothic" w:hAnsi="Palatino Linotype" w:cstheme="majorBidi"/>
          <w:lang w:eastAsia="es-ES"/>
        </w:rPr>
        <w:t xml:space="preserve"> la negativa de la información y la clasificación de la información. </w:t>
      </w:r>
    </w:p>
    <w:p w14:paraId="0D5714E7" w14:textId="77777777" w:rsidR="008365ED" w:rsidRPr="00282274" w:rsidRDefault="008365ED" w:rsidP="008365ED">
      <w:pPr>
        <w:spacing w:line="360" w:lineRule="auto"/>
        <w:ind w:right="49"/>
        <w:contextualSpacing/>
        <w:jc w:val="both"/>
        <w:rPr>
          <w:rFonts w:ascii="Palatino Linotype" w:eastAsia="MS Gothic" w:hAnsi="Palatino Linotype" w:cstheme="majorBidi"/>
          <w:b/>
          <w:lang w:eastAsia="es-ES"/>
        </w:rPr>
      </w:pPr>
    </w:p>
    <w:p w14:paraId="60C9A7AD" w14:textId="77777777" w:rsidR="008365ED" w:rsidRPr="00991BA9" w:rsidRDefault="008365ED" w:rsidP="008365ED">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991BA9">
        <w:rPr>
          <w:rFonts w:ascii="Palatino Linotype" w:eastAsia="MS Gothic" w:hAnsi="Palatino Linotype" w:cstheme="majorBidi"/>
          <w:b/>
          <w:lang w:val="es-ES_tradnl" w:eastAsia="es-ES"/>
        </w:rPr>
        <w:t>CUARTO. Del estudio y resolución del recurso de revisión.</w:t>
      </w:r>
      <w:bookmarkEnd w:id="12"/>
      <w:bookmarkEnd w:id="13"/>
      <w:bookmarkEnd w:id="14"/>
    </w:p>
    <w:p w14:paraId="333275CF" w14:textId="77777777" w:rsidR="008365ED" w:rsidRPr="00991BA9" w:rsidRDefault="008365ED" w:rsidP="008365ED">
      <w:pPr>
        <w:keepNext/>
        <w:keepLines/>
        <w:spacing w:line="360" w:lineRule="auto"/>
        <w:ind w:right="48"/>
        <w:outlineLvl w:val="0"/>
        <w:rPr>
          <w:rFonts w:ascii="Palatino Linotype" w:eastAsia="MS Gothic" w:hAnsi="Palatino Linotype" w:cstheme="majorBidi"/>
          <w:b/>
          <w:lang w:val="es-ES_tradnl" w:eastAsia="es-ES"/>
        </w:rPr>
      </w:pPr>
    </w:p>
    <w:p w14:paraId="31DE577F" w14:textId="77777777" w:rsidR="008365ED" w:rsidRPr="00991BA9" w:rsidRDefault="008365ED" w:rsidP="008365ED">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991BA9">
        <w:rPr>
          <w:rFonts w:ascii="Palatino Linotype" w:eastAsia="MS Gothic" w:hAnsi="Palatino Linotype"/>
          <w:b/>
          <w:sz w:val="24"/>
          <w:lang w:val="es-ES_tradnl" w:eastAsia="es-ES"/>
        </w:rPr>
        <w:t>De</w:t>
      </w:r>
      <w:bookmarkEnd w:id="15"/>
      <w:r w:rsidRPr="00991BA9">
        <w:rPr>
          <w:rFonts w:ascii="Palatino Linotype" w:eastAsia="MS Gothic" w:hAnsi="Palatino Linotype"/>
          <w:b/>
          <w:sz w:val="24"/>
          <w:lang w:val="es-ES_tradnl" w:eastAsia="es-ES"/>
        </w:rPr>
        <w:t>l derecho de acceso a la información.</w:t>
      </w:r>
      <w:bookmarkEnd w:id="16"/>
      <w:bookmarkEnd w:id="17"/>
      <w:bookmarkEnd w:id="18"/>
      <w:bookmarkEnd w:id="19"/>
    </w:p>
    <w:p w14:paraId="39CF800C" w14:textId="77777777" w:rsidR="008365ED" w:rsidRPr="00991BA9" w:rsidRDefault="008365ED" w:rsidP="008365ED">
      <w:pPr>
        <w:spacing w:line="360" w:lineRule="auto"/>
        <w:ind w:right="49"/>
        <w:contextualSpacing/>
        <w:jc w:val="both"/>
        <w:rPr>
          <w:rFonts w:ascii="Palatino Linotype" w:eastAsiaTheme="minorEastAsia" w:hAnsi="Palatino Linotype"/>
          <w:lang w:val="es-ES_tradnl" w:eastAsia="es-ES"/>
        </w:rPr>
      </w:pPr>
    </w:p>
    <w:p w14:paraId="68702F30" w14:textId="77777777" w:rsidR="008365ED" w:rsidRPr="00991BA9" w:rsidRDefault="008365ED" w:rsidP="008365E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Theme="minorEastAsia" w:hAnsi="Palatino Linotype"/>
          <w:lang w:val="es-ES_tradnl" w:eastAsia="es-ES"/>
        </w:rPr>
        <w:t>E</w:t>
      </w:r>
      <w:r w:rsidRPr="00991BA9">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991BA9">
        <w:rPr>
          <w:rFonts w:ascii="Palatino Linotype" w:hAnsi="Palatino Linotype" w:cs="Arial"/>
          <w:color w:val="000000"/>
          <w:lang w:val="es-ES_tradnl" w:eastAsia="es-ES"/>
        </w:rPr>
        <w:t xml:space="preserve">. </w:t>
      </w:r>
    </w:p>
    <w:p w14:paraId="32CF34AE" w14:textId="77777777" w:rsidR="008365ED" w:rsidRPr="00991BA9" w:rsidRDefault="008365ED" w:rsidP="008365ED">
      <w:pPr>
        <w:spacing w:line="360" w:lineRule="auto"/>
        <w:ind w:right="49"/>
        <w:contextualSpacing/>
        <w:jc w:val="both"/>
        <w:rPr>
          <w:rFonts w:ascii="Palatino Linotype" w:eastAsiaTheme="minorEastAsia" w:hAnsi="Palatino Linotype"/>
          <w:lang w:val="es-ES_tradnl" w:eastAsia="es-ES"/>
        </w:rPr>
      </w:pPr>
    </w:p>
    <w:p w14:paraId="5224D4CC" w14:textId="77777777" w:rsidR="008365ED" w:rsidRPr="00991BA9" w:rsidRDefault="008365ED" w:rsidP="008365E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hAnsi="Palatino Linotype"/>
          <w:lang w:val="es-ES_tradnl" w:eastAsia="es-ES"/>
        </w:rPr>
        <w:t xml:space="preserve">Definiendo el Derecho de Acceso a la Información Pública como: </w:t>
      </w:r>
      <w:r w:rsidRPr="00991BA9">
        <w:rPr>
          <w:rFonts w:ascii="Palatino Linotype" w:eastAsiaTheme="minorEastAsia" w:hAnsi="Palatino Linotype"/>
          <w:i/>
          <w:color w:val="000000"/>
          <w:lang w:val="es-ES_tradnl" w:eastAsia="es-ES"/>
        </w:rPr>
        <w:t>La igualdad de oportunidades para recibir, buscar e impartir información</w:t>
      </w:r>
      <w:r w:rsidRPr="00991BA9">
        <w:rPr>
          <w:rFonts w:ascii="Palatino Linotype" w:eastAsiaTheme="minorEastAsia" w:hAnsi="Palatino Linotype"/>
          <w:i/>
          <w:vertAlign w:val="superscript"/>
          <w:lang w:val="es-ES_tradnl" w:eastAsia="es-ES"/>
        </w:rPr>
        <w:footnoteReference w:id="1"/>
      </w:r>
      <w:r w:rsidRPr="00991BA9">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91BA9">
        <w:rPr>
          <w:rFonts w:ascii="Palatino Linotype" w:eastAsiaTheme="minorEastAsia" w:hAnsi="Palatino Linotype"/>
          <w:i/>
          <w:vertAlign w:val="superscript"/>
          <w:lang w:val="es-ES_tradnl" w:eastAsia="es-ES"/>
        </w:rPr>
        <w:footnoteReference w:id="2"/>
      </w:r>
      <w:r w:rsidRPr="00991BA9">
        <w:rPr>
          <w:rFonts w:ascii="Palatino Linotype" w:eastAsiaTheme="minorEastAsia" w:hAnsi="Palatino Linotype"/>
          <w:color w:val="000000"/>
          <w:lang w:val="es-ES_tradnl" w:eastAsia="es-ES"/>
        </w:rPr>
        <w:t>que se constituye como una herramienta fundamental para ejercer</w:t>
      </w:r>
      <w:r w:rsidRPr="00991BA9">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991BA9">
        <w:rPr>
          <w:rFonts w:ascii="Palatino Linotype" w:eastAsiaTheme="minorEastAsia" w:hAnsi="Palatino Linotype"/>
          <w:i/>
          <w:vertAlign w:val="superscript"/>
          <w:lang w:val="es-ES_tradnl" w:eastAsia="es-ES"/>
        </w:rPr>
        <w:footnoteReference w:id="3"/>
      </w:r>
      <w:r w:rsidRPr="00991BA9">
        <w:rPr>
          <w:rFonts w:ascii="Palatino Linotype" w:eastAsiaTheme="minorEastAsia" w:hAnsi="Palatino Linotype"/>
          <w:color w:val="000000"/>
          <w:lang w:val="es-ES_tradnl" w:eastAsia="es-ES"/>
        </w:rPr>
        <w:t>fomentando</w:t>
      </w:r>
      <w:r w:rsidRPr="00991BA9">
        <w:rPr>
          <w:rFonts w:ascii="Palatino Linotype" w:eastAsiaTheme="minorEastAsia" w:hAnsi="Palatino Linotype"/>
          <w:i/>
          <w:color w:val="000000"/>
          <w:lang w:val="es-ES_tradnl" w:eastAsia="es-ES"/>
        </w:rPr>
        <w:t xml:space="preserve"> la transparencia de las actividades estatales y </w:t>
      </w:r>
      <w:r w:rsidRPr="00991BA9">
        <w:rPr>
          <w:rFonts w:ascii="Palatino Linotype" w:eastAsiaTheme="minorEastAsia" w:hAnsi="Palatino Linotype"/>
          <w:color w:val="000000"/>
          <w:lang w:val="es-ES_tradnl" w:eastAsia="es-ES"/>
        </w:rPr>
        <w:t>promoviendo</w:t>
      </w:r>
      <w:r w:rsidRPr="00991BA9">
        <w:rPr>
          <w:rFonts w:ascii="Palatino Linotype" w:eastAsiaTheme="minorEastAsia" w:hAnsi="Palatino Linotype"/>
          <w:i/>
          <w:color w:val="000000"/>
          <w:lang w:val="es-ES_tradnl" w:eastAsia="es-ES"/>
        </w:rPr>
        <w:t xml:space="preserve"> la responsabilidad de los funcionarios sobre su gestión pública,</w:t>
      </w:r>
      <w:r w:rsidRPr="00991BA9">
        <w:rPr>
          <w:rFonts w:ascii="Palatino Linotype" w:eastAsiaTheme="minorEastAsia" w:hAnsi="Palatino Linotype"/>
          <w:i/>
          <w:vertAlign w:val="superscript"/>
          <w:lang w:val="es-ES_tradnl" w:eastAsia="es-ES"/>
        </w:rPr>
        <w:footnoteReference w:id="4"/>
      </w:r>
      <w:r w:rsidRPr="00991BA9">
        <w:rPr>
          <w:rFonts w:ascii="Palatino Linotype" w:eastAsiaTheme="minorEastAsia" w:hAnsi="Palatino Linotype"/>
          <w:color w:val="000000"/>
          <w:lang w:val="es-ES_tradnl" w:eastAsia="es-ES"/>
        </w:rPr>
        <w:t>que permite</w:t>
      </w:r>
      <w:r w:rsidRPr="00991BA9">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6A046AED" w14:textId="77777777" w:rsidR="008365ED" w:rsidRPr="00991BA9" w:rsidRDefault="008365ED" w:rsidP="008365ED">
      <w:pPr>
        <w:spacing w:line="360" w:lineRule="auto"/>
        <w:ind w:right="49"/>
        <w:contextualSpacing/>
        <w:jc w:val="both"/>
        <w:rPr>
          <w:rFonts w:ascii="Palatino Linotype" w:eastAsiaTheme="minorEastAsia" w:hAnsi="Palatino Linotype"/>
          <w:lang w:val="es-ES_tradnl" w:eastAsia="es-ES"/>
        </w:rPr>
      </w:pPr>
    </w:p>
    <w:p w14:paraId="4686F79D" w14:textId="77777777" w:rsidR="008365ED" w:rsidRPr="00991BA9" w:rsidRDefault="008365ED" w:rsidP="008365E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42D622FE" w14:textId="77777777" w:rsidR="008365ED" w:rsidRPr="00991BA9" w:rsidRDefault="008365ED" w:rsidP="008365ED">
      <w:pPr>
        <w:spacing w:line="360" w:lineRule="auto"/>
        <w:ind w:right="49"/>
        <w:contextualSpacing/>
        <w:jc w:val="both"/>
        <w:rPr>
          <w:rFonts w:ascii="Palatino Linotype" w:hAnsi="Palatino Linotype"/>
          <w:lang w:val="es-ES_tradnl" w:eastAsia="es-ES"/>
        </w:rPr>
      </w:pPr>
    </w:p>
    <w:p w14:paraId="2C0945C3" w14:textId="77777777" w:rsidR="008365ED" w:rsidRPr="00991BA9" w:rsidRDefault="008365ED" w:rsidP="008365ED">
      <w:pPr>
        <w:spacing w:line="360" w:lineRule="auto"/>
        <w:ind w:left="567" w:right="567"/>
        <w:contextualSpacing/>
        <w:jc w:val="both"/>
        <w:rPr>
          <w:rFonts w:ascii="Palatino Linotype" w:hAnsi="Palatino Linotype"/>
          <w:i/>
          <w:sz w:val="22"/>
          <w:lang w:val="es-ES_tradnl" w:eastAsia="es-ES"/>
        </w:rPr>
      </w:pPr>
      <w:r w:rsidRPr="00991BA9">
        <w:rPr>
          <w:rFonts w:ascii="Palatino Linotype" w:hAnsi="Palatino Linotype"/>
          <w:i/>
          <w:sz w:val="22"/>
          <w:lang w:val="es-ES_tradnl" w:eastAsia="es-ES"/>
        </w:rPr>
        <w:t>“</w:t>
      </w:r>
      <w:r w:rsidRPr="00991BA9">
        <w:rPr>
          <w:rFonts w:ascii="Palatino Linotype" w:hAnsi="Palatino Linotype"/>
          <w:b/>
          <w:i/>
          <w:sz w:val="22"/>
          <w:lang w:val="es-ES_tradnl" w:eastAsia="es-ES"/>
        </w:rPr>
        <w:t>Artículo 1.-</w:t>
      </w:r>
      <w:r w:rsidRPr="00991BA9">
        <w:rPr>
          <w:rFonts w:ascii="Palatino Linotype" w:hAnsi="Palatino Linotype"/>
          <w:i/>
          <w:sz w:val="22"/>
          <w:lang w:val="es-ES_tradnl" w:eastAsia="es-ES"/>
        </w:rPr>
        <w:t xml:space="preserve"> </w:t>
      </w:r>
    </w:p>
    <w:p w14:paraId="7AC61B5C" w14:textId="77777777" w:rsidR="008365ED" w:rsidRPr="00991BA9" w:rsidRDefault="008365ED" w:rsidP="008365ED">
      <w:pPr>
        <w:spacing w:line="360" w:lineRule="auto"/>
        <w:ind w:left="567" w:right="567"/>
        <w:contextualSpacing/>
        <w:jc w:val="both"/>
        <w:rPr>
          <w:rFonts w:ascii="Palatino Linotype" w:hAnsi="Palatino Linotype"/>
          <w:i/>
          <w:sz w:val="22"/>
          <w:lang w:val="es-ES_tradnl" w:eastAsia="es-ES"/>
        </w:rPr>
      </w:pPr>
      <w:r w:rsidRPr="00991BA9">
        <w:rPr>
          <w:rFonts w:ascii="Palatino Linotype" w:hAnsi="Palatino Linotype"/>
          <w:i/>
          <w:sz w:val="22"/>
          <w:lang w:val="es-ES_tradnl" w:eastAsia="es-ES"/>
        </w:rPr>
        <w:t>(…)</w:t>
      </w:r>
    </w:p>
    <w:p w14:paraId="1D148A3E" w14:textId="77777777" w:rsidR="008365ED" w:rsidRPr="00991BA9" w:rsidRDefault="008365ED" w:rsidP="008365ED">
      <w:pPr>
        <w:spacing w:line="360" w:lineRule="auto"/>
        <w:ind w:left="567" w:right="567"/>
        <w:contextualSpacing/>
        <w:jc w:val="both"/>
        <w:rPr>
          <w:rFonts w:ascii="Palatino Linotype" w:hAnsi="Palatino Linotype"/>
          <w:i/>
          <w:sz w:val="22"/>
        </w:rPr>
      </w:pPr>
      <w:r w:rsidRPr="00991BA9">
        <w:rPr>
          <w:rFonts w:ascii="Palatino Linotype" w:hAnsi="Palatino Linotype"/>
          <w:i/>
          <w:sz w:val="22"/>
          <w:lang w:val="es-ES_tradnl" w:eastAsia="es-ES"/>
        </w:rPr>
        <w:t>Todas las</w:t>
      </w:r>
      <w:r w:rsidRPr="00991BA9">
        <w:rPr>
          <w:rFonts w:ascii="Palatino Linotype" w:hAnsi="Palatino Linotype"/>
          <w:sz w:val="22"/>
          <w:lang w:val="es-ES_tradnl" w:eastAsia="es-ES"/>
        </w:rPr>
        <w:t xml:space="preserve"> </w:t>
      </w:r>
      <w:r w:rsidRPr="00991BA9">
        <w:rPr>
          <w:rFonts w:ascii="Palatino Linotype" w:hAnsi="Palatino Linotype"/>
          <w:i/>
          <w:sz w:val="22"/>
        </w:rPr>
        <w:t xml:space="preserve">autoridades, en el ámbito de sus competencias, tienen la obligación de promover, respetar, proteger y garantizar los derechos humanos de conformidad con los principios de </w:t>
      </w:r>
      <w:r w:rsidRPr="00991BA9">
        <w:rPr>
          <w:rFonts w:ascii="Palatino Linotype" w:hAnsi="Palatino Linotype"/>
          <w:i/>
          <w:sz w:val="22"/>
        </w:rPr>
        <w:lastRenderedPageBreak/>
        <w:t>universalidad, interdependencia, indivisibilidad y progresividad. En consecuencia, el Estado deberá prevenir, investigar, sancionar y reparar las violaciones a los derechos humanos, en los términos que establezca la ley.</w:t>
      </w:r>
    </w:p>
    <w:p w14:paraId="38081CB4" w14:textId="77777777" w:rsidR="008365ED" w:rsidRPr="00991BA9" w:rsidRDefault="008365ED" w:rsidP="008365ED">
      <w:pPr>
        <w:spacing w:line="360" w:lineRule="auto"/>
        <w:ind w:left="567" w:right="567"/>
        <w:contextualSpacing/>
        <w:jc w:val="both"/>
        <w:rPr>
          <w:rFonts w:ascii="Palatino Linotype" w:hAnsi="Palatino Linotype"/>
          <w:sz w:val="22"/>
          <w:lang w:val="es-ES_tradnl" w:eastAsia="es-ES"/>
        </w:rPr>
      </w:pPr>
      <w:r w:rsidRPr="00991BA9">
        <w:rPr>
          <w:rFonts w:ascii="Palatino Linotype" w:hAnsi="Palatino Linotype"/>
          <w:i/>
          <w:sz w:val="22"/>
        </w:rPr>
        <w:t>(…)</w:t>
      </w:r>
      <w:r w:rsidRPr="00991BA9">
        <w:rPr>
          <w:rFonts w:ascii="Palatino Linotype" w:hAnsi="Palatino Linotype"/>
          <w:sz w:val="22"/>
          <w:lang w:val="es-ES_tradnl" w:eastAsia="es-ES"/>
        </w:rPr>
        <w:t>”.</w:t>
      </w:r>
    </w:p>
    <w:p w14:paraId="2A41F75D" w14:textId="77777777" w:rsidR="008365ED" w:rsidRPr="00991BA9" w:rsidRDefault="008365ED" w:rsidP="008365ED">
      <w:pPr>
        <w:spacing w:line="360" w:lineRule="auto"/>
        <w:ind w:left="567" w:right="567"/>
        <w:contextualSpacing/>
        <w:jc w:val="both"/>
        <w:rPr>
          <w:rFonts w:ascii="Palatino Linotype" w:hAnsi="Palatino Linotype"/>
          <w:b/>
          <w:sz w:val="22"/>
          <w:lang w:val="es-ES_tradnl" w:eastAsia="es-ES"/>
        </w:rPr>
      </w:pPr>
      <w:r w:rsidRPr="00991BA9">
        <w:rPr>
          <w:rFonts w:ascii="Palatino Linotype" w:hAnsi="Palatino Linotype"/>
          <w:b/>
          <w:i/>
          <w:sz w:val="22"/>
        </w:rPr>
        <w:t>(Énfasis Añadido)</w:t>
      </w:r>
    </w:p>
    <w:p w14:paraId="3FBB79AF" w14:textId="77777777" w:rsidR="008365ED" w:rsidRPr="00991BA9" w:rsidRDefault="008365ED" w:rsidP="008365ED">
      <w:pPr>
        <w:spacing w:line="360" w:lineRule="auto"/>
        <w:ind w:right="49"/>
        <w:contextualSpacing/>
        <w:jc w:val="both"/>
        <w:rPr>
          <w:rFonts w:ascii="Palatino Linotype" w:eastAsiaTheme="minorEastAsia" w:hAnsi="Palatino Linotype"/>
          <w:lang w:val="es-ES_tradnl" w:eastAsia="es-ES"/>
        </w:rPr>
      </w:pPr>
    </w:p>
    <w:p w14:paraId="163812AE" w14:textId="77777777" w:rsidR="008365ED" w:rsidRPr="00991BA9" w:rsidRDefault="008365ED" w:rsidP="008365E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00316A77" w14:textId="77777777" w:rsidR="008365ED" w:rsidRPr="00991BA9" w:rsidRDefault="008365ED" w:rsidP="008365ED">
      <w:pPr>
        <w:spacing w:line="360" w:lineRule="auto"/>
        <w:ind w:right="49"/>
        <w:contextualSpacing/>
        <w:jc w:val="both"/>
        <w:rPr>
          <w:rFonts w:ascii="Palatino Linotype" w:eastAsiaTheme="minorEastAsia" w:hAnsi="Palatino Linotype"/>
          <w:lang w:val="es-ES_tradnl" w:eastAsia="es-ES"/>
        </w:rPr>
      </w:pPr>
    </w:p>
    <w:p w14:paraId="02CE1520" w14:textId="77777777" w:rsidR="008365ED" w:rsidRPr="00991BA9" w:rsidRDefault="008365ED" w:rsidP="008365E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Theme="minorEastAsia" w:hAnsi="Palatino Linotype"/>
          <w:lang w:val="es-ES_tradnl" w:eastAsia="es-ES"/>
        </w:rPr>
        <w:t xml:space="preserve">Así, conforme a la Constitución Política de las Estado Unidos Mexicanos </w:t>
      </w:r>
      <w:r w:rsidRPr="00991BA9">
        <w:rPr>
          <w:rFonts w:ascii="Palatino Linotype" w:eastAsia="Calibri" w:hAnsi="Palatino Linotype"/>
          <w:lang w:val="es-ES_tradnl" w:eastAsia="es-ES"/>
        </w:rPr>
        <w:t>y la Constitución Política del Estado Libre y Soberano de México respectivamente</w:t>
      </w:r>
      <w:r w:rsidRPr="00991BA9">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370D2174" w14:textId="77777777" w:rsidR="008365ED" w:rsidRPr="00991BA9" w:rsidRDefault="008365ED" w:rsidP="008365ED">
      <w:pPr>
        <w:spacing w:line="360" w:lineRule="auto"/>
        <w:ind w:right="49"/>
        <w:contextualSpacing/>
        <w:jc w:val="both"/>
        <w:rPr>
          <w:rFonts w:ascii="Palatino Linotype" w:eastAsiaTheme="minorEastAsia" w:hAnsi="Palatino Linotype"/>
          <w:lang w:val="es-ES_tradnl" w:eastAsia="es-ES"/>
        </w:rPr>
      </w:pPr>
    </w:p>
    <w:p w14:paraId="0DC9232B" w14:textId="77777777" w:rsidR="008365ED" w:rsidRPr="00991BA9" w:rsidRDefault="008365ED" w:rsidP="008365ED">
      <w:pPr>
        <w:spacing w:line="360" w:lineRule="auto"/>
        <w:ind w:left="567" w:right="567"/>
        <w:jc w:val="center"/>
        <w:rPr>
          <w:rFonts w:ascii="Palatino Linotype" w:eastAsiaTheme="minorEastAsia" w:hAnsi="Palatino Linotype" w:cs="Arial"/>
          <w:b/>
          <w:bCs/>
          <w:i/>
          <w:sz w:val="22"/>
          <w:lang w:val="es-ES_tradnl" w:eastAsia="es-ES"/>
        </w:rPr>
      </w:pPr>
      <w:r w:rsidRPr="00991BA9">
        <w:rPr>
          <w:rFonts w:ascii="Palatino Linotype" w:eastAsiaTheme="minorEastAsia" w:hAnsi="Palatino Linotype" w:cs="Arial"/>
          <w:b/>
          <w:bCs/>
          <w:i/>
          <w:sz w:val="22"/>
          <w:lang w:val="es-ES_tradnl" w:eastAsia="es-ES"/>
        </w:rPr>
        <w:t>Constitución Política de los Estados Unidos Mexicanos</w:t>
      </w:r>
    </w:p>
    <w:p w14:paraId="7856D979" w14:textId="77777777" w:rsidR="008365ED" w:rsidRPr="00991BA9" w:rsidRDefault="008365ED" w:rsidP="008365ED">
      <w:pPr>
        <w:spacing w:line="360" w:lineRule="auto"/>
        <w:ind w:left="567" w:right="567"/>
        <w:jc w:val="both"/>
        <w:rPr>
          <w:rFonts w:ascii="Palatino Linotype" w:eastAsiaTheme="minorEastAsia" w:hAnsi="Palatino Linotype" w:cs="Arial"/>
          <w:b/>
          <w:bCs/>
          <w:i/>
          <w:sz w:val="22"/>
          <w:lang w:val="es-ES_tradnl" w:eastAsia="es-ES"/>
        </w:rPr>
      </w:pPr>
      <w:r w:rsidRPr="00991BA9">
        <w:rPr>
          <w:rFonts w:ascii="Palatino Linotype" w:eastAsiaTheme="minorEastAsia" w:hAnsi="Palatino Linotype" w:cs="Arial"/>
          <w:b/>
          <w:bCs/>
          <w:i/>
          <w:sz w:val="22"/>
          <w:lang w:val="es-ES_tradnl" w:eastAsia="es-ES"/>
        </w:rPr>
        <w:t>“Artículo 6.</w:t>
      </w:r>
      <w:r w:rsidRPr="00991BA9">
        <w:rPr>
          <w:rFonts w:ascii="Palatino Linotype" w:eastAsiaTheme="minorEastAsia" w:hAnsi="Palatino Linotype" w:cs="Arial"/>
          <w:bCs/>
          <w:i/>
          <w:sz w:val="22"/>
          <w:lang w:val="es-ES_tradnl" w:eastAsia="es-ES"/>
        </w:rPr>
        <w:t xml:space="preserve"> …</w:t>
      </w:r>
    </w:p>
    <w:p w14:paraId="36E1E148" w14:textId="77777777" w:rsidR="008365ED" w:rsidRPr="00991BA9" w:rsidRDefault="008365ED" w:rsidP="008365ED">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Cs/>
          <w:i/>
          <w:sz w:val="22"/>
          <w:lang w:val="es-ES_tradnl" w:eastAsia="es-ES"/>
        </w:rPr>
        <w:t>…</w:t>
      </w:r>
    </w:p>
    <w:p w14:paraId="128C5768" w14:textId="77777777" w:rsidR="008365ED" w:rsidRPr="00991BA9" w:rsidRDefault="008365ED" w:rsidP="008365ED">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Cs/>
          <w:i/>
          <w:sz w:val="22"/>
          <w:lang w:val="es-ES_tradnl" w:eastAsia="es-ES"/>
        </w:rPr>
        <w:t>Para efectos de lo dispuesto en el presente artículo se observará lo siguiente:</w:t>
      </w:r>
    </w:p>
    <w:p w14:paraId="2D01F8DD" w14:textId="77777777" w:rsidR="008365ED" w:rsidRPr="00991BA9" w:rsidRDefault="008365ED" w:rsidP="008365ED">
      <w:pPr>
        <w:spacing w:line="360" w:lineRule="auto"/>
        <w:ind w:left="567" w:right="567"/>
        <w:jc w:val="both"/>
        <w:rPr>
          <w:rFonts w:ascii="Palatino Linotype" w:eastAsiaTheme="minorEastAsia" w:hAnsi="Palatino Linotype" w:cs="Arial"/>
          <w:b/>
          <w:bCs/>
          <w:i/>
          <w:sz w:val="22"/>
          <w:lang w:val="es-ES_tradnl" w:eastAsia="es-ES"/>
        </w:rPr>
      </w:pPr>
      <w:r w:rsidRPr="00991BA9">
        <w:rPr>
          <w:rFonts w:ascii="Palatino Linotype" w:eastAsiaTheme="minorEastAsia" w:hAnsi="Palatino Linotype" w:cs="Arial"/>
          <w:b/>
          <w:bCs/>
          <w:i/>
          <w:sz w:val="22"/>
          <w:lang w:val="es-ES_tradnl" w:eastAsia="es-ES"/>
        </w:rPr>
        <w:t>A</w:t>
      </w:r>
      <w:r w:rsidRPr="00991BA9">
        <w:rPr>
          <w:rFonts w:ascii="Palatino Linotype" w:eastAsiaTheme="minorEastAsia" w:hAnsi="Palatino Linotype" w:cs="Arial"/>
          <w:bCs/>
          <w:i/>
          <w:sz w:val="22"/>
          <w:lang w:val="es-ES_tradnl" w:eastAsia="es-ES"/>
        </w:rPr>
        <w:t xml:space="preserve">. </w:t>
      </w:r>
      <w:r w:rsidRPr="00991BA9">
        <w:rPr>
          <w:rFonts w:ascii="Palatino Linotype" w:eastAsiaTheme="minorEastAsia" w:hAnsi="Palatino Linotype" w:cs="Arial"/>
          <w:b/>
          <w:bCs/>
          <w:i/>
          <w:sz w:val="22"/>
          <w:lang w:val="es-ES_tradnl" w:eastAsia="es-ES"/>
        </w:rPr>
        <w:t>Para el ejercicio del derecho de acceso a la información</w:t>
      </w:r>
      <w:r w:rsidRPr="00991BA9">
        <w:rPr>
          <w:rFonts w:ascii="Palatino Linotype" w:eastAsiaTheme="minorEastAsia" w:hAnsi="Palatino Linotype" w:cs="Arial"/>
          <w:bCs/>
          <w:i/>
          <w:sz w:val="22"/>
          <w:lang w:val="es-ES_tradnl" w:eastAsia="es-ES"/>
        </w:rPr>
        <w:t xml:space="preserve">, la Federación y </w:t>
      </w:r>
      <w:r w:rsidRPr="00991BA9">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3FB50616" w14:textId="77777777" w:rsidR="008365ED" w:rsidRPr="00991BA9" w:rsidRDefault="008365ED" w:rsidP="008365ED">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
          <w:bCs/>
          <w:i/>
          <w:sz w:val="22"/>
          <w:lang w:val="es-ES_tradnl" w:eastAsia="es-ES"/>
        </w:rPr>
        <w:lastRenderedPageBreak/>
        <w:t xml:space="preserve">I. </w:t>
      </w:r>
      <w:r w:rsidRPr="00991BA9">
        <w:rPr>
          <w:rFonts w:ascii="Palatino Linotype" w:eastAsiaTheme="minorEastAsia" w:hAnsi="Palatino Linotype" w:cs="Arial"/>
          <w:b/>
          <w:bCs/>
          <w:i/>
          <w:sz w:val="22"/>
          <w:lang w:val="es-ES_tradnl" w:eastAsia="es-ES"/>
        </w:rPr>
        <w:tab/>
        <w:t>Toda la información en posesión de cualquier</w:t>
      </w:r>
      <w:r w:rsidRPr="00991BA9">
        <w:rPr>
          <w:rFonts w:ascii="Palatino Linotype" w:eastAsiaTheme="minorEastAsia" w:hAnsi="Palatino Linotype" w:cs="Arial"/>
          <w:bCs/>
          <w:i/>
          <w:sz w:val="22"/>
          <w:lang w:val="es-ES_tradnl" w:eastAsia="es-ES"/>
        </w:rPr>
        <w:t xml:space="preserve"> </w:t>
      </w:r>
      <w:r w:rsidRPr="00991BA9">
        <w:rPr>
          <w:rFonts w:ascii="Palatino Linotype" w:eastAsiaTheme="minorEastAsia" w:hAnsi="Palatino Linotype" w:cs="Arial"/>
          <w:b/>
          <w:bCs/>
          <w:i/>
          <w:sz w:val="22"/>
          <w:lang w:val="es-ES_tradnl" w:eastAsia="es-ES"/>
        </w:rPr>
        <w:t>autoridad</w:t>
      </w:r>
      <w:r w:rsidRPr="00991BA9">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91BA9">
        <w:rPr>
          <w:rFonts w:ascii="Palatino Linotype" w:eastAsiaTheme="minorEastAsia" w:hAnsi="Palatino Linotype" w:cs="Arial"/>
          <w:b/>
          <w:bCs/>
          <w:i/>
          <w:sz w:val="22"/>
          <w:lang w:val="es-ES_tradnl" w:eastAsia="es-ES"/>
        </w:rPr>
        <w:t>municipal</w:t>
      </w:r>
      <w:r w:rsidRPr="00991BA9">
        <w:rPr>
          <w:rFonts w:ascii="Palatino Linotype" w:eastAsiaTheme="minorEastAsia" w:hAnsi="Palatino Linotype" w:cs="Arial"/>
          <w:bCs/>
          <w:i/>
          <w:sz w:val="22"/>
          <w:lang w:val="es-ES_tradnl" w:eastAsia="es-ES"/>
        </w:rPr>
        <w:t xml:space="preserve">, </w:t>
      </w:r>
      <w:r w:rsidRPr="00991BA9">
        <w:rPr>
          <w:rFonts w:ascii="Palatino Linotype" w:eastAsiaTheme="minorEastAsia" w:hAnsi="Palatino Linotype" w:cs="Arial"/>
          <w:b/>
          <w:bCs/>
          <w:i/>
          <w:sz w:val="22"/>
          <w:lang w:val="es-ES_tradnl" w:eastAsia="es-ES"/>
        </w:rPr>
        <w:t>es pública</w:t>
      </w:r>
      <w:r w:rsidRPr="00991BA9">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991BA9">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91BA9">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1EB73EA1" w14:textId="77777777" w:rsidR="008365ED" w:rsidRPr="00991BA9" w:rsidRDefault="008365ED" w:rsidP="008365ED">
      <w:pPr>
        <w:pStyle w:val="Prrafodelista"/>
        <w:tabs>
          <w:tab w:val="left" w:pos="567"/>
        </w:tabs>
        <w:spacing w:line="360" w:lineRule="auto"/>
        <w:ind w:left="567" w:right="567"/>
        <w:jc w:val="both"/>
        <w:rPr>
          <w:rFonts w:ascii="Palatino Linotype" w:hAnsi="Palatino Linotype" w:cs="Arial"/>
          <w:b/>
          <w:bCs/>
          <w:i/>
        </w:rPr>
      </w:pPr>
      <w:r w:rsidRPr="00991BA9">
        <w:rPr>
          <w:rFonts w:ascii="Palatino Linotype" w:hAnsi="Palatino Linotype" w:cs="Arial"/>
          <w:b/>
          <w:bCs/>
          <w:i/>
        </w:rPr>
        <w:t>(Énfasis añadido)</w:t>
      </w:r>
    </w:p>
    <w:p w14:paraId="76EA68A6" w14:textId="77777777" w:rsidR="008365ED" w:rsidRPr="00991BA9" w:rsidRDefault="008365ED" w:rsidP="008365ED">
      <w:pPr>
        <w:pStyle w:val="Prrafodelista"/>
        <w:tabs>
          <w:tab w:val="left" w:pos="567"/>
        </w:tabs>
        <w:spacing w:line="360" w:lineRule="auto"/>
        <w:ind w:left="567" w:right="567"/>
        <w:jc w:val="both"/>
        <w:rPr>
          <w:rFonts w:ascii="Palatino Linotype" w:hAnsi="Palatino Linotype" w:cs="Arial"/>
          <w:b/>
          <w:bCs/>
          <w:i/>
        </w:rPr>
      </w:pPr>
    </w:p>
    <w:p w14:paraId="19BD910F" w14:textId="77777777" w:rsidR="008365ED" w:rsidRPr="00991BA9" w:rsidRDefault="008365ED" w:rsidP="008365ED">
      <w:pPr>
        <w:spacing w:line="360" w:lineRule="auto"/>
        <w:ind w:left="567" w:right="567"/>
        <w:jc w:val="center"/>
        <w:rPr>
          <w:rFonts w:ascii="Palatino Linotype" w:eastAsiaTheme="minorEastAsia" w:hAnsi="Palatino Linotype" w:cs="Arial"/>
          <w:b/>
          <w:bCs/>
          <w:i/>
          <w:sz w:val="22"/>
          <w:lang w:val="es-ES_tradnl" w:eastAsia="es-ES"/>
        </w:rPr>
      </w:pPr>
      <w:r w:rsidRPr="00991BA9">
        <w:rPr>
          <w:rFonts w:ascii="Palatino Linotype" w:eastAsiaTheme="minorEastAsia" w:hAnsi="Palatino Linotype" w:cs="Arial"/>
          <w:b/>
          <w:bCs/>
          <w:i/>
          <w:sz w:val="22"/>
          <w:lang w:val="es-ES_tradnl" w:eastAsia="es-ES"/>
        </w:rPr>
        <w:t>Constitución Política del Estado Libre y Soberano de México</w:t>
      </w:r>
    </w:p>
    <w:p w14:paraId="18729D88" w14:textId="77777777" w:rsidR="008365ED" w:rsidRPr="00991BA9" w:rsidRDefault="008365ED" w:rsidP="008365ED">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
          <w:bCs/>
          <w:i/>
          <w:sz w:val="22"/>
          <w:lang w:val="es-ES_tradnl" w:eastAsia="es-ES"/>
        </w:rPr>
        <w:t>“Artículo 5</w:t>
      </w:r>
      <w:r w:rsidRPr="00991BA9">
        <w:rPr>
          <w:rFonts w:ascii="Palatino Linotype" w:eastAsiaTheme="minorEastAsia" w:hAnsi="Palatino Linotype" w:cs="Arial"/>
          <w:bCs/>
          <w:i/>
          <w:sz w:val="22"/>
          <w:lang w:val="es-ES_tradnl" w:eastAsia="es-ES"/>
        </w:rPr>
        <w:t>.</w:t>
      </w:r>
      <w:proofErr w:type="gramStart"/>
      <w:r w:rsidRPr="00991BA9">
        <w:rPr>
          <w:rFonts w:ascii="Palatino Linotype" w:eastAsiaTheme="minorEastAsia" w:hAnsi="Palatino Linotype" w:cs="Arial"/>
          <w:bCs/>
          <w:i/>
          <w:sz w:val="22"/>
          <w:lang w:val="es-ES_tradnl" w:eastAsia="es-ES"/>
        </w:rPr>
        <w:t>- …</w:t>
      </w:r>
      <w:proofErr w:type="gramEnd"/>
    </w:p>
    <w:p w14:paraId="00121CEA" w14:textId="77777777" w:rsidR="008365ED" w:rsidRPr="00991BA9" w:rsidRDefault="008365ED" w:rsidP="008365ED">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Cs/>
          <w:i/>
          <w:sz w:val="22"/>
          <w:lang w:val="es-ES_tradnl" w:eastAsia="es-ES"/>
        </w:rPr>
        <w:t>…</w:t>
      </w:r>
    </w:p>
    <w:p w14:paraId="51EBDA74" w14:textId="77777777" w:rsidR="008365ED" w:rsidRPr="00991BA9" w:rsidRDefault="008365ED" w:rsidP="008365ED">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991BA9">
        <w:rPr>
          <w:rFonts w:ascii="Palatino Linotype" w:eastAsiaTheme="minorEastAsia" w:hAnsi="Palatino Linotype" w:cs="Arial"/>
          <w:bCs/>
          <w:i/>
          <w:sz w:val="22"/>
          <w:lang w:val="es-ES_tradnl" w:eastAsia="es-ES"/>
        </w:rPr>
        <w:t>.</w:t>
      </w:r>
    </w:p>
    <w:p w14:paraId="60287CBE" w14:textId="77777777" w:rsidR="008365ED" w:rsidRPr="00991BA9" w:rsidRDefault="008365ED" w:rsidP="008365ED">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465C05" w14:textId="77777777" w:rsidR="008365ED" w:rsidRPr="00991BA9" w:rsidRDefault="008365ED" w:rsidP="008365ED">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
          <w:bCs/>
          <w:i/>
          <w:sz w:val="22"/>
          <w:lang w:val="es-ES_tradnl" w:eastAsia="es-ES"/>
        </w:rPr>
        <w:t>Este derecho se regirá por los principios y bases siguientes</w:t>
      </w:r>
      <w:r w:rsidRPr="00991BA9">
        <w:rPr>
          <w:rFonts w:ascii="Palatino Linotype" w:eastAsiaTheme="minorEastAsia" w:hAnsi="Palatino Linotype" w:cs="Arial"/>
          <w:bCs/>
          <w:i/>
          <w:sz w:val="22"/>
          <w:lang w:val="es-ES_tradnl" w:eastAsia="es-ES"/>
        </w:rPr>
        <w:t>:</w:t>
      </w:r>
    </w:p>
    <w:p w14:paraId="0244DAE0" w14:textId="77777777" w:rsidR="008365ED" w:rsidRPr="00991BA9" w:rsidRDefault="008365ED" w:rsidP="008365ED">
      <w:pPr>
        <w:spacing w:line="360" w:lineRule="auto"/>
        <w:ind w:left="567" w:right="567"/>
        <w:jc w:val="both"/>
        <w:rPr>
          <w:rFonts w:ascii="Palatino Linotype" w:eastAsiaTheme="minorEastAsia" w:hAnsi="Palatino Linotype" w:cs="Arial"/>
          <w:bCs/>
          <w:i/>
          <w:sz w:val="22"/>
          <w:lang w:val="es-ES_tradnl" w:eastAsia="es-ES"/>
        </w:rPr>
      </w:pPr>
      <w:r w:rsidRPr="00991BA9">
        <w:rPr>
          <w:rFonts w:ascii="Palatino Linotype" w:eastAsiaTheme="minorEastAsia" w:hAnsi="Palatino Linotype" w:cs="Arial"/>
          <w:b/>
          <w:bCs/>
          <w:i/>
          <w:sz w:val="22"/>
          <w:lang w:val="es-ES_tradnl" w:eastAsia="es-ES"/>
        </w:rPr>
        <w:t>I. Toda la información en posesión de cualquier autoridad, entidad, órgano y organismos de los</w:t>
      </w:r>
      <w:r w:rsidRPr="00991BA9">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991BA9">
        <w:rPr>
          <w:rFonts w:ascii="Palatino Linotype" w:eastAsiaTheme="minorEastAsia" w:hAnsi="Palatino Linotype" w:cs="Arial"/>
          <w:b/>
          <w:bCs/>
          <w:i/>
          <w:sz w:val="22"/>
          <w:lang w:val="es-ES_tradnl" w:eastAsia="es-ES"/>
        </w:rPr>
        <w:t>municipales</w:t>
      </w:r>
      <w:r w:rsidRPr="00991BA9">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w:t>
      </w:r>
      <w:r w:rsidRPr="00991BA9">
        <w:rPr>
          <w:rFonts w:ascii="Palatino Linotype" w:eastAsiaTheme="minorEastAsia" w:hAnsi="Palatino Linotype" w:cs="Arial"/>
          <w:bCs/>
          <w:i/>
          <w:sz w:val="22"/>
          <w:lang w:val="es-ES_tradnl" w:eastAsia="es-ES"/>
        </w:rPr>
        <w:lastRenderedPageBreak/>
        <w:t xml:space="preserve">cualquier persona física, jurídica colectiva o sindicato que reciba y ejerza recursos públicos o realice actos de autoridad en el ámbito estatal y municipal, </w:t>
      </w:r>
      <w:r w:rsidRPr="00991BA9">
        <w:rPr>
          <w:rFonts w:ascii="Palatino Linotype" w:eastAsiaTheme="minorEastAsia" w:hAnsi="Palatino Linotype" w:cs="Arial"/>
          <w:b/>
          <w:bCs/>
          <w:i/>
          <w:sz w:val="22"/>
          <w:lang w:val="es-ES_tradnl" w:eastAsia="es-ES"/>
        </w:rPr>
        <w:t>es pública</w:t>
      </w:r>
      <w:r w:rsidRPr="00991BA9">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991BA9">
        <w:rPr>
          <w:rFonts w:ascii="Palatino Linotype" w:eastAsiaTheme="minorEastAsia" w:hAnsi="Palatino Linotype" w:cs="Arial"/>
          <w:b/>
          <w:bCs/>
          <w:i/>
          <w:sz w:val="22"/>
          <w:lang w:val="es-ES_tradnl" w:eastAsia="es-ES"/>
        </w:rPr>
        <w:t>En la interpretación de este derecho deberá prevalecer el principio de máxima publicidad</w:t>
      </w:r>
      <w:r w:rsidRPr="00991BA9">
        <w:rPr>
          <w:rFonts w:ascii="Palatino Linotype" w:eastAsiaTheme="minorEastAsia" w:hAnsi="Palatino Linotype" w:cs="Arial"/>
          <w:bCs/>
          <w:i/>
          <w:sz w:val="22"/>
          <w:lang w:val="es-ES_tradnl" w:eastAsia="es-ES"/>
        </w:rPr>
        <w:t xml:space="preserve">. </w:t>
      </w:r>
      <w:r w:rsidRPr="00991BA9">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991BA9">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268D798D" w14:textId="77777777" w:rsidR="008365ED" w:rsidRPr="00991BA9" w:rsidRDefault="008365ED" w:rsidP="008365ED">
      <w:pPr>
        <w:pStyle w:val="Prrafodelista"/>
        <w:tabs>
          <w:tab w:val="left" w:pos="567"/>
        </w:tabs>
        <w:spacing w:line="360" w:lineRule="auto"/>
        <w:ind w:left="567" w:right="567"/>
        <w:jc w:val="both"/>
        <w:rPr>
          <w:rFonts w:ascii="Palatino Linotype" w:hAnsi="Palatino Linotype" w:cs="Arial"/>
          <w:b/>
          <w:bCs/>
          <w:i/>
        </w:rPr>
      </w:pPr>
      <w:r w:rsidRPr="00991BA9">
        <w:rPr>
          <w:rFonts w:ascii="Palatino Linotype" w:hAnsi="Palatino Linotype" w:cs="Arial"/>
          <w:b/>
          <w:bCs/>
          <w:i/>
        </w:rPr>
        <w:t>(Énfasis añadido)</w:t>
      </w:r>
    </w:p>
    <w:p w14:paraId="1C7CD637" w14:textId="77777777" w:rsidR="008365ED" w:rsidRPr="00991BA9" w:rsidRDefault="008365ED" w:rsidP="008365ED">
      <w:pPr>
        <w:spacing w:line="360" w:lineRule="auto"/>
        <w:ind w:right="49"/>
        <w:contextualSpacing/>
        <w:jc w:val="both"/>
        <w:rPr>
          <w:rFonts w:ascii="Palatino Linotype" w:eastAsiaTheme="minorEastAsia" w:hAnsi="Palatino Linotype"/>
          <w:lang w:val="es-ES_tradnl" w:eastAsia="es-ES"/>
        </w:rPr>
      </w:pPr>
    </w:p>
    <w:p w14:paraId="7C32CB1A" w14:textId="77777777" w:rsidR="008365ED" w:rsidRPr="00991BA9" w:rsidRDefault="008365ED" w:rsidP="008365E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991BA9">
        <w:rPr>
          <w:rFonts w:ascii="Palatino Linotype" w:eastAsiaTheme="minorEastAsia" w:hAnsi="Palatino Linotype" w:cs="Arial"/>
          <w:i/>
          <w:lang w:val="es-ES_tradnl" w:eastAsia="es-ES"/>
        </w:rPr>
        <w:t>por los principios de simplicidad, rapidez gratuidad del procedimiento, auxilio y orientación a los particulares</w:t>
      </w:r>
      <w:r w:rsidRPr="00991BA9">
        <w:rPr>
          <w:rFonts w:ascii="Palatino Linotype" w:eastAsiaTheme="minorEastAsia" w:hAnsi="Palatino Linotype" w:cs="Arial"/>
          <w:lang w:val="es-ES_tradnl" w:eastAsia="es-ES"/>
        </w:rPr>
        <w:t>, contemplando el derecho de las personas con discapacidad y hablantes de lengua indígena.</w:t>
      </w:r>
    </w:p>
    <w:p w14:paraId="43A69D74" w14:textId="77777777" w:rsidR="008365ED" w:rsidRPr="00991BA9" w:rsidRDefault="008365ED" w:rsidP="008365ED">
      <w:pPr>
        <w:spacing w:line="360" w:lineRule="auto"/>
        <w:ind w:right="49"/>
        <w:contextualSpacing/>
        <w:jc w:val="both"/>
        <w:rPr>
          <w:rFonts w:ascii="Palatino Linotype" w:eastAsiaTheme="minorEastAsia" w:hAnsi="Palatino Linotype"/>
          <w:lang w:val="es-ES_tradnl" w:eastAsia="es-ES"/>
        </w:rPr>
      </w:pPr>
    </w:p>
    <w:p w14:paraId="69F35277" w14:textId="77777777" w:rsidR="008365ED" w:rsidRPr="00991BA9" w:rsidRDefault="008365ED" w:rsidP="008365E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991BA9">
        <w:rPr>
          <w:rFonts w:ascii="Palatino Linotype" w:eastAsiaTheme="minorEastAsia" w:hAnsi="Palatino Linotype" w:cs="Arial"/>
          <w:i/>
          <w:lang w:val="es-ES_tradnl" w:eastAsia="es-ES"/>
        </w:rPr>
        <w:t>solicitudes de acceso a la información</w:t>
      </w:r>
      <w:r w:rsidRPr="00991BA9">
        <w:rPr>
          <w:rFonts w:ascii="Palatino Linotype" w:eastAsiaTheme="minorEastAsia" w:hAnsi="Palatino Linotype" w:cs="Arial"/>
          <w:lang w:val="es-ES_tradnl" w:eastAsia="es-ES"/>
        </w:rPr>
        <w:t>.</w:t>
      </w:r>
    </w:p>
    <w:p w14:paraId="36AF8B94" w14:textId="77777777" w:rsidR="008365ED" w:rsidRPr="00991BA9" w:rsidRDefault="008365ED" w:rsidP="008365ED">
      <w:pPr>
        <w:spacing w:line="360" w:lineRule="auto"/>
        <w:ind w:right="49"/>
        <w:contextualSpacing/>
        <w:jc w:val="both"/>
        <w:rPr>
          <w:rFonts w:ascii="Palatino Linotype" w:eastAsiaTheme="minorEastAsia" w:hAnsi="Palatino Linotype"/>
          <w:lang w:val="es-ES_tradnl" w:eastAsia="es-ES"/>
        </w:rPr>
      </w:pPr>
    </w:p>
    <w:p w14:paraId="078A7945" w14:textId="77777777" w:rsidR="008365ED" w:rsidRPr="00991BA9" w:rsidRDefault="008365ED" w:rsidP="008365E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665B1100" w14:textId="77777777" w:rsidR="008365ED" w:rsidRPr="00991BA9" w:rsidRDefault="008365ED" w:rsidP="008365ED">
      <w:pPr>
        <w:spacing w:line="360" w:lineRule="auto"/>
        <w:ind w:right="49"/>
        <w:contextualSpacing/>
        <w:jc w:val="both"/>
        <w:rPr>
          <w:rFonts w:ascii="Palatino Linotype" w:eastAsiaTheme="minorEastAsia" w:hAnsi="Palatino Linotype" w:cs="Arial"/>
          <w:lang w:val="es-ES_tradnl" w:eastAsia="es-ES"/>
        </w:rPr>
      </w:pPr>
    </w:p>
    <w:p w14:paraId="4EA80B09" w14:textId="77777777" w:rsidR="008365ED" w:rsidRPr="00991BA9" w:rsidRDefault="008365ED" w:rsidP="008365ED">
      <w:pPr>
        <w:pStyle w:val="Ttulo1"/>
        <w:spacing w:before="0" w:line="360" w:lineRule="auto"/>
        <w:rPr>
          <w:rFonts w:ascii="Palatino Linotype" w:hAnsi="Palatino Linotype"/>
          <w:b/>
          <w:color w:val="auto"/>
          <w:sz w:val="24"/>
          <w:szCs w:val="24"/>
        </w:rPr>
      </w:pPr>
      <w:bookmarkStart w:id="20" w:name="_Toc80812777"/>
      <w:bookmarkStart w:id="21" w:name="_Toc83301641"/>
      <w:r w:rsidRPr="00991BA9">
        <w:rPr>
          <w:rFonts w:ascii="Palatino Linotype" w:hAnsi="Palatino Linotype"/>
          <w:b/>
          <w:color w:val="auto"/>
          <w:sz w:val="24"/>
          <w:szCs w:val="24"/>
        </w:rPr>
        <w:t>II. De la información solicitada y la respuesta del Sujeto Obligado.</w:t>
      </w:r>
      <w:bookmarkEnd w:id="20"/>
      <w:bookmarkEnd w:id="21"/>
    </w:p>
    <w:p w14:paraId="1FBC308A" w14:textId="77777777" w:rsidR="008365ED" w:rsidRPr="00991BA9" w:rsidRDefault="008365ED" w:rsidP="008365ED">
      <w:pPr>
        <w:spacing w:line="360" w:lineRule="auto"/>
        <w:ind w:right="49"/>
        <w:contextualSpacing/>
        <w:jc w:val="both"/>
        <w:rPr>
          <w:rFonts w:ascii="Palatino Linotype" w:eastAsiaTheme="minorEastAsia" w:hAnsi="Palatino Linotype"/>
          <w:lang w:val="es-ES_tradnl" w:eastAsia="es-ES"/>
        </w:rPr>
      </w:pPr>
    </w:p>
    <w:p w14:paraId="119ED090" w14:textId="77777777" w:rsidR="008365ED" w:rsidRPr="005A73B8" w:rsidRDefault="008365ED" w:rsidP="008365E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BA9">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991BA9">
        <w:rPr>
          <w:rFonts w:ascii="Palatino Linotype" w:eastAsia="Calibri" w:hAnsi="Palatino Linotype" w:cs="Arial"/>
          <w:lang w:val="es-ES"/>
        </w:rPr>
        <w:t>Ley de Transparencia y Acceso a la Información Pública del Estado de México y Municipios</w:t>
      </w:r>
      <w:r w:rsidRPr="00991BA9">
        <w:rPr>
          <w:rFonts w:ascii="Palatino Linotype" w:hAnsi="Palatino Linotype" w:cs="Arial"/>
          <w:lang w:val="es-ES"/>
        </w:rPr>
        <w:t>.</w:t>
      </w:r>
    </w:p>
    <w:p w14:paraId="14B3E128" w14:textId="77777777" w:rsidR="008365ED" w:rsidRPr="00CE1196" w:rsidRDefault="008365ED" w:rsidP="008365ED">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32"/>
        </w:rPr>
      </w:pPr>
      <w:r>
        <w:rPr>
          <w:rFonts w:ascii="Palatino Linotype" w:hAnsi="Palatino Linotype" w:cs="Arial"/>
          <w:color w:val="000000" w:themeColor="text1"/>
          <w:sz w:val="24"/>
        </w:rPr>
        <w:t xml:space="preserve">Ahora bien, </w:t>
      </w:r>
      <w:r w:rsidRPr="00A21C56">
        <w:rPr>
          <w:rFonts w:ascii="Palatino Linotype" w:hAnsi="Palatino Linotype" w:cs="Arial"/>
          <w:color w:val="000000" w:themeColor="text1"/>
          <w:sz w:val="24"/>
        </w:rPr>
        <w:t xml:space="preserve">para efectos de mejor estudio y comprensión, conviene citar la petición del </w:t>
      </w:r>
      <w:r w:rsidR="007307FE" w:rsidRPr="007307FE">
        <w:rPr>
          <w:rFonts w:ascii="Palatino Linotype" w:hAnsi="Palatino Linotype" w:cs="Arial"/>
          <w:bCs/>
          <w:color w:val="000000" w:themeColor="text1"/>
          <w:sz w:val="24"/>
        </w:rPr>
        <w:t>recurrente</w:t>
      </w:r>
      <w:r w:rsidRPr="00A21C56">
        <w:rPr>
          <w:rFonts w:ascii="Palatino Linotype" w:hAnsi="Palatino Linotype" w:cs="Arial"/>
          <w:color w:val="000000" w:themeColor="text1"/>
          <w:sz w:val="24"/>
        </w:rPr>
        <w:t xml:space="preserve">, así como, la respuesta otorgada por </w:t>
      </w:r>
      <w:r w:rsidR="007307FE" w:rsidRPr="007307FE">
        <w:rPr>
          <w:rFonts w:ascii="Palatino Linotype" w:hAnsi="Palatino Linotype" w:cs="Arial"/>
          <w:color w:val="000000" w:themeColor="text1"/>
          <w:sz w:val="24"/>
        </w:rPr>
        <w:t>el sujeto obligado</w:t>
      </w:r>
      <w:r w:rsidR="00B64B46">
        <w:rPr>
          <w:rFonts w:ascii="Palatino Linotype" w:hAnsi="Palatino Linotype" w:cs="Arial"/>
          <w:b/>
          <w:color w:val="000000" w:themeColor="text1"/>
          <w:sz w:val="24"/>
        </w:rPr>
        <w:t xml:space="preserve">; </w:t>
      </w:r>
      <w:r w:rsidR="00B64B46" w:rsidRPr="007307FE">
        <w:rPr>
          <w:rFonts w:ascii="Palatino Linotype" w:hAnsi="Palatino Linotype" w:cs="Arial"/>
          <w:color w:val="000000" w:themeColor="text1"/>
          <w:sz w:val="24"/>
        </w:rPr>
        <w:t>en ese contexto, el particular solicitó los recibos de nómina del mes de febrero de dos mil veintitrés.</w:t>
      </w:r>
      <w:r w:rsidR="00B64B46">
        <w:rPr>
          <w:rFonts w:ascii="Palatino Linotype" w:hAnsi="Palatino Linotype" w:cs="Arial"/>
          <w:b/>
          <w:color w:val="000000" w:themeColor="text1"/>
          <w:sz w:val="24"/>
        </w:rPr>
        <w:t xml:space="preserve"> </w:t>
      </w:r>
    </w:p>
    <w:p w14:paraId="53D181E3" w14:textId="77777777" w:rsidR="008365ED" w:rsidRPr="00CE1196" w:rsidRDefault="000F042D" w:rsidP="00CE1196">
      <w:pPr>
        <w:numPr>
          <w:ilvl w:val="0"/>
          <w:numId w:val="1"/>
        </w:numPr>
        <w:spacing w:before="240" w:after="240" w:line="360" w:lineRule="auto"/>
        <w:ind w:left="0" w:right="49" w:firstLine="0"/>
        <w:contextualSpacing/>
        <w:jc w:val="both"/>
        <w:rPr>
          <w:rFonts w:ascii="Palatino Linotype" w:hAnsi="Palatino Linotype"/>
          <w:bCs/>
          <w:i/>
        </w:rPr>
      </w:pPr>
      <w:r>
        <w:rPr>
          <w:rFonts w:ascii="Palatino Linotype" w:hAnsi="Palatino Linotype"/>
          <w:bCs/>
        </w:rPr>
        <w:t>En respuesta, el Sujeto Obligado entregó trecientos noventa y seis recibos de nómina;</w:t>
      </w:r>
      <w:r w:rsidRPr="000F042D">
        <w:rPr>
          <w:rFonts w:ascii="Palatino Linotype" w:hAnsi="Palatino Linotype"/>
          <w:bCs/>
        </w:rPr>
        <w:t xml:space="preserve"> derivado de la respu</w:t>
      </w:r>
      <w:r w:rsidR="00CE1196">
        <w:rPr>
          <w:rFonts w:ascii="Palatino Linotype" w:hAnsi="Palatino Linotype"/>
          <w:bCs/>
        </w:rPr>
        <w:t>esta, el particular interpuso recurso de revisión y manifestó en sus motivos de inconformidad “</w:t>
      </w:r>
      <w:proofErr w:type="spellStart"/>
      <w:r w:rsidR="00CE1196" w:rsidRPr="00CE1196">
        <w:rPr>
          <w:rFonts w:ascii="Palatino Linotype" w:hAnsi="Palatino Linotype"/>
          <w:i/>
          <w:color w:val="000000"/>
          <w:szCs w:val="14"/>
        </w:rPr>
        <w:t>Pesima</w:t>
      </w:r>
      <w:proofErr w:type="spellEnd"/>
      <w:r w:rsidR="00CE1196" w:rsidRPr="00CE1196">
        <w:rPr>
          <w:rFonts w:ascii="Palatino Linotype" w:hAnsi="Palatino Linotype"/>
          <w:i/>
          <w:color w:val="000000"/>
          <w:szCs w:val="14"/>
        </w:rPr>
        <w:t xml:space="preserve"> respuesta, se nota la incompetencia del titular de transparencia Se ve cuanto da de pensión su presidente municipal en los recibos</w:t>
      </w:r>
      <w:r w:rsidR="00CE1196">
        <w:rPr>
          <w:rFonts w:ascii="Palatino Linotype" w:hAnsi="Palatino Linotype"/>
          <w:i/>
          <w:color w:val="000000"/>
          <w:szCs w:val="14"/>
        </w:rPr>
        <w:t xml:space="preserve">”, </w:t>
      </w:r>
      <w:r w:rsidR="00CE1196">
        <w:rPr>
          <w:rFonts w:ascii="Palatino Linotype" w:hAnsi="Palatino Linotype"/>
          <w:color w:val="000000"/>
          <w:szCs w:val="14"/>
        </w:rPr>
        <w:t>como se advierte, el motivo de inconformidad del Recurrente versa sobre la versión pública que se hizo a los recibos de nómina al dejar a la vista datos personales.</w:t>
      </w:r>
    </w:p>
    <w:p w14:paraId="2770D0CF" w14:textId="77777777" w:rsidR="008365ED" w:rsidRDefault="008365ED" w:rsidP="008365ED">
      <w:pPr>
        <w:pStyle w:val="Prrafodelista"/>
        <w:ind w:left="644" w:right="899"/>
        <w:jc w:val="both"/>
        <w:rPr>
          <w:rFonts w:ascii="Palatino Linotype" w:hAnsi="Palatino Linotype" w:cs="Arial"/>
          <w:i/>
          <w:color w:val="000000" w:themeColor="text1"/>
        </w:rPr>
      </w:pPr>
    </w:p>
    <w:p w14:paraId="2E076BE5" w14:textId="77777777" w:rsidR="00CE1196" w:rsidRDefault="008365ED" w:rsidP="00CE1196">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Pr>
          <w:rFonts w:ascii="Palatino Linotype" w:eastAsia="MS Gothic" w:hAnsi="Palatino Linotype" w:cstheme="majorBidi"/>
          <w:lang w:val="es-ES_tradnl" w:eastAsia="es-ES"/>
        </w:rPr>
        <w:t xml:space="preserve">Ahora bien, </w:t>
      </w:r>
      <w:r w:rsidR="00C928E3">
        <w:rPr>
          <w:rFonts w:ascii="Palatino Linotype" w:eastAsia="MS Mincho" w:hAnsi="Palatino Linotype" w:cs="Arial"/>
          <w:sz w:val="24"/>
          <w:lang w:eastAsia="es-ES"/>
        </w:rPr>
        <w:t>se advierte que el Recurrente</w:t>
      </w:r>
      <w:r w:rsidR="00CE1196">
        <w:rPr>
          <w:rFonts w:ascii="Palatino Linotype" w:eastAsia="MS Mincho" w:hAnsi="Palatino Linotype" w:cs="Arial"/>
          <w:sz w:val="24"/>
          <w:lang w:eastAsia="es-ES"/>
        </w:rPr>
        <w:t xml:space="preserve"> no se inconformó por las documentales emitidas en respuesta</w:t>
      </w:r>
      <w:r w:rsidR="0057289A">
        <w:rPr>
          <w:rFonts w:ascii="Palatino Linotype" w:eastAsia="MS Mincho" w:hAnsi="Palatino Linotype" w:cs="Arial"/>
          <w:sz w:val="24"/>
          <w:lang w:eastAsia="es-ES"/>
        </w:rPr>
        <w:t>, sino porque se dejaron a la vista datos personales en los recibos de nómina</w:t>
      </w:r>
      <w:r w:rsidR="00CE1196">
        <w:rPr>
          <w:rFonts w:ascii="Palatino Linotype" w:eastAsia="MS Mincho" w:hAnsi="Palatino Linotype" w:cs="Arial"/>
          <w:sz w:val="24"/>
          <w:lang w:eastAsia="es-ES"/>
        </w:rPr>
        <w:t xml:space="preserve">; en este caso, </w:t>
      </w:r>
      <w:r w:rsidR="00CE1196" w:rsidRPr="00406C9A">
        <w:rPr>
          <w:rFonts w:ascii="Palatino Linotype" w:eastAsia="MS Mincho" w:hAnsi="Palatino Linotype" w:cs="Arial"/>
          <w:sz w:val="24"/>
          <w:lang w:eastAsia="es-ES"/>
        </w:rPr>
        <w:t xml:space="preserve">la parte de la respuesta que no fue impugnada debe declararse consentida, toda vez que al no realizar manifestaciones de inconformidad respecto de la respuesta proporcionada, no pueden producirse </w:t>
      </w:r>
      <w:r w:rsidR="00CE1196" w:rsidRPr="00406C9A">
        <w:rPr>
          <w:rFonts w:ascii="Palatino Linotype" w:eastAsia="MS Mincho" w:hAnsi="Palatino Linotype" w:cs="Arial"/>
          <w:sz w:val="24"/>
          <w:lang w:eastAsia="es-ES"/>
        </w:rPr>
        <w:lastRenderedPageBreak/>
        <w:t xml:space="preserve">efectos jurídicos tendentes a revocar, confirmar o modificar el acto reclamado, ya que no realizó manifestación alguna al respecto. </w:t>
      </w:r>
    </w:p>
    <w:p w14:paraId="6DC2E9BC" w14:textId="77777777" w:rsidR="00CE1196" w:rsidRPr="00406C9A" w:rsidRDefault="00CE1196" w:rsidP="00CE1196">
      <w:pPr>
        <w:pStyle w:val="Prrafodelista"/>
        <w:spacing w:before="240" w:after="240" w:line="360" w:lineRule="auto"/>
        <w:ind w:left="0" w:right="48"/>
        <w:jc w:val="both"/>
        <w:rPr>
          <w:rFonts w:ascii="Palatino Linotype" w:eastAsia="MS Mincho" w:hAnsi="Palatino Linotype" w:cs="Arial"/>
          <w:sz w:val="24"/>
          <w:lang w:eastAsia="es-ES"/>
        </w:rPr>
      </w:pPr>
    </w:p>
    <w:p w14:paraId="698DBE51" w14:textId="77777777" w:rsidR="00CE1196" w:rsidRDefault="00CE1196" w:rsidP="00CE1196">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406C9A">
        <w:rPr>
          <w:rFonts w:ascii="Palatino Linotype" w:eastAsia="MS Mincho" w:hAnsi="Palatino Linotype" w:cs="Arial"/>
          <w:sz w:val="24"/>
          <w:lang w:eastAsia="es-ES"/>
        </w:rPr>
        <w:t>Sirve de sustento, la tesis jurisprudencial número VI.3o.C. J/60, publicada en el Semanario Judicial de la Federación y su Gaceta bajo el número de registro 176,608 que a la letra dice:</w:t>
      </w:r>
    </w:p>
    <w:p w14:paraId="7DCB0E5A" w14:textId="77777777" w:rsidR="00CE1196" w:rsidRPr="00406C9A" w:rsidRDefault="00CE1196" w:rsidP="00CE1196">
      <w:pPr>
        <w:pStyle w:val="Prrafodelista"/>
        <w:spacing w:before="240" w:after="240" w:line="360" w:lineRule="auto"/>
        <w:ind w:left="0" w:right="48"/>
        <w:jc w:val="both"/>
        <w:rPr>
          <w:rFonts w:ascii="Palatino Linotype" w:eastAsia="MS Mincho" w:hAnsi="Palatino Linotype" w:cs="Arial"/>
          <w:sz w:val="24"/>
          <w:lang w:eastAsia="es-ES"/>
        </w:rPr>
      </w:pPr>
    </w:p>
    <w:p w14:paraId="71F2863B" w14:textId="77777777" w:rsidR="00CE1196" w:rsidRDefault="00CE1196" w:rsidP="00CE1196">
      <w:pPr>
        <w:pStyle w:val="Prrafodelista"/>
        <w:spacing w:before="240" w:after="240" w:line="360" w:lineRule="auto"/>
        <w:ind w:left="851" w:right="822"/>
        <w:jc w:val="both"/>
        <w:rPr>
          <w:rFonts w:ascii="Palatino Linotype" w:eastAsia="MS Mincho" w:hAnsi="Palatino Linotype" w:cs="Arial"/>
          <w:i/>
          <w:lang w:eastAsia="es-ES"/>
        </w:rPr>
      </w:pPr>
      <w:r w:rsidRPr="00406C9A">
        <w:rPr>
          <w:rFonts w:ascii="Palatino Linotype" w:eastAsia="MS Mincho" w:hAnsi="Palatino Linotype" w:cs="Arial"/>
          <w:i/>
          <w:lang w:eastAsia="es-ES"/>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014893D" w14:textId="77777777" w:rsidR="00CE1196" w:rsidRPr="00406C9A" w:rsidRDefault="00CE1196" w:rsidP="00CE1196">
      <w:pPr>
        <w:pStyle w:val="Prrafodelista"/>
        <w:spacing w:before="240" w:after="240" w:line="360" w:lineRule="auto"/>
        <w:ind w:left="851" w:right="822"/>
        <w:jc w:val="both"/>
        <w:rPr>
          <w:rFonts w:ascii="Palatino Linotype" w:eastAsia="MS Mincho" w:hAnsi="Palatino Linotype" w:cs="Arial"/>
          <w:i/>
          <w:lang w:eastAsia="es-ES"/>
        </w:rPr>
      </w:pPr>
    </w:p>
    <w:p w14:paraId="2EE189C1" w14:textId="77777777" w:rsidR="00CE1196" w:rsidRDefault="00CE1196" w:rsidP="00CE1196">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406C9A">
        <w:rPr>
          <w:rFonts w:ascii="Palatino Linotype" w:eastAsia="MS Mincho" w:hAnsi="Palatino Linotype" w:cs="Arial"/>
          <w:sz w:val="24"/>
          <w:lang w:eastAsia="es-ES"/>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14:paraId="1D6E8B7B" w14:textId="77777777" w:rsidR="00CE1196" w:rsidRPr="00406C9A" w:rsidRDefault="00CE1196" w:rsidP="00CE1196">
      <w:pPr>
        <w:pStyle w:val="Prrafodelista"/>
        <w:spacing w:before="240" w:after="240" w:line="360" w:lineRule="auto"/>
        <w:ind w:left="0" w:right="48"/>
        <w:jc w:val="both"/>
        <w:rPr>
          <w:rFonts w:ascii="Palatino Linotype" w:eastAsia="MS Mincho" w:hAnsi="Palatino Linotype" w:cs="Arial"/>
          <w:sz w:val="24"/>
          <w:lang w:eastAsia="es-ES"/>
        </w:rPr>
      </w:pPr>
    </w:p>
    <w:p w14:paraId="34E9B10C" w14:textId="77777777" w:rsidR="00CE1196" w:rsidRDefault="00CE1196" w:rsidP="00CE1196">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406C9A">
        <w:rPr>
          <w:rFonts w:ascii="Palatino Linotype" w:eastAsia="MS Mincho" w:hAnsi="Palatino Linotype" w:cs="Arial"/>
          <w:sz w:val="24"/>
          <w:lang w:eastAsia="es-ES"/>
        </w:rPr>
        <w:t>Atento a ello, es importante traer a contexto la Tesis Jurisprudencial Número 3ª./J.7/91, Publicada en el Semanario Judicial de la Federación y su Gaceta bajo el número de registro 174,177, que establece lo siguiente:</w:t>
      </w:r>
    </w:p>
    <w:p w14:paraId="0439D827" w14:textId="77777777" w:rsidR="00CE1196" w:rsidRPr="00406C9A" w:rsidRDefault="00CE1196" w:rsidP="00CE1196">
      <w:pPr>
        <w:pStyle w:val="Prrafodelista"/>
        <w:spacing w:before="240" w:after="240" w:line="360" w:lineRule="auto"/>
        <w:ind w:left="0" w:right="48"/>
        <w:jc w:val="both"/>
        <w:rPr>
          <w:rFonts w:ascii="Palatino Linotype" w:eastAsia="MS Mincho" w:hAnsi="Palatino Linotype" w:cs="Arial"/>
          <w:sz w:val="24"/>
          <w:lang w:eastAsia="es-ES"/>
        </w:rPr>
      </w:pPr>
    </w:p>
    <w:p w14:paraId="3A260BE3" w14:textId="77777777" w:rsidR="00CE1196" w:rsidRDefault="00CE1196" w:rsidP="00CE1196">
      <w:pPr>
        <w:pStyle w:val="Prrafodelista"/>
        <w:spacing w:before="240" w:after="240" w:line="360" w:lineRule="auto"/>
        <w:ind w:left="851" w:right="822"/>
        <w:jc w:val="both"/>
        <w:rPr>
          <w:rFonts w:ascii="Palatino Linotype" w:eastAsia="MS Mincho" w:hAnsi="Palatino Linotype" w:cs="Arial"/>
          <w:i/>
          <w:lang w:eastAsia="es-ES"/>
        </w:rPr>
      </w:pPr>
      <w:r w:rsidRPr="00406C9A">
        <w:rPr>
          <w:rFonts w:ascii="Palatino Linotype" w:eastAsia="MS Mincho" w:hAnsi="Palatino Linotype" w:cs="Arial"/>
          <w:i/>
          <w:lang w:eastAsia="es-ES"/>
        </w:rPr>
        <w:lastRenderedPageBreak/>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0A2D463" w14:textId="77777777" w:rsidR="003B0E5B" w:rsidRDefault="003B0E5B" w:rsidP="00CE1196">
      <w:pPr>
        <w:pStyle w:val="Prrafodelista"/>
        <w:spacing w:before="240" w:after="240" w:line="360" w:lineRule="auto"/>
        <w:ind w:left="851" w:right="822"/>
        <w:jc w:val="both"/>
        <w:rPr>
          <w:rFonts w:ascii="Palatino Linotype" w:eastAsia="MS Mincho" w:hAnsi="Palatino Linotype" w:cs="Arial"/>
          <w:i/>
          <w:lang w:eastAsia="es-ES"/>
        </w:rPr>
      </w:pPr>
    </w:p>
    <w:p w14:paraId="61BABA65" w14:textId="77777777" w:rsidR="004E107B" w:rsidRDefault="0057289A" w:rsidP="004E107B">
      <w:pPr>
        <w:numPr>
          <w:ilvl w:val="0"/>
          <w:numId w:val="1"/>
        </w:numPr>
        <w:shd w:val="clear" w:color="auto" w:fill="FFFFFF"/>
        <w:spacing w:after="200" w:line="360" w:lineRule="auto"/>
        <w:ind w:left="0" w:firstLine="0"/>
        <w:contextualSpacing/>
        <w:jc w:val="both"/>
        <w:rPr>
          <w:rFonts w:ascii="Palatino Linotype" w:hAnsi="Palatino Linotype" w:cs="Arial"/>
          <w:lang w:val="es-ES_tradnl" w:eastAsia="es-ES"/>
        </w:rPr>
      </w:pPr>
      <w:r>
        <w:rPr>
          <w:rFonts w:ascii="Palatino Linotype" w:eastAsia="MS Gothic" w:hAnsi="Palatino Linotype" w:cstheme="majorBidi"/>
          <w:lang w:val="es-ES_tradnl" w:eastAsia="es-ES"/>
        </w:rPr>
        <w:t xml:space="preserve">Puntualizado lo anterior, </w:t>
      </w:r>
      <w:r w:rsidR="003B0E5B">
        <w:rPr>
          <w:rFonts w:ascii="Palatino Linotype" w:hAnsi="Palatino Linotype" w:cs="Arial"/>
          <w:color w:val="000000"/>
        </w:rPr>
        <w:t xml:space="preserve">es preciso traer a contexto lo establecido en </w:t>
      </w:r>
      <w:r w:rsidR="004E107B" w:rsidRPr="00B87DE2">
        <w:rPr>
          <w:rFonts w:ascii="Palatino Linotype" w:hAnsi="Palatino Linotype" w:cs="Arial"/>
          <w:lang w:val="es-ES_tradnl" w:eastAsia="es-ES"/>
        </w:rPr>
        <w:t xml:space="preserve">122 de la Ley en materia, </w:t>
      </w:r>
      <w:r w:rsidR="004E107B">
        <w:rPr>
          <w:rFonts w:ascii="Palatino Linotype" w:hAnsi="Palatino Linotype" w:cs="Arial"/>
          <w:lang w:val="es-ES_tradnl" w:eastAsia="es-ES"/>
        </w:rPr>
        <w:t xml:space="preserve">que </w:t>
      </w:r>
      <w:r w:rsidR="004E107B" w:rsidRPr="00B87DE2">
        <w:rPr>
          <w:rFonts w:ascii="Palatino Linotype" w:hAnsi="Palatino Linotype" w:cs="Arial"/>
          <w:lang w:val="es-ES_tradnl" w:eastAsia="es-ES"/>
        </w:rPr>
        <w:t xml:space="preserve">establece la clasificación de información, misma que puede ser por dos hipótesis, las cuales corresponden a información reservada o confidencial, por lo que los </w:t>
      </w:r>
      <w:r w:rsidR="004E107B" w:rsidRPr="00B87DE2">
        <w:rPr>
          <w:rFonts w:ascii="Palatino Linotype" w:hAnsi="Palatino Linotype" w:cs="Arial"/>
          <w:b/>
          <w:lang w:val="es-ES_tradnl" w:eastAsia="es-ES"/>
        </w:rPr>
        <w:t xml:space="preserve">SUJETOS OBLIGADOS </w:t>
      </w:r>
      <w:r w:rsidR="004E107B" w:rsidRPr="00B87DE2">
        <w:rPr>
          <w:rFonts w:ascii="Palatino Linotype" w:hAnsi="Palatino Linotype" w:cs="Arial"/>
          <w:lang w:val="es-ES_tradnl" w:eastAsia="es-ES"/>
        </w:rPr>
        <w:t>deberá de realizar el proceso de clasificación de información de acuerdo a las bases, principios y disposiciones que ley les señale.</w:t>
      </w:r>
    </w:p>
    <w:p w14:paraId="538DAC20" w14:textId="77777777" w:rsidR="004E107B" w:rsidRDefault="004E107B" w:rsidP="004E107B">
      <w:pPr>
        <w:shd w:val="clear" w:color="auto" w:fill="FFFFFF"/>
        <w:spacing w:after="200" w:line="360" w:lineRule="auto"/>
        <w:contextualSpacing/>
        <w:jc w:val="both"/>
        <w:rPr>
          <w:rFonts w:ascii="Palatino Linotype" w:hAnsi="Palatino Linotype" w:cs="Arial"/>
          <w:lang w:val="es-ES_tradnl" w:eastAsia="es-ES"/>
        </w:rPr>
      </w:pPr>
    </w:p>
    <w:p w14:paraId="7D1135FE" w14:textId="77777777" w:rsidR="004E107B" w:rsidRPr="00B87DE2" w:rsidRDefault="004E107B" w:rsidP="004E107B">
      <w:pPr>
        <w:numPr>
          <w:ilvl w:val="0"/>
          <w:numId w:val="1"/>
        </w:numPr>
        <w:shd w:val="clear" w:color="auto" w:fill="FFFFFF"/>
        <w:spacing w:after="200" w:line="360" w:lineRule="auto"/>
        <w:ind w:left="0" w:firstLine="0"/>
        <w:contextualSpacing/>
        <w:jc w:val="both"/>
        <w:rPr>
          <w:rFonts w:ascii="Palatino Linotype" w:hAnsi="Palatino Linotype" w:cs="Arial"/>
          <w:lang w:val="es-ES_tradnl" w:eastAsia="es-ES"/>
        </w:rPr>
      </w:pPr>
      <w:r w:rsidRPr="00B87DE2">
        <w:rPr>
          <w:rFonts w:ascii="Palatino Linotype" w:hAnsi="Palatino Linotype" w:cs="Arial"/>
          <w:lang w:val="es-ES_tradnl" w:eastAsia="es-ES"/>
        </w:rPr>
        <w:t xml:space="preserve">Respecto de la información requerida la cual se puede satisfacer con la entrega de los recibos de pago de nómina, este Pleno determina que por la naturaleza de la información amerita la elaboración de una versión pública, únicamente para clasificar los datos como </w:t>
      </w:r>
      <w:r w:rsidRPr="007307FE">
        <w:rPr>
          <w:rFonts w:ascii="Palatino Linotype" w:eastAsia="Calibri" w:hAnsi="Palatino Linotype" w:cs="Arial"/>
          <w:lang w:val="es-ES"/>
        </w:rPr>
        <w:t>el domicilio, correo electrónico y números telefónicos particulares, Registro Federal de Contribuyentes, Clave Única de Registro Poblacional, Clave de seguridad social, estado civil, firma del interesado, entre otros,</w:t>
      </w:r>
      <w:r w:rsidRPr="007307FE">
        <w:rPr>
          <w:rFonts w:ascii="Palatino Linotype" w:eastAsia="Calibri" w:hAnsi="Palatino Linotype" w:cs="Arial"/>
          <w:color w:val="222222"/>
          <w:lang w:val="es-ES"/>
        </w:rPr>
        <w:t xml:space="preserve"> susceptibles</w:t>
      </w:r>
      <w:r w:rsidRPr="00B87DE2">
        <w:rPr>
          <w:rFonts w:ascii="Palatino Linotype" w:eastAsia="Calibri" w:hAnsi="Palatino Linotype" w:cs="Arial"/>
          <w:color w:val="222222"/>
          <w:lang w:val="es-ES"/>
        </w:rPr>
        <w:t xml:space="preserve"> de clasificarse como confidenciales mediante una versión pública que deje a la vista los datos que ofrezcan la información requerida.  </w:t>
      </w:r>
    </w:p>
    <w:p w14:paraId="18514078" w14:textId="77777777" w:rsidR="004E107B" w:rsidRPr="00B87DE2" w:rsidRDefault="004E107B" w:rsidP="004E107B">
      <w:pPr>
        <w:spacing w:line="256" w:lineRule="auto"/>
        <w:ind w:left="720"/>
        <w:contextualSpacing/>
        <w:rPr>
          <w:rFonts w:ascii="Palatino Linotype" w:eastAsia="Calibri" w:hAnsi="Palatino Linotype" w:cs="Arial"/>
          <w:lang w:val="es-ES"/>
        </w:rPr>
      </w:pPr>
    </w:p>
    <w:p w14:paraId="0023045A" w14:textId="77777777" w:rsidR="004E107B" w:rsidRPr="00B87DE2" w:rsidRDefault="004E107B" w:rsidP="004E107B">
      <w:pPr>
        <w:numPr>
          <w:ilvl w:val="0"/>
          <w:numId w:val="1"/>
        </w:numPr>
        <w:shd w:val="clear" w:color="auto" w:fill="FFFFFF"/>
        <w:spacing w:after="200" w:line="360" w:lineRule="auto"/>
        <w:ind w:left="0" w:firstLine="0"/>
        <w:contextualSpacing/>
        <w:jc w:val="both"/>
        <w:rPr>
          <w:rFonts w:ascii="Palatino Linotype" w:hAnsi="Palatino Linotype" w:cs="Arial"/>
          <w:lang w:val="es-ES_tradnl" w:eastAsia="es-ES"/>
        </w:rPr>
      </w:pPr>
      <w:r w:rsidRPr="00B87DE2">
        <w:rPr>
          <w:rFonts w:ascii="Palatino Linotype" w:eastAsia="Calibri" w:hAnsi="Palatino Linotype" w:cs="Arial"/>
          <w:lang w:val="es-ES"/>
        </w:rPr>
        <w:lastRenderedPageBreak/>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14:paraId="5A6AB27B" w14:textId="77777777" w:rsidR="004E107B" w:rsidRPr="00B87DE2" w:rsidRDefault="004E107B" w:rsidP="004E107B">
      <w:pPr>
        <w:spacing w:line="256" w:lineRule="auto"/>
        <w:ind w:left="720"/>
        <w:contextualSpacing/>
        <w:rPr>
          <w:rFonts w:ascii="Palatino Linotype" w:hAnsi="Palatino Linotype" w:cs="Arial"/>
          <w:lang w:val="es-ES_tradnl" w:eastAsia="es-ES"/>
        </w:rPr>
      </w:pPr>
    </w:p>
    <w:p w14:paraId="4A4E04F5" w14:textId="77777777" w:rsidR="004E107B" w:rsidRPr="00B87DE2" w:rsidRDefault="004E107B" w:rsidP="004E107B">
      <w:pPr>
        <w:autoSpaceDE w:val="0"/>
        <w:autoSpaceDN w:val="0"/>
        <w:adjustRightInd w:val="0"/>
        <w:spacing w:line="360" w:lineRule="auto"/>
        <w:ind w:left="851" w:right="616"/>
        <w:jc w:val="both"/>
        <w:rPr>
          <w:rFonts w:ascii="Palatino Linotype" w:hAnsi="Palatino Linotype" w:cs="Arial"/>
          <w:i/>
          <w:lang w:eastAsia="es-ES"/>
        </w:rPr>
      </w:pPr>
      <w:r w:rsidRPr="00B87DE2">
        <w:rPr>
          <w:rFonts w:ascii="Palatino Linotype" w:hAnsi="Palatino Linotype" w:cs="Arial"/>
          <w:b/>
          <w:bCs/>
          <w:i/>
          <w:lang w:eastAsia="es-ES"/>
        </w:rPr>
        <w:t xml:space="preserve">Artículo 3. </w:t>
      </w:r>
      <w:r w:rsidRPr="00B87DE2">
        <w:rPr>
          <w:rFonts w:ascii="Palatino Linotype" w:hAnsi="Palatino Linotype" w:cs="Arial"/>
          <w:i/>
          <w:lang w:eastAsia="es-ES"/>
        </w:rPr>
        <w:t>Para los efectos de la presente Ley se entenderá por:</w:t>
      </w:r>
    </w:p>
    <w:p w14:paraId="2E20FEED" w14:textId="77777777" w:rsidR="004E107B" w:rsidRPr="00B87DE2" w:rsidRDefault="004E107B" w:rsidP="004E107B">
      <w:pPr>
        <w:autoSpaceDE w:val="0"/>
        <w:autoSpaceDN w:val="0"/>
        <w:adjustRightInd w:val="0"/>
        <w:spacing w:line="360" w:lineRule="auto"/>
        <w:ind w:left="851" w:right="567"/>
        <w:jc w:val="both"/>
        <w:rPr>
          <w:rFonts w:ascii="Palatino Linotype" w:eastAsia="Calibri" w:hAnsi="Palatino Linotype" w:cs="Arial"/>
          <w:i/>
          <w:lang w:val="es-ES"/>
        </w:rPr>
      </w:pPr>
      <w:r w:rsidRPr="00B87DE2">
        <w:rPr>
          <w:rFonts w:ascii="Palatino Linotype" w:eastAsia="Calibri" w:hAnsi="Palatino Linotype" w:cs="Arial"/>
          <w:i/>
          <w:lang w:val="es-ES"/>
        </w:rPr>
        <w:t xml:space="preserve"> (…)</w:t>
      </w:r>
    </w:p>
    <w:p w14:paraId="42E08E5C" w14:textId="77777777" w:rsidR="004E107B" w:rsidRPr="00B87DE2" w:rsidRDefault="004E107B" w:rsidP="004E107B">
      <w:pPr>
        <w:autoSpaceDE w:val="0"/>
        <w:autoSpaceDN w:val="0"/>
        <w:adjustRightInd w:val="0"/>
        <w:spacing w:line="360" w:lineRule="auto"/>
        <w:ind w:left="851" w:right="567"/>
        <w:jc w:val="both"/>
        <w:rPr>
          <w:rFonts w:ascii="Palatino Linotype" w:eastAsia="Calibri" w:hAnsi="Palatino Linotype" w:cs="Arial"/>
          <w:i/>
          <w:lang w:val="es-ES"/>
        </w:rPr>
      </w:pPr>
      <w:r w:rsidRPr="00B87DE2">
        <w:rPr>
          <w:rFonts w:ascii="Palatino Linotype" w:eastAsia="Calibri" w:hAnsi="Palatino Linotype" w:cs="Arial"/>
          <w:i/>
          <w:lang w:val="es-ES"/>
        </w:rPr>
        <w:t>IX. Datos personales: La información concerniente a una persona, identificada o identificable según lo dispuesto por la Ley de Protección de Datos Personales del Estado de México;</w:t>
      </w:r>
    </w:p>
    <w:p w14:paraId="3BC2251B" w14:textId="77777777" w:rsidR="004E107B" w:rsidRPr="00B87DE2" w:rsidRDefault="004E107B" w:rsidP="004E107B">
      <w:pPr>
        <w:autoSpaceDE w:val="0"/>
        <w:autoSpaceDN w:val="0"/>
        <w:adjustRightInd w:val="0"/>
        <w:spacing w:line="360" w:lineRule="auto"/>
        <w:ind w:left="851" w:right="567"/>
        <w:jc w:val="both"/>
        <w:rPr>
          <w:rFonts w:ascii="Palatino Linotype" w:eastAsia="Calibri" w:hAnsi="Palatino Linotype" w:cs="Arial"/>
          <w:i/>
          <w:lang w:val="es-ES"/>
        </w:rPr>
      </w:pPr>
      <w:r w:rsidRPr="00B87DE2">
        <w:rPr>
          <w:rFonts w:ascii="Palatino Linotype" w:eastAsia="Calibri" w:hAnsi="Palatino Linotype" w:cs="Arial"/>
          <w:i/>
          <w:lang w:val="es-ES"/>
        </w:rPr>
        <w:t>(…)</w:t>
      </w:r>
    </w:p>
    <w:p w14:paraId="221653CD" w14:textId="77777777" w:rsidR="004E107B" w:rsidRPr="00B87DE2" w:rsidRDefault="004E107B" w:rsidP="004E107B">
      <w:pPr>
        <w:autoSpaceDE w:val="0"/>
        <w:autoSpaceDN w:val="0"/>
        <w:adjustRightInd w:val="0"/>
        <w:spacing w:line="360" w:lineRule="auto"/>
        <w:ind w:left="851" w:right="567"/>
        <w:jc w:val="both"/>
        <w:rPr>
          <w:rFonts w:ascii="Palatino Linotype" w:eastAsia="Calibri" w:hAnsi="Palatino Linotype" w:cs="Arial"/>
          <w:i/>
          <w:lang w:val="es-ES"/>
        </w:rPr>
      </w:pPr>
      <w:r w:rsidRPr="00B87DE2">
        <w:rPr>
          <w:rFonts w:ascii="Palatino Linotype" w:eastAsia="Calibri" w:hAnsi="Palatino Linotype" w:cs="Arial"/>
          <w:i/>
          <w:lang w:val="es-ES"/>
        </w:rPr>
        <w:t>XX. Información clasificada: Aquella considerada por la presente Ley como reservada o confidencial;</w:t>
      </w:r>
    </w:p>
    <w:p w14:paraId="4D99B4E4" w14:textId="77777777" w:rsidR="004E107B" w:rsidRPr="00B87DE2" w:rsidRDefault="004E107B" w:rsidP="004E107B">
      <w:pPr>
        <w:autoSpaceDE w:val="0"/>
        <w:autoSpaceDN w:val="0"/>
        <w:adjustRightInd w:val="0"/>
        <w:spacing w:line="360" w:lineRule="auto"/>
        <w:ind w:left="851" w:right="567"/>
        <w:jc w:val="both"/>
        <w:rPr>
          <w:rFonts w:ascii="Palatino Linotype" w:eastAsia="Calibri" w:hAnsi="Palatino Linotype" w:cs="Arial"/>
          <w:i/>
          <w:lang w:val="es-ES"/>
        </w:rPr>
      </w:pPr>
      <w:r w:rsidRPr="00B87DE2">
        <w:rPr>
          <w:rFonts w:ascii="Palatino Linotype" w:eastAsia="Calibri" w:hAnsi="Palatino Linotype" w:cs="Arial"/>
          <w:i/>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CBD6B5E" w14:textId="77777777" w:rsidR="004E107B" w:rsidRPr="00B87DE2" w:rsidRDefault="004E107B" w:rsidP="004E107B">
      <w:pPr>
        <w:autoSpaceDE w:val="0"/>
        <w:autoSpaceDN w:val="0"/>
        <w:adjustRightInd w:val="0"/>
        <w:spacing w:line="360" w:lineRule="auto"/>
        <w:ind w:left="851" w:right="567"/>
        <w:jc w:val="both"/>
        <w:rPr>
          <w:rFonts w:ascii="Palatino Linotype" w:eastAsia="Calibri" w:hAnsi="Palatino Linotype" w:cs="Arial"/>
          <w:i/>
          <w:lang w:val="es-ES"/>
        </w:rPr>
      </w:pPr>
      <w:r w:rsidRPr="00B87DE2">
        <w:rPr>
          <w:rFonts w:ascii="Palatino Linotype" w:eastAsia="Calibri" w:hAnsi="Palatino Linotype" w:cs="Arial"/>
          <w:i/>
          <w:lang w:val="es-ES"/>
        </w:rPr>
        <w:t>(…)</w:t>
      </w:r>
    </w:p>
    <w:p w14:paraId="29CCB524" w14:textId="77777777" w:rsidR="004E107B" w:rsidRPr="00B87DE2" w:rsidRDefault="004E107B" w:rsidP="004E107B">
      <w:pPr>
        <w:autoSpaceDE w:val="0"/>
        <w:autoSpaceDN w:val="0"/>
        <w:adjustRightInd w:val="0"/>
        <w:spacing w:line="360" w:lineRule="auto"/>
        <w:ind w:left="851" w:right="567"/>
        <w:jc w:val="both"/>
        <w:rPr>
          <w:rFonts w:ascii="Palatino Linotype" w:eastAsia="Calibri" w:hAnsi="Palatino Linotype" w:cs="Arial"/>
          <w:i/>
          <w:lang w:val="es-ES"/>
        </w:rPr>
      </w:pPr>
      <w:r w:rsidRPr="00B87DE2">
        <w:rPr>
          <w:rFonts w:ascii="Palatino Linotype" w:eastAsia="Calibri" w:hAnsi="Palatino Linotype" w:cs="Arial"/>
          <w:i/>
          <w:lang w:val="es-ES"/>
        </w:rPr>
        <w:t>XLV. Versión pública: Documento en el que se elimine, suprime o borra la información clasificada como reservada o confidencial para permitir su acceso.</w:t>
      </w:r>
    </w:p>
    <w:p w14:paraId="2D4DDE33" w14:textId="77777777" w:rsidR="004E107B" w:rsidRPr="00B87DE2" w:rsidRDefault="004E107B" w:rsidP="004E107B">
      <w:pPr>
        <w:autoSpaceDE w:val="0"/>
        <w:autoSpaceDN w:val="0"/>
        <w:adjustRightInd w:val="0"/>
        <w:spacing w:line="360" w:lineRule="auto"/>
        <w:ind w:left="851" w:right="567"/>
        <w:jc w:val="both"/>
        <w:rPr>
          <w:rFonts w:ascii="Palatino Linotype" w:eastAsia="Calibri" w:hAnsi="Palatino Linotype" w:cs="Arial"/>
          <w:i/>
          <w:lang w:val="es-ES"/>
        </w:rPr>
      </w:pPr>
      <w:r w:rsidRPr="00B87DE2">
        <w:rPr>
          <w:rFonts w:ascii="Palatino Linotype" w:eastAsia="Calibri" w:hAnsi="Palatino Linotype" w:cs="Arial"/>
          <w:i/>
          <w:lang w:val="es-ES"/>
        </w:rPr>
        <w:t>(…)</w:t>
      </w:r>
    </w:p>
    <w:p w14:paraId="1F52263E" w14:textId="77777777" w:rsidR="004E107B" w:rsidRPr="00B87DE2" w:rsidRDefault="004E107B" w:rsidP="004E107B">
      <w:pPr>
        <w:autoSpaceDE w:val="0"/>
        <w:autoSpaceDN w:val="0"/>
        <w:adjustRightInd w:val="0"/>
        <w:spacing w:line="360" w:lineRule="auto"/>
        <w:ind w:left="851" w:right="567"/>
        <w:jc w:val="both"/>
        <w:rPr>
          <w:rFonts w:ascii="Palatino Linotype" w:eastAsia="Calibri" w:hAnsi="Palatino Linotype" w:cs="Arial"/>
          <w:i/>
          <w:lang w:val="es-ES"/>
        </w:rPr>
      </w:pPr>
      <w:r w:rsidRPr="00B87DE2">
        <w:rPr>
          <w:rFonts w:ascii="Palatino Linotype" w:eastAsia="Calibri" w:hAnsi="Palatino Linotype" w:cs="Arial"/>
          <w:i/>
          <w:lang w:val="es-ES"/>
        </w:rPr>
        <w:t>Artículo 91. El acceso a la información pública será restringido excepcionalmente, cuando ésta sea clasificada como reservada o confidencial.</w:t>
      </w:r>
    </w:p>
    <w:p w14:paraId="2D91D897" w14:textId="77777777" w:rsidR="004E107B" w:rsidRPr="00B87DE2" w:rsidRDefault="004E107B" w:rsidP="004E107B">
      <w:pPr>
        <w:autoSpaceDE w:val="0"/>
        <w:autoSpaceDN w:val="0"/>
        <w:adjustRightInd w:val="0"/>
        <w:spacing w:line="360" w:lineRule="auto"/>
        <w:ind w:left="851" w:right="567"/>
        <w:jc w:val="both"/>
        <w:rPr>
          <w:rFonts w:ascii="Palatino Linotype" w:eastAsia="Calibri" w:hAnsi="Palatino Linotype" w:cs="Arial"/>
          <w:i/>
          <w:lang w:val="es-ES"/>
        </w:rPr>
      </w:pPr>
      <w:r w:rsidRPr="00B87DE2">
        <w:rPr>
          <w:rFonts w:ascii="Palatino Linotype" w:eastAsia="Calibri" w:hAnsi="Palatino Linotype" w:cs="Arial"/>
          <w:i/>
          <w:lang w:val="es-ES"/>
        </w:rPr>
        <w:t>(…)</w:t>
      </w:r>
    </w:p>
    <w:p w14:paraId="4F2ED7F2" w14:textId="77777777" w:rsidR="004E107B" w:rsidRPr="00B87DE2" w:rsidRDefault="004E107B" w:rsidP="004E107B">
      <w:pPr>
        <w:autoSpaceDE w:val="0"/>
        <w:autoSpaceDN w:val="0"/>
        <w:adjustRightInd w:val="0"/>
        <w:spacing w:line="360" w:lineRule="auto"/>
        <w:ind w:left="851" w:right="567"/>
        <w:jc w:val="both"/>
        <w:rPr>
          <w:rFonts w:ascii="Palatino Linotype" w:eastAsia="Calibri" w:hAnsi="Palatino Linotype" w:cs="Arial"/>
          <w:i/>
          <w:lang w:val="es-ES"/>
        </w:rPr>
      </w:pPr>
      <w:r w:rsidRPr="00B87DE2">
        <w:rPr>
          <w:rFonts w:ascii="Palatino Linotype" w:eastAsia="Calibri" w:hAnsi="Palatino Linotype" w:cs="Arial"/>
          <w:i/>
          <w:lang w:val="es-ES"/>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31F3681" w14:textId="77777777" w:rsidR="004E107B" w:rsidRPr="00B87DE2" w:rsidRDefault="004E107B" w:rsidP="004E107B">
      <w:pPr>
        <w:autoSpaceDE w:val="0"/>
        <w:autoSpaceDN w:val="0"/>
        <w:adjustRightInd w:val="0"/>
        <w:spacing w:line="360" w:lineRule="auto"/>
        <w:ind w:left="851" w:right="567"/>
        <w:jc w:val="both"/>
        <w:rPr>
          <w:rFonts w:ascii="Palatino Linotype" w:eastAsia="Calibri" w:hAnsi="Palatino Linotype" w:cs="Arial"/>
          <w:i/>
          <w:lang w:val="es-ES"/>
        </w:rPr>
      </w:pPr>
      <w:r w:rsidRPr="00B87DE2">
        <w:rPr>
          <w:rFonts w:ascii="Palatino Linotype" w:eastAsia="Calibri" w:hAnsi="Palatino Linotype" w:cs="Arial"/>
          <w:i/>
          <w:lang w:val="es-ES"/>
        </w:rPr>
        <w:t>(…)</w:t>
      </w:r>
    </w:p>
    <w:p w14:paraId="6F7AD9AA" w14:textId="77777777" w:rsidR="004E107B" w:rsidRPr="00B87DE2" w:rsidRDefault="004E107B" w:rsidP="004E107B">
      <w:pPr>
        <w:autoSpaceDE w:val="0"/>
        <w:autoSpaceDN w:val="0"/>
        <w:adjustRightInd w:val="0"/>
        <w:spacing w:line="360" w:lineRule="auto"/>
        <w:ind w:left="851" w:right="567"/>
        <w:jc w:val="both"/>
        <w:rPr>
          <w:rFonts w:ascii="Palatino Linotype" w:eastAsia="Calibri" w:hAnsi="Palatino Linotype" w:cs="Arial"/>
          <w:i/>
          <w:lang w:val="es-ES"/>
        </w:rPr>
      </w:pPr>
      <w:r w:rsidRPr="00B87DE2">
        <w:rPr>
          <w:rFonts w:ascii="Palatino Linotype" w:eastAsia="Calibri" w:hAnsi="Palatino Linotype" w:cs="Arial"/>
          <w:i/>
          <w:lang w:val="es-ES"/>
        </w:rPr>
        <w:t>Artículo 143. Para los efectos de esta Ley se considera información confidencial, la clasificada como tal, de manera permanente, por su naturaleza, cuando:</w:t>
      </w:r>
    </w:p>
    <w:p w14:paraId="56FD30B0" w14:textId="77777777" w:rsidR="004E107B" w:rsidRPr="00B87DE2" w:rsidRDefault="004E107B" w:rsidP="004E107B">
      <w:pPr>
        <w:autoSpaceDE w:val="0"/>
        <w:autoSpaceDN w:val="0"/>
        <w:adjustRightInd w:val="0"/>
        <w:spacing w:line="360" w:lineRule="auto"/>
        <w:ind w:left="851" w:right="567"/>
        <w:jc w:val="both"/>
        <w:rPr>
          <w:rFonts w:ascii="Palatino Linotype" w:eastAsia="Calibri" w:hAnsi="Palatino Linotype" w:cs="Arial"/>
          <w:i/>
          <w:lang w:val="es-ES"/>
        </w:rPr>
      </w:pPr>
      <w:r w:rsidRPr="00B87DE2">
        <w:rPr>
          <w:rFonts w:ascii="Palatino Linotype" w:eastAsia="Calibri" w:hAnsi="Palatino Linotype" w:cs="Arial"/>
          <w:i/>
          <w:lang w:val="es-ES"/>
        </w:rPr>
        <w:t xml:space="preserve">I. Se refiera a la información privada y los datos personales concernientes a una persona física o </w:t>
      </w:r>
      <w:proofErr w:type="gramStart"/>
      <w:r w:rsidRPr="00B87DE2">
        <w:rPr>
          <w:rFonts w:ascii="Palatino Linotype" w:eastAsia="Calibri" w:hAnsi="Palatino Linotype" w:cs="Arial"/>
          <w:i/>
          <w:lang w:val="es-ES"/>
        </w:rPr>
        <w:t>jurídico</w:t>
      </w:r>
      <w:proofErr w:type="gramEnd"/>
      <w:r w:rsidRPr="00B87DE2">
        <w:rPr>
          <w:rFonts w:ascii="Palatino Linotype" w:eastAsia="Calibri" w:hAnsi="Palatino Linotype" w:cs="Arial"/>
          <w:i/>
          <w:lang w:val="es-ES"/>
        </w:rPr>
        <w:t xml:space="preserve"> colectiva identificada o identificable;</w:t>
      </w:r>
    </w:p>
    <w:p w14:paraId="4A41B95C" w14:textId="77777777" w:rsidR="004E107B" w:rsidRPr="00B87DE2" w:rsidRDefault="004E107B" w:rsidP="004E107B">
      <w:pPr>
        <w:autoSpaceDE w:val="0"/>
        <w:autoSpaceDN w:val="0"/>
        <w:adjustRightInd w:val="0"/>
        <w:spacing w:line="360" w:lineRule="auto"/>
        <w:ind w:left="851" w:right="567"/>
        <w:jc w:val="both"/>
        <w:rPr>
          <w:rFonts w:ascii="Palatino Linotype" w:eastAsia="Calibri" w:hAnsi="Palatino Linotype" w:cs="Arial"/>
          <w:i/>
          <w:lang w:val="es-ES"/>
        </w:rPr>
      </w:pPr>
      <w:r w:rsidRPr="00B87DE2">
        <w:rPr>
          <w:rFonts w:ascii="Palatino Linotype" w:eastAsia="Calibri" w:hAnsi="Palatino Linotype" w:cs="Arial"/>
          <w:i/>
          <w:lang w:val="es-ES"/>
        </w:rPr>
        <w:t>II. Los secretos bancario, fiduciario, industrial, comercial, fiscal, bursátil y postal, cuya titularidad corresponda a particulares, sujetos de derecho internacional o a sujetos obligados cuando no involucren el ejercicio de recursos públicos; y</w:t>
      </w:r>
    </w:p>
    <w:p w14:paraId="5670EE10" w14:textId="77777777" w:rsidR="004E107B" w:rsidRPr="00B87DE2" w:rsidRDefault="004E107B" w:rsidP="004E107B">
      <w:pPr>
        <w:autoSpaceDE w:val="0"/>
        <w:autoSpaceDN w:val="0"/>
        <w:adjustRightInd w:val="0"/>
        <w:spacing w:line="360" w:lineRule="auto"/>
        <w:ind w:left="851" w:right="567"/>
        <w:jc w:val="both"/>
        <w:rPr>
          <w:rFonts w:ascii="Palatino Linotype" w:eastAsia="Calibri" w:hAnsi="Palatino Linotype" w:cs="Arial"/>
          <w:i/>
          <w:lang w:val="es-ES"/>
        </w:rPr>
      </w:pPr>
      <w:r w:rsidRPr="00B87DE2">
        <w:rPr>
          <w:rFonts w:ascii="Palatino Linotype" w:eastAsia="Calibri" w:hAnsi="Palatino Linotype" w:cs="Arial"/>
          <w:i/>
          <w:lang w:val="es-ES"/>
        </w:rPr>
        <w:t>III. La que presenten los particulares a los sujetos obligados, de conformidad con lo dispuesto por las leyes o los tratados internacionales.</w:t>
      </w:r>
    </w:p>
    <w:p w14:paraId="4569CE61" w14:textId="77777777" w:rsidR="004E107B" w:rsidRPr="00B87DE2" w:rsidRDefault="004E107B" w:rsidP="004E107B">
      <w:pPr>
        <w:autoSpaceDE w:val="0"/>
        <w:autoSpaceDN w:val="0"/>
        <w:adjustRightInd w:val="0"/>
        <w:spacing w:line="360" w:lineRule="auto"/>
        <w:ind w:left="851" w:right="567"/>
        <w:jc w:val="both"/>
        <w:rPr>
          <w:rFonts w:ascii="Palatino Linotype" w:eastAsia="Calibri" w:hAnsi="Palatino Linotype" w:cs="Arial"/>
          <w:i/>
          <w:lang w:val="es-ES"/>
        </w:rPr>
      </w:pPr>
      <w:r w:rsidRPr="00B87DE2">
        <w:rPr>
          <w:rFonts w:ascii="Palatino Linotype" w:eastAsia="Calibri" w:hAnsi="Palatino Linotype" w:cs="Arial"/>
          <w:i/>
          <w:lang w:val="es-ES"/>
        </w:rPr>
        <w:t>La información confidencial no estará sujeta a temporalidad alguna y sólo podrán tener acceso a ella los titulares de la misma, sus representantes y los servidores públicos facultados para ello.</w:t>
      </w:r>
    </w:p>
    <w:p w14:paraId="071F2EAB" w14:textId="77777777" w:rsidR="004E107B" w:rsidRDefault="004E107B" w:rsidP="004E107B">
      <w:pPr>
        <w:autoSpaceDE w:val="0"/>
        <w:autoSpaceDN w:val="0"/>
        <w:adjustRightInd w:val="0"/>
        <w:spacing w:line="360" w:lineRule="auto"/>
        <w:ind w:left="851" w:right="567"/>
        <w:jc w:val="both"/>
        <w:rPr>
          <w:rFonts w:ascii="Palatino Linotype" w:eastAsia="Calibri" w:hAnsi="Palatino Linotype" w:cs="Arial"/>
          <w:i/>
          <w:lang w:val="es-ES"/>
        </w:rPr>
      </w:pPr>
      <w:r w:rsidRPr="00B87DE2">
        <w:rPr>
          <w:rFonts w:ascii="Palatino Linotype" w:eastAsia="Calibri" w:hAnsi="Palatino Linotype" w:cs="Arial"/>
          <w:i/>
          <w:lang w:val="es-ES"/>
        </w:rPr>
        <w:t>No se considerará confidencial la información que se encuentre en los registros públicos o en fuentes de acceso público, ni tampoco la que sea considerada por la presente ley como información pública.</w:t>
      </w:r>
    </w:p>
    <w:p w14:paraId="524DF7EA" w14:textId="77777777" w:rsidR="004E107B" w:rsidRPr="00B87DE2" w:rsidRDefault="004E107B" w:rsidP="004E107B">
      <w:pPr>
        <w:autoSpaceDE w:val="0"/>
        <w:autoSpaceDN w:val="0"/>
        <w:adjustRightInd w:val="0"/>
        <w:spacing w:line="360" w:lineRule="auto"/>
        <w:ind w:right="567"/>
        <w:jc w:val="both"/>
        <w:rPr>
          <w:rFonts w:ascii="Palatino Linotype" w:eastAsia="Calibri" w:hAnsi="Palatino Linotype" w:cs="Arial"/>
          <w:i/>
          <w:lang w:val="es-ES"/>
        </w:rPr>
      </w:pPr>
    </w:p>
    <w:p w14:paraId="142CA2C7" w14:textId="77777777" w:rsidR="004E107B" w:rsidRPr="00B87DE2" w:rsidRDefault="004E107B" w:rsidP="00C928E3">
      <w:pPr>
        <w:numPr>
          <w:ilvl w:val="0"/>
          <w:numId w:val="1"/>
        </w:numPr>
        <w:autoSpaceDE w:val="0"/>
        <w:autoSpaceDN w:val="0"/>
        <w:adjustRightInd w:val="0"/>
        <w:spacing w:line="360" w:lineRule="auto"/>
        <w:ind w:left="0" w:right="113" w:firstLine="0"/>
        <w:contextualSpacing/>
        <w:jc w:val="both"/>
        <w:rPr>
          <w:rFonts w:ascii="Palatino Linotype" w:eastAsia="Calibri" w:hAnsi="Palatino Linotype" w:cs="Arial"/>
          <w:lang w:val="es-ES"/>
        </w:rPr>
      </w:pPr>
      <w:r w:rsidRPr="00B87DE2">
        <w:rPr>
          <w:rFonts w:ascii="Palatino Linotype" w:eastAsia="Calibri" w:hAnsi="Palatino Linotype" w:cs="Arial"/>
          <w:lang w:val="es-ES"/>
        </w:rPr>
        <w:t xml:space="preserve">Para la clasificación de la información se requiere cumplir con las formalidades señaladas en la Ley de Transparencia y Acceso a la Información Pública del Estado </w:t>
      </w:r>
      <w:r w:rsidRPr="00B87DE2">
        <w:rPr>
          <w:rFonts w:ascii="Palatino Linotype" w:eastAsia="Calibri" w:hAnsi="Palatino Linotype" w:cs="Arial"/>
          <w:lang w:val="es-ES"/>
        </w:rPr>
        <w:lastRenderedPageBreak/>
        <w:t xml:space="preserve">de México y Municipio, en sus artículos </w:t>
      </w:r>
      <w:r w:rsidRPr="00B87DE2">
        <w:rPr>
          <w:rFonts w:ascii="Palatino Linotype" w:hAnsi="Palatino Linotype" w:cs="Arial"/>
          <w:lang w:val="es-ES_tradnl" w:eastAsia="es-ES"/>
        </w:rPr>
        <w:t>143 y 149, así como los establecidos en los Lineamientos Generales en Materia de Clasificación y Desclasificación de la Información, así como para la Elaboración de Versiones Públicas.</w:t>
      </w:r>
    </w:p>
    <w:p w14:paraId="0F6D6CCF" w14:textId="77777777" w:rsidR="004E107B" w:rsidRPr="00B87DE2" w:rsidRDefault="004E107B" w:rsidP="004E107B">
      <w:pPr>
        <w:autoSpaceDE w:val="0"/>
        <w:autoSpaceDN w:val="0"/>
        <w:adjustRightInd w:val="0"/>
        <w:spacing w:line="360" w:lineRule="auto"/>
        <w:ind w:left="426" w:right="567"/>
        <w:contextualSpacing/>
        <w:jc w:val="both"/>
        <w:rPr>
          <w:rFonts w:ascii="Palatino Linotype" w:eastAsia="Calibri" w:hAnsi="Palatino Linotype" w:cs="Arial"/>
          <w:lang w:val="es-ES"/>
        </w:rPr>
      </w:pPr>
    </w:p>
    <w:p w14:paraId="73F403BC" w14:textId="77777777" w:rsidR="004E107B" w:rsidRPr="00B87DE2" w:rsidRDefault="004E107B" w:rsidP="00C928E3">
      <w:pPr>
        <w:shd w:val="clear" w:color="auto" w:fill="FFFFFF"/>
        <w:spacing w:after="200" w:line="360" w:lineRule="auto"/>
        <w:ind w:left="851" w:right="616"/>
        <w:jc w:val="both"/>
        <w:rPr>
          <w:rFonts w:ascii="Palatino Linotype" w:hAnsi="Palatino Linotype" w:cs="Arial"/>
          <w:i/>
          <w:lang w:val="es-ES_tradnl" w:eastAsia="es-ES"/>
        </w:rPr>
      </w:pPr>
      <w:r w:rsidRPr="00B87DE2">
        <w:rPr>
          <w:rFonts w:ascii="Palatino Linotype" w:hAnsi="Palatino Linotype" w:cs="Arial"/>
          <w:b/>
          <w:i/>
          <w:lang w:val="es-ES_tradnl" w:eastAsia="es-ES"/>
        </w:rPr>
        <w:t>Artículo 143.</w:t>
      </w:r>
      <w:r w:rsidRPr="00B87DE2">
        <w:rPr>
          <w:rFonts w:ascii="Palatino Linotype" w:hAnsi="Palatino Linotype" w:cs="Arial"/>
          <w:i/>
          <w:lang w:val="es-ES_tradnl" w:eastAsia="es-ES"/>
        </w:rPr>
        <w:t xml:space="preserve"> Para los efectos de esta Ley se considera información </w:t>
      </w:r>
      <w:r w:rsidRPr="00B87DE2">
        <w:rPr>
          <w:rFonts w:ascii="Palatino Linotype" w:hAnsi="Palatino Linotype" w:cs="Arial"/>
          <w:b/>
          <w:i/>
          <w:lang w:val="es-ES_tradnl" w:eastAsia="es-ES"/>
        </w:rPr>
        <w:t>confidencial</w:t>
      </w:r>
      <w:r w:rsidRPr="00B87DE2">
        <w:rPr>
          <w:rFonts w:ascii="Palatino Linotype" w:hAnsi="Palatino Linotype" w:cs="Arial"/>
          <w:i/>
          <w:lang w:val="es-ES_tradnl" w:eastAsia="es-ES"/>
        </w:rPr>
        <w:t xml:space="preserve">, la clasificada como tal, de manera permanente, por su naturaleza, cuando:  </w:t>
      </w:r>
    </w:p>
    <w:p w14:paraId="73402886" w14:textId="77777777" w:rsidR="004E107B" w:rsidRPr="00B87DE2" w:rsidRDefault="004E107B" w:rsidP="00C928E3">
      <w:pPr>
        <w:shd w:val="clear" w:color="auto" w:fill="FFFFFF"/>
        <w:spacing w:after="200" w:line="360" w:lineRule="auto"/>
        <w:ind w:left="851" w:right="616"/>
        <w:jc w:val="both"/>
        <w:rPr>
          <w:rFonts w:ascii="Palatino Linotype" w:hAnsi="Palatino Linotype" w:cs="Arial"/>
          <w:i/>
          <w:lang w:val="es-ES_tradnl" w:eastAsia="es-ES"/>
        </w:rPr>
      </w:pPr>
      <w:r w:rsidRPr="00B87DE2">
        <w:rPr>
          <w:rFonts w:ascii="Palatino Linotype" w:hAnsi="Palatino Linotype" w:cs="Arial"/>
          <w:i/>
          <w:lang w:val="es-ES_tradnl" w:eastAsia="es-ES"/>
        </w:rPr>
        <w:t xml:space="preserve">I. Se refiera a la información privada y los datos personales concernientes a una persona física o </w:t>
      </w:r>
      <w:proofErr w:type="gramStart"/>
      <w:r w:rsidRPr="00B87DE2">
        <w:rPr>
          <w:rFonts w:ascii="Palatino Linotype" w:hAnsi="Palatino Linotype" w:cs="Arial"/>
          <w:i/>
          <w:lang w:val="es-ES_tradnl" w:eastAsia="es-ES"/>
        </w:rPr>
        <w:t>jurídico</w:t>
      </w:r>
      <w:proofErr w:type="gramEnd"/>
      <w:r w:rsidRPr="00B87DE2">
        <w:rPr>
          <w:rFonts w:ascii="Palatino Linotype" w:hAnsi="Palatino Linotype" w:cs="Arial"/>
          <w:i/>
          <w:lang w:val="es-ES_tradnl" w:eastAsia="es-ES"/>
        </w:rPr>
        <w:t xml:space="preserve"> colectiva</w:t>
      </w:r>
      <w:r w:rsidRPr="00B87DE2">
        <w:rPr>
          <w:rFonts w:ascii="Palatino Linotype" w:hAnsi="Palatino Linotype" w:cs="Arial"/>
          <w:i/>
          <w:u w:val="single"/>
          <w:lang w:val="es-ES_tradnl" w:eastAsia="es-ES"/>
        </w:rPr>
        <w:t xml:space="preserve"> </w:t>
      </w:r>
      <w:r w:rsidRPr="00B87DE2">
        <w:rPr>
          <w:rFonts w:ascii="Palatino Linotype" w:hAnsi="Palatino Linotype" w:cs="Arial"/>
          <w:i/>
          <w:lang w:val="es-ES_tradnl" w:eastAsia="es-ES"/>
        </w:rPr>
        <w:t xml:space="preserve">identificada o identificable;  </w:t>
      </w:r>
    </w:p>
    <w:p w14:paraId="7F5F85CD" w14:textId="77777777" w:rsidR="004E107B" w:rsidRPr="00B87DE2" w:rsidRDefault="004E107B" w:rsidP="00C928E3">
      <w:pPr>
        <w:shd w:val="clear" w:color="auto" w:fill="FFFFFF"/>
        <w:spacing w:after="200" w:line="360" w:lineRule="auto"/>
        <w:ind w:left="851" w:right="616"/>
        <w:jc w:val="both"/>
        <w:rPr>
          <w:rFonts w:ascii="Palatino Linotype" w:hAnsi="Palatino Linotype" w:cs="Arial"/>
          <w:i/>
          <w:lang w:val="es-ES_tradnl" w:eastAsia="es-ES"/>
        </w:rPr>
      </w:pPr>
      <w:r w:rsidRPr="00B87DE2">
        <w:rPr>
          <w:rFonts w:ascii="Palatino Linotype" w:hAnsi="Palatino Linotype" w:cs="Arial"/>
          <w:i/>
          <w:lang w:val="es-ES_tradnl" w:eastAsia="es-ES"/>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0E9D03AF" w14:textId="77777777" w:rsidR="004E107B" w:rsidRPr="00B87DE2" w:rsidRDefault="004E107B" w:rsidP="00C928E3">
      <w:pPr>
        <w:numPr>
          <w:ilvl w:val="0"/>
          <w:numId w:val="7"/>
        </w:numPr>
        <w:shd w:val="clear" w:color="auto" w:fill="FFFFFF"/>
        <w:spacing w:after="200" w:line="360" w:lineRule="auto"/>
        <w:ind w:left="851" w:right="616" w:hanging="66"/>
        <w:contextualSpacing/>
        <w:jc w:val="both"/>
        <w:rPr>
          <w:rFonts w:ascii="Palatino Linotype" w:hAnsi="Palatino Linotype" w:cs="Arial"/>
          <w:i/>
          <w:lang w:val="es-ES_tradnl" w:eastAsia="es-ES"/>
        </w:rPr>
      </w:pPr>
      <w:r w:rsidRPr="00B87DE2">
        <w:rPr>
          <w:rFonts w:ascii="Palatino Linotype" w:hAnsi="Palatino Linotype" w:cs="Arial"/>
          <w:i/>
          <w:lang w:val="es-ES_tradnl" w:eastAsia="es-ES"/>
        </w:rPr>
        <w:t xml:space="preserve">La que presenten los particulares a los sujetos obligados, de conformidad con lo dispuesto por las leyes o los tratados internacionales.  </w:t>
      </w:r>
    </w:p>
    <w:p w14:paraId="38A30DF1" w14:textId="77777777" w:rsidR="004E107B" w:rsidRPr="00B87DE2" w:rsidRDefault="004E107B" w:rsidP="00C928E3">
      <w:pPr>
        <w:shd w:val="clear" w:color="auto" w:fill="FFFFFF"/>
        <w:spacing w:after="200" w:line="360" w:lineRule="auto"/>
        <w:ind w:left="851" w:right="616"/>
        <w:jc w:val="both"/>
        <w:rPr>
          <w:rFonts w:ascii="Palatino Linotype" w:hAnsi="Palatino Linotype" w:cs="Arial"/>
          <w:i/>
          <w:lang w:val="es-ES_tradnl" w:eastAsia="es-ES"/>
        </w:rPr>
      </w:pPr>
      <w:r w:rsidRPr="00B87DE2">
        <w:rPr>
          <w:rFonts w:ascii="Palatino Linotype" w:hAnsi="Palatino Linotype" w:cs="Arial"/>
          <w:i/>
          <w:lang w:val="es-ES_tradnl" w:eastAsia="es-ES"/>
        </w:rPr>
        <w:t>La información confidencial no estará sujeta a temporalidad alguna y sólo podrán tener acceso a ella los titulares de la misma, sus representantes y los servidores públicos facultados para ello.</w:t>
      </w:r>
    </w:p>
    <w:p w14:paraId="625AA752" w14:textId="77777777" w:rsidR="004E107B" w:rsidRPr="00B87DE2" w:rsidRDefault="004E107B" w:rsidP="00C928E3">
      <w:pPr>
        <w:shd w:val="clear" w:color="auto" w:fill="FFFFFF"/>
        <w:spacing w:after="200" w:line="360" w:lineRule="auto"/>
        <w:ind w:left="851" w:right="616"/>
        <w:jc w:val="both"/>
        <w:rPr>
          <w:rFonts w:ascii="Palatino Linotype" w:hAnsi="Palatino Linotype" w:cs="Arial"/>
          <w:i/>
        </w:rPr>
      </w:pPr>
      <w:r w:rsidRPr="00B87DE2">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w:t>
      </w:r>
    </w:p>
    <w:p w14:paraId="4AD1EDA6" w14:textId="77777777" w:rsidR="004E107B" w:rsidRPr="00B87DE2" w:rsidRDefault="004E107B" w:rsidP="00C928E3">
      <w:pPr>
        <w:shd w:val="clear" w:color="auto" w:fill="FFFFFF"/>
        <w:spacing w:after="200" w:line="360" w:lineRule="auto"/>
        <w:ind w:left="851" w:right="616"/>
        <w:jc w:val="both"/>
        <w:rPr>
          <w:rFonts w:ascii="Palatino Linotype" w:hAnsi="Palatino Linotype" w:cs="Arial"/>
          <w:i/>
        </w:rPr>
      </w:pPr>
      <w:r w:rsidRPr="00B87DE2">
        <w:rPr>
          <w:rFonts w:ascii="Palatino Linotype" w:hAnsi="Palatino Linotype" w:cs="Arial"/>
          <w:i/>
        </w:rPr>
        <w:t xml:space="preserve">Los titulares de las áreas deberán determinar que el plazo de reserva sea el estrictamente necesario para proteger la información mientras subsistan las </w:t>
      </w:r>
      <w:r w:rsidRPr="00B87DE2">
        <w:rPr>
          <w:rFonts w:ascii="Palatino Linotype" w:hAnsi="Palatino Linotype" w:cs="Arial"/>
          <w:i/>
        </w:rPr>
        <w:lastRenderedPageBreak/>
        <w:t xml:space="preserve">causas que dieron origen a la clasificación, salvaguardando el interés público protegido y tomarán en cuenta las razones que justifican el periodo de reserva establecido.  </w:t>
      </w:r>
    </w:p>
    <w:p w14:paraId="7296D29E" w14:textId="77777777" w:rsidR="004E107B" w:rsidRPr="00B87DE2" w:rsidRDefault="004E107B" w:rsidP="00C928E3">
      <w:pPr>
        <w:shd w:val="clear" w:color="auto" w:fill="FFFFFF"/>
        <w:spacing w:after="200" w:line="360" w:lineRule="auto"/>
        <w:ind w:left="851" w:right="616"/>
        <w:jc w:val="both"/>
        <w:rPr>
          <w:rFonts w:ascii="Palatino Linotype" w:hAnsi="Palatino Linotype" w:cs="Arial"/>
          <w:i/>
        </w:rPr>
      </w:pPr>
      <w:r w:rsidRPr="00B87DE2">
        <w:rPr>
          <w:rFonts w:ascii="Palatino Linotype" w:hAnsi="Palatino Linotype" w:cs="Arial"/>
          <w:i/>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1F1AE505" w14:textId="77777777" w:rsidR="004E107B" w:rsidRPr="00B87DE2" w:rsidRDefault="004E107B" w:rsidP="00C928E3">
      <w:pPr>
        <w:shd w:val="clear" w:color="auto" w:fill="FFFFFF"/>
        <w:spacing w:after="200" w:line="360" w:lineRule="auto"/>
        <w:ind w:left="851" w:right="616"/>
        <w:jc w:val="both"/>
        <w:rPr>
          <w:rFonts w:ascii="Palatino Linotype" w:hAnsi="Palatino Linotype" w:cs="Arial"/>
          <w:i/>
        </w:rPr>
      </w:pPr>
      <w:r w:rsidRPr="00B87DE2">
        <w:rPr>
          <w:rFonts w:ascii="Palatino Linotype" w:hAnsi="Palatino Linotype" w:cs="Arial"/>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5D0C0C3" w14:textId="77777777" w:rsidR="004E107B" w:rsidRPr="00B87DE2" w:rsidRDefault="004E107B" w:rsidP="00C928E3">
      <w:pPr>
        <w:shd w:val="clear" w:color="auto" w:fill="FFFFFF"/>
        <w:spacing w:after="200" w:line="360" w:lineRule="auto"/>
        <w:ind w:left="851" w:right="616"/>
        <w:jc w:val="both"/>
        <w:rPr>
          <w:rFonts w:ascii="Palatino Linotype" w:hAnsi="Palatino Linotype" w:cs="Arial"/>
          <w:i/>
        </w:rPr>
      </w:pPr>
      <w:r w:rsidRPr="00B87DE2">
        <w:rPr>
          <w:rFonts w:ascii="Palatino Linotype" w:hAnsi="Palatino Linotype" w:cs="Arial"/>
          <w:b/>
          <w:i/>
        </w:rPr>
        <w:t>Artículo 149</w:t>
      </w:r>
      <w:r w:rsidRPr="00B87DE2">
        <w:rPr>
          <w:rFonts w:ascii="Palatino Linotype" w:hAnsi="Palatino Linotype" w:cs="Arial"/>
          <w:i/>
        </w:rPr>
        <w:t>. El acuerdo que clasifique la información como confidencial deberá contener un razonamiento lógico en el que demuestre que la información se encuentra en alguna o algunas de las hipótesis previstas en la presente Ley.</w:t>
      </w:r>
    </w:p>
    <w:p w14:paraId="147FF1C7" w14:textId="77777777" w:rsidR="004E107B" w:rsidRPr="00B87DE2" w:rsidRDefault="004E107B" w:rsidP="00C928E3">
      <w:pPr>
        <w:shd w:val="clear" w:color="auto" w:fill="FFFFFF"/>
        <w:spacing w:after="200" w:line="360" w:lineRule="auto"/>
        <w:ind w:left="851" w:right="616"/>
        <w:jc w:val="both"/>
        <w:rPr>
          <w:rFonts w:ascii="Palatino Linotype" w:hAnsi="Palatino Linotype" w:cs="Arial"/>
          <w:i/>
        </w:rPr>
      </w:pPr>
      <w:r w:rsidRPr="00B87DE2">
        <w:rPr>
          <w:rFonts w:ascii="Palatino Linotype" w:hAnsi="Palatino Linotype" w:cs="Arial"/>
          <w:b/>
          <w:i/>
        </w:rPr>
        <w:t>Quincuagésimo sexto</w:t>
      </w:r>
      <w:r w:rsidRPr="00B87DE2">
        <w:rPr>
          <w:rFonts w:ascii="Palatino Linotype" w:hAnsi="Palatino Linotype" w:cs="Arial"/>
          <w:i/>
        </w:rPr>
        <w:t xml:space="preserve">. La versión pública del documento o expediente que contenga partes o secciones reservadas o </w:t>
      </w:r>
      <w:r w:rsidRPr="00B87DE2">
        <w:rPr>
          <w:rFonts w:ascii="Palatino Linotype" w:hAnsi="Palatino Linotype" w:cs="Arial"/>
          <w:b/>
          <w:i/>
        </w:rPr>
        <w:t>confidenciales</w:t>
      </w:r>
      <w:r w:rsidRPr="00B87DE2">
        <w:rPr>
          <w:rFonts w:ascii="Palatino Linotype" w:hAnsi="Palatino Linotype" w:cs="Arial"/>
          <w:i/>
        </w:rPr>
        <w:t>, será elaborada por los sujetos obligados, previo pago de los costos de reproducción, a través de sus áreas y deberá ser aprobada por su Comité de Transparencia.</w:t>
      </w:r>
    </w:p>
    <w:p w14:paraId="0B6B1937" w14:textId="77777777" w:rsidR="004E107B" w:rsidRPr="00B87DE2" w:rsidRDefault="004E107B" w:rsidP="00C928E3">
      <w:pPr>
        <w:shd w:val="clear" w:color="auto" w:fill="FFFFFF"/>
        <w:spacing w:after="200" w:line="360" w:lineRule="auto"/>
        <w:ind w:left="851" w:right="616"/>
        <w:jc w:val="both"/>
        <w:rPr>
          <w:rFonts w:ascii="Palatino Linotype" w:hAnsi="Palatino Linotype" w:cs="Arial"/>
          <w:i/>
        </w:rPr>
      </w:pPr>
      <w:r w:rsidRPr="00B87DE2">
        <w:rPr>
          <w:rFonts w:ascii="Palatino Linotype" w:hAnsi="Palatino Linotype" w:cs="Arial"/>
          <w:b/>
          <w:i/>
        </w:rPr>
        <w:lastRenderedPageBreak/>
        <w:t>Quincuagésimo séptimo</w:t>
      </w:r>
      <w:r w:rsidRPr="00B87DE2">
        <w:rPr>
          <w:rFonts w:ascii="Palatino Linotype" w:hAnsi="Palatino Linotype" w:cs="Arial"/>
          <w:i/>
        </w:rPr>
        <w:t>. Se considera, en principio, como información pública y no podrá omitirse de las versiones públicas la siguiente:</w:t>
      </w:r>
    </w:p>
    <w:p w14:paraId="26B3161E" w14:textId="77777777" w:rsidR="004E107B" w:rsidRPr="00B87DE2" w:rsidRDefault="004E107B" w:rsidP="00C928E3">
      <w:pPr>
        <w:shd w:val="clear" w:color="auto" w:fill="FFFFFF"/>
        <w:spacing w:after="200" w:line="360" w:lineRule="auto"/>
        <w:ind w:left="851" w:right="616"/>
        <w:jc w:val="both"/>
        <w:rPr>
          <w:rFonts w:ascii="Palatino Linotype" w:hAnsi="Palatino Linotype" w:cs="Arial"/>
          <w:i/>
        </w:rPr>
      </w:pPr>
      <w:r w:rsidRPr="00B87DE2">
        <w:rPr>
          <w:rFonts w:ascii="Palatino Linotype" w:hAnsi="Palatino Linotype" w:cs="Arial"/>
          <w:i/>
        </w:rPr>
        <w:t>I.        La relativa a las Obligaciones de Transparencia que contempla el Título V de la Ley General y las demás disposiciones legales aplicables;</w:t>
      </w:r>
    </w:p>
    <w:p w14:paraId="3F644D26" w14:textId="77777777" w:rsidR="004E107B" w:rsidRPr="00B87DE2" w:rsidRDefault="004E107B" w:rsidP="00C928E3">
      <w:pPr>
        <w:shd w:val="clear" w:color="auto" w:fill="FFFFFF"/>
        <w:spacing w:after="200" w:line="360" w:lineRule="auto"/>
        <w:ind w:left="851" w:right="616"/>
        <w:jc w:val="both"/>
        <w:rPr>
          <w:rFonts w:ascii="Palatino Linotype" w:hAnsi="Palatino Linotype" w:cs="Arial"/>
          <w:i/>
        </w:rPr>
      </w:pPr>
      <w:r w:rsidRPr="00B87DE2">
        <w:rPr>
          <w:rFonts w:ascii="Palatino Linotype" w:hAnsi="Palatino Linotype" w:cs="Arial"/>
          <w:i/>
        </w:rPr>
        <w:t>II.       El nombre de los servidores públicos en los documentos, y sus firmas autógrafas, cuando sean utilizados en el ejercicio de las facultades conferidas para el desempeño del servicio público, y</w:t>
      </w:r>
    </w:p>
    <w:p w14:paraId="05F072E4" w14:textId="77777777" w:rsidR="004E107B" w:rsidRPr="00B87DE2" w:rsidRDefault="004E107B" w:rsidP="00C928E3">
      <w:pPr>
        <w:shd w:val="clear" w:color="auto" w:fill="FFFFFF"/>
        <w:spacing w:after="200" w:line="360" w:lineRule="auto"/>
        <w:ind w:left="851" w:right="616"/>
        <w:jc w:val="both"/>
        <w:rPr>
          <w:rFonts w:ascii="Palatino Linotype" w:hAnsi="Palatino Linotype" w:cs="Arial"/>
          <w:i/>
          <w:lang w:val="es-ES_tradnl" w:eastAsia="es-ES"/>
        </w:rPr>
      </w:pPr>
      <w:r w:rsidRPr="00B87DE2">
        <w:rPr>
          <w:rFonts w:ascii="Palatino Linotype"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14:paraId="74743E43" w14:textId="77777777" w:rsidR="004E107B" w:rsidRPr="00B87DE2" w:rsidRDefault="004E107B" w:rsidP="00C928E3">
      <w:pPr>
        <w:shd w:val="clear" w:color="auto" w:fill="FFFFFF"/>
        <w:spacing w:after="200" w:line="360" w:lineRule="auto"/>
        <w:ind w:left="851" w:right="616"/>
        <w:jc w:val="both"/>
        <w:rPr>
          <w:rFonts w:ascii="Palatino Linotype" w:hAnsi="Palatino Linotype" w:cs="Arial"/>
          <w:i/>
          <w:lang w:val="es-ES_tradnl" w:eastAsia="es-ES"/>
        </w:rPr>
      </w:pPr>
      <w:r w:rsidRPr="00B87DE2">
        <w:rPr>
          <w:rFonts w:ascii="Palatino Linotype" w:hAnsi="Palatino Linotype" w:cs="Arial"/>
          <w:i/>
          <w:lang w:val="es-ES_tradnl" w:eastAsia="es-ES"/>
        </w:rPr>
        <w:t>Lo anterior, siempre y cuando no se acredite alguna causal de clasificación, prevista en las leyes o en los tratados internaciones suscritos por el Estado mexicano.</w:t>
      </w:r>
    </w:p>
    <w:p w14:paraId="2A857B57" w14:textId="77777777" w:rsidR="004E107B" w:rsidRPr="00B87DE2" w:rsidRDefault="004E107B" w:rsidP="00C928E3">
      <w:pPr>
        <w:shd w:val="clear" w:color="auto" w:fill="FFFFFF"/>
        <w:spacing w:after="200" w:line="360" w:lineRule="auto"/>
        <w:ind w:left="851" w:right="616"/>
        <w:jc w:val="both"/>
        <w:rPr>
          <w:rFonts w:ascii="Palatino Linotype" w:hAnsi="Palatino Linotype" w:cs="Arial"/>
          <w:i/>
          <w:lang w:val="es-ES_tradnl" w:eastAsia="es-ES"/>
        </w:rPr>
      </w:pPr>
      <w:r w:rsidRPr="00B87DE2">
        <w:rPr>
          <w:rFonts w:ascii="Palatino Linotype" w:hAnsi="Palatino Linotype" w:cs="Arial"/>
          <w:b/>
          <w:i/>
          <w:lang w:val="es-ES_tradnl" w:eastAsia="es-ES"/>
        </w:rPr>
        <w:t>Quincuagésimo octavo.</w:t>
      </w:r>
      <w:r w:rsidRPr="00B87DE2">
        <w:rPr>
          <w:rFonts w:ascii="Palatino Linotype"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14:paraId="5DD97AC4" w14:textId="77777777" w:rsidR="00E729C8" w:rsidRPr="00E729C8" w:rsidRDefault="004E107B" w:rsidP="00E729C8">
      <w:pPr>
        <w:numPr>
          <w:ilvl w:val="0"/>
          <w:numId w:val="1"/>
        </w:numPr>
        <w:autoSpaceDE w:val="0"/>
        <w:autoSpaceDN w:val="0"/>
        <w:adjustRightInd w:val="0"/>
        <w:spacing w:line="360" w:lineRule="auto"/>
        <w:ind w:left="0" w:right="50" w:firstLine="0"/>
        <w:contextualSpacing/>
        <w:jc w:val="both"/>
        <w:rPr>
          <w:rFonts w:ascii="Palatino Linotype" w:eastAsia="Calibri" w:hAnsi="Palatino Linotype" w:cs="Arial"/>
          <w:lang w:val="es-ES"/>
        </w:rPr>
      </w:pPr>
      <w:r w:rsidRPr="00B87DE2">
        <w:rPr>
          <w:rFonts w:ascii="Palatino Linotype" w:eastAsia="Calibri" w:hAnsi="Palatino Linotype" w:cs="Arial"/>
          <w:lang w:val="es-ES"/>
        </w:rPr>
        <w:t>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w:t>
      </w:r>
      <w:r w:rsidR="00E729C8">
        <w:rPr>
          <w:rFonts w:ascii="Palatino Linotype" w:eastAsia="Calibri" w:hAnsi="Palatino Linotype" w:cs="Arial"/>
          <w:lang w:val="es-ES"/>
        </w:rPr>
        <w:t xml:space="preserve">te, el cual se debe de elaborar. </w:t>
      </w:r>
      <w:r w:rsidR="00E729C8" w:rsidRPr="00E729C8">
        <w:rPr>
          <w:rFonts w:ascii="Palatino Linotype" w:eastAsia="Calibri" w:hAnsi="Palatino Linotype" w:cs="Arial"/>
          <w:lang w:val="es-ES"/>
        </w:rPr>
        <w:t xml:space="preserve">En este caso, si bien se llevó a </w:t>
      </w:r>
      <w:r w:rsidR="00E729C8" w:rsidRPr="00E729C8">
        <w:rPr>
          <w:rFonts w:ascii="Palatino Linotype" w:eastAsia="Calibri" w:hAnsi="Palatino Linotype" w:cs="Arial"/>
          <w:lang w:val="es-ES"/>
        </w:rPr>
        <w:lastRenderedPageBreak/>
        <w:t xml:space="preserve">cabo una versión pública de la información, se advierte que el Sujeto Obligado dejo a la vista información que se debió clasificar. </w:t>
      </w:r>
    </w:p>
    <w:p w14:paraId="7B4799F3" w14:textId="77777777" w:rsidR="00071204" w:rsidRPr="00071204" w:rsidRDefault="00E729C8" w:rsidP="00C957FE">
      <w:pPr>
        <w:pStyle w:val="Prrafodelista"/>
        <w:numPr>
          <w:ilvl w:val="0"/>
          <w:numId w:val="1"/>
        </w:numPr>
        <w:spacing w:before="240" w:after="240" w:line="360" w:lineRule="auto"/>
        <w:ind w:left="0" w:right="51" w:firstLine="0"/>
        <w:jc w:val="both"/>
        <w:rPr>
          <w:rFonts w:ascii="Palatino Linotype" w:hAnsi="Palatino Linotype"/>
          <w:color w:val="000000" w:themeColor="text1"/>
          <w:sz w:val="24"/>
        </w:rPr>
      </w:pPr>
      <w:r>
        <w:rPr>
          <w:rFonts w:ascii="Palatino Linotype" w:hAnsi="Palatino Linotype" w:cs="Arial"/>
          <w:sz w:val="24"/>
          <w:lang w:val="es-ES_tradnl" w:eastAsia="es-ES"/>
        </w:rPr>
        <w:t>Ahora bien</w:t>
      </w:r>
      <w:r w:rsidR="002E5700" w:rsidRPr="00C957FE">
        <w:rPr>
          <w:rFonts w:ascii="Palatino Linotype" w:hAnsi="Palatino Linotype" w:cs="Arial"/>
          <w:sz w:val="24"/>
          <w:lang w:val="es-ES_tradnl" w:eastAsia="es-ES"/>
        </w:rPr>
        <w:t xml:space="preserve">, </w:t>
      </w:r>
      <w:r w:rsidR="00071204">
        <w:rPr>
          <w:rFonts w:ascii="Palatino Linotype" w:hAnsi="Palatino Linotype" w:cs="Arial"/>
          <w:sz w:val="24"/>
          <w:lang w:val="es-ES_tradnl" w:eastAsia="es-ES"/>
        </w:rPr>
        <w:t>con la entrega de la información en respuesta y acorde con el artículo 166 de la Ley</w:t>
      </w:r>
      <w:r w:rsidR="00071204" w:rsidRPr="00071204">
        <w:rPr>
          <w:rFonts w:ascii="Palatino Linotype" w:hAnsi="Palatino Linotype" w:cs="Arial"/>
          <w:sz w:val="24"/>
          <w:lang w:val="es-ES_tradnl" w:eastAsia="es-ES"/>
        </w:rPr>
        <w:t xml:space="preserve"> de Transparencia y Acceso a la Información Pública del Estado de México y Municipios</w:t>
      </w:r>
      <w:r w:rsidR="00071204">
        <w:rPr>
          <w:rFonts w:ascii="Palatino Linotype" w:hAnsi="Palatino Linotype" w:cs="Arial"/>
          <w:sz w:val="24"/>
          <w:lang w:val="es-ES_tradnl" w:eastAsia="es-ES"/>
        </w:rPr>
        <w:t>, se colma con el derecho de acceso a la información pública del particular:</w:t>
      </w:r>
    </w:p>
    <w:p w14:paraId="04E9FCF0" w14:textId="77777777" w:rsidR="00071204" w:rsidRDefault="00071204" w:rsidP="00071204">
      <w:pPr>
        <w:pStyle w:val="Prrafodelista"/>
        <w:spacing w:before="240" w:after="240" w:line="360" w:lineRule="auto"/>
        <w:ind w:left="0" w:right="51"/>
        <w:jc w:val="both"/>
        <w:rPr>
          <w:rFonts w:ascii="Palatino Linotype" w:hAnsi="Palatino Linotype" w:cs="Arial"/>
          <w:sz w:val="24"/>
          <w:lang w:val="es-ES_tradnl" w:eastAsia="es-ES"/>
        </w:rPr>
      </w:pPr>
    </w:p>
    <w:p w14:paraId="1F9927D4" w14:textId="77777777" w:rsidR="00071204" w:rsidRPr="00071204" w:rsidRDefault="00071204" w:rsidP="00071204">
      <w:pPr>
        <w:pStyle w:val="Prrafodelista"/>
        <w:spacing w:before="240" w:after="240" w:line="360" w:lineRule="auto"/>
        <w:ind w:left="851" w:right="822"/>
        <w:jc w:val="both"/>
        <w:rPr>
          <w:rFonts w:ascii="Palatino Linotype" w:hAnsi="Palatino Linotype"/>
          <w:i/>
        </w:rPr>
      </w:pPr>
      <w:r w:rsidRPr="00071204">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5199C309" w14:textId="77777777" w:rsidR="00071204" w:rsidRDefault="00071204" w:rsidP="00071204">
      <w:pPr>
        <w:pStyle w:val="Prrafodelista"/>
        <w:spacing w:before="240" w:after="240" w:line="360" w:lineRule="auto"/>
        <w:ind w:left="851" w:right="822"/>
        <w:jc w:val="both"/>
        <w:rPr>
          <w:rFonts w:ascii="Palatino Linotype" w:hAnsi="Palatino Linotype"/>
          <w:i/>
        </w:rPr>
      </w:pPr>
      <w:r w:rsidRPr="00071204">
        <w:rPr>
          <w:rFonts w:ascii="Palatino Linotype" w:hAnsi="Palatino Linotype"/>
          <w:i/>
        </w:rPr>
        <w:t>…”</w:t>
      </w:r>
    </w:p>
    <w:p w14:paraId="12DC1401" w14:textId="77777777" w:rsidR="00071204" w:rsidRPr="00071204" w:rsidRDefault="00071204" w:rsidP="00071204">
      <w:pPr>
        <w:pStyle w:val="Prrafodelista"/>
        <w:spacing w:before="240" w:after="240" w:line="360" w:lineRule="auto"/>
        <w:ind w:left="851" w:right="822"/>
        <w:jc w:val="both"/>
        <w:rPr>
          <w:rFonts w:ascii="Palatino Linotype" w:hAnsi="Palatino Linotype"/>
          <w:i/>
          <w:color w:val="000000" w:themeColor="text1"/>
          <w:sz w:val="24"/>
        </w:rPr>
      </w:pPr>
    </w:p>
    <w:p w14:paraId="1FF814C6" w14:textId="77777777" w:rsidR="007307FE" w:rsidRPr="007307FE" w:rsidRDefault="00071204" w:rsidP="007307FE">
      <w:pPr>
        <w:pStyle w:val="Prrafodelista"/>
        <w:numPr>
          <w:ilvl w:val="0"/>
          <w:numId w:val="1"/>
        </w:numPr>
        <w:spacing w:before="240" w:after="240" w:line="360" w:lineRule="auto"/>
        <w:ind w:left="0" w:right="51" w:firstLine="0"/>
        <w:jc w:val="both"/>
        <w:rPr>
          <w:rFonts w:ascii="Palatino Linotype" w:hAnsi="Palatino Linotype"/>
          <w:color w:val="000000" w:themeColor="text1"/>
          <w:sz w:val="24"/>
        </w:rPr>
      </w:pPr>
      <w:r>
        <w:rPr>
          <w:rFonts w:ascii="Palatino Linotype" w:hAnsi="Palatino Linotype"/>
          <w:color w:val="000000" w:themeColor="text1"/>
          <w:sz w:val="24"/>
        </w:rPr>
        <w:t xml:space="preserve">Por otro lado </w:t>
      </w:r>
      <w:r w:rsidR="002E5700" w:rsidRPr="00071204">
        <w:rPr>
          <w:rFonts w:ascii="Palatino Linotype" w:hAnsi="Palatino Linotype" w:cs="Arial"/>
          <w:sz w:val="24"/>
          <w:lang w:val="es-ES_tradnl" w:eastAsia="es-ES"/>
        </w:rPr>
        <w:t xml:space="preserve">atendiendo a los motivos de inconformidad del Recurrente y a la revisión que se realizó de la información, este Órgano Garante advierte que </w:t>
      </w:r>
      <w:r w:rsidR="005C41FE" w:rsidRPr="00071204">
        <w:rPr>
          <w:rFonts w:ascii="Palatino Linotype" w:hAnsi="Palatino Linotype" w:cs="Arial"/>
          <w:sz w:val="24"/>
          <w:lang w:val="es-ES_tradnl" w:eastAsia="es-ES"/>
        </w:rPr>
        <w:t>se dejaron a la vis</w:t>
      </w:r>
      <w:r w:rsidR="00D0020C" w:rsidRPr="00071204">
        <w:rPr>
          <w:rFonts w:ascii="Palatino Linotype" w:hAnsi="Palatino Linotype" w:cs="Arial"/>
          <w:sz w:val="24"/>
          <w:lang w:val="es-ES_tradnl" w:eastAsia="es-ES"/>
        </w:rPr>
        <w:t>ta datos que por su naturaleza s</w:t>
      </w:r>
      <w:r w:rsidR="005C41FE" w:rsidRPr="00071204">
        <w:rPr>
          <w:rFonts w:ascii="Palatino Linotype" w:hAnsi="Palatino Linotype" w:cs="Arial"/>
          <w:sz w:val="24"/>
          <w:lang w:val="es-ES_tradnl" w:eastAsia="es-ES"/>
        </w:rPr>
        <w:t>on confidenciales</w:t>
      </w:r>
      <w:r w:rsidR="00D0020C" w:rsidRPr="00071204">
        <w:rPr>
          <w:rFonts w:ascii="Palatino Linotype" w:hAnsi="Palatino Linotype" w:cs="Arial"/>
          <w:sz w:val="24"/>
          <w:lang w:val="es-ES_tradnl" w:eastAsia="es-ES"/>
        </w:rPr>
        <w:t xml:space="preserve"> (pensión alimenticia)</w:t>
      </w:r>
      <w:r w:rsidR="005C41FE" w:rsidRPr="00071204">
        <w:rPr>
          <w:rFonts w:ascii="Palatino Linotype" w:hAnsi="Palatino Linotype" w:cs="Arial"/>
          <w:sz w:val="24"/>
          <w:lang w:val="es-ES_tradnl" w:eastAsia="es-ES"/>
        </w:rPr>
        <w:t xml:space="preserve">, por ello, </w:t>
      </w:r>
      <w:r w:rsidR="007307FE">
        <w:rPr>
          <w:rFonts w:ascii="Palatino Linotype" w:hAnsi="Palatino Linotype" w:cs="Arial"/>
          <w:sz w:val="24"/>
          <w:lang w:val="es-ES_tradnl" w:eastAsia="es-ES"/>
        </w:rPr>
        <w:t xml:space="preserve">si bien la información entregada en respuesta colma con la solicitud de acceso a la información pública del particular, </w:t>
      </w:r>
      <w:r w:rsidR="00D0020C" w:rsidRPr="00071204">
        <w:rPr>
          <w:rFonts w:ascii="Palatino Linotype" w:hAnsi="Palatino Linotype" w:cs="Arial"/>
          <w:sz w:val="24"/>
          <w:lang w:val="es-ES_tradnl" w:eastAsia="es-ES"/>
        </w:rPr>
        <w:t>se procede a</w:t>
      </w:r>
      <w:r w:rsidR="005C41FE" w:rsidRPr="00071204">
        <w:rPr>
          <w:rFonts w:ascii="Palatino Linotype" w:hAnsi="Palatino Linotype" w:cs="Arial"/>
          <w:sz w:val="24"/>
          <w:lang w:val="es-ES_tradnl" w:eastAsia="es-ES"/>
        </w:rPr>
        <w:t xml:space="preserve"> dar vista a la Dirección </w:t>
      </w:r>
      <w:r w:rsidR="002E5700" w:rsidRPr="00071204">
        <w:rPr>
          <w:rFonts w:ascii="Palatino Linotype" w:hAnsi="Palatino Linotype" w:cs="Arial"/>
          <w:sz w:val="24"/>
          <w:lang w:val="es-ES_tradnl" w:eastAsia="es-ES"/>
        </w:rPr>
        <w:t>General de Protecci</w:t>
      </w:r>
      <w:r w:rsidR="00D0020C" w:rsidRPr="00071204">
        <w:rPr>
          <w:rFonts w:ascii="Palatino Linotype" w:hAnsi="Palatino Linotype" w:cs="Arial"/>
          <w:sz w:val="24"/>
          <w:lang w:val="es-ES_tradnl" w:eastAsia="es-ES"/>
        </w:rPr>
        <w:t xml:space="preserve">ón de Datos Personales, </w:t>
      </w:r>
      <w:r w:rsidR="00D0020C" w:rsidRPr="00071204">
        <w:rPr>
          <w:rFonts w:ascii="Palatino Linotype" w:hAnsi="Palatino Linotype"/>
          <w:sz w:val="24"/>
        </w:rPr>
        <w:t xml:space="preserve">para que resuelva lo conducente y determine, en su caso, el grado de responsabilidad del </w:t>
      </w:r>
      <w:r w:rsidR="00D0020C" w:rsidRPr="00071204">
        <w:rPr>
          <w:rFonts w:ascii="Palatino Linotype" w:hAnsi="Palatino Linotype"/>
          <w:b/>
          <w:bCs/>
          <w:sz w:val="24"/>
        </w:rPr>
        <w:t>SUJETO OBLIGADO</w:t>
      </w:r>
      <w:r w:rsidR="00D0020C" w:rsidRPr="00071204">
        <w:rPr>
          <w:rFonts w:ascii="Palatino Linotype" w:hAnsi="Palatino Linotype"/>
          <w:sz w:val="24"/>
        </w:rPr>
        <w:t>; esto con fundamento en el artículo 82, fracción XXVII de la Ley de Protección de Datos Personales del Estado de México y Municipios.</w:t>
      </w:r>
    </w:p>
    <w:p w14:paraId="0B41C26E" w14:textId="77777777" w:rsidR="007307FE" w:rsidRPr="007307FE" w:rsidRDefault="007307FE" w:rsidP="007307FE">
      <w:pPr>
        <w:pStyle w:val="Prrafodelista"/>
        <w:spacing w:before="240" w:after="240" w:line="360" w:lineRule="auto"/>
        <w:ind w:left="0" w:right="51"/>
        <w:jc w:val="both"/>
        <w:rPr>
          <w:rFonts w:ascii="Palatino Linotype" w:hAnsi="Palatino Linotype"/>
          <w:color w:val="000000" w:themeColor="text1"/>
          <w:sz w:val="24"/>
        </w:rPr>
      </w:pPr>
    </w:p>
    <w:p w14:paraId="74CCA8E9" w14:textId="77777777" w:rsidR="007307FE" w:rsidRPr="007307FE" w:rsidRDefault="007307FE" w:rsidP="007307F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sz w:val="24"/>
        </w:rPr>
      </w:pPr>
      <w:r w:rsidRPr="007307FE">
        <w:rPr>
          <w:rFonts w:ascii="Palatino Linotype" w:eastAsia="MS Mincho" w:hAnsi="Palatino Linotype" w:cs="Bookman Old Style"/>
          <w:sz w:val="24"/>
        </w:rPr>
        <w:t xml:space="preserve">Por último y no menos importante, se debe enfatizar que tal y como se mencionó anteriormente, el </w:t>
      </w:r>
      <w:r w:rsidRPr="007307FE">
        <w:rPr>
          <w:rFonts w:ascii="Palatino Linotype" w:eastAsia="MS Mincho" w:hAnsi="Palatino Linotype" w:cs="Bookman Old Style"/>
          <w:b/>
          <w:sz w:val="24"/>
        </w:rPr>
        <w:t>SUJETO OBLIGADO</w:t>
      </w:r>
      <w:r w:rsidRPr="007307FE">
        <w:rPr>
          <w:rFonts w:ascii="Palatino Linotype" w:eastAsia="MS Mincho" w:hAnsi="Palatino Linotype" w:cs="Bookman Old Style"/>
          <w:sz w:val="24"/>
        </w:rPr>
        <w:t xml:space="preserve"> mediante su respuesta, puso a disposición del </w:t>
      </w:r>
      <w:r w:rsidRPr="007307FE">
        <w:rPr>
          <w:rFonts w:ascii="Palatino Linotype" w:eastAsia="MS Mincho" w:hAnsi="Palatino Linotype" w:cs="Bookman Old Style"/>
          <w:sz w:val="24"/>
        </w:rPr>
        <w:lastRenderedPageBreak/>
        <w:t>particular documentos en cuyo contenido se advierten datos personales, los cuales son concernientes a la vida priv</w:t>
      </w:r>
      <w:r w:rsidR="00CB4745">
        <w:rPr>
          <w:rFonts w:ascii="Palatino Linotype" w:eastAsia="MS Mincho" w:hAnsi="Palatino Linotype" w:cs="Bookman Old Style"/>
          <w:sz w:val="24"/>
        </w:rPr>
        <w:t>ada de dos servidores públicos</w:t>
      </w:r>
      <w:r w:rsidRPr="007307FE">
        <w:rPr>
          <w:rFonts w:ascii="Palatino Linotype" w:eastAsia="MS Mincho" w:hAnsi="Palatino Linotype" w:cs="Bookman Old Style"/>
          <w:sz w:val="24"/>
        </w:rPr>
        <w:t xml:space="preserve">; por lo tanto, es fundamental hacer del conocimiento a la particular que ahora se encuentra sujeta a la </w:t>
      </w:r>
      <w:r w:rsidRPr="007307FE">
        <w:rPr>
          <w:rFonts w:ascii="Palatino Linotype" w:eastAsia="MS Mincho" w:hAnsi="Palatino Linotype" w:cs="Bookman Old Style"/>
          <w:b/>
          <w:sz w:val="24"/>
        </w:rPr>
        <w:t>Ley Federal de Protección de Datos Personales en Posesión de los Particulares,</w:t>
      </w:r>
      <w:r w:rsidRPr="007307FE">
        <w:rPr>
          <w:rFonts w:ascii="Palatino Linotype" w:eastAsia="MS Mincho" w:hAnsi="Palatino Linotype" w:cs="Bookman Old Style"/>
          <w:sz w:val="24"/>
        </w:rPr>
        <w:t xml:space="preserve"> la cual en su artículo 1 señala lo siguiente:</w:t>
      </w:r>
    </w:p>
    <w:p w14:paraId="6A78E043" w14:textId="77777777" w:rsidR="007307FE" w:rsidRDefault="007307FE" w:rsidP="007307FE">
      <w:pPr>
        <w:pStyle w:val="Prrafodelista"/>
        <w:tabs>
          <w:tab w:val="left" w:pos="426"/>
        </w:tabs>
        <w:spacing w:line="360" w:lineRule="auto"/>
        <w:ind w:left="0"/>
        <w:jc w:val="both"/>
        <w:rPr>
          <w:rFonts w:ascii="Palatino Linotype" w:eastAsia="MS Mincho" w:hAnsi="Palatino Linotype" w:cs="Arial"/>
          <w:color w:val="000000" w:themeColor="text1"/>
        </w:rPr>
      </w:pPr>
    </w:p>
    <w:p w14:paraId="3A4060A7" w14:textId="77777777" w:rsidR="007307FE" w:rsidRPr="007307FE" w:rsidRDefault="007307FE" w:rsidP="007307FE">
      <w:pPr>
        <w:spacing w:line="276" w:lineRule="auto"/>
        <w:ind w:left="851" w:right="822"/>
        <w:jc w:val="both"/>
        <w:rPr>
          <w:rFonts w:ascii="Palatino Linotype" w:hAnsi="Palatino Linotype"/>
          <w:i/>
          <w:sz w:val="22"/>
        </w:rPr>
      </w:pPr>
      <w:r w:rsidRPr="007307FE">
        <w:rPr>
          <w:rFonts w:ascii="Palatino Linotype" w:hAnsi="Palatino Linotype"/>
          <w:i/>
          <w:sz w:val="22"/>
        </w:rPr>
        <w:t>“</w:t>
      </w:r>
      <w:r w:rsidRPr="007307FE">
        <w:rPr>
          <w:rFonts w:ascii="Palatino Linotype" w:hAnsi="Palatino Linotype"/>
          <w:b/>
          <w:i/>
          <w:sz w:val="22"/>
        </w:rPr>
        <w:t>Artículo 1.-</w:t>
      </w:r>
      <w:r w:rsidRPr="007307FE">
        <w:rPr>
          <w:rFonts w:ascii="Palatino Linotype" w:hAnsi="Palatino Linotype"/>
          <w:i/>
          <w:sz w:val="22"/>
        </w:rPr>
        <w:t xml:space="preserve"> La presente Ley es de orden público y de observancia general en toda la República y </w:t>
      </w:r>
      <w:r w:rsidRPr="007307FE">
        <w:rPr>
          <w:rFonts w:ascii="Palatino Linotype" w:hAnsi="Palatino Linotype"/>
          <w:b/>
          <w:i/>
          <w:sz w:val="22"/>
        </w:rPr>
        <w:t>tiene por objeto la protección de los datos personales en posesión de los particulares</w:t>
      </w:r>
      <w:r w:rsidRPr="007307FE">
        <w:rPr>
          <w:rFonts w:ascii="Palatino Linotype" w:hAnsi="Palatino Linotype"/>
          <w:i/>
          <w:sz w:val="22"/>
        </w:rPr>
        <w:t>, con la finalidad de regular su tratamiento legítimo, controlado e informado, a efecto de garantizar la privacidad y el derecho a la autodeterminación informativa de las personas.”</w:t>
      </w:r>
    </w:p>
    <w:p w14:paraId="52C8B93D" w14:textId="77777777" w:rsidR="007307FE" w:rsidRPr="007307FE" w:rsidRDefault="007307FE" w:rsidP="007307FE">
      <w:pPr>
        <w:spacing w:line="276" w:lineRule="auto"/>
        <w:ind w:left="851" w:right="822"/>
        <w:jc w:val="both"/>
        <w:rPr>
          <w:rFonts w:ascii="Palatino Linotype" w:hAnsi="Palatino Linotype"/>
          <w:i/>
          <w:sz w:val="8"/>
        </w:rPr>
      </w:pPr>
    </w:p>
    <w:p w14:paraId="79773971" w14:textId="77777777" w:rsidR="007307FE" w:rsidRPr="007307FE" w:rsidRDefault="007307FE" w:rsidP="007307FE">
      <w:pPr>
        <w:spacing w:line="276" w:lineRule="auto"/>
        <w:ind w:left="851" w:right="822"/>
        <w:jc w:val="both"/>
        <w:rPr>
          <w:rFonts w:ascii="Palatino Linotype" w:hAnsi="Palatino Linotype"/>
          <w:i/>
          <w:sz w:val="22"/>
        </w:rPr>
      </w:pPr>
      <w:r w:rsidRPr="007307FE">
        <w:rPr>
          <w:rFonts w:ascii="Palatino Linotype" w:hAnsi="Palatino Linotype"/>
          <w:sz w:val="22"/>
        </w:rPr>
        <w:t>(Énfasis añadido)</w:t>
      </w:r>
    </w:p>
    <w:p w14:paraId="6DE38D8C" w14:textId="77777777" w:rsidR="007307FE" w:rsidRDefault="007307FE" w:rsidP="007307FE">
      <w:pPr>
        <w:pStyle w:val="Prrafodelista"/>
        <w:tabs>
          <w:tab w:val="left" w:pos="426"/>
        </w:tabs>
        <w:spacing w:line="360" w:lineRule="auto"/>
        <w:ind w:left="0"/>
        <w:jc w:val="both"/>
        <w:rPr>
          <w:rFonts w:ascii="Palatino Linotype" w:eastAsia="MS Mincho" w:hAnsi="Palatino Linotype" w:cs="Arial"/>
          <w:color w:val="000000" w:themeColor="text1"/>
        </w:rPr>
      </w:pPr>
    </w:p>
    <w:p w14:paraId="4DBA2A78" w14:textId="77777777" w:rsidR="007307FE" w:rsidRPr="007307FE" w:rsidRDefault="007307FE" w:rsidP="007307F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sz w:val="24"/>
        </w:rPr>
      </w:pPr>
      <w:r w:rsidRPr="007307FE">
        <w:rPr>
          <w:rFonts w:ascii="Palatino Linotype" w:eastAsia="MS Mincho" w:hAnsi="Palatino Linotype" w:cs="Bookman Old Style"/>
          <w:sz w:val="24"/>
        </w:rPr>
        <w:t xml:space="preserve">Lo anterior, ya que de manera involuntaria la particular ha obtenido del </w:t>
      </w:r>
      <w:r w:rsidR="00CB4745" w:rsidRPr="00CB4745">
        <w:rPr>
          <w:rFonts w:ascii="Palatino Linotype" w:eastAsia="MS Mincho" w:hAnsi="Palatino Linotype" w:cs="Bookman Old Style"/>
          <w:sz w:val="24"/>
        </w:rPr>
        <w:t xml:space="preserve">Sujeto Obligado </w:t>
      </w:r>
      <w:r w:rsidRPr="007307FE">
        <w:rPr>
          <w:rFonts w:ascii="Palatino Linotype" w:eastAsia="MS Mincho" w:hAnsi="Palatino Linotype" w:cs="Bookman Old Style"/>
          <w:sz w:val="24"/>
        </w:rPr>
        <w:t>datos personales de carácter confidencial que atañen a la esfera privada de dos servidores públicos, por lo que es menester de este Órgano Garante informarle que en caso de realizar alguna actividad concerniente al tratamiento de datos personales será considerado como responsable en términos de la Ley Federal de Protección de Datos Personales en Posesión de los Particulares.</w:t>
      </w:r>
    </w:p>
    <w:p w14:paraId="79FC2C1C" w14:textId="77777777" w:rsidR="007307FE" w:rsidRPr="007307FE" w:rsidRDefault="007307FE" w:rsidP="007307FE">
      <w:pPr>
        <w:pStyle w:val="Prrafodelista"/>
        <w:tabs>
          <w:tab w:val="left" w:pos="426"/>
        </w:tabs>
        <w:spacing w:line="360" w:lineRule="auto"/>
        <w:ind w:left="0"/>
        <w:jc w:val="both"/>
        <w:rPr>
          <w:rFonts w:ascii="Palatino Linotype" w:eastAsia="MS Mincho" w:hAnsi="Palatino Linotype" w:cs="Arial"/>
          <w:color w:val="000000" w:themeColor="text1"/>
          <w:sz w:val="24"/>
        </w:rPr>
      </w:pPr>
    </w:p>
    <w:p w14:paraId="5A352B4D" w14:textId="77777777" w:rsidR="007307FE" w:rsidRPr="00336B2C" w:rsidRDefault="007307FE" w:rsidP="007307F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rPr>
      </w:pPr>
      <w:r w:rsidRPr="007307FE">
        <w:rPr>
          <w:rFonts w:ascii="Palatino Linotype" w:eastAsia="MS Mincho" w:hAnsi="Palatino Linotype" w:cs="Bookman Old Style"/>
          <w:sz w:val="24"/>
        </w:rPr>
        <w:t>En ese sentido, sirve traer a contexto el contenido del artículo 3, fracción XVIII de la normatividad citada en el párrafo anterior, que a la letra dispone lo siguiente:</w:t>
      </w:r>
    </w:p>
    <w:p w14:paraId="44CB1000" w14:textId="77777777" w:rsidR="007307FE" w:rsidRDefault="007307FE" w:rsidP="007307FE">
      <w:pPr>
        <w:pStyle w:val="Prrafodelista"/>
        <w:tabs>
          <w:tab w:val="left" w:pos="426"/>
        </w:tabs>
        <w:spacing w:line="360" w:lineRule="auto"/>
        <w:ind w:left="0"/>
        <w:jc w:val="both"/>
        <w:rPr>
          <w:rFonts w:ascii="Palatino Linotype" w:eastAsia="MS Mincho" w:hAnsi="Palatino Linotype" w:cs="Arial"/>
          <w:color w:val="000000" w:themeColor="text1"/>
        </w:rPr>
      </w:pPr>
    </w:p>
    <w:p w14:paraId="3D31A079" w14:textId="77777777" w:rsidR="007307FE" w:rsidRPr="00336B2C" w:rsidRDefault="007307FE" w:rsidP="007307FE">
      <w:pPr>
        <w:tabs>
          <w:tab w:val="left" w:pos="851"/>
        </w:tabs>
        <w:spacing w:line="276" w:lineRule="auto"/>
        <w:ind w:left="851" w:right="822"/>
        <w:jc w:val="both"/>
        <w:rPr>
          <w:rFonts w:ascii="Palatino Linotype" w:hAnsi="Palatino Linotype"/>
          <w:i/>
        </w:rPr>
      </w:pPr>
      <w:r w:rsidRPr="00336B2C">
        <w:rPr>
          <w:rFonts w:ascii="Palatino Linotype" w:hAnsi="Palatino Linotype"/>
          <w:b/>
          <w:i/>
        </w:rPr>
        <w:t>Artículo 3.-</w:t>
      </w:r>
      <w:r w:rsidRPr="00336B2C">
        <w:rPr>
          <w:rFonts w:ascii="Palatino Linotype" w:hAnsi="Palatino Linotype"/>
          <w:i/>
        </w:rPr>
        <w:t xml:space="preserve"> Para los efectos de esta Ley, se entenderá por:</w:t>
      </w:r>
    </w:p>
    <w:p w14:paraId="33E61EF2" w14:textId="77777777" w:rsidR="007307FE" w:rsidRPr="00336B2C" w:rsidRDefault="007307FE" w:rsidP="007307FE">
      <w:pPr>
        <w:tabs>
          <w:tab w:val="left" w:pos="851"/>
        </w:tabs>
        <w:spacing w:line="276" w:lineRule="auto"/>
        <w:ind w:left="851" w:right="822"/>
        <w:jc w:val="both"/>
        <w:rPr>
          <w:rFonts w:ascii="Palatino Linotype" w:hAnsi="Palatino Linotype"/>
          <w:i/>
        </w:rPr>
      </w:pPr>
      <w:r w:rsidRPr="00336B2C">
        <w:rPr>
          <w:rFonts w:ascii="Palatino Linotype" w:hAnsi="Palatino Linotype"/>
          <w:i/>
        </w:rPr>
        <w:t>(…)</w:t>
      </w:r>
    </w:p>
    <w:p w14:paraId="1E3DED5A" w14:textId="77777777" w:rsidR="007307FE" w:rsidRPr="00336B2C" w:rsidRDefault="007307FE" w:rsidP="007307FE">
      <w:pPr>
        <w:tabs>
          <w:tab w:val="left" w:pos="851"/>
        </w:tabs>
        <w:spacing w:line="276" w:lineRule="auto"/>
        <w:ind w:left="851" w:right="822"/>
        <w:jc w:val="both"/>
        <w:rPr>
          <w:rFonts w:ascii="Palatino Linotype" w:hAnsi="Palatino Linotype"/>
          <w:i/>
        </w:rPr>
      </w:pPr>
      <w:r w:rsidRPr="00336B2C">
        <w:rPr>
          <w:rFonts w:ascii="Palatino Linotype" w:hAnsi="Palatino Linotype"/>
          <w:b/>
          <w:i/>
        </w:rPr>
        <w:t>XVIII. Tratamiento:</w:t>
      </w:r>
      <w:r w:rsidRPr="00336B2C">
        <w:rPr>
          <w:rFonts w:ascii="Palatino Linotype" w:hAnsi="Palatino Linotype"/>
          <w:i/>
        </w:rPr>
        <w:t xml:space="preserve"> La obtención, uso, divulgación o almacenamiento de datos personales, por cualquier medio. El uso abarca cualquier acción de </w:t>
      </w:r>
      <w:r w:rsidRPr="00336B2C">
        <w:rPr>
          <w:rFonts w:ascii="Palatino Linotype" w:hAnsi="Palatino Linotype"/>
          <w:i/>
        </w:rPr>
        <w:lastRenderedPageBreak/>
        <w:t>acceso, manejo, aprovechamiento, transferencia o disposición de datos personales.</w:t>
      </w:r>
    </w:p>
    <w:p w14:paraId="48C75B74" w14:textId="77777777" w:rsidR="007307FE" w:rsidRPr="00336B2C" w:rsidRDefault="007307FE" w:rsidP="007307FE">
      <w:pPr>
        <w:tabs>
          <w:tab w:val="left" w:pos="851"/>
        </w:tabs>
        <w:spacing w:line="276" w:lineRule="auto"/>
        <w:ind w:left="851" w:right="822"/>
        <w:jc w:val="both"/>
        <w:rPr>
          <w:rFonts w:ascii="Palatino Linotype" w:hAnsi="Palatino Linotype"/>
          <w:i/>
        </w:rPr>
      </w:pPr>
      <w:r w:rsidRPr="00336B2C">
        <w:rPr>
          <w:rFonts w:ascii="Palatino Linotype" w:hAnsi="Palatino Linotype"/>
          <w:i/>
        </w:rPr>
        <w:t>(…)”</w:t>
      </w:r>
    </w:p>
    <w:p w14:paraId="230C4F1A" w14:textId="77777777" w:rsidR="007307FE" w:rsidRPr="00336B2C" w:rsidRDefault="007307FE" w:rsidP="007307FE">
      <w:pPr>
        <w:tabs>
          <w:tab w:val="left" w:pos="851"/>
        </w:tabs>
        <w:spacing w:line="276" w:lineRule="auto"/>
        <w:ind w:left="851" w:right="822"/>
        <w:jc w:val="both"/>
        <w:rPr>
          <w:rFonts w:ascii="Palatino Linotype" w:hAnsi="Palatino Linotype"/>
        </w:rPr>
      </w:pPr>
    </w:p>
    <w:p w14:paraId="2A4369BF" w14:textId="77777777" w:rsidR="007307FE" w:rsidRPr="00336B2C" w:rsidRDefault="007307FE" w:rsidP="007307FE">
      <w:pPr>
        <w:tabs>
          <w:tab w:val="left" w:pos="851"/>
        </w:tabs>
        <w:spacing w:line="276" w:lineRule="auto"/>
        <w:ind w:left="851" w:right="822"/>
        <w:jc w:val="both"/>
        <w:rPr>
          <w:rFonts w:ascii="Palatino Linotype" w:eastAsia="MS Mincho" w:hAnsi="Palatino Linotype" w:cs="Bookman Old Style"/>
        </w:rPr>
      </w:pPr>
      <w:r w:rsidRPr="00336B2C">
        <w:rPr>
          <w:rFonts w:ascii="Palatino Linotype" w:hAnsi="Palatino Linotype"/>
        </w:rPr>
        <w:t>(Énfasis añadido)</w:t>
      </w:r>
    </w:p>
    <w:p w14:paraId="773C7AEE" w14:textId="77777777" w:rsidR="007307FE" w:rsidRDefault="007307FE" w:rsidP="007307FE">
      <w:pPr>
        <w:pStyle w:val="Prrafodelista"/>
        <w:tabs>
          <w:tab w:val="left" w:pos="426"/>
        </w:tabs>
        <w:spacing w:line="360" w:lineRule="auto"/>
        <w:ind w:left="0"/>
        <w:jc w:val="both"/>
        <w:rPr>
          <w:rFonts w:ascii="Palatino Linotype" w:eastAsia="MS Mincho" w:hAnsi="Palatino Linotype" w:cs="Arial"/>
          <w:color w:val="000000" w:themeColor="text1"/>
        </w:rPr>
      </w:pPr>
    </w:p>
    <w:p w14:paraId="664505A7" w14:textId="77777777" w:rsidR="007307FE" w:rsidRPr="00126F06" w:rsidRDefault="007307FE" w:rsidP="007307F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sz w:val="24"/>
        </w:rPr>
      </w:pPr>
      <w:r w:rsidRPr="00126F06">
        <w:rPr>
          <w:rFonts w:ascii="Palatino Linotype" w:eastAsia="MS Mincho" w:hAnsi="Palatino Linotype" w:cs="Bookman Old Style"/>
          <w:sz w:val="24"/>
        </w:rPr>
        <w:t xml:space="preserve">Bajo ese escenario, la particular deberá procurar el buen uso que le dé a la información proporcionada, tratándose de datos personales que le fueron entregados por error, y que en el supuesto de hacer mal uso de los mismos, con la finalidad de producir un daño al titular de los datos le serán aplicables las sanciones previstas en el artículo 64 del ordenamiento en mérito, conforme a la infracción que según pudiera llegar a cometerse, independientemente de la responsabilidad que tiene el </w:t>
      </w:r>
      <w:r w:rsidRPr="00126F06">
        <w:rPr>
          <w:rFonts w:ascii="Palatino Linotype" w:eastAsia="MS Mincho" w:hAnsi="Palatino Linotype" w:cs="Bookman Old Style"/>
          <w:b/>
          <w:sz w:val="24"/>
        </w:rPr>
        <w:t>SUJETO OBLIGADO</w:t>
      </w:r>
      <w:r w:rsidRPr="00126F06">
        <w:rPr>
          <w:rFonts w:ascii="Palatino Linotype" w:eastAsia="MS Mincho" w:hAnsi="Palatino Linotype" w:cs="Bookman Old Style"/>
          <w:sz w:val="24"/>
        </w:rPr>
        <w:t xml:space="preserve"> por la probable violación a la privacidad de las personas, tema que resolverá y analizará el Órgano </w:t>
      </w:r>
      <w:r w:rsidR="00311711" w:rsidRPr="00126F06">
        <w:rPr>
          <w:rFonts w:ascii="Palatino Linotype" w:eastAsia="MS Mincho" w:hAnsi="Palatino Linotype" w:cs="Bookman Old Style"/>
          <w:sz w:val="24"/>
        </w:rPr>
        <w:t>Interno de Control</w:t>
      </w:r>
      <w:r w:rsidR="00CB4745" w:rsidRPr="00126F06">
        <w:rPr>
          <w:rFonts w:ascii="Palatino Linotype" w:eastAsia="MS Mincho" w:hAnsi="Palatino Linotype" w:cs="Bookman Old Style"/>
          <w:sz w:val="24"/>
        </w:rPr>
        <w:t xml:space="preserve"> de este Organismo Garante.</w:t>
      </w:r>
    </w:p>
    <w:p w14:paraId="00F6C7FD" w14:textId="77777777" w:rsidR="00311711" w:rsidRPr="00126F06" w:rsidRDefault="00311711" w:rsidP="00311711">
      <w:pPr>
        <w:pStyle w:val="Prrafodelista"/>
        <w:tabs>
          <w:tab w:val="left" w:pos="426"/>
        </w:tabs>
        <w:spacing w:line="360" w:lineRule="auto"/>
        <w:ind w:left="0"/>
        <w:jc w:val="both"/>
        <w:rPr>
          <w:rFonts w:ascii="Palatino Linotype" w:eastAsia="MS Mincho" w:hAnsi="Palatino Linotype" w:cs="Arial"/>
          <w:color w:val="000000" w:themeColor="text1"/>
          <w:sz w:val="24"/>
        </w:rPr>
      </w:pPr>
    </w:p>
    <w:p w14:paraId="1662F31A" w14:textId="77777777" w:rsidR="00311711" w:rsidRPr="00126F06" w:rsidRDefault="00311711" w:rsidP="0031171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sz w:val="24"/>
        </w:rPr>
      </w:pPr>
      <w:r w:rsidRPr="00126F06">
        <w:rPr>
          <w:rFonts w:ascii="Palatino Linotype" w:eastAsia="MS Mincho" w:hAnsi="Palatino Linotype" w:cs="Bookman Old Style"/>
          <w:sz w:val="24"/>
        </w:rPr>
        <w:t xml:space="preserve">Por otro lado, este Órgano Garante, advirtió que se dejó a la vista información susceptible de ser clasificada como reservada (nombres de elementos de seguridad); </w:t>
      </w:r>
      <w:r w:rsidRPr="00126F06">
        <w:rPr>
          <w:rFonts w:ascii="Palatino Linotype" w:hAnsi="Palatino Linotype"/>
        </w:rPr>
        <w:t xml:space="preserve">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14:paraId="6D14FD24" w14:textId="77777777" w:rsidR="00311711" w:rsidRPr="00126F06" w:rsidRDefault="00311711" w:rsidP="00311711">
      <w:pPr>
        <w:spacing w:line="360" w:lineRule="auto"/>
        <w:ind w:left="708"/>
        <w:rPr>
          <w:rFonts w:ascii="Palatino Linotype" w:hAnsi="Palatino Linotype"/>
        </w:rPr>
      </w:pPr>
    </w:p>
    <w:p w14:paraId="59404B78" w14:textId="77777777" w:rsidR="00311711" w:rsidRPr="00126F06" w:rsidRDefault="00311711" w:rsidP="00311711">
      <w:pPr>
        <w:spacing w:before="240" w:after="240" w:line="360" w:lineRule="auto"/>
        <w:ind w:left="567" w:right="616"/>
        <w:contextualSpacing/>
        <w:jc w:val="both"/>
        <w:rPr>
          <w:rFonts w:ascii="Palatino Linotype" w:hAnsi="Palatino Linotype"/>
          <w:i/>
          <w:sz w:val="22"/>
        </w:rPr>
      </w:pPr>
      <w:r w:rsidRPr="00126F06">
        <w:rPr>
          <w:rFonts w:ascii="Palatino Linotype" w:hAnsi="Palatino Linotype"/>
          <w:b/>
          <w:i/>
          <w:sz w:val="22"/>
        </w:rPr>
        <w:t>“Artículo 140.</w:t>
      </w:r>
      <w:r w:rsidRPr="00126F06">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129C26B8" w14:textId="77777777" w:rsidR="00311711" w:rsidRPr="00126F06" w:rsidRDefault="00311711" w:rsidP="00311711">
      <w:pPr>
        <w:spacing w:before="240" w:after="240" w:line="360" w:lineRule="auto"/>
        <w:ind w:left="567" w:right="616"/>
        <w:contextualSpacing/>
        <w:jc w:val="both"/>
        <w:rPr>
          <w:rFonts w:ascii="Palatino Linotype" w:hAnsi="Palatino Linotype"/>
          <w:i/>
          <w:sz w:val="22"/>
        </w:rPr>
      </w:pPr>
      <w:r w:rsidRPr="00126F06">
        <w:rPr>
          <w:rFonts w:ascii="Palatino Linotype" w:hAnsi="Palatino Linotype"/>
          <w:i/>
          <w:sz w:val="22"/>
        </w:rPr>
        <w:t xml:space="preserve">I. Comprometa la seguridad pública y cuente con un propósito genuino y un efecto demostrable; </w:t>
      </w:r>
    </w:p>
    <w:p w14:paraId="0B861872" w14:textId="77777777" w:rsidR="00311711" w:rsidRPr="00126F06" w:rsidRDefault="00311711" w:rsidP="00311711">
      <w:pPr>
        <w:spacing w:before="240" w:after="240" w:line="360" w:lineRule="auto"/>
        <w:ind w:left="567" w:right="616"/>
        <w:contextualSpacing/>
        <w:jc w:val="both"/>
        <w:rPr>
          <w:rFonts w:ascii="Palatino Linotype" w:hAnsi="Palatino Linotype"/>
          <w:i/>
          <w:sz w:val="22"/>
        </w:rPr>
      </w:pPr>
      <w:r w:rsidRPr="00126F06">
        <w:rPr>
          <w:rFonts w:ascii="Palatino Linotype" w:hAnsi="Palatino Linotype"/>
          <w:i/>
          <w:sz w:val="22"/>
        </w:rPr>
        <w:lastRenderedPageBreak/>
        <w:t xml:space="preserve">II. Pueda menoscabar la conducción de las negociaciones y relaciones internacionales; </w:t>
      </w:r>
    </w:p>
    <w:p w14:paraId="32647859" w14:textId="77777777" w:rsidR="00311711" w:rsidRPr="00126F06" w:rsidRDefault="00311711" w:rsidP="00311711">
      <w:pPr>
        <w:spacing w:before="240" w:after="240" w:line="360" w:lineRule="auto"/>
        <w:ind w:left="567" w:right="616"/>
        <w:contextualSpacing/>
        <w:jc w:val="both"/>
        <w:rPr>
          <w:rFonts w:ascii="Palatino Linotype" w:hAnsi="Palatino Linotype"/>
          <w:i/>
          <w:sz w:val="22"/>
        </w:rPr>
      </w:pPr>
      <w:r w:rsidRPr="00126F06">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369CB3E" w14:textId="77777777" w:rsidR="00311711" w:rsidRPr="00126F06" w:rsidRDefault="00311711" w:rsidP="00311711">
      <w:pPr>
        <w:spacing w:before="240" w:after="240" w:line="360" w:lineRule="auto"/>
        <w:ind w:left="567" w:right="616"/>
        <w:contextualSpacing/>
        <w:jc w:val="both"/>
        <w:rPr>
          <w:rFonts w:ascii="Palatino Linotype" w:hAnsi="Palatino Linotype"/>
          <w:b/>
          <w:i/>
          <w:sz w:val="22"/>
        </w:rPr>
      </w:pPr>
      <w:r w:rsidRPr="00126F06">
        <w:rPr>
          <w:rFonts w:ascii="Palatino Linotype" w:hAnsi="Palatino Linotype"/>
          <w:b/>
          <w:i/>
          <w:sz w:val="22"/>
        </w:rPr>
        <w:t>IV. Ponga en riesgo la vida, la seguridad o la salud de una persona física;</w:t>
      </w:r>
    </w:p>
    <w:p w14:paraId="1CA6EC5B" w14:textId="77777777" w:rsidR="00311711" w:rsidRPr="00126F06" w:rsidRDefault="00311711" w:rsidP="00311711">
      <w:pPr>
        <w:spacing w:before="240" w:after="240" w:line="360" w:lineRule="auto"/>
        <w:ind w:left="567" w:right="616"/>
        <w:contextualSpacing/>
        <w:jc w:val="both"/>
        <w:rPr>
          <w:rFonts w:ascii="Palatino Linotype" w:eastAsia="Calibri" w:hAnsi="Palatino Linotype"/>
          <w:i/>
          <w:sz w:val="22"/>
        </w:rPr>
      </w:pPr>
      <w:r w:rsidRPr="00126F06">
        <w:rPr>
          <w:rFonts w:ascii="Palatino Linotype" w:hAnsi="Palatino Linotype"/>
          <w:i/>
          <w:sz w:val="22"/>
        </w:rPr>
        <w:t xml:space="preserve"> (…)” (Sic)</w:t>
      </w:r>
    </w:p>
    <w:p w14:paraId="4AC628F0" w14:textId="77777777" w:rsidR="00311711" w:rsidRPr="00126F06" w:rsidRDefault="00311711" w:rsidP="00311711">
      <w:pPr>
        <w:spacing w:before="240" w:after="240" w:line="360" w:lineRule="auto"/>
        <w:ind w:right="49"/>
        <w:contextualSpacing/>
        <w:jc w:val="both"/>
        <w:rPr>
          <w:rFonts w:ascii="Palatino Linotype" w:eastAsia="Calibri" w:hAnsi="Palatino Linotype"/>
        </w:rPr>
      </w:pPr>
    </w:p>
    <w:p w14:paraId="2F1D5CC6" w14:textId="77777777" w:rsidR="00311711" w:rsidRPr="00126F06" w:rsidRDefault="00311711" w:rsidP="00A52631">
      <w:pPr>
        <w:numPr>
          <w:ilvl w:val="0"/>
          <w:numId w:val="1"/>
        </w:numPr>
        <w:tabs>
          <w:tab w:val="left" w:pos="0"/>
        </w:tabs>
        <w:spacing w:after="160" w:line="360" w:lineRule="auto"/>
        <w:ind w:left="0" w:firstLine="0"/>
        <w:contextualSpacing/>
        <w:jc w:val="both"/>
        <w:rPr>
          <w:rFonts w:ascii="Palatino Linotype" w:hAnsi="Palatino Linotype"/>
        </w:rPr>
      </w:pPr>
      <w:r w:rsidRPr="00126F06">
        <w:rPr>
          <w:rFonts w:ascii="Palatino Linotype" w:hAnsi="Palatino Linotype"/>
        </w:rPr>
        <w:t>En este contexto, este Pleno considera que dar a conocer los nombres de servidores públicos que realizan funciones en materia de seguridad, tal como es el caso de los policías, los vuelve identificables y posiblemente reconocibles para grupos delictivos</w:t>
      </w:r>
      <w:r w:rsidRPr="00126F06">
        <w:rPr>
          <w:rFonts w:ascii="Palatino Linotype" w:hAnsi="Palatino Linotype" w:cs="Tahoma"/>
          <w:bCs/>
        </w:rPr>
        <w:t xml:space="preserve">; así, dicha información puede ser utilizada para </w:t>
      </w:r>
      <w:r w:rsidRPr="00126F06">
        <w:rPr>
          <w:rFonts w:ascii="Palatino Linotype" w:hAnsi="Palatino Linotype" w:cs="Tahoma"/>
          <w:b/>
          <w:bCs/>
        </w:rPr>
        <w:t xml:space="preserve">vulnerar la vida, seguridad o salud de dichos elementos, incluso la de sus familias o entorno social, </w:t>
      </w:r>
      <w:r w:rsidRPr="00126F06">
        <w:rPr>
          <w:rFonts w:ascii="Palatino Linotype" w:hAnsi="Palatino Linotype" w:cs="Tahoma"/>
          <w:bCs/>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147CECC0" w14:textId="77777777" w:rsidR="00A52631" w:rsidRPr="00126F06" w:rsidRDefault="00A52631" w:rsidP="00A52631">
      <w:pPr>
        <w:tabs>
          <w:tab w:val="left" w:pos="0"/>
        </w:tabs>
        <w:spacing w:after="160" w:line="360" w:lineRule="auto"/>
        <w:contextualSpacing/>
        <w:jc w:val="both"/>
        <w:rPr>
          <w:rFonts w:ascii="Palatino Linotype" w:hAnsi="Palatino Linotype"/>
        </w:rPr>
      </w:pPr>
    </w:p>
    <w:p w14:paraId="17934CE8" w14:textId="77777777" w:rsidR="00A52631" w:rsidRPr="00126F06" w:rsidRDefault="00A52631" w:rsidP="00956738">
      <w:pPr>
        <w:numPr>
          <w:ilvl w:val="0"/>
          <w:numId w:val="1"/>
        </w:numPr>
        <w:spacing w:after="160" w:line="360" w:lineRule="auto"/>
        <w:ind w:left="0" w:firstLine="0"/>
        <w:contextualSpacing/>
        <w:jc w:val="both"/>
        <w:rPr>
          <w:rFonts w:ascii="Palatino Linotype" w:eastAsia="Calibri" w:hAnsi="Palatino Linotype" w:cs="Tahoma"/>
          <w:bCs/>
        </w:rPr>
      </w:pPr>
      <w:r w:rsidRPr="00126F06">
        <w:rPr>
          <w:rFonts w:ascii="Palatino Linotype" w:eastAsia="Calibri" w:hAnsi="Palatino Linotype" w:cs="Tahoma"/>
          <w:bCs/>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08FA1AE1" w14:textId="77777777" w:rsidR="00A52631" w:rsidRPr="00126F06" w:rsidRDefault="00A52631" w:rsidP="00956738">
      <w:pPr>
        <w:spacing w:line="360" w:lineRule="auto"/>
        <w:jc w:val="both"/>
        <w:rPr>
          <w:rFonts w:ascii="Palatino Linotype" w:eastAsia="Calibri" w:hAnsi="Palatino Linotype" w:cs="Tahoma"/>
          <w:bCs/>
        </w:rPr>
      </w:pPr>
    </w:p>
    <w:p w14:paraId="7DE5DEDC" w14:textId="77777777" w:rsidR="00A52631" w:rsidRPr="00126F06" w:rsidRDefault="00A52631" w:rsidP="00956738">
      <w:pPr>
        <w:numPr>
          <w:ilvl w:val="0"/>
          <w:numId w:val="1"/>
        </w:numPr>
        <w:spacing w:after="160" w:line="360" w:lineRule="auto"/>
        <w:ind w:left="0" w:firstLine="0"/>
        <w:contextualSpacing/>
        <w:jc w:val="both"/>
        <w:rPr>
          <w:rFonts w:ascii="Palatino Linotype" w:eastAsia="Calibri" w:hAnsi="Palatino Linotype" w:cs="Tahoma"/>
          <w:bCs/>
        </w:rPr>
      </w:pPr>
      <w:r w:rsidRPr="00126F06">
        <w:rPr>
          <w:rFonts w:ascii="Palatino Linotype" w:eastAsia="Calibri" w:hAnsi="Palatino Linotype" w:cs="Tahoma"/>
          <w:bCs/>
        </w:rPr>
        <w:t xml:space="preserve">Asimismo, existe la posibilidad de que personas ajenas a la Institución la utilicen para sorprender a la ciudadanía y realicen extorsiones telefónicas al amparo de usurpar la identidad de algún servidor público encargado de la seguridad pública; </w:t>
      </w:r>
      <w:r w:rsidRPr="00126F06">
        <w:rPr>
          <w:rFonts w:ascii="Palatino Linotype" w:eastAsia="Calibri" w:hAnsi="Palatino Linotype" w:cs="Tahoma"/>
          <w:bCs/>
        </w:rPr>
        <w:lastRenderedPageBreak/>
        <w:t>o que integrantes de organizaciones criminales los contacten para presionar en entregar información, como por ejemplo, la relacionada con investigaciones, nombres de integrantes que participan en los operativos e incluso documentación emitida por el</w:t>
      </w:r>
      <w:r w:rsidRPr="00126F06">
        <w:rPr>
          <w:rFonts w:ascii="Palatino Linotype" w:eastAsia="Calibri" w:hAnsi="Palatino Linotype" w:cs="Tahoma"/>
          <w:b/>
          <w:bCs/>
        </w:rPr>
        <w:t xml:space="preserve"> SUJETO OBLIGADO</w:t>
      </w:r>
      <w:r w:rsidRPr="00126F06">
        <w:rPr>
          <w:rFonts w:ascii="Palatino Linotype" w:eastAsia="Calibri" w:hAnsi="Palatino Linotype" w:cs="Tahoma"/>
          <w:bCs/>
        </w:rPr>
        <w:t>, colocando en inminente riesgo la vida de todos los integrantes, menoscabando así las actividades de prevención del delito y combate a la delincuencia.</w:t>
      </w:r>
    </w:p>
    <w:p w14:paraId="76A395CE" w14:textId="77777777" w:rsidR="00A52631" w:rsidRPr="00126F06" w:rsidRDefault="00A52631" w:rsidP="00956738">
      <w:pPr>
        <w:spacing w:line="360" w:lineRule="auto"/>
        <w:jc w:val="both"/>
        <w:rPr>
          <w:rFonts w:ascii="Palatino Linotype" w:eastAsia="Calibri" w:hAnsi="Palatino Linotype" w:cs="Tahoma"/>
          <w:bCs/>
        </w:rPr>
      </w:pPr>
    </w:p>
    <w:p w14:paraId="7CB6F1A6" w14:textId="77777777" w:rsidR="00A52631" w:rsidRPr="00126F06" w:rsidRDefault="00A52631" w:rsidP="00956738">
      <w:pPr>
        <w:numPr>
          <w:ilvl w:val="0"/>
          <w:numId w:val="1"/>
        </w:numPr>
        <w:spacing w:after="160" w:line="360" w:lineRule="auto"/>
        <w:ind w:left="0" w:firstLine="0"/>
        <w:contextualSpacing/>
        <w:jc w:val="both"/>
        <w:rPr>
          <w:rFonts w:ascii="Palatino Linotype" w:eastAsia="Calibri" w:hAnsi="Palatino Linotype" w:cs="Tahoma"/>
          <w:bCs/>
        </w:rPr>
      </w:pPr>
      <w:r w:rsidRPr="00126F06">
        <w:rPr>
          <w:rFonts w:ascii="Palatino Linotype" w:eastAsia="Calibri" w:hAnsi="Palatino Linotype" w:cs="Tahoma"/>
          <w:bCs/>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11616A37" w14:textId="77777777" w:rsidR="00A52631" w:rsidRPr="00126F06" w:rsidRDefault="00A52631" w:rsidP="00956738">
      <w:pPr>
        <w:numPr>
          <w:ilvl w:val="0"/>
          <w:numId w:val="1"/>
        </w:numPr>
        <w:spacing w:after="160" w:line="360" w:lineRule="auto"/>
        <w:ind w:left="0" w:firstLine="0"/>
        <w:contextualSpacing/>
        <w:jc w:val="both"/>
        <w:rPr>
          <w:rFonts w:ascii="Palatino Linotype" w:eastAsia="Calibri" w:hAnsi="Palatino Linotype" w:cs="Tahoma"/>
          <w:bCs/>
        </w:rPr>
      </w:pPr>
      <w:r w:rsidRPr="00126F06">
        <w:rPr>
          <w:rFonts w:ascii="Palatino Linotype" w:eastAsia="Calibri" w:hAnsi="Palatino Linotype" w:cs="Tahoma"/>
          <w:bCs/>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61346BA9" w14:textId="77777777" w:rsidR="00A52631" w:rsidRPr="00126F06" w:rsidRDefault="00A52631" w:rsidP="00956738">
      <w:pPr>
        <w:spacing w:line="360" w:lineRule="auto"/>
        <w:jc w:val="both"/>
        <w:rPr>
          <w:rFonts w:ascii="Palatino Linotype" w:eastAsia="Calibri" w:hAnsi="Palatino Linotype" w:cs="Tahoma"/>
          <w:bCs/>
        </w:rPr>
      </w:pPr>
    </w:p>
    <w:p w14:paraId="33132EA0" w14:textId="77777777" w:rsidR="00A52631" w:rsidRPr="00126F06" w:rsidRDefault="00A52631" w:rsidP="00956738">
      <w:pPr>
        <w:numPr>
          <w:ilvl w:val="0"/>
          <w:numId w:val="1"/>
        </w:numPr>
        <w:tabs>
          <w:tab w:val="left" w:pos="0"/>
        </w:tabs>
        <w:spacing w:after="160" w:line="360" w:lineRule="auto"/>
        <w:ind w:left="0" w:firstLine="0"/>
        <w:contextualSpacing/>
        <w:jc w:val="both"/>
        <w:rPr>
          <w:rFonts w:ascii="Palatino Linotype" w:eastAsia="Calibri" w:hAnsi="Palatino Linotype" w:cs="Tahoma"/>
          <w:bCs/>
        </w:rPr>
      </w:pPr>
      <w:r w:rsidRPr="00126F06">
        <w:rPr>
          <w:rFonts w:ascii="Palatino Linotype" w:eastAsia="Calibri" w:hAnsi="Palatino Linotype" w:cs="Tahoma"/>
          <w:bCs/>
        </w:rPr>
        <w:t xml:space="preserve">En ese mismo contexto, resulta pertinente establecer que la Constitución Política de los Estados unidos mexicanos y los Tratados Internacionales suscritos por el Estado mexicano en materia de Derechos Humanos, establecen que el derecho a la </w:t>
      </w:r>
      <w:r w:rsidRPr="00126F06">
        <w:rPr>
          <w:rFonts w:ascii="Palatino Linotype" w:eastAsia="Calibri" w:hAnsi="Palatino Linotype" w:cs="Tahoma"/>
          <w:bCs/>
        </w:rPr>
        <w:lastRenderedPageBreak/>
        <w:t>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14:paraId="01F0901D" w14:textId="77777777" w:rsidR="00A52631" w:rsidRPr="00126F06" w:rsidRDefault="00A52631" w:rsidP="00956738">
      <w:pPr>
        <w:tabs>
          <w:tab w:val="left" w:pos="0"/>
        </w:tabs>
        <w:spacing w:line="360" w:lineRule="auto"/>
        <w:jc w:val="both"/>
        <w:rPr>
          <w:rFonts w:ascii="Palatino Linotype" w:eastAsia="Calibri" w:hAnsi="Palatino Linotype" w:cs="Tahoma"/>
          <w:bCs/>
        </w:rPr>
      </w:pPr>
    </w:p>
    <w:p w14:paraId="04D54FCD" w14:textId="77777777" w:rsidR="00A52631" w:rsidRPr="00126F06" w:rsidRDefault="00A52631" w:rsidP="00956738">
      <w:pPr>
        <w:numPr>
          <w:ilvl w:val="0"/>
          <w:numId w:val="1"/>
        </w:numPr>
        <w:tabs>
          <w:tab w:val="left" w:pos="0"/>
        </w:tabs>
        <w:spacing w:after="160" w:line="360" w:lineRule="auto"/>
        <w:ind w:left="0" w:firstLine="0"/>
        <w:contextualSpacing/>
        <w:jc w:val="both"/>
        <w:rPr>
          <w:rFonts w:ascii="Palatino Linotype" w:eastAsia="Calibri" w:hAnsi="Palatino Linotype" w:cs="Tahoma"/>
          <w:bCs/>
        </w:rPr>
      </w:pPr>
      <w:r w:rsidRPr="00126F06">
        <w:rPr>
          <w:rFonts w:ascii="Palatino Linotype" w:eastAsia="Calibri" w:hAnsi="Palatino Linotype" w:cs="Tahoma"/>
          <w:bCs/>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066325D9" w14:textId="77777777" w:rsidR="00A52631" w:rsidRPr="00126F06" w:rsidRDefault="00A52631" w:rsidP="00956738">
      <w:pPr>
        <w:tabs>
          <w:tab w:val="left" w:pos="0"/>
        </w:tabs>
        <w:spacing w:line="360" w:lineRule="auto"/>
        <w:jc w:val="both"/>
        <w:rPr>
          <w:rFonts w:ascii="Palatino Linotype" w:eastAsia="Calibri" w:hAnsi="Palatino Linotype" w:cs="Tahoma"/>
          <w:bCs/>
        </w:rPr>
      </w:pPr>
    </w:p>
    <w:p w14:paraId="24AFAD0C" w14:textId="77777777" w:rsidR="00A52631" w:rsidRPr="00126F06" w:rsidRDefault="00A52631" w:rsidP="00956738">
      <w:pPr>
        <w:numPr>
          <w:ilvl w:val="0"/>
          <w:numId w:val="1"/>
        </w:numPr>
        <w:tabs>
          <w:tab w:val="left" w:pos="0"/>
        </w:tabs>
        <w:spacing w:after="160" w:line="360" w:lineRule="auto"/>
        <w:ind w:left="0" w:firstLine="0"/>
        <w:contextualSpacing/>
        <w:jc w:val="both"/>
        <w:rPr>
          <w:rFonts w:ascii="Palatino Linotype" w:eastAsia="MS Mincho" w:hAnsi="Palatino Linotype" w:cs="Arial"/>
        </w:rPr>
      </w:pPr>
      <w:r w:rsidRPr="00126F06">
        <w:rPr>
          <w:rFonts w:ascii="Palatino Linotype" w:eastAsia="MS Mincho" w:hAnsi="Palatino Linotype" w:cs="Arial"/>
          <w:lang w:val="es-ES_tradnl"/>
        </w:rPr>
        <w:t xml:space="preserve">Al respecto, cabe hacer mención que el artículo 81 fracción III de la Ley de Seguridad del Estado de México, establece lo siguiente: </w:t>
      </w:r>
    </w:p>
    <w:p w14:paraId="028E6AED" w14:textId="77777777" w:rsidR="00A52631" w:rsidRPr="00126F06" w:rsidRDefault="00A52631" w:rsidP="00A52631">
      <w:pPr>
        <w:spacing w:line="360" w:lineRule="auto"/>
        <w:ind w:left="720" w:right="851"/>
        <w:contextualSpacing/>
        <w:jc w:val="both"/>
        <w:rPr>
          <w:rFonts w:ascii="Palatino Linotype" w:eastAsia="MS Mincho" w:hAnsi="Palatino Linotype" w:cs="Arial"/>
          <w:i/>
          <w:lang w:val="es-ES_tradnl"/>
        </w:rPr>
      </w:pPr>
    </w:p>
    <w:p w14:paraId="2CA8B035" w14:textId="77777777" w:rsidR="00A52631" w:rsidRPr="00126F06" w:rsidRDefault="00A52631" w:rsidP="00A52631">
      <w:pPr>
        <w:spacing w:line="360" w:lineRule="auto"/>
        <w:ind w:left="720" w:right="567"/>
        <w:contextualSpacing/>
        <w:jc w:val="both"/>
        <w:rPr>
          <w:rFonts w:ascii="Palatino Linotype" w:eastAsia="MS Mincho" w:hAnsi="Palatino Linotype" w:cs="Arial"/>
          <w:i/>
          <w:sz w:val="22"/>
          <w:lang w:val="es-ES_tradnl"/>
        </w:rPr>
      </w:pPr>
      <w:r w:rsidRPr="00126F06">
        <w:rPr>
          <w:rFonts w:ascii="Palatino Linotype" w:eastAsia="MS Mincho" w:hAnsi="Palatino Linotype" w:cs="Arial"/>
          <w:i/>
          <w:sz w:val="22"/>
          <w:lang w:val="es-ES_tradnl"/>
        </w:rPr>
        <w:t>“</w:t>
      </w:r>
      <w:r w:rsidRPr="00126F06">
        <w:rPr>
          <w:rFonts w:ascii="Palatino Linotype" w:eastAsia="MS Mincho" w:hAnsi="Palatino Linotype" w:cs="Arial"/>
          <w:b/>
          <w:i/>
          <w:sz w:val="22"/>
          <w:lang w:val="es-ES_tradnl"/>
        </w:rPr>
        <w:t>Artículo 81.-</w:t>
      </w:r>
      <w:r w:rsidRPr="00126F06">
        <w:rPr>
          <w:rFonts w:ascii="Palatino Linotype" w:eastAsia="MS Mincho" w:hAnsi="Palatino Linotype" w:cs="Arial"/>
          <w:i/>
          <w:sz w:val="22"/>
          <w:lang w:val="es-ES_tradnl"/>
        </w:rPr>
        <w:t xml:space="preserve"> </w:t>
      </w:r>
      <w:r w:rsidRPr="00126F06">
        <w:rPr>
          <w:rFonts w:ascii="Palatino Linotype" w:eastAsia="MS Mincho" w:hAnsi="Palatino Linotype" w:cs="Arial"/>
          <w:b/>
          <w:i/>
          <w:sz w:val="22"/>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126F06">
        <w:rPr>
          <w:rFonts w:ascii="Palatino Linotype" w:eastAsia="MS Mincho" w:hAnsi="Palatino Linotype" w:cs="Arial"/>
          <w:i/>
          <w:sz w:val="22"/>
          <w:lang w:val="es-ES_tradnl"/>
        </w:rPr>
        <w:t xml:space="preserve"> en los casos siguientes:</w:t>
      </w:r>
    </w:p>
    <w:p w14:paraId="5E7CBE3E" w14:textId="77777777" w:rsidR="00A52631" w:rsidRPr="00126F06" w:rsidRDefault="00A52631" w:rsidP="00A52631">
      <w:pPr>
        <w:spacing w:line="360" w:lineRule="auto"/>
        <w:ind w:left="720" w:right="567"/>
        <w:contextualSpacing/>
        <w:jc w:val="both"/>
        <w:rPr>
          <w:rFonts w:ascii="Palatino Linotype" w:eastAsia="MS Mincho" w:hAnsi="Palatino Linotype" w:cs="Arial"/>
          <w:i/>
          <w:sz w:val="22"/>
          <w:lang w:val="es-ES_tradnl"/>
        </w:rPr>
      </w:pPr>
      <w:r w:rsidRPr="00126F06">
        <w:rPr>
          <w:rFonts w:ascii="Palatino Linotype" w:eastAsia="MS Mincho" w:hAnsi="Palatino Linotype" w:cs="Arial"/>
          <w:i/>
          <w:sz w:val="22"/>
          <w:lang w:val="es-ES_tradnl"/>
        </w:rPr>
        <w:t>…</w:t>
      </w:r>
    </w:p>
    <w:p w14:paraId="729B2AF6" w14:textId="77777777" w:rsidR="00A52631" w:rsidRPr="00126F06" w:rsidRDefault="00A52631" w:rsidP="00A52631">
      <w:pPr>
        <w:spacing w:line="360" w:lineRule="auto"/>
        <w:ind w:left="720" w:right="567"/>
        <w:contextualSpacing/>
        <w:jc w:val="both"/>
        <w:rPr>
          <w:rFonts w:ascii="Palatino Linotype" w:eastAsia="MS Mincho" w:hAnsi="Palatino Linotype" w:cs="Arial"/>
          <w:i/>
          <w:sz w:val="22"/>
          <w:lang w:val="es-ES_tradnl"/>
        </w:rPr>
      </w:pPr>
      <w:r w:rsidRPr="00126F06">
        <w:rPr>
          <w:rFonts w:ascii="Palatino Linotype" w:eastAsia="MS Mincho" w:hAnsi="Palatino Linotype" w:cs="Arial"/>
          <w:b/>
          <w:i/>
          <w:sz w:val="22"/>
          <w:lang w:val="es-ES_tradnl"/>
        </w:rPr>
        <w:lastRenderedPageBreak/>
        <w:t>III.</w:t>
      </w:r>
      <w:r w:rsidRPr="00126F06">
        <w:rPr>
          <w:rFonts w:ascii="Palatino Linotype" w:eastAsia="MS Mincho" w:hAnsi="Palatino Linotype" w:cs="Arial"/>
          <w:i/>
          <w:sz w:val="22"/>
          <w:lang w:val="es-ES_tradnl"/>
        </w:rPr>
        <w:t xml:space="preserve"> </w:t>
      </w:r>
      <w:r w:rsidRPr="00126F06">
        <w:rPr>
          <w:rFonts w:ascii="Palatino Linotype" w:eastAsia="MS Mincho" w:hAnsi="Palatino Linotype" w:cs="Arial"/>
          <w:b/>
          <w:i/>
          <w:sz w:val="22"/>
          <w:lang w:val="es-ES_tradnl"/>
        </w:rPr>
        <w:t>La relativa a servidores públicos miembros de las instituciones de seguridad pública, cuya revelación pueda poner en riesgo su vida e integridad física con motivo de sus funciones;</w:t>
      </w:r>
      <w:r w:rsidRPr="00126F06">
        <w:rPr>
          <w:rFonts w:ascii="Palatino Linotype" w:eastAsia="MS Mincho" w:hAnsi="Palatino Linotype" w:cs="Arial"/>
          <w:i/>
          <w:sz w:val="22"/>
          <w:lang w:val="es-ES_tradnl"/>
        </w:rPr>
        <w:t>”</w:t>
      </w:r>
    </w:p>
    <w:p w14:paraId="45CC026C" w14:textId="77777777" w:rsidR="00A52631" w:rsidRPr="00126F06" w:rsidRDefault="00A52631" w:rsidP="00A52631">
      <w:pPr>
        <w:spacing w:line="360" w:lineRule="auto"/>
        <w:ind w:left="720" w:right="851"/>
        <w:contextualSpacing/>
        <w:jc w:val="both"/>
        <w:rPr>
          <w:rFonts w:ascii="Palatino Linotype" w:eastAsia="MS Mincho" w:hAnsi="Palatino Linotype" w:cs="Arial"/>
          <w:sz w:val="22"/>
          <w:lang w:val="es-ES_tradnl"/>
        </w:rPr>
      </w:pPr>
      <w:r w:rsidRPr="00126F06">
        <w:rPr>
          <w:rFonts w:ascii="Palatino Linotype" w:eastAsia="MS Mincho" w:hAnsi="Palatino Linotype" w:cs="Arial"/>
          <w:sz w:val="22"/>
          <w:lang w:val="es-ES_tradnl"/>
        </w:rPr>
        <w:t>(Énfasis añadido)</w:t>
      </w:r>
    </w:p>
    <w:p w14:paraId="3E85C82B" w14:textId="77777777" w:rsidR="00A52631" w:rsidRPr="00126F06" w:rsidRDefault="00A52631" w:rsidP="00A52631">
      <w:pPr>
        <w:spacing w:line="360" w:lineRule="auto"/>
        <w:jc w:val="both"/>
        <w:rPr>
          <w:rFonts w:ascii="Palatino Linotype" w:eastAsia="MS Mincho" w:hAnsi="Palatino Linotype" w:cs="Arial"/>
        </w:rPr>
      </w:pPr>
    </w:p>
    <w:p w14:paraId="2D5CF8C8" w14:textId="77777777" w:rsidR="00A52631" w:rsidRPr="00126F06" w:rsidRDefault="00A52631" w:rsidP="00956738">
      <w:pPr>
        <w:numPr>
          <w:ilvl w:val="0"/>
          <w:numId w:val="1"/>
        </w:numPr>
        <w:tabs>
          <w:tab w:val="left" w:pos="0"/>
        </w:tabs>
        <w:spacing w:after="160" w:line="360" w:lineRule="auto"/>
        <w:ind w:left="0" w:firstLine="0"/>
        <w:contextualSpacing/>
        <w:jc w:val="both"/>
        <w:rPr>
          <w:rFonts w:ascii="Palatino Linotype" w:eastAsia="MS Mincho" w:hAnsi="Palatino Linotype" w:cs="Arial"/>
        </w:rPr>
      </w:pPr>
      <w:r w:rsidRPr="00126F06">
        <w:rPr>
          <w:rFonts w:ascii="Palatino Linotype" w:hAnsi="Palatino Linotype" w:cs="Arial"/>
        </w:rPr>
        <w:t>Argumento que se fortalece con lo estipulado en el criterio número 6-09, del Instituto Nacional de Transparencia, Acceso a la Información y Protección de Datos Personales, antes (INAI)</w:t>
      </w:r>
      <w:r w:rsidRPr="00126F06">
        <w:rPr>
          <w:rFonts w:ascii="Palatino Linotype" w:hAnsi="Palatino Linotype" w:cs="Arial"/>
          <w:b/>
          <w:bCs/>
        </w:rPr>
        <w:t xml:space="preserve">, </w:t>
      </w:r>
      <w:r w:rsidRPr="00126F06">
        <w:rPr>
          <w:rFonts w:ascii="Palatino Linotype" w:hAnsi="Palatino Linotype" w:cs="Arial"/>
        </w:rPr>
        <w:t xml:space="preserve">el cual refiere: </w:t>
      </w:r>
    </w:p>
    <w:p w14:paraId="62C0DE5B" w14:textId="77777777" w:rsidR="00A52631" w:rsidRPr="00126F06" w:rsidRDefault="00A52631" w:rsidP="00A52631">
      <w:pPr>
        <w:spacing w:line="360" w:lineRule="auto"/>
        <w:jc w:val="both"/>
        <w:rPr>
          <w:rFonts w:ascii="Palatino Linotype" w:hAnsi="Palatino Linotype" w:cs="Arial"/>
        </w:rPr>
      </w:pPr>
    </w:p>
    <w:p w14:paraId="1C1F30C3" w14:textId="77777777" w:rsidR="00A52631" w:rsidRPr="00126F06" w:rsidRDefault="00A52631" w:rsidP="00A52631">
      <w:pPr>
        <w:autoSpaceDE w:val="0"/>
        <w:autoSpaceDN w:val="0"/>
        <w:adjustRightInd w:val="0"/>
        <w:spacing w:line="360" w:lineRule="auto"/>
        <w:ind w:left="720" w:right="567"/>
        <w:contextualSpacing/>
        <w:jc w:val="center"/>
        <w:rPr>
          <w:rFonts w:ascii="Palatino Linotype" w:hAnsi="Palatino Linotype" w:cs="Arial"/>
          <w:i/>
          <w:sz w:val="22"/>
        </w:rPr>
      </w:pPr>
      <w:r w:rsidRPr="00126F06">
        <w:rPr>
          <w:rFonts w:ascii="Palatino Linotype" w:hAnsi="Palatino Linotype" w:cs="Arial"/>
          <w:b/>
          <w:bCs/>
          <w:i/>
          <w:sz w:val="22"/>
        </w:rPr>
        <w:t>“Criterio 6-09</w:t>
      </w:r>
    </w:p>
    <w:p w14:paraId="739E6B4C" w14:textId="77777777" w:rsidR="00A52631" w:rsidRPr="00126F06" w:rsidRDefault="00A52631" w:rsidP="00A52631">
      <w:pPr>
        <w:autoSpaceDE w:val="0"/>
        <w:autoSpaceDN w:val="0"/>
        <w:adjustRightInd w:val="0"/>
        <w:spacing w:line="360" w:lineRule="auto"/>
        <w:ind w:left="720" w:right="567"/>
        <w:contextualSpacing/>
        <w:jc w:val="both"/>
        <w:rPr>
          <w:rFonts w:ascii="Palatino Linotype" w:hAnsi="Palatino Linotype" w:cs="Arial"/>
          <w:i/>
          <w:sz w:val="22"/>
        </w:rPr>
      </w:pPr>
      <w:r w:rsidRPr="00126F06">
        <w:rPr>
          <w:rFonts w:ascii="Palatino Linotype" w:hAnsi="Palatino Linotype" w:cs="Arial"/>
          <w:b/>
          <w:bCs/>
          <w:i/>
          <w:sz w:val="22"/>
        </w:rPr>
        <w:t xml:space="preserve">Nombres de servidores públicos dedicados a actividades en materia de seguridad, por excepción pueden considerarse información reservada. </w:t>
      </w:r>
      <w:r w:rsidRPr="00126F06">
        <w:rPr>
          <w:rFonts w:ascii="Palatino Linotype" w:hAnsi="Palatino Linotype" w:cs="Arial"/>
          <w:bCs/>
          <w:i/>
          <w:sz w:val="22"/>
        </w:rPr>
        <w:t xml:space="preserve">De conformidad con el artículo 7, fracciones I y III de la Ley Federal de Transparencia y Acceso a la Información Pública Gubernamental </w:t>
      </w:r>
      <w:r w:rsidRPr="00126F06">
        <w:rPr>
          <w:rFonts w:ascii="Palatino Linotype" w:hAnsi="Palatino Linotype" w:cs="Arial"/>
          <w:b/>
          <w:bCs/>
          <w:i/>
          <w:sz w:val="22"/>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126F06">
        <w:rPr>
          <w:rFonts w:ascii="Palatino Linotype" w:hAnsi="Palatino Linotype" w:cs="Arial"/>
          <w:bCs/>
          <w:i/>
          <w:sz w:val="22"/>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126F06">
        <w:rPr>
          <w:rFonts w:ascii="Palatino Linotype" w:hAnsi="Palatino Linotype" w:cs="Arial"/>
          <w:b/>
          <w:bCs/>
          <w:i/>
          <w:sz w:val="22"/>
        </w:rPr>
        <w:t>el artículo 13, fracción I de la ley de referencia se establece que podrá clasificarse aquella información cuya difusión pueda comprometer la seguridad nacional y pública</w:t>
      </w:r>
      <w:r w:rsidRPr="00126F06">
        <w:rPr>
          <w:rFonts w:ascii="Palatino Linotype" w:hAnsi="Palatino Linotype" w:cs="Arial"/>
          <w:bCs/>
          <w:i/>
          <w:sz w:val="22"/>
        </w:rPr>
        <w:t xml:space="preserve">. En este orden de ideas, una de las formas en que la delincuencia puede llegar a poner en riesgo la seguridad del país es precisamente anulando, impidiendo u obstaculizando la actuación </w:t>
      </w:r>
      <w:r w:rsidRPr="00126F06">
        <w:rPr>
          <w:rFonts w:ascii="Palatino Linotype" w:hAnsi="Palatino Linotype" w:cs="Arial"/>
          <w:bCs/>
          <w:i/>
          <w:sz w:val="22"/>
        </w:rPr>
        <w:lastRenderedPageBreak/>
        <w:t xml:space="preserve">de los servidores públicos que realizan funciones de carácter operativo, mediante el conocimiento de dicha situación, </w:t>
      </w:r>
      <w:r w:rsidRPr="00126F06">
        <w:rPr>
          <w:rFonts w:ascii="Palatino Linotype" w:hAnsi="Palatino Linotype" w:cs="Arial"/>
          <w:b/>
          <w:bCs/>
          <w:i/>
          <w:sz w:val="22"/>
        </w:rPr>
        <w:t>por lo que la reserva de la relación de los nombres y las funciones que desempeñan los servidores públicos que prestan sus servicios en áreas de seguridad nacional o pública</w:t>
      </w:r>
      <w:r w:rsidRPr="00126F06">
        <w:rPr>
          <w:rFonts w:ascii="Palatino Linotype" w:hAnsi="Palatino Linotype" w:cs="Arial"/>
          <w:bCs/>
          <w:i/>
          <w:sz w:val="22"/>
        </w:rPr>
        <w:t>, puede llegar a constituirse en un componente fundamental en el esfuerzo que realiza el Estado Mexicano para garantizar la seguridad del país en sus diferentes vertientes</w:t>
      </w:r>
      <w:r w:rsidRPr="00126F06">
        <w:rPr>
          <w:rFonts w:ascii="Palatino Linotype" w:hAnsi="Palatino Linotype" w:cs="Arial"/>
          <w:i/>
          <w:sz w:val="22"/>
        </w:rPr>
        <w:t>” (Sic)</w:t>
      </w:r>
    </w:p>
    <w:p w14:paraId="1F87473C" w14:textId="77777777" w:rsidR="00A52631" w:rsidRPr="00126F06" w:rsidRDefault="00A52631" w:rsidP="00A52631">
      <w:pPr>
        <w:tabs>
          <w:tab w:val="left" w:pos="3583"/>
        </w:tabs>
        <w:autoSpaceDE w:val="0"/>
        <w:autoSpaceDN w:val="0"/>
        <w:adjustRightInd w:val="0"/>
        <w:spacing w:line="360" w:lineRule="auto"/>
        <w:ind w:left="720" w:right="567"/>
        <w:contextualSpacing/>
        <w:jc w:val="both"/>
        <w:rPr>
          <w:rFonts w:ascii="Palatino Linotype" w:hAnsi="Palatino Linotype" w:cs="Arial"/>
          <w:sz w:val="22"/>
        </w:rPr>
      </w:pPr>
      <w:r w:rsidRPr="00126F06">
        <w:rPr>
          <w:rFonts w:ascii="Palatino Linotype" w:hAnsi="Palatino Linotype" w:cs="Arial"/>
          <w:sz w:val="22"/>
        </w:rPr>
        <w:t>(Énfasis añadido).</w:t>
      </w:r>
    </w:p>
    <w:p w14:paraId="23C48FC2" w14:textId="77777777" w:rsidR="00A52631" w:rsidRPr="00126F06" w:rsidRDefault="00A52631" w:rsidP="00A52631">
      <w:pPr>
        <w:tabs>
          <w:tab w:val="left" w:pos="3583"/>
        </w:tabs>
        <w:autoSpaceDE w:val="0"/>
        <w:autoSpaceDN w:val="0"/>
        <w:adjustRightInd w:val="0"/>
        <w:spacing w:line="360" w:lineRule="auto"/>
        <w:ind w:left="720" w:right="567"/>
        <w:contextualSpacing/>
        <w:jc w:val="both"/>
        <w:rPr>
          <w:rFonts w:ascii="Palatino Linotype" w:hAnsi="Palatino Linotype" w:cs="Arial"/>
          <w:sz w:val="22"/>
        </w:rPr>
      </w:pPr>
    </w:p>
    <w:p w14:paraId="46CBB97A" w14:textId="77777777" w:rsidR="00956738" w:rsidRPr="00126F06" w:rsidRDefault="00A52631" w:rsidP="00956738">
      <w:pPr>
        <w:numPr>
          <w:ilvl w:val="0"/>
          <w:numId w:val="1"/>
        </w:numPr>
        <w:tabs>
          <w:tab w:val="left" w:pos="0"/>
        </w:tabs>
        <w:spacing w:after="160" w:line="360" w:lineRule="auto"/>
        <w:ind w:left="0" w:firstLine="0"/>
        <w:contextualSpacing/>
        <w:jc w:val="both"/>
        <w:rPr>
          <w:rFonts w:ascii="Palatino Linotype" w:hAnsi="Palatino Linotype"/>
        </w:rPr>
      </w:pPr>
      <w:r w:rsidRPr="00126F06">
        <w:rPr>
          <w:rFonts w:ascii="Palatino Linotype" w:hAnsi="Palatino Linotype"/>
        </w:rPr>
        <w:t>Precisado lo anterior</w:t>
      </w:r>
      <w:r w:rsidR="004B7756" w:rsidRPr="00126F06">
        <w:rPr>
          <w:rFonts w:ascii="Palatino Linotype" w:hAnsi="Palatino Linotype"/>
        </w:rPr>
        <w:t xml:space="preserve">, </w:t>
      </w:r>
      <w:r w:rsidR="00956738" w:rsidRPr="00126F06">
        <w:rPr>
          <w:rFonts w:ascii="Palatino Linotype" w:hAnsi="Palatino Linotype"/>
        </w:rPr>
        <w:t xml:space="preserve">resulta conducente dar vista a la Secretaría Técnica del Pleno, para que en el ejercicio de las competencias reservadas integre y remita al Órgano Interno de Control un expediente formado con motivo de las presuntas infracciones de carácter </w:t>
      </w:r>
      <w:proofErr w:type="spellStart"/>
      <w:r w:rsidR="00956738" w:rsidRPr="00126F06">
        <w:rPr>
          <w:rFonts w:ascii="Palatino Linotype" w:hAnsi="Palatino Linotype"/>
        </w:rPr>
        <w:t>omisivo</w:t>
      </w:r>
      <w:proofErr w:type="spellEnd"/>
      <w:r w:rsidR="00956738" w:rsidRPr="00126F06">
        <w:rPr>
          <w:rFonts w:ascii="Palatino Linotype" w:hAnsi="Palatino Linotype"/>
        </w:rPr>
        <w:t xml:space="preserve"> cometidas en detrimento al derecho de acceso a la información.  </w:t>
      </w:r>
    </w:p>
    <w:p w14:paraId="10975969" w14:textId="77777777" w:rsidR="00956738" w:rsidRPr="00126F06" w:rsidRDefault="00956738" w:rsidP="00956738">
      <w:pPr>
        <w:pStyle w:val="Prrafodelista"/>
        <w:spacing w:line="360" w:lineRule="auto"/>
        <w:ind w:left="360"/>
        <w:jc w:val="both"/>
        <w:rPr>
          <w:rFonts w:ascii="Palatino Linotype" w:hAnsi="Palatino Linotype"/>
          <w:sz w:val="24"/>
        </w:rPr>
      </w:pPr>
    </w:p>
    <w:p w14:paraId="194DCDB0" w14:textId="77777777" w:rsidR="00956738" w:rsidRPr="00126F06" w:rsidRDefault="00956738" w:rsidP="00956738">
      <w:pPr>
        <w:pStyle w:val="Prrafodelista"/>
        <w:numPr>
          <w:ilvl w:val="0"/>
          <w:numId w:val="1"/>
        </w:numPr>
        <w:spacing w:line="360" w:lineRule="auto"/>
        <w:ind w:left="0" w:firstLine="0"/>
        <w:jc w:val="both"/>
        <w:rPr>
          <w:rFonts w:ascii="Palatino Linotype" w:hAnsi="Palatino Linotype"/>
          <w:sz w:val="24"/>
        </w:rPr>
      </w:pPr>
      <w:r w:rsidRPr="00126F06">
        <w:rPr>
          <w:rFonts w:ascii="Palatino Linotype" w:hAnsi="Palatino Linotype"/>
          <w:sz w:val="24"/>
        </w:rPr>
        <w:t>En efecto, la Secretaría técnica del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58D8A9C9" w14:textId="77777777" w:rsidR="00956738" w:rsidRPr="00126F06" w:rsidRDefault="00956738" w:rsidP="00956738">
      <w:pPr>
        <w:pStyle w:val="Prrafodelista"/>
        <w:ind w:left="360"/>
      </w:pPr>
    </w:p>
    <w:p w14:paraId="0AF65D7D" w14:textId="77777777" w:rsidR="00956738" w:rsidRPr="00126F06" w:rsidRDefault="00956738" w:rsidP="00956738">
      <w:pPr>
        <w:pStyle w:val="Prrafodelista"/>
        <w:spacing w:line="276" w:lineRule="auto"/>
        <w:ind w:left="851" w:right="822"/>
        <w:jc w:val="both"/>
        <w:rPr>
          <w:rFonts w:ascii="Palatino Linotype" w:hAnsi="Palatino Linotype"/>
          <w:i/>
        </w:rPr>
      </w:pPr>
      <w:r w:rsidRPr="00126F06">
        <w:rPr>
          <w:rFonts w:ascii="Palatino Linotype" w:hAnsi="Palatino Linotype"/>
          <w:i/>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126F06">
        <w:rPr>
          <w:rFonts w:ascii="Palatino Linotype" w:hAnsi="Palatino Linotype"/>
          <w:i/>
        </w:rPr>
        <w:lastRenderedPageBreak/>
        <w:t>procedimiento de responsabilidad respectivo, cuyo resultado deberá de ser informado al Instituto</w:t>
      </w:r>
    </w:p>
    <w:p w14:paraId="286D333E" w14:textId="77777777" w:rsidR="00956738" w:rsidRPr="00126F06" w:rsidRDefault="00956738" w:rsidP="00956738">
      <w:pPr>
        <w:pStyle w:val="Prrafodelista"/>
        <w:spacing w:line="276" w:lineRule="auto"/>
        <w:ind w:left="851" w:right="822"/>
        <w:jc w:val="both"/>
        <w:rPr>
          <w:rFonts w:ascii="Palatino Linotype" w:hAnsi="Palatino Linotype"/>
          <w:i/>
        </w:rPr>
      </w:pPr>
    </w:p>
    <w:p w14:paraId="00539929" w14:textId="77777777" w:rsidR="00956738" w:rsidRPr="00126F06" w:rsidRDefault="00956738" w:rsidP="00956738">
      <w:pPr>
        <w:pStyle w:val="Prrafodelista"/>
        <w:spacing w:line="276" w:lineRule="auto"/>
        <w:ind w:left="851" w:right="822"/>
        <w:jc w:val="both"/>
        <w:rPr>
          <w:rFonts w:ascii="Palatino Linotype" w:hAnsi="Palatino Linotype"/>
          <w:i/>
        </w:rPr>
      </w:pPr>
      <w:r w:rsidRPr="00126F06">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14:paraId="22275FE3" w14:textId="77777777" w:rsidR="00956738" w:rsidRPr="00126F06" w:rsidRDefault="00956738" w:rsidP="00956738">
      <w:pPr>
        <w:pStyle w:val="Prrafodelista"/>
        <w:spacing w:line="276" w:lineRule="auto"/>
        <w:ind w:left="851" w:right="822"/>
        <w:jc w:val="both"/>
        <w:rPr>
          <w:rFonts w:ascii="Palatino Linotype" w:hAnsi="Palatino Linotype"/>
          <w:i/>
        </w:rPr>
      </w:pPr>
      <w:r w:rsidRPr="00126F06">
        <w:rPr>
          <w:rFonts w:ascii="Palatino Linotype" w:hAnsi="Palatino Linotype"/>
          <w:i/>
        </w:rPr>
        <w:t>(…)</w:t>
      </w:r>
    </w:p>
    <w:p w14:paraId="5B963E76" w14:textId="77777777" w:rsidR="00956738" w:rsidRPr="00126F06" w:rsidRDefault="00956738" w:rsidP="00956738">
      <w:pPr>
        <w:pStyle w:val="Prrafodelista"/>
        <w:spacing w:line="276" w:lineRule="auto"/>
        <w:ind w:left="851" w:right="822"/>
        <w:jc w:val="both"/>
        <w:rPr>
          <w:rFonts w:ascii="Palatino Linotype" w:hAnsi="Palatino Linotype"/>
          <w:i/>
        </w:rPr>
      </w:pPr>
      <w:r w:rsidRPr="00126F06">
        <w:rPr>
          <w:rFonts w:ascii="Palatino Linotype" w:hAnsi="Palatino Linotype"/>
          <w:i/>
        </w:rPr>
        <w:t>I. Cualquier acto u omisión que provoque la suspensión o deficiencia en la atención de las solicitudes de información;</w:t>
      </w:r>
    </w:p>
    <w:p w14:paraId="2DE72988" w14:textId="77777777" w:rsidR="00956738" w:rsidRPr="00126F06" w:rsidRDefault="00956738" w:rsidP="00956738">
      <w:pPr>
        <w:pStyle w:val="Prrafodelista"/>
        <w:spacing w:line="276" w:lineRule="auto"/>
        <w:ind w:left="851" w:right="822"/>
        <w:jc w:val="both"/>
        <w:rPr>
          <w:rFonts w:ascii="Palatino Linotype" w:hAnsi="Palatino Linotype"/>
          <w:i/>
        </w:rPr>
      </w:pPr>
      <w:r w:rsidRPr="00126F06">
        <w:rPr>
          <w:rFonts w:ascii="Palatino Linotype" w:hAnsi="Palatino Linotype"/>
          <w:i/>
        </w:rPr>
        <w:t>…</w:t>
      </w:r>
    </w:p>
    <w:p w14:paraId="18311921" w14:textId="77777777" w:rsidR="00956738" w:rsidRPr="00126F06" w:rsidRDefault="00956738" w:rsidP="00956738">
      <w:pPr>
        <w:pStyle w:val="Prrafodelista"/>
        <w:spacing w:line="276" w:lineRule="auto"/>
        <w:ind w:left="851"/>
        <w:rPr>
          <w:rFonts w:ascii="Palatino Linotype" w:hAnsi="Palatino Linotype"/>
          <w:i/>
        </w:rPr>
      </w:pPr>
      <w:r w:rsidRPr="00126F06">
        <w:rPr>
          <w:rFonts w:ascii="Palatino Linotype" w:hAnsi="Palatino Linotype"/>
          <w:i/>
        </w:rPr>
        <w:t>IV. Entregar información clasificada como reservada;</w:t>
      </w:r>
    </w:p>
    <w:p w14:paraId="2E9DCED9" w14:textId="77777777" w:rsidR="00956738" w:rsidRPr="00126F06" w:rsidRDefault="00956738" w:rsidP="00956738">
      <w:pPr>
        <w:pStyle w:val="Prrafodelista"/>
        <w:spacing w:line="276" w:lineRule="auto"/>
        <w:ind w:left="851" w:right="822"/>
        <w:jc w:val="both"/>
        <w:rPr>
          <w:rFonts w:ascii="Palatino Linotype" w:hAnsi="Palatino Linotype"/>
          <w:i/>
        </w:rPr>
      </w:pPr>
      <w:r w:rsidRPr="00126F06">
        <w:rPr>
          <w:rFonts w:ascii="Palatino Linotype" w:hAnsi="Palatino Linotype"/>
          <w:i/>
        </w:rPr>
        <w:t xml:space="preserve">(…)” </w:t>
      </w:r>
    </w:p>
    <w:p w14:paraId="771515B9" w14:textId="77777777" w:rsidR="00956738" w:rsidRPr="00126F06" w:rsidRDefault="00956738" w:rsidP="00956738">
      <w:pPr>
        <w:tabs>
          <w:tab w:val="left" w:pos="0"/>
        </w:tabs>
        <w:spacing w:after="160" w:line="360" w:lineRule="auto"/>
        <w:contextualSpacing/>
        <w:jc w:val="both"/>
        <w:rPr>
          <w:rFonts w:ascii="Palatino Linotype" w:hAnsi="Palatino Linotype"/>
        </w:rPr>
      </w:pPr>
    </w:p>
    <w:p w14:paraId="7EEF5190" w14:textId="77777777" w:rsidR="00956738" w:rsidRPr="00126F06" w:rsidRDefault="00956738" w:rsidP="00956738">
      <w:pPr>
        <w:pStyle w:val="Prrafodelista"/>
        <w:numPr>
          <w:ilvl w:val="0"/>
          <w:numId w:val="1"/>
        </w:numPr>
        <w:spacing w:line="360" w:lineRule="auto"/>
        <w:ind w:left="0" w:firstLine="0"/>
        <w:jc w:val="both"/>
        <w:rPr>
          <w:rFonts w:ascii="Palatino Linotype" w:hAnsi="Palatino Linotype"/>
          <w:sz w:val="24"/>
          <w:szCs w:val="22"/>
          <w:lang w:eastAsia="en-US"/>
        </w:rPr>
      </w:pPr>
      <w:r w:rsidRPr="00126F06">
        <w:rPr>
          <w:rFonts w:ascii="Palatino Linotype" w:hAnsi="Palatino Linotype"/>
          <w:sz w:val="24"/>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3E190F27" w14:textId="77777777" w:rsidR="00956738" w:rsidRPr="00126F06" w:rsidRDefault="00956738" w:rsidP="00956738">
      <w:pPr>
        <w:pStyle w:val="Prrafodelista"/>
        <w:spacing w:line="360" w:lineRule="auto"/>
        <w:ind w:left="0"/>
        <w:jc w:val="both"/>
        <w:rPr>
          <w:rFonts w:ascii="Palatino Linotype" w:hAnsi="Palatino Linotype"/>
          <w:sz w:val="24"/>
          <w:szCs w:val="22"/>
          <w:lang w:eastAsia="en-US"/>
        </w:rPr>
      </w:pPr>
    </w:p>
    <w:p w14:paraId="62671F29" w14:textId="77777777" w:rsidR="004B7756" w:rsidRPr="00126F06" w:rsidRDefault="00956738" w:rsidP="00956738">
      <w:pPr>
        <w:tabs>
          <w:tab w:val="left" w:pos="851"/>
        </w:tabs>
        <w:spacing w:after="160" w:line="360" w:lineRule="auto"/>
        <w:ind w:left="851"/>
        <w:contextualSpacing/>
        <w:jc w:val="both"/>
        <w:rPr>
          <w:rFonts w:ascii="Palatino Linotype" w:hAnsi="Palatino Linotype"/>
        </w:rPr>
      </w:pPr>
      <w:r w:rsidRPr="00126F06">
        <w:rPr>
          <w:rFonts w:ascii="Palatino Linotype" w:hAnsi="Palatino Linotype"/>
          <w:i/>
        </w:rPr>
        <w:t>“</w:t>
      </w:r>
      <w:r w:rsidR="004B7756" w:rsidRPr="00126F06">
        <w:rPr>
          <w:rFonts w:ascii="Palatino Linotype" w:hAnsi="Palatino Linotype"/>
          <w:i/>
        </w:rPr>
        <w:t>Artículo 19. Corresponde a la Secretaría Técnica del Pleno ejercer las atribuciones siguientes:</w:t>
      </w:r>
    </w:p>
    <w:p w14:paraId="2923597D" w14:textId="77777777" w:rsidR="004B7756" w:rsidRPr="00126F06" w:rsidRDefault="004B7756" w:rsidP="004B7756">
      <w:pPr>
        <w:pStyle w:val="Prrafodelista"/>
        <w:spacing w:before="240" w:after="240" w:line="360" w:lineRule="auto"/>
        <w:ind w:left="851" w:right="822"/>
        <w:jc w:val="both"/>
        <w:rPr>
          <w:rFonts w:ascii="Palatino Linotype" w:hAnsi="Palatino Linotype"/>
          <w:i/>
        </w:rPr>
      </w:pPr>
      <w:r w:rsidRPr="00126F06">
        <w:rPr>
          <w:rFonts w:ascii="Palatino Linotype" w:hAnsi="Palatino Linotype"/>
          <w:i/>
        </w:rPr>
        <w:t>…</w:t>
      </w:r>
    </w:p>
    <w:p w14:paraId="4C2CD1F9" w14:textId="77777777" w:rsidR="004B7756" w:rsidRPr="00126F06" w:rsidRDefault="004B7756" w:rsidP="004B7756">
      <w:pPr>
        <w:pStyle w:val="Prrafodelista"/>
        <w:spacing w:before="240" w:after="240" w:line="360" w:lineRule="auto"/>
        <w:ind w:left="851" w:right="822"/>
        <w:jc w:val="both"/>
        <w:rPr>
          <w:rFonts w:ascii="Palatino Linotype" w:hAnsi="Palatino Linotype"/>
          <w:i/>
        </w:rPr>
      </w:pPr>
      <w:r w:rsidRPr="00126F06">
        <w:rPr>
          <w:rFonts w:ascii="Palatino Linotype" w:hAnsi="Palatino Linotype"/>
          <w:i/>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w:t>
      </w:r>
    </w:p>
    <w:p w14:paraId="6E8014D2" w14:textId="77777777" w:rsidR="004B7756" w:rsidRPr="00126F06" w:rsidRDefault="004B7756" w:rsidP="004B7756">
      <w:pPr>
        <w:pStyle w:val="Prrafodelista"/>
        <w:spacing w:before="240" w:after="240" w:line="360" w:lineRule="auto"/>
        <w:ind w:left="851" w:right="822"/>
        <w:jc w:val="both"/>
        <w:rPr>
          <w:rFonts w:ascii="Palatino Linotype" w:hAnsi="Palatino Linotype"/>
          <w:i/>
        </w:rPr>
      </w:pPr>
      <w:r w:rsidRPr="00126F06">
        <w:rPr>
          <w:rFonts w:ascii="Palatino Linotype" w:hAnsi="Palatino Linotype"/>
          <w:i/>
        </w:rPr>
        <w:t>…</w:t>
      </w:r>
      <w:r w:rsidR="00956738" w:rsidRPr="00126F06">
        <w:rPr>
          <w:rFonts w:ascii="Palatino Linotype" w:hAnsi="Palatino Linotype"/>
          <w:i/>
        </w:rPr>
        <w:t>”</w:t>
      </w:r>
    </w:p>
    <w:p w14:paraId="42ABB48D" w14:textId="77777777" w:rsidR="004B7756" w:rsidRPr="00126F06" w:rsidRDefault="004B7756" w:rsidP="004B7756">
      <w:pPr>
        <w:pStyle w:val="Prrafodelista"/>
        <w:spacing w:before="240" w:after="240" w:line="360" w:lineRule="auto"/>
        <w:ind w:left="851" w:right="822"/>
        <w:jc w:val="both"/>
        <w:rPr>
          <w:rFonts w:ascii="Palatino Linotype" w:hAnsi="Palatino Linotype"/>
          <w:i/>
          <w:color w:val="000000" w:themeColor="text1"/>
          <w:sz w:val="28"/>
        </w:rPr>
      </w:pPr>
    </w:p>
    <w:p w14:paraId="327AAD84" w14:textId="77777777" w:rsidR="00695F49" w:rsidRPr="00695F49" w:rsidRDefault="00956738" w:rsidP="00695F49">
      <w:pPr>
        <w:pStyle w:val="Prrafodelista"/>
        <w:numPr>
          <w:ilvl w:val="0"/>
          <w:numId w:val="1"/>
        </w:numPr>
        <w:spacing w:line="360" w:lineRule="auto"/>
        <w:ind w:left="0" w:firstLine="0"/>
        <w:jc w:val="both"/>
        <w:rPr>
          <w:rFonts w:ascii="Palatino Linotype" w:hAnsi="Palatino Linotype"/>
          <w:sz w:val="24"/>
          <w:szCs w:val="22"/>
          <w:lang w:eastAsia="en-US"/>
        </w:rPr>
      </w:pPr>
      <w:r w:rsidRPr="00126F06">
        <w:rPr>
          <w:rFonts w:ascii="Palatino Linotype" w:hAnsi="Palatino Linotype"/>
          <w:sz w:val="24"/>
        </w:rPr>
        <w:lastRenderedPageBreak/>
        <w:t>Por lo que es menester en este asunto, dar vista a la Secretaría Técnica del Pleno a efecto de que ejerza las atribuciones previstas en la normatividad aplicable y comunique al  Órgano de Control Interno de este Instituto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2924AF8" w14:textId="77777777" w:rsidR="00695F49" w:rsidRPr="00695F49" w:rsidRDefault="00695F49" w:rsidP="00695F49">
      <w:pPr>
        <w:pStyle w:val="Prrafodelista"/>
        <w:spacing w:line="360" w:lineRule="auto"/>
        <w:ind w:left="0"/>
        <w:jc w:val="both"/>
        <w:rPr>
          <w:rFonts w:ascii="Palatino Linotype" w:hAnsi="Palatino Linotype"/>
          <w:sz w:val="24"/>
          <w:szCs w:val="22"/>
          <w:lang w:eastAsia="en-US"/>
        </w:rPr>
      </w:pPr>
    </w:p>
    <w:p w14:paraId="132FBB4E" w14:textId="77777777" w:rsidR="00695F49" w:rsidRPr="000013A6" w:rsidRDefault="003D7E0A" w:rsidP="00695F49">
      <w:pPr>
        <w:pStyle w:val="Prrafodelista"/>
        <w:numPr>
          <w:ilvl w:val="0"/>
          <w:numId w:val="1"/>
        </w:numPr>
        <w:spacing w:line="360" w:lineRule="auto"/>
        <w:ind w:left="0" w:firstLine="0"/>
        <w:jc w:val="both"/>
        <w:rPr>
          <w:rFonts w:ascii="Palatino Linotype" w:hAnsi="Palatino Linotype"/>
        </w:rPr>
      </w:pPr>
      <w:r w:rsidRPr="000013A6">
        <w:rPr>
          <w:rFonts w:ascii="Palatino Linotype" w:hAnsi="Palatino Linotype"/>
        </w:rPr>
        <w:t>Ahora bien, por lo que hace a las manifestaciones realizadas por el recurrente en los motivos de inconformidad relativas a: “</w:t>
      </w:r>
      <w:proofErr w:type="spellStart"/>
      <w:r w:rsidRPr="000013A6">
        <w:rPr>
          <w:rFonts w:ascii="Palatino Linotype" w:hAnsi="Palatino Linotype"/>
          <w:i/>
          <w:iCs/>
        </w:rPr>
        <w:t>Pesima</w:t>
      </w:r>
      <w:proofErr w:type="spellEnd"/>
      <w:r w:rsidRPr="000013A6">
        <w:rPr>
          <w:rFonts w:ascii="Palatino Linotype" w:hAnsi="Palatino Linotype"/>
          <w:i/>
          <w:iCs/>
        </w:rPr>
        <w:t xml:space="preserve"> respuesta, se nota la incompetencia del titular de transparencia…”</w:t>
      </w:r>
      <w:r w:rsidR="00695F49" w:rsidRPr="000013A6">
        <w:rPr>
          <w:rFonts w:ascii="Palatino Linotype" w:hAnsi="Palatino Linotype"/>
          <w:i/>
          <w:iCs/>
        </w:rPr>
        <w:t xml:space="preserve">, </w:t>
      </w:r>
      <w:r w:rsidR="00695F49" w:rsidRPr="000013A6">
        <w:rPr>
          <w:rFonts w:ascii="Palatino Linotype" w:hAnsi="Palatino Linotype"/>
        </w:rPr>
        <w:t xml:space="preserve">este Órgano Garante advierte que dicha solicitud no constituye un derecho de acceso a la información pública, sino más bien un derecho de petición, debido a que se tratan de manifestaciones subjetivas vertidas por el entonces solicitante, interrogantes y declaraciones que no se colman con la entrega de documentos, situación que conlleva a afirmar que se está en presencia del ejercicio del derecho enunciado. </w:t>
      </w:r>
    </w:p>
    <w:p w14:paraId="293164DF" w14:textId="77777777" w:rsidR="00695F49" w:rsidRPr="000013A6" w:rsidRDefault="00695F49" w:rsidP="00695F49">
      <w:pPr>
        <w:pStyle w:val="Prrafodelista"/>
        <w:rPr>
          <w:rFonts w:ascii="Palatino Linotype" w:eastAsia="MS Mincho" w:hAnsi="Palatino Linotype" w:cs="Arial"/>
          <w:lang w:val="es-ES_tradnl" w:eastAsia="es-ES"/>
        </w:rPr>
      </w:pPr>
    </w:p>
    <w:p w14:paraId="3DAEECB9" w14:textId="4A069CF2" w:rsidR="00695F49" w:rsidRPr="000013A6" w:rsidRDefault="00695F49" w:rsidP="00695F49">
      <w:pPr>
        <w:pStyle w:val="Prrafodelista"/>
        <w:numPr>
          <w:ilvl w:val="0"/>
          <w:numId w:val="1"/>
        </w:numPr>
        <w:spacing w:line="360" w:lineRule="auto"/>
        <w:ind w:left="0" w:firstLine="0"/>
        <w:jc w:val="both"/>
        <w:rPr>
          <w:rFonts w:ascii="Palatino Linotype" w:hAnsi="Palatino Linotype"/>
        </w:rPr>
      </w:pPr>
      <w:r w:rsidRPr="000013A6">
        <w:rPr>
          <w:rFonts w:ascii="Palatino Linotype" w:eastAsia="MS Mincho" w:hAnsi="Palatino Linotype" w:cs="Arial"/>
          <w:lang w:val="es-ES_tradnl" w:eastAsia="es-ES"/>
        </w:rPr>
        <w:t xml:space="preserve">Por lo que se desprende que no hay una solicitud expresa de obtener un documento específico o que requiera el acceso a información pública. Es decir, </w:t>
      </w:r>
      <w:r w:rsidRPr="000013A6">
        <w:rPr>
          <w:rFonts w:ascii="Palatino Linotype" w:eastAsia="MS Mincho" w:hAnsi="Palatino Linotype" w:cs="Arial"/>
          <w:b/>
          <w:lang w:val="es-ES_tradnl" w:eastAsia="es-ES"/>
        </w:rPr>
        <w:t>EL</w:t>
      </w:r>
      <w:r w:rsidRPr="000013A6">
        <w:rPr>
          <w:rFonts w:ascii="Palatino Linotype" w:eastAsia="MS Mincho" w:hAnsi="Palatino Linotype" w:cs="Arial"/>
          <w:lang w:val="es-ES_tradnl" w:eastAsia="es-ES"/>
        </w:rPr>
        <w:t xml:space="preserve"> </w:t>
      </w:r>
      <w:r w:rsidRPr="000013A6">
        <w:rPr>
          <w:rFonts w:ascii="Palatino Linotype" w:eastAsia="MS Mincho" w:hAnsi="Palatino Linotype" w:cs="Arial"/>
          <w:b/>
          <w:lang w:val="es-ES_tradnl" w:eastAsia="es-ES"/>
        </w:rPr>
        <w:t>RECURRENTE</w:t>
      </w:r>
      <w:r w:rsidRPr="000013A6">
        <w:rPr>
          <w:rFonts w:ascii="Palatino Linotype" w:eastAsia="MS Mincho" w:hAnsi="Palatino Linotype" w:cs="Arial"/>
          <w:lang w:val="es-ES_tradnl" w:eastAsia="es-ES"/>
        </w:rPr>
        <w:t xml:space="preserve"> desea una contestación a su petición, mediante un documento ad hoc para satisfacer su pretensión, aunado a que como quedó asentado previamente este Órgano Garante del derecho de acceso a la Información pública no se encuentra facultado para ordenar al </w:t>
      </w:r>
      <w:r w:rsidRPr="000013A6">
        <w:rPr>
          <w:rFonts w:ascii="Palatino Linotype" w:eastAsia="MS Mincho" w:hAnsi="Palatino Linotype" w:cs="Arial"/>
          <w:b/>
          <w:lang w:val="es-ES_tradnl" w:eastAsia="es-ES"/>
        </w:rPr>
        <w:t xml:space="preserve">SUJETO OBLIGADO </w:t>
      </w:r>
      <w:r w:rsidRPr="000013A6">
        <w:rPr>
          <w:rFonts w:ascii="Palatino Linotype" w:eastAsia="MS Mincho" w:hAnsi="Palatino Linotype" w:cs="Arial"/>
          <w:lang w:val="es-ES_tradnl" w:eastAsia="es-ES"/>
        </w:rPr>
        <w:t>a realizar acciones respecto de cuestionamientos a manera de petición.</w:t>
      </w:r>
    </w:p>
    <w:p w14:paraId="7ABC4860" w14:textId="77777777" w:rsidR="00695F49" w:rsidRPr="000013A6" w:rsidRDefault="00695F49" w:rsidP="00695F49">
      <w:pPr>
        <w:spacing w:line="360" w:lineRule="auto"/>
        <w:contextualSpacing/>
        <w:jc w:val="both"/>
        <w:rPr>
          <w:rFonts w:ascii="Palatino Linotype" w:eastAsia="MS Mincho" w:hAnsi="Palatino Linotype" w:cs="Arial"/>
          <w:b/>
          <w:u w:val="single"/>
          <w:lang w:val="es-ES_tradnl" w:eastAsia="es-ES"/>
        </w:rPr>
      </w:pPr>
    </w:p>
    <w:p w14:paraId="24317C8B" w14:textId="77777777" w:rsidR="00695F49" w:rsidRPr="000013A6" w:rsidRDefault="00695F49" w:rsidP="00695F49">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0013A6">
        <w:rPr>
          <w:rFonts w:ascii="Palatino Linotype" w:eastAsia="MS Mincho" w:hAnsi="Palatino Linotype" w:cs="Arial"/>
          <w:lang w:val="es-ES_tradnl" w:eastAsia="es-ES"/>
        </w:rPr>
        <w:t xml:space="preserve">Por lo que la entrega de una razón o un razonamiento por parte de </w:t>
      </w:r>
      <w:r w:rsidRPr="000013A6">
        <w:rPr>
          <w:rFonts w:ascii="Palatino Linotype" w:eastAsia="MS Mincho" w:hAnsi="Palatino Linotype" w:cs="Arial"/>
          <w:b/>
        </w:rPr>
        <w:t>EL SUJETO OBLIGADO</w:t>
      </w:r>
      <w:r w:rsidRPr="000013A6">
        <w:rPr>
          <w:rFonts w:ascii="Palatino Linotype" w:eastAsia="MS Mincho" w:hAnsi="Palatino Linotype" w:cs="Arial"/>
          <w:lang w:val="es-ES_tradnl" w:eastAsia="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1983A91B" w14:textId="77777777" w:rsidR="00695F49" w:rsidRPr="000013A6" w:rsidRDefault="00695F49" w:rsidP="00695F49">
      <w:pPr>
        <w:rPr>
          <w:rFonts w:asciiTheme="minorHAnsi" w:eastAsiaTheme="minorHAnsi" w:hAnsiTheme="minorHAnsi" w:cstheme="minorBidi"/>
          <w:sz w:val="22"/>
          <w:szCs w:val="22"/>
          <w:lang w:eastAsia="en-US"/>
        </w:rPr>
      </w:pPr>
    </w:p>
    <w:p w14:paraId="23518E76" w14:textId="77777777" w:rsidR="007307FE" w:rsidRPr="000013A6" w:rsidRDefault="00CB4745" w:rsidP="007307FE">
      <w:pPr>
        <w:pStyle w:val="Prrafodelista"/>
        <w:numPr>
          <w:ilvl w:val="0"/>
          <w:numId w:val="1"/>
        </w:numPr>
        <w:spacing w:before="240" w:after="240" w:line="360" w:lineRule="auto"/>
        <w:ind w:left="0" w:right="51" w:firstLine="0"/>
        <w:jc w:val="both"/>
        <w:rPr>
          <w:rFonts w:ascii="Palatino Linotype" w:hAnsi="Palatino Linotype"/>
          <w:color w:val="000000" w:themeColor="text1"/>
          <w:sz w:val="28"/>
        </w:rPr>
      </w:pPr>
      <w:r w:rsidRPr="000013A6">
        <w:rPr>
          <w:rFonts w:ascii="Palatino Linotype" w:eastAsia="MS Gothic" w:hAnsi="Palatino Linotype" w:cstheme="majorBidi"/>
          <w:sz w:val="24"/>
          <w:lang w:val="es-ES" w:eastAsia="es-ES"/>
        </w:rPr>
        <w:t>Puntualizado lo anterior</w:t>
      </w:r>
      <w:r w:rsidR="007307FE" w:rsidRPr="000013A6">
        <w:rPr>
          <w:rFonts w:ascii="Palatino Linotype" w:eastAsia="MS Gothic" w:hAnsi="Palatino Linotype" w:cstheme="majorBidi"/>
          <w:sz w:val="24"/>
          <w:lang w:val="es-ES" w:eastAsia="es-ES"/>
        </w:rPr>
        <w:t xml:space="preserve">, </w:t>
      </w:r>
      <w:r w:rsidR="007307FE" w:rsidRPr="000013A6">
        <w:rPr>
          <w:rFonts w:ascii="Palatino Linotype" w:eastAsia="MS Gothic" w:hAnsi="Palatino Linotype" w:cstheme="majorBidi"/>
          <w:sz w:val="24"/>
          <w:lang w:val="es-ES_tradnl" w:eastAsia="es-ES"/>
        </w:rPr>
        <w:t xml:space="preserve">en términos del artículo 186 fracción II este Pleno determina </w:t>
      </w:r>
      <w:r w:rsidR="007307FE" w:rsidRPr="000013A6">
        <w:rPr>
          <w:rFonts w:ascii="Palatino Linotype" w:eastAsia="MS Gothic" w:hAnsi="Palatino Linotype" w:cstheme="majorBidi"/>
          <w:b/>
          <w:sz w:val="24"/>
          <w:lang w:val="es-ES_tradnl" w:eastAsia="es-ES"/>
        </w:rPr>
        <w:t>CONFIRMAR</w:t>
      </w:r>
      <w:r w:rsidR="007307FE" w:rsidRPr="000013A6">
        <w:rPr>
          <w:rFonts w:ascii="Palatino Linotype" w:eastAsia="MS Gothic" w:hAnsi="Palatino Linotype" w:cstheme="majorBidi"/>
          <w:sz w:val="24"/>
          <w:lang w:val="es-ES_tradnl" w:eastAsia="es-ES"/>
        </w:rPr>
        <w:t xml:space="preserve"> la respuesta del presente recurso de revisión, toda vez que no hubo afectación al derecho de acceso a la información pública establecido constitucionalmente a favor del particular.</w:t>
      </w:r>
    </w:p>
    <w:p w14:paraId="0AD306A8" w14:textId="77777777" w:rsidR="007307FE" w:rsidRPr="00126F06" w:rsidRDefault="007307FE" w:rsidP="007307FE">
      <w:pPr>
        <w:pStyle w:val="Prrafodelista"/>
        <w:spacing w:before="240" w:after="240" w:line="360" w:lineRule="auto"/>
        <w:ind w:left="0" w:right="51"/>
        <w:jc w:val="both"/>
        <w:rPr>
          <w:rFonts w:ascii="Palatino Linotype" w:hAnsi="Palatino Linotype"/>
          <w:color w:val="000000" w:themeColor="text1"/>
          <w:sz w:val="28"/>
        </w:rPr>
      </w:pPr>
      <w:bookmarkStart w:id="22" w:name="_GoBack"/>
      <w:bookmarkEnd w:id="22"/>
    </w:p>
    <w:p w14:paraId="7928699A" w14:textId="6464E54B" w:rsidR="008365ED" w:rsidRPr="0091554A" w:rsidRDefault="008365ED" w:rsidP="008365ED">
      <w:pPr>
        <w:pStyle w:val="Prrafodelista"/>
        <w:numPr>
          <w:ilvl w:val="0"/>
          <w:numId w:val="1"/>
        </w:numPr>
        <w:spacing w:before="240" w:after="240" w:line="360" w:lineRule="auto"/>
        <w:ind w:left="0" w:right="51" w:firstLine="0"/>
        <w:jc w:val="both"/>
        <w:rPr>
          <w:rFonts w:ascii="Palatino Linotype" w:hAnsi="Palatino Linotype"/>
          <w:color w:val="000000" w:themeColor="text1"/>
          <w:sz w:val="28"/>
        </w:rPr>
      </w:pPr>
      <w:r w:rsidRPr="00126F06">
        <w:rPr>
          <w:rFonts w:ascii="Palatino Linotype" w:eastAsia="Calibri" w:hAnsi="Palatino Linotype"/>
          <w:sz w:val="24"/>
        </w:rPr>
        <w:t xml:space="preserve">Por lo anteriormente expuesto y fundado, este </w:t>
      </w:r>
      <w:r w:rsidRPr="00126F06">
        <w:rPr>
          <w:rFonts w:ascii="Palatino Linotype" w:eastAsia="Calibri" w:hAnsi="Palatino Linotype"/>
          <w:b/>
          <w:bCs/>
          <w:sz w:val="24"/>
        </w:rPr>
        <w:t>ÓRGANO GARANTE</w:t>
      </w:r>
      <w:r w:rsidRPr="00126F06">
        <w:rPr>
          <w:rFonts w:ascii="Palatino Linotype" w:eastAsia="Calibri" w:hAnsi="Palatino Linotype"/>
          <w:sz w:val="24"/>
        </w:rPr>
        <w:t xml:space="preserve"> emite los siguientes:</w:t>
      </w:r>
    </w:p>
    <w:p w14:paraId="1E682658" w14:textId="77777777" w:rsidR="008365ED" w:rsidRPr="00126F06" w:rsidRDefault="008365ED" w:rsidP="008365ED">
      <w:pPr>
        <w:keepNext/>
        <w:keepLines/>
        <w:tabs>
          <w:tab w:val="left" w:pos="3043"/>
          <w:tab w:val="center" w:pos="4490"/>
        </w:tabs>
        <w:spacing w:line="360" w:lineRule="auto"/>
        <w:ind w:right="-142"/>
        <w:jc w:val="center"/>
        <w:outlineLvl w:val="0"/>
        <w:rPr>
          <w:rFonts w:ascii="Palatino Linotype" w:eastAsia="Calibri" w:hAnsi="Palatino Linotype" w:cstheme="majorBidi"/>
          <w:b/>
          <w:lang w:val="es-ES" w:eastAsia="es-ES"/>
        </w:rPr>
      </w:pPr>
      <w:bookmarkStart w:id="23" w:name="_Toc33024851"/>
      <w:bookmarkEnd w:id="9"/>
      <w:bookmarkEnd w:id="10"/>
      <w:bookmarkEnd w:id="11"/>
      <w:r w:rsidRPr="00126F06">
        <w:rPr>
          <w:rFonts w:ascii="Palatino Linotype" w:eastAsia="Calibri" w:hAnsi="Palatino Linotype" w:cstheme="majorBidi"/>
          <w:b/>
          <w:lang w:val="es-ES" w:eastAsia="es-ES"/>
        </w:rPr>
        <w:t>R E S O L U T I V O S</w:t>
      </w:r>
      <w:bookmarkEnd w:id="23"/>
    </w:p>
    <w:p w14:paraId="1C93B8F1" w14:textId="77777777" w:rsidR="008365ED" w:rsidRPr="00126F06" w:rsidRDefault="008365ED" w:rsidP="008365ED">
      <w:pPr>
        <w:shd w:val="clear" w:color="auto" w:fill="FFFFFF"/>
        <w:spacing w:line="360" w:lineRule="auto"/>
        <w:jc w:val="both"/>
        <w:rPr>
          <w:rFonts w:ascii="Palatino Linotype" w:eastAsia="MS Mincho" w:hAnsi="Palatino Linotype"/>
          <w:lang w:val="es-ES" w:eastAsia="es-ES"/>
        </w:rPr>
      </w:pPr>
    </w:p>
    <w:p w14:paraId="6A2AA727" w14:textId="77777777" w:rsidR="008365ED" w:rsidRPr="00126F06" w:rsidRDefault="008365ED" w:rsidP="008365ED">
      <w:pPr>
        <w:spacing w:line="360" w:lineRule="auto"/>
        <w:jc w:val="both"/>
        <w:rPr>
          <w:rFonts w:ascii="Palatino Linotype" w:eastAsiaTheme="minorEastAsia" w:hAnsi="Palatino Linotype" w:cs="Arial"/>
          <w:bCs/>
          <w:lang w:val="es-ES_tradnl" w:eastAsia="es-ES"/>
        </w:rPr>
      </w:pPr>
      <w:r w:rsidRPr="00126F06">
        <w:rPr>
          <w:rFonts w:ascii="Palatino Linotype" w:hAnsi="Palatino Linotype" w:cs="Arial"/>
          <w:b/>
          <w:lang w:val="es-ES_tradnl" w:eastAsia="es-ES"/>
        </w:rPr>
        <w:t xml:space="preserve">PRIMERO. </w:t>
      </w:r>
      <w:r w:rsidR="00E729C8" w:rsidRPr="00126F06">
        <w:rPr>
          <w:rFonts w:ascii="Palatino Linotype" w:hAnsi="Palatino Linotype" w:cs="Arial"/>
          <w:lang w:val="es-ES_tradnl" w:eastAsia="es-ES"/>
        </w:rPr>
        <w:t>Resultan in</w:t>
      </w:r>
      <w:r w:rsidRPr="00126F06">
        <w:rPr>
          <w:rFonts w:ascii="Palatino Linotype" w:hAnsi="Palatino Linotype" w:cs="Arial"/>
          <w:lang w:val="es-ES_tradnl" w:eastAsia="es-ES"/>
        </w:rPr>
        <w:t>fundadas las</w:t>
      </w:r>
      <w:r w:rsidRPr="00126F06">
        <w:rPr>
          <w:rFonts w:ascii="Palatino Linotype" w:hAnsi="Palatino Linotype" w:cs="Arial"/>
          <w:b/>
          <w:lang w:val="es-ES_tradnl" w:eastAsia="es-ES"/>
        </w:rPr>
        <w:t xml:space="preserve"> </w:t>
      </w:r>
      <w:r w:rsidRPr="00126F06">
        <w:rPr>
          <w:rFonts w:ascii="Palatino Linotype" w:hAnsi="Palatino Linotype" w:cs="Arial"/>
          <w:lang w:val="es-ES" w:eastAsia="es-ES"/>
        </w:rPr>
        <w:t xml:space="preserve">razones o motivos de inconformidad hechos valer </w:t>
      </w:r>
      <w:r w:rsidRPr="00126F06">
        <w:rPr>
          <w:rFonts w:ascii="Palatino Linotype" w:eastAsia="Calibri" w:hAnsi="Palatino Linotype" w:cs="Arial"/>
          <w:lang w:val="es-ES" w:eastAsia="es-ES"/>
        </w:rPr>
        <w:t xml:space="preserve">en el recurso de revisión </w:t>
      </w:r>
      <w:r w:rsidR="00C957FE" w:rsidRPr="00126F06">
        <w:rPr>
          <w:rFonts w:ascii="Palatino Linotype" w:eastAsiaTheme="minorEastAsia" w:hAnsi="Palatino Linotype" w:cs="Arial"/>
          <w:b/>
          <w:bCs/>
          <w:lang w:val="es-ES_tradnl" w:eastAsia="es-ES"/>
        </w:rPr>
        <w:t>02208/INFOEM/IP/RR/2023</w:t>
      </w:r>
      <w:r w:rsidRPr="00126F06">
        <w:rPr>
          <w:rFonts w:ascii="Palatino Linotype" w:eastAsiaTheme="minorEastAsia" w:hAnsi="Palatino Linotype" w:cs="Arial"/>
          <w:b/>
          <w:bCs/>
          <w:lang w:val="es-ES_tradnl" w:eastAsia="es-ES"/>
        </w:rPr>
        <w:t xml:space="preserve">, </w:t>
      </w:r>
      <w:r w:rsidRPr="00126F06">
        <w:rPr>
          <w:rFonts w:ascii="Palatino Linotype" w:eastAsiaTheme="minorEastAsia" w:hAnsi="Palatino Linotype" w:cs="Arial"/>
          <w:bCs/>
          <w:lang w:val="es-ES_tradnl" w:eastAsia="es-ES"/>
        </w:rPr>
        <w:t xml:space="preserve">en términos del </w:t>
      </w:r>
      <w:r w:rsidRPr="00126F06">
        <w:rPr>
          <w:rFonts w:ascii="Palatino Linotype" w:eastAsiaTheme="minorEastAsia" w:hAnsi="Palatino Linotype" w:cs="Arial"/>
          <w:b/>
          <w:bCs/>
          <w:lang w:val="es-ES_tradnl" w:eastAsia="es-ES"/>
        </w:rPr>
        <w:t>Considerando</w:t>
      </w:r>
      <w:r w:rsidRPr="00126F06">
        <w:rPr>
          <w:rFonts w:ascii="Palatino Linotype" w:eastAsiaTheme="minorEastAsia" w:hAnsi="Palatino Linotype" w:cs="Arial"/>
          <w:bCs/>
          <w:lang w:val="es-ES_tradnl" w:eastAsia="es-ES"/>
        </w:rPr>
        <w:t xml:space="preserve"> </w:t>
      </w:r>
      <w:r w:rsidR="00C957FE" w:rsidRPr="00126F06">
        <w:rPr>
          <w:rFonts w:ascii="Palatino Linotype" w:eastAsiaTheme="minorEastAsia" w:hAnsi="Palatino Linotype" w:cs="Arial"/>
          <w:b/>
          <w:bCs/>
          <w:lang w:val="es-ES_tradnl" w:eastAsia="es-ES"/>
        </w:rPr>
        <w:t>CUAR</w:t>
      </w:r>
      <w:r w:rsidRPr="00126F06">
        <w:rPr>
          <w:rFonts w:ascii="Palatino Linotype" w:eastAsiaTheme="minorEastAsia" w:hAnsi="Palatino Linotype" w:cs="Arial"/>
          <w:b/>
          <w:bCs/>
          <w:lang w:val="es-ES_tradnl" w:eastAsia="es-ES"/>
        </w:rPr>
        <w:t>TO</w:t>
      </w:r>
      <w:r w:rsidRPr="00126F06">
        <w:rPr>
          <w:rFonts w:ascii="Palatino Linotype" w:eastAsiaTheme="minorEastAsia" w:hAnsi="Palatino Linotype" w:cs="Arial"/>
          <w:bCs/>
          <w:lang w:val="es-ES_tradnl" w:eastAsia="es-ES"/>
        </w:rPr>
        <w:t xml:space="preserve"> de la presente resolución.</w:t>
      </w:r>
    </w:p>
    <w:p w14:paraId="015B6674" w14:textId="77777777" w:rsidR="008365ED" w:rsidRPr="00126F06" w:rsidRDefault="008365ED" w:rsidP="008365ED">
      <w:pPr>
        <w:spacing w:line="360" w:lineRule="auto"/>
        <w:jc w:val="both"/>
        <w:rPr>
          <w:rFonts w:ascii="Palatino Linotype" w:hAnsi="Palatino Linotype"/>
          <w:lang w:val="es-ES_tradnl" w:eastAsia="es-ES"/>
        </w:rPr>
      </w:pPr>
    </w:p>
    <w:p w14:paraId="2A76171B" w14:textId="77777777" w:rsidR="008365ED" w:rsidRPr="00126F06" w:rsidRDefault="008365ED" w:rsidP="008365ED">
      <w:pPr>
        <w:spacing w:line="360" w:lineRule="auto"/>
        <w:jc w:val="both"/>
        <w:rPr>
          <w:rFonts w:ascii="Palatino Linotype" w:eastAsia="Calibri" w:hAnsi="Palatino Linotype" w:cs="Arial"/>
          <w:lang w:val="es-ES" w:eastAsia="es-ES"/>
        </w:rPr>
      </w:pPr>
      <w:r w:rsidRPr="00126F06">
        <w:rPr>
          <w:rFonts w:ascii="Palatino Linotype" w:eastAsiaTheme="minorEastAsia" w:hAnsi="Palatino Linotype"/>
          <w:b/>
          <w:lang w:val="es-ES_tradnl" w:eastAsia="es-ES"/>
        </w:rPr>
        <w:t>SEGUNDO.</w:t>
      </w:r>
      <w:r w:rsidRPr="00126F06">
        <w:rPr>
          <w:rFonts w:ascii="Palatino Linotype" w:eastAsiaTheme="majorEastAsia" w:hAnsi="Palatino Linotype" w:cstheme="majorBidi"/>
          <w:b/>
          <w:color w:val="2E74B5" w:themeColor="accent1" w:themeShade="BF"/>
          <w:sz w:val="26"/>
          <w:szCs w:val="26"/>
          <w:lang w:val="es-ES_tradnl" w:eastAsia="es-ES"/>
        </w:rPr>
        <w:t xml:space="preserve"> </w:t>
      </w:r>
      <w:r w:rsidRPr="00126F06">
        <w:rPr>
          <w:rFonts w:ascii="Palatino Linotype" w:eastAsia="Calibri" w:hAnsi="Palatino Linotype" w:cs="Arial"/>
          <w:lang w:val="es-ES" w:eastAsia="es-ES"/>
        </w:rPr>
        <w:t>Se</w:t>
      </w:r>
      <w:r w:rsidRPr="00126F06">
        <w:rPr>
          <w:rFonts w:ascii="Palatino Linotype" w:eastAsia="Calibri" w:hAnsi="Palatino Linotype" w:cs="Arial"/>
          <w:b/>
          <w:lang w:val="es-ES" w:eastAsia="es-ES"/>
        </w:rPr>
        <w:t xml:space="preserve"> CONFIRMA </w:t>
      </w:r>
      <w:r w:rsidRPr="00126F06">
        <w:rPr>
          <w:rFonts w:ascii="Palatino Linotype" w:eastAsia="Calibri" w:hAnsi="Palatino Linotype" w:cs="Arial"/>
          <w:lang w:val="es-ES" w:eastAsia="es-ES"/>
        </w:rPr>
        <w:t xml:space="preserve">la respuesta emitida por la </w:t>
      </w:r>
      <w:r w:rsidRPr="00126F06">
        <w:rPr>
          <w:rFonts w:ascii="Palatino Linotype" w:eastAsiaTheme="minorEastAsia" w:hAnsi="Palatino Linotype" w:cs="Arial"/>
          <w:b/>
          <w:bCs/>
          <w:lang w:eastAsia="es-ES"/>
        </w:rPr>
        <w:t xml:space="preserve">Ayuntamiento de </w:t>
      </w:r>
      <w:r w:rsidR="00C957FE" w:rsidRPr="00126F06">
        <w:rPr>
          <w:rFonts w:ascii="Palatino Linotype" w:eastAsiaTheme="minorEastAsia" w:hAnsi="Palatino Linotype" w:cs="Arial"/>
          <w:b/>
          <w:bCs/>
          <w:lang w:eastAsia="es-ES"/>
        </w:rPr>
        <w:t xml:space="preserve">Atizapán </w:t>
      </w:r>
      <w:r w:rsidRPr="00126F06">
        <w:rPr>
          <w:rFonts w:ascii="Palatino Linotype" w:eastAsiaTheme="minorEastAsia" w:hAnsi="Palatino Linotype" w:cs="Arial"/>
          <w:b/>
          <w:lang w:val="es-ES_tradnl" w:eastAsia="es-ES"/>
        </w:rPr>
        <w:t xml:space="preserve"> </w:t>
      </w:r>
      <w:r w:rsidRPr="00126F06">
        <w:rPr>
          <w:rFonts w:ascii="Palatino Linotype" w:eastAsia="Calibri" w:hAnsi="Palatino Linotype" w:cs="Arial"/>
          <w:lang w:val="es-ES" w:eastAsia="es-ES"/>
        </w:rPr>
        <w:t xml:space="preserve">a la solicitud </w:t>
      </w:r>
      <w:r w:rsidR="00C957FE" w:rsidRPr="00126F06">
        <w:rPr>
          <w:rFonts w:ascii="Palatino Linotype" w:hAnsi="Palatino Linotype"/>
          <w:b/>
          <w:bCs/>
        </w:rPr>
        <w:t>00035/ATIZAPAN/IP/2023</w:t>
      </w:r>
      <w:r w:rsidRPr="00126F06">
        <w:rPr>
          <w:rFonts w:ascii="Palatino Linotype" w:eastAsia="Calibri" w:hAnsi="Palatino Linotype" w:cs="Arial"/>
          <w:b/>
          <w:lang w:val="es-ES" w:eastAsia="es-ES"/>
        </w:rPr>
        <w:t>.</w:t>
      </w:r>
      <w:r w:rsidRPr="00126F06">
        <w:rPr>
          <w:rFonts w:ascii="Palatino Linotype" w:eastAsia="Calibri" w:hAnsi="Palatino Linotype" w:cs="Arial"/>
          <w:lang w:val="es-ES" w:eastAsia="es-ES"/>
        </w:rPr>
        <w:t xml:space="preserve"> </w:t>
      </w:r>
    </w:p>
    <w:p w14:paraId="0F612BAC" w14:textId="77777777" w:rsidR="008365ED" w:rsidRPr="00126F06" w:rsidRDefault="008365ED" w:rsidP="008365ED">
      <w:pPr>
        <w:spacing w:line="360" w:lineRule="auto"/>
        <w:jc w:val="both"/>
        <w:rPr>
          <w:rFonts w:ascii="Palatino Linotype" w:eastAsia="Calibri" w:hAnsi="Palatino Linotype" w:cs="Arial"/>
          <w:lang w:val="es-ES" w:eastAsia="es-ES"/>
        </w:rPr>
      </w:pPr>
    </w:p>
    <w:p w14:paraId="1DD521B1" w14:textId="77777777" w:rsidR="008365ED" w:rsidRPr="00126F06" w:rsidRDefault="008365ED" w:rsidP="008365ED">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126F06">
        <w:rPr>
          <w:rFonts w:ascii="Palatino Linotype" w:eastAsia="Palatino Linotype" w:hAnsi="Palatino Linotype" w:cs="Palatino Linotype"/>
          <w:b/>
          <w:lang w:val="es-ES_tradnl" w:eastAsia="es-ES"/>
        </w:rPr>
        <w:lastRenderedPageBreak/>
        <w:t xml:space="preserve">TERCERO. REMÍTASE, </w:t>
      </w:r>
      <w:r w:rsidRPr="00126F06">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126F06">
        <w:rPr>
          <w:rFonts w:ascii="Palatino Linotype" w:eastAsia="Palatino Linotype" w:hAnsi="Palatino Linotype" w:cs="Palatino Linotype"/>
          <w:b/>
          <w:lang w:val="es-ES_tradnl" w:eastAsia="es-ES"/>
        </w:rPr>
        <w:t>SUJETO OBLIGADO.</w:t>
      </w:r>
    </w:p>
    <w:p w14:paraId="147A47FA" w14:textId="77777777" w:rsidR="008365ED" w:rsidRPr="00126F06" w:rsidRDefault="008365ED" w:rsidP="008365ED">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3227F449" w14:textId="77777777" w:rsidR="008365ED" w:rsidRPr="00126F06" w:rsidRDefault="008365ED" w:rsidP="008365ED">
      <w:pPr>
        <w:shd w:val="clear" w:color="auto" w:fill="FFFFFF"/>
        <w:spacing w:line="360" w:lineRule="auto"/>
        <w:jc w:val="both"/>
        <w:rPr>
          <w:rFonts w:ascii="Palatino Linotype" w:eastAsiaTheme="minorEastAsia" w:hAnsi="Palatino Linotype"/>
          <w:lang w:val="es-ES_tradnl" w:eastAsia="es-ES"/>
        </w:rPr>
      </w:pPr>
      <w:r w:rsidRPr="00126F06">
        <w:rPr>
          <w:rFonts w:ascii="Palatino Linotype" w:hAnsi="Palatino Linotype" w:cs="Arial"/>
          <w:b/>
          <w:lang w:val="es-ES_tradnl" w:eastAsia="es-ES"/>
        </w:rPr>
        <w:t xml:space="preserve">CUARTO. </w:t>
      </w:r>
      <w:r w:rsidRPr="00126F06">
        <w:rPr>
          <w:rFonts w:ascii="Palatino Linotype" w:hAnsi="Palatino Linotype"/>
          <w:b/>
          <w:bCs/>
          <w:lang w:val="es-ES" w:eastAsia="es-ES"/>
        </w:rPr>
        <w:t>Notifíquese a</w:t>
      </w:r>
      <w:r w:rsidRPr="00126F06">
        <w:rPr>
          <w:rFonts w:ascii="Palatino Linotype" w:eastAsiaTheme="minorEastAsia" w:hAnsi="Palatino Linotype"/>
          <w:b/>
          <w:lang w:val="es-ES_tradnl" w:eastAsia="es-ES"/>
        </w:rPr>
        <w:t xml:space="preserve">l RECURRENTE </w:t>
      </w:r>
      <w:r w:rsidRPr="00126F06">
        <w:rPr>
          <w:rFonts w:ascii="Palatino Linotype" w:eastAsiaTheme="minorEastAsia" w:hAnsi="Palatino Linotype"/>
          <w:lang w:val="es-ES_tradnl" w:eastAsia="es-ES"/>
        </w:rPr>
        <w:t>la presente resolución vía SAIMEX.</w:t>
      </w:r>
    </w:p>
    <w:p w14:paraId="41D36807" w14:textId="77777777" w:rsidR="008365ED" w:rsidRPr="00126F06" w:rsidRDefault="008365ED" w:rsidP="008365ED">
      <w:pPr>
        <w:shd w:val="clear" w:color="auto" w:fill="FFFFFF"/>
        <w:spacing w:line="360" w:lineRule="auto"/>
        <w:jc w:val="both"/>
        <w:rPr>
          <w:rFonts w:ascii="Palatino Linotype" w:eastAsiaTheme="minorEastAsia" w:hAnsi="Palatino Linotype"/>
          <w:lang w:val="es-ES_tradnl" w:eastAsia="es-ES"/>
        </w:rPr>
      </w:pPr>
    </w:p>
    <w:p w14:paraId="664AAC05" w14:textId="77777777" w:rsidR="00C957FE" w:rsidRPr="00126F06" w:rsidRDefault="008365ED" w:rsidP="008365ED">
      <w:pPr>
        <w:spacing w:line="360" w:lineRule="auto"/>
        <w:jc w:val="both"/>
        <w:rPr>
          <w:rFonts w:ascii="Palatino Linotype" w:eastAsia="MS Mincho" w:hAnsi="Palatino Linotype"/>
          <w:lang w:val="es-ES" w:eastAsia="es-ES"/>
        </w:rPr>
      </w:pPr>
      <w:r w:rsidRPr="00126F06">
        <w:rPr>
          <w:rFonts w:ascii="Palatino Linotype" w:eastAsia="MS Mincho" w:hAnsi="Palatino Linotype"/>
          <w:b/>
          <w:lang w:eastAsia="es-ES"/>
        </w:rPr>
        <w:t>QUINTO.</w:t>
      </w:r>
      <w:r w:rsidRPr="00126F06">
        <w:rPr>
          <w:rFonts w:ascii="Palatino Linotype" w:eastAsia="MS Mincho" w:hAnsi="Palatino Linotype"/>
          <w:lang w:eastAsia="es-ES"/>
        </w:rPr>
        <w:t xml:space="preserve"> </w:t>
      </w:r>
      <w:r w:rsidRPr="00126F06">
        <w:rPr>
          <w:rFonts w:ascii="Palatino Linotype" w:eastAsia="MS Mincho" w:hAnsi="Palatino Linotype"/>
          <w:lang w:val="es-ES" w:eastAsia="es-ES"/>
        </w:rPr>
        <w:t xml:space="preserve">Se hace del conocimiento del </w:t>
      </w:r>
      <w:r w:rsidRPr="00126F06">
        <w:rPr>
          <w:rFonts w:ascii="Palatino Linotype" w:eastAsiaTheme="minorEastAsia" w:hAnsi="Palatino Linotype"/>
          <w:b/>
          <w:lang w:val="es-ES_tradnl" w:eastAsia="es-ES"/>
        </w:rPr>
        <w:t xml:space="preserve">RECURRENTE </w:t>
      </w:r>
      <w:r w:rsidRPr="00126F06">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26F06">
        <w:rPr>
          <w:rFonts w:ascii="Palatino Linotype" w:eastAsia="MS Mincho" w:hAnsi="Palatino Linotype"/>
          <w:bCs/>
          <w:lang w:val="es-ES" w:eastAsia="es-ES"/>
        </w:rPr>
        <w:t>vía juicio de amparo</w:t>
      </w:r>
      <w:r w:rsidRPr="00126F06">
        <w:rPr>
          <w:rFonts w:ascii="Palatino Linotype" w:eastAsia="MS Mincho" w:hAnsi="Palatino Linotype"/>
          <w:lang w:val="es-ES" w:eastAsia="es-ES"/>
        </w:rPr>
        <w:t> en los términos de las leyes aplicables.</w:t>
      </w:r>
    </w:p>
    <w:p w14:paraId="59B62B4F" w14:textId="77777777" w:rsidR="00C957FE" w:rsidRPr="00126F06" w:rsidRDefault="00C957FE" w:rsidP="008365ED">
      <w:pPr>
        <w:spacing w:line="360" w:lineRule="auto"/>
        <w:jc w:val="both"/>
        <w:rPr>
          <w:rFonts w:ascii="Palatino Linotype" w:eastAsia="MS Mincho" w:hAnsi="Palatino Linotype"/>
          <w:lang w:val="es-ES" w:eastAsia="es-ES"/>
        </w:rPr>
      </w:pPr>
    </w:p>
    <w:p w14:paraId="3CA85A54" w14:textId="77777777" w:rsidR="00C957FE" w:rsidRDefault="00956738" w:rsidP="00C957FE">
      <w:pPr>
        <w:spacing w:line="360" w:lineRule="auto"/>
        <w:jc w:val="both"/>
        <w:rPr>
          <w:rFonts w:ascii="Palatino Linotype" w:eastAsiaTheme="minorHAnsi" w:hAnsi="Palatino Linotype" w:cstheme="minorBidi"/>
          <w:lang w:eastAsia="es-ES_tradnl"/>
        </w:rPr>
      </w:pPr>
      <w:r w:rsidRPr="00126F06">
        <w:rPr>
          <w:rFonts w:ascii="Palatino Linotype" w:eastAsia="MS Mincho" w:hAnsi="Palatino Linotype"/>
          <w:b/>
          <w:bCs/>
          <w:color w:val="000000"/>
          <w:lang w:val="es-ES"/>
        </w:rPr>
        <w:t>SEXT</w:t>
      </w:r>
      <w:r w:rsidR="00C957FE" w:rsidRPr="00126F06">
        <w:rPr>
          <w:rFonts w:ascii="Palatino Linotype" w:eastAsia="MS Mincho" w:hAnsi="Palatino Linotype"/>
          <w:b/>
          <w:bCs/>
          <w:color w:val="000000"/>
          <w:lang w:val="es-ES"/>
        </w:rPr>
        <w:t>O.</w:t>
      </w:r>
      <w:r w:rsidR="00C957FE" w:rsidRPr="00126F06">
        <w:rPr>
          <w:rFonts w:ascii="Palatino Linotype" w:eastAsia="MS Mincho" w:hAnsi="Palatino Linotype"/>
          <w:color w:val="000000"/>
          <w:lang w:val="es-ES"/>
        </w:rPr>
        <w:t xml:space="preserve"> </w:t>
      </w:r>
      <w:r w:rsidR="00C957FE" w:rsidRPr="00126F06">
        <w:rPr>
          <w:rFonts w:ascii="Palatino Linotype" w:eastAsiaTheme="minorHAnsi" w:hAnsi="Palatino Linotype" w:cstheme="minorBidi"/>
          <w:b/>
          <w:lang w:eastAsia="es-ES_tradnl"/>
        </w:rPr>
        <w:t>Gírese</w:t>
      </w:r>
      <w:r w:rsidR="00C957FE" w:rsidRPr="00126F06">
        <w:rPr>
          <w:rFonts w:ascii="Palatino Linotype" w:eastAsiaTheme="minorHAnsi" w:hAnsi="Palatino Linotype" w:cstheme="minorBidi"/>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w:t>
      </w:r>
      <w:r w:rsidR="00C957FE" w:rsidRPr="00126F06">
        <w:rPr>
          <w:rFonts w:ascii="Palatino Linotype" w:eastAsiaTheme="minorHAnsi" w:hAnsi="Palatino Linotype" w:cstheme="minorBidi"/>
          <w:b/>
          <w:bCs/>
          <w:lang w:eastAsia="es-ES_tradnl"/>
        </w:rPr>
        <w:t>Considerando CUARTO</w:t>
      </w:r>
      <w:r w:rsidR="00C957FE" w:rsidRPr="00126F06">
        <w:rPr>
          <w:rFonts w:ascii="Palatino Linotype" w:eastAsiaTheme="minorHAnsi" w:hAnsi="Palatino Linotype" w:cstheme="minorBidi"/>
          <w:lang w:eastAsia="es-ES_tradnl"/>
        </w:rPr>
        <w:t xml:space="preserve"> de la presente resolución.</w:t>
      </w:r>
    </w:p>
    <w:p w14:paraId="0DBD6383" w14:textId="77777777" w:rsidR="0091554A" w:rsidRPr="00126F06" w:rsidRDefault="0091554A" w:rsidP="00C957FE">
      <w:pPr>
        <w:spacing w:line="360" w:lineRule="auto"/>
        <w:jc w:val="both"/>
        <w:rPr>
          <w:rFonts w:ascii="Palatino Linotype" w:eastAsiaTheme="minorHAnsi" w:hAnsi="Palatino Linotype" w:cstheme="minorBidi"/>
          <w:lang w:eastAsia="es-ES_tradnl"/>
        </w:rPr>
      </w:pPr>
    </w:p>
    <w:p w14:paraId="219E202F" w14:textId="77777777" w:rsidR="00956738" w:rsidRPr="00956738" w:rsidRDefault="00956738" w:rsidP="00C957FE">
      <w:pPr>
        <w:spacing w:line="360" w:lineRule="auto"/>
        <w:jc w:val="both"/>
        <w:rPr>
          <w:rFonts w:ascii="Palatino Linotype" w:eastAsiaTheme="minorHAnsi" w:hAnsi="Palatino Linotype" w:cstheme="minorBidi"/>
          <w:b/>
          <w:lang w:eastAsia="es-ES_tradnl"/>
        </w:rPr>
      </w:pPr>
      <w:r w:rsidRPr="00126F06">
        <w:rPr>
          <w:rFonts w:ascii="Palatino Linotype" w:eastAsiaTheme="minorHAnsi" w:hAnsi="Palatino Linotype" w:cstheme="minorBidi"/>
          <w:b/>
          <w:lang w:eastAsia="es-ES_tradnl"/>
        </w:rPr>
        <w:t xml:space="preserve">SEPTIMO. </w:t>
      </w:r>
      <w:r w:rsidRPr="00126F06">
        <w:rPr>
          <w:rFonts w:ascii="Palatino Linotype" w:eastAsiaTheme="minorHAnsi" w:hAnsi="Palatino Linotype" w:cstheme="minorBidi"/>
          <w:lang w:eastAsia="es-ES_tradnl"/>
        </w:rPr>
        <w:t>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w:t>
      </w:r>
      <w:r w:rsidR="00B6090B" w:rsidRPr="00126F06">
        <w:rPr>
          <w:rFonts w:ascii="Palatino Linotype" w:eastAsiaTheme="minorHAnsi" w:hAnsi="Palatino Linotype" w:cstheme="minorBidi"/>
          <w:lang w:eastAsia="es-ES_tradnl"/>
        </w:rPr>
        <w:t xml:space="preserve">eñalado en el </w:t>
      </w:r>
      <w:r w:rsidR="00B6090B" w:rsidRPr="00126F06">
        <w:rPr>
          <w:rFonts w:ascii="Palatino Linotype" w:eastAsiaTheme="minorHAnsi" w:hAnsi="Palatino Linotype" w:cstheme="minorBidi"/>
          <w:b/>
          <w:lang w:eastAsia="es-ES_tradnl"/>
        </w:rPr>
        <w:t>Considerando</w:t>
      </w:r>
      <w:r w:rsidR="00B6090B" w:rsidRPr="00126F06">
        <w:rPr>
          <w:rFonts w:ascii="Palatino Linotype" w:eastAsiaTheme="minorHAnsi" w:hAnsi="Palatino Linotype" w:cstheme="minorBidi"/>
          <w:lang w:eastAsia="es-ES_tradnl"/>
        </w:rPr>
        <w:t xml:space="preserve"> </w:t>
      </w:r>
      <w:r w:rsidR="00B6090B" w:rsidRPr="00126F06">
        <w:rPr>
          <w:rFonts w:ascii="Palatino Linotype" w:eastAsiaTheme="minorHAnsi" w:hAnsi="Palatino Linotype" w:cstheme="minorBidi"/>
          <w:b/>
          <w:lang w:eastAsia="es-ES_tradnl"/>
        </w:rPr>
        <w:t>CUARTO</w:t>
      </w:r>
      <w:r w:rsidRPr="00126F06">
        <w:rPr>
          <w:rFonts w:ascii="Palatino Linotype" w:eastAsiaTheme="minorHAnsi" w:hAnsi="Palatino Linotype" w:cstheme="minorBidi"/>
          <w:lang w:eastAsia="es-ES_tradnl"/>
        </w:rPr>
        <w:t xml:space="preserve"> de la presente resolución</w:t>
      </w:r>
      <w:r w:rsidR="00B6090B" w:rsidRPr="00126F06">
        <w:rPr>
          <w:rFonts w:ascii="Palatino Linotype" w:eastAsiaTheme="minorHAnsi" w:hAnsi="Palatino Linotype" w:cstheme="minorBidi"/>
          <w:lang w:eastAsia="es-ES_tradnl"/>
        </w:rPr>
        <w:t>.</w:t>
      </w:r>
    </w:p>
    <w:p w14:paraId="4A45727B" w14:textId="77777777" w:rsidR="00956738" w:rsidRDefault="00956738" w:rsidP="00C957FE">
      <w:pPr>
        <w:spacing w:line="360" w:lineRule="auto"/>
        <w:jc w:val="both"/>
        <w:rPr>
          <w:rFonts w:ascii="Palatino Linotype" w:eastAsia="MS Mincho" w:hAnsi="Palatino Linotype"/>
          <w:color w:val="000000"/>
          <w:lang w:val="es-ES"/>
        </w:rPr>
      </w:pPr>
    </w:p>
    <w:p w14:paraId="246D7E3F" w14:textId="77777777" w:rsidR="0091554A" w:rsidRPr="00184E60" w:rsidRDefault="0091554A" w:rsidP="00C957FE">
      <w:pPr>
        <w:spacing w:line="360" w:lineRule="auto"/>
        <w:jc w:val="both"/>
        <w:rPr>
          <w:rFonts w:ascii="Palatino Linotype" w:eastAsia="MS Mincho" w:hAnsi="Palatino Linotype"/>
          <w:color w:val="000000"/>
          <w:lang w:val="es-ES"/>
        </w:rPr>
      </w:pPr>
    </w:p>
    <w:p w14:paraId="2DAF8121" w14:textId="77777777" w:rsidR="0091554A" w:rsidRPr="008F5B3A" w:rsidRDefault="0091554A" w:rsidP="0091554A">
      <w:pPr>
        <w:spacing w:before="240" w:after="240" w:line="360" w:lineRule="auto"/>
        <w:ind w:firstLine="1"/>
        <w:jc w:val="both"/>
        <w:rPr>
          <w:rFonts w:ascii="Palatino Linotype" w:hAnsi="Palatino Linotype"/>
          <w:smallCaps/>
        </w:rPr>
      </w:pPr>
      <w:bookmarkStart w:id="24" w:name="_Hlk129792997"/>
      <w:r w:rsidRPr="008F5B3A">
        <w:rPr>
          <w:rStyle w:val="Referenciasutil"/>
          <w:rFonts w:ascii="Palatino Linotype" w:eastAsiaTheme="majorEastAsia" w:hAnsi="Palatino Linotype"/>
          <w:color w:val="auto"/>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VEINTICUATRO (24) DE MAYO DE DOS MIL VEINTITRÉS, ANTE EL SECRETARIO TÉCNICO DEL PLENO ALEXIS TAPIA RAMÍREZ. </w:t>
      </w:r>
      <w:bookmarkEnd w:id="24"/>
    </w:p>
    <w:p w14:paraId="3E76E97F" w14:textId="77777777" w:rsidR="008365ED" w:rsidRPr="00991BA9" w:rsidRDefault="008365ED" w:rsidP="008365ED">
      <w:pPr>
        <w:spacing w:line="360" w:lineRule="auto"/>
        <w:ind w:right="48"/>
        <w:rPr>
          <w:rFonts w:ascii="Palatino Linotype" w:hAnsi="Palatino Linotype"/>
        </w:rPr>
      </w:pPr>
    </w:p>
    <w:p w14:paraId="72E8924A" w14:textId="77777777" w:rsidR="008365ED" w:rsidRPr="00991BA9" w:rsidRDefault="008365ED" w:rsidP="008365ED">
      <w:pPr>
        <w:spacing w:line="360" w:lineRule="auto"/>
        <w:ind w:right="49"/>
        <w:jc w:val="both"/>
        <w:rPr>
          <w:rFonts w:ascii="Palatino Linotype" w:eastAsiaTheme="minorEastAsia" w:hAnsi="Palatino Linotype" w:cs="Arial"/>
          <w:lang w:val="es-ES_tradnl" w:eastAsia="es-ES"/>
        </w:rPr>
      </w:pPr>
    </w:p>
    <w:p w14:paraId="5F4102F6" w14:textId="77777777" w:rsidR="008365ED" w:rsidRPr="00991BA9" w:rsidRDefault="008365ED" w:rsidP="008365ED">
      <w:pPr>
        <w:spacing w:line="360" w:lineRule="auto"/>
        <w:ind w:right="49"/>
        <w:jc w:val="both"/>
        <w:rPr>
          <w:rFonts w:ascii="Palatino Linotype" w:eastAsiaTheme="minorEastAsia" w:hAnsi="Palatino Linotype" w:cs="Arial"/>
          <w:lang w:val="es-ES_tradnl" w:eastAsia="es-ES"/>
        </w:rPr>
      </w:pPr>
    </w:p>
    <w:p w14:paraId="5C1B8EBA" w14:textId="77777777" w:rsidR="008365ED" w:rsidRPr="00991BA9" w:rsidRDefault="008365ED" w:rsidP="008365ED">
      <w:pPr>
        <w:spacing w:line="360" w:lineRule="auto"/>
        <w:ind w:right="49"/>
        <w:jc w:val="both"/>
        <w:rPr>
          <w:rFonts w:ascii="Palatino Linotype" w:eastAsiaTheme="minorEastAsia" w:hAnsi="Palatino Linotype" w:cs="Arial"/>
          <w:lang w:val="es-ES_tradnl" w:eastAsia="es-ES"/>
        </w:rPr>
      </w:pPr>
    </w:p>
    <w:p w14:paraId="283F5CF9" w14:textId="77777777" w:rsidR="008365ED" w:rsidRPr="00991BA9" w:rsidRDefault="008365ED" w:rsidP="008365ED">
      <w:pPr>
        <w:spacing w:line="360" w:lineRule="auto"/>
        <w:ind w:right="49"/>
        <w:jc w:val="both"/>
        <w:rPr>
          <w:rFonts w:ascii="Palatino Linotype" w:eastAsiaTheme="minorEastAsia" w:hAnsi="Palatino Linotype" w:cs="Arial"/>
          <w:lang w:val="es-ES_tradnl" w:eastAsia="es-ES"/>
        </w:rPr>
      </w:pPr>
    </w:p>
    <w:p w14:paraId="21DE8969" w14:textId="77777777" w:rsidR="008365ED" w:rsidRPr="00991BA9" w:rsidRDefault="008365ED" w:rsidP="008365ED">
      <w:pPr>
        <w:spacing w:line="360" w:lineRule="auto"/>
        <w:ind w:right="49"/>
        <w:jc w:val="both"/>
        <w:rPr>
          <w:rFonts w:ascii="Palatino Linotype" w:eastAsiaTheme="minorEastAsia" w:hAnsi="Palatino Linotype" w:cs="Arial"/>
          <w:lang w:val="es-ES_tradnl" w:eastAsia="es-ES"/>
        </w:rPr>
      </w:pPr>
    </w:p>
    <w:p w14:paraId="714A4986" w14:textId="77777777" w:rsidR="008365ED" w:rsidRPr="00991BA9" w:rsidRDefault="008365ED" w:rsidP="008365ED">
      <w:pPr>
        <w:spacing w:line="360" w:lineRule="auto"/>
        <w:ind w:right="49"/>
        <w:jc w:val="both"/>
        <w:rPr>
          <w:rFonts w:ascii="Palatino Linotype" w:eastAsiaTheme="minorEastAsia" w:hAnsi="Palatino Linotype" w:cs="Arial"/>
          <w:lang w:val="es-ES_tradnl" w:eastAsia="es-ES"/>
        </w:rPr>
      </w:pPr>
    </w:p>
    <w:p w14:paraId="49F3855A" w14:textId="77777777" w:rsidR="008365ED" w:rsidRPr="00991BA9" w:rsidRDefault="008365ED" w:rsidP="008365ED">
      <w:pPr>
        <w:spacing w:line="360" w:lineRule="auto"/>
        <w:ind w:right="49"/>
        <w:jc w:val="both"/>
        <w:rPr>
          <w:rFonts w:ascii="Palatino Linotype" w:eastAsiaTheme="minorEastAsia" w:hAnsi="Palatino Linotype" w:cs="Arial"/>
          <w:lang w:val="es-ES_tradnl" w:eastAsia="es-ES"/>
        </w:rPr>
      </w:pPr>
    </w:p>
    <w:p w14:paraId="1E4FA849" w14:textId="77777777" w:rsidR="008365ED" w:rsidRPr="00991BA9" w:rsidRDefault="008365ED" w:rsidP="008365ED">
      <w:pPr>
        <w:spacing w:line="360" w:lineRule="auto"/>
        <w:ind w:right="49"/>
        <w:jc w:val="both"/>
        <w:rPr>
          <w:rFonts w:ascii="Palatino Linotype" w:eastAsiaTheme="minorEastAsia" w:hAnsi="Palatino Linotype" w:cs="Arial"/>
          <w:lang w:val="es-ES_tradnl" w:eastAsia="es-ES"/>
        </w:rPr>
      </w:pPr>
    </w:p>
    <w:p w14:paraId="70F7C325" w14:textId="77777777" w:rsidR="008365ED" w:rsidRPr="00991BA9" w:rsidRDefault="008365ED" w:rsidP="008365ED">
      <w:pPr>
        <w:spacing w:line="360" w:lineRule="auto"/>
        <w:ind w:right="49"/>
        <w:jc w:val="both"/>
        <w:rPr>
          <w:rFonts w:ascii="Palatino Linotype" w:eastAsiaTheme="minorEastAsia" w:hAnsi="Palatino Linotype" w:cs="Arial"/>
          <w:lang w:val="es-ES_tradnl" w:eastAsia="es-ES"/>
        </w:rPr>
      </w:pPr>
    </w:p>
    <w:p w14:paraId="6C065F58" w14:textId="77777777" w:rsidR="008365ED" w:rsidRPr="00991BA9" w:rsidRDefault="008365ED" w:rsidP="008365ED">
      <w:pPr>
        <w:spacing w:line="360" w:lineRule="auto"/>
        <w:ind w:right="49"/>
        <w:jc w:val="both"/>
        <w:rPr>
          <w:rFonts w:ascii="Palatino Linotype" w:eastAsiaTheme="minorEastAsia" w:hAnsi="Palatino Linotype" w:cs="Arial"/>
          <w:lang w:val="es-ES_tradnl" w:eastAsia="es-ES"/>
        </w:rPr>
      </w:pPr>
    </w:p>
    <w:p w14:paraId="4B84AB61" w14:textId="77777777" w:rsidR="008365ED" w:rsidRPr="00991BA9" w:rsidRDefault="008365ED" w:rsidP="008365ED">
      <w:pPr>
        <w:spacing w:line="360" w:lineRule="auto"/>
        <w:rPr>
          <w:rFonts w:ascii="Palatino Linotype" w:hAnsi="Palatino Linotype"/>
        </w:rPr>
      </w:pPr>
    </w:p>
    <w:p w14:paraId="3BAF7E2E" w14:textId="77777777" w:rsidR="008365ED" w:rsidRDefault="008365ED" w:rsidP="008365ED"/>
    <w:p w14:paraId="568891A9" w14:textId="77777777" w:rsidR="008365ED" w:rsidRDefault="008365ED" w:rsidP="008365ED"/>
    <w:p w14:paraId="5048F043" w14:textId="77777777" w:rsidR="004E1710" w:rsidRDefault="002A21D2"/>
    <w:sectPr w:rsidR="004E1710" w:rsidSect="00EC7E54">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F9D2D" w14:textId="77777777" w:rsidR="002A21D2" w:rsidRDefault="002A21D2" w:rsidP="008365ED">
      <w:r>
        <w:separator/>
      </w:r>
    </w:p>
  </w:endnote>
  <w:endnote w:type="continuationSeparator" w:id="0">
    <w:p w14:paraId="281B8E98" w14:textId="77777777" w:rsidR="002A21D2" w:rsidRDefault="002A21D2" w:rsidP="0083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A8768" w14:textId="77777777" w:rsidR="00EC7E54" w:rsidRDefault="009E6861">
    <w:pPr>
      <w:pStyle w:val="Piedepgina"/>
      <w:jc w:val="right"/>
    </w:pPr>
    <w:r>
      <w:rPr>
        <w:lang w:val="es-ES"/>
      </w:rPr>
      <w:t xml:space="preserve">Página </w:t>
    </w:r>
    <w:r>
      <w:rPr>
        <w:b/>
        <w:bCs/>
      </w:rPr>
      <w:fldChar w:fldCharType="begin"/>
    </w:r>
    <w:r>
      <w:rPr>
        <w:b/>
        <w:bCs/>
      </w:rPr>
      <w:instrText>PAGE</w:instrText>
    </w:r>
    <w:r>
      <w:rPr>
        <w:b/>
        <w:bCs/>
      </w:rPr>
      <w:fldChar w:fldCharType="separate"/>
    </w:r>
    <w:r w:rsidR="000013A6">
      <w:rPr>
        <w:b/>
        <w:bCs/>
        <w:noProof/>
      </w:rPr>
      <w:t>32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013A6">
      <w:rPr>
        <w:b/>
        <w:bCs/>
        <w:noProof/>
      </w:rPr>
      <w:t>33</w:t>
    </w:r>
    <w:r>
      <w:rPr>
        <w:b/>
        <w:bCs/>
      </w:rPr>
      <w:fldChar w:fldCharType="end"/>
    </w:r>
  </w:p>
  <w:p w14:paraId="6F5996CA" w14:textId="77777777" w:rsidR="00EC7E54" w:rsidRDefault="002A21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6ED35" w14:textId="77777777" w:rsidR="00EC7E54" w:rsidRDefault="009E6861">
    <w:pPr>
      <w:pStyle w:val="Piedepgina"/>
      <w:jc w:val="right"/>
    </w:pPr>
    <w:r>
      <w:rPr>
        <w:lang w:val="es-ES"/>
      </w:rPr>
      <w:t xml:space="preserve">Página </w:t>
    </w:r>
    <w:r>
      <w:rPr>
        <w:b/>
        <w:bCs/>
      </w:rPr>
      <w:fldChar w:fldCharType="begin"/>
    </w:r>
    <w:r>
      <w:rPr>
        <w:b/>
        <w:bCs/>
      </w:rPr>
      <w:instrText>PAGE</w:instrText>
    </w:r>
    <w:r>
      <w:rPr>
        <w:b/>
        <w:bCs/>
      </w:rPr>
      <w:fldChar w:fldCharType="separate"/>
    </w:r>
    <w:r w:rsidR="000013A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013A6">
      <w:rPr>
        <w:b/>
        <w:bCs/>
        <w:noProof/>
      </w:rPr>
      <w:t>33</w:t>
    </w:r>
    <w:r>
      <w:rPr>
        <w:b/>
        <w:bCs/>
      </w:rPr>
      <w:fldChar w:fldCharType="end"/>
    </w:r>
  </w:p>
  <w:p w14:paraId="5206D329" w14:textId="77777777" w:rsidR="00EC7E54" w:rsidRDefault="002A21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1986D" w14:textId="77777777" w:rsidR="002A21D2" w:rsidRDefault="002A21D2" w:rsidP="008365ED">
      <w:r>
        <w:separator/>
      </w:r>
    </w:p>
  </w:footnote>
  <w:footnote w:type="continuationSeparator" w:id="0">
    <w:p w14:paraId="52EC7341" w14:textId="77777777" w:rsidR="002A21D2" w:rsidRDefault="002A21D2" w:rsidP="008365ED">
      <w:r>
        <w:continuationSeparator/>
      </w:r>
    </w:p>
  </w:footnote>
  <w:footnote w:id="1">
    <w:p w14:paraId="43457BE3" w14:textId="77777777" w:rsidR="008365ED" w:rsidRDefault="008365ED" w:rsidP="008365ED">
      <w:pPr>
        <w:pStyle w:val="Textonotapie"/>
      </w:pPr>
      <w:r>
        <w:rPr>
          <w:rStyle w:val="Refdenotaalpie"/>
        </w:rPr>
        <w:footnoteRef/>
      </w:r>
      <w:r>
        <w:t xml:space="preserve"> Convención Americana sobre Derechos Humanos. Artículo 13.</w:t>
      </w:r>
    </w:p>
  </w:footnote>
  <w:footnote w:id="2">
    <w:p w14:paraId="5BAE7A1F" w14:textId="77777777" w:rsidR="008365ED" w:rsidRDefault="008365ED" w:rsidP="008365ED">
      <w:pPr>
        <w:pStyle w:val="Textonotapie"/>
      </w:pPr>
      <w:r>
        <w:rPr>
          <w:rStyle w:val="Refdenotaalpie"/>
        </w:rPr>
        <w:footnoteRef/>
      </w:r>
      <w:r>
        <w:t xml:space="preserve"> Constitución Política de los Estados Unidos Mexicanos. Artículo sexto, sección A, fracción I.</w:t>
      </w:r>
    </w:p>
  </w:footnote>
  <w:footnote w:id="3">
    <w:p w14:paraId="4F8FE794" w14:textId="77777777" w:rsidR="008365ED" w:rsidRDefault="008365ED" w:rsidP="008365E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EB3FD51" w14:textId="77777777" w:rsidR="008365ED" w:rsidRDefault="008365ED" w:rsidP="008365ED">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557BE" w14:textId="77777777" w:rsidR="00EC7E54" w:rsidRDefault="002A21D2">
    <w:pPr>
      <w:pStyle w:val="Encabezado"/>
    </w:pPr>
    <w:r>
      <w:rPr>
        <w:noProof/>
      </w:rPr>
      <w:pict w14:anchorId="08EBA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EC7E54" w:rsidRPr="005C106F" w14:paraId="5E8DDEBF" w14:textId="77777777" w:rsidTr="00EC7E54">
      <w:trPr>
        <w:trHeight w:val="1435"/>
      </w:trPr>
      <w:tc>
        <w:tcPr>
          <w:tcW w:w="2268" w:type="dxa"/>
          <w:shd w:val="clear" w:color="auto" w:fill="auto"/>
        </w:tcPr>
        <w:p w14:paraId="40BE00C4" w14:textId="77777777" w:rsidR="00EC7E54" w:rsidRPr="005C106F" w:rsidRDefault="002A21D2" w:rsidP="00EC7E54">
          <w:pPr>
            <w:tabs>
              <w:tab w:val="right" w:pos="4273"/>
            </w:tabs>
            <w:rPr>
              <w:rFonts w:ascii="Garamond" w:eastAsia="Calibri" w:hAnsi="Garamond"/>
              <w:sz w:val="16"/>
              <w:szCs w:val="16"/>
              <w:lang w:eastAsia="en-US"/>
            </w:rPr>
          </w:pPr>
        </w:p>
      </w:tc>
      <w:tc>
        <w:tcPr>
          <w:tcW w:w="6946" w:type="dxa"/>
          <w:shd w:val="clear" w:color="auto" w:fill="auto"/>
        </w:tcPr>
        <w:p w14:paraId="54302410" w14:textId="77777777" w:rsidR="00EC7E54" w:rsidRDefault="002A21D2" w:rsidP="00EC7E54"/>
        <w:tbl>
          <w:tblPr>
            <w:tblW w:w="6662" w:type="dxa"/>
            <w:tblInd w:w="40" w:type="dxa"/>
            <w:tblLayout w:type="fixed"/>
            <w:tblLook w:val="0420" w:firstRow="1" w:lastRow="0" w:firstColumn="0" w:lastColumn="0" w:noHBand="0" w:noVBand="1"/>
          </w:tblPr>
          <w:tblGrid>
            <w:gridCol w:w="2551"/>
            <w:gridCol w:w="4111"/>
          </w:tblGrid>
          <w:tr w:rsidR="00EC7E54" w14:paraId="1448380B" w14:textId="77777777" w:rsidTr="00EC7E54">
            <w:trPr>
              <w:trHeight w:val="150"/>
            </w:trPr>
            <w:tc>
              <w:tcPr>
                <w:tcW w:w="2551" w:type="dxa"/>
                <w:shd w:val="clear" w:color="auto" w:fill="auto"/>
              </w:tcPr>
              <w:p w14:paraId="55E450E1" w14:textId="77777777" w:rsidR="00EC7E54" w:rsidRPr="00020E73" w:rsidRDefault="009E6861" w:rsidP="00EC7E5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2FFA420" w14:textId="77777777" w:rsidR="00EC7E54" w:rsidRPr="00020E73" w:rsidRDefault="00152AE8" w:rsidP="00EC7E54">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02208/INFOEM/IP/RR/2023</w:t>
                </w:r>
              </w:p>
            </w:tc>
          </w:tr>
          <w:tr w:rsidR="00EC7E54" w14:paraId="5AE65F12" w14:textId="77777777" w:rsidTr="00EC7E54">
            <w:trPr>
              <w:trHeight w:val="295"/>
            </w:trPr>
            <w:tc>
              <w:tcPr>
                <w:tcW w:w="2551" w:type="dxa"/>
                <w:shd w:val="clear" w:color="auto" w:fill="auto"/>
              </w:tcPr>
              <w:p w14:paraId="319ABE5C" w14:textId="77777777" w:rsidR="00EC7E54" w:rsidRPr="00020E73" w:rsidRDefault="009E6861" w:rsidP="00EC7E5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1885AA63" w14:textId="77777777" w:rsidR="00EC7E54" w:rsidRPr="00020E73" w:rsidRDefault="009E6861" w:rsidP="00EC7E54">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w:t>
                </w:r>
                <w:r w:rsidR="00152AE8">
                  <w:rPr>
                    <w:rFonts w:ascii="Palatino Linotype" w:eastAsia="Calibri" w:hAnsi="Palatino Linotype" w:cs="Tahoma"/>
                    <w:sz w:val="22"/>
                    <w:szCs w:val="22"/>
                    <w:lang w:eastAsia="en-US"/>
                  </w:rPr>
                  <w:t>ntamiento de Atizapán</w:t>
                </w:r>
              </w:p>
            </w:tc>
          </w:tr>
          <w:tr w:rsidR="00EC7E54" w14:paraId="05EEC7A2" w14:textId="77777777" w:rsidTr="00EC7E54">
            <w:trPr>
              <w:trHeight w:val="295"/>
            </w:trPr>
            <w:tc>
              <w:tcPr>
                <w:tcW w:w="2551" w:type="dxa"/>
                <w:shd w:val="clear" w:color="auto" w:fill="auto"/>
              </w:tcPr>
              <w:p w14:paraId="52DA1DD7" w14:textId="77777777" w:rsidR="00EC7E54" w:rsidRPr="00020E73" w:rsidRDefault="009E6861" w:rsidP="00EC7E54">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14B794F4" w14:textId="77777777" w:rsidR="00EC7E54" w:rsidRPr="00020E73" w:rsidRDefault="009E6861" w:rsidP="00EC7E54">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1DA11EE" w14:textId="77777777" w:rsidR="00EC7E54" w:rsidRPr="00020E73" w:rsidRDefault="002A21D2" w:rsidP="00EC7E54">
                <w:pPr>
                  <w:tabs>
                    <w:tab w:val="right" w:pos="8838"/>
                  </w:tabs>
                  <w:ind w:left="-108" w:right="171"/>
                  <w:jc w:val="both"/>
                  <w:rPr>
                    <w:rFonts w:ascii="Palatino Linotype" w:eastAsia="Calibri" w:hAnsi="Palatino Linotype" w:cs="Tahoma"/>
                    <w:b/>
                    <w:sz w:val="22"/>
                    <w:szCs w:val="22"/>
                    <w:lang w:val="es-ES" w:eastAsia="en-US"/>
                  </w:rPr>
                </w:pPr>
              </w:p>
            </w:tc>
          </w:tr>
        </w:tbl>
        <w:p w14:paraId="346D421B" w14:textId="77777777" w:rsidR="00EC7E54" w:rsidRPr="005C106F" w:rsidRDefault="002A21D2" w:rsidP="00EC7E54">
          <w:pPr>
            <w:tabs>
              <w:tab w:val="right" w:pos="8838"/>
            </w:tabs>
            <w:ind w:left="-28"/>
            <w:jc w:val="both"/>
            <w:rPr>
              <w:rFonts w:ascii="Arial" w:eastAsia="Calibri" w:hAnsi="Arial" w:cs="Arial"/>
              <w:b/>
              <w:sz w:val="22"/>
              <w:szCs w:val="22"/>
              <w:lang w:eastAsia="en-US"/>
            </w:rPr>
          </w:pPr>
        </w:p>
      </w:tc>
    </w:tr>
  </w:tbl>
  <w:p w14:paraId="03A73688" w14:textId="77777777" w:rsidR="00EC7E54" w:rsidRPr="00443C6B" w:rsidRDefault="002A21D2" w:rsidP="00EC7E54">
    <w:pPr>
      <w:pStyle w:val="Encabezado"/>
      <w:rPr>
        <w:sz w:val="14"/>
      </w:rPr>
    </w:pPr>
    <w:r>
      <w:rPr>
        <w:noProof/>
        <w:sz w:val="14"/>
      </w:rPr>
      <w:pict w14:anchorId="52BEE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EC7E54" w:rsidRPr="00330DA7" w14:paraId="6D3C21A5" w14:textId="77777777" w:rsidTr="00EC7E54">
      <w:trPr>
        <w:trHeight w:val="1435"/>
      </w:trPr>
      <w:tc>
        <w:tcPr>
          <w:tcW w:w="2268" w:type="dxa"/>
          <w:shd w:val="clear" w:color="auto" w:fill="auto"/>
        </w:tcPr>
        <w:p w14:paraId="61AC9D8C" w14:textId="77777777" w:rsidR="00EC7E54" w:rsidRPr="00330DA7" w:rsidRDefault="002A21D2" w:rsidP="00EC7E54">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EC7E54" w:rsidRPr="00330DA7" w14:paraId="4070AA99" w14:textId="77777777" w:rsidTr="00EC7E54">
            <w:trPr>
              <w:trHeight w:val="144"/>
            </w:trPr>
            <w:tc>
              <w:tcPr>
                <w:tcW w:w="2444" w:type="dxa"/>
                <w:shd w:val="clear" w:color="auto" w:fill="auto"/>
              </w:tcPr>
              <w:p w14:paraId="3624EEB5" w14:textId="77777777" w:rsidR="00EC7E54" w:rsidRPr="00020E73" w:rsidRDefault="009E6861" w:rsidP="00EC7E54">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41E67058" w14:textId="77777777" w:rsidR="00EC7E54" w:rsidRPr="00020E73" w:rsidRDefault="00152AE8" w:rsidP="00EC7E54">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02208/INFOEM/IP/RR/2023</w:t>
                </w:r>
                <w:r w:rsidR="009E6861">
                  <w:rPr>
                    <w:rFonts w:ascii="Palatino Linotype" w:eastAsia="Calibri" w:hAnsi="Palatino Linotype" w:cs="Tahoma"/>
                    <w:b/>
                    <w:bCs/>
                    <w:sz w:val="22"/>
                    <w:szCs w:val="22"/>
                    <w:lang w:eastAsia="en-US"/>
                  </w:rPr>
                  <w:t xml:space="preserve"> </w:t>
                </w:r>
              </w:p>
            </w:tc>
          </w:tr>
          <w:tr w:rsidR="00EC7E54" w:rsidRPr="00330DA7" w14:paraId="65A3FB7B" w14:textId="77777777" w:rsidTr="00EC7E54">
            <w:trPr>
              <w:trHeight w:val="144"/>
            </w:trPr>
            <w:tc>
              <w:tcPr>
                <w:tcW w:w="2444" w:type="dxa"/>
                <w:shd w:val="clear" w:color="auto" w:fill="auto"/>
              </w:tcPr>
              <w:p w14:paraId="3D4D8620" w14:textId="77777777" w:rsidR="00EC7E54" w:rsidRPr="00020E73" w:rsidRDefault="009E6861" w:rsidP="00EC7E5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621F4B98" w14:textId="77777777" w:rsidR="00EC7E54" w:rsidRPr="00AE1DB7" w:rsidRDefault="009E6861" w:rsidP="00152AE8">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 </w:t>
                </w:r>
              </w:p>
            </w:tc>
          </w:tr>
          <w:tr w:rsidR="00EC7E54" w:rsidRPr="00330DA7" w14:paraId="70E3FE1A" w14:textId="77777777" w:rsidTr="00EC7E54">
            <w:trPr>
              <w:trHeight w:val="283"/>
            </w:trPr>
            <w:tc>
              <w:tcPr>
                <w:tcW w:w="2444" w:type="dxa"/>
                <w:shd w:val="clear" w:color="auto" w:fill="auto"/>
              </w:tcPr>
              <w:p w14:paraId="5EF381C9" w14:textId="77777777" w:rsidR="00EC7E54" w:rsidRPr="00020E73" w:rsidRDefault="009E6861" w:rsidP="00EC7E5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3EC6EFA2" w14:textId="77777777" w:rsidR="00EC7E54" w:rsidRPr="009E7B0A" w:rsidRDefault="009E6861" w:rsidP="00152AE8">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152AE8">
                  <w:rPr>
                    <w:rFonts w:ascii="Palatino Linotype" w:eastAsia="Calibri" w:hAnsi="Palatino Linotype" w:cs="Tahoma"/>
                    <w:sz w:val="22"/>
                    <w:szCs w:val="22"/>
                    <w:lang w:eastAsia="en-US"/>
                  </w:rPr>
                  <w:t xml:space="preserve">Atizapán </w:t>
                </w:r>
                <w:r>
                  <w:rPr>
                    <w:rFonts w:ascii="Palatino Linotype" w:eastAsia="Calibri" w:hAnsi="Palatino Linotype" w:cs="Tahoma"/>
                    <w:sz w:val="22"/>
                    <w:szCs w:val="22"/>
                    <w:lang w:eastAsia="en-US"/>
                  </w:rPr>
                  <w:t xml:space="preserve"> </w:t>
                </w:r>
              </w:p>
            </w:tc>
          </w:tr>
          <w:tr w:rsidR="00EC7E54" w:rsidRPr="00330DA7" w14:paraId="6FB8B340" w14:textId="77777777" w:rsidTr="00EC7E54">
            <w:trPr>
              <w:trHeight w:val="283"/>
            </w:trPr>
            <w:tc>
              <w:tcPr>
                <w:tcW w:w="2444" w:type="dxa"/>
                <w:shd w:val="clear" w:color="auto" w:fill="auto"/>
              </w:tcPr>
              <w:p w14:paraId="75982CFE" w14:textId="77777777" w:rsidR="00EC7E54" w:rsidRPr="00020E73" w:rsidRDefault="009E6861" w:rsidP="00EC7E54">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6A030EB9" w14:textId="77777777" w:rsidR="00EC7E54" w:rsidRPr="00020E73" w:rsidRDefault="009E6861" w:rsidP="00EC7E54">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258B231" w14:textId="77777777" w:rsidR="00EC7E54" w:rsidRPr="00020E73" w:rsidRDefault="002A21D2" w:rsidP="00EC7E54">
                <w:pPr>
                  <w:tabs>
                    <w:tab w:val="right" w:pos="8838"/>
                  </w:tabs>
                  <w:ind w:left="-74" w:right="-105"/>
                  <w:jc w:val="both"/>
                  <w:rPr>
                    <w:rFonts w:ascii="Palatino Linotype" w:eastAsia="Calibri" w:hAnsi="Palatino Linotype" w:cs="Tahoma"/>
                    <w:b/>
                    <w:sz w:val="22"/>
                    <w:szCs w:val="22"/>
                    <w:lang w:val="es-ES" w:eastAsia="en-US"/>
                  </w:rPr>
                </w:pPr>
              </w:p>
            </w:tc>
          </w:tr>
        </w:tbl>
        <w:p w14:paraId="1BC199F6" w14:textId="77777777" w:rsidR="00EC7E54" w:rsidRPr="00330DA7" w:rsidRDefault="002A21D2" w:rsidP="00EC7E54">
          <w:pPr>
            <w:tabs>
              <w:tab w:val="right" w:pos="8838"/>
            </w:tabs>
            <w:ind w:left="-28"/>
            <w:jc w:val="both"/>
            <w:rPr>
              <w:rFonts w:ascii="Arial" w:eastAsia="Calibri" w:hAnsi="Arial" w:cs="Arial"/>
              <w:b/>
              <w:sz w:val="22"/>
              <w:szCs w:val="22"/>
              <w:lang w:eastAsia="en-US"/>
            </w:rPr>
          </w:pPr>
        </w:p>
      </w:tc>
    </w:tr>
  </w:tbl>
  <w:p w14:paraId="36E3A862" w14:textId="77777777" w:rsidR="00EC7E54" w:rsidRPr="00827FA0" w:rsidRDefault="002A21D2" w:rsidP="00EC7E54">
    <w:pPr>
      <w:pStyle w:val="Encabezado"/>
      <w:rPr>
        <w:sz w:val="2"/>
        <w:szCs w:val="22"/>
      </w:rPr>
    </w:pPr>
    <w:r>
      <w:rPr>
        <w:noProof/>
        <w:sz w:val="2"/>
        <w:szCs w:val="22"/>
      </w:rPr>
      <w:pict w14:anchorId="018E1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30725"/>
    <w:multiLevelType w:val="hybridMultilevel"/>
    <w:tmpl w:val="91E4402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317490"/>
    <w:multiLevelType w:val="hybridMultilevel"/>
    <w:tmpl w:val="91E4402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2421FA3"/>
    <w:multiLevelType w:val="hybridMultilevel"/>
    <w:tmpl w:val="D6ECC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7EF5393"/>
    <w:multiLevelType w:val="hybridMultilevel"/>
    <w:tmpl w:val="AAE6BCBA"/>
    <w:lvl w:ilvl="0" w:tplc="13969E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597D4C22"/>
    <w:multiLevelType w:val="hybridMultilevel"/>
    <w:tmpl w:val="10C227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02B190D"/>
    <w:multiLevelType w:val="hybridMultilevel"/>
    <w:tmpl w:val="7DCEAD4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
  </w:num>
  <w:num w:numId="2">
    <w:abstractNumId w:val="1"/>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5ED"/>
    <w:rsid w:val="000013A6"/>
    <w:rsid w:val="00007A3C"/>
    <w:rsid w:val="00071204"/>
    <w:rsid w:val="000F042D"/>
    <w:rsid w:val="00126F06"/>
    <w:rsid w:val="00152AE8"/>
    <w:rsid w:val="00214EBE"/>
    <w:rsid w:val="00223CC3"/>
    <w:rsid w:val="002900DC"/>
    <w:rsid w:val="002A21D2"/>
    <w:rsid w:val="002B5BBF"/>
    <w:rsid w:val="002E5700"/>
    <w:rsid w:val="00311711"/>
    <w:rsid w:val="0038497F"/>
    <w:rsid w:val="003B0E5B"/>
    <w:rsid w:val="003D7E0A"/>
    <w:rsid w:val="004B7756"/>
    <w:rsid w:val="004E107B"/>
    <w:rsid w:val="004F7543"/>
    <w:rsid w:val="0057289A"/>
    <w:rsid w:val="005C41FE"/>
    <w:rsid w:val="00637D74"/>
    <w:rsid w:val="00695F49"/>
    <w:rsid w:val="007307FE"/>
    <w:rsid w:val="0076643E"/>
    <w:rsid w:val="007E34F7"/>
    <w:rsid w:val="008365ED"/>
    <w:rsid w:val="0091554A"/>
    <w:rsid w:val="00956738"/>
    <w:rsid w:val="009E6861"/>
    <w:rsid w:val="00A518CF"/>
    <w:rsid w:val="00A52631"/>
    <w:rsid w:val="00B6090B"/>
    <w:rsid w:val="00B64B46"/>
    <w:rsid w:val="00C84F5C"/>
    <w:rsid w:val="00C928E3"/>
    <w:rsid w:val="00C957FE"/>
    <w:rsid w:val="00CB4745"/>
    <w:rsid w:val="00CE1196"/>
    <w:rsid w:val="00D0020C"/>
    <w:rsid w:val="00D77349"/>
    <w:rsid w:val="00DF208A"/>
    <w:rsid w:val="00E729C8"/>
    <w:rsid w:val="00EF2267"/>
    <w:rsid w:val="00F12A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9BDD9F"/>
  <w15:chartTrackingRefBased/>
  <w15:docId w15:val="{63AA4B6B-7BE0-43AA-828F-617C380E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5ED"/>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8365E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5ED"/>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8365ED"/>
    <w:pPr>
      <w:tabs>
        <w:tab w:val="center" w:pos="4419"/>
        <w:tab w:val="right" w:pos="8838"/>
      </w:tabs>
    </w:pPr>
  </w:style>
  <w:style w:type="character" w:customStyle="1" w:styleId="EncabezadoCar">
    <w:name w:val="Encabezado Car"/>
    <w:basedOn w:val="Fuentedeprrafopredeter"/>
    <w:link w:val="Encabezado"/>
    <w:uiPriority w:val="99"/>
    <w:rsid w:val="008365ED"/>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8365ED"/>
    <w:pPr>
      <w:tabs>
        <w:tab w:val="center" w:pos="4419"/>
        <w:tab w:val="right" w:pos="8838"/>
      </w:tabs>
    </w:pPr>
  </w:style>
  <w:style w:type="character" w:customStyle="1" w:styleId="PiedepginaCar">
    <w:name w:val="Pie de página Car"/>
    <w:basedOn w:val="Fuentedeprrafopredeter"/>
    <w:link w:val="Piedepgina"/>
    <w:uiPriority w:val="99"/>
    <w:rsid w:val="008365ED"/>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65E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65ED"/>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8365ED"/>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65ED"/>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65ED"/>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65ED"/>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8365ED"/>
    <w:rPr>
      <w:rFonts w:ascii="Times New Roman" w:eastAsia="Times New Roman" w:hAnsi="Times New Roman" w:cs="Times New Roman"/>
      <w:sz w:val="20"/>
      <w:szCs w:val="20"/>
      <w:lang w:val="es-MX" w:eastAsia="es-MX"/>
    </w:rPr>
  </w:style>
  <w:style w:type="table" w:styleId="Tabladecuadrcula4-nfasis3">
    <w:name w:val="Grid Table 4 Accent 3"/>
    <w:basedOn w:val="Tablanormal"/>
    <w:uiPriority w:val="49"/>
    <w:rsid w:val="008365E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8365ED"/>
    <w:pPr>
      <w:autoSpaceDE w:val="0"/>
      <w:autoSpaceDN w:val="0"/>
      <w:adjustRightInd w:val="0"/>
      <w:spacing w:after="0" w:line="240" w:lineRule="auto"/>
    </w:pPr>
    <w:rPr>
      <w:rFonts w:ascii="Arial" w:hAnsi="Arial" w:cs="Arial"/>
      <w:color w:val="000000"/>
      <w:sz w:val="24"/>
      <w:szCs w:val="24"/>
      <w:lang w:val="es-MX"/>
    </w:rPr>
  </w:style>
  <w:style w:type="character" w:styleId="Referenciasutil">
    <w:name w:val="Subtle Reference"/>
    <w:basedOn w:val="Fuentedeprrafopredeter"/>
    <w:uiPriority w:val="31"/>
    <w:qFormat/>
    <w:rsid w:val="0091554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39041">
      <w:bodyDiv w:val="1"/>
      <w:marLeft w:val="0"/>
      <w:marRight w:val="0"/>
      <w:marTop w:val="0"/>
      <w:marBottom w:val="0"/>
      <w:divBdr>
        <w:top w:val="none" w:sz="0" w:space="0" w:color="auto"/>
        <w:left w:val="none" w:sz="0" w:space="0" w:color="auto"/>
        <w:bottom w:val="none" w:sz="0" w:space="0" w:color="auto"/>
        <w:right w:val="none" w:sz="0" w:space="0" w:color="auto"/>
      </w:divBdr>
    </w:div>
    <w:div w:id="263849245">
      <w:bodyDiv w:val="1"/>
      <w:marLeft w:val="0"/>
      <w:marRight w:val="0"/>
      <w:marTop w:val="0"/>
      <w:marBottom w:val="0"/>
      <w:divBdr>
        <w:top w:val="none" w:sz="0" w:space="0" w:color="auto"/>
        <w:left w:val="none" w:sz="0" w:space="0" w:color="auto"/>
        <w:bottom w:val="none" w:sz="0" w:space="0" w:color="auto"/>
        <w:right w:val="none" w:sz="0" w:space="0" w:color="auto"/>
      </w:divBdr>
    </w:div>
    <w:div w:id="392703501">
      <w:bodyDiv w:val="1"/>
      <w:marLeft w:val="0"/>
      <w:marRight w:val="0"/>
      <w:marTop w:val="0"/>
      <w:marBottom w:val="0"/>
      <w:divBdr>
        <w:top w:val="none" w:sz="0" w:space="0" w:color="auto"/>
        <w:left w:val="none" w:sz="0" w:space="0" w:color="auto"/>
        <w:bottom w:val="none" w:sz="0" w:space="0" w:color="auto"/>
        <w:right w:val="none" w:sz="0" w:space="0" w:color="auto"/>
      </w:divBdr>
    </w:div>
    <w:div w:id="715399719">
      <w:bodyDiv w:val="1"/>
      <w:marLeft w:val="0"/>
      <w:marRight w:val="0"/>
      <w:marTop w:val="0"/>
      <w:marBottom w:val="0"/>
      <w:divBdr>
        <w:top w:val="none" w:sz="0" w:space="0" w:color="auto"/>
        <w:left w:val="none" w:sz="0" w:space="0" w:color="auto"/>
        <w:bottom w:val="none" w:sz="0" w:space="0" w:color="auto"/>
        <w:right w:val="none" w:sz="0" w:space="0" w:color="auto"/>
      </w:divBdr>
    </w:div>
    <w:div w:id="1494568544">
      <w:bodyDiv w:val="1"/>
      <w:marLeft w:val="0"/>
      <w:marRight w:val="0"/>
      <w:marTop w:val="0"/>
      <w:marBottom w:val="0"/>
      <w:divBdr>
        <w:top w:val="none" w:sz="0" w:space="0" w:color="auto"/>
        <w:left w:val="none" w:sz="0" w:space="0" w:color="auto"/>
        <w:bottom w:val="none" w:sz="0" w:space="0" w:color="auto"/>
        <w:right w:val="none" w:sz="0" w:space="0" w:color="auto"/>
      </w:divBdr>
    </w:div>
    <w:div w:id="1516504375">
      <w:bodyDiv w:val="1"/>
      <w:marLeft w:val="0"/>
      <w:marRight w:val="0"/>
      <w:marTop w:val="0"/>
      <w:marBottom w:val="0"/>
      <w:divBdr>
        <w:top w:val="none" w:sz="0" w:space="0" w:color="auto"/>
        <w:left w:val="none" w:sz="0" w:space="0" w:color="auto"/>
        <w:bottom w:val="none" w:sz="0" w:space="0" w:color="auto"/>
        <w:right w:val="none" w:sz="0" w:space="0" w:color="auto"/>
      </w:divBdr>
    </w:div>
    <w:div w:id="1529223572">
      <w:bodyDiv w:val="1"/>
      <w:marLeft w:val="0"/>
      <w:marRight w:val="0"/>
      <w:marTop w:val="0"/>
      <w:marBottom w:val="0"/>
      <w:divBdr>
        <w:top w:val="none" w:sz="0" w:space="0" w:color="auto"/>
        <w:left w:val="none" w:sz="0" w:space="0" w:color="auto"/>
        <w:bottom w:val="none" w:sz="0" w:space="0" w:color="auto"/>
        <w:right w:val="none" w:sz="0" w:space="0" w:color="auto"/>
      </w:divBdr>
    </w:div>
    <w:div w:id="1603340401">
      <w:bodyDiv w:val="1"/>
      <w:marLeft w:val="0"/>
      <w:marRight w:val="0"/>
      <w:marTop w:val="0"/>
      <w:marBottom w:val="0"/>
      <w:divBdr>
        <w:top w:val="none" w:sz="0" w:space="0" w:color="auto"/>
        <w:left w:val="none" w:sz="0" w:space="0" w:color="auto"/>
        <w:bottom w:val="none" w:sz="0" w:space="0" w:color="auto"/>
        <w:right w:val="none" w:sz="0" w:space="0" w:color="auto"/>
      </w:divBdr>
    </w:div>
    <w:div w:id="211932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62465.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1762464.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imex.org.mx/saimex/solicitud/downloadAttach/1762467.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7616</Words>
  <Characters>41889</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2023-05-23T19:46:00Z</dcterms:created>
  <dcterms:modified xsi:type="dcterms:W3CDTF">2023-05-30T16:20:00Z</dcterms:modified>
</cp:coreProperties>
</file>