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1F35CB34" w:rsidR="00662C69" w:rsidRPr="003D1808" w:rsidRDefault="009B11D6" w:rsidP="00B31E90">
      <w:pPr>
        <w:tabs>
          <w:tab w:val="left" w:pos="3465"/>
        </w:tabs>
        <w:spacing w:line="360" w:lineRule="auto"/>
        <w:jc w:val="both"/>
        <w:rPr>
          <w:rFonts w:ascii="Palatino Linotype" w:hAnsi="Palatino Linotype"/>
          <w:color w:val="000000" w:themeColor="text1"/>
        </w:rPr>
      </w:pPr>
      <w:r w:rsidRPr="003D1808">
        <w:rPr>
          <w:rFonts w:ascii="Palatino Linotype" w:hAnsi="Palatino Linotype"/>
          <w:color w:val="000000" w:themeColor="text1"/>
        </w:rPr>
        <w:t>R</w:t>
      </w:r>
      <w:r w:rsidR="00662C69" w:rsidRPr="003D180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D1808">
        <w:rPr>
          <w:rFonts w:ascii="Palatino Linotype" w:hAnsi="Palatino Linotype"/>
          <w:color w:val="000000" w:themeColor="text1"/>
        </w:rPr>
        <w:t>icipios, con</w:t>
      </w:r>
      <w:r w:rsidR="00662C69" w:rsidRPr="003D1808">
        <w:rPr>
          <w:rFonts w:ascii="Palatino Linotype" w:hAnsi="Palatino Linotype"/>
          <w:color w:val="000000" w:themeColor="text1"/>
        </w:rPr>
        <w:t xml:space="preserve"> </w:t>
      </w:r>
      <w:r w:rsidR="00485DB6" w:rsidRPr="003D1808">
        <w:rPr>
          <w:rFonts w:ascii="Palatino Linotype" w:hAnsi="Palatino Linotype"/>
          <w:color w:val="000000" w:themeColor="text1"/>
        </w:rPr>
        <w:t xml:space="preserve">domicilio </w:t>
      </w:r>
      <w:r w:rsidR="00662C69" w:rsidRPr="003D1808">
        <w:rPr>
          <w:rFonts w:ascii="Palatino Linotype" w:hAnsi="Palatino Linotype"/>
          <w:color w:val="000000" w:themeColor="text1"/>
        </w:rPr>
        <w:t xml:space="preserve">en Metepec, Estado de México; de </w:t>
      </w:r>
      <w:r w:rsidR="00263B70" w:rsidRPr="003D1808">
        <w:rPr>
          <w:rFonts w:ascii="Palatino Linotype" w:hAnsi="Palatino Linotype"/>
          <w:color w:val="000000" w:themeColor="text1"/>
        </w:rPr>
        <w:t xml:space="preserve">fecha </w:t>
      </w:r>
      <w:r w:rsidR="00563152" w:rsidRPr="003D1808">
        <w:rPr>
          <w:rFonts w:ascii="Palatino Linotype" w:hAnsi="Palatino Linotype"/>
          <w:color w:val="000000" w:themeColor="text1"/>
        </w:rPr>
        <w:t>trece (13</w:t>
      </w:r>
      <w:r w:rsidR="00AB7871" w:rsidRPr="003D1808">
        <w:rPr>
          <w:rFonts w:ascii="Palatino Linotype" w:hAnsi="Palatino Linotype"/>
          <w:color w:val="000000" w:themeColor="text1"/>
        </w:rPr>
        <w:t xml:space="preserve">) de diciembre </w:t>
      </w:r>
      <w:r w:rsidR="00507D4A" w:rsidRPr="003D1808">
        <w:rPr>
          <w:rFonts w:ascii="Palatino Linotype" w:hAnsi="Palatino Linotype"/>
          <w:color w:val="000000" w:themeColor="text1"/>
        </w:rPr>
        <w:t>de dos mil veintitrés</w:t>
      </w:r>
      <w:r w:rsidR="00662C69" w:rsidRPr="003D1808">
        <w:rPr>
          <w:rFonts w:ascii="Palatino Linotype" w:hAnsi="Palatino Linotype"/>
          <w:color w:val="000000" w:themeColor="text1"/>
        </w:rPr>
        <w:t>.</w:t>
      </w:r>
    </w:p>
    <w:p w14:paraId="1181C59D" w14:textId="77777777" w:rsidR="00B31E90" w:rsidRPr="003D1808" w:rsidRDefault="00B31E90" w:rsidP="00B31E90">
      <w:pPr>
        <w:tabs>
          <w:tab w:val="left" w:pos="3465"/>
        </w:tabs>
        <w:spacing w:line="360" w:lineRule="auto"/>
        <w:jc w:val="both"/>
        <w:rPr>
          <w:rFonts w:ascii="Palatino Linotype" w:hAnsi="Palatino Linotype"/>
          <w:color w:val="000000" w:themeColor="text1"/>
        </w:rPr>
      </w:pPr>
    </w:p>
    <w:p w14:paraId="04F87235" w14:textId="3FB867BA" w:rsidR="005F0007" w:rsidRPr="003D1808" w:rsidRDefault="00662C69" w:rsidP="00B31E90">
      <w:pPr>
        <w:spacing w:line="360" w:lineRule="auto"/>
        <w:jc w:val="both"/>
        <w:rPr>
          <w:rFonts w:ascii="Palatino Linotype" w:eastAsia="Times New Roman" w:hAnsi="Palatino Linotype" w:cs="Times New Roman"/>
          <w:color w:val="000000" w:themeColor="text1"/>
        </w:rPr>
      </w:pPr>
      <w:r w:rsidRPr="003D1808">
        <w:rPr>
          <w:rFonts w:ascii="Palatino Linotype" w:hAnsi="Palatino Linotype"/>
          <w:b/>
          <w:color w:val="000000" w:themeColor="text1"/>
        </w:rPr>
        <w:t>VISTO</w:t>
      </w:r>
      <w:r w:rsidRPr="003D1808">
        <w:rPr>
          <w:rFonts w:ascii="Palatino Linotype" w:hAnsi="Palatino Linotype"/>
          <w:color w:val="000000" w:themeColor="text1"/>
        </w:rPr>
        <w:t xml:space="preserve"> </w:t>
      </w:r>
      <w:r w:rsidR="00F25B61" w:rsidRPr="003D1808">
        <w:rPr>
          <w:rFonts w:ascii="Palatino Linotype" w:hAnsi="Palatino Linotype"/>
          <w:color w:val="000000" w:themeColor="text1"/>
        </w:rPr>
        <w:t>el</w:t>
      </w:r>
      <w:r w:rsidRPr="003D1808">
        <w:rPr>
          <w:rFonts w:ascii="Palatino Linotype" w:hAnsi="Palatino Linotype"/>
          <w:color w:val="000000" w:themeColor="text1"/>
        </w:rPr>
        <w:t xml:space="preserve"> expediente electrónico</w:t>
      </w:r>
      <w:r w:rsidR="00817C58" w:rsidRPr="003D1808">
        <w:rPr>
          <w:rFonts w:ascii="Palatino Linotype" w:hAnsi="Palatino Linotype"/>
          <w:color w:val="000000" w:themeColor="text1"/>
        </w:rPr>
        <w:t xml:space="preserve"> </w:t>
      </w:r>
      <w:r w:rsidRPr="003D1808">
        <w:rPr>
          <w:rFonts w:ascii="Palatino Linotype" w:hAnsi="Palatino Linotype"/>
          <w:color w:val="000000" w:themeColor="text1"/>
        </w:rPr>
        <w:t>for</w:t>
      </w:r>
      <w:r w:rsidR="00D37494" w:rsidRPr="003D1808">
        <w:rPr>
          <w:rFonts w:ascii="Palatino Linotype" w:hAnsi="Palatino Linotype"/>
          <w:color w:val="000000" w:themeColor="text1"/>
        </w:rPr>
        <w:t>mado con motivo del</w:t>
      </w:r>
      <w:r w:rsidRPr="003D1808">
        <w:rPr>
          <w:rFonts w:ascii="Palatino Linotype" w:hAnsi="Palatino Linotype"/>
          <w:color w:val="000000" w:themeColor="text1"/>
        </w:rPr>
        <w:t xml:space="preserve"> recurso de revisión </w:t>
      </w:r>
      <w:r w:rsidR="00AB7871" w:rsidRPr="003D1808">
        <w:rPr>
          <w:rFonts w:ascii="Palatino Linotype" w:hAnsi="Palatino Linotype"/>
          <w:b/>
          <w:bCs/>
          <w:color w:val="000000" w:themeColor="text1"/>
        </w:rPr>
        <w:t>07718/INFOEM/IP/RR/2023</w:t>
      </w:r>
      <w:r w:rsidR="005F1362" w:rsidRPr="003D1808">
        <w:rPr>
          <w:rFonts w:ascii="Palatino Linotype" w:eastAsia="Times New Roman" w:hAnsi="Palatino Linotype" w:cs="Arial"/>
          <w:bCs/>
          <w:color w:val="000000" w:themeColor="text1"/>
        </w:rPr>
        <w:t xml:space="preserve">, </w:t>
      </w:r>
      <w:r w:rsidR="006B31E7" w:rsidRPr="003D1808">
        <w:rPr>
          <w:rFonts w:ascii="Palatino Linotype" w:eastAsia="Times New Roman" w:hAnsi="Palatino Linotype" w:cs="Times New Roman"/>
          <w:color w:val="000000" w:themeColor="text1"/>
        </w:rPr>
        <w:t>interpuesto por</w:t>
      </w:r>
      <w:r w:rsidR="00AB7871" w:rsidRPr="003D1808">
        <w:rPr>
          <w:rFonts w:ascii="Palatino Linotype" w:eastAsia="Times New Roman" w:hAnsi="Palatino Linotype" w:cs="Times New Roman"/>
          <w:color w:val="000000" w:themeColor="text1"/>
        </w:rPr>
        <w:t xml:space="preserve"> </w:t>
      </w:r>
      <w:r w:rsidR="001907F3" w:rsidRPr="003D1808">
        <w:rPr>
          <w:rFonts w:ascii="Palatino Linotype" w:eastAsia="Times New Roman" w:hAnsi="Palatino Linotype" w:cs="Times New Roman"/>
          <w:b/>
          <w:color w:val="000000" w:themeColor="text1"/>
        </w:rPr>
        <w:t xml:space="preserve">XXX </w:t>
      </w:r>
      <w:proofErr w:type="spellStart"/>
      <w:r w:rsidR="001907F3" w:rsidRPr="003D1808">
        <w:rPr>
          <w:rFonts w:ascii="Palatino Linotype" w:eastAsia="Times New Roman" w:hAnsi="Palatino Linotype" w:cs="Times New Roman"/>
          <w:b/>
          <w:color w:val="000000" w:themeColor="text1"/>
        </w:rPr>
        <w:t>XXX</w:t>
      </w:r>
      <w:proofErr w:type="spellEnd"/>
      <w:r w:rsidR="001907F3" w:rsidRPr="003D1808">
        <w:rPr>
          <w:rFonts w:ascii="Palatino Linotype" w:eastAsia="Times New Roman" w:hAnsi="Palatino Linotype" w:cs="Times New Roman"/>
          <w:b/>
          <w:color w:val="000000" w:themeColor="text1"/>
        </w:rPr>
        <w:t xml:space="preserve"> </w:t>
      </w:r>
      <w:proofErr w:type="spellStart"/>
      <w:r w:rsidR="001907F3" w:rsidRPr="003D1808">
        <w:rPr>
          <w:rFonts w:ascii="Palatino Linotype" w:eastAsia="Times New Roman" w:hAnsi="Palatino Linotype" w:cs="Times New Roman"/>
          <w:b/>
          <w:color w:val="000000" w:themeColor="text1"/>
        </w:rPr>
        <w:t>XXX</w:t>
      </w:r>
      <w:proofErr w:type="spellEnd"/>
      <w:r w:rsidR="00263B70" w:rsidRPr="003D1808">
        <w:rPr>
          <w:rFonts w:ascii="Palatino Linotype" w:eastAsia="Times New Roman" w:hAnsi="Palatino Linotype" w:cs="Times New Roman"/>
          <w:color w:val="000000" w:themeColor="text1"/>
        </w:rPr>
        <w:t>, en lo sucesivo</w:t>
      </w:r>
      <w:r w:rsidR="00AB7871" w:rsidRPr="003D1808">
        <w:rPr>
          <w:rFonts w:ascii="Palatino Linotype" w:eastAsia="Times New Roman" w:hAnsi="Palatino Linotype" w:cs="Times New Roman"/>
          <w:color w:val="000000" w:themeColor="text1"/>
        </w:rPr>
        <w:t xml:space="preserve"> el</w:t>
      </w:r>
      <w:r w:rsidR="00FC5730" w:rsidRPr="003D1808">
        <w:rPr>
          <w:rFonts w:ascii="Palatino Linotype" w:eastAsia="Times New Roman" w:hAnsi="Palatino Linotype" w:cs="Times New Roman"/>
          <w:color w:val="000000" w:themeColor="text1"/>
        </w:rPr>
        <w:t xml:space="preserve"> </w:t>
      </w:r>
      <w:r w:rsidR="006B31E7" w:rsidRPr="003D1808">
        <w:rPr>
          <w:rFonts w:ascii="Palatino Linotype" w:eastAsia="Times New Roman" w:hAnsi="Palatino Linotype" w:cs="Times New Roman"/>
          <w:b/>
          <w:bCs/>
          <w:color w:val="000000" w:themeColor="text1"/>
        </w:rPr>
        <w:t>RECURRENTE</w:t>
      </w:r>
      <w:r w:rsidR="00263B70" w:rsidRPr="003D1808">
        <w:rPr>
          <w:rFonts w:ascii="Palatino Linotype" w:eastAsia="Times New Roman" w:hAnsi="Palatino Linotype" w:cs="Arial"/>
          <w:color w:val="000000" w:themeColor="text1"/>
        </w:rPr>
        <w:t>,</w:t>
      </w:r>
      <w:r w:rsidR="005F1362" w:rsidRPr="003D1808">
        <w:rPr>
          <w:rFonts w:ascii="Palatino Linotype" w:eastAsia="Times New Roman" w:hAnsi="Palatino Linotype" w:cs="Arial"/>
          <w:color w:val="000000" w:themeColor="text1"/>
        </w:rPr>
        <w:t xml:space="preserve"> en contra de la respuesta del</w:t>
      </w:r>
      <w:r w:rsidR="002C1007" w:rsidRPr="003D1808">
        <w:rPr>
          <w:rFonts w:ascii="Palatino Linotype" w:eastAsia="Times New Roman" w:hAnsi="Palatino Linotype" w:cs="Arial"/>
          <w:color w:val="000000" w:themeColor="text1"/>
        </w:rPr>
        <w:t xml:space="preserve"> </w:t>
      </w:r>
      <w:r w:rsidR="00AB7871" w:rsidRPr="003D1808">
        <w:rPr>
          <w:rFonts w:ascii="Palatino Linotype" w:eastAsia="Times New Roman" w:hAnsi="Palatino Linotype" w:cs="Arial"/>
          <w:b/>
          <w:color w:val="000000" w:themeColor="text1"/>
        </w:rPr>
        <w:t>Ayuntamiento de Ixtapaluca</w:t>
      </w:r>
      <w:r w:rsidR="009572EE" w:rsidRPr="003D1808">
        <w:rPr>
          <w:rFonts w:ascii="Palatino Linotype" w:eastAsia="Calibri" w:hAnsi="Palatino Linotype" w:cs="Arial"/>
          <w:color w:val="000000" w:themeColor="text1"/>
          <w:lang w:val="es-ES"/>
        </w:rPr>
        <w:t>,</w:t>
      </w:r>
      <w:r w:rsidR="005F1362" w:rsidRPr="003D1808">
        <w:rPr>
          <w:rFonts w:ascii="Palatino Linotype" w:eastAsia="Calibri" w:hAnsi="Palatino Linotype" w:cs="Arial"/>
          <w:color w:val="000000" w:themeColor="text1"/>
          <w:lang w:val="es-ES"/>
        </w:rPr>
        <w:t xml:space="preserve"> </w:t>
      </w:r>
      <w:r w:rsidR="00263B70" w:rsidRPr="003D1808">
        <w:rPr>
          <w:rFonts w:ascii="Palatino Linotype" w:eastAsia="Calibri" w:hAnsi="Palatino Linotype" w:cs="Arial"/>
          <w:color w:val="000000" w:themeColor="text1"/>
          <w:lang w:val="es-ES"/>
        </w:rPr>
        <w:t>en adelante</w:t>
      </w:r>
      <w:r w:rsidR="00F17EFA" w:rsidRPr="003D1808">
        <w:rPr>
          <w:rFonts w:ascii="Palatino Linotype" w:eastAsia="Times New Roman" w:hAnsi="Palatino Linotype" w:cs="Times New Roman"/>
          <w:color w:val="000000" w:themeColor="text1"/>
        </w:rPr>
        <w:t xml:space="preserve"> </w:t>
      </w:r>
      <w:r w:rsidR="005F1362" w:rsidRPr="003D1808">
        <w:rPr>
          <w:rFonts w:ascii="Palatino Linotype" w:eastAsia="Times New Roman" w:hAnsi="Palatino Linotype" w:cs="Times New Roman"/>
          <w:color w:val="000000" w:themeColor="text1"/>
        </w:rPr>
        <w:t>el</w:t>
      </w:r>
      <w:r w:rsidR="005F1362" w:rsidRPr="003D1808">
        <w:rPr>
          <w:rFonts w:ascii="Palatino Linotype" w:eastAsia="Times New Roman" w:hAnsi="Palatino Linotype" w:cs="Times New Roman"/>
          <w:b/>
          <w:color w:val="000000" w:themeColor="text1"/>
        </w:rPr>
        <w:t xml:space="preserve"> SUJETO OBLIGADO</w:t>
      </w:r>
      <w:r w:rsidR="005F1362" w:rsidRPr="003D1808">
        <w:rPr>
          <w:rFonts w:ascii="Palatino Linotype" w:eastAsia="Times New Roman" w:hAnsi="Palatino Linotype" w:cs="Times New Roman"/>
          <w:color w:val="000000" w:themeColor="text1"/>
        </w:rPr>
        <w:t>,</w:t>
      </w:r>
      <w:r w:rsidR="005F1362" w:rsidRPr="003D1808">
        <w:rPr>
          <w:rFonts w:ascii="Palatino Linotype" w:eastAsia="Times New Roman" w:hAnsi="Palatino Linotype" w:cs="Times New Roman"/>
          <w:b/>
          <w:color w:val="000000" w:themeColor="text1"/>
        </w:rPr>
        <w:t xml:space="preserve"> </w:t>
      </w:r>
      <w:r w:rsidR="005F1362" w:rsidRPr="003D1808">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3D1808" w:rsidRDefault="009A593A" w:rsidP="00B31E90">
      <w:pPr>
        <w:spacing w:line="360" w:lineRule="auto"/>
        <w:jc w:val="both"/>
        <w:rPr>
          <w:rFonts w:ascii="Palatino Linotype" w:hAnsi="Palatino Linotype"/>
          <w:b/>
          <w:color w:val="000000" w:themeColor="text1"/>
        </w:rPr>
      </w:pPr>
    </w:p>
    <w:p w14:paraId="769E1410" w14:textId="25BC9F6E" w:rsidR="00587366" w:rsidRPr="003D1808" w:rsidRDefault="00662C69" w:rsidP="00B31E90">
      <w:pPr>
        <w:pStyle w:val="Ttulo1"/>
        <w:spacing w:before="0" w:line="360" w:lineRule="auto"/>
        <w:jc w:val="center"/>
        <w:rPr>
          <w:b/>
          <w:color w:val="000000" w:themeColor="text1"/>
          <w:szCs w:val="24"/>
        </w:rPr>
      </w:pPr>
      <w:bookmarkStart w:id="0" w:name="_Toc461555884"/>
      <w:bookmarkStart w:id="1" w:name="_Toc466371847"/>
      <w:bookmarkStart w:id="2" w:name="_Toc88071776"/>
      <w:r w:rsidRPr="003D1808">
        <w:rPr>
          <w:b/>
          <w:color w:val="000000" w:themeColor="text1"/>
          <w:szCs w:val="24"/>
        </w:rPr>
        <w:t>A</w:t>
      </w:r>
      <w:r w:rsidR="00E3239F" w:rsidRPr="003D1808">
        <w:rPr>
          <w:b/>
          <w:color w:val="000000" w:themeColor="text1"/>
          <w:szCs w:val="24"/>
        </w:rPr>
        <w:t xml:space="preserve"> </w:t>
      </w:r>
      <w:r w:rsidRPr="003D1808">
        <w:rPr>
          <w:b/>
          <w:color w:val="000000" w:themeColor="text1"/>
          <w:szCs w:val="24"/>
        </w:rPr>
        <w:t>N</w:t>
      </w:r>
      <w:r w:rsidR="00E3239F" w:rsidRPr="003D1808">
        <w:rPr>
          <w:b/>
          <w:color w:val="000000" w:themeColor="text1"/>
          <w:szCs w:val="24"/>
        </w:rPr>
        <w:t xml:space="preserve"> </w:t>
      </w:r>
      <w:r w:rsidRPr="003D1808">
        <w:rPr>
          <w:b/>
          <w:color w:val="000000" w:themeColor="text1"/>
          <w:szCs w:val="24"/>
        </w:rPr>
        <w:t>T</w:t>
      </w:r>
      <w:r w:rsidR="00E3239F" w:rsidRPr="003D1808">
        <w:rPr>
          <w:b/>
          <w:color w:val="000000" w:themeColor="text1"/>
          <w:szCs w:val="24"/>
        </w:rPr>
        <w:t xml:space="preserve"> </w:t>
      </w:r>
      <w:r w:rsidRPr="003D1808">
        <w:rPr>
          <w:b/>
          <w:color w:val="000000" w:themeColor="text1"/>
          <w:szCs w:val="24"/>
        </w:rPr>
        <w:t>E</w:t>
      </w:r>
      <w:r w:rsidR="00E3239F" w:rsidRPr="003D1808">
        <w:rPr>
          <w:b/>
          <w:color w:val="000000" w:themeColor="text1"/>
          <w:szCs w:val="24"/>
        </w:rPr>
        <w:t xml:space="preserve"> </w:t>
      </w:r>
      <w:r w:rsidRPr="003D1808">
        <w:rPr>
          <w:b/>
          <w:color w:val="000000" w:themeColor="text1"/>
          <w:szCs w:val="24"/>
        </w:rPr>
        <w:t>C</w:t>
      </w:r>
      <w:r w:rsidR="00E3239F" w:rsidRPr="003D1808">
        <w:rPr>
          <w:b/>
          <w:color w:val="000000" w:themeColor="text1"/>
          <w:szCs w:val="24"/>
        </w:rPr>
        <w:t xml:space="preserve"> </w:t>
      </w:r>
      <w:r w:rsidRPr="003D1808">
        <w:rPr>
          <w:b/>
          <w:color w:val="000000" w:themeColor="text1"/>
          <w:szCs w:val="24"/>
        </w:rPr>
        <w:t>E</w:t>
      </w:r>
      <w:r w:rsidR="00E3239F" w:rsidRPr="003D1808">
        <w:rPr>
          <w:b/>
          <w:color w:val="000000" w:themeColor="text1"/>
          <w:szCs w:val="24"/>
        </w:rPr>
        <w:t xml:space="preserve"> </w:t>
      </w:r>
      <w:r w:rsidRPr="003D1808">
        <w:rPr>
          <w:b/>
          <w:color w:val="000000" w:themeColor="text1"/>
          <w:szCs w:val="24"/>
        </w:rPr>
        <w:t>D</w:t>
      </w:r>
      <w:r w:rsidR="00E3239F" w:rsidRPr="003D1808">
        <w:rPr>
          <w:b/>
          <w:color w:val="000000" w:themeColor="text1"/>
          <w:szCs w:val="24"/>
        </w:rPr>
        <w:t xml:space="preserve"> </w:t>
      </w:r>
      <w:r w:rsidRPr="003D1808">
        <w:rPr>
          <w:b/>
          <w:color w:val="000000" w:themeColor="text1"/>
          <w:szCs w:val="24"/>
        </w:rPr>
        <w:t>E</w:t>
      </w:r>
      <w:r w:rsidR="00E3239F" w:rsidRPr="003D1808">
        <w:rPr>
          <w:b/>
          <w:color w:val="000000" w:themeColor="text1"/>
          <w:szCs w:val="24"/>
        </w:rPr>
        <w:t xml:space="preserve"> </w:t>
      </w:r>
      <w:r w:rsidRPr="003D1808">
        <w:rPr>
          <w:b/>
          <w:color w:val="000000" w:themeColor="text1"/>
          <w:szCs w:val="24"/>
        </w:rPr>
        <w:t>N</w:t>
      </w:r>
      <w:r w:rsidR="00E3239F" w:rsidRPr="003D1808">
        <w:rPr>
          <w:b/>
          <w:color w:val="000000" w:themeColor="text1"/>
          <w:szCs w:val="24"/>
        </w:rPr>
        <w:t xml:space="preserve"> </w:t>
      </w:r>
      <w:r w:rsidRPr="003D1808">
        <w:rPr>
          <w:b/>
          <w:color w:val="000000" w:themeColor="text1"/>
          <w:szCs w:val="24"/>
        </w:rPr>
        <w:t>T</w:t>
      </w:r>
      <w:r w:rsidR="00E3239F" w:rsidRPr="003D1808">
        <w:rPr>
          <w:b/>
          <w:color w:val="000000" w:themeColor="text1"/>
          <w:szCs w:val="24"/>
        </w:rPr>
        <w:t xml:space="preserve"> </w:t>
      </w:r>
      <w:r w:rsidRPr="003D1808">
        <w:rPr>
          <w:b/>
          <w:color w:val="000000" w:themeColor="text1"/>
          <w:szCs w:val="24"/>
        </w:rPr>
        <w:t>E</w:t>
      </w:r>
      <w:r w:rsidR="00E3239F" w:rsidRPr="003D1808">
        <w:rPr>
          <w:b/>
          <w:color w:val="000000" w:themeColor="text1"/>
          <w:szCs w:val="24"/>
        </w:rPr>
        <w:t xml:space="preserve"> </w:t>
      </w:r>
      <w:r w:rsidRPr="003D1808">
        <w:rPr>
          <w:b/>
          <w:color w:val="000000" w:themeColor="text1"/>
          <w:szCs w:val="24"/>
        </w:rPr>
        <w:t>S</w:t>
      </w:r>
      <w:bookmarkEnd w:id="0"/>
      <w:bookmarkEnd w:id="1"/>
      <w:bookmarkEnd w:id="2"/>
    </w:p>
    <w:p w14:paraId="5672105D" w14:textId="77777777" w:rsidR="00B31E90" w:rsidRPr="003D1808"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9128640" w:rsidR="00D9392E" w:rsidRPr="003D1808" w:rsidRDefault="005F0007" w:rsidP="00520AC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D1808">
        <w:rPr>
          <w:rFonts w:ascii="Palatino Linotype" w:eastAsia="Calibri" w:hAnsi="Palatino Linotype" w:cs="Arial"/>
          <w:color w:val="000000" w:themeColor="text1"/>
          <w:lang w:val="es-ES"/>
        </w:rPr>
        <w:t>El</w:t>
      </w:r>
      <w:r w:rsidR="00D9392E" w:rsidRPr="003D1808">
        <w:rPr>
          <w:rFonts w:ascii="Palatino Linotype" w:eastAsia="Calibri" w:hAnsi="Palatino Linotype" w:cs="Arial"/>
          <w:color w:val="000000" w:themeColor="text1"/>
          <w:lang w:val="es-ES"/>
        </w:rPr>
        <w:t xml:space="preserve"> </w:t>
      </w:r>
      <w:r w:rsidR="00FD7921" w:rsidRPr="003D1808">
        <w:rPr>
          <w:rFonts w:ascii="Palatino Linotype" w:eastAsia="Calibri" w:hAnsi="Palatino Linotype" w:cs="Arial"/>
          <w:b/>
          <w:color w:val="000000" w:themeColor="text1"/>
          <w:lang w:val="es-ES"/>
        </w:rPr>
        <w:t>diez (10</w:t>
      </w:r>
      <w:r w:rsidR="00AE76CC" w:rsidRPr="003D1808">
        <w:rPr>
          <w:rFonts w:ascii="Palatino Linotype" w:eastAsia="Calibri" w:hAnsi="Palatino Linotype" w:cs="Arial"/>
          <w:b/>
          <w:color w:val="000000" w:themeColor="text1"/>
          <w:lang w:val="es-ES"/>
        </w:rPr>
        <w:t xml:space="preserve">) de octubre </w:t>
      </w:r>
      <w:r w:rsidR="00E3239F" w:rsidRPr="003D1808">
        <w:rPr>
          <w:rFonts w:ascii="Palatino Linotype" w:eastAsia="Calibri" w:hAnsi="Palatino Linotype" w:cs="Arial"/>
          <w:b/>
          <w:color w:val="000000" w:themeColor="text1"/>
          <w:lang w:val="es-ES"/>
        </w:rPr>
        <w:t>de</w:t>
      </w:r>
      <w:r w:rsidR="004B76A3" w:rsidRPr="003D1808">
        <w:rPr>
          <w:rFonts w:ascii="Palatino Linotype" w:eastAsia="Calibri" w:hAnsi="Palatino Linotype" w:cs="Arial"/>
          <w:b/>
          <w:color w:val="000000" w:themeColor="text1"/>
          <w:lang w:val="es-ES"/>
        </w:rPr>
        <w:t xml:space="preserve"> dos mil veintitrés</w:t>
      </w:r>
      <w:r w:rsidR="005F1362" w:rsidRPr="003D1808">
        <w:rPr>
          <w:rFonts w:ascii="Palatino Linotype" w:eastAsia="Calibri" w:hAnsi="Palatino Linotype" w:cs="Arial"/>
          <w:color w:val="000000" w:themeColor="text1"/>
          <w:lang w:val="es-ES"/>
        </w:rPr>
        <w:t xml:space="preserve">, </w:t>
      </w:r>
      <w:r w:rsidR="00FD7921" w:rsidRPr="003D1808">
        <w:rPr>
          <w:rFonts w:ascii="Palatino Linotype" w:eastAsia="Calibri" w:hAnsi="Palatino Linotype" w:cs="Arial"/>
          <w:color w:val="000000" w:themeColor="text1"/>
          <w:lang w:val="es-ES"/>
        </w:rPr>
        <w:t>el</w:t>
      </w:r>
      <w:r w:rsidR="00FE159E" w:rsidRPr="003D1808">
        <w:rPr>
          <w:rFonts w:ascii="Palatino Linotype" w:eastAsia="Calibri" w:hAnsi="Palatino Linotype" w:cs="Arial"/>
          <w:color w:val="000000" w:themeColor="text1"/>
          <w:lang w:val="es-ES"/>
        </w:rPr>
        <w:t xml:space="preserve"> particular</w:t>
      </w:r>
      <w:r w:rsidR="005F1362" w:rsidRPr="003D1808">
        <w:rPr>
          <w:rFonts w:ascii="Palatino Linotype" w:hAnsi="Palatino Linotype"/>
          <w:color w:val="000000" w:themeColor="text1"/>
        </w:rPr>
        <w:t xml:space="preserve"> presentó</w:t>
      </w:r>
      <w:r w:rsidR="005F1362" w:rsidRPr="003D1808">
        <w:rPr>
          <w:rFonts w:ascii="Palatino Linotype" w:hAnsi="Palatino Linotype"/>
          <w:b/>
          <w:color w:val="000000" w:themeColor="text1"/>
        </w:rPr>
        <w:t xml:space="preserve"> </w:t>
      </w:r>
      <w:r w:rsidR="00127E68" w:rsidRPr="003D1808">
        <w:rPr>
          <w:rFonts w:ascii="Palatino Linotype" w:hAnsi="Palatino Linotype"/>
          <w:bCs/>
          <w:color w:val="000000" w:themeColor="text1"/>
        </w:rPr>
        <w:t xml:space="preserve">a través </w:t>
      </w:r>
      <w:r w:rsidR="009E58CA" w:rsidRPr="003D1808">
        <w:rPr>
          <w:rFonts w:ascii="Palatino Linotype" w:hAnsi="Palatino Linotype"/>
          <w:bCs/>
          <w:color w:val="000000" w:themeColor="text1"/>
        </w:rPr>
        <w:t>del</w:t>
      </w:r>
      <w:r w:rsidR="00AE76CC" w:rsidRPr="003D1808">
        <w:rPr>
          <w:rFonts w:ascii="Palatino Linotype" w:hAnsi="Palatino Linotype"/>
          <w:bCs/>
          <w:color w:val="000000" w:themeColor="text1"/>
        </w:rPr>
        <w:t xml:space="preserve"> </w:t>
      </w:r>
      <w:r w:rsidR="00FD7921" w:rsidRPr="003D1808">
        <w:rPr>
          <w:rFonts w:ascii="Palatino Linotype" w:hAnsi="Palatino Linotype"/>
          <w:bCs/>
          <w:color w:val="000000" w:themeColor="text1"/>
        </w:rPr>
        <w:t>Sistema de Acceso a la Información Mexiquense (</w:t>
      </w:r>
      <w:r w:rsidR="00AE76CC" w:rsidRPr="003D1808">
        <w:rPr>
          <w:rFonts w:ascii="Palatino Linotype" w:hAnsi="Palatino Linotype"/>
          <w:bCs/>
          <w:color w:val="000000" w:themeColor="text1"/>
        </w:rPr>
        <w:t>SAIMEX</w:t>
      </w:r>
      <w:r w:rsidR="00FD7921" w:rsidRPr="003D1808">
        <w:rPr>
          <w:rFonts w:ascii="Palatino Linotype" w:hAnsi="Palatino Linotype"/>
          <w:bCs/>
          <w:color w:val="000000" w:themeColor="text1"/>
        </w:rPr>
        <w:t>)</w:t>
      </w:r>
      <w:r w:rsidR="005F1362" w:rsidRPr="003D1808">
        <w:rPr>
          <w:rFonts w:ascii="Palatino Linotype" w:eastAsia="Calibri" w:hAnsi="Palatino Linotype" w:cs="Arial"/>
          <w:color w:val="000000" w:themeColor="text1"/>
          <w:lang w:val="es-ES"/>
        </w:rPr>
        <w:t>, la solicitud de información pública registrada</w:t>
      </w:r>
      <w:r w:rsidR="00772245" w:rsidRPr="003D1808">
        <w:rPr>
          <w:rFonts w:ascii="Palatino Linotype" w:eastAsia="Calibri" w:hAnsi="Palatino Linotype" w:cs="Arial"/>
          <w:color w:val="000000" w:themeColor="text1"/>
          <w:lang w:val="es-ES"/>
        </w:rPr>
        <w:t xml:space="preserve"> con </w:t>
      </w:r>
      <w:r w:rsidR="00F25B61" w:rsidRPr="003D1808">
        <w:rPr>
          <w:rFonts w:ascii="Palatino Linotype" w:eastAsia="Calibri" w:hAnsi="Palatino Linotype" w:cs="Arial"/>
          <w:color w:val="000000" w:themeColor="text1"/>
          <w:lang w:val="es-ES"/>
        </w:rPr>
        <w:t>el</w:t>
      </w:r>
      <w:r w:rsidR="005F1362" w:rsidRPr="003D1808">
        <w:rPr>
          <w:rFonts w:ascii="Palatino Linotype" w:eastAsia="Calibri" w:hAnsi="Palatino Linotype" w:cs="Arial"/>
          <w:color w:val="000000" w:themeColor="text1"/>
          <w:lang w:val="es-ES"/>
        </w:rPr>
        <w:t xml:space="preserve"> número</w:t>
      </w:r>
      <w:r w:rsidR="00772245" w:rsidRPr="003D1808">
        <w:rPr>
          <w:rFonts w:ascii="Palatino Linotype" w:eastAsia="Calibri" w:hAnsi="Palatino Linotype" w:cs="Arial"/>
          <w:color w:val="000000" w:themeColor="text1"/>
          <w:lang w:val="es-ES"/>
        </w:rPr>
        <w:t xml:space="preserve"> </w:t>
      </w:r>
      <w:r w:rsidR="00AB7871" w:rsidRPr="003D1808">
        <w:rPr>
          <w:rFonts w:ascii="Palatino Linotype" w:eastAsia="Calibri" w:hAnsi="Palatino Linotype" w:cs="Arial"/>
          <w:b/>
          <w:color w:val="000000" w:themeColor="text1"/>
          <w:lang w:val="es-ES"/>
        </w:rPr>
        <w:t>00482/IXTAPALU/IP/2023</w:t>
      </w:r>
      <w:r w:rsidR="005F1362" w:rsidRPr="003D1808">
        <w:rPr>
          <w:rFonts w:ascii="Palatino Linotype" w:hAnsi="Palatino Linotype"/>
          <w:b/>
          <w:bCs/>
          <w:color w:val="000000" w:themeColor="text1"/>
        </w:rPr>
        <w:t>,</w:t>
      </w:r>
      <w:r w:rsidR="00F25B61" w:rsidRPr="003D1808">
        <w:rPr>
          <w:rFonts w:ascii="Palatino Linotype" w:eastAsia="Calibri" w:hAnsi="Palatino Linotype" w:cs="Arial"/>
          <w:color w:val="000000" w:themeColor="text1"/>
          <w:lang w:val="es-ES"/>
        </w:rPr>
        <w:t xml:space="preserve"> </w:t>
      </w:r>
      <w:r w:rsidR="00263B70" w:rsidRPr="003D1808">
        <w:rPr>
          <w:rFonts w:ascii="Palatino Linotype" w:eastAsia="Calibri" w:hAnsi="Palatino Linotype" w:cs="Arial"/>
          <w:color w:val="000000" w:themeColor="text1"/>
          <w:lang w:val="es-ES"/>
        </w:rPr>
        <w:t>en la que</w:t>
      </w:r>
      <w:r w:rsidR="00772245" w:rsidRPr="003D1808">
        <w:rPr>
          <w:rFonts w:ascii="Palatino Linotype" w:eastAsia="Calibri" w:hAnsi="Palatino Linotype" w:cs="Arial"/>
          <w:color w:val="000000" w:themeColor="text1"/>
          <w:lang w:val="es-ES"/>
        </w:rPr>
        <w:t xml:space="preserve"> </w:t>
      </w:r>
      <w:r w:rsidR="005F1362" w:rsidRPr="003D1808">
        <w:rPr>
          <w:rFonts w:ascii="Palatino Linotype" w:eastAsia="Calibri" w:hAnsi="Palatino Linotype" w:cs="Arial"/>
          <w:color w:val="000000" w:themeColor="text1"/>
          <w:lang w:val="es-ES"/>
        </w:rPr>
        <w:t>requirió</w:t>
      </w:r>
      <w:r w:rsidR="00022D89" w:rsidRPr="003D1808">
        <w:rPr>
          <w:rFonts w:ascii="Palatino Linotype" w:eastAsia="Calibri" w:hAnsi="Palatino Linotype" w:cs="Arial"/>
          <w:color w:val="000000" w:themeColor="text1"/>
          <w:lang w:val="es-ES"/>
        </w:rPr>
        <w:t xml:space="preserve"> lo siguiente</w:t>
      </w:r>
      <w:r w:rsidR="005F1362" w:rsidRPr="003D1808">
        <w:rPr>
          <w:rFonts w:ascii="Palatino Linotype" w:eastAsia="Calibri" w:hAnsi="Palatino Linotype" w:cs="Arial"/>
          <w:color w:val="000000" w:themeColor="text1"/>
          <w:lang w:val="es-ES"/>
        </w:rPr>
        <w:t>:</w:t>
      </w:r>
    </w:p>
    <w:p w14:paraId="76EB7490" w14:textId="77777777" w:rsidR="00B31E90" w:rsidRPr="003D1808" w:rsidRDefault="00B31E90" w:rsidP="00B31E90">
      <w:pPr>
        <w:pStyle w:val="Prrafodelista"/>
        <w:spacing w:line="276" w:lineRule="auto"/>
        <w:ind w:left="567" w:right="567"/>
        <w:jc w:val="both"/>
        <w:rPr>
          <w:rFonts w:ascii="Palatino Linotype" w:hAnsi="Palatino Linotype"/>
          <w:i/>
          <w:color w:val="000000" w:themeColor="text1"/>
        </w:rPr>
      </w:pPr>
    </w:p>
    <w:p w14:paraId="605C5067" w14:textId="37501A96" w:rsidR="0097210F" w:rsidRPr="003D1808" w:rsidRDefault="00F25B61" w:rsidP="00B31E90">
      <w:pPr>
        <w:pStyle w:val="Prrafodelista"/>
        <w:spacing w:line="276" w:lineRule="auto"/>
        <w:ind w:left="567" w:right="567"/>
        <w:jc w:val="both"/>
        <w:rPr>
          <w:rFonts w:ascii="Palatino Linotype" w:hAnsi="Palatino Linotype"/>
          <w:color w:val="000000" w:themeColor="text1"/>
        </w:rPr>
      </w:pPr>
      <w:r w:rsidRPr="003D1808">
        <w:rPr>
          <w:rFonts w:ascii="Palatino Linotype" w:hAnsi="Palatino Linotype"/>
          <w:i/>
          <w:color w:val="000000" w:themeColor="text1"/>
        </w:rPr>
        <w:t xml:space="preserve"> </w:t>
      </w:r>
      <w:r w:rsidR="005F1362" w:rsidRPr="003D1808">
        <w:rPr>
          <w:rFonts w:ascii="Palatino Linotype" w:hAnsi="Palatino Linotype"/>
          <w:i/>
          <w:color w:val="000000" w:themeColor="text1"/>
        </w:rPr>
        <w:t>“</w:t>
      </w:r>
      <w:r w:rsidR="00FD7921" w:rsidRPr="003D1808">
        <w:rPr>
          <w:rFonts w:ascii="Palatino Linotype" w:hAnsi="Palatino Linotype"/>
          <w:i/>
          <w:color w:val="000000" w:themeColor="text1"/>
        </w:rPr>
        <w:t>solicito todos los currículo vitae de el personal que este adscrito a la secretaria del ayuntamiento con funciones y salarios</w:t>
      </w:r>
      <w:r w:rsidR="005F1362" w:rsidRPr="003D1808">
        <w:rPr>
          <w:rFonts w:ascii="Palatino Linotype" w:hAnsi="Palatino Linotype"/>
          <w:i/>
          <w:color w:val="000000" w:themeColor="text1"/>
        </w:rPr>
        <w:t xml:space="preserve">” </w:t>
      </w:r>
      <w:r w:rsidR="005F1362" w:rsidRPr="003D1808">
        <w:rPr>
          <w:rFonts w:ascii="Palatino Linotype" w:hAnsi="Palatino Linotype"/>
          <w:color w:val="000000" w:themeColor="text1"/>
        </w:rPr>
        <w:t>(Sic).</w:t>
      </w:r>
    </w:p>
    <w:p w14:paraId="65A03C8D" w14:textId="77777777" w:rsidR="005F1362" w:rsidRPr="003D1808" w:rsidRDefault="005F1362" w:rsidP="00B31E90">
      <w:pPr>
        <w:spacing w:line="360" w:lineRule="auto"/>
        <w:ind w:right="333"/>
        <w:jc w:val="both"/>
        <w:rPr>
          <w:rFonts w:ascii="Palatino Linotype" w:hAnsi="Palatino Linotype"/>
          <w:color w:val="000000" w:themeColor="text1"/>
        </w:rPr>
      </w:pPr>
    </w:p>
    <w:p w14:paraId="35BA18A9" w14:textId="4E035F99" w:rsidR="0039142B" w:rsidRPr="003D1808" w:rsidRDefault="007509C9"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D1808">
        <w:rPr>
          <w:rFonts w:ascii="Palatino Linotype" w:eastAsia="Times New Roman" w:hAnsi="Palatino Linotype" w:cs="Arial"/>
          <w:color w:val="000000" w:themeColor="text1"/>
          <w:lang w:val="es-ES"/>
        </w:rPr>
        <w:t>Se hace constar</w:t>
      </w:r>
      <w:r w:rsidR="00E9022C" w:rsidRPr="003D1808">
        <w:rPr>
          <w:rFonts w:ascii="Palatino Linotype" w:eastAsia="Times New Roman" w:hAnsi="Palatino Linotype" w:cs="Arial"/>
          <w:color w:val="000000" w:themeColor="text1"/>
          <w:lang w:val="es-ES"/>
        </w:rPr>
        <w:t xml:space="preserve"> que </w:t>
      </w:r>
      <w:r w:rsidR="00E3239F" w:rsidRPr="003D1808">
        <w:rPr>
          <w:rFonts w:ascii="Palatino Linotype" w:eastAsia="Times New Roman" w:hAnsi="Palatino Linotype" w:cs="Arial"/>
          <w:color w:val="000000" w:themeColor="text1"/>
          <w:lang w:val="es-ES"/>
        </w:rPr>
        <w:t>la</w:t>
      </w:r>
      <w:r w:rsidR="00E9022C" w:rsidRPr="003D1808">
        <w:rPr>
          <w:rFonts w:ascii="Palatino Linotype" w:eastAsia="Times New Roman" w:hAnsi="Palatino Linotype" w:cs="Arial"/>
          <w:color w:val="000000" w:themeColor="text1"/>
          <w:lang w:val="es-ES"/>
        </w:rPr>
        <w:t xml:space="preserve"> particular </w:t>
      </w:r>
      <w:r w:rsidR="005F1362" w:rsidRPr="003D1808">
        <w:rPr>
          <w:rFonts w:ascii="Palatino Linotype" w:eastAsia="Times New Roman" w:hAnsi="Palatino Linotype" w:cs="Arial"/>
          <w:color w:val="000000" w:themeColor="text1"/>
          <w:lang w:val="es-ES"/>
        </w:rPr>
        <w:t>señaló como modalidad de entrega de la información</w:t>
      </w:r>
      <w:r w:rsidR="005F1362" w:rsidRPr="003D1808">
        <w:rPr>
          <w:rFonts w:ascii="Palatino Linotype" w:eastAsia="Times New Roman" w:hAnsi="Palatino Linotype" w:cs="Arial"/>
          <w:bCs/>
          <w:color w:val="000000" w:themeColor="text1"/>
          <w:lang w:val="es-ES"/>
        </w:rPr>
        <w:t>:</w:t>
      </w:r>
      <w:r w:rsidR="001E4152" w:rsidRPr="003D1808">
        <w:rPr>
          <w:rFonts w:ascii="Palatino Linotype" w:eastAsia="Times New Roman" w:hAnsi="Palatino Linotype" w:cs="Arial"/>
          <w:b/>
          <w:color w:val="000000" w:themeColor="text1"/>
          <w:lang w:val="es-ES"/>
        </w:rPr>
        <w:t xml:space="preserve"> </w:t>
      </w:r>
      <w:r w:rsidR="001E4152" w:rsidRPr="003D1808">
        <w:rPr>
          <w:rFonts w:ascii="Palatino Linotype" w:eastAsia="Times New Roman" w:hAnsi="Palatino Linotype" w:cs="Arial"/>
          <w:b/>
          <w:i/>
          <w:iCs/>
          <w:color w:val="000000" w:themeColor="text1"/>
          <w:lang w:val="es-ES"/>
        </w:rPr>
        <w:t>A través del SAIMEX</w:t>
      </w:r>
      <w:r w:rsidR="005B4B08" w:rsidRPr="003D1808">
        <w:rPr>
          <w:rFonts w:ascii="Palatino Linotype" w:eastAsia="Calibri" w:hAnsi="Palatino Linotype" w:cs="Arial"/>
          <w:color w:val="000000" w:themeColor="text1"/>
          <w:lang w:val="es-ES"/>
        </w:rPr>
        <w:t>.</w:t>
      </w:r>
    </w:p>
    <w:p w14:paraId="7C0BE992" w14:textId="77777777" w:rsidR="0027463A" w:rsidRPr="003D1808"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0BDE4C64" w:rsidR="0022448D" w:rsidRPr="003D1808" w:rsidRDefault="00FD792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D1808">
        <w:rPr>
          <w:rFonts w:ascii="Palatino Linotype" w:eastAsia="MS Mincho" w:hAnsi="Palatino Linotype" w:cs="Times New Roman"/>
          <w:color w:val="000000" w:themeColor="text1"/>
        </w:rPr>
        <w:t>El</w:t>
      </w:r>
      <w:r w:rsidR="00B31E90" w:rsidRPr="003D1808">
        <w:rPr>
          <w:rFonts w:ascii="Palatino Linotype" w:eastAsia="MS Mincho" w:hAnsi="Palatino Linotype" w:cs="Times New Roman"/>
          <w:color w:val="000000" w:themeColor="text1"/>
        </w:rPr>
        <w:t xml:space="preserve"> </w:t>
      </w:r>
      <w:r w:rsidRPr="003D1808">
        <w:rPr>
          <w:rFonts w:ascii="Palatino Linotype" w:eastAsia="MS Mincho" w:hAnsi="Palatino Linotype" w:cs="Times New Roman"/>
          <w:b/>
          <w:color w:val="000000" w:themeColor="text1"/>
        </w:rPr>
        <w:t>diecisiete (17</w:t>
      </w:r>
      <w:r w:rsidR="00DF6438" w:rsidRPr="003D1808">
        <w:rPr>
          <w:rFonts w:ascii="Palatino Linotype" w:eastAsia="MS Mincho" w:hAnsi="Palatino Linotype" w:cs="Times New Roman"/>
          <w:b/>
          <w:color w:val="000000" w:themeColor="text1"/>
        </w:rPr>
        <w:t xml:space="preserve">) de octubre </w:t>
      </w:r>
      <w:r w:rsidR="004B76A3" w:rsidRPr="003D1808">
        <w:rPr>
          <w:rFonts w:ascii="Palatino Linotype" w:eastAsia="MS Mincho" w:hAnsi="Palatino Linotype" w:cs="Times New Roman"/>
          <w:b/>
          <w:color w:val="000000" w:themeColor="text1"/>
        </w:rPr>
        <w:t>de dos ml veintitrés</w:t>
      </w:r>
      <w:r w:rsidR="000411E2" w:rsidRPr="003D1808">
        <w:rPr>
          <w:rFonts w:ascii="Palatino Linotype" w:eastAsia="MS Mincho" w:hAnsi="Palatino Linotype" w:cs="Times New Roman"/>
          <w:color w:val="000000" w:themeColor="text1"/>
        </w:rPr>
        <w:t xml:space="preserve">, </w:t>
      </w:r>
      <w:r w:rsidR="000411E2" w:rsidRPr="003D1808">
        <w:rPr>
          <w:rFonts w:ascii="Palatino Linotype" w:hAnsi="Palatino Linotype"/>
          <w:color w:val="000000" w:themeColor="text1"/>
        </w:rPr>
        <w:t xml:space="preserve">el </w:t>
      </w:r>
      <w:r w:rsidR="000411E2" w:rsidRPr="003D1808">
        <w:rPr>
          <w:rFonts w:ascii="Palatino Linotype" w:hAnsi="Palatino Linotype"/>
          <w:b/>
          <w:color w:val="000000" w:themeColor="text1"/>
        </w:rPr>
        <w:t>SUJETO OBLIGADO</w:t>
      </w:r>
      <w:r w:rsidR="000411E2" w:rsidRPr="003D1808">
        <w:rPr>
          <w:rFonts w:ascii="Palatino Linotype" w:hAnsi="Palatino Linotype"/>
          <w:color w:val="000000" w:themeColor="text1"/>
        </w:rPr>
        <w:t xml:space="preserve"> dio respuesta a la solicitud de información en los siguientes términos:</w:t>
      </w:r>
    </w:p>
    <w:p w14:paraId="0E759FD5" w14:textId="77777777" w:rsidR="009A593A" w:rsidRPr="003D1808" w:rsidRDefault="009A593A" w:rsidP="00B31E90">
      <w:pPr>
        <w:pStyle w:val="Sinespaciado"/>
        <w:ind w:left="567" w:right="567"/>
        <w:jc w:val="right"/>
        <w:rPr>
          <w:rFonts w:ascii="Palatino Linotype" w:hAnsi="Palatino Linotype"/>
          <w:i/>
          <w:noProof/>
          <w:color w:val="000000" w:themeColor="text1"/>
          <w:lang w:eastAsia="es-MX"/>
        </w:rPr>
      </w:pPr>
    </w:p>
    <w:p w14:paraId="5306F383" w14:textId="77777777" w:rsidR="00FD7921" w:rsidRPr="003D1808" w:rsidRDefault="00F25B61" w:rsidP="00FD7921">
      <w:pPr>
        <w:pStyle w:val="Sinespaciado"/>
        <w:spacing w:line="276" w:lineRule="auto"/>
        <w:ind w:left="567" w:right="567"/>
        <w:jc w:val="both"/>
        <w:rPr>
          <w:rFonts w:ascii="Palatino Linotype" w:hAnsi="Palatino Linotype"/>
          <w:i/>
          <w:noProof/>
          <w:color w:val="000000" w:themeColor="text1"/>
          <w:sz w:val="22"/>
          <w:lang w:val="es-MX" w:eastAsia="es-MX"/>
        </w:rPr>
      </w:pPr>
      <w:r w:rsidRPr="003D1808">
        <w:rPr>
          <w:rFonts w:ascii="Palatino Linotype" w:hAnsi="Palatino Linotype"/>
          <w:i/>
          <w:noProof/>
          <w:color w:val="000000" w:themeColor="text1"/>
          <w:lang w:val="es-MX" w:eastAsia="es-MX"/>
        </w:rPr>
        <w:t xml:space="preserve"> </w:t>
      </w:r>
      <w:r w:rsidR="005F1362" w:rsidRPr="003D1808">
        <w:rPr>
          <w:rFonts w:ascii="Palatino Linotype" w:hAnsi="Palatino Linotype"/>
          <w:i/>
          <w:noProof/>
          <w:color w:val="000000" w:themeColor="text1"/>
          <w:sz w:val="22"/>
          <w:lang w:val="es-MX" w:eastAsia="es-MX"/>
        </w:rPr>
        <w:t>“</w:t>
      </w:r>
      <w:r w:rsidR="00FD7921" w:rsidRPr="003D1808">
        <w:rPr>
          <w:rFonts w:ascii="Palatino Linotype" w:hAnsi="Palatino Linotype"/>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C759C2" w14:textId="77777777" w:rsidR="00FD7921" w:rsidRPr="003D1808" w:rsidRDefault="00FD7921" w:rsidP="00FD7921">
      <w:pPr>
        <w:pStyle w:val="Sinespaciado"/>
        <w:spacing w:line="276" w:lineRule="auto"/>
        <w:ind w:left="567" w:right="567"/>
        <w:jc w:val="both"/>
        <w:rPr>
          <w:rFonts w:ascii="Palatino Linotype" w:hAnsi="Palatino Linotype"/>
          <w:i/>
          <w:noProof/>
          <w:color w:val="000000" w:themeColor="text1"/>
          <w:sz w:val="22"/>
          <w:lang w:val="es-MX" w:eastAsia="es-MX"/>
        </w:rPr>
      </w:pPr>
    </w:p>
    <w:p w14:paraId="4CB8BD42" w14:textId="77777777" w:rsidR="00FD7921" w:rsidRPr="003D1808" w:rsidRDefault="00FD7921" w:rsidP="00FD7921">
      <w:pPr>
        <w:pStyle w:val="Sinespaciado"/>
        <w:spacing w:line="276" w:lineRule="auto"/>
        <w:ind w:left="567" w:right="567"/>
        <w:jc w:val="both"/>
        <w:rPr>
          <w:rFonts w:ascii="Palatino Linotype" w:hAnsi="Palatino Linotype"/>
          <w:i/>
          <w:noProof/>
          <w:color w:val="000000" w:themeColor="text1"/>
          <w:sz w:val="22"/>
          <w:lang w:val="es-MX" w:eastAsia="es-MX"/>
        </w:rPr>
      </w:pPr>
      <w:r w:rsidRPr="003D1808">
        <w:rPr>
          <w:rFonts w:ascii="Palatino Linotype" w:hAnsi="Palatino Linotype"/>
          <w:i/>
          <w:noProof/>
          <w:color w:val="000000" w:themeColor="text1"/>
          <w:sz w:val="22"/>
          <w:lang w:val="es-MX" w:eastAsia="es-MX"/>
        </w:rPr>
        <w:t>EN RELACIÓN A LA SOLICITUD CON FOLIO 00482/IXTAPALU/IP/2023 ANEXO RESPUESTA</w:t>
      </w:r>
    </w:p>
    <w:p w14:paraId="24CB401E" w14:textId="77777777" w:rsidR="00FD7921" w:rsidRPr="003D1808" w:rsidRDefault="00FD7921" w:rsidP="00FD7921">
      <w:pPr>
        <w:pStyle w:val="Sinespaciado"/>
        <w:spacing w:line="276" w:lineRule="auto"/>
        <w:ind w:left="567" w:right="567"/>
        <w:jc w:val="both"/>
        <w:rPr>
          <w:rFonts w:ascii="Palatino Linotype" w:hAnsi="Palatino Linotype"/>
          <w:i/>
          <w:noProof/>
          <w:color w:val="000000" w:themeColor="text1"/>
          <w:sz w:val="22"/>
          <w:lang w:val="es-MX" w:eastAsia="es-MX"/>
        </w:rPr>
      </w:pPr>
    </w:p>
    <w:p w14:paraId="6641708E" w14:textId="77777777" w:rsidR="00FD7921" w:rsidRPr="003D1808" w:rsidRDefault="00FD7921" w:rsidP="00FD7921">
      <w:pPr>
        <w:pStyle w:val="Sinespaciado"/>
        <w:spacing w:line="276" w:lineRule="auto"/>
        <w:ind w:left="567" w:right="567"/>
        <w:jc w:val="both"/>
        <w:rPr>
          <w:rFonts w:ascii="Palatino Linotype" w:hAnsi="Palatino Linotype"/>
          <w:i/>
          <w:noProof/>
          <w:color w:val="000000" w:themeColor="text1"/>
          <w:sz w:val="22"/>
          <w:lang w:val="es-MX" w:eastAsia="es-MX"/>
        </w:rPr>
      </w:pPr>
      <w:r w:rsidRPr="003D1808">
        <w:rPr>
          <w:rFonts w:ascii="Palatino Linotype" w:hAnsi="Palatino Linotype"/>
          <w:i/>
          <w:noProof/>
          <w:color w:val="000000" w:themeColor="text1"/>
          <w:sz w:val="22"/>
          <w:lang w:val="es-MX" w:eastAsia="es-MX"/>
        </w:rPr>
        <w:t>ATENTAMENTE</w:t>
      </w:r>
    </w:p>
    <w:p w14:paraId="35A36DE0" w14:textId="7787E0C8" w:rsidR="0039142B" w:rsidRPr="003D1808" w:rsidRDefault="00FD7921" w:rsidP="00FD7921">
      <w:pPr>
        <w:pStyle w:val="Sinespaciado"/>
        <w:spacing w:line="276" w:lineRule="auto"/>
        <w:ind w:left="567" w:right="567"/>
        <w:jc w:val="both"/>
        <w:rPr>
          <w:rFonts w:ascii="Palatino Linotype" w:hAnsi="Palatino Linotype"/>
          <w:noProof/>
          <w:color w:val="000000" w:themeColor="text1"/>
          <w:sz w:val="22"/>
          <w:lang w:val="es-MX" w:eastAsia="es-MX"/>
        </w:rPr>
      </w:pPr>
      <w:r w:rsidRPr="003D1808">
        <w:rPr>
          <w:rFonts w:ascii="Palatino Linotype" w:hAnsi="Palatino Linotype"/>
          <w:i/>
          <w:noProof/>
          <w:color w:val="000000" w:themeColor="text1"/>
          <w:sz w:val="22"/>
          <w:lang w:val="es-MX" w:eastAsia="es-MX"/>
        </w:rPr>
        <w:t>C. Alejandro Parra De la Rosa</w:t>
      </w:r>
      <w:r w:rsidR="005F1362" w:rsidRPr="003D1808">
        <w:rPr>
          <w:rFonts w:ascii="Palatino Linotype" w:hAnsi="Palatino Linotype"/>
          <w:i/>
          <w:noProof/>
          <w:color w:val="000000" w:themeColor="text1"/>
          <w:sz w:val="22"/>
          <w:lang w:val="es-MX" w:eastAsia="es-MX"/>
        </w:rPr>
        <w:t>”</w:t>
      </w:r>
      <w:r w:rsidR="00EB3DF7" w:rsidRPr="003D1808">
        <w:rPr>
          <w:rFonts w:ascii="Palatino Linotype" w:hAnsi="Palatino Linotype"/>
          <w:noProof/>
          <w:color w:val="000000" w:themeColor="text1"/>
          <w:sz w:val="22"/>
          <w:lang w:val="es-MX" w:eastAsia="es-MX"/>
        </w:rPr>
        <w:t xml:space="preserve"> (Sic.)</w:t>
      </w:r>
    </w:p>
    <w:p w14:paraId="18538835" w14:textId="5FCCBB34" w:rsidR="00FE159E" w:rsidRPr="003D1808" w:rsidRDefault="0082040B" w:rsidP="0082040B">
      <w:pPr>
        <w:pStyle w:val="Prrafodelista"/>
        <w:tabs>
          <w:tab w:val="left" w:pos="284"/>
          <w:tab w:val="left" w:pos="426"/>
        </w:tabs>
        <w:spacing w:line="360" w:lineRule="auto"/>
        <w:ind w:left="0"/>
        <w:jc w:val="both"/>
        <w:rPr>
          <w:rFonts w:ascii="Palatino Linotype" w:hAnsi="Palatino Linotype" w:cs="Arial"/>
        </w:rPr>
      </w:pPr>
      <w:r w:rsidRPr="003D1808">
        <w:rPr>
          <w:rFonts w:ascii="Palatino Linotype" w:hAnsi="Palatino Linotype" w:cs="Arial"/>
        </w:rPr>
        <w:t xml:space="preserve"> </w:t>
      </w:r>
    </w:p>
    <w:p w14:paraId="2467942B" w14:textId="625A2AE6" w:rsidR="00FD7921" w:rsidRPr="003D1808" w:rsidRDefault="00FD792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3D1808">
        <w:rPr>
          <w:rFonts w:ascii="Palatino Linotype" w:eastAsia="Times New Roman" w:hAnsi="Palatino Linotype" w:cs="Arial"/>
          <w:color w:val="000000" w:themeColor="text1"/>
          <w:lang w:val="es-ES"/>
        </w:rPr>
        <w:t xml:space="preserve">Adjunto a su respuesta, el </w:t>
      </w:r>
      <w:r w:rsidRPr="003D1808">
        <w:rPr>
          <w:rFonts w:ascii="Palatino Linotype" w:eastAsia="Times New Roman" w:hAnsi="Palatino Linotype" w:cs="Arial"/>
          <w:b/>
          <w:color w:val="000000" w:themeColor="text1"/>
          <w:lang w:val="es-ES"/>
        </w:rPr>
        <w:t>SUJETO OBLIGADO</w:t>
      </w:r>
      <w:r w:rsidRPr="003D1808">
        <w:rPr>
          <w:rFonts w:ascii="Palatino Linotype" w:eastAsia="Times New Roman" w:hAnsi="Palatino Linotype" w:cs="Arial"/>
          <w:color w:val="000000" w:themeColor="text1"/>
          <w:lang w:val="es-ES"/>
        </w:rPr>
        <w:t xml:space="preserve"> entregó al particular los archivos electrónicos cuyo título y contenido se resumen a continuación:</w:t>
      </w:r>
    </w:p>
    <w:p w14:paraId="43CE748D" w14:textId="65B0D570" w:rsidR="00FD7921" w:rsidRPr="003D1808" w:rsidRDefault="00FD7921" w:rsidP="00FD7921">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w:t>
      </w:r>
      <w:r w:rsidRPr="003D1808">
        <w:rPr>
          <w:rFonts w:ascii="Palatino Linotype" w:eastAsia="Times New Roman" w:hAnsi="Palatino Linotype" w:cs="Arial"/>
          <w:b/>
          <w:i/>
          <w:color w:val="000000" w:themeColor="text1"/>
          <w:sz w:val="22"/>
          <w:lang w:val="es-ES"/>
        </w:rPr>
        <w:t>RESPUESTA 482 SECRETARIA.pdf</w:t>
      </w:r>
      <w:r w:rsidRPr="003D1808">
        <w:rPr>
          <w:rFonts w:ascii="Palatino Linotype" w:eastAsia="Times New Roman" w:hAnsi="Palatino Linotype" w:cs="Arial"/>
          <w:color w:val="000000" w:themeColor="text1"/>
          <w:sz w:val="22"/>
          <w:lang w:val="es-ES"/>
        </w:rPr>
        <w:t>”: Documento de 14 fojas consistente en los siguientes instrumentos:</w:t>
      </w:r>
    </w:p>
    <w:p w14:paraId="4BF90D6B" w14:textId="47188E72" w:rsidR="00FD7921" w:rsidRPr="003D1808" w:rsidRDefault="00FD7921" w:rsidP="00FD7921">
      <w:pPr>
        <w:pStyle w:val="Prrafodelista"/>
        <w:numPr>
          <w:ilvl w:val="2"/>
          <w:numId w:val="22"/>
        </w:numPr>
        <w:tabs>
          <w:tab w:val="left" w:pos="284"/>
          <w:tab w:val="left" w:pos="426"/>
        </w:tabs>
        <w:spacing w:line="360" w:lineRule="auto"/>
        <w:ind w:left="1701"/>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 xml:space="preserve">Oficio número SHA/1194/2023, de once (11) de octubre de dos mil veintitrés, emitido por el Secretario del Ayuntamiento, dirigido al Titular de la Unidad de Transparencia, por el que </w:t>
      </w:r>
      <w:r w:rsidR="005669A7" w:rsidRPr="003D1808">
        <w:rPr>
          <w:rFonts w:ascii="Palatino Linotype" w:eastAsia="Times New Roman" w:hAnsi="Palatino Linotype" w:cs="Arial"/>
          <w:color w:val="000000" w:themeColor="text1"/>
          <w:sz w:val="22"/>
          <w:lang w:val="es-ES"/>
        </w:rPr>
        <w:t xml:space="preserve">manifiesta adjuntar el </w:t>
      </w:r>
      <w:r w:rsidR="005669A7" w:rsidRPr="003D1808">
        <w:rPr>
          <w:rFonts w:ascii="Palatino Linotype" w:eastAsia="Times New Roman" w:hAnsi="Palatino Linotype" w:cs="Arial"/>
          <w:i/>
          <w:color w:val="000000" w:themeColor="text1"/>
          <w:sz w:val="22"/>
          <w:lang w:val="es-ES"/>
        </w:rPr>
        <w:t>currículum vitae</w:t>
      </w:r>
      <w:r w:rsidR="005669A7" w:rsidRPr="003D1808">
        <w:rPr>
          <w:rFonts w:ascii="Palatino Linotype" w:eastAsia="Times New Roman" w:hAnsi="Palatino Linotype" w:cs="Arial"/>
          <w:color w:val="000000" w:themeColor="text1"/>
          <w:sz w:val="22"/>
          <w:lang w:val="es-ES"/>
        </w:rPr>
        <w:t xml:space="preserve"> de todo el personal que esté adscrito a la Secretaría del Ayuntamiento.</w:t>
      </w:r>
    </w:p>
    <w:p w14:paraId="4D2CB495" w14:textId="075EA429" w:rsidR="005669A7" w:rsidRPr="003D1808" w:rsidRDefault="005669A7" w:rsidP="00FD7921">
      <w:pPr>
        <w:pStyle w:val="Prrafodelista"/>
        <w:numPr>
          <w:ilvl w:val="2"/>
          <w:numId w:val="22"/>
        </w:numPr>
        <w:tabs>
          <w:tab w:val="left" w:pos="284"/>
          <w:tab w:val="left" w:pos="426"/>
        </w:tabs>
        <w:spacing w:line="360" w:lineRule="auto"/>
        <w:ind w:left="1701"/>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11 Fichas Curriculares del personal adscrito a la Secretaría del Ayuntamiento.</w:t>
      </w:r>
    </w:p>
    <w:p w14:paraId="494A125C" w14:textId="617F7AC3" w:rsidR="00FD7921" w:rsidRPr="003D1808" w:rsidRDefault="00FD7921" w:rsidP="00FD7921">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w:t>
      </w:r>
      <w:r w:rsidRPr="003D1808">
        <w:rPr>
          <w:rFonts w:ascii="Palatino Linotype" w:eastAsia="Times New Roman" w:hAnsi="Palatino Linotype" w:cs="Arial"/>
          <w:b/>
          <w:i/>
          <w:color w:val="000000" w:themeColor="text1"/>
          <w:sz w:val="22"/>
          <w:lang w:val="es-ES"/>
        </w:rPr>
        <w:t>RESPUESTA 482 RH.pdf</w:t>
      </w:r>
      <w:r w:rsidRPr="003D1808">
        <w:rPr>
          <w:rFonts w:ascii="Palatino Linotype" w:eastAsia="Times New Roman" w:hAnsi="Palatino Linotype" w:cs="Arial"/>
          <w:color w:val="000000" w:themeColor="text1"/>
          <w:sz w:val="22"/>
          <w:lang w:val="es-ES"/>
        </w:rPr>
        <w:t>”: Documento</w:t>
      </w:r>
      <w:r w:rsidR="005669A7" w:rsidRPr="003D1808">
        <w:rPr>
          <w:rFonts w:ascii="Palatino Linotype" w:eastAsia="Times New Roman" w:hAnsi="Palatino Linotype" w:cs="Arial"/>
          <w:color w:val="000000" w:themeColor="text1"/>
          <w:sz w:val="22"/>
          <w:lang w:val="es-ES"/>
        </w:rPr>
        <w:t xml:space="preserve"> de una foja consistente en el oficio número IXT/SDRH/1131/2023, de trece (13) de octubre de dos mil veintitrés, emitido por la Subdirectora de Recursos Humanos, dirigido al Titular de la Unidad de Transparencia, por el que manifiesta su imposibilidad para proporcionar la información solicitada.</w:t>
      </w:r>
    </w:p>
    <w:p w14:paraId="721EC2EC" w14:textId="77777777" w:rsidR="00FD7921" w:rsidRPr="003D1808" w:rsidRDefault="00FD7921" w:rsidP="00FD7921">
      <w:pPr>
        <w:pStyle w:val="Prrafodelista"/>
        <w:tabs>
          <w:tab w:val="left" w:pos="284"/>
          <w:tab w:val="left" w:pos="426"/>
        </w:tabs>
        <w:spacing w:line="360" w:lineRule="auto"/>
        <w:ind w:left="0"/>
        <w:jc w:val="both"/>
        <w:rPr>
          <w:rFonts w:ascii="Palatino Linotype" w:hAnsi="Palatino Linotype"/>
          <w:color w:val="000000" w:themeColor="text1"/>
        </w:rPr>
      </w:pPr>
    </w:p>
    <w:p w14:paraId="272B63B3" w14:textId="7236A2FE" w:rsidR="000D5A1D" w:rsidRPr="003D1808" w:rsidRDefault="00FD792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3D1808">
        <w:rPr>
          <w:rFonts w:ascii="Palatino Linotype" w:eastAsia="Times New Roman" w:hAnsi="Palatino Linotype" w:cs="Arial"/>
          <w:color w:val="000000" w:themeColor="text1"/>
          <w:lang w:val="es-ES"/>
        </w:rPr>
        <w:lastRenderedPageBreak/>
        <w:t>D</w:t>
      </w:r>
      <w:r w:rsidR="00561ED1" w:rsidRPr="003D1808">
        <w:rPr>
          <w:rFonts w:ascii="Palatino Linotype" w:eastAsia="Times New Roman" w:hAnsi="Palatino Linotype" w:cs="Arial"/>
          <w:color w:val="000000" w:themeColor="text1"/>
          <w:lang w:val="es-ES"/>
        </w:rPr>
        <w:t xml:space="preserve">erivado de la respuesta emitida por el </w:t>
      </w:r>
      <w:r w:rsidR="00561ED1" w:rsidRPr="003D1808">
        <w:rPr>
          <w:rFonts w:ascii="Palatino Linotype" w:eastAsia="Times New Roman" w:hAnsi="Palatino Linotype" w:cs="Arial"/>
          <w:b/>
          <w:color w:val="000000" w:themeColor="text1"/>
          <w:lang w:val="es-ES"/>
        </w:rPr>
        <w:t>SUJETO OBLIGADO</w:t>
      </w:r>
      <w:r w:rsidR="00561ED1" w:rsidRPr="003D1808">
        <w:rPr>
          <w:rFonts w:ascii="Palatino Linotype" w:eastAsia="Times New Roman" w:hAnsi="Palatino Linotype" w:cs="Arial"/>
          <w:color w:val="000000" w:themeColor="text1"/>
          <w:lang w:val="es-ES"/>
        </w:rPr>
        <w:t>, e</w:t>
      </w:r>
      <w:r w:rsidR="00DB4BEF" w:rsidRPr="003D1808">
        <w:rPr>
          <w:rFonts w:ascii="Palatino Linotype" w:eastAsia="Times New Roman" w:hAnsi="Palatino Linotype" w:cs="Arial"/>
          <w:color w:val="000000" w:themeColor="text1"/>
          <w:lang w:val="es-ES"/>
        </w:rPr>
        <w:t xml:space="preserve">l </w:t>
      </w:r>
      <w:r w:rsidR="005669A7" w:rsidRPr="003D1808">
        <w:rPr>
          <w:rFonts w:ascii="Palatino Linotype" w:eastAsia="Times New Roman" w:hAnsi="Palatino Linotype" w:cs="Arial"/>
          <w:b/>
          <w:color w:val="000000" w:themeColor="text1"/>
          <w:lang w:val="es-ES"/>
        </w:rPr>
        <w:t xml:space="preserve">seis (06) de noviembre </w:t>
      </w:r>
      <w:r w:rsidR="005B40D3" w:rsidRPr="003D1808">
        <w:rPr>
          <w:rFonts w:ascii="Palatino Linotype" w:eastAsia="Times New Roman" w:hAnsi="Palatino Linotype" w:cs="Arial"/>
          <w:b/>
          <w:color w:val="000000" w:themeColor="text1"/>
          <w:lang w:val="es-ES"/>
        </w:rPr>
        <w:t>de dos mil veintitrés</w:t>
      </w:r>
      <w:r w:rsidR="00FE49E3" w:rsidRPr="003D1808">
        <w:rPr>
          <w:rFonts w:ascii="Palatino Linotype" w:eastAsia="Times New Roman" w:hAnsi="Palatino Linotype" w:cs="Arial"/>
          <w:color w:val="000000" w:themeColor="text1"/>
          <w:lang w:val="es-ES"/>
        </w:rPr>
        <w:t xml:space="preserve">, </w:t>
      </w:r>
      <w:r w:rsidR="005669A7" w:rsidRPr="003D1808">
        <w:rPr>
          <w:rFonts w:ascii="Palatino Linotype" w:eastAsia="Times New Roman" w:hAnsi="Palatino Linotype" w:cs="Arial"/>
          <w:color w:val="000000" w:themeColor="text1"/>
          <w:lang w:val="es-ES"/>
        </w:rPr>
        <w:t>el</w:t>
      </w:r>
      <w:r w:rsidR="005F1362" w:rsidRPr="003D1808">
        <w:rPr>
          <w:rFonts w:ascii="Palatino Linotype" w:eastAsia="Times New Roman" w:hAnsi="Palatino Linotype" w:cs="Arial"/>
          <w:color w:val="000000" w:themeColor="text1"/>
          <w:lang w:val="es-ES"/>
        </w:rPr>
        <w:t xml:space="preserve"> particular</w:t>
      </w:r>
      <w:r w:rsidR="00DB4BEF" w:rsidRPr="003D1808">
        <w:rPr>
          <w:rFonts w:ascii="Palatino Linotype" w:eastAsia="Times New Roman" w:hAnsi="Palatino Linotype" w:cs="Arial"/>
          <w:color w:val="000000" w:themeColor="text1"/>
          <w:lang w:val="es-ES"/>
        </w:rPr>
        <w:t xml:space="preserve"> interpuso</w:t>
      </w:r>
      <w:r w:rsidR="009316E9" w:rsidRPr="003D1808">
        <w:rPr>
          <w:rFonts w:ascii="Palatino Linotype" w:eastAsia="Times New Roman" w:hAnsi="Palatino Linotype" w:cs="Arial"/>
          <w:color w:val="000000" w:themeColor="text1"/>
          <w:lang w:val="es-ES"/>
        </w:rPr>
        <w:t xml:space="preserve"> </w:t>
      </w:r>
      <w:r w:rsidR="00F25B61" w:rsidRPr="003D1808">
        <w:rPr>
          <w:rFonts w:ascii="Palatino Linotype" w:eastAsia="Times New Roman" w:hAnsi="Palatino Linotype" w:cs="Arial"/>
          <w:color w:val="000000" w:themeColor="text1"/>
          <w:lang w:val="es-ES"/>
        </w:rPr>
        <w:t>el</w:t>
      </w:r>
      <w:r w:rsidR="004D68F8" w:rsidRPr="003D1808">
        <w:rPr>
          <w:rFonts w:ascii="Palatino Linotype" w:eastAsia="Times New Roman" w:hAnsi="Palatino Linotype" w:cs="Arial"/>
          <w:color w:val="000000" w:themeColor="text1"/>
          <w:lang w:val="es-ES"/>
        </w:rPr>
        <w:t xml:space="preserve"> recurso de revisión </w:t>
      </w:r>
      <w:r w:rsidR="00AB7871" w:rsidRPr="003D1808">
        <w:rPr>
          <w:rFonts w:ascii="Palatino Linotype" w:eastAsia="Calibri" w:hAnsi="Palatino Linotype" w:cs="Arial"/>
          <w:b/>
          <w:color w:val="000000" w:themeColor="text1"/>
          <w:lang w:val="es-ES"/>
        </w:rPr>
        <w:t>07718/INFOEM/IP/RR/2023</w:t>
      </w:r>
      <w:r w:rsidR="009A0461" w:rsidRPr="003D1808">
        <w:rPr>
          <w:rFonts w:ascii="Palatino Linotype" w:eastAsia="Calibri" w:hAnsi="Palatino Linotype" w:cs="Arial"/>
          <w:color w:val="000000" w:themeColor="text1"/>
          <w:lang w:val="es-ES"/>
        </w:rPr>
        <w:t>;</w:t>
      </w:r>
      <w:r w:rsidR="00102D65" w:rsidRPr="003D1808">
        <w:rPr>
          <w:rFonts w:ascii="Palatino Linotype" w:eastAsia="Times New Roman" w:hAnsi="Palatino Linotype" w:cs="Arial"/>
          <w:color w:val="000000" w:themeColor="text1"/>
          <w:lang w:val="es-ES"/>
        </w:rPr>
        <w:t xml:space="preserve"> </w:t>
      </w:r>
      <w:r w:rsidR="00F25B61" w:rsidRPr="003D1808">
        <w:rPr>
          <w:rFonts w:ascii="Palatino Linotype" w:eastAsia="Times New Roman" w:hAnsi="Palatino Linotype" w:cs="Arial"/>
          <w:color w:val="000000" w:themeColor="text1"/>
          <w:lang w:val="es-ES"/>
        </w:rPr>
        <w:t>impugnación</w:t>
      </w:r>
      <w:r w:rsidR="004D68F8" w:rsidRPr="003D1808">
        <w:rPr>
          <w:rFonts w:ascii="Palatino Linotype" w:eastAsia="Times New Roman" w:hAnsi="Palatino Linotype" w:cs="Arial"/>
          <w:color w:val="000000" w:themeColor="text1"/>
          <w:lang w:val="es-ES"/>
        </w:rPr>
        <w:t xml:space="preserve"> </w:t>
      </w:r>
      <w:r w:rsidR="00A45546" w:rsidRPr="003D1808">
        <w:rPr>
          <w:rFonts w:ascii="Palatino Linotype" w:eastAsia="Times New Roman" w:hAnsi="Palatino Linotype" w:cs="Arial"/>
          <w:color w:val="000000" w:themeColor="text1"/>
          <w:lang w:val="es-ES"/>
        </w:rPr>
        <w:t xml:space="preserve">en </w:t>
      </w:r>
      <w:r w:rsidR="00977D37" w:rsidRPr="003D1808">
        <w:rPr>
          <w:rFonts w:ascii="Palatino Linotype" w:eastAsia="Times New Roman" w:hAnsi="Palatino Linotype" w:cs="Arial"/>
          <w:color w:val="000000" w:themeColor="text1"/>
          <w:lang w:val="es-ES"/>
        </w:rPr>
        <w:t>la</w:t>
      </w:r>
      <w:r w:rsidR="00A45546" w:rsidRPr="003D1808">
        <w:rPr>
          <w:rFonts w:ascii="Palatino Linotype" w:eastAsia="Times New Roman" w:hAnsi="Palatino Linotype" w:cs="Arial"/>
          <w:color w:val="000000" w:themeColor="text1"/>
          <w:lang w:val="es-ES"/>
        </w:rPr>
        <w:t xml:space="preserve"> que refirió </w:t>
      </w:r>
      <w:r w:rsidR="004D68F8" w:rsidRPr="003D1808">
        <w:rPr>
          <w:rFonts w:ascii="Palatino Linotype" w:eastAsia="Times New Roman" w:hAnsi="Palatino Linotype" w:cs="Arial"/>
          <w:color w:val="000000" w:themeColor="text1"/>
          <w:lang w:val="es-ES"/>
        </w:rPr>
        <w:t>lo siguiente:</w:t>
      </w:r>
    </w:p>
    <w:p w14:paraId="054906C6" w14:textId="77777777" w:rsidR="00E34622" w:rsidRPr="003D180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sz w:val="22"/>
        </w:rPr>
      </w:pPr>
    </w:p>
    <w:p w14:paraId="5D958B88" w14:textId="2C6CAE9D" w:rsidR="00E34622" w:rsidRPr="003D1808" w:rsidRDefault="00E34622" w:rsidP="005669A7">
      <w:pPr>
        <w:pStyle w:val="Prrafodelista"/>
        <w:numPr>
          <w:ilvl w:val="0"/>
          <w:numId w:val="3"/>
        </w:numPr>
        <w:tabs>
          <w:tab w:val="left" w:pos="993"/>
        </w:tabs>
        <w:spacing w:line="276" w:lineRule="auto"/>
        <w:ind w:right="567"/>
        <w:jc w:val="both"/>
        <w:rPr>
          <w:rFonts w:ascii="Palatino Linotype" w:eastAsia="Times New Roman" w:hAnsi="Palatino Linotype" w:cs="Arial"/>
          <w:color w:val="000000" w:themeColor="text1"/>
          <w:sz w:val="22"/>
          <w:lang w:val="es-ES"/>
        </w:rPr>
      </w:pPr>
      <w:r w:rsidRPr="003D1808">
        <w:rPr>
          <w:rFonts w:ascii="Palatino Linotype" w:eastAsia="Times New Roman" w:hAnsi="Palatino Linotype" w:cs="Arial"/>
          <w:b/>
          <w:color w:val="000000" w:themeColor="text1"/>
          <w:sz w:val="22"/>
          <w:lang w:val="es-ES"/>
        </w:rPr>
        <w:t>Acto impugnado:</w:t>
      </w:r>
      <w:r w:rsidRPr="003D1808">
        <w:rPr>
          <w:rFonts w:ascii="Palatino Linotype" w:eastAsia="Times New Roman" w:hAnsi="Palatino Linotype" w:cs="Arial"/>
          <w:color w:val="000000" w:themeColor="text1"/>
          <w:sz w:val="22"/>
          <w:lang w:val="es-ES"/>
        </w:rPr>
        <w:t xml:space="preserve"> “</w:t>
      </w:r>
      <w:r w:rsidR="005669A7" w:rsidRPr="003D1808">
        <w:rPr>
          <w:rFonts w:ascii="Palatino Linotype" w:eastAsia="Times New Roman" w:hAnsi="Palatino Linotype" w:cs="Arial"/>
          <w:i/>
          <w:iCs/>
          <w:color w:val="000000" w:themeColor="text1"/>
          <w:sz w:val="22"/>
        </w:rPr>
        <w:t>NO ENTREGAN LA INFORMACIÓN SOLICITADA COMPLETA Y EN CARÁCTER DE PERSONAL NO SE ENCUENTRA RESERVADO LOS DATOS DE TRABAJADORES MIENTRA NO SEAN DATOS PERSONALES</w:t>
      </w:r>
      <w:r w:rsidRPr="003D1808">
        <w:rPr>
          <w:rFonts w:ascii="Palatino Linotype" w:eastAsia="Times New Roman" w:hAnsi="Palatino Linotype" w:cs="Arial"/>
          <w:i/>
          <w:iCs/>
          <w:color w:val="000000" w:themeColor="text1"/>
          <w:sz w:val="22"/>
          <w:lang w:val="es-ES"/>
        </w:rPr>
        <w:t>”</w:t>
      </w:r>
      <w:r w:rsidRPr="003D1808">
        <w:rPr>
          <w:rFonts w:ascii="Palatino Linotype" w:eastAsia="Times New Roman" w:hAnsi="Palatino Linotype" w:cs="Arial"/>
          <w:color w:val="000000" w:themeColor="text1"/>
          <w:sz w:val="22"/>
          <w:lang w:val="es-ES"/>
        </w:rPr>
        <w:t xml:space="preserve"> (Sic).</w:t>
      </w:r>
    </w:p>
    <w:p w14:paraId="25E44FB6" w14:textId="77777777" w:rsidR="00F25B61" w:rsidRPr="003D1808"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75C19B0F" w:rsidR="000E096F" w:rsidRPr="003D1808" w:rsidRDefault="00E34622" w:rsidP="005669A7">
      <w:pPr>
        <w:pStyle w:val="Prrafodelista"/>
        <w:numPr>
          <w:ilvl w:val="0"/>
          <w:numId w:val="3"/>
        </w:numPr>
        <w:tabs>
          <w:tab w:val="left" w:pos="993"/>
        </w:tabs>
        <w:spacing w:line="276" w:lineRule="auto"/>
        <w:ind w:right="567"/>
        <w:jc w:val="both"/>
        <w:rPr>
          <w:rFonts w:ascii="Palatino Linotype" w:eastAsia="Times New Roman" w:hAnsi="Palatino Linotype" w:cs="Arial"/>
          <w:color w:val="000000" w:themeColor="text1"/>
          <w:sz w:val="22"/>
          <w:lang w:val="es-ES"/>
        </w:rPr>
      </w:pPr>
      <w:r w:rsidRPr="003D1808">
        <w:rPr>
          <w:rFonts w:ascii="Palatino Linotype" w:eastAsia="Times New Roman" w:hAnsi="Palatino Linotype" w:cs="Arial"/>
          <w:b/>
          <w:color w:val="000000" w:themeColor="text1"/>
          <w:sz w:val="22"/>
          <w:lang w:val="es-ES"/>
        </w:rPr>
        <w:t>Razones o motivos de inconformidad:</w:t>
      </w:r>
      <w:r w:rsidRPr="003D1808">
        <w:rPr>
          <w:rFonts w:ascii="Palatino Linotype" w:eastAsia="Times New Roman" w:hAnsi="Palatino Linotype" w:cs="Arial"/>
          <w:color w:val="000000" w:themeColor="text1"/>
          <w:sz w:val="22"/>
          <w:lang w:val="es-ES"/>
        </w:rPr>
        <w:t xml:space="preserve"> “</w:t>
      </w:r>
      <w:r w:rsidR="005669A7" w:rsidRPr="003D1808">
        <w:rPr>
          <w:rFonts w:ascii="Palatino Linotype" w:hAnsi="Palatino Linotype"/>
          <w:i/>
          <w:iCs/>
          <w:color w:val="000000"/>
          <w:sz w:val="22"/>
        </w:rPr>
        <w:t>NO ENTREGAN LA INFORMACIÓN SOLICITADA COMPLETA Y EN CARÁCTER DE PERSONAL NO SE ENCUENTRA RESERVADO LOS DATOS DE TRABAJADORES MIENTRA NO SEAN DATOS PERSONALES</w:t>
      </w:r>
      <w:r w:rsidRPr="003D1808">
        <w:rPr>
          <w:rFonts w:ascii="Palatino Linotype" w:eastAsia="Times New Roman" w:hAnsi="Palatino Linotype" w:cs="Arial"/>
          <w:i/>
          <w:color w:val="000000" w:themeColor="text1"/>
          <w:sz w:val="22"/>
          <w:lang w:val="es-ES"/>
        </w:rPr>
        <w:t>”</w:t>
      </w:r>
      <w:r w:rsidRPr="003D1808">
        <w:rPr>
          <w:rFonts w:ascii="Palatino Linotype" w:eastAsia="Times New Roman" w:hAnsi="Palatino Linotype" w:cs="Arial"/>
          <w:color w:val="000000" w:themeColor="text1"/>
          <w:sz w:val="22"/>
          <w:lang w:val="es-ES"/>
        </w:rPr>
        <w:t xml:space="preserve"> (Sic).</w:t>
      </w:r>
    </w:p>
    <w:p w14:paraId="4D16C3B0" w14:textId="77777777" w:rsidR="00E34622" w:rsidRPr="003D1808" w:rsidRDefault="00E34622" w:rsidP="00E85FF3">
      <w:pPr>
        <w:tabs>
          <w:tab w:val="left" w:pos="426"/>
        </w:tabs>
        <w:spacing w:line="360" w:lineRule="auto"/>
        <w:jc w:val="both"/>
        <w:rPr>
          <w:rFonts w:ascii="Palatino Linotype" w:hAnsi="Palatino Linotype"/>
          <w:color w:val="000000" w:themeColor="text1"/>
        </w:rPr>
      </w:pPr>
    </w:p>
    <w:p w14:paraId="3F0AFD31" w14:textId="51A6EC94" w:rsidR="005C7898" w:rsidRPr="003D1808"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D1808">
        <w:rPr>
          <w:rFonts w:ascii="Palatino Linotype" w:eastAsia="Calibri" w:hAnsi="Palatino Linotype" w:cs="Arial"/>
          <w:color w:val="000000" w:themeColor="text1"/>
          <w:lang w:val="es-ES"/>
        </w:rPr>
        <w:t xml:space="preserve">Se </w:t>
      </w:r>
      <w:r w:rsidR="00F25B61" w:rsidRPr="003D1808">
        <w:rPr>
          <w:rFonts w:ascii="Palatino Linotype" w:eastAsia="Times New Roman" w:hAnsi="Palatino Linotype" w:cs="Arial"/>
          <w:color w:val="000000" w:themeColor="text1"/>
          <w:lang w:val="es-ES"/>
        </w:rPr>
        <w:t>registró</w:t>
      </w:r>
      <w:r w:rsidRPr="003D1808">
        <w:rPr>
          <w:rFonts w:ascii="Palatino Linotype" w:eastAsia="Times New Roman" w:hAnsi="Palatino Linotype" w:cs="Arial"/>
          <w:color w:val="000000" w:themeColor="text1"/>
          <w:lang w:val="es-ES"/>
        </w:rPr>
        <w:t xml:space="preserve"> </w:t>
      </w:r>
      <w:r w:rsidR="00F25B61" w:rsidRPr="003D1808">
        <w:rPr>
          <w:rFonts w:ascii="Palatino Linotype" w:eastAsia="Times New Roman" w:hAnsi="Palatino Linotype" w:cs="Arial"/>
          <w:color w:val="000000" w:themeColor="text1"/>
          <w:lang w:val="es-ES"/>
        </w:rPr>
        <w:t>el</w:t>
      </w:r>
      <w:r w:rsidRPr="003D1808">
        <w:rPr>
          <w:rFonts w:ascii="Palatino Linotype" w:eastAsia="Times New Roman" w:hAnsi="Palatino Linotype" w:cs="Arial"/>
          <w:color w:val="000000" w:themeColor="text1"/>
          <w:lang w:val="es-ES"/>
        </w:rPr>
        <w:t xml:space="preserve"> recurso de revisión bajo </w:t>
      </w:r>
      <w:r w:rsidR="00F25B61" w:rsidRPr="003D1808">
        <w:rPr>
          <w:rFonts w:ascii="Palatino Linotype" w:eastAsia="Times New Roman" w:hAnsi="Palatino Linotype" w:cs="Arial"/>
          <w:color w:val="000000" w:themeColor="text1"/>
          <w:lang w:val="es-ES"/>
        </w:rPr>
        <w:t>el</w:t>
      </w:r>
      <w:r w:rsidRPr="003D1808">
        <w:rPr>
          <w:rFonts w:ascii="Palatino Linotype" w:eastAsia="Times New Roman" w:hAnsi="Palatino Linotype" w:cs="Arial"/>
          <w:color w:val="000000" w:themeColor="text1"/>
          <w:lang w:val="es-ES"/>
        </w:rPr>
        <w:t xml:space="preserve"> número de expediente </w:t>
      </w:r>
      <w:r w:rsidR="00AB7871" w:rsidRPr="003D1808">
        <w:rPr>
          <w:rFonts w:ascii="Palatino Linotype" w:eastAsia="Times New Roman" w:hAnsi="Palatino Linotype" w:cs="Arial"/>
          <w:b/>
          <w:color w:val="000000" w:themeColor="text1"/>
          <w:lang w:val="es-ES"/>
        </w:rPr>
        <w:t>07718/INFOEM/IP/RR/2023</w:t>
      </w:r>
      <w:r w:rsidRPr="003D1808">
        <w:rPr>
          <w:rFonts w:ascii="Palatino Linotype" w:hAnsi="Palatino Linotype" w:cs="Arial"/>
          <w:bCs/>
          <w:color w:val="000000" w:themeColor="text1"/>
        </w:rPr>
        <w:t xml:space="preserve">; asimismo, con fundamento en lo dispuesto por el </w:t>
      </w:r>
      <w:r w:rsidRPr="003D1808">
        <w:rPr>
          <w:rFonts w:ascii="Palatino Linotype" w:eastAsia="Calibri" w:hAnsi="Palatino Linotype" w:cs="Arial"/>
          <w:bCs/>
          <w:color w:val="000000" w:themeColor="text1"/>
          <w:lang w:val="es-ES"/>
        </w:rPr>
        <w:t>artículo 185</w:t>
      </w:r>
      <w:r w:rsidR="00AE1CCB" w:rsidRPr="003D1808">
        <w:rPr>
          <w:rFonts w:ascii="Palatino Linotype" w:eastAsia="Calibri" w:hAnsi="Palatino Linotype" w:cs="Arial"/>
          <w:bCs/>
          <w:color w:val="000000" w:themeColor="text1"/>
          <w:lang w:val="es-ES"/>
        </w:rPr>
        <w:t>,</w:t>
      </w:r>
      <w:r w:rsidRPr="003D1808">
        <w:rPr>
          <w:rFonts w:ascii="Palatino Linotype" w:eastAsia="Calibri" w:hAnsi="Palatino Linotype" w:cs="Arial"/>
          <w:bCs/>
          <w:color w:val="000000" w:themeColor="text1"/>
          <w:lang w:val="es-ES"/>
        </w:rPr>
        <w:t xml:space="preserve"> fracción I</w:t>
      </w:r>
      <w:r w:rsidR="00AE1CCB" w:rsidRPr="003D1808">
        <w:rPr>
          <w:rFonts w:ascii="Palatino Linotype" w:eastAsia="Calibri" w:hAnsi="Palatino Linotype" w:cs="Arial"/>
          <w:bCs/>
          <w:color w:val="000000" w:themeColor="text1"/>
          <w:lang w:val="es-ES"/>
        </w:rPr>
        <w:t>,</w:t>
      </w:r>
      <w:r w:rsidRPr="003D1808">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3D1808">
        <w:rPr>
          <w:rFonts w:ascii="Palatino Linotype" w:eastAsia="Times New Roman" w:hAnsi="Palatino Linotype" w:cs="Arial"/>
          <w:bCs/>
          <w:color w:val="000000" w:themeColor="text1"/>
          <w:lang w:val="es-ES"/>
        </w:rPr>
        <w:t xml:space="preserve">se </w:t>
      </w:r>
      <w:r w:rsidR="00F25B61" w:rsidRPr="003D1808">
        <w:rPr>
          <w:rFonts w:ascii="Palatino Linotype" w:eastAsia="Times New Roman" w:hAnsi="Palatino Linotype" w:cs="Arial"/>
          <w:bCs/>
          <w:color w:val="000000" w:themeColor="text1"/>
          <w:lang w:val="es-ES"/>
        </w:rPr>
        <w:t>turnó</w:t>
      </w:r>
      <w:r w:rsidRPr="003D1808">
        <w:rPr>
          <w:rFonts w:ascii="Palatino Linotype" w:eastAsia="Times New Roman" w:hAnsi="Palatino Linotype" w:cs="Arial"/>
          <w:bCs/>
          <w:color w:val="000000" w:themeColor="text1"/>
          <w:lang w:val="es-ES"/>
        </w:rPr>
        <w:t xml:space="preserve"> a l</w:t>
      </w:r>
      <w:r w:rsidR="00F25B61" w:rsidRPr="003D1808">
        <w:rPr>
          <w:rFonts w:ascii="Palatino Linotype" w:eastAsia="Times New Roman" w:hAnsi="Palatino Linotype" w:cs="Arial"/>
          <w:bCs/>
          <w:color w:val="000000" w:themeColor="text1"/>
          <w:lang w:val="es-ES"/>
        </w:rPr>
        <w:t>a</w:t>
      </w:r>
      <w:r w:rsidRPr="003D1808">
        <w:rPr>
          <w:rFonts w:ascii="Palatino Linotype" w:eastAsia="Times New Roman" w:hAnsi="Palatino Linotype" w:cs="Arial"/>
          <w:bCs/>
          <w:color w:val="000000" w:themeColor="text1"/>
          <w:lang w:val="es-ES"/>
        </w:rPr>
        <w:t xml:space="preserve"> </w:t>
      </w:r>
      <w:r w:rsidRPr="003D1808">
        <w:rPr>
          <w:rFonts w:ascii="Palatino Linotype" w:eastAsia="Times New Roman" w:hAnsi="Palatino Linotype" w:cs="Arial"/>
          <w:b/>
          <w:bCs/>
          <w:color w:val="000000" w:themeColor="text1"/>
          <w:lang w:val="es-ES"/>
        </w:rPr>
        <w:t>Comisionad</w:t>
      </w:r>
      <w:r w:rsidR="00F25B61" w:rsidRPr="003D1808">
        <w:rPr>
          <w:rFonts w:ascii="Palatino Linotype" w:eastAsia="Times New Roman" w:hAnsi="Palatino Linotype" w:cs="Arial"/>
          <w:b/>
          <w:bCs/>
          <w:color w:val="000000" w:themeColor="text1"/>
          <w:lang w:val="es-ES"/>
        </w:rPr>
        <w:t>a</w:t>
      </w:r>
      <w:r w:rsidRPr="003D1808">
        <w:rPr>
          <w:rFonts w:ascii="Palatino Linotype" w:eastAsia="Times New Roman" w:hAnsi="Palatino Linotype" w:cs="Arial"/>
          <w:b/>
          <w:bCs/>
          <w:color w:val="000000" w:themeColor="text1"/>
          <w:lang w:val="es-ES"/>
        </w:rPr>
        <w:t xml:space="preserve"> María del Rosario Mejía Ayala</w:t>
      </w:r>
      <w:r w:rsidR="00F25B61" w:rsidRPr="003D1808">
        <w:rPr>
          <w:rFonts w:ascii="Palatino Linotype" w:eastAsia="Times New Roman" w:hAnsi="Palatino Linotype" w:cs="Arial"/>
          <w:bCs/>
          <w:color w:val="000000" w:themeColor="text1"/>
          <w:lang w:val="es-ES"/>
        </w:rPr>
        <w:t>,</w:t>
      </w:r>
      <w:r w:rsidRPr="003D1808">
        <w:rPr>
          <w:rFonts w:ascii="Palatino Linotype" w:eastAsia="Times New Roman" w:hAnsi="Palatino Linotype" w:cs="Arial"/>
          <w:bCs/>
          <w:color w:val="000000" w:themeColor="text1"/>
          <w:lang w:val="es-ES"/>
        </w:rPr>
        <w:t xml:space="preserve"> </w:t>
      </w:r>
      <w:r w:rsidR="00263B70" w:rsidRPr="003D1808">
        <w:rPr>
          <w:rFonts w:ascii="Palatino Linotype" w:eastAsia="Times New Roman" w:hAnsi="Palatino Linotype" w:cs="Arial"/>
          <w:bCs/>
          <w:color w:val="000000" w:themeColor="text1"/>
          <w:lang w:val="es-ES"/>
        </w:rPr>
        <w:t>para</w:t>
      </w:r>
      <w:r w:rsidRPr="003D1808">
        <w:rPr>
          <w:rFonts w:ascii="Palatino Linotype" w:eastAsia="Times New Roman" w:hAnsi="Palatino Linotype" w:cs="Arial"/>
          <w:bCs/>
          <w:color w:val="000000" w:themeColor="text1"/>
          <w:lang w:val="es-ES"/>
        </w:rPr>
        <w:t xml:space="preserve"> </w:t>
      </w:r>
      <w:r w:rsidRPr="003D1808">
        <w:rPr>
          <w:rFonts w:ascii="Palatino Linotype" w:eastAsia="Times New Roman" w:hAnsi="Palatino Linotype" w:cs="Arial"/>
          <w:bCs/>
          <w:color w:val="000000" w:themeColor="text1"/>
        </w:rPr>
        <w:t>su análisis.</w:t>
      </w:r>
    </w:p>
    <w:p w14:paraId="23A01433" w14:textId="77777777" w:rsidR="005C7898" w:rsidRPr="003D180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6804B16F" w:rsidR="00473F11" w:rsidRPr="003D1808"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3D1808">
        <w:rPr>
          <w:rFonts w:ascii="Palatino Linotype" w:eastAsia="Times New Roman" w:hAnsi="Palatino Linotype" w:cs="Arial"/>
          <w:color w:val="000000" w:themeColor="text1"/>
          <w:lang w:val="es-ES"/>
        </w:rPr>
        <w:t>La Comisionada Ponente</w:t>
      </w:r>
      <w:r w:rsidR="00473F11" w:rsidRPr="003D1808">
        <w:rPr>
          <w:rFonts w:ascii="Palatino Linotype" w:eastAsia="Calibri" w:hAnsi="Palatino Linotype" w:cs="Arial"/>
          <w:color w:val="000000" w:themeColor="text1"/>
          <w:lang w:val="es-ES"/>
        </w:rPr>
        <w:t>, con fundamento en lo dispuesto por el artículo 185</w:t>
      </w:r>
      <w:r w:rsidR="00F638B9" w:rsidRPr="003D1808">
        <w:rPr>
          <w:rFonts w:ascii="Palatino Linotype" w:eastAsia="Calibri" w:hAnsi="Palatino Linotype" w:cs="Arial"/>
          <w:color w:val="000000" w:themeColor="text1"/>
          <w:lang w:val="es-ES"/>
        </w:rPr>
        <w:t>,</w:t>
      </w:r>
      <w:r w:rsidR="00473F11" w:rsidRPr="003D1808">
        <w:rPr>
          <w:rFonts w:ascii="Palatino Linotype" w:eastAsia="Calibri" w:hAnsi="Palatino Linotype" w:cs="Arial"/>
          <w:color w:val="000000" w:themeColor="text1"/>
          <w:lang w:val="es-ES"/>
        </w:rPr>
        <w:t xml:space="preserve"> fracción II</w:t>
      </w:r>
      <w:r w:rsidR="00F638B9" w:rsidRPr="003D1808">
        <w:rPr>
          <w:rFonts w:ascii="Palatino Linotype" w:eastAsia="Calibri" w:hAnsi="Palatino Linotype" w:cs="Arial"/>
          <w:color w:val="000000" w:themeColor="text1"/>
          <w:lang w:val="es-ES"/>
        </w:rPr>
        <w:t>,</w:t>
      </w:r>
      <w:r w:rsidR="00473F11" w:rsidRPr="003D1808">
        <w:rPr>
          <w:rFonts w:ascii="Palatino Linotype" w:eastAsia="Calibri" w:hAnsi="Palatino Linotype" w:cs="Arial"/>
          <w:color w:val="000000" w:themeColor="text1"/>
          <w:lang w:val="es-ES"/>
        </w:rPr>
        <w:t xml:space="preserve"> de la </w:t>
      </w:r>
      <w:r w:rsidRPr="003D1808">
        <w:rPr>
          <w:rFonts w:ascii="Palatino Linotype" w:eastAsia="Calibri" w:hAnsi="Palatino Linotype" w:cs="Arial"/>
          <w:color w:val="000000" w:themeColor="text1"/>
          <w:lang w:val="es-ES"/>
        </w:rPr>
        <w:t xml:space="preserve">Ley </w:t>
      </w:r>
      <w:r w:rsidR="00473F11" w:rsidRPr="003D1808">
        <w:rPr>
          <w:rFonts w:ascii="Palatino Linotype" w:eastAsia="Calibri" w:hAnsi="Palatino Linotype" w:cs="Arial"/>
          <w:color w:val="000000" w:themeColor="text1"/>
          <w:lang w:val="es-ES"/>
        </w:rPr>
        <w:t>de la materia, a través del acuerdo de admisión de</w:t>
      </w:r>
      <w:r w:rsidR="007E5A30" w:rsidRPr="003D1808">
        <w:rPr>
          <w:rFonts w:ascii="Palatino Linotype" w:eastAsia="Calibri" w:hAnsi="Palatino Linotype" w:cs="Arial"/>
          <w:color w:val="000000" w:themeColor="text1"/>
          <w:lang w:val="es-ES"/>
        </w:rPr>
        <w:t xml:space="preserve"> </w:t>
      </w:r>
      <w:r w:rsidR="005669A7" w:rsidRPr="003D1808">
        <w:rPr>
          <w:rFonts w:ascii="Palatino Linotype" w:eastAsia="Calibri" w:hAnsi="Palatino Linotype" w:cs="Arial"/>
          <w:b/>
          <w:color w:val="000000" w:themeColor="text1"/>
          <w:lang w:val="es-ES"/>
        </w:rPr>
        <w:t xml:space="preserve">catorce (14) de noviembre </w:t>
      </w:r>
      <w:r w:rsidR="00976B10" w:rsidRPr="003D1808">
        <w:rPr>
          <w:rFonts w:ascii="Palatino Linotype" w:eastAsia="Calibri" w:hAnsi="Palatino Linotype" w:cs="Arial"/>
          <w:b/>
          <w:color w:val="000000" w:themeColor="text1"/>
          <w:lang w:val="es-ES"/>
        </w:rPr>
        <w:t>de dos mil veintitrés</w:t>
      </w:r>
      <w:r w:rsidR="00473F11" w:rsidRPr="003D1808">
        <w:rPr>
          <w:rFonts w:ascii="Palatino Linotype" w:eastAsia="Calibri" w:hAnsi="Palatino Linotype" w:cs="Arial"/>
          <w:color w:val="000000" w:themeColor="text1"/>
          <w:lang w:val="es-ES"/>
        </w:rPr>
        <w:t xml:space="preserve">, </w:t>
      </w:r>
      <w:r w:rsidRPr="003D1808">
        <w:rPr>
          <w:rFonts w:ascii="Palatino Linotype" w:eastAsia="Calibri" w:hAnsi="Palatino Linotype" w:cs="Arial"/>
          <w:color w:val="000000" w:themeColor="text1"/>
          <w:lang w:val="es-ES"/>
        </w:rPr>
        <w:t>puso</w:t>
      </w:r>
      <w:r w:rsidR="00473F11" w:rsidRPr="003D1808">
        <w:rPr>
          <w:rFonts w:ascii="Palatino Linotype" w:eastAsia="Calibri" w:hAnsi="Palatino Linotype" w:cs="Arial"/>
          <w:color w:val="000000" w:themeColor="text1"/>
          <w:lang w:val="es-ES"/>
        </w:rPr>
        <w:t xml:space="preserve"> a disposición de las partes </w:t>
      </w:r>
      <w:r w:rsidRPr="003D1808">
        <w:rPr>
          <w:rFonts w:ascii="Palatino Linotype" w:eastAsia="Calibri" w:hAnsi="Palatino Linotype" w:cs="Arial"/>
          <w:color w:val="000000" w:themeColor="text1"/>
          <w:lang w:val="es-ES"/>
        </w:rPr>
        <w:t>el expediente electrónico</w:t>
      </w:r>
      <w:r w:rsidR="00473F11" w:rsidRPr="003D1808">
        <w:rPr>
          <w:rFonts w:ascii="Palatino Linotype" w:eastAsia="Calibri" w:hAnsi="Palatino Linotype" w:cs="Arial"/>
          <w:color w:val="000000" w:themeColor="text1"/>
          <w:lang w:val="es-ES"/>
        </w:rPr>
        <w:t xml:space="preserve"> </w:t>
      </w:r>
      <w:r w:rsidR="00473F11" w:rsidRPr="003D1808">
        <w:rPr>
          <w:rFonts w:ascii="Palatino Linotype" w:eastAsia="Calibri" w:hAnsi="Palatino Linotype" w:cs="Arial"/>
          <w:color w:val="000000" w:themeColor="text1"/>
        </w:rPr>
        <w:t xml:space="preserve">vía </w:t>
      </w:r>
      <w:r w:rsidR="00E85FF3" w:rsidRPr="003D1808">
        <w:rPr>
          <w:rFonts w:ascii="Palatino Linotype" w:eastAsia="Calibri" w:hAnsi="Palatino Linotype" w:cs="Arial"/>
          <w:color w:val="000000" w:themeColor="text1"/>
          <w:lang w:val="es-ES"/>
        </w:rPr>
        <w:t xml:space="preserve">SAIMEX, </w:t>
      </w:r>
      <w:r w:rsidR="00473F11" w:rsidRPr="003D1808">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3D1808">
        <w:rPr>
          <w:rFonts w:ascii="Palatino Linotype" w:eastAsia="Calibri" w:hAnsi="Palatino Linotype" w:cs="Arial"/>
          <w:b/>
          <w:color w:val="000000" w:themeColor="text1"/>
          <w:lang w:val="es-ES"/>
        </w:rPr>
        <w:t>SUJETO OBLIGADO</w:t>
      </w:r>
      <w:r w:rsidR="00473F11" w:rsidRPr="003D1808">
        <w:rPr>
          <w:rFonts w:ascii="Palatino Linotype" w:eastAsia="Calibri" w:hAnsi="Palatino Linotype" w:cs="Arial"/>
          <w:color w:val="000000" w:themeColor="text1"/>
          <w:lang w:val="es-ES"/>
        </w:rPr>
        <w:t xml:space="preserve"> presentara </w:t>
      </w:r>
      <w:r w:rsidR="005541C0" w:rsidRPr="003D1808">
        <w:rPr>
          <w:rFonts w:ascii="Palatino Linotype" w:eastAsia="Calibri" w:hAnsi="Palatino Linotype" w:cs="Arial"/>
          <w:color w:val="000000" w:themeColor="text1"/>
          <w:lang w:val="es-ES"/>
        </w:rPr>
        <w:t>su Informe</w:t>
      </w:r>
      <w:r w:rsidR="00473F11" w:rsidRPr="003D1808">
        <w:rPr>
          <w:rFonts w:ascii="Palatino Linotype" w:eastAsia="Calibri" w:hAnsi="Palatino Linotype" w:cs="Arial"/>
          <w:color w:val="000000" w:themeColor="text1"/>
          <w:lang w:val="es-ES"/>
        </w:rPr>
        <w:t xml:space="preserve"> Justificado</w:t>
      </w:r>
      <w:bookmarkEnd w:id="3"/>
      <w:r w:rsidR="005541C0" w:rsidRPr="003D1808">
        <w:rPr>
          <w:rFonts w:ascii="Palatino Linotype" w:eastAsia="Calibri" w:hAnsi="Palatino Linotype" w:cs="Arial"/>
          <w:color w:val="000000" w:themeColor="text1"/>
          <w:lang w:val="es-ES"/>
        </w:rPr>
        <w:t xml:space="preserve"> respectivo.</w:t>
      </w:r>
    </w:p>
    <w:p w14:paraId="12EBC051" w14:textId="77777777" w:rsidR="00CF15AD" w:rsidRPr="003D1808"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AC1D8C" w14:textId="2E48F1B7" w:rsidR="009A47BD" w:rsidRPr="003D1808"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3D1808">
        <w:rPr>
          <w:rFonts w:ascii="Palatino Linotype" w:eastAsia="Calibri" w:hAnsi="Palatino Linotype" w:cs="Arial"/>
          <w:color w:val="000000" w:themeColor="text1"/>
          <w:lang w:val="es-ES"/>
        </w:rPr>
        <w:lastRenderedPageBreak/>
        <w:t xml:space="preserve">El </w:t>
      </w:r>
      <w:r w:rsidR="00DF6438" w:rsidRPr="003D1808">
        <w:rPr>
          <w:rFonts w:ascii="Palatino Linotype" w:eastAsia="Calibri" w:hAnsi="Palatino Linotype" w:cs="Arial"/>
          <w:b/>
          <w:color w:val="000000" w:themeColor="text1"/>
          <w:lang w:val="es-ES"/>
        </w:rPr>
        <w:t xml:space="preserve">diecisiete (17) de </w:t>
      </w:r>
      <w:r w:rsidR="005669A7" w:rsidRPr="003D1808">
        <w:rPr>
          <w:rFonts w:ascii="Palatino Linotype" w:eastAsia="Calibri" w:hAnsi="Palatino Linotype" w:cs="Arial"/>
          <w:b/>
          <w:color w:val="000000" w:themeColor="text1"/>
          <w:lang w:val="es-ES"/>
        </w:rPr>
        <w:t>noviembre</w:t>
      </w:r>
      <w:r w:rsidRPr="003D1808">
        <w:rPr>
          <w:rFonts w:ascii="Palatino Linotype" w:eastAsia="Calibri" w:hAnsi="Palatino Linotype" w:cs="Arial"/>
          <w:b/>
          <w:color w:val="000000" w:themeColor="text1"/>
          <w:lang w:val="es-ES"/>
        </w:rPr>
        <w:t xml:space="preserve"> de dos mil veintitrés</w:t>
      </w:r>
      <w:r w:rsidRPr="003D1808">
        <w:rPr>
          <w:rFonts w:ascii="Palatino Linotype" w:eastAsia="Calibri" w:hAnsi="Palatino Linotype" w:cs="Arial"/>
          <w:color w:val="000000" w:themeColor="text1"/>
          <w:lang w:val="es-ES"/>
        </w:rPr>
        <w:t xml:space="preserve">, el </w:t>
      </w:r>
      <w:r w:rsidRPr="003D1808">
        <w:rPr>
          <w:rFonts w:ascii="Palatino Linotype" w:eastAsia="Calibri" w:hAnsi="Palatino Linotype" w:cs="Arial"/>
          <w:b/>
          <w:color w:val="000000" w:themeColor="text1"/>
          <w:lang w:val="es-ES"/>
        </w:rPr>
        <w:t>SUJETO OBLIGADO</w:t>
      </w:r>
      <w:r w:rsidRPr="003D1808">
        <w:rPr>
          <w:rFonts w:ascii="Palatino Linotype" w:eastAsia="Calibri" w:hAnsi="Palatino Linotype" w:cs="Arial"/>
          <w:color w:val="000000" w:themeColor="text1"/>
          <w:lang w:val="es-ES"/>
        </w:rPr>
        <w:t xml:space="preserve"> presentó, en </w:t>
      </w:r>
      <w:r w:rsidR="00DF6438" w:rsidRPr="003D1808">
        <w:rPr>
          <w:rFonts w:ascii="Palatino Linotype" w:eastAsia="Calibri" w:hAnsi="Palatino Linotype" w:cs="Arial"/>
          <w:color w:val="000000" w:themeColor="text1"/>
          <w:lang w:val="es-ES"/>
        </w:rPr>
        <w:t>vía</w:t>
      </w:r>
      <w:r w:rsidRPr="003D1808">
        <w:rPr>
          <w:rFonts w:ascii="Palatino Linotype" w:eastAsia="Calibri" w:hAnsi="Palatino Linotype" w:cs="Arial"/>
          <w:color w:val="000000" w:themeColor="text1"/>
          <w:lang w:val="es-ES"/>
        </w:rPr>
        <w:t xml:space="preserve"> de informe justificado, </w:t>
      </w:r>
      <w:r w:rsidR="00DF6438" w:rsidRPr="003D1808">
        <w:rPr>
          <w:rFonts w:ascii="Palatino Linotype" w:eastAsia="Calibri" w:hAnsi="Palatino Linotype" w:cs="Arial"/>
          <w:color w:val="000000" w:themeColor="text1"/>
          <w:lang w:val="es-ES"/>
        </w:rPr>
        <w:t>el archivo electrónico cuyo título y contenido se expone a continuación</w:t>
      </w:r>
      <w:r w:rsidRPr="003D1808">
        <w:rPr>
          <w:rFonts w:ascii="Palatino Linotype" w:eastAsia="Calibri" w:hAnsi="Palatino Linotype" w:cs="Arial"/>
          <w:color w:val="000000" w:themeColor="text1"/>
          <w:lang w:val="es-ES"/>
        </w:rPr>
        <w:t>:</w:t>
      </w:r>
    </w:p>
    <w:p w14:paraId="791DECC2" w14:textId="7505C179" w:rsidR="000B58BB" w:rsidRPr="003D1808" w:rsidRDefault="000B58BB" w:rsidP="000B58BB">
      <w:pPr>
        <w:pStyle w:val="Prrafodelista"/>
        <w:numPr>
          <w:ilvl w:val="1"/>
          <w:numId w:val="1"/>
        </w:numPr>
        <w:tabs>
          <w:tab w:val="left" w:pos="426"/>
        </w:tabs>
        <w:spacing w:line="360" w:lineRule="auto"/>
        <w:ind w:left="1134"/>
        <w:jc w:val="both"/>
        <w:rPr>
          <w:rFonts w:ascii="Palatino Linotype" w:hAnsi="Palatino Linotype"/>
          <w:color w:val="000000" w:themeColor="text1"/>
          <w:sz w:val="22"/>
        </w:rPr>
      </w:pPr>
      <w:r w:rsidRPr="003D1808">
        <w:rPr>
          <w:rFonts w:ascii="Palatino Linotype" w:eastAsia="Calibri" w:hAnsi="Palatino Linotype" w:cs="Arial"/>
          <w:b/>
          <w:i/>
          <w:color w:val="000000" w:themeColor="text1"/>
          <w:sz w:val="22"/>
          <w:lang w:val="es-ES"/>
        </w:rPr>
        <w:t>“</w:t>
      </w:r>
      <w:r w:rsidR="005669A7" w:rsidRPr="003D1808">
        <w:rPr>
          <w:rFonts w:ascii="Palatino Linotype" w:eastAsia="Calibri" w:hAnsi="Palatino Linotype" w:cs="Arial"/>
          <w:b/>
          <w:i/>
          <w:color w:val="000000" w:themeColor="text1"/>
          <w:sz w:val="22"/>
          <w:lang w:val="es-ES"/>
        </w:rPr>
        <w:t>RESPUESTA 482 SECRETARÍA</w:t>
      </w:r>
      <w:r w:rsidRPr="003D1808">
        <w:rPr>
          <w:rFonts w:ascii="Palatino Linotype" w:eastAsia="Calibri" w:hAnsi="Palatino Linotype" w:cs="Arial"/>
          <w:b/>
          <w:i/>
          <w:color w:val="000000" w:themeColor="text1"/>
          <w:sz w:val="22"/>
          <w:lang w:val="es-ES"/>
        </w:rPr>
        <w:t>.pdf”</w:t>
      </w:r>
      <w:r w:rsidRPr="003D1808">
        <w:rPr>
          <w:rFonts w:ascii="Palatino Linotype" w:eastAsia="Calibri" w:hAnsi="Palatino Linotype" w:cs="Arial"/>
          <w:color w:val="000000" w:themeColor="text1"/>
          <w:sz w:val="22"/>
          <w:lang w:val="es-ES"/>
        </w:rPr>
        <w:t xml:space="preserve">: Documento </w:t>
      </w:r>
      <w:r w:rsidR="00DF6438" w:rsidRPr="003D1808">
        <w:rPr>
          <w:rFonts w:ascii="Palatino Linotype" w:eastAsia="Calibri" w:hAnsi="Palatino Linotype" w:cs="Arial"/>
          <w:color w:val="000000" w:themeColor="text1"/>
          <w:sz w:val="22"/>
          <w:lang w:val="es-ES"/>
        </w:rPr>
        <w:t xml:space="preserve">de </w:t>
      </w:r>
      <w:r w:rsidR="005669A7" w:rsidRPr="003D1808">
        <w:rPr>
          <w:rFonts w:ascii="Palatino Linotype" w:eastAsia="Calibri" w:hAnsi="Palatino Linotype" w:cs="Arial"/>
          <w:color w:val="000000" w:themeColor="text1"/>
          <w:sz w:val="22"/>
          <w:lang w:val="es-ES"/>
        </w:rPr>
        <w:t xml:space="preserve">14 fojas consistente en </w:t>
      </w:r>
      <w:r w:rsidR="00C17F81" w:rsidRPr="003D1808">
        <w:rPr>
          <w:rFonts w:ascii="Palatino Linotype" w:eastAsia="Calibri" w:hAnsi="Palatino Linotype" w:cs="Arial"/>
          <w:color w:val="000000" w:themeColor="text1"/>
          <w:sz w:val="22"/>
          <w:lang w:val="es-ES"/>
        </w:rPr>
        <w:t>los siguientes documentos:</w:t>
      </w:r>
    </w:p>
    <w:p w14:paraId="78DC29CD" w14:textId="34CB5267" w:rsidR="00C17F81" w:rsidRPr="003D1808" w:rsidRDefault="00C17F81" w:rsidP="00C17F81">
      <w:pPr>
        <w:pStyle w:val="Prrafodelista"/>
        <w:numPr>
          <w:ilvl w:val="2"/>
          <w:numId w:val="23"/>
        </w:numPr>
        <w:tabs>
          <w:tab w:val="left" w:pos="426"/>
        </w:tabs>
        <w:spacing w:line="360" w:lineRule="auto"/>
        <w:ind w:left="1701"/>
        <w:jc w:val="both"/>
        <w:rPr>
          <w:rFonts w:ascii="Palatino Linotype" w:hAnsi="Palatino Linotype"/>
          <w:color w:val="000000" w:themeColor="text1"/>
          <w:sz w:val="22"/>
        </w:rPr>
      </w:pPr>
      <w:r w:rsidRPr="003D1808">
        <w:rPr>
          <w:rFonts w:ascii="Palatino Linotype" w:eastAsia="Calibri" w:hAnsi="Palatino Linotype" w:cs="Arial"/>
          <w:color w:val="000000" w:themeColor="text1"/>
          <w:sz w:val="22"/>
          <w:lang w:val="es-ES"/>
        </w:rPr>
        <w:t xml:space="preserve">Oficio número SHA/1302/2023, de dieciséis (16) de noviembre de dos mil veintidós, emitido por el Secretario del Ayuntamiento, dirigido al Titular de la Unidad de Transparencia, por el que refiere entregar los </w:t>
      </w:r>
      <w:r w:rsidRPr="003D1808">
        <w:rPr>
          <w:rFonts w:ascii="Palatino Linotype" w:eastAsia="Calibri" w:hAnsi="Palatino Linotype" w:cs="Arial"/>
          <w:i/>
          <w:color w:val="000000" w:themeColor="text1"/>
          <w:sz w:val="22"/>
          <w:lang w:val="es-ES"/>
        </w:rPr>
        <w:t>currículums vitae</w:t>
      </w:r>
      <w:r w:rsidRPr="003D1808">
        <w:rPr>
          <w:rFonts w:ascii="Palatino Linotype" w:eastAsia="Calibri" w:hAnsi="Palatino Linotype" w:cs="Arial"/>
          <w:color w:val="000000" w:themeColor="text1"/>
          <w:sz w:val="22"/>
          <w:lang w:val="es-ES"/>
        </w:rPr>
        <w:t xml:space="preserve"> de todo el personal adscrito a la Secretaría del Ayuntamiento.</w:t>
      </w:r>
    </w:p>
    <w:p w14:paraId="24C4AB68" w14:textId="7305BF3C" w:rsidR="00C17F81" w:rsidRPr="003D1808" w:rsidRDefault="00C17F81" w:rsidP="00C17F81">
      <w:pPr>
        <w:pStyle w:val="Prrafodelista"/>
        <w:numPr>
          <w:ilvl w:val="2"/>
          <w:numId w:val="23"/>
        </w:numPr>
        <w:tabs>
          <w:tab w:val="left" w:pos="426"/>
        </w:tabs>
        <w:spacing w:line="360" w:lineRule="auto"/>
        <w:ind w:left="1701"/>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11 Fichas Curriculares del personal adscrito a la Secretaría del Ayuntamiento.</w:t>
      </w:r>
    </w:p>
    <w:p w14:paraId="3E865CA7" w14:textId="2F9B2957" w:rsidR="00C17F81" w:rsidRPr="003D1808" w:rsidRDefault="00C17F81" w:rsidP="00C17F81">
      <w:pPr>
        <w:pStyle w:val="Prrafodelista"/>
        <w:numPr>
          <w:ilvl w:val="2"/>
          <w:numId w:val="23"/>
        </w:numPr>
        <w:tabs>
          <w:tab w:val="left" w:pos="426"/>
        </w:tabs>
        <w:spacing w:line="360" w:lineRule="auto"/>
        <w:ind w:left="1701"/>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Estructura orgánica del personal que conforma a la Secretaría del Ayuntamiento.</w:t>
      </w:r>
    </w:p>
    <w:p w14:paraId="03E2D1E6" w14:textId="2538A74D" w:rsidR="00C17F81" w:rsidRPr="003D1808" w:rsidRDefault="00C17F81" w:rsidP="00C17F81">
      <w:pPr>
        <w:pStyle w:val="Prrafodelista"/>
        <w:numPr>
          <w:ilvl w:val="2"/>
          <w:numId w:val="23"/>
        </w:numPr>
        <w:tabs>
          <w:tab w:val="left" w:pos="426"/>
        </w:tabs>
        <w:spacing w:line="360" w:lineRule="auto"/>
        <w:ind w:left="1701"/>
        <w:jc w:val="both"/>
        <w:rPr>
          <w:rFonts w:ascii="Palatino Linotype" w:hAnsi="Palatino Linotype"/>
          <w:color w:val="000000" w:themeColor="text1"/>
          <w:sz w:val="22"/>
        </w:rPr>
      </w:pPr>
      <w:r w:rsidRPr="003D1808">
        <w:rPr>
          <w:rFonts w:ascii="Palatino Linotype" w:eastAsia="Times New Roman" w:hAnsi="Palatino Linotype" w:cs="Arial"/>
          <w:color w:val="000000" w:themeColor="text1"/>
          <w:sz w:val="22"/>
          <w:lang w:val="es-ES"/>
        </w:rPr>
        <w:t>Listado con los nombres del personal que conforma a la Secretaría del Ayuntamiento, junto con el cargo y sueldo de cada uno.</w:t>
      </w:r>
    </w:p>
    <w:p w14:paraId="23A1D002" w14:textId="77777777" w:rsidR="009A238F" w:rsidRPr="003D1808" w:rsidRDefault="009A238F" w:rsidP="009A238F">
      <w:pPr>
        <w:pStyle w:val="Prrafodelista"/>
        <w:tabs>
          <w:tab w:val="left" w:pos="426"/>
        </w:tabs>
        <w:spacing w:line="360" w:lineRule="auto"/>
        <w:ind w:left="0"/>
        <w:jc w:val="both"/>
        <w:rPr>
          <w:rFonts w:ascii="Palatino Linotype" w:hAnsi="Palatino Linotype"/>
          <w:color w:val="000000" w:themeColor="text1"/>
        </w:rPr>
      </w:pPr>
    </w:p>
    <w:p w14:paraId="29D72652" w14:textId="25CE1D3A" w:rsidR="000B58BB" w:rsidRPr="003D1808"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3D1808">
        <w:rPr>
          <w:rFonts w:ascii="Palatino Linotype" w:eastAsia="Times New Roman" w:hAnsi="Palatino Linotype" w:cs="Arial"/>
          <w:color w:val="000000" w:themeColor="text1"/>
        </w:rPr>
        <w:t xml:space="preserve">El </w:t>
      </w:r>
      <w:r w:rsidR="00C17F81" w:rsidRPr="003D1808">
        <w:rPr>
          <w:rFonts w:ascii="Palatino Linotype" w:eastAsia="Times New Roman" w:hAnsi="Palatino Linotype" w:cs="Arial"/>
          <w:b/>
          <w:color w:val="000000" w:themeColor="text1"/>
        </w:rPr>
        <w:t xml:space="preserve">treinta (30) de noviembre </w:t>
      </w:r>
      <w:r w:rsidRPr="003D1808">
        <w:rPr>
          <w:rFonts w:ascii="Palatino Linotype" w:eastAsia="Times New Roman" w:hAnsi="Palatino Linotype" w:cs="Arial"/>
          <w:b/>
          <w:color w:val="000000" w:themeColor="text1"/>
        </w:rPr>
        <w:t>de dos mil veintitrés</w:t>
      </w:r>
      <w:r w:rsidRPr="003D1808">
        <w:rPr>
          <w:rFonts w:ascii="Palatino Linotype" w:eastAsia="Times New Roman" w:hAnsi="Palatino Linotype" w:cs="Arial"/>
          <w:color w:val="000000" w:themeColor="text1"/>
        </w:rPr>
        <w:t xml:space="preserve">, </w:t>
      </w:r>
      <w:r w:rsidR="00DF6438" w:rsidRPr="003D1808">
        <w:rPr>
          <w:rFonts w:ascii="Palatino Linotype" w:eastAsia="Times New Roman" w:hAnsi="Palatino Linotype" w:cs="Arial"/>
          <w:color w:val="000000" w:themeColor="text1"/>
        </w:rPr>
        <w:t>el archivo electrónico presentado</w:t>
      </w:r>
      <w:r w:rsidRPr="003D1808">
        <w:rPr>
          <w:rFonts w:ascii="Palatino Linotype" w:eastAsia="Times New Roman" w:hAnsi="Palatino Linotype" w:cs="Arial"/>
          <w:color w:val="000000" w:themeColor="text1"/>
        </w:rPr>
        <w:t xml:space="preserve"> por el </w:t>
      </w:r>
      <w:r w:rsidRPr="003D1808">
        <w:rPr>
          <w:rFonts w:ascii="Palatino Linotype" w:eastAsia="Times New Roman" w:hAnsi="Palatino Linotype" w:cs="Arial"/>
          <w:b/>
          <w:color w:val="000000" w:themeColor="text1"/>
        </w:rPr>
        <w:t>SUJETO OBLIGADO</w:t>
      </w:r>
      <w:r w:rsidRPr="003D1808">
        <w:rPr>
          <w:rFonts w:ascii="Palatino Linotype" w:eastAsia="Times New Roman" w:hAnsi="Palatino Linotype" w:cs="Arial"/>
          <w:color w:val="000000" w:themeColor="text1"/>
        </w:rPr>
        <w:t xml:space="preserve"> en vía de informe justificado</w:t>
      </w:r>
      <w:r w:rsidR="00CE14EF" w:rsidRPr="003D1808">
        <w:rPr>
          <w:rFonts w:ascii="Palatino Linotype" w:eastAsia="Times New Roman" w:hAnsi="Palatino Linotype" w:cs="Arial"/>
          <w:color w:val="000000" w:themeColor="text1"/>
        </w:rPr>
        <w:t xml:space="preserve"> se </w:t>
      </w:r>
      <w:r w:rsidR="00DF6438" w:rsidRPr="003D1808">
        <w:rPr>
          <w:rFonts w:ascii="Palatino Linotype" w:eastAsia="Times New Roman" w:hAnsi="Palatino Linotype" w:cs="Arial"/>
          <w:color w:val="000000" w:themeColor="text1"/>
        </w:rPr>
        <w:t>puso</w:t>
      </w:r>
      <w:r w:rsidR="00C17F81" w:rsidRPr="003D1808">
        <w:rPr>
          <w:rFonts w:ascii="Palatino Linotype" w:eastAsia="Times New Roman" w:hAnsi="Palatino Linotype" w:cs="Arial"/>
          <w:color w:val="000000" w:themeColor="text1"/>
        </w:rPr>
        <w:t xml:space="preserve"> a la vista de</w:t>
      </w:r>
      <w:r w:rsidR="00CE14EF" w:rsidRPr="003D1808">
        <w:rPr>
          <w:rFonts w:ascii="Palatino Linotype" w:eastAsia="Times New Roman" w:hAnsi="Palatino Linotype" w:cs="Arial"/>
          <w:color w:val="000000" w:themeColor="text1"/>
        </w:rPr>
        <w:t xml:space="preserve">l </w:t>
      </w:r>
      <w:r w:rsidR="00CE14EF" w:rsidRPr="003D1808">
        <w:rPr>
          <w:rFonts w:ascii="Palatino Linotype" w:eastAsia="Times New Roman" w:hAnsi="Palatino Linotype" w:cs="Arial"/>
          <w:b/>
          <w:color w:val="000000" w:themeColor="text1"/>
        </w:rPr>
        <w:t>RECURRENTE</w:t>
      </w:r>
      <w:r w:rsidR="00CE14EF" w:rsidRPr="003D1808">
        <w:rPr>
          <w:rFonts w:ascii="Palatino Linotype" w:eastAsia="Times New Roman" w:hAnsi="Palatino Linotype" w:cs="Arial"/>
          <w:color w:val="000000" w:themeColor="text1"/>
        </w:rPr>
        <w:t xml:space="preserve">, concediéndole un plazo de tres días hábiles a fin de que manifestara lo que a su interés conviniera. Empero, de las constancias que obran dentro del expediente digital formado en el SAIMEX, se aprecia que </w:t>
      </w:r>
      <w:r w:rsidR="00C17F81" w:rsidRPr="003D1808">
        <w:rPr>
          <w:rFonts w:ascii="Palatino Linotype" w:eastAsia="Times New Roman" w:hAnsi="Palatino Linotype" w:cs="Arial"/>
          <w:color w:val="000000" w:themeColor="text1"/>
        </w:rPr>
        <w:t>el</w:t>
      </w:r>
      <w:r w:rsidR="00CE14EF" w:rsidRPr="003D1808">
        <w:rPr>
          <w:rFonts w:ascii="Palatino Linotype" w:eastAsia="Times New Roman" w:hAnsi="Palatino Linotype" w:cs="Arial"/>
          <w:color w:val="000000" w:themeColor="text1"/>
        </w:rPr>
        <w:t xml:space="preserve"> particular no hizo uso de su derecho de réplica sobre los nuevos contenidos.</w:t>
      </w:r>
    </w:p>
    <w:p w14:paraId="2AE70B34" w14:textId="77777777" w:rsidR="000B58BB" w:rsidRPr="003D1808" w:rsidRDefault="000B58BB" w:rsidP="000B58BB">
      <w:pPr>
        <w:pStyle w:val="Prrafodelista"/>
        <w:tabs>
          <w:tab w:val="left" w:pos="426"/>
        </w:tabs>
        <w:spacing w:line="360" w:lineRule="auto"/>
        <w:ind w:left="0"/>
        <w:jc w:val="both"/>
        <w:rPr>
          <w:rFonts w:ascii="Palatino Linotype" w:hAnsi="Palatino Linotype"/>
          <w:color w:val="000000" w:themeColor="text1"/>
        </w:rPr>
      </w:pPr>
    </w:p>
    <w:p w14:paraId="71C56222" w14:textId="2FCDE3F7" w:rsidR="009A7F61" w:rsidRPr="003D1808"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3D1808">
        <w:rPr>
          <w:rFonts w:ascii="Palatino Linotype" w:eastAsia="Times New Roman" w:hAnsi="Palatino Linotype" w:cs="Arial"/>
          <w:color w:val="000000" w:themeColor="text1"/>
        </w:rPr>
        <w:t>E</w:t>
      </w:r>
      <w:r w:rsidR="009A7F61" w:rsidRPr="003D1808">
        <w:rPr>
          <w:rFonts w:ascii="Palatino Linotype" w:eastAsia="Times New Roman" w:hAnsi="Palatino Linotype" w:cs="Arial"/>
          <w:color w:val="000000" w:themeColor="text1"/>
        </w:rPr>
        <w:t xml:space="preserve">l </w:t>
      </w:r>
      <w:r w:rsidR="00C17F81" w:rsidRPr="003D1808">
        <w:rPr>
          <w:rFonts w:ascii="Palatino Linotype" w:eastAsia="Times New Roman" w:hAnsi="Palatino Linotype" w:cs="Arial"/>
          <w:b/>
          <w:color w:val="000000" w:themeColor="text1"/>
        </w:rPr>
        <w:t xml:space="preserve">seis (06) de diciembre </w:t>
      </w:r>
      <w:r w:rsidR="005D545F" w:rsidRPr="003D1808">
        <w:rPr>
          <w:rFonts w:ascii="Palatino Linotype" w:eastAsia="Times New Roman" w:hAnsi="Palatino Linotype" w:cs="Arial"/>
          <w:b/>
          <w:color w:val="000000" w:themeColor="text1"/>
        </w:rPr>
        <w:t>de dos mil veintitrés</w:t>
      </w:r>
      <w:r w:rsidR="009A7F61" w:rsidRPr="003D1808">
        <w:rPr>
          <w:rFonts w:ascii="Palatino Linotype" w:eastAsia="Times New Roman" w:hAnsi="Palatino Linotype" w:cs="Arial"/>
          <w:color w:val="000000" w:themeColor="text1"/>
        </w:rPr>
        <w:t xml:space="preserve">, </w:t>
      </w:r>
      <w:r w:rsidR="003D235D" w:rsidRPr="003D1808">
        <w:rPr>
          <w:rFonts w:ascii="Palatino Linotype" w:hAnsi="Palatino Linotype" w:cs="Arial"/>
          <w:color w:val="000000" w:themeColor="text1"/>
        </w:rPr>
        <w:t>la Comisionada Ponente decretó el cierre del periodo de instrucción, por lo que ordenó turnar el expediente para su resolución</w:t>
      </w:r>
      <w:r w:rsidR="009A238F" w:rsidRPr="003D1808">
        <w:rPr>
          <w:rFonts w:ascii="Palatino Linotype" w:hAnsi="Palatino Linotype" w:cs="Arial"/>
          <w:color w:val="000000" w:themeColor="text1"/>
        </w:rPr>
        <w:t>, misma que ahora se pronuncia; y ------------------</w:t>
      </w:r>
      <w:r w:rsidR="00DF6438" w:rsidRPr="003D1808">
        <w:rPr>
          <w:rFonts w:ascii="Palatino Linotype" w:hAnsi="Palatino Linotype" w:cs="Arial"/>
          <w:color w:val="000000" w:themeColor="text1"/>
        </w:rPr>
        <w:t>----------------------</w:t>
      </w:r>
      <w:r w:rsidR="00C17F81" w:rsidRPr="003D1808">
        <w:rPr>
          <w:rFonts w:ascii="Palatino Linotype" w:hAnsi="Palatino Linotype" w:cs="Arial"/>
          <w:color w:val="000000" w:themeColor="text1"/>
        </w:rPr>
        <w:t>----------</w:t>
      </w:r>
    </w:p>
    <w:p w14:paraId="5CB47E4D" w14:textId="754BAF01" w:rsidR="00C33279" w:rsidRPr="003D1808" w:rsidRDefault="007C0013" w:rsidP="00B31E90">
      <w:pPr>
        <w:pStyle w:val="Ttulo1"/>
        <w:spacing w:before="0"/>
        <w:jc w:val="center"/>
        <w:rPr>
          <w:b/>
          <w:color w:val="000000" w:themeColor="text1"/>
          <w:szCs w:val="24"/>
        </w:rPr>
      </w:pPr>
      <w:bookmarkStart w:id="4" w:name="_Toc461555889"/>
      <w:bookmarkStart w:id="5" w:name="_Toc466371858"/>
      <w:bookmarkStart w:id="6" w:name="_Toc88071777"/>
      <w:r w:rsidRPr="003D1808">
        <w:rPr>
          <w:b/>
          <w:color w:val="000000" w:themeColor="text1"/>
          <w:szCs w:val="24"/>
        </w:rPr>
        <w:lastRenderedPageBreak/>
        <w:t>C</w:t>
      </w:r>
      <w:r w:rsidR="003D235D" w:rsidRPr="003D1808">
        <w:rPr>
          <w:b/>
          <w:color w:val="000000" w:themeColor="text1"/>
          <w:szCs w:val="24"/>
        </w:rPr>
        <w:t xml:space="preserve"> </w:t>
      </w:r>
      <w:r w:rsidRPr="003D1808">
        <w:rPr>
          <w:b/>
          <w:color w:val="000000" w:themeColor="text1"/>
          <w:szCs w:val="24"/>
        </w:rPr>
        <w:t>O</w:t>
      </w:r>
      <w:r w:rsidR="003D235D" w:rsidRPr="003D1808">
        <w:rPr>
          <w:b/>
          <w:color w:val="000000" w:themeColor="text1"/>
          <w:szCs w:val="24"/>
        </w:rPr>
        <w:t xml:space="preserve"> </w:t>
      </w:r>
      <w:r w:rsidRPr="003D1808">
        <w:rPr>
          <w:b/>
          <w:color w:val="000000" w:themeColor="text1"/>
          <w:szCs w:val="24"/>
        </w:rPr>
        <w:t>N</w:t>
      </w:r>
      <w:r w:rsidR="003D235D" w:rsidRPr="003D1808">
        <w:rPr>
          <w:b/>
          <w:color w:val="000000" w:themeColor="text1"/>
          <w:szCs w:val="24"/>
        </w:rPr>
        <w:t xml:space="preserve"> </w:t>
      </w:r>
      <w:r w:rsidRPr="003D1808">
        <w:rPr>
          <w:b/>
          <w:color w:val="000000" w:themeColor="text1"/>
          <w:szCs w:val="24"/>
        </w:rPr>
        <w:t>S</w:t>
      </w:r>
      <w:r w:rsidR="003D235D" w:rsidRPr="003D1808">
        <w:rPr>
          <w:b/>
          <w:color w:val="000000" w:themeColor="text1"/>
          <w:szCs w:val="24"/>
        </w:rPr>
        <w:t xml:space="preserve"> </w:t>
      </w:r>
      <w:r w:rsidRPr="003D1808">
        <w:rPr>
          <w:b/>
          <w:color w:val="000000" w:themeColor="text1"/>
          <w:szCs w:val="24"/>
        </w:rPr>
        <w:t>I</w:t>
      </w:r>
      <w:r w:rsidR="003D235D" w:rsidRPr="003D1808">
        <w:rPr>
          <w:b/>
          <w:color w:val="000000" w:themeColor="text1"/>
          <w:szCs w:val="24"/>
        </w:rPr>
        <w:t xml:space="preserve"> </w:t>
      </w:r>
      <w:r w:rsidRPr="003D1808">
        <w:rPr>
          <w:b/>
          <w:color w:val="000000" w:themeColor="text1"/>
          <w:szCs w:val="24"/>
        </w:rPr>
        <w:t>D</w:t>
      </w:r>
      <w:r w:rsidR="003D235D" w:rsidRPr="003D1808">
        <w:rPr>
          <w:b/>
          <w:color w:val="000000" w:themeColor="text1"/>
          <w:szCs w:val="24"/>
        </w:rPr>
        <w:t xml:space="preserve"> </w:t>
      </w:r>
      <w:r w:rsidRPr="003D1808">
        <w:rPr>
          <w:b/>
          <w:color w:val="000000" w:themeColor="text1"/>
          <w:szCs w:val="24"/>
        </w:rPr>
        <w:t>E</w:t>
      </w:r>
      <w:r w:rsidR="003D235D" w:rsidRPr="003D1808">
        <w:rPr>
          <w:b/>
          <w:color w:val="000000" w:themeColor="text1"/>
          <w:szCs w:val="24"/>
        </w:rPr>
        <w:t xml:space="preserve"> </w:t>
      </w:r>
      <w:r w:rsidRPr="003D1808">
        <w:rPr>
          <w:b/>
          <w:color w:val="000000" w:themeColor="text1"/>
          <w:szCs w:val="24"/>
        </w:rPr>
        <w:t>R</w:t>
      </w:r>
      <w:r w:rsidR="003D235D" w:rsidRPr="003D1808">
        <w:rPr>
          <w:b/>
          <w:color w:val="000000" w:themeColor="text1"/>
          <w:szCs w:val="24"/>
        </w:rPr>
        <w:t xml:space="preserve"> </w:t>
      </w:r>
      <w:r w:rsidRPr="003D1808">
        <w:rPr>
          <w:b/>
          <w:color w:val="000000" w:themeColor="text1"/>
          <w:szCs w:val="24"/>
        </w:rPr>
        <w:t>A</w:t>
      </w:r>
      <w:r w:rsidR="003D235D" w:rsidRPr="003D1808">
        <w:rPr>
          <w:b/>
          <w:color w:val="000000" w:themeColor="text1"/>
          <w:szCs w:val="24"/>
        </w:rPr>
        <w:t xml:space="preserve"> </w:t>
      </w:r>
      <w:r w:rsidRPr="003D1808">
        <w:rPr>
          <w:b/>
          <w:color w:val="000000" w:themeColor="text1"/>
          <w:szCs w:val="24"/>
        </w:rPr>
        <w:t>N</w:t>
      </w:r>
      <w:r w:rsidR="003D235D" w:rsidRPr="003D1808">
        <w:rPr>
          <w:b/>
          <w:color w:val="000000" w:themeColor="text1"/>
          <w:szCs w:val="24"/>
        </w:rPr>
        <w:t xml:space="preserve"> </w:t>
      </w:r>
      <w:r w:rsidRPr="003D1808">
        <w:rPr>
          <w:b/>
          <w:color w:val="000000" w:themeColor="text1"/>
          <w:szCs w:val="24"/>
        </w:rPr>
        <w:t>D</w:t>
      </w:r>
      <w:r w:rsidR="003D235D" w:rsidRPr="003D1808">
        <w:rPr>
          <w:b/>
          <w:color w:val="000000" w:themeColor="text1"/>
          <w:szCs w:val="24"/>
        </w:rPr>
        <w:t xml:space="preserve"> </w:t>
      </w:r>
      <w:r w:rsidRPr="003D1808">
        <w:rPr>
          <w:b/>
          <w:color w:val="000000" w:themeColor="text1"/>
          <w:szCs w:val="24"/>
        </w:rPr>
        <w:t>O</w:t>
      </w:r>
      <w:bookmarkEnd w:id="4"/>
      <w:bookmarkEnd w:id="5"/>
      <w:bookmarkEnd w:id="6"/>
    </w:p>
    <w:p w14:paraId="435CF9A4" w14:textId="77777777" w:rsidR="00FC1DA7" w:rsidRPr="003D1808" w:rsidRDefault="00FC1DA7" w:rsidP="00B31E90">
      <w:pPr>
        <w:rPr>
          <w:color w:val="000000" w:themeColor="text1"/>
          <w:lang w:eastAsia="en-US"/>
        </w:rPr>
      </w:pPr>
    </w:p>
    <w:p w14:paraId="629A5BE2" w14:textId="1FC05436" w:rsidR="007C0013" w:rsidRPr="003D1808" w:rsidRDefault="007C0013" w:rsidP="00B31E90">
      <w:pPr>
        <w:pStyle w:val="Ttulo2"/>
        <w:spacing w:before="0"/>
        <w:rPr>
          <w:rFonts w:ascii="Palatino Linotype" w:hAnsi="Palatino Linotype"/>
          <w:b/>
          <w:color w:val="000000" w:themeColor="text1"/>
          <w:sz w:val="24"/>
          <w:szCs w:val="24"/>
        </w:rPr>
      </w:pPr>
      <w:bookmarkStart w:id="7" w:name="_Toc461555890"/>
      <w:bookmarkStart w:id="8" w:name="_Toc466371859"/>
      <w:bookmarkStart w:id="9" w:name="_Toc88071778"/>
      <w:r w:rsidRPr="003D1808">
        <w:rPr>
          <w:rFonts w:ascii="Palatino Linotype" w:hAnsi="Palatino Linotype"/>
          <w:b/>
          <w:color w:val="000000" w:themeColor="text1"/>
          <w:sz w:val="24"/>
          <w:szCs w:val="24"/>
        </w:rPr>
        <w:t>PRIMERO. De la competencia</w:t>
      </w:r>
      <w:bookmarkEnd w:id="7"/>
      <w:bookmarkEnd w:id="8"/>
      <w:bookmarkEnd w:id="9"/>
    </w:p>
    <w:p w14:paraId="0BF52B18" w14:textId="781E2CB3" w:rsidR="005A228F" w:rsidRPr="003D1808"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D1808">
        <w:rPr>
          <w:rFonts w:ascii="Palatino Linotype" w:eastAsia="Calibri" w:hAnsi="Palatino Linotype" w:cs="Times New Roman"/>
          <w:color w:val="000000" w:themeColor="text1"/>
          <w:lang w:val="es-ES"/>
        </w:rPr>
        <w:t xml:space="preserve">Este </w:t>
      </w:r>
      <w:r w:rsidR="00CE14EF" w:rsidRPr="003D1808">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3D1808">
        <w:rPr>
          <w:rFonts w:ascii="Palatino Linotype" w:eastAsia="Calibri" w:hAnsi="Palatino Linotype" w:cs="Arial"/>
          <w:b/>
          <w:color w:val="000000" w:themeColor="text1"/>
          <w:lang w:val="es-ES"/>
        </w:rPr>
        <w:t>.</w:t>
      </w:r>
    </w:p>
    <w:p w14:paraId="1956B329" w14:textId="77777777" w:rsidR="00B76C73" w:rsidRPr="003D1808"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D1808" w:rsidRDefault="007C0013" w:rsidP="00B31E90">
      <w:pPr>
        <w:pStyle w:val="Ttulo2"/>
        <w:tabs>
          <w:tab w:val="left" w:pos="426"/>
        </w:tabs>
        <w:spacing w:before="0"/>
        <w:rPr>
          <w:rFonts w:ascii="Palatino Linotype" w:hAnsi="Palatino Linotype"/>
          <w:b/>
          <w:color w:val="000000" w:themeColor="text1"/>
          <w:sz w:val="24"/>
          <w:szCs w:val="24"/>
        </w:rPr>
      </w:pPr>
      <w:bookmarkStart w:id="10" w:name="_Toc461555891"/>
      <w:bookmarkStart w:id="11" w:name="_Toc466371860"/>
      <w:bookmarkStart w:id="12" w:name="_Toc88071779"/>
      <w:r w:rsidRPr="003D1808">
        <w:rPr>
          <w:rFonts w:ascii="Palatino Linotype" w:hAnsi="Palatino Linotype"/>
          <w:b/>
          <w:color w:val="000000" w:themeColor="text1"/>
          <w:sz w:val="24"/>
          <w:szCs w:val="24"/>
        </w:rPr>
        <w:t>SEGUNDO. De la oportunidad y proced</w:t>
      </w:r>
      <w:r w:rsidR="00F35C44" w:rsidRPr="003D1808">
        <w:rPr>
          <w:rFonts w:ascii="Palatino Linotype" w:hAnsi="Palatino Linotype"/>
          <w:b/>
          <w:color w:val="000000" w:themeColor="text1"/>
          <w:sz w:val="24"/>
          <w:szCs w:val="24"/>
        </w:rPr>
        <w:t>encia</w:t>
      </w:r>
      <w:r w:rsidRPr="003D1808">
        <w:rPr>
          <w:rFonts w:ascii="Palatino Linotype" w:hAnsi="Palatino Linotype"/>
          <w:b/>
          <w:color w:val="000000" w:themeColor="text1"/>
          <w:sz w:val="24"/>
          <w:szCs w:val="24"/>
        </w:rPr>
        <w:t>.</w:t>
      </w:r>
      <w:bookmarkEnd w:id="10"/>
      <w:bookmarkEnd w:id="11"/>
      <w:bookmarkEnd w:id="12"/>
    </w:p>
    <w:p w14:paraId="1DAE4B2B" w14:textId="509ACD33" w:rsidR="008A7F1F" w:rsidRPr="003D1808"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3D1808">
        <w:rPr>
          <w:rFonts w:ascii="Palatino Linotype" w:eastAsia="Calibri" w:hAnsi="Palatino Linotype" w:cs="Arial"/>
          <w:color w:val="000000" w:themeColor="text1"/>
        </w:rPr>
        <w:t>El</w:t>
      </w:r>
      <w:r w:rsidR="003E6D0F" w:rsidRPr="003D1808">
        <w:rPr>
          <w:rFonts w:ascii="Palatino Linotype" w:eastAsia="Calibri" w:hAnsi="Palatino Linotype" w:cs="Arial"/>
          <w:color w:val="000000" w:themeColor="text1"/>
        </w:rPr>
        <w:t xml:space="preserve"> </w:t>
      </w:r>
      <w:r w:rsidRPr="003D1808">
        <w:rPr>
          <w:rFonts w:ascii="Palatino Linotype" w:eastAsia="Calibri" w:hAnsi="Palatino Linotype" w:cs="Arial"/>
          <w:lang w:val="es-ES_tradnl"/>
        </w:rPr>
        <w:t>medio de impugnación fue presentado a través del SAIMEX</w:t>
      </w:r>
      <w:r w:rsidRPr="003D1808">
        <w:rPr>
          <w:rFonts w:ascii="Palatino Linotype" w:eastAsia="Calibri" w:hAnsi="Palatino Linotype" w:cs="Arial"/>
          <w:b/>
          <w:lang w:val="es-ES_tradnl"/>
        </w:rPr>
        <w:t>,</w:t>
      </w:r>
      <w:r w:rsidRPr="003D1808">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3D1808">
        <w:rPr>
          <w:rFonts w:ascii="Palatino Linotype" w:eastAsia="Calibri" w:hAnsi="Palatino Linotype" w:cs="Arial"/>
          <w:b/>
          <w:lang w:val="es-ES_tradnl"/>
        </w:rPr>
        <w:t>SUJETO OBLIGADO</w:t>
      </w:r>
      <w:r w:rsidRPr="003D1808">
        <w:rPr>
          <w:rFonts w:ascii="Palatino Linotype" w:eastAsia="Calibri" w:hAnsi="Palatino Linotype" w:cs="Arial"/>
          <w:lang w:val="es-ES_tradnl"/>
        </w:rPr>
        <w:t xml:space="preserve"> entregó respuesta el </w:t>
      </w:r>
      <w:r w:rsidR="00C17F81" w:rsidRPr="003D1808">
        <w:rPr>
          <w:rFonts w:ascii="Palatino Linotype" w:eastAsia="Calibri" w:hAnsi="Palatino Linotype" w:cs="Arial"/>
          <w:b/>
          <w:lang w:val="es-ES_tradnl"/>
        </w:rPr>
        <w:t>diecisiete (17)</w:t>
      </w:r>
      <w:r w:rsidR="00DF6438" w:rsidRPr="003D1808">
        <w:rPr>
          <w:rFonts w:ascii="Palatino Linotype" w:eastAsia="Calibri" w:hAnsi="Palatino Linotype" w:cs="Arial"/>
          <w:b/>
          <w:lang w:val="es-ES_tradnl"/>
        </w:rPr>
        <w:t xml:space="preserve"> de octubre de dos mil veintitrés</w:t>
      </w:r>
      <w:r w:rsidRPr="003D1808">
        <w:rPr>
          <w:rFonts w:ascii="Palatino Linotype" w:eastAsia="Calibri" w:hAnsi="Palatino Linotype" w:cs="Arial"/>
        </w:rPr>
        <w:t xml:space="preserve">, el plazo para interponer el recurso de revisión trascurrió del </w:t>
      </w:r>
      <w:r w:rsidR="00584294" w:rsidRPr="003D1808">
        <w:rPr>
          <w:rFonts w:ascii="Palatino Linotype" w:eastAsia="Calibri" w:hAnsi="Palatino Linotype" w:cs="Arial"/>
          <w:b/>
        </w:rPr>
        <w:t>dieciocho (18) de octubre al ocho (08) de noviembre de dos mil veintitrés</w:t>
      </w:r>
      <w:r w:rsidRPr="003D1808">
        <w:rPr>
          <w:rFonts w:ascii="Palatino Linotype" w:eastAsia="Calibri" w:hAnsi="Palatino Linotype" w:cs="Arial"/>
        </w:rPr>
        <w:t xml:space="preserve">; sin contemplar en el cómputo los </w:t>
      </w:r>
      <w:r w:rsidR="007E72D5" w:rsidRPr="003D1808">
        <w:rPr>
          <w:rFonts w:ascii="Palatino Linotype" w:eastAsia="Calibri" w:hAnsi="Palatino Linotype" w:cs="Arial"/>
        </w:rPr>
        <w:t>sábado</w:t>
      </w:r>
      <w:r w:rsidR="00093A7F" w:rsidRPr="003D1808">
        <w:rPr>
          <w:rFonts w:ascii="Palatino Linotype" w:eastAsia="Calibri" w:hAnsi="Palatino Linotype" w:cs="Arial"/>
        </w:rPr>
        <w:t>s</w:t>
      </w:r>
      <w:r w:rsidR="00CE14EF" w:rsidRPr="003D1808">
        <w:rPr>
          <w:rFonts w:ascii="Palatino Linotype" w:eastAsia="Calibri" w:hAnsi="Palatino Linotype" w:cs="Arial"/>
        </w:rPr>
        <w:t xml:space="preserve"> y</w:t>
      </w:r>
      <w:r w:rsidR="007E72D5" w:rsidRPr="003D1808">
        <w:rPr>
          <w:rFonts w:ascii="Palatino Linotype" w:eastAsia="Calibri" w:hAnsi="Palatino Linotype" w:cs="Arial"/>
        </w:rPr>
        <w:t xml:space="preserve"> domingos</w:t>
      </w:r>
      <w:r w:rsidR="003A2CF7" w:rsidRPr="003D1808">
        <w:rPr>
          <w:rFonts w:ascii="Palatino Linotype" w:eastAsia="Calibri" w:hAnsi="Palatino Linotype" w:cs="Arial"/>
        </w:rPr>
        <w:t>,</w:t>
      </w:r>
      <w:r w:rsidRPr="003D1808">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3D1808"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5DF1A376" w14:textId="3527C8B9" w:rsidR="009A238F" w:rsidRPr="003D1808" w:rsidRDefault="005541C0" w:rsidP="005541C0">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3D1808">
        <w:rPr>
          <w:rFonts w:ascii="Palatino Linotype" w:eastAsia="Calibri" w:hAnsi="Palatino Linotype" w:cs="Arial"/>
        </w:rPr>
        <w:lastRenderedPageBreak/>
        <w:t xml:space="preserve">Luego entonces, si </w:t>
      </w:r>
      <w:r w:rsidR="00584294" w:rsidRPr="003D1808">
        <w:rPr>
          <w:rFonts w:ascii="Palatino Linotype" w:eastAsia="Calibri" w:hAnsi="Palatino Linotype" w:cs="Arial"/>
        </w:rPr>
        <w:t>el</w:t>
      </w:r>
      <w:r w:rsidRPr="003D1808">
        <w:rPr>
          <w:rFonts w:ascii="Palatino Linotype" w:eastAsia="Calibri" w:hAnsi="Palatino Linotype" w:cs="Arial"/>
        </w:rPr>
        <w:t xml:space="preserve"> hoy </w:t>
      </w:r>
      <w:r w:rsidRPr="003D1808">
        <w:rPr>
          <w:rFonts w:ascii="Palatino Linotype" w:eastAsia="Calibri" w:hAnsi="Palatino Linotype" w:cs="Arial"/>
          <w:b/>
        </w:rPr>
        <w:t>RECURRENTE</w:t>
      </w:r>
      <w:r w:rsidRPr="003D1808">
        <w:rPr>
          <w:rFonts w:ascii="Palatino Linotype" w:eastAsia="Calibri" w:hAnsi="Palatino Linotype" w:cs="Arial"/>
        </w:rPr>
        <w:t xml:space="preserve"> presentó el recurso de revisión con número </w:t>
      </w:r>
      <w:r w:rsidR="00AB7871" w:rsidRPr="003D1808">
        <w:rPr>
          <w:rFonts w:ascii="Palatino Linotype" w:eastAsia="Calibri" w:hAnsi="Palatino Linotype" w:cs="Arial"/>
          <w:b/>
        </w:rPr>
        <w:t>07718/INFOEM/IP/RR/2023</w:t>
      </w:r>
      <w:r w:rsidRPr="003D1808">
        <w:rPr>
          <w:rFonts w:ascii="Palatino Linotype" w:eastAsia="Calibri" w:hAnsi="Palatino Linotype" w:cs="Arial"/>
        </w:rPr>
        <w:t xml:space="preserve"> el </w:t>
      </w:r>
      <w:r w:rsidR="00584294" w:rsidRPr="003D1808">
        <w:rPr>
          <w:rFonts w:ascii="Palatino Linotype" w:eastAsia="Calibri" w:hAnsi="Palatino Linotype" w:cs="Arial"/>
          <w:b/>
        </w:rPr>
        <w:t>seis (06) de noviembre de dos mil veintitrés</w:t>
      </w:r>
      <w:r w:rsidRPr="003D1808">
        <w:rPr>
          <w:rFonts w:ascii="Palatino Linotype" w:eastAsia="Calibri" w:hAnsi="Palatino Linotype" w:cs="Arial"/>
        </w:rPr>
        <w:t>, éste se encuentra dentro de los márgenes temporales previstos en la Ley de la materia.</w:t>
      </w:r>
    </w:p>
    <w:p w14:paraId="7E0C1C55" w14:textId="77777777" w:rsidR="00CE14EF" w:rsidRPr="003D1808" w:rsidRDefault="00CE14EF" w:rsidP="00CE14EF">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3D1808"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3D1808">
        <w:rPr>
          <w:rFonts w:ascii="Palatino Linotype" w:eastAsia="Calibri" w:hAnsi="Palatino Linotype" w:cs="Arial"/>
          <w:color w:val="000000" w:themeColor="text1"/>
        </w:rPr>
        <w:t xml:space="preserve">Consecuencia de lo anterior, </w:t>
      </w:r>
      <w:r w:rsidR="00566BC5" w:rsidRPr="003D1808">
        <w:rPr>
          <w:rFonts w:ascii="Palatino Linotype" w:eastAsia="Calibri" w:hAnsi="Palatino Linotype" w:cs="Arial"/>
          <w:color w:val="000000" w:themeColor="text1"/>
        </w:rPr>
        <w:t>este Órgano Garante</w:t>
      </w:r>
      <w:r w:rsidRPr="003D1808">
        <w:rPr>
          <w:rFonts w:ascii="Palatino Linotype" w:eastAsia="Calibri" w:hAnsi="Palatino Linotype" w:cs="Arial"/>
          <w:color w:val="000000" w:themeColor="text1"/>
        </w:rPr>
        <w:t xml:space="preserve"> advierte que </w:t>
      </w:r>
      <w:r w:rsidR="00FB2EE1" w:rsidRPr="003D1808">
        <w:rPr>
          <w:rFonts w:ascii="Palatino Linotype" w:eastAsia="Calibri" w:hAnsi="Palatino Linotype" w:cs="Arial"/>
          <w:color w:val="000000" w:themeColor="text1"/>
        </w:rPr>
        <w:t>el</w:t>
      </w:r>
      <w:r w:rsidR="00540208" w:rsidRPr="003D1808">
        <w:rPr>
          <w:rFonts w:ascii="Palatino Linotype" w:eastAsia="Calibri" w:hAnsi="Palatino Linotype" w:cs="Arial"/>
          <w:color w:val="000000" w:themeColor="text1"/>
        </w:rPr>
        <w:t xml:space="preserve"> </w:t>
      </w:r>
      <w:r w:rsidR="00FB2EE1" w:rsidRPr="003D1808">
        <w:rPr>
          <w:rFonts w:ascii="Palatino Linotype" w:eastAsia="Calibri" w:hAnsi="Palatino Linotype" w:cs="Arial"/>
          <w:color w:val="000000" w:themeColor="text1"/>
        </w:rPr>
        <w:t xml:space="preserve">escrito </w:t>
      </w:r>
      <w:r w:rsidR="00540208" w:rsidRPr="003D1808">
        <w:rPr>
          <w:rFonts w:ascii="Palatino Linotype" w:eastAsia="Calibri" w:hAnsi="Palatino Linotype" w:cs="Arial"/>
          <w:color w:val="000000" w:themeColor="text1"/>
        </w:rPr>
        <w:t>contiene las formalidades previstas por el artículo 180</w:t>
      </w:r>
      <w:r w:rsidR="00FB2EE1" w:rsidRPr="003D1808">
        <w:rPr>
          <w:rFonts w:ascii="Palatino Linotype" w:eastAsia="Calibri" w:hAnsi="Palatino Linotype" w:cs="Arial"/>
          <w:color w:val="000000" w:themeColor="text1"/>
        </w:rPr>
        <w:t>,</w:t>
      </w:r>
      <w:r w:rsidR="00540208" w:rsidRPr="003D1808">
        <w:rPr>
          <w:rFonts w:ascii="Palatino Linotype" w:eastAsia="Calibri" w:hAnsi="Palatino Linotype" w:cs="Arial"/>
          <w:color w:val="000000" w:themeColor="text1"/>
        </w:rPr>
        <w:t xml:space="preserve"> último párrafo</w:t>
      </w:r>
      <w:r w:rsidR="00FB2EE1" w:rsidRPr="003D1808">
        <w:rPr>
          <w:rFonts w:ascii="Palatino Linotype" w:eastAsia="Calibri" w:hAnsi="Palatino Linotype" w:cs="Arial"/>
          <w:color w:val="000000" w:themeColor="text1"/>
        </w:rPr>
        <w:t>,</w:t>
      </w:r>
      <w:r w:rsidR="00540208" w:rsidRPr="003D1808">
        <w:rPr>
          <w:rFonts w:ascii="Palatino Linotype" w:eastAsia="Calibri" w:hAnsi="Palatino Linotype" w:cs="Arial"/>
          <w:color w:val="000000" w:themeColor="text1"/>
        </w:rPr>
        <w:t xml:space="preserve"> de la Ley </w:t>
      </w:r>
      <w:r w:rsidR="004911B6" w:rsidRPr="003D1808">
        <w:rPr>
          <w:rFonts w:ascii="Palatino Linotype" w:eastAsia="Calibri" w:hAnsi="Palatino Linotype" w:cs="Arial"/>
          <w:color w:val="000000" w:themeColor="text1"/>
        </w:rPr>
        <w:t>de Transparencia y Acceso a la Información Pública del Estado de México y Municipios</w:t>
      </w:r>
      <w:r w:rsidR="00540208" w:rsidRPr="003D1808">
        <w:rPr>
          <w:rFonts w:ascii="Palatino Linotype" w:eastAsia="Calibri" w:hAnsi="Palatino Linotype" w:cs="Arial"/>
          <w:color w:val="000000" w:themeColor="text1"/>
        </w:rPr>
        <w:t xml:space="preserve">, por lo que es procedente que </w:t>
      </w:r>
      <w:r w:rsidR="004911B6" w:rsidRPr="003D1808">
        <w:rPr>
          <w:rFonts w:ascii="Palatino Linotype" w:eastAsia="Calibri" w:hAnsi="Palatino Linotype" w:cs="Arial"/>
          <w:color w:val="000000" w:themeColor="text1"/>
        </w:rPr>
        <w:t>e</w:t>
      </w:r>
      <w:r w:rsidR="00540208" w:rsidRPr="003D1808">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3D1808">
        <w:rPr>
          <w:rFonts w:ascii="Palatino Linotype" w:eastAsia="Calibri" w:hAnsi="Palatino Linotype" w:cs="Arial"/>
          <w:color w:val="000000" w:themeColor="text1"/>
        </w:rPr>
        <w:t xml:space="preserve">Municipios, conozca y resuelva </w:t>
      </w:r>
      <w:r w:rsidR="00FB2EE1" w:rsidRPr="003D1808">
        <w:rPr>
          <w:rFonts w:ascii="Palatino Linotype" w:eastAsia="Calibri" w:hAnsi="Palatino Linotype" w:cs="Arial"/>
          <w:color w:val="000000" w:themeColor="text1"/>
        </w:rPr>
        <w:t>el</w:t>
      </w:r>
      <w:r w:rsidR="00540208" w:rsidRPr="003D1808">
        <w:rPr>
          <w:rFonts w:ascii="Palatino Linotype" w:eastAsia="Calibri" w:hAnsi="Palatino Linotype" w:cs="Arial"/>
          <w:color w:val="000000" w:themeColor="text1"/>
        </w:rPr>
        <w:t xml:space="preserve"> presente recurso.</w:t>
      </w:r>
    </w:p>
    <w:p w14:paraId="316CB621" w14:textId="77777777" w:rsidR="00710B50" w:rsidRPr="003D1808"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3D1808"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3D1808">
        <w:rPr>
          <w:rFonts w:ascii="Palatino Linotype" w:hAnsi="Palatino Linotype"/>
          <w:b/>
          <w:color w:val="000000" w:themeColor="text1"/>
        </w:rPr>
        <w:t xml:space="preserve">TERCERO. </w:t>
      </w:r>
      <w:r w:rsidR="00D5750C" w:rsidRPr="003D1808">
        <w:rPr>
          <w:rFonts w:ascii="Palatino Linotype" w:hAnsi="Palatino Linotype"/>
          <w:b/>
          <w:color w:val="000000" w:themeColor="text1"/>
        </w:rPr>
        <w:t xml:space="preserve">Del planteamiento de la </w:t>
      </w:r>
      <w:r w:rsidR="00D5750C" w:rsidRPr="003D1808">
        <w:rPr>
          <w:rFonts w:ascii="Palatino Linotype" w:hAnsi="Palatino Linotype"/>
          <w:b/>
          <w:i/>
          <w:color w:val="000000" w:themeColor="text1"/>
        </w:rPr>
        <w:t>Litis</w:t>
      </w:r>
      <w:r w:rsidRPr="003D1808">
        <w:rPr>
          <w:rFonts w:ascii="Palatino Linotype" w:hAnsi="Palatino Linotype"/>
          <w:b/>
          <w:color w:val="000000" w:themeColor="text1"/>
        </w:rPr>
        <w:t>.</w:t>
      </w:r>
      <w:bookmarkEnd w:id="13"/>
    </w:p>
    <w:p w14:paraId="2101F2BC" w14:textId="122BDF2E" w:rsidR="00117D31" w:rsidRPr="003D1808" w:rsidRDefault="00584294" w:rsidP="005025F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3D1808">
        <w:rPr>
          <w:rFonts w:ascii="Palatino Linotype" w:hAnsi="Palatino Linotype" w:cs="Arial"/>
          <w:color w:val="000000" w:themeColor="text1"/>
        </w:rPr>
        <w:t xml:space="preserve">Del personal adscrito a la Secretaría del Ayuntamiento, se requirió el </w:t>
      </w:r>
      <w:r w:rsidRPr="003D1808">
        <w:rPr>
          <w:rFonts w:ascii="Palatino Linotype" w:hAnsi="Palatino Linotype" w:cs="Arial"/>
          <w:i/>
          <w:color w:val="000000" w:themeColor="text1"/>
        </w:rPr>
        <w:t>currículum vitae</w:t>
      </w:r>
      <w:r w:rsidRPr="003D1808">
        <w:rPr>
          <w:rFonts w:ascii="Palatino Linotype" w:hAnsi="Palatino Linotype" w:cs="Arial"/>
          <w:color w:val="000000" w:themeColor="text1"/>
        </w:rPr>
        <w:t>, así como sus funciones y salarios</w:t>
      </w:r>
      <w:r w:rsidR="008A78F1" w:rsidRPr="003D1808">
        <w:rPr>
          <w:rFonts w:ascii="Palatino Linotype" w:hAnsi="Palatino Linotype" w:cs="Arial"/>
          <w:color w:val="000000" w:themeColor="text1"/>
        </w:rPr>
        <w:t xml:space="preserve">. </w:t>
      </w:r>
      <w:r w:rsidR="006D57BE" w:rsidRPr="003D1808">
        <w:rPr>
          <w:rFonts w:ascii="Palatino Linotype" w:hAnsi="Palatino Linotype" w:cs="Arial"/>
          <w:color w:val="000000" w:themeColor="text1"/>
        </w:rPr>
        <w:t>E</w:t>
      </w:r>
      <w:r w:rsidR="00E50385" w:rsidRPr="003D1808">
        <w:rPr>
          <w:rFonts w:ascii="Palatino Linotype" w:hAnsi="Palatino Linotype" w:cs="Arial"/>
          <w:color w:val="000000" w:themeColor="text1"/>
        </w:rPr>
        <w:t xml:space="preserve">l </w:t>
      </w:r>
      <w:r w:rsidR="00E50385" w:rsidRPr="003D1808">
        <w:rPr>
          <w:rFonts w:ascii="Palatino Linotype" w:hAnsi="Palatino Linotype" w:cs="Arial"/>
          <w:b/>
          <w:color w:val="000000" w:themeColor="text1"/>
        </w:rPr>
        <w:t>SUJETO OBLIGADO</w:t>
      </w:r>
      <w:r w:rsidR="00E50385" w:rsidRPr="003D1808">
        <w:rPr>
          <w:rFonts w:ascii="Palatino Linotype" w:hAnsi="Palatino Linotype" w:cs="Arial"/>
          <w:color w:val="000000" w:themeColor="text1"/>
        </w:rPr>
        <w:t xml:space="preserve"> </w:t>
      </w:r>
      <w:r w:rsidRPr="003D1808">
        <w:rPr>
          <w:rFonts w:ascii="Palatino Linotype" w:hAnsi="Palatino Linotype" w:cs="Arial"/>
          <w:color w:val="000000" w:themeColor="text1"/>
        </w:rPr>
        <w:t>entregó 11 fichas curriculares del personal adscrito a la Secretaría del Ayuntamiento.</w:t>
      </w:r>
    </w:p>
    <w:p w14:paraId="7924C7B9" w14:textId="77777777" w:rsidR="00A91174" w:rsidRPr="003D1808" w:rsidRDefault="00A91174" w:rsidP="00A91174">
      <w:pPr>
        <w:pStyle w:val="Prrafodelista"/>
        <w:tabs>
          <w:tab w:val="left" w:pos="426"/>
        </w:tabs>
        <w:spacing w:line="360" w:lineRule="auto"/>
        <w:ind w:left="0" w:right="49"/>
        <w:jc w:val="both"/>
        <w:rPr>
          <w:rFonts w:ascii="Palatino Linotype" w:hAnsi="Palatino Linotype" w:cs="Arial"/>
          <w:color w:val="000000" w:themeColor="text1"/>
        </w:rPr>
      </w:pPr>
    </w:p>
    <w:p w14:paraId="24C21804" w14:textId="0DCB6347" w:rsidR="00A91174" w:rsidRPr="003D1808" w:rsidRDefault="00584294"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1808">
        <w:rPr>
          <w:rFonts w:ascii="Palatino Linotype" w:hAnsi="Palatino Linotype" w:cs="Arial"/>
          <w:color w:val="000000" w:themeColor="text1"/>
        </w:rPr>
        <w:t>El</w:t>
      </w:r>
      <w:r w:rsidR="008A78F1" w:rsidRPr="003D1808">
        <w:rPr>
          <w:rFonts w:ascii="Palatino Linotype" w:hAnsi="Palatino Linotype" w:cs="Arial"/>
          <w:color w:val="000000" w:themeColor="text1"/>
        </w:rPr>
        <w:t xml:space="preserve"> particular impugnó</w:t>
      </w:r>
      <w:r w:rsidR="00A91174" w:rsidRPr="003D1808">
        <w:rPr>
          <w:rFonts w:ascii="Palatino Linotype" w:hAnsi="Palatino Linotype" w:cs="Arial"/>
          <w:color w:val="000000" w:themeColor="text1"/>
        </w:rPr>
        <w:t xml:space="preserve"> la respuesta del </w:t>
      </w:r>
      <w:r w:rsidR="00A91174" w:rsidRPr="003D1808">
        <w:rPr>
          <w:rFonts w:ascii="Palatino Linotype" w:hAnsi="Palatino Linotype" w:cs="Arial"/>
          <w:b/>
          <w:color w:val="000000" w:themeColor="text1"/>
        </w:rPr>
        <w:t>SUJETO OBLIGADO</w:t>
      </w:r>
      <w:r w:rsidR="00A91174" w:rsidRPr="003D1808">
        <w:rPr>
          <w:rFonts w:ascii="Palatino Linotype" w:hAnsi="Palatino Linotype" w:cs="Arial"/>
          <w:color w:val="000000" w:themeColor="text1"/>
        </w:rPr>
        <w:t xml:space="preserve"> mediante el recurso de revisión al rubro citado, y en el que señaló por agravios, </w:t>
      </w:r>
      <w:r w:rsidRPr="003D1808">
        <w:rPr>
          <w:rFonts w:ascii="Palatino Linotype" w:hAnsi="Palatino Linotype" w:cs="Arial"/>
          <w:color w:val="000000" w:themeColor="text1"/>
        </w:rPr>
        <w:t>que se le entregó la información incompleta y, que no era procedente la reserva de la información de los trabajadores al no consistir en datos personales.</w:t>
      </w:r>
    </w:p>
    <w:p w14:paraId="52493E42" w14:textId="77777777" w:rsidR="0056788F" w:rsidRPr="003D1808"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1CAE238" w:rsidR="001A032D" w:rsidRPr="003D1808"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1808">
        <w:rPr>
          <w:rFonts w:ascii="Palatino Linotype" w:hAnsi="Palatino Linotype" w:cs="Arial"/>
          <w:color w:val="000000" w:themeColor="text1"/>
        </w:rPr>
        <w:t xml:space="preserve">En ese sentido, </w:t>
      </w:r>
      <w:r w:rsidR="00566BC5" w:rsidRPr="003D1808">
        <w:rPr>
          <w:rFonts w:ascii="Palatino Linotype" w:hAnsi="Palatino Linotype" w:cs="Arial"/>
          <w:color w:val="000000" w:themeColor="text1"/>
        </w:rPr>
        <w:t>este Órgano Garante</w:t>
      </w:r>
      <w:r w:rsidR="002E160F" w:rsidRPr="003D1808">
        <w:rPr>
          <w:rFonts w:ascii="Palatino Linotype" w:hAnsi="Palatino Linotype" w:cs="Arial"/>
          <w:color w:val="000000" w:themeColor="text1"/>
        </w:rPr>
        <w:t xml:space="preserve"> advierte que las razones o motivos de inconformidad manifestados por el </w:t>
      </w:r>
      <w:r w:rsidRPr="003D1808">
        <w:rPr>
          <w:rFonts w:ascii="Palatino Linotype" w:hAnsi="Palatino Linotype" w:cs="Arial"/>
          <w:b/>
          <w:bCs/>
          <w:color w:val="000000" w:themeColor="text1"/>
        </w:rPr>
        <w:t>RECURRENTE</w:t>
      </w:r>
      <w:r w:rsidRPr="003D1808">
        <w:rPr>
          <w:rFonts w:ascii="Palatino Linotype" w:hAnsi="Palatino Linotype" w:cs="Arial"/>
          <w:color w:val="000000" w:themeColor="text1"/>
        </w:rPr>
        <w:t xml:space="preserve"> </w:t>
      </w:r>
      <w:r w:rsidR="002E160F" w:rsidRPr="003D1808">
        <w:rPr>
          <w:rFonts w:ascii="Palatino Linotype" w:hAnsi="Palatino Linotype" w:cs="Arial"/>
          <w:color w:val="000000" w:themeColor="text1"/>
        </w:rPr>
        <w:t>sugieren que la respuesta proporcionada</w:t>
      </w:r>
      <w:r w:rsidR="00B855AA" w:rsidRPr="003D1808">
        <w:rPr>
          <w:rFonts w:ascii="Palatino Linotype" w:hAnsi="Palatino Linotype" w:cs="Arial"/>
          <w:color w:val="000000" w:themeColor="text1"/>
        </w:rPr>
        <w:t xml:space="preserve"> por el </w:t>
      </w:r>
      <w:r w:rsidR="00B855AA" w:rsidRPr="003D1808">
        <w:rPr>
          <w:rFonts w:ascii="Palatino Linotype" w:hAnsi="Palatino Linotype" w:cs="Arial"/>
          <w:b/>
          <w:bCs/>
          <w:color w:val="000000" w:themeColor="text1"/>
        </w:rPr>
        <w:t>SUJETO OBLIGADO</w:t>
      </w:r>
      <w:r w:rsidR="007409D8" w:rsidRPr="003D1808">
        <w:rPr>
          <w:rFonts w:ascii="Palatino Linotype" w:hAnsi="Palatino Linotype" w:cs="Arial"/>
          <w:color w:val="000000" w:themeColor="text1"/>
        </w:rPr>
        <w:t xml:space="preserve"> no </w:t>
      </w:r>
      <w:r w:rsidR="006D57BE" w:rsidRPr="003D1808">
        <w:rPr>
          <w:rFonts w:ascii="Palatino Linotype" w:hAnsi="Palatino Linotype" w:cs="Arial"/>
          <w:color w:val="000000" w:themeColor="text1"/>
        </w:rPr>
        <w:t>cumplió</w:t>
      </w:r>
      <w:r w:rsidR="00B855AA" w:rsidRPr="003D1808">
        <w:rPr>
          <w:rFonts w:ascii="Palatino Linotype" w:hAnsi="Palatino Linotype" w:cs="Arial"/>
          <w:color w:val="000000" w:themeColor="text1"/>
        </w:rPr>
        <w:t xml:space="preserve"> con </w:t>
      </w:r>
      <w:r w:rsidR="008F7752" w:rsidRPr="003D1808">
        <w:rPr>
          <w:rFonts w:ascii="Palatino Linotype" w:hAnsi="Palatino Linotype" w:cs="Arial"/>
          <w:color w:val="000000" w:themeColor="text1"/>
        </w:rPr>
        <w:t>los</w:t>
      </w:r>
      <w:r w:rsidR="00B855AA" w:rsidRPr="003D1808">
        <w:rPr>
          <w:rFonts w:ascii="Palatino Linotype" w:hAnsi="Palatino Linotype" w:cs="Arial"/>
          <w:color w:val="000000" w:themeColor="text1"/>
        </w:rPr>
        <w:t xml:space="preserve"> principio</w:t>
      </w:r>
      <w:r w:rsidR="008F7752" w:rsidRPr="003D1808">
        <w:rPr>
          <w:rFonts w:ascii="Palatino Linotype" w:hAnsi="Palatino Linotype" w:cs="Arial"/>
          <w:color w:val="000000" w:themeColor="text1"/>
        </w:rPr>
        <w:t>s</w:t>
      </w:r>
      <w:r w:rsidR="00B855AA" w:rsidRPr="003D1808">
        <w:rPr>
          <w:rFonts w:ascii="Palatino Linotype" w:hAnsi="Palatino Linotype" w:cs="Arial"/>
          <w:color w:val="000000" w:themeColor="text1"/>
        </w:rPr>
        <w:t xml:space="preserve"> </w:t>
      </w:r>
      <w:r w:rsidR="00B855AA" w:rsidRPr="003D1808">
        <w:rPr>
          <w:rFonts w:ascii="Palatino Linotype" w:hAnsi="Palatino Linotype" w:cs="Arial"/>
          <w:color w:val="000000" w:themeColor="text1"/>
        </w:rPr>
        <w:lastRenderedPageBreak/>
        <w:t>contendido</w:t>
      </w:r>
      <w:r w:rsidR="008F7752" w:rsidRPr="003D1808">
        <w:rPr>
          <w:rFonts w:ascii="Palatino Linotype" w:hAnsi="Palatino Linotype" w:cs="Arial"/>
          <w:color w:val="000000" w:themeColor="text1"/>
        </w:rPr>
        <w:t>s</w:t>
      </w:r>
      <w:r w:rsidR="00B855AA" w:rsidRPr="003D1808">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3D1808">
        <w:rPr>
          <w:rFonts w:ascii="Palatino Linotype" w:hAnsi="Palatino Linotype" w:cs="Arial"/>
          <w:color w:val="000000" w:themeColor="text1"/>
        </w:rPr>
        <w:t>os</w:t>
      </w:r>
      <w:r w:rsidR="00B855AA" w:rsidRPr="003D1808">
        <w:rPr>
          <w:rFonts w:ascii="Palatino Linotype" w:hAnsi="Palatino Linotype" w:cs="Arial"/>
          <w:color w:val="000000" w:themeColor="text1"/>
        </w:rPr>
        <w:t xml:space="preserve"> cual</w:t>
      </w:r>
      <w:r w:rsidR="008F7752" w:rsidRPr="003D1808">
        <w:rPr>
          <w:rFonts w:ascii="Palatino Linotype" w:hAnsi="Palatino Linotype" w:cs="Arial"/>
          <w:color w:val="000000" w:themeColor="text1"/>
        </w:rPr>
        <w:t>es</w:t>
      </w:r>
      <w:r w:rsidR="00B855AA" w:rsidRPr="003D1808">
        <w:rPr>
          <w:rFonts w:ascii="Palatino Linotype" w:hAnsi="Palatino Linotype" w:cs="Arial"/>
          <w:color w:val="000000" w:themeColor="text1"/>
        </w:rPr>
        <w:t xml:space="preserve"> señala</w:t>
      </w:r>
      <w:r w:rsidR="008F7752" w:rsidRPr="003D1808">
        <w:rPr>
          <w:rFonts w:ascii="Palatino Linotype" w:hAnsi="Palatino Linotype" w:cs="Arial"/>
          <w:color w:val="000000" w:themeColor="text1"/>
        </w:rPr>
        <w:t>n</w:t>
      </w:r>
      <w:r w:rsidR="00B855AA" w:rsidRPr="003D1808">
        <w:rPr>
          <w:rFonts w:ascii="Palatino Linotype" w:hAnsi="Palatino Linotype" w:cs="Arial"/>
          <w:color w:val="000000" w:themeColor="text1"/>
        </w:rPr>
        <w:t xml:space="preserve"> que en la generación, publicación y entrega de información se deberá garantizar que ésta </w:t>
      </w:r>
      <w:r w:rsidR="00C51671" w:rsidRPr="003D1808">
        <w:rPr>
          <w:rFonts w:ascii="Palatino Linotype" w:hAnsi="Palatino Linotype" w:cs="Arial"/>
          <w:color w:val="000000" w:themeColor="text1"/>
        </w:rPr>
        <w:t>sea</w:t>
      </w:r>
      <w:r w:rsidR="007409D8" w:rsidRPr="003D1808">
        <w:rPr>
          <w:rFonts w:ascii="Palatino Linotype" w:hAnsi="Palatino Linotype" w:cs="Arial"/>
          <w:color w:val="000000" w:themeColor="text1"/>
        </w:rPr>
        <w:t xml:space="preserve"> </w:t>
      </w:r>
      <w:r w:rsidR="00584294" w:rsidRPr="003D1808">
        <w:rPr>
          <w:rFonts w:ascii="Palatino Linotype" w:hAnsi="Palatino Linotype" w:cs="Arial"/>
          <w:b/>
          <w:color w:val="000000" w:themeColor="text1"/>
        </w:rPr>
        <w:t xml:space="preserve">congruente </w:t>
      </w:r>
      <w:r w:rsidR="00584294" w:rsidRPr="003D1808">
        <w:rPr>
          <w:rFonts w:ascii="Palatino Linotype" w:hAnsi="Palatino Linotype" w:cs="Arial"/>
          <w:color w:val="000000" w:themeColor="text1"/>
        </w:rPr>
        <w:t xml:space="preserve">y </w:t>
      </w:r>
      <w:r w:rsidR="00584294" w:rsidRPr="003D1808">
        <w:rPr>
          <w:rFonts w:ascii="Palatino Linotype" w:hAnsi="Palatino Linotype" w:cs="Arial"/>
          <w:b/>
          <w:color w:val="000000" w:themeColor="text1"/>
        </w:rPr>
        <w:t>sujeta a un régimen limitado de excepciones</w:t>
      </w:r>
      <w:r w:rsidR="00060292" w:rsidRPr="003D1808">
        <w:rPr>
          <w:rFonts w:ascii="Palatino Linotype" w:hAnsi="Palatino Linotype" w:cs="Arial"/>
          <w:color w:val="000000" w:themeColor="text1"/>
        </w:rPr>
        <w:t>.</w:t>
      </w:r>
    </w:p>
    <w:p w14:paraId="026A3A70" w14:textId="77777777" w:rsidR="00197091" w:rsidRPr="003D1808"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E6314D9" w:rsidR="00AD76A1" w:rsidRPr="003D1808"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D1808">
        <w:rPr>
          <w:rFonts w:ascii="Palatino Linotype" w:hAnsi="Palatino Linotype" w:cs="Arial"/>
          <w:color w:val="000000" w:themeColor="text1"/>
        </w:rPr>
        <w:t xml:space="preserve">Por lo anterior, la </w:t>
      </w:r>
      <w:r w:rsidRPr="003D1808">
        <w:rPr>
          <w:rFonts w:ascii="Palatino Linotype" w:hAnsi="Palatino Linotype" w:cs="Arial"/>
          <w:i/>
          <w:color w:val="000000" w:themeColor="text1"/>
        </w:rPr>
        <w:t>Litis</w:t>
      </w:r>
      <w:r w:rsidRPr="003D1808">
        <w:rPr>
          <w:rFonts w:ascii="Palatino Linotype" w:hAnsi="Palatino Linotype" w:cs="Arial"/>
          <w:color w:val="000000" w:themeColor="text1"/>
        </w:rPr>
        <w:t xml:space="preserve"> a resolver en el presente recurso se circunscribe en determinar si</w:t>
      </w:r>
      <w:r w:rsidR="002C6561" w:rsidRPr="003D1808">
        <w:rPr>
          <w:rFonts w:ascii="Palatino Linotype" w:hAnsi="Palatino Linotype" w:cs="Arial"/>
          <w:color w:val="000000" w:themeColor="text1"/>
        </w:rPr>
        <w:t xml:space="preserve"> </w:t>
      </w:r>
      <w:r w:rsidR="004B0EB6" w:rsidRPr="003D1808">
        <w:rPr>
          <w:rFonts w:ascii="Palatino Linotype" w:hAnsi="Palatino Linotype" w:cs="Arial"/>
          <w:color w:val="000000" w:themeColor="text1"/>
        </w:rPr>
        <w:t>la respuesta del</w:t>
      </w:r>
      <w:r w:rsidR="002C6561" w:rsidRPr="003D1808">
        <w:rPr>
          <w:rFonts w:ascii="Palatino Linotype" w:hAnsi="Palatino Linotype" w:cs="Arial"/>
          <w:color w:val="000000" w:themeColor="text1"/>
        </w:rPr>
        <w:t xml:space="preserve"> </w:t>
      </w:r>
      <w:r w:rsidR="002C6561" w:rsidRPr="003D1808">
        <w:rPr>
          <w:rFonts w:ascii="Palatino Linotype" w:hAnsi="Palatino Linotype" w:cs="Arial"/>
          <w:b/>
          <w:bCs/>
          <w:color w:val="000000" w:themeColor="text1"/>
        </w:rPr>
        <w:t>SUJETO OBLIGADO</w:t>
      </w:r>
      <w:r w:rsidR="002C6561" w:rsidRPr="003D1808">
        <w:rPr>
          <w:rFonts w:ascii="Palatino Linotype" w:hAnsi="Palatino Linotype" w:cs="Arial"/>
          <w:color w:val="000000" w:themeColor="text1"/>
        </w:rPr>
        <w:t xml:space="preserve"> </w:t>
      </w:r>
      <w:r w:rsidR="004B0EB6" w:rsidRPr="003D1808">
        <w:rPr>
          <w:rFonts w:ascii="Palatino Linotype" w:hAnsi="Palatino Linotype" w:cs="Arial"/>
          <w:color w:val="000000" w:themeColor="text1"/>
        </w:rPr>
        <w:t xml:space="preserve">colma el derecho de acceso a la información ejercido por </w:t>
      </w:r>
      <w:r w:rsidR="001025C6" w:rsidRPr="003D1808">
        <w:rPr>
          <w:rFonts w:ascii="Palatino Linotype" w:hAnsi="Palatino Linotype" w:cs="Arial"/>
          <w:color w:val="000000" w:themeColor="text1"/>
        </w:rPr>
        <w:t>el</w:t>
      </w:r>
      <w:r w:rsidR="004B0EB6" w:rsidRPr="003D1808">
        <w:rPr>
          <w:rFonts w:ascii="Palatino Linotype" w:hAnsi="Palatino Linotype" w:cs="Arial"/>
          <w:color w:val="000000" w:themeColor="text1"/>
        </w:rPr>
        <w:t xml:space="preserve"> </w:t>
      </w:r>
      <w:r w:rsidR="004B0EB6" w:rsidRPr="003D1808">
        <w:rPr>
          <w:rFonts w:ascii="Palatino Linotype" w:hAnsi="Palatino Linotype" w:cs="Arial"/>
          <w:b/>
          <w:bCs/>
          <w:color w:val="000000" w:themeColor="text1"/>
        </w:rPr>
        <w:t>RECURRENTE</w:t>
      </w:r>
      <w:r w:rsidR="002C6561" w:rsidRPr="003D1808">
        <w:rPr>
          <w:rFonts w:ascii="Palatino Linotype" w:hAnsi="Palatino Linotype" w:cs="Arial"/>
          <w:color w:val="000000" w:themeColor="text1"/>
        </w:rPr>
        <w:t xml:space="preserve"> o</w:t>
      </w:r>
      <w:r w:rsidR="001025C6" w:rsidRPr="003D1808">
        <w:rPr>
          <w:rFonts w:ascii="Palatino Linotype" w:hAnsi="Palatino Linotype" w:cs="Arial"/>
          <w:color w:val="000000" w:themeColor="text1"/>
        </w:rPr>
        <w:t>,</w:t>
      </w:r>
      <w:r w:rsidR="002C6561" w:rsidRPr="003D1808">
        <w:rPr>
          <w:rFonts w:ascii="Palatino Linotype" w:hAnsi="Palatino Linotype" w:cs="Arial"/>
          <w:color w:val="000000" w:themeColor="text1"/>
        </w:rPr>
        <w:t xml:space="preserve"> si por el contrario, se</w:t>
      </w:r>
      <w:r w:rsidR="00E32652" w:rsidRPr="003D1808">
        <w:rPr>
          <w:rFonts w:ascii="Palatino Linotype" w:hAnsi="Palatino Linotype" w:cs="Arial"/>
          <w:color w:val="000000" w:themeColor="text1"/>
        </w:rPr>
        <w:t xml:space="preserve"> </w:t>
      </w:r>
      <w:r w:rsidR="0028248C" w:rsidRPr="003D1808">
        <w:rPr>
          <w:rFonts w:ascii="Palatino Linotype" w:hAnsi="Palatino Linotype"/>
          <w:color w:val="000000" w:themeColor="text1"/>
        </w:rPr>
        <w:t>actualiza</w:t>
      </w:r>
      <w:r w:rsidR="004F2F68" w:rsidRPr="003D1808">
        <w:rPr>
          <w:rFonts w:ascii="Palatino Linotype" w:hAnsi="Palatino Linotype"/>
          <w:color w:val="000000" w:themeColor="text1"/>
        </w:rPr>
        <w:t>n</w:t>
      </w:r>
      <w:r w:rsidR="0028248C" w:rsidRPr="003D1808">
        <w:rPr>
          <w:rFonts w:ascii="Palatino Linotype" w:hAnsi="Palatino Linotype"/>
          <w:color w:val="000000" w:themeColor="text1"/>
        </w:rPr>
        <w:t xml:space="preserve"> la</w:t>
      </w:r>
      <w:r w:rsidR="004F2F68" w:rsidRPr="003D1808">
        <w:rPr>
          <w:rFonts w:ascii="Palatino Linotype" w:hAnsi="Palatino Linotype"/>
          <w:color w:val="000000" w:themeColor="text1"/>
        </w:rPr>
        <w:t>s</w:t>
      </w:r>
      <w:r w:rsidR="0028248C" w:rsidRPr="003D1808">
        <w:rPr>
          <w:rFonts w:ascii="Palatino Linotype" w:hAnsi="Palatino Linotype"/>
          <w:color w:val="000000" w:themeColor="text1"/>
        </w:rPr>
        <w:t xml:space="preserve"> causal</w:t>
      </w:r>
      <w:r w:rsidR="00C51671" w:rsidRPr="003D1808">
        <w:rPr>
          <w:rFonts w:ascii="Palatino Linotype" w:hAnsi="Palatino Linotype"/>
          <w:color w:val="000000" w:themeColor="text1"/>
        </w:rPr>
        <w:t>es</w:t>
      </w:r>
      <w:r w:rsidR="0028248C" w:rsidRPr="003D1808">
        <w:rPr>
          <w:rFonts w:ascii="Palatino Linotype" w:hAnsi="Palatino Linotype"/>
          <w:color w:val="000000" w:themeColor="text1"/>
        </w:rPr>
        <w:t xml:space="preserve"> de procedencia</w:t>
      </w:r>
      <w:r w:rsidR="00E66A80" w:rsidRPr="003D1808">
        <w:rPr>
          <w:rFonts w:ascii="Palatino Linotype" w:hAnsi="Palatino Linotype" w:cs="Arial"/>
          <w:color w:val="000000" w:themeColor="text1"/>
        </w:rPr>
        <w:t xml:space="preserve"> del recurso de revisión establecida</w:t>
      </w:r>
      <w:r w:rsidR="00C51671" w:rsidRPr="003D1808">
        <w:rPr>
          <w:rFonts w:ascii="Palatino Linotype" w:hAnsi="Palatino Linotype" w:cs="Arial"/>
          <w:color w:val="000000" w:themeColor="text1"/>
        </w:rPr>
        <w:t>s</w:t>
      </w:r>
      <w:r w:rsidR="00E66A80" w:rsidRPr="003D1808">
        <w:rPr>
          <w:rFonts w:ascii="Palatino Linotype" w:hAnsi="Palatino Linotype" w:cs="Arial"/>
          <w:color w:val="000000" w:themeColor="text1"/>
        </w:rPr>
        <w:t xml:space="preserve"> en el artículo 179 </w:t>
      </w:r>
      <w:r w:rsidR="00C51671" w:rsidRPr="003D1808">
        <w:rPr>
          <w:rFonts w:ascii="Palatino Linotype" w:hAnsi="Palatino Linotype" w:cs="Arial"/>
          <w:color w:val="000000" w:themeColor="text1"/>
        </w:rPr>
        <w:t>fracciones</w:t>
      </w:r>
      <w:r w:rsidR="00E66A80" w:rsidRPr="003D1808">
        <w:rPr>
          <w:rFonts w:ascii="Palatino Linotype" w:hAnsi="Palatino Linotype" w:cs="Arial"/>
          <w:color w:val="000000" w:themeColor="text1"/>
        </w:rPr>
        <w:t xml:space="preserve"> </w:t>
      </w:r>
      <w:r w:rsidR="006015F0" w:rsidRPr="003D1808">
        <w:rPr>
          <w:rFonts w:ascii="Palatino Linotype" w:hAnsi="Palatino Linotype" w:cs="Arial"/>
          <w:color w:val="000000" w:themeColor="text1"/>
        </w:rPr>
        <w:t>I</w:t>
      </w:r>
      <w:r w:rsidR="00584294" w:rsidRPr="003D1808">
        <w:rPr>
          <w:rFonts w:ascii="Palatino Linotype" w:hAnsi="Palatino Linotype" w:cs="Arial"/>
          <w:color w:val="000000" w:themeColor="text1"/>
        </w:rPr>
        <w:t>, II y/o V</w:t>
      </w:r>
      <w:r w:rsidR="004F2F68" w:rsidRPr="003D1808">
        <w:rPr>
          <w:rFonts w:ascii="Palatino Linotype" w:hAnsi="Palatino Linotype" w:cs="Arial"/>
          <w:color w:val="000000" w:themeColor="text1"/>
        </w:rPr>
        <w:t xml:space="preserve"> </w:t>
      </w:r>
      <w:r w:rsidR="00E66A80" w:rsidRPr="003D1808">
        <w:rPr>
          <w:rFonts w:ascii="Palatino Linotype" w:hAnsi="Palatino Linotype" w:cs="Arial"/>
          <w:color w:val="000000" w:themeColor="text1"/>
        </w:rPr>
        <w:t xml:space="preserve">de la Ley de Transparencia y Acceso a la Información Pública del Estado de México y Municipios, </w:t>
      </w:r>
      <w:r w:rsidR="00C51671" w:rsidRPr="003D1808">
        <w:rPr>
          <w:rFonts w:ascii="Palatino Linotype" w:hAnsi="Palatino Linotype" w:cs="Arial"/>
          <w:color w:val="000000" w:themeColor="text1"/>
        </w:rPr>
        <w:t xml:space="preserve">y </w:t>
      </w:r>
      <w:r w:rsidR="00E66A80" w:rsidRPr="003D1808">
        <w:rPr>
          <w:rFonts w:ascii="Palatino Linotype" w:hAnsi="Palatino Linotype" w:cs="Arial"/>
          <w:color w:val="000000" w:themeColor="text1"/>
        </w:rPr>
        <w:t>que se transcribe</w:t>
      </w:r>
      <w:r w:rsidR="00C51671" w:rsidRPr="003D1808">
        <w:rPr>
          <w:rFonts w:ascii="Palatino Linotype" w:hAnsi="Palatino Linotype" w:cs="Arial"/>
          <w:color w:val="000000" w:themeColor="text1"/>
        </w:rPr>
        <w:t>n</w:t>
      </w:r>
      <w:r w:rsidR="00E66A80" w:rsidRPr="003D1808">
        <w:rPr>
          <w:rFonts w:ascii="Palatino Linotype" w:hAnsi="Palatino Linotype" w:cs="Arial"/>
          <w:color w:val="000000" w:themeColor="text1"/>
        </w:rPr>
        <w:t xml:space="preserve"> a continuación:</w:t>
      </w:r>
    </w:p>
    <w:p w14:paraId="5D251E5B" w14:textId="77777777" w:rsidR="002630E4" w:rsidRPr="003D1808"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3D1808" w:rsidRDefault="00E66A80" w:rsidP="00B31E90">
      <w:pPr>
        <w:pStyle w:val="Sinespaciado"/>
        <w:tabs>
          <w:tab w:val="left" w:pos="426"/>
        </w:tabs>
        <w:ind w:left="851" w:right="567"/>
        <w:jc w:val="both"/>
        <w:rPr>
          <w:rFonts w:ascii="Palatino Linotype" w:hAnsi="Palatino Linotype"/>
          <w:i/>
          <w:color w:val="000000" w:themeColor="text1"/>
          <w:sz w:val="22"/>
        </w:rPr>
      </w:pPr>
      <w:r w:rsidRPr="003D1808">
        <w:rPr>
          <w:rFonts w:ascii="Palatino Linotype" w:hAnsi="Palatino Linotype"/>
          <w:i/>
          <w:color w:val="000000" w:themeColor="text1"/>
          <w:sz w:val="22"/>
        </w:rPr>
        <w:t>“</w:t>
      </w:r>
      <w:r w:rsidRPr="003D1808">
        <w:rPr>
          <w:rFonts w:ascii="Palatino Linotype" w:hAnsi="Palatino Linotype"/>
          <w:b/>
          <w:i/>
          <w:color w:val="000000" w:themeColor="text1"/>
          <w:sz w:val="22"/>
        </w:rPr>
        <w:t>Artículo 179.</w:t>
      </w:r>
      <w:r w:rsidRPr="003D180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3D1808" w:rsidRDefault="007409D8" w:rsidP="00B31E90">
      <w:pPr>
        <w:pStyle w:val="Sinespaciado"/>
        <w:tabs>
          <w:tab w:val="left" w:pos="426"/>
        </w:tabs>
        <w:ind w:left="851" w:right="567"/>
        <w:jc w:val="both"/>
        <w:rPr>
          <w:rFonts w:ascii="Palatino Linotype" w:hAnsi="Palatino Linotype"/>
          <w:bCs/>
          <w:i/>
          <w:color w:val="000000" w:themeColor="text1"/>
          <w:sz w:val="22"/>
        </w:rPr>
      </w:pPr>
      <w:r w:rsidRPr="003D1808">
        <w:rPr>
          <w:rFonts w:ascii="Palatino Linotype" w:hAnsi="Palatino Linotype"/>
          <w:b/>
          <w:bCs/>
          <w:i/>
          <w:color w:val="000000" w:themeColor="text1"/>
          <w:sz w:val="22"/>
        </w:rPr>
        <w:t>I.</w:t>
      </w:r>
      <w:r w:rsidRPr="003D1808">
        <w:rPr>
          <w:rFonts w:ascii="Palatino Linotype" w:hAnsi="Palatino Linotype"/>
          <w:bCs/>
          <w:i/>
          <w:color w:val="000000" w:themeColor="text1"/>
          <w:sz w:val="22"/>
        </w:rPr>
        <w:t xml:space="preserve"> La negativa a la información solicitada;</w:t>
      </w:r>
    </w:p>
    <w:p w14:paraId="4D85E639" w14:textId="0ABA0996" w:rsidR="001F3163" w:rsidRPr="003D1808" w:rsidRDefault="00584294" w:rsidP="004170BE">
      <w:pPr>
        <w:pStyle w:val="Sinespaciado"/>
        <w:tabs>
          <w:tab w:val="left" w:pos="426"/>
        </w:tabs>
        <w:ind w:left="851" w:right="567"/>
        <w:jc w:val="both"/>
        <w:rPr>
          <w:rFonts w:ascii="Palatino Linotype" w:hAnsi="Palatino Linotype"/>
          <w:bCs/>
          <w:i/>
          <w:color w:val="000000" w:themeColor="text1"/>
          <w:sz w:val="22"/>
        </w:rPr>
      </w:pPr>
      <w:r w:rsidRPr="003D1808">
        <w:rPr>
          <w:rFonts w:ascii="Palatino Linotype" w:hAnsi="Palatino Linotype"/>
          <w:b/>
          <w:bCs/>
          <w:i/>
          <w:color w:val="000000" w:themeColor="text1"/>
          <w:sz w:val="22"/>
        </w:rPr>
        <w:t>II.</w:t>
      </w:r>
      <w:r w:rsidRPr="003D1808">
        <w:rPr>
          <w:rFonts w:ascii="Palatino Linotype" w:hAnsi="Palatino Linotype"/>
          <w:bCs/>
          <w:i/>
          <w:color w:val="000000" w:themeColor="text1"/>
          <w:sz w:val="22"/>
        </w:rPr>
        <w:t xml:space="preserve"> La clasificación de la información;</w:t>
      </w:r>
      <w:r w:rsidRPr="003D1808">
        <w:rPr>
          <w:rFonts w:ascii="Palatino Linotype" w:hAnsi="Palatino Linotype"/>
          <w:bCs/>
          <w:i/>
          <w:color w:val="000000" w:themeColor="text1"/>
          <w:sz w:val="22"/>
        </w:rPr>
        <w:cr/>
      </w:r>
      <w:r w:rsidR="004170BE" w:rsidRPr="003D1808">
        <w:rPr>
          <w:rFonts w:ascii="Palatino Linotype" w:hAnsi="Palatino Linotype"/>
          <w:bCs/>
          <w:i/>
          <w:color w:val="000000" w:themeColor="text1"/>
          <w:sz w:val="22"/>
        </w:rPr>
        <w:t>(...)</w:t>
      </w:r>
    </w:p>
    <w:p w14:paraId="4FCA9B3F" w14:textId="584407FB" w:rsidR="00515DEC" w:rsidRPr="003D1808" w:rsidRDefault="00584294" w:rsidP="004170BE">
      <w:pPr>
        <w:pStyle w:val="Sinespaciado"/>
        <w:tabs>
          <w:tab w:val="left" w:pos="426"/>
        </w:tabs>
        <w:ind w:left="851" w:right="567"/>
        <w:jc w:val="both"/>
        <w:rPr>
          <w:rFonts w:ascii="Palatino Linotype" w:hAnsi="Palatino Linotype"/>
          <w:bCs/>
          <w:i/>
          <w:color w:val="000000" w:themeColor="text1"/>
          <w:sz w:val="22"/>
        </w:rPr>
      </w:pPr>
      <w:r w:rsidRPr="003D1808">
        <w:rPr>
          <w:rFonts w:ascii="Palatino Linotype" w:hAnsi="Palatino Linotype"/>
          <w:b/>
          <w:i/>
          <w:color w:val="000000" w:themeColor="text1"/>
          <w:sz w:val="22"/>
          <w:lang w:val="es-MX"/>
        </w:rPr>
        <w:t xml:space="preserve">V. </w:t>
      </w:r>
      <w:r w:rsidRPr="003D1808">
        <w:rPr>
          <w:rFonts w:ascii="Palatino Linotype" w:hAnsi="Palatino Linotype"/>
          <w:i/>
          <w:color w:val="000000" w:themeColor="text1"/>
          <w:sz w:val="22"/>
          <w:lang w:val="es-MX"/>
        </w:rPr>
        <w:t>La entrega de información incompleta;</w:t>
      </w:r>
      <w:r w:rsidRPr="003D1808">
        <w:rPr>
          <w:rFonts w:ascii="Palatino Linotype" w:hAnsi="Palatino Linotype"/>
          <w:i/>
          <w:color w:val="000000" w:themeColor="text1"/>
          <w:sz w:val="22"/>
          <w:lang w:val="es-MX"/>
        </w:rPr>
        <w:cr/>
      </w:r>
      <w:r w:rsidR="001F3163" w:rsidRPr="003D1808">
        <w:rPr>
          <w:rFonts w:ascii="Palatino Linotype" w:hAnsi="Palatino Linotype"/>
          <w:bCs/>
          <w:i/>
          <w:color w:val="000000" w:themeColor="text1"/>
          <w:sz w:val="22"/>
        </w:rPr>
        <w:t>(...)</w:t>
      </w:r>
      <w:r w:rsidR="007D7B65" w:rsidRPr="003D1808">
        <w:rPr>
          <w:rFonts w:ascii="Palatino Linotype" w:hAnsi="Palatino Linotype"/>
          <w:bCs/>
          <w:i/>
          <w:color w:val="000000" w:themeColor="text1"/>
          <w:sz w:val="22"/>
        </w:rPr>
        <w:t>”</w:t>
      </w:r>
    </w:p>
    <w:p w14:paraId="3000BF2B" w14:textId="44F31B59" w:rsidR="00584294" w:rsidRPr="003D1808" w:rsidRDefault="00584294">
      <w:pPr>
        <w:rPr>
          <w:rFonts w:ascii="Palatino Linotype" w:hAnsi="Palatino Linotype"/>
          <w:i/>
          <w:color w:val="000000" w:themeColor="text1"/>
          <w:sz w:val="22"/>
          <w:lang w:val="es-ES_tradnl"/>
        </w:rPr>
      </w:pPr>
      <w:r w:rsidRPr="003D1808">
        <w:rPr>
          <w:rFonts w:ascii="Palatino Linotype" w:hAnsi="Palatino Linotype"/>
          <w:i/>
          <w:color w:val="000000" w:themeColor="text1"/>
          <w:sz w:val="22"/>
        </w:rPr>
        <w:br w:type="page"/>
      </w:r>
    </w:p>
    <w:p w14:paraId="3D6D0624" w14:textId="77777777" w:rsidR="0021056F" w:rsidRPr="003D1808" w:rsidRDefault="0021056F" w:rsidP="0021056F">
      <w:pPr>
        <w:pStyle w:val="Sinespaciado"/>
        <w:tabs>
          <w:tab w:val="left" w:pos="426"/>
        </w:tabs>
        <w:ind w:right="567"/>
        <w:jc w:val="both"/>
        <w:rPr>
          <w:rFonts w:ascii="Palatino Linotype" w:hAnsi="Palatino Linotype"/>
          <w:i/>
          <w:color w:val="000000" w:themeColor="text1"/>
        </w:rPr>
      </w:pPr>
    </w:p>
    <w:p w14:paraId="5CEC2F48" w14:textId="072A0162" w:rsidR="00EF014A" w:rsidRPr="003D1808" w:rsidRDefault="00094B41" w:rsidP="00F96156">
      <w:pPr>
        <w:pStyle w:val="Ttulo2"/>
        <w:tabs>
          <w:tab w:val="left" w:pos="426"/>
        </w:tabs>
        <w:rPr>
          <w:rFonts w:ascii="Palatino Linotype" w:hAnsi="Palatino Linotype" w:cs="Arial"/>
          <w:b/>
          <w:color w:val="000000" w:themeColor="text1"/>
          <w:sz w:val="24"/>
          <w:szCs w:val="24"/>
        </w:rPr>
      </w:pPr>
      <w:bookmarkStart w:id="19" w:name="_Toc88071781"/>
      <w:r w:rsidRPr="003D1808">
        <w:rPr>
          <w:rFonts w:ascii="Palatino Linotype" w:hAnsi="Palatino Linotype" w:cs="Arial"/>
          <w:b/>
          <w:color w:val="000000" w:themeColor="text1"/>
          <w:sz w:val="24"/>
          <w:szCs w:val="24"/>
        </w:rPr>
        <w:t>CUARTO</w:t>
      </w:r>
      <w:r w:rsidR="00EF014A" w:rsidRPr="003D1808">
        <w:rPr>
          <w:rFonts w:ascii="Palatino Linotype" w:hAnsi="Palatino Linotype" w:cs="Arial"/>
          <w:b/>
          <w:color w:val="000000" w:themeColor="text1"/>
          <w:sz w:val="24"/>
          <w:szCs w:val="24"/>
        </w:rPr>
        <w:t>. Estudio y Resolución del asunto.</w:t>
      </w:r>
      <w:bookmarkEnd w:id="19"/>
    </w:p>
    <w:p w14:paraId="58225AEF" w14:textId="72709795" w:rsidR="00167813" w:rsidRPr="003D1808"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0" w:name="_Toc88071782"/>
      <w:bookmarkStart w:id="21" w:name="_Toc466371865"/>
      <w:bookmarkStart w:id="22" w:name="_Toc466377653"/>
      <w:bookmarkEnd w:id="14"/>
      <w:bookmarkEnd w:id="15"/>
      <w:bookmarkEnd w:id="16"/>
      <w:bookmarkEnd w:id="17"/>
      <w:bookmarkEnd w:id="18"/>
      <w:r w:rsidRPr="003D1808">
        <w:rPr>
          <w:rFonts w:ascii="Palatino Linotype" w:hAnsi="Palatino Linotype"/>
          <w:b/>
          <w:color w:val="000000" w:themeColor="text1"/>
        </w:rPr>
        <w:t xml:space="preserve">I. </w:t>
      </w:r>
      <w:r w:rsidR="008C33F9" w:rsidRPr="003D1808">
        <w:rPr>
          <w:rFonts w:ascii="Palatino Linotype" w:hAnsi="Palatino Linotype"/>
          <w:b/>
          <w:color w:val="000000" w:themeColor="text1"/>
        </w:rPr>
        <w:t>Del deber de las autoridades de promover, respetar, proteger y garantizar el derecho de acceso a la información pública</w:t>
      </w:r>
      <w:r w:rsidR="00167813" w:rsidRPr="003D1808">
        <w:rPr>
          <w:rFonts w:ascii="Palatino Linotype" w:hAnsi="Palatino Linotype"/>
          <w:b/>
          <w:color w:val="000000" w:themeColor="text1"/>
        </w:rPr>
        <w:t>.</w:t>
      </w:r>
      <w:bookmarkEnd w:id="20"/>
    </w:p>
    <w:p w14:paraId="7C81D013" w14:textId="7928796E" w:rsidR="008C33F9" w:rsidRPr="003D18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lang w:val="es-ES"/>
        </w:rPr>
        <w:t xml:space="preserve">Es elemental </w:t>
      </w:r>
      <w:r w:rsidRPr="003D1808">
        <w:rPr>
          <w:rFonts w:ascii="Palatino Linotype" w:hAnsi="Palatino Linotype"/>
          <w:lang w:val="es-ES_tradnl"/>
        </w:rPr>
        <w:t>precisar</w:t>
      </w:r>
      <w:r w:rsidRPr="003D1808">
        <w:rPr>
          <w:rFonts w:ascii="Palatino Linotype" w:hAnsi="Palatino Linotype"/>
          <w:bCs/>
        </w:rPr>
        <w:t xml:space="preserve"> que </w:t>
      </w:r>
      <w:r w:rsidRPr="003D1808">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D1808">
        <w:rPr>
          <w:rFonts w:ascii="Palatino Linotype" w:hAnsi="Palatino Linotype"/>
          <w:b/>
          <w:bCs/>
          <w:lang w:val="es-ES_tradnl"/>
        </w:rPr>
        <w:t>SUJETO OBLIGADO</w:t>
      </w:r>
      <w:r w:rsidRPr="003D1808">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D1808">
        <w:rPr>
          <w:rFonts w:ascii="Palatino Linotype" w:hAnsi="Palatino Linotype"/>
          <w:b/>
          <w:bCs/>
          <w:lang w:val="es-ES_tradnl"/>
        </w:rPr>
        <w:t xml:space="preserve">Constitución Política de los Estados Unidos Mexicanos </w:t>
      </w:r>
      <w:r w:rsidRPr="003D1808">
        <w:rPr>
          <w:rFonts w:ascii="Palatino Linotype" w:hAnsi="Palatino Linotype"/>
          <w:bCs/>
          <w:lang w:val="es-ES_tradnl"/>
        </w:rPr>
        <w:t xml:space="preserve">al señalar la obligación de “promover, </w:t>
      </w:r>
      <w:r w:rsidRPr="003D1808">
        <w:rPr>
          <w:rFonts w:ascii="Palatino Linotype" w:hAnsi="Palatino Linotype"/>
          <w:b/>
          <w:bCs/>
          <w:lang w:val="es-ES_tradnl"/>
        </w:rPr>
        <w:t>respetar</w:t>
      </w:r>
      <w:r w:rsidRPr="003D1808">
        <w:rPr>
          <w:rFonts w:ascii="Palatino Linotype" w:hAnsi="Palatino Linotype"/>
          <w:bCs/>
          <w:lang w:val="es-ES_tradnl"/>
        </w:rPr>
        <w:t xml:space="preserve">, proteger y </w:t>
      </w:r>
      <w:r w:rsidRPr="003D1808">
        <w:rPr>
          <w:rFonts w:ascii="Palatino Linotype" w:hAnsi="Palatino Linotype"/>
          <w:b/>
          <w:bCs/>
          <w:lang w:val="es-ES_tradnl"/>
        </w:rPr>
        <w:t>garantizar</w:t>
      </w:r>
      <w:r w:rsidRPr="003D1808">
        <w:rPr>
          <w:rFonts w:ascii="Palatino Linotype" w:hAnsi="Palatino Linotype"/>
          <w:bCs/>
          <w:lang w:val="es-ES_tradnl"/>
        </w:rPr>
        <w:t xml:space="preserve"> los derechos humanos”, entre los cuales se encuentra dicho derecho.</w:t>
      </w:r>
    </w:p>
    <w:p w14:paraId="1F31B48B" w14:textId="77777777" w:rsidR="008C33F9" w:rsidRPr="003D18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3D18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lang w:val="es-ES"/>
        </w:rPr>
        <w:t xml:space="preserve">Por </w:t>
      </w:r>
      <w:r w:rsidRPr="003D1808">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3D18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3D18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lang w:val="es-ES"/>
        </w:rPr>
        <w:t xml:space="preserve">Así las cosas, </w:t>
      </w:r>
      <w:r w:rsidRPr="003D1808">
        <w:rPr>
          <w:rFonts w:ascii="Palatino Linotype" w:hAnsi="Palatino Linotype"/>
          <w:color w:val="000000" w:themeColor="text1"/>
        </w:rPr>
        <w:t xml:space="preserve">podemos definir el Derecho de Acceso a la Información Pública como: </w:t>
      </w:r>
      <w:r w:rsidRPr="003D1808">
        <w:rPr>
          <w:rFonts w:ascii="Palatino Linotype" w:hAnsi="Palatino Linotype"/>
          <w:i/>
          <w:color w:val="000000" w:themeColor="text1"/>
        </w:rPr>
        <w:t>La igualdad de oportunidades para recibir, buscar e impartir información</w:t>
      </w:r>
      <w:r w:rsidRPr="003D1808">
        <w:rPr>
          <w:rFonts w:ascii="Palatino Linotype" w:hAnsi="Palatino Linotype"/>
          <w:i/>
          <w:color w:val="000000" w:themeColor="text1"/>
          <w:vertAlign w:val="superscript"/>
        </w:rPr>
        <w:footnoteReference w:id="2"/>
      </w:r>
      <w:r w:rsidRPr="003D1808">
        <w:rPr>
          <w:rFonts w:ascii="Palatino Linotype" w:hAnsi="Palatino Linotype"/>
          <w:i/>
          <w:color w:val="000000" w:themeColor="text1"/>
        </w:rPr>
        <w:t xml:space="preserve">en posesión </w:t>
      </w:r>
      <w:r w:rsidRPr="003D1808">
        <w:rPr>
          <w:rFonts w:ascii="Palatino Linotype" w:hAnsi="Palatino Linotype"/>
          <w:i/>
          <w:color w:val="000000" w:themeColor="text1"/>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D1808">
        <w:rPr>
          <w:rFonts w:ascii="Palatino Linotype" w:hAnsi="Palatino Linotype"/>
          <w:i/>
          <w:color w:val="000000" w:themeColor="text1"/>
          <w:vertAlign w:val="superscript"/>
        </w:rPr>
        <w:footnoteReference w:id="3"/>
      </w:r>
      <w:r w:rsidRPr="003D1808">
        <w:rPr>
          <w:rFonts w:ascii="Palatino Linotype" w:hAnsi="Palatino Linotype"/>
          <w:color w:val="000000" w:themeColor="text1"/>
        </w:rPr>
        <w:t>que se constituye como una herramienta fundamental para ejercer</w:t>
      </w:r>
      <w:r w:rsidRPr="003D1808">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3D1808">
        <w:rPr>
          <w:rFonts w:ascii="Palatino Linotype" w:hAnsi="Palatino Linotype"/>
          <w:i/>
          <w:color w:val="000000" w:themeColor="text1"/>
          <w:vertAlign w:val="superscript"/>
        </w:rPr>
        <w:footnoteReference w:id="4"/>
      </w:r>
      <w:r w:rsidRPr="003D1808">
        <w:rPr>
          <w:rFonts w:ascii="Palatino Linotype" w:hAnsi="Palatino Linotype"/>
          <w:i/>
          <w:color w:val="000000" w:themeColor="text1"/>
        </w:rPr>
        <w:t xml:space="preserve"> </w:t>
      </w:r>
      <w:r w:rsidRPr="003D1808">
        <w:rPr>
          <w:rFonts w:ascii="Palatino Linotype" w:hAnsi="Palatino Linotype"/>
          <w:color w:val="000000" w:themeColor="text1"/>
        </w:rPr>
        <w:t>fomentando</w:t>
      </w:r>
      <w:r w:rsidRPr="003D1808">
        <w:rPr>
          <w:rFonts w:ascii="Palatino Linotype" w:hAnsi="Palatino Linotype"/>
          <w:i/>
          <w:color w:val="000000" w:themeColor="text1"/>
        </w:rPr>
        <w:t xml:space="preserve"> la transparencia de las actividades estatales y </w:t>
      </w:r>
      <w:r w:rsidRPr="003D1808">
        <w:rPr>
          <w:rFonts w:ascii="Palatino Linotype" w:hAnsi="Palatino Linotype"/>
          <w:color w:val="000000" w:themeColor="text1"/>
        </w:rPr>
        <w:t>promoviendo</w:t>
      </w:r>
      <w:r w:rsidRPr="003D1808">
        <w:rPr>
          <w:rFonts w:ascii="Palatino Linotype" w:hAnsi="Palatino Linotype"/>
          <w:i/>
          <w:color w:val="000000" w:themeColor="text1"/>
        </w:rPr>
        <w:t xml:space="preserve"> la responsabilidad de los funcionarios sobre su gestión pública,</w:t>
      </w:r>
      <w:r w:rsidRPr="003D1808">
        <w:rPr>
          <w:rFonts w:ascii="Palatino Linotype" w:hAnsi="Palatino Linotype"/>
          <w:i/>
          <w:color w:val="000000" w:themeColor="text1"/>
          <w:vertAlign w:val="superscript"/>
        </w:rPr>
        <w:footnoteReference w:id="5"/>
      </w:r>
      <w:r w:rsidRPr="003D1808">
        <w:rPr>
          <w:rFonts w:ascii="Palatino Linotype" w:hAnsi="Palatino Linotype"/>
          <w:color w:val="000000" w:themeColor="text1"/>
        </w:rPr>
        <w:t>que permite</w:t>
      </w:r>
      <w:r w:rsidRPr="003D1808">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3D180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3D180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lang w:val="es-ES"/>
        </w:rPr>
        <w:t xml:space="preserve">Por </w:t>
      </w:r>
      <w:r w:rsidRPr="003D1808">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3D1808">
        <w:rPr>
          <w:rFonts w:ascii="Palatino Linotype" w:hAnsi="Palatino Linotype"/>
          <w:color w:val="000000" w:themeColor="text1"/>
        </w:rPr>
        <w:t>,</w:t>
      </w:r>
      <w:r w:rsidRPr="003D1808">
        <w:rPr>
          <w:rFonts w:ascii="Palatino Linotype" w:hAnsi="Palatino Linotype"/>
          <w:color w:val="000000" w:themeColor="text1"/>
        </w:rPr>
        <w:t xml:space="preserve"> establece que </w:t>
      </w:r>
      <w:r w:rsidRPr="003D1808">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3D1808">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6582407"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lang w:val="es-ES"/>
        </w:rPr>
      </w:pPr>
    </w:p>
    <w:p w14:paraId="055FBDF4" w14:textId="3D2672B7" w:rsidR="0022042D" w:rsidRPr="003D1808"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r w:rsidRPr="003D1808">
        <w:rPr>
          <w:rFonts w:ascii="Palatino Linotype" w:hAnsi="Palatino Linotype"/>
          <w:b/>
          <w:bCs/>
          <w:lang w:val="es-ES"/>
        </w:rPr>
        <w:lastRenderedPageBreak/>
        <w:t>II. De los límites del derecho de acceso a la información.</w:t>
      </w:r>
    </w:p>
    <w:p w14:paraId="37639442" w14:textId="7958B693"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lang w:val="es-ES"/>
        </w:rPr>
        <w:t xml:space="preserve">Previo a iniciar el análisis de la información solicitada, se considera </w:t>
      </w:r>
      <w:r w:rsidRPr="003D1808">
        <w:rPr>
          <w:rFonts w:ascii="Palatino Linotype" w:hAnsi="Palatino Linotype"/>
          <w:color w:val="000000" w:themeColor="text1"/>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Pr="003D1808"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3C8627EA"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3D1808">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i/>
          <w:sz w:val="22"/>
        </w:rPr>
        <w:t>En consecuencia el acceso a la información se refiere a que se cumplan cualquiera de los siguientes tres supuestos:</w:t>
      </w:r>
    </w:p>
    <w:p w14:paraId="3F65E60B"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i/>
          <w:sz w:val="22"/>
        </w:rPr>
        <w:t>Que se trate de información registrada en cualquier soporte documental, que en ejercicio de las atribuciones conferidas, sea generada por los Sujetos Obligados;</w:t>
      </w:r>
    </w:p>
    <w:p w14:paraId="43371974"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i/>
          <w:sz w:val="22"/>
        </w:rPr>
        <w:t>Que se trate de información registrada en cualquier soporte documental, que en ejercicio de las atribuciones conferidas, sea administrada por los Sujetos Obligados, y</w:t>
      </w:r>
    </w:p>
    <w:p w14:paraId="33D83F5F" w14:textId="77777777" w:rsidR="0022042D" w:rsidRPr="003D1808" w:rsidRDefault="0022042D" w:rsidP="0022042D">
      <w:pPr>
        <w:spacing w:line="276" w:lineRule="auto"/>
        <w:ind w:left="567" w:right="567"/>
        <w:jc w:val="both"/>
        <w:rPr>
          <w:rFonts w:ascii="Palatino Linotype" w:eastAsia="Palatino Linotype" w:hAnsi="Palatino Linotype" w:cs="Palatino Linotype"/>
          <w:sz w:val="22"/>
        </w:rPr>
      </w:pPr>
      <w:r w:rsidRPr="003D1808">
        <w:rPr>
          <w:rFonts w:ascii="Palatino Linotype" w:eastAsia="Palatino Linotype" w:hAnsi="Palatino Linotype" w:cs="Palatino Linotype"/>
          <w:i/>
          <w:sz w:val="22"/>
        </w:rPr>
        <w:t>Que se trate de información registrada en cualquier soporte documental, que en ejercicio de las atribuciones conferidas, se encuentre en posesión de los Sujetos Obligados.”</w:t>
      </w:r>
    </w:p>
    <w:p w14:paraId="0A03FD40"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6173CA4" w14:textId="77777777"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El </w:t>
      </w:r>
      <w:r w:rsidRPr="003D1808">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3D1808">
        <w:rPr>
          <w:rFonts w:ascii="Palatino Linotype" w:eastAsia="Palatino Linotype" w:hAnsi="Palatino Linotype" w:cs="Palatino Linotype"/>
          <w:color w:val="000000"/>
          <w:vertAlign w:val="superscript"/>
        </w:rPr>
        <w:footnoteReference w:id="6"/>
      </w:r>
      <w:r w:rsidRPr="003D1808">
        <w:rPr>
          <w:rFonts w:ascii="Palatino Linotype" w:eastAsia="Palatino Linotype" w:hAnsi="Palatino Linotype" w:cs="Palatino Linotype"/>
          <w:color w:val="000000"/>
        </w:rPr>
        <w:t>, para darnos un mejor panorama:</w:t>
      </w:r>
    </w:p>
    <w:p w14:paraId="547E48DA" w14:textId="77777777" w:rsidR="0022042D" w:rsidRPr="003D1808"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0BBDB4E8"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b/>
          <w:i/>
          <w:sz w:val="22"/>
        </w:rPr>
        <w:t xml:space="preserve">“XI. Documento: </w:t>
      </w:r>
      <w:r w:rsidRPr="003D1808">
        <w:rPr>
          <w:rFonts w:ascii="Palatino Linotype" w:eastAsia="Palatino Linotype" w:hAnsi="Palatino Linotype" w:cs="Palatino Linotype"/>
          <w:b/>
          <w:bCs/>
          <w:i/>
          <w:sz w:val="22"/>
        </w:rPr>
        <w:t>Los expedientes, reportes, estudios,</w:t>
      </w:r>
      <w:r w:rsidRPr="003D1808">
        <w:rPr>
          <w:rFonts w:ascii="Palatino Linotype" w:eastAsia="Palatino Linotype" w:hAnsi="Palatino Linotype" w:cs="Palatino Linotype"/>
          <w:b/>
          <w:i/>
          <w:sz w:val="22"/>
        </w:rPr>
        <w:t xml:space="preserve"> actas, resoluciones, oficios, correspondencia, acuerdos, directivas, directrices, circulares, contratos, convenios, instructivos, notas, memorandos, estadísticas o</w:t>
      </w:r>
      <w:r w:rsidRPr="003D1808">
        <w:rPr>
          <w:rFonts w:ascii="Palatino Linotype" w:eastAsia="Palatino Linotype" w:hAnsi="Palatino Linotype" w:cs="Palatino Linotype"/>
          <w:i/>
          <w:sz w:val="22"/>
        </w:rPr>
        <w:t xml:space="preserve"> bien, </w:t>
      </w:r>
      <w:r w:rsidRPr="003D1808">
        <w:rPr>
          <w:rFonts w:ascii="Palatino Linotype" w:eastAsia="Palatino Linotype" w:hAnsi="Palatino Linotype" w:cs="Palatino Linotype"/>
          <w:b/>
          <w:bCs/>
          <w:i/>
          <w:sz w:val="22"/>
        </w:rPr>
        <w:t>cualquier</w:t>
      </w:r>
      <w:r w:rsidRPr="003D1808">
        <w:rPr>
          <w:rFonts w:ascii="Palatino Linotype" w:eastAsia="Palatino Linotype" w:hAnsi="Palatino Linotype" w:cs="Palatino Linotype"/>
          <w:i/>
          <w:sz w:val="22"/>
        </w:rPr>
        <w:t xml:space="preserve"> otro </w:t>
      </w:r>
      <w:r w:rsidRPr="003D1808">
        <w:rPr>
          <w:rFonts w:ascii="Palatino Linotype" w:eastAsia="Palatino Linotype" w:hAnsi="Palatino Linotype" w:cs="Palatino Linotype"/>
          <w:b/>
          <w:bCs/>
          <w:i/>
          <w:sz w:val="22"/>
        </w:rPr>
        <w:t>registro que documente el ejercicio de las facultades, funciones y competencias de los</w:t>
      </w:r>
      <w:r w:rsidRPr="003D1808">
        <w:rPr>
          <w:rFonts w:ascii="Palatino Linotype" w:eastAsia="Palatino Linotype" w:hAnsi="Palatino Linotype" w:cs="Palatino Linotype"/>
          <w:i/>
          <w:sz w:val="22"/>
        </w:rPr>
        <w:t xml:space="preserve"> </w:t>
      </w:r>
      <w:r w:rsidRPr="003D1808">
        <w:rPr>
          <w:rFonts w:ascii="Palatino Linotype" w:eastAsia="Palatino Linotype" w:hAnsi="Palatino Linotype" w:cs="Palatino Linotype"/>
          <w:b/>
          <w:i/>
          <w:sz w:val="22"/>
        </w:rPr>
        <w:t>sujetos obligados</w:t>
      </w:r>
      <w:r w:rsidRPr="003D1808">
        <w:rPr>
          <w:rFonts w:ascii="Palatino Linotype" w:eastAsia="Palatino Linotype" w:hAnsi="Palatino Linotype" w:cs="Palatino Linotype"/>
          <w:i/>
          <w:sz w:val="22"/>
        </w:rPr>
        <w:t xml:space="preserve">, sus </w:t>
      </w:r>
      <w:r w:rsidRPr="003D1808">
        <w:rPr>
          <w:rFonts w:ascii="Palatino Linotype" w:eastAsia="Palatino Linotype" w:hAnsi="Palatino Linotype" w:cs="Palatino Linotype"/>
          <w:bCs/>
          <w:i/>
          <w:sz w:val="22"/>
        </w:rPr>
        <w:t>servidores públicos</w:t>
      </w:r>
      <w:r w:rsidRPr="003D1808">
        <w:rPr>
          <w:rFonts w:ascii="Palatino Linotype" w:eastAsia="Palatino Linotype" w:hAnsi="Palatino Linotype" w:cs="Palatino Linotype"/>
          <w:i/>
          <w:sz w:val="22"/>
        </w:rPr>
        <w:t xml:space="preserve"> e integrantes, sin importar su fuente o fecha de elaboración. Los documentos podrán estar en cualquier medio, sea escrito, impreso,  sonoro, visual, electrónico, informático u holográfico;”</w:t>
      </w:r>
    </w:p>
    <w:p w14:paraId="07D1D65E" w14:textId="77777777" w:rsidR="0022042D" w:rsidRPr="003D1808" w:rsidRDefault="0022042D" w:rsidP="0022042D">
      <w:pPr>
        <w:spacing w:line="276" w:lineRule="auto"/>
        <w:ind w:left="567" w:right="567"/>
        <w:jc w:val="both"/>
        <w:rPr>
          <w:rFonts w:ascii="Palatino Linotype" w:eastAsia="Palatino Linotype" w:hAnsi="Palatino Linotype" w:cs="Palatino Linotype"/>
          <w:iCs/>
          <w:sz w:val="22"/>
        </w:rPr>
      </w:pPr>
      <w:r w:rsidRPr="003D1808">
        <w:rPr>
          <w:rFonts w:ascii="Palatino Linotype" w:eastAsia="Palatino Linotype" w:hAnsi="Palatino Linotype" w:cs="Palatino Linotype"/>
          <w:sz w:val="22"/>
        </w:rPr>
        <w:t>(Énfasis añadido)</w:t>
      </w:r>
    </w:p>
    <w:p w14:paraId="18197C76"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Correlativo </w:t>
      </w:r>
      <w:r w:rsidRPr="003D1808">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Pr="003D1808"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1E173384"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b/>
          <w:i/>
          <w:sz w:val="22"/>
        </w:rPr>
        <w:t xml:space="preserve">“Artículo 4. </w:t>
      </w:r>
      <w:r w:rsidRPr="003D1808">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3D1808">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Pr="003D1808" w:rsidRDefault="0022042D" w:rsidP="0022042D">
      <w:pPr>
        <w:spacing w:line="276" w:lineRule="auto"/>
        <w:ind w:left="567" w:right="567"/>
        <w:jc w:val="both"/>
        <w:rPr>
          <w:rFonts w:ascii="Palatino Linotype" w:eastAsia="Palatino Linotype" w:hAnsi="Palatino Linotype" w:cs="Palatino Linotype"/>
          <w:b/>
          <w:i/>
          <w:sz w:val="22"/>
        </w:rPr>
      </w:pPr>
      <w:r w:rsidRPr="003D1808">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Pr="003D1808" w:rsidRDefault="0022042D" w:rsidP="0022042D">
      <w:pPr>
        <w:spacing w:line="276" w:lineRule="auto"/>
        <w:ind w:right="567"/>
        <w:jc w:val="both"/>
        <w:rPr>
          <w:rFonts w:ascii="Palatino Linotype" w:eastAsia="Palatino Linotype" w:hAnsi="Palatino Linotype" w:cs="Palatino Linotype"/>
          <w:i/>
          <w:color w:val="000000"/>
          <w:sz w:val="22"/>
        </w:rPr>
      </w:pPr>
    </w:p>
    <w:p w14:paraId="74C5E7DB"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b/>
          <w:i/>
          <w:sz w:val="22"/>
        </w:rPr>
        <w:t>Artículo 12. Quienes generen, recopilen, administren, manejen, procesen, archiven o conserven información pública serán responsables de la misma en los términos de las disposiciones jurídicas aplicables</w:t>
      </w:r>
      <w:r w:rsidRPr="003D1808">
        <w:rPr>
          <w:rFonts w:ascii="Palatino Linotype" w:eastAsia="Palatino Linotype" w:hAnsi="Palatino Linotype" w:cs="Palatino Linotype"/>
          <w:i/>
          <w:sz w:val="22"/>
        </w:rPr>
        <w:t xml:space="preserve">. </w:t>
      </w:r>
    </w:p>
    <w:p w14:paraId="675CBA10" w14:textId="77777777" w:rsidR="0022042D" w:rsidRPr="003D1808" w:rsidRDefault="0022042D" w:rsidP="0022042D">
      <w:pPr>
        <w:spacing w:line="276" w:lineRule="auto"/>
        <w:ind w:left="567" w:right="567"/>
        <w:jc w:val="both"/>
        <w:rPr>
          <w:rFonts w:ascii="Palatino Linotype" w:eastAsia="Palatino Linotype" w:hAnsi="Palatino Linotype" w:cs="Palatino Linotype"/>
          <w:i/>
          <w:sz w:val="22"/>
        </w:rPr>
      </w:pPr>
      <w:r w:rsidRPr="003D1808">
        <w:rPr>
          <w:rFonts w:ascii="Palatino Linotype" w:eastAsia="Palatino Linotype" w:hAnsi="Palatino Linotype" w:cs="Palatino Linotype"/>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Pr="003D1808" w:rsidRDefault="0022042D" w:rsidP="0022042D">
      <w:pPr>
        <w:spacing w:line="276" w:lineRule="auto"/>
        <w:ind w:left="567" w:right="567"/>
        <w:jc w:val="both"/>
        <w:rPr>
          <w:rFonts w:ascii="Palatino Linotype" w:eastAsia="Palatino Linotype" w:hAnsi="Palatino Linotype" w:cs="Palatino Linotype"/>
          <w:sz w:val="22"/>
        </w:rPr>
      </w:pPr>
      <w:r w:rsidRPr="003D1808">
        <w:rPr>
          <w:rFonts w:ascii="Palatino Linotype" w:eastAsia="Palatino Linotype" w:hAnsi="Palatino Linotype" w:cs="Palatino Linotype"/>
          <w:sz w:val="22"/>
        </w:rPr>
        <w:t>(Énfasis añadido)</w:t>
      </w:r>
    </w:p>
    <w:p w14:paraId="1799B4CA"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Es </w:t>
      </w:r>
      <w:r w:rsidRPr="003D1808">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Por </w:t>
      </w:r>
      <w:r w:rsidRPr="003D1808">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3D1808">
        <w:rPr>
          <w:rFonts w:ascii="Palatino Linotype" w:eastAsia="Palatino Linotype" w:hAnsi="Palatino Linotype" w:cs="Palatino Linotype"/>
          <w:color w:val="000000"/>
          <w:vertAlign w:val="superscript"/>
        </w:rPr>
        <w:footnoteReference w:id="7"/>
      </w:r>
      <w:r w:rsidRPr="003D1808">
        <w:rPr>
          <w:rFonts w:ascii="Palatino Linotype" w:eastAsia="Palatino Linotype" w:hAnsi="Palatino Linotype" w:cs="Palatino Linotype"/>
          <w:color w:val="000000"/>
        </w:rPr>
        <w:t>.</w:t>
      </w:r>
    </w:p>
    <w:p w14:paraId="12A884C9"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5FAC7D8" w14:textId="77777777"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 </w:t>
      </w:r>
      <w:r w:rsidRPr="003D1808">
        <w:rPr>
          <w:rFonts w:ascii="Palatino Linotype" w:eastAsia="Palatino Linotype" w:hAnsi="Palatino Linotype" w:cs="Palatino Linotype"/>
          <w:color w:val="000000"/>
        </w:rPr>
        <w:t xml:space="preserve">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3D1808">
        <w:rPr>
          <w:rFonts w:ascii="Palatino Linotype" w:eastAsia="Palatino Linotype" w:hAnsi="Palatino Linotype" w:cs="Palatino Linotype"/>
          <w:color w:val="000000"/>
        </w:rPr>
        <w:lastRenderedPageBreak/>
        <w:t>principios de eficacia</w:t>
      </w:r>
      <w:r w:rsidRPr="003D1808">
        <w:rPr>
          <w:rFonts w:ascii="Palatino Linotype" w:eastAsia="Palatino Linotype" w:hAnsi="Palatino Linotype" w:cs="Palatino Linotype"/>
          <w:color w:val="000000"/>
          <w:vertAlign w:val="superscript"/>
        </w:rPr>
        <w:footnoteReference w:id="8"/>
      </w:r>
      <w:r w:rsidRPr="003D1808">
        <w:rPr>
          <w:rFonts w:ascii="Palatino Linotype" w:eastAsia="Palatino Linotype" w:hAnsi="Palatino Linotype" w:cs="Palatino Linotype"/>
          <w:color w:val="000000"/>
        </w:rPr>
        <w:t xml:space="preserve"> y máxima publicidad; sobre éste último se debe poner mayor énfasis, puesto que establece que </w:t>
      </w:r>
      <w:r w:rsidRPr="003D1808">
        <w:rPr>
          <w:rFonts w:ascii="Palatino Linotype" w:eastAsia="Palatino Linotype" w:hAnsi="Palatino Linotype" w:cs="Palatino Linotype"/>
          <w:b/>
          <w:color w:val="000000"/>
          <w:u w:val="single"/>
        </w:rPr>
        <w:t>toda la información en posesión de los Sujetos Obligados será</w:t>
      </w:r>
      <w:r w:rsidRPr="003D1808">
        <w:rPr>
          <w:rFonts w:ascii="Palatino Linotype" w:eastAsia="Palatino Linotype" w:hAnsi="Palatino Linotype" w:cs="Palatino Linotype"/>
          <w:color w:val="000000"/>
        </w:rPr>
        <w:t xml:space="preserve"> pública, completa, </w:t>
      </w:r>
      <w:r w:rsidRPr="003D1808">
        <w:rPr>
          <w:rFonts w:ascii="Palatino Linotype" w:eastAsia="Palatino Linotype" w:hAnsi="Palatino Linotype" w:cs="Palatino Linotype"/>
          <w:b/>
          <w:color w:val="000000"/>
          <w:u w:val="single"/>
        </w:rPr>
        <w:t>oportuna</w:t>
      </w:r>
      <w:r w:rsidRPr="003D1808">
        <w:rPr>
          <w:rFonts w:ascii="Palatino Linotype" w:eastAsia="Palatino Linotype" w:hAnsi="Palatino Linotype" w:cs="Palatino Linotype"/>
          <w:color w:val="000000"/>
        </w:rPr>
        <w:t xml:space="preserve"> y </w:t>
      </w:r>
      <w:r w:rsidRPr="003D1808">
        <w:rPr>
          <w:rFonts w:ascii="Palatino Linotype" w:eastAsia="Palatino Linotype" w:hAnsi="Palatino Linotype" w:cs="Palatino Linotype"/>
          <w:b/>
          <w:color w:val="000000"/>
          <w:u w:val="single"/>
        </w:rPr>
        <w:t>accesible</w:t>
      </w:r>
      <w:r w:rsidRPr="003D1808">
        <w:rPr>
          <w:rFonts w:ascii="Palatino Linotype" w:eastAsia="Palatino Linotype" w:hAnsi="Palatino Linotype" w:cs="Palatino Linotype"/>
          <w:color w:val="000000"/>
        </w:rPr>
        <w:t xml:space="preserve">, </w:t>
      </w:r>
      <w:r w:rsidRPr="003D1808">
        <w:rPr>
          <w:rFonts w:ascii="Palatino Linotype" w:eastAsia="Palatino Linotype" w:hAnsi="Palatino Linotype" w:cs="Palatino Linotype"/>
          <w:b/>
          <w:color w:val="000000"/>
        </w:rPr>
        <w:t>lo que permite que la ciudadanía tenga un amplio acceso sobre lo que es el actuar de las autoridades</w:t>
      </w:r>
      <w:r w:rsidRPr="003D1808">
        <w:rPr>
          <w:rFonts w:ascii="Palatino Linotype" w:eastAsia="Palatino Linotype" w:hAnsi="Palatino Linotype" w:cs="Palatino Linotype"/>
          <w:color w:val="000000"/>
        </w:rPr>
        <w:t>.</w:t>
      </w:r>
    </w:p>
    <w:p w14:paraId="60D1857B"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Robustece </w:t>
      </w:r>
      <w:r w:rsidRPr="003D1808">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930F7BC" w14:textId="77777777" w:rsidR="0022042D" w:rsidRPr="003D1808"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369C9A06" w14:textId="77777777" w:rsidR="0022042D" w:rsidRPr="003D1808"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rPr>
      </w:pPr>
      <w:r w:rsidRPr="003D1808">
        <w:rPr>
          <w:rFonts w:ascii="Palatino Linotype" w:eastAsia="Palatino Linotype" w:hAnsi="Palatino Linotype" w:cs="Palatino Linotype"/>
          <w:b/>
          <w:i/>
          <w:color w:val="000000"/>
          <w:sz w:val="22"/>
        </w:rPr>
        <w:t>ACCESO A LA INFORMACIÓN. IMPLICACIÓN DEL PRINCIPIO DE MÁXIMA PUBLICIDAD EN EL DERECHO FUNDAMENTAL RELATIVO.</w:t>
      </w:r>
      <w:r w:rsidRPr="003D1808">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3D1808">
        <w:rPr>
          <w:rFonts w:ascii="Palatino Linotype" w:eastAsia="Palatino Linotype" w:hAnsi="Palatino Linotype" w:cs="Palatino Linotype"/>
          <w:i/>
          <w:color w:val="000000"/>
          <w:sz w:val="22"/>
        </w:rPr>
        <w:lastRenderedPageBreak/>
        <w:t>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Pr="003D1808"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EDF12C9" w:rsidR="0022042D" w:rsidRPr="003D1808"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Tal y como se ha señalado, </w:t>
      </w:r>
      <w:r w:rsidRPr="003D1808">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3D1808">
        <w:rPr>
          <w:rFonts w:ascii="Palatino Linotype" w:hAnsi="Palatino Linotype"/>
          <w:color w:val="000000" w:themeColor="text1"/>
        </w:rPr>
        <w:t xml:space="preserve">, ya sea porque la genera, posee o administra; </w:t>
      </w:r>
      <w:r w:rsidRPr="003D1808">
        <w:rPr>
          <w:rFonts w:ascii="Palatino Linotype" w:hAnsi="Palatino Linotype"/>
          <w:b/>
          <w:bCs/>
          <w:color w:val="000000" w:themeColor="text1"/>
        </w:rPr>
        <w:t>toda vez que</w:t>
      </w:r>
      <w:r w:rsidRPr="003D1808">
        <w:rPr>
          <w:rFonts w:ascii="Palatino Linotype" w:hAnsi="Palatino Linotype"/>
          <w:color w:val="000000" w:themeColor="text1"/>
        </w:rPr>
        <w:t xml:space="preserve">, a través de dicha acción, </w:t>
      </w:r>
      <w:r w:rsidRPr="003D1808">
        <w:rPr>
          <w:rFonts w:ascii="Palatino Linotype" w:hAnsi="Palatino Linotype"/>
          <w:b/>
          <w:color w:val="000000" w:themeColor="text1"/>
        </w:rPr>
        <w:t>permite que las personas ejerzan un medio de control sobre las acciones que se están ejerciendo y evaluar su desempeño</w:t>
      </w:r>
      <w:r w:rsidRPr="003D1808">
        <w:rPr>
          <w:rFonts w:ascii="Palatino Linotype" w:hAnsi="Palatino Linotype"/>
          <w:color w:val="000000" w:themeColor="text1"/>
        </w:rPr>
        <w:t>.</w:t>
      </w:r>
    </w:p>
    <w:p w14:paraId="4D886182" w14:textId="77777777" w:rsidR="00AF49E4" w:rsidRPr="003D1808"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39BDABA0" w:rsidR="009E260E" w:rsidRPr="003D1808"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3D1808">
        <w:rPr>
          <w:rFonts w:ascii="Palatino Linotype" w:hAnsi="Palatino Linotype"/>
          <w:b/>
          <w:color w:val="000000" w:themeColor="text1"/>
        </w:rPr>
        <w:t>I</w:t>
      </w:r>
      <w:r w:rsidR="0022042D" w:rsidRPr="003D1808">
        <w:rPr>
          <w:rFonts w:ascii="Palatino Linotype" w:hAnsi="Palatino Linotype"/>
          <w:b/>
          <w:color w:val="000000" w:themeColor="text1"/>
        </w:rPr>
        <w:t>I</w:t>
      </w:r>
      <w:r w:rsidR="009E260E" w:rsidRPr="003D1808">
        <w:rPr>
          <w:rFonts w:ascii="Palatino Linotype" w:hAnsi="Palatino Linotype"/>
          <w:b/>
          <w:color w:val="000000" w:themeColor="text1"/>
        </w:rPr>
        <w:t>I. De la atención a la solicitud de información.</w:t>
      </w:r>
      <w:bookmarkEnd w:id="23"/>
    </w:p>
    <w:p w14:paraId="0AAB0920" w14:textId="77777777"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E89CE24"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5946E255" w14:textId="67B619C9" w:rsidR="00B371D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hAnsi="Palatino Linotype"/>
          <w:color w:val="000000" w:themeColor="text1"/>
        </w:rPr>
        <w:t xml:space="preserve">Para atender las solicitudes de información, los Sujetos Obligados contarán con un área denominada </w:t>
      </w:r>
      <w:r w:rsidRPr="003D1808">
        <w:rPr>
          <w:rFonts w:ascii="Palatino Linotype" w:hAnsi="Palatino Linotype"/>
          <w:b/>
          <w:bCs/>
          <w:color w:val="000000" w:themeColor="text1"/>
        </w:rPr>
        <w:t>Unidad de Transparencia</w:t>
      </w:r>
      <w:r w:rsidRPr="003D1808">
        <w:rPr>
          <w:rFonts w:ascii="Palatino Linotype" w:hAnsi="Palatino Linotype"/>
          <w:color w:val="000000" w:themeColor="text1"/>
          <w:vertAlign w:val="superscript"/>
        </w:rPr>
        <w:footnoteReference w:id="9"/>
      </w:r>
      <w:r w:rsidRPr="003D1808">
        <w:rPr>
          <w:rFonts w:ascii="Palatino Linotype" w:hAnsi="Palatino Linotype"/>
          <w:color w:val="000000" w:themeColor="text1"/>
        </w:rPr>
        <w:t xml:space="preserve">, la cual será presidida por un </w:t>
      </w:r>
      <w:r w:rsidRPr="003D1808">
        <w:rPr>
          <w:rFonts w:ascii="Palatino Linotype" w:hAnsi="Palatino Linotype"/>
          <w:color w:val="000000" w:themeColor="text1"/>
        </w:rPr>
        <w:lastRenderedPageBreak/>
        <w:t xml:space="preserve">Titular, quien fungirá como enlace entre éstos y los solicitantes. Dicha Unidad </w:t>
      </w:r>
      <w:r w:rsidRPr="003D1808">
        <w:rPr>
          <w:rFonts w:ascii="Palatino Linotype" w:hAnsi="Palatino Linotype"/>
          <w:b/>
          <w:bCs/>
          <w:color w:val="000000" w:themeColor="text1"/>
        </w:rPr>
        <w:t>será la encargada de tramitar internamente la solicitud de información</w:t>
      </w:r>
      <w:r w:rsidRPr="003D1808">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3D1808">
        <w:rPr>
          <w:rFonts w:ascii="Palatino Linotype" w:hAnsi="Palatino Linotype"/>
          <w:b/>
          <w:bCs/>
          <w:color w:val="000000" w:themeColor="text1"/>
        </w:rPr>
        <w:t xml:space="preserve">gestionar la atención a las solicitudes de información </w:t>
      </w:r>
      <w:r w:rsidRPr="003D1808">
        <w:rPr>
          <w:rFonts w:ascii="Palatino Linotype" w:hAnsi="Palatino Linotype"/>
          <w:color w:val="000000" w:themeColor="text1"/>
        </w:rPr>
        <w:t>en los términos de la Ley General y la Ley de Transparencia y Acceso a la Información Pública del Estado de México y Municipios</w:t>
      </w:r>
      <w:r w:rsidRPr="003D1808">
        <w:rPr>
          <w:rFonts w:ascii="Palatino Linotype" w:hAnsi="Palatino Linotype"/>
          <w:color w:val="000000" w:themeColor="text1"/>
          <w:vertAlign w:val="superscript"/>
        </w:rPr>
        <w:footnoteReference w:id="10"/>
      </w:r>
      <w:r w:rsidRPr="003D1808">
        <w:rPr>
          <w:rFonts w:ascii="Palatino Linotype" w:hAnsi="Palatino Linotype"/>
          <w:color w:val="000000" w:themeColor="text1"/>
        </w:rPr>
        <w:t>.</w:t>
      </w:r>
    </w:p>
    <w:p w14:paraId="05EE00B4"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20BD0756" w14:textId="77777777"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De </w:t>
      </w:r>
      <w:r w:rsidRPr="003D1808">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ECF3A39" w14:textId="77777777" w:rsidR="00584294" w:rsidRPr="003D1808" w:rsidRDefault="00584294" w:rsidP="0058429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3D1808">
        <w:rPr>
          <w:rFonts w:ascii="Palatino Linotype" w:eastAsia="MS Mincho" w:hAnsi="Palatino Linotype" w:cs="Times New Roman"/>
          <w:color w:val="000000"/>
          <w:sz w:val="22"/>
        </w:rPr>
        <w:t>Recibir, tramitar y dar respuesta a las solicitudes de acceso a la información;</w:t>
      </w:r>
    </w:p>
    <w:p w14:paraId="3EF9573A" w14:textId="77777777" w:rsidR="00584294" w:rsidRPr="003D1808" w:rsidRDefault="00584294" w:rsidP="0058429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3D1808">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7E942096" w14:textId="77777777" w:rsidR="00584294" w:rsidRPr="003D1808" w:rsidRDefault="00584294" w:rsidP="0058429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3D1808">
        <w:rPr>
          <w:rFonts w:ascii="Palatino Linotype" w:eastAsia="MS Mincho" w:hAnsi="Palatino Linotype" w:cs="Times New Roman"/>
          <w:color w:val="000000"/>
          <w:sz w:val="22"/>
        </w:rPr>
        <w:t xml:space="preserve">Entregar, en su caso, a los particulares la información solicitada; y </w:t>
      </w:r>
    </w:p>
    <w:p w14:paraId="13B31680" w14:textId="77777777" w:rsidR="00584294" w:rsidRPr="003D1808" w:rsidRDefault="00584294" w:rsidP="0058429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eastAsia="MS Mincho" w:hAnsi="Palatino Linotype" w:cs="Times New Roman"/>
          <w:color w:val="000000"/>
          <w:sz w:val="22"/>
        </w:rPr>
        <w:t>Efectuar las notificaciones a los solicitantes.</w:t>
      </w:r>
    </w:p>
    <w:p w14:paraId="5872F7A7"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D93A2A0" w14:textId="77777777"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3D1808">
        <w:rPr>
          <w:rFonts w:ascii="Palatino Linotype" w:hAnsi="Palatino Linotype"/>
          <w:vertAlign w:val="superscript"/>
        </w:rPr>
        <w:footnoteReference w:id="11"/>
      </w:r>
      <w:r w:rsidRPr="003D1808">
        <w:rPr>
          <w:rFonts w:ascii="Palatino Linotype" w:hAnsi="Palatino Linotype"/>
        </w:rPr>
        <w:t xml:space="preserve"> y tendrán, entre sus atribuciones, las siguientes</w:t>
      </w:r>
      <w:r w:rsidRPr="003D1808">
        <w:rPr>
          <w:rFonts w:ascii="Palatino Linotype" w:hAnsi="Palatino Linotype"/>
          <w:vertAlign w:val="superscript"/>
        </w:rPr>
        <w:footnoteReference w:id="12"/>
      </w:r>
      <w:r w:rsidRPr="003D1808">
        <w:rPr>
          <w:rFonts w:ascii="Palatino Linotype" w:hAnsi="Palatino Linotype"/>
        </w:rPr>
        <w:t>:</w:t>
      </w:r>
    </w:p>
    <w:p w14:paraId="33D2AF9D" w14:textId="77777777" w:rsidR="00584294" w:rsidRPr="003D1808" w:rsidRDefault="00584294" w:rsidP="00584294">
      <w:pPr>
        <w:pStyle w:val="Prrafodelista"/>
        <w:numPr>
          <w:ilvl w:val="1"/>
          <w:numId w:val="5"/>
        </w:numPr>
        <w:tabs>
          <w:tab w:val="left" w:pos="426"/>
        </w:tabs>
        <w:spacing w:before="240" w:after="240" w:line="360" w:lineRule="auto"/>
        <w:ind w:left="1134" w:right="51"/>
        <w:jc w:val="both"/>
        <w:rPr>
          <w:rFonts w:ascii="Palatino Linotype" w:hAnsi="Palatino Linotype"/>
          <w:sz w:val="22"/>
        </w:rPr>
      </w:pPr>
      <w:r w:rsidRPr="003D1808">
        <w:rPr>
          <w:rFonts w:ascii="Palatino Linotype" w:hAnsi="Palatino Linotype"/>
          <w:sz w:val="22"/>
        </w:rPr>
        <w:t>Localizar la información que le solicite la Unidad de Transparencia; y</w:t>
      </w:r>
    </w:p>
    <w:p w14:paraId="34A7EB8F" w14:textId="77777777" w:rsidR="00584294" w:rsidRPr="003D1808" w:rsidRDefault="00584294" w:rsidP="0058429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sz w:val="22"/>
        </w:rPr>
        <w:lastRenderedPageBreak/>
        <w:t>Proporcionar la información que obre en los archivos y que le sea solicitada por la Unidad de Transparencia.</w:t>
      </w:r>
    </w:p>
    <w:p w14:paraId="29049867"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30577DE3" w14:textId="77777777"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De tal </w:t>
      </w:r>
      <w:r w:rsidRPr="003D1808">
        <w:rPr>
          <w:rFonts w:ascii="Palatino Linotype" w:eastAsia="MS Mincho" w:hAnsi="Palatino Linotype" w:cs="Times New Roman"/>
          <w:color w:val="000000"/>
        </w:rPr>
        <w:t xml:space="preserve">manera que cada una de las áreas administrativas del </w:t>
      </w:r>
      <w:r w:rsidRPr="003D1808">
        <w:rPr>
          <w:rFonts w:ascii="Palatino Linotype" w:eastAsia="MS Mincho" w:hAnsi="Palatino Linotype" w:cs="Times New Roman"/>
          <w:b/>
          <w:bCs/>
          <w:color w:val="000000"/>
        </w:rPr>
        <w:t>SUJETO OBLIGADO</w:t>
      </w:r>
      <w:r w:rsidRPr="003D1808">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7853878"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3CD4269D" w14:textId="324032A0"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Establecido lo anterior, de la lectura a la solicitud de información </w:t>
      </w:r>
      <w:r w:rsidR="003870F7" w:rsidRPr="003D1808">
        <w:rPr>
          <w:rFonts w:ascii="Palatino Linotype" w:hAnsi="Palatino Linotype"/>
          <w:b/>
        </w:rPr>
        <w:t>00482</w:t>
      </w:r>
      <w:r w:rsidRPr="003D1808">
        <w:rPr>
          <w:rFonts w:ascii="Palatino Linotype" w:hAnsi="Palatino Linotype"/>
          <w:b/>
        </w:rPr>
        <w:t>/</w:t>
      </w:r>
      <w:r w:rsidR="003870F7" w:rsidRPr="003D1808">
        <w:rPr>
          <w:rFonts w:ascii="Palatino Linotype" w:hAnsi="Palatino Linotype"/>
          <w:b/>
        </w:rPr>
        <w:t>IXTAPALU</w:t>
      </w:r>
      <w:r w:rsidRPr="003D1808">
        <w:rPr>
          <w:rFonts w:ascii="Palatino Linotype" w:hAnsi="Palatino Linotype"/>
          <w:b/>
        </w:rPr>
        <w:t>/IP/2023</w:t>
      </w:r>
      <w:r w:rsidRPr="003D1808">
        <w:rPr>
          <w:rFonts w:ascii="Palatino Linotype" w:hAnsi="Palatino Linotype"/>
        </w:rPr>
        <w:t xml:space="preserve">,  y como fuera señalado en el </w:t>
      </w:r>
      <w:r w:rsidRPr="003D1808">
        <w:rPr>
          <w:rFonts w:ascii="Palatino Linotype" w:hAnsi="Palatino Linotype"/>
          <w:i/>
          <w:iCs/>
        </w:rPr>
        <w:t>Planteamiento de la Litis</w:t>
      </w:r>
      <w:r w:rsidRPr="003D1808">
        <w:rPr>
          <w:rFonts w:ascii="Palatino Linotype" w:hAnsi="Palatino Linotype"/>
        </w:rPr>
        <w:t xml:space="preserve"> de esta resolución, se advierte que </w:t>
      </w:r>
      <w:r w:rsidR="003870F7" w:rsidRPr="003D1808">
        <w:rPr>
          <w:rFonts w:ascii="Palatino Linotype" w:hAnsi="Palatino Linotype"/>
        </w:rPr>
        <w:t>el</w:t>
      </w:r>
      <w:r w:rsidRPr="003D1808">
        <w:rPr>
          <w:rFonts w:ascii="Palatino Linotype" w:hAnsi="Palatino Linotype"/>
        </w:rPr>
        <w:t xml:space="preserve"> entonces </w:t>
      </w:r>
      <w:r w:rsidRPr="003D1808">
        <w:rPr>
          <w:rFonts w:ascii="Palatino Linotype" w:hAnsi="Palatino Linotype"/>
          <w:b/>
        </w:rPr>
        <w:t>SOLICITANTE</w:t>
      </w:r>
      <w:r w:rsidRPr="003D1808">
        <w:rPr>
          <w:rFonts w:ascii="Palatino Linotype" w:hAnsi="Palatino Linotype"/>
        </w:rPr>
        <w:t xml:space="preserve"> requirió acceder a la siguiente información </w:t>
      </w:r>
      <w:r w:rsidR="003870F7" w:rsidRPr="003D1808">
        <w:rPr>
          <w:rFonts w:ascii="Palatino Linotype" w:hAnsi="Palatino Linotype"/>
        </w:rPr>
        <w:t xml:space="preserve">del personal adscrito a la </w:t>
      </w:r>
      <w:r w:rsidR="003870F7" w:rsidRPr="003D1808">
        <w:rPr>
          <w:rFonts w:ascii="Palatino Linotype" w:hAnsi="Palatino Linotype"/>
          <w:b/>
        </w:rPr>
        <w:t>Secretaría del Ayuntamiento</w:t>
      </w:r>
      <w:r w:rsidRPr="003D1808">
        <w:rPr>
          <w:rFonts w:ascii="Palatino Linotype" w:hAnsi="Palatino Linotype"/>
        </w:rPr>
        <w:t>:</w:t>
      </w:r>
    </w:p>
    <w:p w14:paraId="31DA38C4" w14:textId="1C5AC948" w:rsidR="00584294" w:rsidRPr="003D1808" w:rsidRDefault="003870F7" w:rsidP="00584294">
      <w:pPr>
        <w:pStyle w:val="Prrafodelista"/>
        <w:numPr>
          <w:ilvl w:val="1"/>
          <w:numId w:val="1"/>
        </w:numPr>
        <w:tabs>
          <w:tab w:val="left" w:pos="426"/>
        </w:tabs>
        <w:spacing w:before="240" w:after="240" w:line="360" w:lineRule="auto"/>
        <w:ind w:left="1134" w:right="51"/>
        <w:jc w:val="both"/>
        <w:rPr>
          <w:rFonts w:ascii="Palatino Linotype" w:hAnsi="Palatino Linotype"/>
          <w:i/>
          <w:color w:val="000000" w:themeColor="text1"/>
          <w:sz w:val="22"/>
        </w:rPr>
      </w:pPr>
      <w:r w:rsidRPr="003D1808">
        <w:rPr>
          <w:rFonts w:ascii="Palatino Linotype" w:hAnsi="Palatino Linotype" w:cs="Arial"/>
          <w:i/>
          <w:color w:val="000000" w:themeColor="text1"/>
          <w:sz w:val="22"/>
        </w:rPr>
        <w:t>Currículum vitae</w:t>
      </w:r>
      <w:r w:rsidRPr="003D1808">
        <w:rPr>
          <w:rFonts w:ascii="Palatino Linotype" w:hAnsi="Palatino Linotype" w:cs="Arial"/>
          <w:color w:val="000000" w:themeColor="text1"/>
          <w:sz w:val="22"/>
        </w:rPr>
        <w:t>;</w:t>
      </w:r>
    </w:p>
    <w:p w14:paraId="61E89F7A" w14:textId="47E5F217" w:rsidR="003870F7" w:rsidRPr="003D1808" w:rsidRDefault="003870F7" w:rsidP="0058429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s="Arial"/>
          <w:color w:val="000000" w:themeColor="text1"/>
          <w:sz w:val="22"/>
        </w:rPr>
        <w:t>Funciones</w:t>
      </w:r>
      <w:r w:rsidRPr="003D1808">
        <w:rPr>
          <w:rFonts w:ascii="Palatino Linotype" w:hAnsi="Palatino Linotype"/>
          <w:color w:val="000000" w:themeColor="text1"/>
          <w:sz w:val="22"/>
        </w:rPr>
        <w:t>; y</w:t>
      </w:r>
    </w:p>
    <w:p w14:paraId="360A6588" w14:textId="203AD0D0" w:rsidR="003870F7" w:rsidRPr="003D1808" w:rsidRDefault="003870F7" w:rsidP="0058429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s="Arial"/>
          <w:color w:val="000000" w:themeColor="text1"/>
          <w:sz w:val="22"/>
        </w:rPr>
        <w:t>Salario</w:t>
      </w:r>
      <w:r w:rsidRPr="003D1808">
        <w:rPr>
          <w:rFonts w:ascii="Palatino Linotype" w:hAnsi="Palatino Linotype"/>
          <w:color w:val="000000" w:themeColor="text1"/>
          <w:sz w:val="22"/>
        </w:rPr>
        <w:t>.</w:t>
      </w:r>
    </w:p>
    <w:p w14:paraId="1BC087FA"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42D5451" w14:textId="0B0C3169"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En respuesta a la solicitud de información </w:t>
      </w:r>
      <w:r w:rsidR="003870F7" w:rsidRPr="003D1808">
        <w:rPr>
          <w:rFonts w:ascii="Palatino Linotype" w:hAnsi="Palatino Linotype"/>
          <w:b/>
          <w:bCs/>
        </w:rPr>
        <w:t>00482</w:t>
      </w:r>
      <w:r w:rsidRPr="003D1808">
        <w:rPr>
          <w:rFonts w:ascii="Palatino Linotype" w:hAnsi="Palatino Linotype"/>
          <w:b/>
          <w:bCs/>
        </w:rPr>
        <w:t>/</w:t>
      </w:r>
      <w:r w:rsidR="003870F7" w:rsidRPr="003D1808">
        <w:rPr>
          <w:rFonts w:ascii="Palatino Linotype" w:hAnsi="Palatino Linotype"/>
          <w:b/>
          <w:bCs/>
        </w:rPr>
        <w:t>IXTAPALU</w:t>
      </w:r>
      <w:r w:rsidRPr="003D1808">
        <w:rPr>
          <w:rFonts w:ascii="Palatino Linotype" w:hAnsi="Palatino Linotype"/>
          <w:b/>
          <w:bCs/>
        </w:rPr>
        <w:t>/IP/2023</w:t>
      </w:r>
      <w:r w:rsidRPr="003D1808">
        <w:rPr>
          <w:rFonts w:ascii="Palatino Linotype" w:hAnsi="Palatino Linotype"/>
        </w:rPr>
        <w:t xml:space="preserve">, el </w:t>
      </w:r>
      <w:r w:rsidRPr="003D1808">
        <w:rPr>
          <w:rFonts w:ascii="Palatino Linotype" w:hAnsi="Palatino Linotype"/>
          <w:b/>
        </w:rPr>
        <w:t>SUJETO OBLIGADO</w:t>
      </w:r>
      <w:r w:rsidRPr="003D1808">
        <w:rPr>
          <w:rFonts w:ascii="Palatino Linotype" w:hAnsi="Palatino Linotype"/>
        </w:rPr>
        <w:t xml:space="preserve"> presentó </w:t>
      </w:r>
      <w:r w:rsidR="003870F7" w:rsidRPr="003D1808">
        <w:rPr>
          <w:rFonts w:ascii="Palatino Linotype" w:hAnsi="Palatino Linotype"/>
        </w:rPr>
        <w:t>el oficio número SHA/1194/2023, de once (11) de octubre de dos mil veintitrés, emitido por el Secretario del Ayuntamiento, dirigido al Titular de la Unidad de Transparencia</w:t>
      </w:r>
      <w:r w:rsidRPr="003D1808">
        <w:rPr>
          <w:rFonts w:ascii="Palatino Linotype" w:hAnsi="Palatino Linotype"/>
        </w:rPr>
        <w:t>, mediante el cual, manifestó lo siguiente:</w:t>
      </w:r>
    </w:p>
    <w:p w14:paraId="1A0880BE"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6DD03546" w14:textId="2FBB0FB9" w:rsidR="003870F7" w:rsidRPr="003D1808" w:rsidRDefault="003870F7" w:rsidP="003870F7">
      <w:pPr>
        <w:pStyle w:val="Prrafodelista"/>
        <w:tabs>
          <w:tab w:val="left" w:pos="426"/>
        </w:tabs>
        <w:spacing w:before="240" w:after="240" w:line="360" w:lineRule="auto"/>
        <w:ind w:left="0" w:right="51"/>
        <w:jc w:val="center"/>
        <w:rPr>
          <w:rFonts w:ascii="Palatino Linotype" w:hAnsi="Palatino Linotype"/>
          <w:color w:val="000000" w:themeColor="text1"/>
        </w:rPr>
      </w:pPr>
      <w:r w:rsidRPr="003D1808">
        <w:rPr>
          <w:rFonts w:ascii="Palatino Linotype" w:hAnsi="Palatino Linotype"/>
          <w:noProof/>
          <w:color w:val="000000" w:themeColor="text1"/>
          <w:lang w:eastAsia="es-MX"/>
        </w:rPr>
        <w:lastRenderedPageBreak/>
        <w:drawing>
          <wp:inline distT="0" distB="0" distL="0" distR="0" wp14:anchorId="36570273" wp14:editId="570BC64A">
            <wp:extent cx="4785512" cy="2442571"/>
            <wp:effectExtent l="57150" t="57150" r="110490" b="110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5084" cy="2447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C05A07"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214AB083" w14:textId="1A6DE796"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Adjunto al oficio anterior, el </w:t>
      </w:r>
      <w:r w:rsidRPr="003D1808">
        <w:rPr>
          <w:rFonts w:ascii="Palatino Linotype" w:hAnsi="Palatino Linotype"/>
          <w:b/>
        </w:rPr>
        <w:t>SUJETO OBLIGADO</w:t>
      </w:r>
      <w:r w:rsidRPr="003D1808">
        <w:rPr>
          <w:rFonts w:ascii="Palatino Linotype" w:hAnsi="Palatino Linotype"/>
        </w:rPr>
        <w:t xml:space="preserve"> </w:t>
      </w:r>
      <w:r w:rsidR="003870F7" w:rsidRPr="003D1808">
        <w:rPr>
          <w:rFonts w:ascii="Palatino Linotype" w:hAnsi="Palatino Linotype"/>
        </w:rPr>
        <w:t>entregó 11 Fichas Curriculares del personal adscrito a la Secretaría del Ayuntamiento, las cuales se analizarán más adelante.</w:t>
      </w:r>
    </w:p>
    <w:p w14:paraId="488441E0" w14:textId="77777777" w:rsidR="003870F7" w:rsidRPr="003D1808" w:rsidRDefault="003870F7" w:rsidP="003870F7">
      <w:pPr>
        <w:pStyle w:val="Prrafodelista"/>
        <w:tabs>
          <w:tab w:val="left" w:pos="426"/>
        </w:tabs>
        <w:spacing w:before="240" w:after="240" w:line="360" w:lineRule="auto"/>
        <w:ind w:left="0" w:right="51"/>
        <w:jc w:val="both"/>
        <w:rPr>
          <w:rFonts w:ascii="Palatino Linotype" w:hAnsi="Palatino Linotype"/>
          <w:color w:val="000000" w:themeColor="text1"/>
        </w:rPr>
      </w:pPr>
    </w:p>
    <w:p w14:paraId="0CD9F082" w14:textId="5058F267" w:rsidR="003870F7" w:rsidRPr="003D1808" w:rsidRDefault="003870F7"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Así mismo, el </w:t>
      </w:r>
      <w:r w:rsidRPr="003D1808">
        <w:rPr>
          <w:rFonts w:ascii="Palatino Linotype" w:hAnsi="Palatino Linotype"/>
          <w:b/>
        </w:rPr>
        <w:t>SUJETO OBLIGADO</w:t>
      </w:r>
      <w:r w:rsidRPr="003D1808">
        <w:rPr>
          <w:rFonts w:ascii="Palatino Linotype" w:hAnsi="Palatino Linotype"/>
        </w:rPr>
        <w:t xml:space="preserve"> entregó el oficio número IXT/SDRH/1131/2023, de trece (13) de octubre de dos mil veintitrés, emitido por la Subdirectora de Recursos Humanos, dirigido al Titular de la Unidad de Transparencia, cuyo contenido elemental se comparte a continuación:</w:t>
      </w:r>
    </w:p>
    <w:p w14:paraId="1A71A6CF"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7F58350D" w14:textId="367AD550" w:rsidR="003870F7" w:rsidRPr="003D1808" w:rsidRDefault="003870F7" w:rsidP="003870F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D1808">
        <w:rPr>
          <w:rFonts w:ascii="Palatino Linotype" w:hAnsi="Palatino Linotype"/>
          <w:i/>
          <w:color w:val="000000" w:themeColor="text1"/>
          <w:sz w:val="22"/>
        </w:rPr>
        <w:t>“</w:t>
      </w:r>
      <w:r w:rsidR="00925966" w:rsidRPr="003D1808">
        <w:rPr>
          <w:rFonts w:ascii="Palatino Linotype" w:hAnsi="Palatino Linotype"/>
          <w:i/>
          <w:color w:val="000000" w:themeColor="text1"/>
          <w:sz w:val="22"/>
        </w:rPr>
        <w:t>En referencia a su solicitud se le informa al solicitante lo siguiente:</w:t>
      </w:r>
    </w:p>
    <w:p w14:paraId="21563428" w14:textId="77777777" w:rsidR="00925966" w:rsidRPr="003D1808" w:rsidRDefault="00925966" w:rsidP="003870F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31BB10F" w14:textId="3AD7441B" w:rsidR="00925966" w:rsidRPr="003D1808" w:rsidRDefault="00925966" w:rsidP="003870F7">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3D1808">
        <w:rPr>
          <w:rFonts w:ascii="Palatino Linotype" w:hAnsi="Palatino Linotype"/>
          <w:b/>
          <w:i/>
          <w:color w:val="000000" w:themeColor="text1"/>
          <w:sz w:val="22"/>
        </w:rPr>
        <w:t>Que la subdirección de recursos humanos del ayuntamiento de Ixtapaluca, Estado de México, se encuentra imposibilitado para proporcionar dicha información, toda vez que se cuenta con un aviso de privacidad de datos personales firmado por el servidor público antes mencionado, es por tanto que no estamos facultados para poder brindar la información solicitada.</w:t>
      </w:r>
      <w:r w:rsidRPr="003D1808">
        <w:rPr>
          <w:rFonts w:ascii="Palatino Linotype" w:hAnsi="Palatino Linotype"/>
          <w:i/>
          <w:color w:val="000000" w:themeColor="text1"/>
          <w:sz w:val="22"/>
        </w:rPr>
        <w:t>”</w:t>
      </w:r>
      <w:r w:rsidRPr="003D1808">
        <w:rPr>
          <w:rFonts w:ascii="Palatino Linotype" w:hAnsi="Palatino Linotype"/>
          <w:color w:val="000000" w:themeColor="text1"/>
          <w:sz w:val="22"/>
        </w:rPr>
        <w:t xml:space="preserve"> (Sic)</w:t>
      </w:r>
    </w:p>
    <w:p w14:paraId="75F8398B" w14:textId="77777777" w:rsidR="003870F7" w:rsidRPr="003D1808" w:rsidRDefault="003870F7"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6F5CA02A" w14:textId="2CA3AAB9" w:rsidR="00925966" w:rsidRPr="003D1808" w:rsidRDefault="00925966"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lastRenderedPageBreak/>
        <w:t xml:space="preserve">De los párrafos anteriores, podemos sintetizar la respuesta del </w:t>
      </w:r>
      <w:r w:rsidRPr="003D1808">
        <w:rPr>
          <w:rFonts w:ascii="Palatino Linotype" w:hAnsi="Palatino Linotype"/>
          <w:b/>
          <w:color w:val="000000" w:themeColor="text1"/>
        </w:rPr>
        <w:t>SUJETO OBLIGADO</w:t>
      </w:r>
      <w:r w:rsidRPr="003D1808">
        <w:rPr>
          <w:rFonts w:ascii="Palatino Linotype" w:hAnsi="Palatino Linotype"/>
          <w:color w:val="000000" w:themeColor="text1"/>
        </w:rPr>
        <w:t xml:space="preserve"> en los siguientes puntos:</w:t>
      </w:r>
    </w:p>
    <w:p w14:paraId="1DD958B8" w14:textId="5A42112B" w:rsidR="00925966" w:rsidRPr="003D1808" w:rsidRDefault="00925966" w:rsidP="0092596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olor w:val="000000" w:themeColor="text1"/>
          <w:sz w:val="22"/>
        </w:rPr>
        <w:t>Se entregaron 11 fichas Curriculares del personal adscrito a la Secretaría del Ayuntamiento; y</w:t>
      </w:r>
    </w:p>
    <w:p w14:paraId="185A4627" w14:textId="00387D02" w:rsidR="00925966" w:rsidRPr="003D1808" w:rsidRDefault="00925966" w:rsidP="0092596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olor w:val="000000" w:themeColor="text1"/>
          <w:sz w:val="22"/>
        </w:rPr>
        <w:t xml:space="preserve">Que la Subdirectora de Recursos Humanos manifestó estar imposibilitada para proporcionar la información solicitada, derivado de que </w:t>
      </w:r>
      <w:r w:rsidRPr="003D1808">
        <w:rPr>
          <w:rFonts w:ascii="Palatino Linotype" w:hAnsi="Palatino Linotype"/>
          <w:i/>
          <w:color w:val="000000" w:themeColor="text1"/>
          <w:sz w:val="22"/>
        </w:rPr>
        <w:t>existía</w:t>
      </w:r>
      <w:r w:rsidRPr="003D1808">
        <w:rPr>
          <w:rFonts w:ascii="Palatino Linotype" w:hAnsi="Palatino Linotype"/>
          <w:color w:val="000000" w:themeColor="text1"/>
          <w:sz w:val="22"/>
        </w:rPr>
        <w:t xml:space="preserve"> un Aviso de Privacidad de Datos Personales firmado por el personal de la Secretaría del Ayuntamiento.</w:t>
      </w:r>
    </w:p>
    <w:p w14:paraId="65CA0D5A" w14:textId="77777777" w:rsidR="00925966" w:rsidRPr="003D1808" w:rsidRDefault="00925966" w:rsidP="00925966">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15190986" w14:textId="7DC0BAC5" w:rsidR="00584294" w:rsidRPr="003D1808" w:rsidRDefault="00925966"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P</w:t>
      </w:r>
      <w:r w:rsidR="00584294" w:rsidRPr="003D1808">
        <w:rPr>
          <w:rFonts w:ascii="Palatino Linotype" w:hAnsi="Palatino Linotype"/>
          <w:color w:val="000000" w:themeColor="text1"/>
        </w:rPr>
        <w:t xml:space="preserve">or su parte, </w:t>
      </w:r>
      <w:r w:rsidR="003870F7" w:rsidRPr="003D1808">
        <w:rPr>
          <w:rFonts w:ascii="Palatino Linotype" w:hAnsi="Palatino Linotype"/>
          <w:color w:val="000000" w:themeColor="text1"/>
        </w:rPr>
        <w:t>el</w:t>
      </w:r>
      <w:r w:rsidR="00584294" w:rsidRPr="003D1808">
        <w:rPr>
          <w:rFonts w:ascii="Palatino Linotype" w:hAnsi="Palatino Linotype"/>
          <w:color w:val="000000" w:themeColor="text1"/>
        </w:rPr>
        <w:t xml:space="preserve"> ahora </w:t>
      </w:r>
      <w:r w:rsidR="00584294" w:rsidRPr="003D1808">
        <w:rPr>
          <w:rFonts w:ascii="Palatino Linotype" w:hAnsi="Palatino Linotype"/>
          <w:b/>
          <w:color w:val="000000" w:themeColor="text1"/>
        </w:rPr>
        <w:t>RECURRENTE</w:t>
      </w:r>
      <w:r w:rsidR="00584294" w:rsidRPr="003D1808">
        <w:rPr>
          <w:rFonts w:ascii="Palatino Linotype" w:hAnsi="Palatino Linotype"/>
          <w:color w:val="000000" w:themeColor="text1"/>
        </w:rPr>
        <w:t xml:space="preserve"> promovió el recurso de revisión con número al rubro indicado, en contra de la respuesta del </w:t>
      </w:r>
      <w:r w:rsidR="00584294" w:rsidRPr="003D1808">
        <w:rPr>
          <w:rFonts w:ascii="Palatino Linotype" w:hAnsi="Palatino Linotype"/>
          <w:b/>
          <w:color w:val="000000" w:themeColor="text1"/>
        </w:rPr>
        <w:t>SUJETO OBLIGADO</w:t>
      </w:r>
      <w:r w:rsidR="00584294" w:rsidRPr="003D1808">
        <w:rPr>
          <w:rFonts w:ascii="Palatino Linotype" w:hAnsi="Palatino Linotype"/>
          <w:color w:val="000000" w:themeColor="text1"/>
        </w:rPr>
        <w:t>, y en los que señaló por agravios:</w:t>
      </w:r>
    </w:p>
    <w:p w14:paraId="66CC6CC2" w14:textId="7D682C45" w:rsidR="00584294" w:rsidRPr="003D1808" w:rsidRDefault="003870F7" w:rsidP="003870F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olor w:val="000000" w:themeColor="text1"/>
          <w:sz w:val="22"/>
        </w:rPr>
        <w:t>La entrega de la información incompleta; y</w:t>
      </w:r>
    </w:p>
    <w:p w14:paraId="10CC01A7" w14:textId="1CD0AF18" w:rsidR="003870F7" w:rsidRPr="003D1808" w:rsidRDefault="003870F7" w:rsidP="003870F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olor w:val="000000" w:themeColor="text1"/>
          <w:sz w:val="22"/>
        </w:rPr>
        <w:t>Que no era procedente la reserva de los datos de los trabajadores.</w:t>
      </w:r>
    </w:p>
    <w:p w14:paraId="1DC73A04" w14:textId="77777777" w:rsidR="003870F7" w:rsidRPr="003D1808" w:rsidRDefault="003870F7" w:rsidP="003870F7">
      <w:pPr>
        <w:pStyle w:val="Prrafodelista"/>
        <w:tabs>
          <w:tab w:val="left" w:pos="426"/>
        </w:tabs>
        <w:spacing w:before="240" w:after="240" w:line="360" w:lineRule="auto"/>
        <w:ind w:left="0" w:right="51"/>
        <w:jc w:val="both"/>
        <w:rPr>
          <w:rFonts w:ascii="Palatino Linotype" w:hAnsi="Palatino Linotype" w:cs="Arial"/>
          <w:color w:val="000000"/>
          <w:sz w:val="22"/>
          <w:lang w:val="es-ES_tradnl"/>
        </w:rPr>
      </w:pPr>
    </w:p>
    <w:p w14:paraId="3FA91AA2" w14:textId="5B3A1089" w:rsidR="00584294" w:rsidRPr="003D1808" w:rsidRDefault="00584294" w:rsidP="00584294">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hAnsi="Palatino Linotype"/>
          <w:color w:val="000000" w:themeColor="text1"/>
        </w:rPr>
        <w:t xml:space="preserve">Derivado de lo anterior, se procederá a analizar la naturaleza de la información solicitada, a fin de determinar si el </w:t>
      </w:r>
      <w:r w:rsidRPr="003D1808">
        <w:rPr>
          <w:rFonts w:ascii="Palatino Linotype" w:hAnsi="Palatino Linotype"/>
          <w:b/>
          <w:color w:val="000000" w:themeColor="text1"/>
        </w:rPr>
        <w:t>SUJETO OBLIGADO</w:t>
      </w:r>
      <w:r w:rsidRPr="003D1808">
        <w:rPr>
          <w:rFonts w:ascii="Palatino Linotype" w:hAnsi="Palatino Linotype"/>
          <w:color w:val="000000" w:themeColor="text1"/>
        </w:rPr>
        <w:t>, con su respuesta, colmó el derecho de acceso a la información</w:t>
      </w:r>
      <w:r w:rsidRPr="003D1808">
        <w:rPr>
          <w:rFonts w:ascii="Palatino Linotype" w:hAnsi="Palatino Linotype"/>
          <w:bCs/>
          <w:color w:val="000000" w:themeColor="text1"/>
        </w:rPr>
        <w:t>;</w:t>
      </w:r>
      <w:r w:rsidRPr="003D1808">
        <w:rPr>
          <w:rFonts w:ascii="Palatino Linotype" w:hAnsi="Palatino Linotype"/>
          <w:color w:val="000000" w:themeColor="text1"/>
        </w:rPr>
        <w:t xml:space="preserve"> o, si por el contrario, procede la entrega de lo solicitado.</w:t>
      </w:r>
    </w:p>
    <w:p w14:paraId="59DBA006" w14:textId="28A34CAB" w:rsidR="00FE7ED1" w:rsidRPr="003D1808" w:rsidRDefault="00FE7ED1">
      <w:pPr>
        <w:rPr>
          <w:rFonts w:ascii="Palatino Linotype" w:hAnsi="Palatino Linotype" w:cs="Arial"/>
          <w:color w:val="000000"/>
          <w:lang w:val="es-ES_tradnl"/>
        </w:rPr>
      </w:pPr>
      <w:r w:rsidRPr="003D1808">
        <w:rPr>
          <w:rFonts w:ascii="Palatino Linotype" w:hAnsi="Palatino Linotype" w:cs="Arial"/>
          <w:color w:val="000000"/>
          <w:lang w:val="es-ES_tradnl"/>
        </w:rPr>
        <w:br w:type="page"/>
      </w:r>
    </w:p>
    <w:p w14:paraId="11A6C43F" w14:textId="77777777" w:rsidR="00925966" w:rsidRPr="003D1808" w:rsidRDefault="00925966" w:rsidP="00925966">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51E7CF96" w14:textId="11217928" w:rsidR="00925966" w:rsidRPr="003D1808" w:rsidRDefault="00925966" w:rsidP="00925966">
      <w:pPr>
        <w:pStyle w:val="Prrafodelista"/>
        <w:tabs>
          <w:tab w:val="left" w:pos="426"/>
        </w:tabs>
        <w:spacing w:before="240" w:after="240" w:line="360" w:lineRule="auto"/>
        <w:ind w:left="0" w:right="51"/>
        <w:jc w:val="both"/>
        <w:outlineLvl w:val="2"/>
        <w:rPr>
          <w:rFonts w:ascii="Palatino Linotype" w:hAnsi="Palatino Linotype" w:cs="Arial"/>
          <w:b/>
          <w:color w:val="000000"/>
          <w:lang w:val="es-ES_tradnl"/>
        </w:rPr>
      </w:pPr>
      <w:r w:rsidRPr="003D1808">
        <w:rPr>
          <w:rFonts w:ascii="Palatino Linotype" w:hAnsi="Palatino Linotype" w:cs="Arial"/>
          <w:b/>
          <w:color w:val="000000"/>
          <w:lang w:val="es-ES_tradnl"/>
        </w:rPr>
        <w:t xml:space="preserve">IV. Del </w:t>
      </w:r>
      <w:r w:rsidRPr="003D1808">
        <w:rPr>
          <w:rFonts w:ascii="Palatino Linotype" w:hAnsi="Palatino Linotype" w:cs="Arial"/>
          <w:b/>
          <w:i/>
          <w:color w:val="000000"/>
          <w:lang w:val="es-ES_tradnl"/>
        </w:rPr>
        <w:t>currículum vitae</w:t>
      </w:r>
      <w:r w:rsidRPr="003D1808">
        <w:rPr>
          <w:rFonts w:ascii="Palatino Linotype" w:hAnsi="Palatino Linotype" w:cs="Arial"/>
          <w:b/>
          <w:color w:val="000000"/>
          <w:lang w:val="es-ES_tradnl"/>
        </w:rPr>
        <w:t>.</w:t>
      </w:r>
    </w:p>
    <w:p w14:paraId="623FDA53" w14:textId="79ED2CAA" w:rsidR="00925966" w:rsidRPr="003D1808" w:rsidRDefault="00686E9A" w:rsidP="00925966">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hAnsi="Palatino Linotype"/>
          <w:color w:val="000000" w:themeColor="text1"/>
        </w:rPr>
        <w:t>Por</w:t>
      </w:r>
      <w:r w:rsidR="00925966" w:rsidRPr="003D1808">
        <w:rPr>
          <w:rFonts w:ascii="Palatino Linotype" w:eastAsia="MS Gothic" w:hAnsi="Palatino Linotype" w:cs="Times New Roman"/>
        </w:rPr>
        <w:t xml:space="preserve"> cuanto hace al requerimiento relativo al </w:t>
      </w:r>
      <w:r w:rsidR="00925966" w:rsidRPr="003D1808">
        <w:rPr>
          <w:rFonts w:ascii="Palatino Linotype" w:eastAsia="MS Gothic" w:hAnsi="Palatino Linotype" w:cs="Times New Roman"/>
          <w:i/>
        </w:rPr>
        <w:t>currículum vitae</w:t>
      </w:r>
      <w:r w:rsidR="00925966" w:rsidRPr="003D1808">
        <w:rPr>
          <w:rFonts w:ascii="Palatino Linotype" w:eastAsia="MS Gothic" w:hAnsi="Palatino Linotype" w:cs="Times New Roman"/>
        </w:rPr>
        <w:t xml:space="preserve"> del personal adscrito a la Secretaría del Ayuntamiento, conviene señalar que </w:t>
      </w:r>
      <w:r w:rsidR="00925966" w:rsidRPr="003D1808">
        <w:rPr>
          <w:rFonts w:ascii="Palatino Linotype" w:eastAsia="MS Gothic" w:hAnsi="Palatino Linotype" w:cs="Times New Roman"/>
          <w:lang w:val="es-ES"/>
        </w:rPr>
        <w:t xml:space="preserve">la  Real Academia de la Lengua Española </w:t>
      </w:r>
      <w:r w:rsidRPr="003D1808">
        <w:rPr>
          <w:rFonts w:ascii="Palatino Linotype" w:eastAsia="MS Gothic" w:hAnsi="Palatino Linotype" w:cs="Times New Roman"/>
          <w:lang w:val="es-ES"/>
        </w:rPr>
        <w:t>define el término</w:t>
      </w:r>
      <w:r w:rsidR="00925966" w:rsidRPr="003D1808">
        <w:rPr>
          <w:rFonts w:ascii="Palatino Linotype" w:eastAsia="MS Gothic" w:hAnsi="Palatino Linotype" w:cs="Times New Roman"/>
          <w:lang w:val="es-ES"/>
        </w:rPr>
        <w:t xml:space="preserve"> de la siguiente manera:</w:t>
      </w:r>
    </w:p>
    <w:p w14:paraId="46A79D2F"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sz w:val="22"/>
        </w:rPr>
      </w:pPr>
    </w:p>
    <w:p w14:paraId="2745F7A8" w14:textId="77777777" w:rsidR="00925966" w:rsidRPr="003D1808" w:rsidRDefault="00925966" w:rsidP="00925966">
      <w:pPr>
        <w:tabs>
          <w:tab w:val="left" w:pos="426"/>
        </w:tabs>
        <w:spacing w:line="276" w:lineRule="auto"/>
        <w:ind w:left="567" w:right="567"/>
        <w:jc w:val="both"/>
        <w:rPr>
          <w:rFonts w:ascii="Palatino Linotype" w:eastAsia="MS Mincho" w:hAnsi="Palatino Linotype" w:cs="Arial"/>
          <w:sz w:val="22"/>
        </w:rPr>
      </w:pPr>
      <w:r w:rsidRPr="003D1808">
        <w:rPr>
          <w:rFonts w:ascii="Palatino Linotype" w:eastAsia="Calibri" w:hAnsi="Palatino Linotype" w:cs="Arial"/>
          <w:b/>
          <w:bCs/>
          <w:sz w:val="22"/>
        </w:rPr>
        <w:t>“</w:t>
      </w:r>
      <w:r w:rsidRPr="003D1808">
        <w:rPr>
          <w:rFonts w:ascii="Palatino Linotype" w:eastAsia="Calibri" w:hAnsi="Palatino Linotype" w:cs="Arial"/>
          <w:b/>
          <w:bCs/>
          <w:i/>
          <w:sz w:val="22"/>
        </w:rPr>
        <w:t>currículum vítae</w:t>
      </w:r>
      <w:r w:rsidRPr="003D1808">
        <w:rPr>
          <w:rFonts w:ascii="Palatino Linotype" w:eastAsia="Calibri" w:hAnsi="Palatino Linotype" w:cs="Arial"/>
          <w:i/>
          <w:sz w:val="22"/>
        </w:rPr>
        <w:t>. </w:t>
      </w:r>
      <w:bookmarkStart w:id="24" w:name="1"/>
      <w:r w:rsidRPr="003D1808">
        <w:rPr>
          <w:rFonts w:ascii="Palatino Linotype" w:eastAsia="Calibri" w:hAnsi="Palatino Linotype" w:cs="Arial"/>
          <w:b/>
          <w:bCs/>
          <w:i/>
          <w:sz w:val="22"/>
        </w:rPr>
        <w:t>1.</w:t>
      </w:r>
      <w:bookmarkEnd w:id="24"/>
      <w:r w:rsidRPr="003D1808">
        <w:rPr>
          <w:rFonts w:ascii="Palatino Linotype" w:eastAsia="Calibri" w:hAnsi="Palatino Linotype" w:cs="Arial"/>
          <w:i/>
          <w:sz w:val="22"/>
        </w:rPr>
        <w:t> Loc. lat. que significa literalmente ‘carrera de la vida’. Se usa como locución nominal masculina para designar la relación de los datos personales, formación académica, actividad laboral y méritos de una persona.</w:t>
      </w:r>
      <w:r w:rsidRPr="003D1808">
        <w:rPr>
          <w:rFonts w:ascii="Palatino Linotype" w:eastAsia="Calibri" w:hAnsi="Palatino Linotype" w:cs="Arial"/>
          <w:sz w:val="22"/>
        </w:rPr>
        <w:t>”</w:t>
      </w:r>
    </w:p>
    <w:p w14:paraId="423AAADE"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rPr>
      </w:pPr>
    </w:p>
    <w:p w14:paraId="5FB9E163" w14:textId="77777777" w:rsidR="00925966" w:rsidRPr="003D1808" w:rsidRDefault="00925966" w:rsidP="00925966">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 xml:space="preserve">De </w:t>
      </w:r>
      <w:r w:rsidRPr="003D1808">
        <w:rPr>
          <w:rFonts w:ascii="Palatino Linotype" w:eastAsia="MS Mincho" w:hAnsi="Palatino Linotype" w:cs="Arial"/>
        </w:rPr>
        <w:t xml:space="preserve">la interpretación a esta definición se desprende que el </w:t>
      </w:r>
      <w:r w:rsidRPr="003D1808">
        <w:rPr>
          <w:rFonts w:ascii="Palatino Linotype" w:eastAsia="MS Mincho" w:hAnsi="Palatino Linotype" w:cs="Arial"/>
          <w:i/>
        </w:rPr>
        <w:t>Currículum Vitae</w:t>
      </w:r>
      <w:r w:rsidRPr="003D1808">
        <w:rPr>
          <w:rFonts w:ascii="Palatino Linotype" w:eastAsia="MS Mincho" w:hAnsi="Palatino Linotype" w:cs="Arial"/>
        </w:rPr>
        <w:t xml:space="preserve"> está relacionado con la </w:t>
      </w:r>
      <w:r w:rsidRPr="003D1808">
        <w:rPr>
          <w:rFonts w:ascii="Palatino Linotype" w:eastAsia="MS Mincho" w:hAnsi="Palatino Linotype" w:cs="Arial"/>
          <w:b/>
        </w:rPr>
        <w:t>hoja de vida</w:t>
      </w:r>
      <w:r w:rsidRPr="003D1808">
        <w:rPr>
          <w:rFonts w:ascii="Palatino Linotype" w:eastAsia="MS Mincho" w:hAnsi="Palatino Linotype" w:cs="Arial"/>
        </w:rPr>
        <w:t xml:space="preserve"> o </w:t>
      </w:r>
      <w:r w:rsidRPr="003D1808">
        <w:rPr>
          <w:rFonts w:ascii="Palatino Linotype" w:eastAsia="MS Mincho" w:hAnsi="Palatino Linotype" w:cs="Arial"/>
          <w:b/>
        </w:rPr>
        <w:t>carrera de vida</w:t>
      </w:r>
      <w:r w:rsidRPr="003D1808">
        <w:rPr>
          <w:rFonts w:ascii="Palatino Linotype" w:eastAsia="MS Mincho" w:hAnsi="Palatino Linotype" w:cs="Arial"/>
        </w:rPr>
        <w:t xml:space="preserve"> de una persona, donde se podría apreciar la preparación académica y </w:t>
      </w:r>
      <w:r w:rsidRPr="003D1808">
        <w:rPr>
          <w:rFonts w:ascii="Palatino Linotype" w:eastAsia="MS Mincho" w:hAnsi="Palatino Linotype" w:cs="Arial"/>
          <w:b/>
        </w:rPr>
        <w:t>laboral</w:t>
      </w:r>
      <w:r w:rsidRPr="003D1808">
        <w:rPr>
          <w:rFonts w:ascii="Palatino Linotype" w:eastAsia="MS Mincho" w:hAnsi="Palatino Linotype" w:cs="Arial"/>
        </w:rPr>
        <w:t xml:space="preserve"> que tiene, además de los méritos obtenidos tal y como podrían ser cursos, certificaciones o capacitaciones.</w:t>
      </w:r>
    </w:p>
    <w:p w14:paraId="79086B87"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rPr>
      </w:pPr>
    </w:p>
    <w:p w14:paraId="53120EB5" w14:textId="77777777" w:rsidR="00925966" w:rsidRPr="003D1808" w:rsidRDefault="00925966" w:rsidP="00925966">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 xml:space="preserve">Sirve </w:t>
      </w:r>
      <w:r w:rsidRPr="003D1808">
        <w:rPr>
          <w:rFonts w:ascii="Palatino Linotype" w:eastAsia="Calibri" w:hAnsi="Palatino Linotype" w:cs="Arial"/>
          <w:lang w:val="es-ES" w:eastAsia="es-MX"/>
        </w:rPr>
        <w:t xml:space="preserve">agregar que el </w:t>
      </w:r>
      <w:r w:rsidRPr="003D1808">
        <w:rPr>
          <w:rFonts w:ascii="Palatino Linotype" w:eastAsia="Calibri" w:hAnsi="Palatino Linotype" w:cs="Arial"/>
          <w:i/>
          <w:lang w:val="es-ES" w:eastAsia="es-MX"/>
        </w:rPr>
        <w:t>Currículum Vitae</w:t>
      </w:r>
      <w:r w:rsidRPr="003D1808">
        <w:rPr>
          <w:rFonts w:ascii="Palatino Linotype" w:eastAsia="Calibri" w:hAnsi="Palatino Linotype" w:cs="Arial"/>
          <w:lang w:val="es-ES" w:eastAsia="es-MX"/>
        </w:rPr>
        <w:t xml:space="preserv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76CB088C"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rPr>
      </w:pPr>
    </w:p>
    <w:p w14:paraId="6613D80C" w14:textId="77777777" w:rsidR="00925966" w:rsidRPr="003D1808" w:rsidRDefault="00925966" w:rsidP="00925966">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 xml:space="preserve">Cabe aclarar que el </w:t>
      </w:r>
      <w:r w:rsidRPr="003D1808">
        <w:rPr>
          <w:rFonts w:ascii="Palatino Linotype" w:eastAsia="MS Mincho" w:hAnsi="Palatino Linotype"/>
          <w:i/>
        </w:rPr>
        <w:t>Currículum Vitae</w:t>
      </w:r>
      <w:r w:rsidRPr="003D1808">
        <w:rPr>
          <w:rFonts w:ascii="Palatino Linotype" w:eastAsia="MS Mincho" w:hAnsi="Palatino Linotype"/>
        </w:rPr>
        <w:t xml:space="preserve"> es equiparable con la </w:t>
      </w:r>
      <w:r w:rsidRPr="003D1808">
        <w:rPr>
          <w:rFonts w:ascii="Palatino Linotype" w:eastAsia="MS Mincho" w:hAnsi="Palatino Linotype"/>
          <w:b/>
        </w:rPr>
        <w:t>Ficha Curricular</w:t>
      </w:r>
      <w:r w:rsidRPr="003D1808">
        <w:rPr>
          <w:rFonts w:ascii="Palatino Linotype" w:eastAsia="MS Mincho" w:hAnsi="Palatino Linotype"/>
        </w:rPr>
        <w:t xml:space="preserve">, puesto que cumplen con el mismo fin; es decir, plasmar la </w:t>
      </w:r>
      <w:r w:rsidRPr="003D1808">
        <w:rPr>
          <w:rFonts w:ascii="Palatino Linotype" w:eastAsia="MS Mincho" w:hAnsi="Palatino Linotype" w:cs="Arial"/>
        </w:rPr>
        <w:t xml:space="preserve">carrera de vida de una persona, donde se podría apreciar la preparación académica y laboral. </w:t>
      </w:r>
    </w:p>
    <w:p w14:paraId="2254217F"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rPr>
      </w:pPr>
    </w:p>
    <w:p w14:paraId="1095D683" w14:textId="77777777" w:rsidR="00925966" w:rsidRPr="003D1808" w:rsidRDefault="00925966" w:rsidP="00925966">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Mincho" w:hAnsi="Palatino Linotype" w:cs="Arial"/>
        </w:rPr>
        <w:t xml:space="preserve">En ese sentido, conviene referir que la información solicitada es reconocida como una de las </w:t>
      </w:r>
      <w:r w:rsidRPr="003D1808">
        <w:rPr>
          <w:rFonts w:ascii="Palatino Linotype" w:eastAsia="MS Mincho" w:hAnsi="Palatino Linotype" w:cs="Arial"/>
          <w:b/>
        </w:rPr>
        <w:t>obligaciones de transparencia común</w:t>
      </w:r>
      <w:r w:rsidRPr="003D1808">
        <w:rPr>
          <w:rFonts w:ascii="Palatino Linotype" w:eastAsia="MS Mincho" w:hAnsi="Palatino Linotype" w:cs="Arial"/>
        </w:rPr>
        <w:t xml:space="preserve"> que los Sujetos Obligados están constreñidos a publicar y difundir de manera permanente a la ciudadanía. Lo anterior de conformidad con lo dispuesto por el artículo 92, fracción XXI, de la Ley de Transparencia y Acceso a la Información Pública del Estado de México y Municipios, el cual dispone lo siguiente:</w:t>
      </w:r>
    </w:p>
    <w:p w14:paraId="5F531D1B"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sz w:val="22"/>
        </w:rPr>
      </w:pPr>
    </w:p>
    <w:p w14:paraId="12907385" w14:textId="77777777" w:rsidR="00925966" w:rsidRPr="003D1808" w:rsidRDefault="00925966" w:rsidP="00925966">
      <w:pPr>
        <w:pStyle w:val="Prrafodelista"/>
        <w:spacing w:line="276" w:lineRule="auto"/>
        <w:ind w:left="567" w:right="567"/>
        <w:jc w:val="both"/>
        <w:rPr>
          <w:rFonts w:ascii="Palatino Linotype" w:hAnsi="Palatino Linotype"/>
          <w:i/>
          <w:sz w:val="22"/>
        </w:rPr>
      </w:pPr>
      <w:r w:rsidRPr="003D1808">
        <w:rPr>
          <w:rFonts w:ascii="Palatino Linotype" w:hAnsi="Palatino Linotype"/>
          <w:i/>
          <w:sz w:val="22"/>
        </w:rPr>
        <w:t>“</w:t>
      </w:r>
      <w:r w:rsidRPr="003D1808">
        <w:rPr>
          <w:rFonts w:ascii="Palatino Linotype" w:hAnsi="Palatino Linotype"/>
          <w:b/>
          <w:i/>
          <w:sz w:val="22"/>
        </w:rPr>
        <w:t>Artículo 92.</w:t>
      </w:r>
      <w:r w:rsidRPr="003D1808">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AC7F92" w14:textId="77777777" w:rsidR="00925966" w:rsidRPr="003D1808" w:rsidRDefault="00925966" w:rsidP="00925966">
      <w:pPr>
        <w:pStyle w:val="Prrafodelista"/>
        <w:spacing w:line="276" w:lineRule="auto"/>
        <w:ind w:left="567" w:right="567"/>
        <w:jc w:val="both"/>
        <w:rPr>
          <w:rFonts w:ascii="Palatino Linotype" w:hAnsi="Palatino Linotype"/>
          <w:i/>
          <w:sz w:val="22"/>
        </w:rPr>
      </w:pPr>
      <w:r w:rsidRPr="003D1808">
        <w:rPr>
          <w:rFonts w:ascii="Palatino Linotype" w:hAnsi="Palatino Linotype"/>
          <w:i/>
          <w:sz w:val="22"/>
        </w:rPr>
        <w:t>(…)</w:t>
      </w:r>
    </w:p>
    <w:p w14:paraId="56A6DE1A" w14:textId="77777777" w:rsidR="00925966" w:rsidRPr="003D1808" w:rsidRDefault="00925966" w:rsidP="00925966">
      <w:pPr>
        <w:pStyle w:val="Prrafodelista"/>
        <w:spacing w:line="276" w:lineRule="auto"/>
        <w:ind w:left="567" w:right="567"/>
        <w:jc w:val="both"/>
        <w:rPr>
          <w:rFonts w:ascii="Palatino Linotype" w:hAnsi="Palatino Linotype"/>
          <w:i/>
          <w:sz w:val="22"/>
        </w:rPr>
      </w:pPr>
      <w:r w:rsidRPr="003D1808">
        <w:rPr>
          <w:rFonts w:ascii="Palatino Linotype" w:hAnsi="Palatino Linotype"/>
          <w:b/>
          <w:i/>
          <w:sz w:val="22"/>
        </w:rPr>
        <w:t>XXI.</w:t>
      </w:r>
      <w:r w:rsidRPr="003D1808">
        <w:rPr>
          <w:rFonts w:ascii="Palatino Linotype" w:hAnsi="Palatino Linotype"/>
          <w:i/>
          <w:sz w:val="22"/>
        </w:rPr>
        <w:t xml:space="preserve"> La </w:t>
      </w:r>
      <w:r w:rsidRPr="003D1808">
        <w:rPr>
          <w:rFonts w:ascii="Palatino Linotype" w:hAnsi="Palatino Linotype"/>
          <w:b/>
          <w:i/>
          <w:sz w:val="22"/>
        </w:rPr>
        <w:t>información curricular</w:t>
      </w:r>
      <w:r w:rsidRPr="003D1808">
        <w:rPr>
          <w:rFonts w:ascii="Palatino Linotype" w:hAnsi="Palatino Linotype"/>
          <w:i/>
          <w:sz w:val="22"/>
        </w:rPr>
        <w:t>, desde el nivel de jefe de departamento o equivalente, hasta el titular del sujeto obligado, así como, en su caso, las sanciones administrativas de que haya sido objeto;</w:t>
      </w:r>
    </w:p>
    <w:p w14:paraId="5AA37205" w14:textId="77777777" w:rsidR="00925966" w:rsidRPr="003D1808" w:rsidRDefault="00925966" w:rsidP="00925966">
      <w:pPr>
        <w:pStyle w:val="Prrafodelista"/>
        <w:spacing w:line="276" w:lineRule="auto"/>
        <w:ind w:left="567" w:right="567"/>
        <w:jc w:val="both"/>
        <w:rPr>
          <w:rFonts w:ascii="Palatino Linotype" w:hAnsi="Palatino Linotype"/>
          <w:i/>
          <w:sz w:val="22"/>
        </w:rPr>
      </w:pPr>
      <w:r w:rsidRPr="003D1808">
        <w:rPr>
          <w:rFonts w:ascii="Palatino Linotype" w:hAnsi="Palatino Linotype"/>
          <w:i/>
          <w:sz w:val="22"/>
        </w:rPr>
        <w:t>(…)”</w:t>
      </w:r>
    </w:p>
    <w:p w14:paraId="4B5A1D35" w14:textId="77777777" w:rsidR="00925966" w:rsidRPr="003D1808" w:rsidRDefault="00925966" w:rsidP="00925966">
      <w:pPr>
        <w:pStyle w:val="Prrafodelista"/>
        <w:spacing w:line="276" w:lineRule="auto"/>
        <w:ind w:left="567" w:right="567"/>
        <w:jc w:val="both"/>
        <w:rPr>
          <w:rFonts w:ascii="Palatino Linotype" w:eastAsia="MS Mincho" w:hAnsi="Palatino Linotype"/>
          <w:sz w:val="22"/>
        </w:rPr>
      </w:pPr>
      <w:r w:rsidRPr="003D1808">
        <w:rPr>
          <w:rFonts w:ascii="Palatino Linotype" w:hAnsi="Palatino Linotype"/>
          <w:sz w:val="22"/>
        </w:rPr>
        <w:t>(Énfasis añadido)</w:t>
      </w:r>
    </w:p>
    <w:p w14:paraId="5B1F499A"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sz w:val="22"/>
        </w:rPr>
      </w:pPr>
    </w:p>
    <w:p w14:paraId="5A57807F" w14:textId="77777777" w:rsidR="00925966" w:rsidRPr="003D1808" w:rsidRDefault="00925966" w:rsidP="00925966">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 xml:space="preserve">Como </w:t>
      </w:r>
      <w:r w:rsidRPr="003D1808">
        <w:rPr>
          <w:rFonts w:ascii="Palatino Linotype" w:eastAsia="MS Mincho" w:hAnsi="Palatino Linotype"/>
        </w:rPr>
        <w:t xml:space="preserve">resultado de lo anterior, se tiene que la información relativa a la </w:t>
      </w:r>
      <w:r w:rsidRPr="003D1808">
        <w:rPr>
          <w:rFonts w:ascii="Palatino Linotype" w:eastAsia="MS Mincho" w:hAnsi="Palatino Linotype"/>
          <w:b/>
        </w:rPr>
        <w:t>Ficha Curricular</w:t>
      </w:r>
      <w:r w:rsidRPr="003D1808">
        <w:rPr>
          <w:rFonts w:ascii="Palatino Linotype" w:eastAsia="MS Mincho" w:hAnsi="Palatino Linotype"/>
        </w:rPr>
        <w:t xml:space="preserve"> o </w:t>
      </w:r>
      <w:r w:rsidRPr="003D1808">
        <w:rPr>
          <w:rFonts w:ascii="Palatino Linotype" w:eastAsia="MS Mincho" w:hAnsi="Palatino Linotype"/>
          <w:i/>
        </w:rPr>
        <w:t>Currículum Vitae</w:t>
      </w:r>
      <w:r w:rsidRPr="003D1808">
        <w:rPr>
          <w:rFonts w:ascii="Palatino Linotype" w:eastAsia="MS Mincho" w:hAnsi="Palatino Linotype"/>
        </w:rPr>
        <w:t xml:space="preserve"> es de acceso público por estar contemplado dentro de las obligaciones de transparencia común que tienen los Sujetos Obligados.</w:t>
      </w:r>
    </w:p>
    <w:p w14:paraId="69E96306" w14:textId="77777777" w:rsidR="00925966" w:rsidRPr="003D1808" w:rsidRDefault="00925966" w:rsidP="00925966">
      <w:pPr>
        <w:tabs>
          <w:tab w:val="left" w:pos="426"/>
        </w:tabs>
        <w:spacing w:line="360" w:lineRule="auto"/>
        <w:ind w:right="49"/>
        <w:contextualSpacing/>
        <w:jc w:val="both"/>
        <w:rPr>
          <w:rFonts w:ascii="Palatino Linotype" w:hAnsi="Palatino Linotype"/>
          <w:b/>
          <w:color w:val="000000" w:themeColor="text1"/>
        </w:rPr>
      </w:pPr>
    </w:p>
    <w:p w14:paraId="44C17B71" w14:textId="246B8C8B" w:rsidR="00686E9A" w:rsidRPr="003D1808" w:rsidRDefault="00686E9A" w:rsidP="00686E9A">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eastAsia="MS Gothic" w:hAnsi="Palatino Linotype" w:cs="Times New Roman"/>
        </w:rPr>
        <w:t xml:space="preserve">Al respecto, conviene recordar que, en respuesta a la solicitud de información </w:t>
      </w:r>
      <w:r w:rsidRPr="003D1808">
        <w:rPr>
          <w:rFonts w:ascii="Palatino Linotype" w:eastAsia="MS Gothic" w:hAnsi="Palatino Linotype" w:cs="Times New Roman"/>
          <w:b/>
        </w:rPr>
        <w:t>00482/IXTAPALU/IP/2023</w:t>
      </w:r>
      <w:r w:rsidRPr="003D1808">
        <w:rPr>
          <w:rFonts w:ascii="Palatino Linotype" w:eastAsia="MS Gothic" w:hAnsi="Palatino Linotype" w:cs="Times New Roman"/>
        </w:rPr>
        <w:t xml:space="preserve">, el </w:t>
      </w:r>
      <w:r w:rsidRPr="003D1808">
        <w:rPr>
          <w:rFonts w:ascii="Palatino Linotype" w:eastAsia="MS Gothic" w:hAnsi="Palatino Linotype" w:cs="Times New Roman"/>
          <w:b/>
        </w:rPr>
        <w:t>SUJETO OBLIGADO</w:t>
      </w:r>
      <w:r w:rsidRPr="003D1808">
        <w:rPr>
          <w:rFonts w:ascii="Palatino Linotype" w:eastAsia="MS Gothic" w:hAnsi="Palatino Linotype" w:cs="Times New Roman"/>
        </w:rPr>
        <w:t xml:space="preserve"> hizo entrega de 11 </w:t>
      </w:r>
      <w:r w:rsidRPr="003D1808">
        <w:rPr>
          <w:rFonts w:ascii="Palatino Linotype" w:eastAsia="MS Gothic" w:hAnsi="Palatino Linotype" w:cs="Times New Roman"/>
          <w:b/>
        </w:rPr>
        <w:t>Fichas Curriculares</w:t>
      </w:r>
      <w:r w:rsidRPr="003D1808">
        <w:rPr>
          <w:rFonts w:ascii="Palatino Linotype" w:eastAsia="MS Gothic" w:hAnsi="Palatino Linotype" w:cs="Times New Roman"/>
        </w:rPr>
        <w:t xml:space="preserve"> de servidores públicos adscritos a la Secretaría del Ayuntamiento y, los cuales, se enlistan a continuación:</w:t>
      </w:r>
    </w:p>
    <w:p w14:paraId="5996E616" w14:textId="77777777" w:rsidR="00925966" w:rsidRPr="003D1808" w:rsidRDefault="00925966" w:rsidP="00925966">
      <w:pPr>
        <w:pStyle w:val="Prrafodelista"/>
        <w:tabs>
          <w:tab w:val="left" w:pos="426"/>
        </w:tabs>
        <w:spacing w:before="240" w:after="240" w:line="360" w:lineRule="auto"/>
        <w:ind w:left="0" w:right="51"/>
        <w:jc w:val="both"/>
        <w:rPr>
          <w:rFonts w:ascii="Palatino Linotype" w:hAnsi="Palatino Linotype" w:cs="Arial"/>
          <w:color w:val="000000"/>
          <w:sz w:val="20"/>
          <w:lang w:val="es-ES_tradnl"/>
        </w:rPr>
      </w:pPr>
    </w:p>
    <w:tbl>
      <w:tblPr>
        <w:tblStyle w:val="Tablaconcuadrcula"/>
        <w:tblW w:w="0" w:type="auto"/>
        <w:tblLook w:val="04A0" w:firstRow="1" w:lastRow="0" w:firstColumn="1" w:lastColumn="0" w:noHBand="0" w:noVBand="1"/>
      </w:tblPr>
      <w:tblGrid>
        <w:gridCol w:w="4414"/>
        <w:gridCol w:w="4414"/>
      </w:tblGrid>
      <w:tr w:rsidR="00686E9A" w:rsidRPr="003D1808" w14:paraId="5D102F03" w14:textId="77777777" w:rsidTr="00686E9A">
        <w:tc>
          <w:tcPr>
            <w:tcW w:w="4414" w:type="dxa"/>
            <w:shd w:val="clear" w:color="auto" w:fill="BFBFBF" w:themeFill="background1" w:themeFillShade="BF"/>
            <w:vAlign w:val="center"/>
          </w:tcPr>
          <w:p w14:paraId="37B52DC6" w14:textId="4AB0AFBD" w:rsidR="00686E9A" w:rsidRPr="003D1808" w:rsidRDefault="00686E9A" w:rsidP="00686E9A">
            <w:pPr>
              <w:pStyle w:val="Prrafodelista"/>
              <w:tabs>
                <w:tab w:val="left" w:pos="426"/>
              </w:tabs>
              <w:ind w:left="0" w:right="51"/>
              <w:jc w:val="center"/>
              <w:rPr>
                <w:rFonts w:ascii="Palatino Linotype" w:hAnsi="Palatino Linotype" w:cs="Arial"/>
                <w:b/>
                <w:color w:val="000000"/>
                <w:lang w:val="es-ES_tradnl"/>
              </w:rPr>
            </w:pPr>
            <w:r w:rsidRPr="003D1808">
              <w:rPr>
                <w:rFonts w:ascii="Palatino Linotype" w:hAnsi="Palatino Linotype" w:cs="Arial"/>
                <w:b/>
                <w:color w:val="000000"/>
                <w:lang w:val="es-ES_tradnl"/>
              </w:rPr>
              <w:t>NOMBRE DEL PERSONAL ADSCRITO A LA SECRETARÍA DEL AYUNTAMIENTO</w:t>
            </w:r>
          </w:p>
        </w:tc>
        <w:tc>
          <w:tcPr>
            <w:tcW w:w="4414" w:type="dxa"/>
            <w:shd w:val="clear" w:color="auto" w:fill="BFBFBF" w:themeFill="background1" w:themeFillShade="BF"/>
            <w:vAlign w:val="center"/>
          </w:tcPr>
          <w:p w14:paraId="3CA9E703" w14:textId="7752BC20" w:rsidR="00686E9A" w:rsidRPr="003D1808" w:rsidRDefault="00686E9A" w:rsidP="00686E9A">
            <w:pPr>
              <w:pStyle w:val="Prrafodelista"/>
              <w:tabs>
                <w:tab w:val="left" w:pos="426"/>
              </w:tabs>
              <w:ind w:left="0" w:right="51"/>
              <w:jc w:val="center"/>
              <w:rPr>
                <w:rFonts w:ascii="Palatino Linotype" w:hAnsi="Palatino Linotype" w:cs="Arial"/>
                <w:b/>
                <w:color w:val="000000"/>
                <w:lang w:val="es-ES_tradnl"/>
              </w:rPr>
            </w:pPr>
            <w:r w:rsidRPr="003D1808">
              <w:rPr>
                <w:rFonts w:ascii="Palatino Linotype" w:hAnsi="Palatino Linotype" w:cs="Arial"/>
                <w:b/>
                <w:color w:val="000000"/>
                <w:lang w:val="es-ES_tradnl"/>
              </w:rPr>
              <w:t>CARGO</w:t>
            </w:r>
          </w:p>
        </w:tc>
      </w:tr>
      <w:tr w:rsidR="00686E9A" w:rsidRPr="003D1808" w14:paraId="0BE0FB1F" w14:textId="77777777" w:rsidTr="00686E9A">
        <w:tc>
          <w:tcPr>
            <w:tcW w:w="4414" w:type="dxa"/>
            <w:vAlign w:val="center"/>
          </w:tcPr>
          <w:p w14:paraId="50E86686" w14:textId="6B2691B4"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Argenis Roberto Alvizuri González</w:t>
            </w:r>
          </w:p>
        </w:tc>
        <w:tc>
          <w:tcPr>
            <w:tcW w:w="4414" w:type="dxa"/>
            <w:vAlign w:val="center"/>
          </w:tcPr>
          <w:p w14:paraId="7EB1F3C0" w14:textId="49BBDBE1"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Secretario del Ayuntamiento</w:t>
            </w:r>
          </w:p>
        </w:tc>
      </w:tr>
      <w:tr w:rsidR="00686E9A" w:rsidRPr="003D1808" w14:paraId="5E20F5FF" w14:textId="77777777" w:rsidTr="00686E9A">
        <w:tc>
          <w:tcPr>
            <w:tcW w:w="4414" w:type="dxa"/>
            <w:vAlign w:val="center"/>
          </w:tcPr>
          <w:p w14:paraId="510E9D2B" w14:textId="6F1BB391"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Erika Yesica Ortega Cariño</w:t>
            </w:r>
          </w:p>
        </w:tc>
        <w:tc>
          <w:tcPr>
            <w:tcW w:w="4414" w:type="dxa"/>
            <w:vAlign w:val="center"/>
          </w:tcPr>
          <w:p w14:paraId="38B04A58" w14:textId="0384AB89"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 Administrativo</w:t>
            </w:r>
          </w:p>
        </w:tc>
      </w:tr>
      <w:tr w:rsidR="00686E9A" w:rsidRPr="003D1808" w14:paraId="35332A38" w14:textId="77777777" w:rsidTr="00686E9A">
        <w:tc>
          <w:tcPr>
            <w:tcW w:w="4414" w:type="dxa"/>
            <w:vAlign w:val="center"/>
          </w:tcPr>
          <w:p w14:paraId="318A2449" w14:textId="4E7DE1DB"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María Estela Altamirano Aguilar</w:t>
            </w:r>
          </w:p>
        </w:tc>
        <w:tc>
          <w:tcPr>
            <w:tcW w:w="4414" w:type="dxa"/>
            <w:vAlign w:val="center"/>
          </w:tcPr>
          <w:p w14:paraId="1B9EC689" w14:textId="30E84426"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Secretaria</w:t>
            </w:r>
          </w:p>
        </w:tc>
      </w:tr>
      <w:tr w:rsidR="00686E9A" w:rsidRPr="003D1808" w14:paraId="76335477" w14:textId="77777777" w:rsidTr="00686E9A">
        <w:tc>
          <w:tcPr>
            <w:tcW w:w="4414" w:type="dxa"/>
            <w:vAlign w:val="center"/>
          </w:tcPr>
          <w:p w14:paraId="06E785E2" w14:textId="1F401BAF"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María Teresa Souza Revorio</w:t>
            </w:r>
          </w:p>
        </w:tc>
        <w:tc>
          <w:tcPr>
            <w:tcW w:w="4414" w:type="dxa"/>
            <w:vAlign w:val="center"/>
          </w:tcPr>
          <w:p w14:paraId="7B07D2EA" w14:textId="41DE8DCF"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p>
        </w:tc>
      </w:tr>
      <w:tr w:rsidR="00686E9A" w:rsidRPr="003D1808" w14:paraId="3F674B2B" w14:textId="77777777" w:rsidTr="00686E9A">
        <w:tc>
          <w:tcPr>
            <w:tcW w:w="4414" w:type="dxa"/>
            <w:vAlign w:val="center"/>
          </w:tcPr>
          <w:p w14:paraId="2A3C4401" w14:textId="63F37BAC"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Oscar Gabriel Alcalá González</w:t>
            </w:r>
          </w:p>
        </w:tc>
        <w:tc>
          <w:tcPr>
            <w:tcW w:w="4414" w:type="dxa"/>
            <w:vAlign w:val="center"/>
          </w:tcPr>
          <w:p w14:paraId="6509AE0E" w14:textId="37BA63D2"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w:t>
            </w:r>
          </w:p>
        </w:tc>
      </w:tr>
      <w:tr w:rsidR="00686E9A" w:rsidRPr="003D1808" w14:paraId="65BC5D0B" w14:textId="77777777" w:rsidTr="00686E9A">
        <w:tc>
          <w:tcPr>
            <w:tcW w:w="4414" w:type="dxa"/>
            <w:vAlign w:val="center"/>
          </w:tcPr>
          <w:p w14:paraId="78BB82AA" w14:textId="00A0DF96"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Ulises Hernández Padilla</w:t>
            </w:r>
          </w:p>
        </w:tc>
        <w:tc>
          <w:tcPr>
            <w:tcW w:w="4414" w:type="dxa"/>
            <w:vAlign w:val="center"/>
          </w:tcPr>
          <w:p w14:paraId="4C90AFFD" w14:textId="46BBBA2B"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 Administrativo</w:t>
            </w:r>
          </w:p>
        </w:tc>
      </w:tr>
      <w:tr w:rsidR="00686E9A" w:rsidRPr="003D1808" w14:paraId="0BEB3E63" w14:textId="77777777" w:rsidTr="00686E9A">
        <w:tc>
          <w:tcPr>
            <w:tcW w:w="4414" w:type="dxa"/>
            <w:vAlign w:val="center"/>
          </w:tcPr>
          <w:p w14:paraId="064A4A90" w14:textId="6C648D17"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Jonathan Batalla García</w:t>
            </w:r>
          </w:p>
        </w:tc>
        <w:tc>
          <w:tcPr>
            <w:tcW w:w="4414" w:type="dxa"/>
            <w:vAlign w:val="center"/>
          </w:tcPr>
          <w:p w14:paraId="6B1B2870" w14:textId="6B21BDF9"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w:t>
            </w:r>
          </w:p>
        </w:tc>
      </w:tr>
      <w:tr w:rsidR="00686E9A" w:rsidRPr="003D1808" w14:paraId="16428DF9" w14:textId="77777777" w:rsidTr="00686E9A">
        <w:tc>
          <w:tcPr>
            <w:tcW w:w="4414" w:type="dxa"/>
            <w:vAlign w:val="center"/>
          </w:tcPr>
          <w:p w14:paraId="5AC50C71" w14:textId="79B71F03"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Francisco Marcelo Juárez Rodríguez</w:t>
            </w:r>
          </w:p>
        </w:tc>
        <w:tc>
          <w:tcPr>
            <w:tcW w:w="4414" w:type="dxa"/>
            <w:vAlign w:val="center"/>
          </w:tcPr>
          <w:p w14:paraId="547B38E5" w14:textId="4FCE82FA"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w:t>
            </w:r>
          </w:p>
        </w:tc>
      </w:tr>
      <w:tr w:rsidR="00686E9A" w:rsidRPr="003D1808" w14:paraId="7CF5C85B" w14:textId="77777777" w:rsidTr="00686E9A">
        <w:tc>
          <w:tcPr>
            <w:tcW w:w="4414" w:type="dxa"/>
            <w:vAlign w:val="center"/>
          </w:tcPr>
          <w:p w14:paraId="124D48B3" w14:textId="7DF3D3E7"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Pedro Nieto Contreras</w:t>
            </w:r>
          </w:p>
        </w:tc>
        <w:tc>
          <w:tcPr>
            <w:tcW w:w="4414" w:type="dxa"/>
            <w:vAlign w:val="center"/>
          </w:tcPr>
          <w:p w14:paraId="39EABA31" w14:textId="61F53D67"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w:t>
            </w:r>
          </w:p>
        </w:tc>
      </w:tr>
      <w:tr w:rsidR="00686E9A" w:rsidRPr="003D1808" w14:paraId="07C8CA87" w14:textId="77777777" w:rsidTr="00686E9A">
        <w:tc>
          <w:tcPr>
            <w:tcW w:w="4414" w:type="dxa"/>
            <w:vAlign w:val="center"/>
          </w:tcPr>
          <w:p w14:paraId="7C145419" w14:textId="4352C011"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Axel Noé Jiménez Velázquez</w:t>
            </w:r>
          </w:p>
        </w:tc>
        <w:tc>
          <w:tcPr>
            <w:tcW w:w="4414" w:type="dxa"/>
            <w:vAlign w:val="center"/>
          </w:tcPr>
          <w:p w14:paraId="32EB4BD4" w14:textId="6F1D1B1E"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w:t>
            </w:r>
          </w:p>
        </w:tc>
      </w:tr>
      <w:tr w:rsidR="00686E9A" w:rsidRPr="003D1808" w14:paraId="3704D491" w14:textId="77777777" w:rsidTr="00686E9A">
        <w:tc>
          <w:tcPr>
            <w:tcW w:w="4414" w:type="dxa"/>
            <w:vAlign w:val="center"/>
          </w:tcPr>
          <w:p w14:paraId="3D0E4D99" w14:textId="75D85313"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Aurelio Villagrán Santillán</w:t>
            </w:r>
          </w:p>
        </w:tc>
        <w:tc>
          <w:tcPr>
            <w:tcW w:w="4414" w:type="dxa"/>
            <w:vAlign w:val="center"/>
          </w:tcPr>
          <w:p w14:paraId="68C3B508" w14:textId="73DE0C68" w:rsidR="00686E9A" w:rsidRPr="003D1808" w:rsidRDefault="00686E9A" w:rsidP="00686E9A">
            <w:pPr>
              <w:pStyle w:val="Prrafodelista"/>
              <w:tabs>
                <w:tab w:val="left" w:pos="426"/>
              </w:tabs>
              <w:ind w:left="0" w:right="51"/>
              <w:jc w:val="center"/>
              <w:rPr>
                <w:rFonts w:ascii="Palatino Linotype" w:hAnsi="Palatino Linotype" w:cs="Arial"/>
                <w:color w:val="000000"/>
                <w:lang w:val="es-ES_tradnl"/>
              </w:rPr>
            </w:pPr>
            <w:r w:rsidRPr="003D1808">
              <w:rPr>
                <w:rFonts w:ascii="Palatino Linotype" w:hAnsi="Palatino Linotype" w:cs="Arial"/>
                <w:color w:val="000000"/>
                <w:lang w:val="es-ES_tradnl"/>
              </w:rPr>
              <w:t>Auxiliar</w:t>
            </w:r>
          </w:p>
        </w:tc>
      </w:tr>
    </w:tbl>
    <w:p w14:paraId="65679FE9" w14:textId="77777777" w:rsidR="00686E9A" w:rsidRPr="003D1808" w:rsidRDefault="00686E9A" w:rsidP="00925966">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79715A22" w14:textId="77777777" w:rsidR="00686E9A" w:rsidRPr="003D1808" w:rsidRDefault="00686E9A" w:rsidP="00686E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No </w:t>
      </w:r>
      <w:r w:rsidRPr="003D1808">
        <w:rPr>
          <w:rFonts w:ascii="Palatino Linotype" w:eastAsia="Calibri" w:hAnsi="Palatino Linotype" w:cs="Arial"/>
          <w:lang w:val="es-ES"/>
        </w:rPr>
        <w:t>es ocioso</w:t>
      </w:r>
      <w:r w:rsidRPr="003D1808">
        <w:rPr>
          <w:rFonts w:ascii="Palatino Linotype" w:hAnsi="Palatino Linotype"/>
          <w:color w:val="000000" w:themeColor="text1"/>
        </w:rPr>
        <w:t xml:space="preserve"> precisar que</w:t>
      </w:r>
      <w:r w:rsidRPr="003D1808">
        <w:rPr>
          <w:rFonts w:ascii="Palatino Linotype" w:hAnsi="Palatino Linotype"/>
          <w:b/>
          <w:color w:val="000000" w:themeColor="text1"/>
        </w:rPr>
        <w:t xml:space="preserve"> </w:t>
      </w:r>
      <w:r w:rsidRPr="003D1808">
        <w:rPr>
          <w:rFonts w:ascii="Palatino Linotype" w:hAnsi="Palatino Linotype"/>
          <w:color w:val="000000" w:themeColor="text1"/>
          <w:lang w:val="es-ES"/>
        </w:rPr>
        <w:t>este Órgano Garante no se encuentra facultado para dudar de la veracidad,</w:t>
      </w:r>
      <w:r w:rsidRPr="003D1808">
        <w:rPr>
          <w:rFonts w:ascii="Palatino Linotype" w:hAnsi="Palatino Linotype"/>
          <w:color w:val="000000" w:themeColor="text1"/>
        </w:rPr>
        <w:t xml:space="preserve"> ni de la información, que ponen los Sujetos Obligados a disposición de los solicitantes; situación que se aleja de las atribuciones de este Instituto, máxime que al momento que ponen a disposición ésta, la misma tiene el carácter oficial y se presume veraz, tan es así que queda registrada en el Sistema de Acceso a la Información Mexiquense (SAIMEX).</w:t>
      </w:r>
    </w:p>
    <w:p w14:paraId="0C9BCC21" w14:textId="77777777" w:rsidR="00686E9A" w:rsidRPr="003D1808" w:rsidRDefault="00686E9A" w:rsidP="00686E9A">
      <w:pPr>
        <w:pStyle w:val="Prrafodelista"/>
        <w:tabs>
          <w:tab w:val="left" w:pos="426"/>
        </w:tabs>
        <w:spacing w:before="240" w:after="240" w:line="360" w:lineRule="auto"/>
        <w:ind w:left="0" w:right="51"/>
        <w:jc w:val="both"/>
        <w:rPr>
          <w:rFonts w:ascii="Palatino Linotype" w:hAnsi="Palatino Linotype"/>
          <w:color w:val="000000" w:themeColor="text1"/>
        </w:rPr>
      </w:pPr>
    </w:p>
    <w:p w14:paraId="4FF2D88B" w14:textId="77777777" w:rsidR="00686E9A" w:rsidRPr="003D1808" w:rsidRDefault="00686E9A" w:rsidP="00686E9A">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3D1808">
        <w:rPr>
          <w:rFonts w:ascii="Palatino Linotype" w:hAnsi="Palatino Linotype"/>
          <w:color w:val="000000" w:themeColor="text1"/>
        </w:rPr>
        <w:t xml:space="preserve">Sustenta lo anterior el Criterio de Interpretación </w:t>
      </w:r>
      <w:r w:rsidRPr="003D1808">
        <w:rPr>
          <w:rFonts w:ascii="Palatino Linotype" w:hAnsi="Palatino Linotype"/>
        </w:rPr>
        <w:t>31-10 emitido por el ahora Instituto Nacional de Transparencia, Acceso a la Información y Protección de Datos Personales, que a la letra dice:</w:t>
      </w:r>
    </w:p>
    <w:p w14:paraId="326A1C12" w14:textId="77777777" w:rsidR="00686E9A" w:rsidRPr="003D1808" w:rsidRDefault="00686E9A" w:rsidP="00686E9A">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sz w:val="22"/>
        </w:rPr>
      </w:pPr>
    </w:p>
    <w:p w14:paraId="2BC3B4A2" w14:textId="77777777" w:rsidR="00686E9A" w:rsidRPr="003D1808" w:rsidRDefault="00686E9A" w:rsidP="00686E9A">
      <w:pPr>
        <w:pStyle w:val="Sinespaciado"/>
        <w:spacing w:line="276" w:lineRule="auto"/>
        <w:ind w:left="567" w:right="567"/>
        <w:jc w:val="both"/>
        <w:rPr>
          <w:rFonts w:ascii="Palatino Linotype" w:hAnsi="Palatino Linotype"/>
          <w:i/>
          <w:sz w:val="22"/>
        </w:rPr>
      </w:pPr>
      <w:r w:rsidRPr="003D1808">
        <w:rPr>
          <w:rFonts w:ascii="Palatino Linotype" w:hAnsi="Palatino Linotype"/>
          <w:i/>
          <w:sz w:val="22"/>
        </w:rPr>
        <w:t>“</w:t>
      </w:r>
      <w:r w:rsidRPr="003D1808">
        <w:rPr>
          <w:rFonts w:ascii="Palatino Linotype" w:hAnsi="Palatino Linotype"/>
          <w:b/>
          <w:i/>
          <w:sz w:val="22"/>
        </w:rPr>
        <w:t xml:space="preserve">EL INSTITUTO FEDERAL DE ACCESO A LA INFORMACIÓN Y PROTECCIÓN DE DATOS NO CUENTA CON FACULTADES PARA PRONUNCIARSE RESPECTO DE LA VERACIDAD DE LOS DOCUMENTOS </w:t>
      </w:r>
      <w:r w:rsidRPr="003D1808">
        <w:rPr>
          <w:rFonts w:ascii="Palatino Linotype" w:hAnsi="Palatino Linotype"/>
          <w:b/>
          <w:i/>
          <w:sz w:val="22"/>
        </w:rPr>
        <w:lastRenderedPageBreak/>
        <w:t>PROPORCIONADOS POR LOS SUJETOS OBLIGADOS.</w:t>
      </w:r>
      <w:r w:rsidRPr="003D180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F57961" w14:textId="77777777" w:rsidR="00686E9A" w:rsidRPr="003D1808" w:rsidRDefault="00686E9A" w:rsidP="00686E9A">
      <w:pPr>
        <w:pStyle w:val="Prrafodelista"/>
        <w:tabs>
          <w:tab w:val="left" w:pos="426"/>
        </w:tabs>
        <w:spacing w:before="240" w:after="240" w:line="360" w:lineRule="auto"/>
        <w:ind w:left="0" w:right="51"/>
        <w:jc w:val="both"/>
        <w:rPr>
          <w:rFonts w:ascii="Palatino Linotype" w:eastAsia="MS Mincho" w:hAnsi="Palatino Linotype" w:cs="Times New Roman"/>
          <w:color w:val="000000"/>
          <w:sz w:val="22"/>
        </w:rPr>
      </w:pPr>
    </w:p>
    <w:p w14:paraId="730044AE" w14:textId="55E35A6B" w:rsidR="00925966" w:rsidRPr="003D1808" w:rsidRDefault="00686E9A" w:rsidP="00686E9A">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eastAsia="Calibri" w:hAnsi="Palatino Linotype" w:cs="Arial"/>
          <w:lang w:val="es-ES"/>
        </w:rPr>
        <w:t xml:space="preserve">Por ende, </w:t>
      </w:r>
      <w:r w:rsidR="009A3193" w:rsidRPr="003D1808">
        <w:rPr>
          <w:rFonts w:ascii="Palatino Linotype" w:eastAsia="Calibri" w:hAnsi="Palatino Linotype" w:cs="Arial"/>
          <w:lang w:val="es-ES"/>
        </w:rPr>
        <w:t xml:space="preserve">al haberse entregado 11 </w:t>
      </w:r>
      <w:r w:rsidR="009A3193" w:rsidRPr="003D1808">
        <w:rPr>
          <w:rFonts w:ascii="Palatino Linotype" w:eastAsia="Calibri" w:hAnsi="Palatino Linotype" w:cs="Arial"/>
          <w:b/>
          <w:lang w:val="es-ES"/>
        </w:rPr>
        <w:t>Fichas Curriculares</w:t>
      </w:r>
      <w:r w:rsidR="009A3193" w:rsidRPr="003D1808">
        <w:rPr>
          <w:rFonts w:ascii="Palatino Linotype" w:eastAsia="Calibri" w:hAnsi="Palatino Linotype" w:cs="Arial"/>
          <w:lang w:val="es-ES"/>
        </w:rPr>
        <w:t xml:space="preserve">, debe entenderse que, dentro de la Secretaría del Ayuntamiento, laboran justamente 11 personas; más aún porque, en vía de informe justificado, el </w:t>
      </w:r>
      <w:r w:rsidR="009A3193" w:rsidRPr="003D1808">
        <w:rPr>
          <w:rFonts w:ascii="Palatino Linotype" w:eastAsia="Calibri" w:hAnsi="Palatino Linotype" w:cs="Arial"/>
          <w:b/>
          <w:lang w:val="es-ES"/>
        </w:rPr>
        <w:t>SUJETO OBLIGADO</w:t>
      </w:r>
      <w:r w:rsidR="009A3193" w:rsidRPr="003D1808">
        <w:rPr>
          <w:rFonts w:ascii="Palatino Linotype" w:eastAsia="Calibri" w:hAnsi="Palatino Linotype" w:cs="Arial"/>
          <w:lang w:val="es-ES"/>
        </w:rPr>
        <w:t xml:space="preserve"> presentó el organigrama del área administrativa, donde se correlaciona el personal por orden jerárquico, tal como se muestra en la siguiente imagen:</w:t>
      </w:r>
    </w:p>
    <w:p w14:paraId="0D05C704" w14:textId="77777777" w:rsidR="00925966" w:rsidRPr="003D1808" w:rsidRDefault="00925966" w:rsidP="00925966">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0E10ABCB" w14:textId="71BC7194" w:rsidR="009A3193" w:rsidRPr="003D1808" w:rsidRDefault="009A3193" w:rsidP="009A3193">
      <w:pPr>
        <w:pStyle w:val="Prrafodelista"/>
        <w:tabs>
          <w:tab w:val="left" w:pos="426"/>
        </w:tabs>
        <w:spacing w:before="240" w:after="240" w:line="360" w:lineRule="auto"/>
        <w:ind w:left="0" w:right="51"/>
        <w:jc w:val="center"/>
        <w:rPr>
          <w:rFonts w:ascii="Palatino Linotype" w:hAnsi="Palatino Linotype" w:cs="Arial"/>
          <w:color w:val="000000"/>
          <w:lang w:val="es-ES_tradnl"/>
        </w:rPr>
      </w:pPr>
      <w:r w:rsidRPr="003D1808">
        <w:rPr>
          <w:rFonts w:ascii="Palatino Linotype" w:hAnsi="Palatino Linotype" w:cs="Arial"/>
          <w:noProof/>
          <w:color w:val="000000"/>
          <w:lang w:eastAsia="es-MX"/>
        </w:rPr>
        <w:drawing>
          <wp:inline distT="0" distB="0" distL="0" distR="0" wp14:anchorId="655E20BE" wp14:editId="5EA8100A">
            <wp:extent cx="4807458" cy="1257620"/>
            <wp:effectExtent l="57150" t="57150" r="10795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2602" cy="12641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9B33F5" w14:textId="77777777" w:rsidR="009A3193" w:rsidRPr="003D1808" w:rsidRDefault="009A3193" w:rsidP="00925966">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3358E8A4" w14:textId="022B8E1E" w:rsidR="009A3193" w:rsidRPr="003D1808" w:rsidRDefault="009A3193" w:rsidP="00FE7ED1">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hAnsi="Palatino Linotype"/>
          <w:color w:val="000000" w:themeColor="text1"/>
        </w:rPr>
        <w:t xml:space="preserve">Así las cosas, por cuanto hace al requerimiento relacionado con el </w:t>
      </w:r>
      <w:r w:rsidRPr="003D1808">
        <w:rPr>
          <w:rFonts w:ascii="Palatino Linotype" w:hAnsi="Palatino Linotype"/>
          <w:i/>
          <w:color w:val="000000" w:themeColor="text1"/>
        </w:rPr>
        <w:t>currículum vitae</w:t>
      </w:r>
      <w:r w:rsidRPr="003D1808">
        <w:rPr>
          <w:rFonts w:ascii="Palatino Linotype" w:hAnsi="Palatino Linotype"/>
          <w:color w:val="000000" w:themeColor="text1"/>
        </w:rPr>
        <w:t xml:space="preserve"> del personal que integra a la Secretaría del Ayuntamiento, este Organismo Garante lo encuentra </w:t>
      </w:r>
      <w:r w:rsidRPr="003D1808">
        <w:rPr>
          <w:rFonts w:ascii="Palatino Linotype" w:hAnsi="Palatino Linotype"/>
          <w:b/>
          <w:color w:val="000000" w:themeColor="text1"/>
        </w:rPr>
        <w:t>colmado</w:t>
      </w:r>
      <w:r w:rsidRPr="003D1808">
        <w:rPr>
          <w:rFonts w:ascii="Palatino Linotype" w:hAnsi="Palatino Linotype"/>
          <w:color w:val="000000" w:themeColor="text1"/>
        </w:rPr>
        <w:t>.</w:t>
      </w:r>
    </w:p>
    <w:p w14:paraId="31B0A2F2" w14:textId="77777777" w:rsidR="00925966" w:rsidRPr="003D1808" w:rsidRDefault="00925966" w:rsidP="00925966">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594C3AF8" w14:textId="09187613" w:rsidR="009A3193" w:rsidRPr="003D1808" w:rsidRDefault="009A3193" w:rsidP="009A3193">
      <w:pPr>
        <w:pStyle w:val="Prrafodelista"/>
        <w:tabs>
          <w:tab w:val="left" w:pos="426"/>
        </w:tabs>
        <w:spacing w:before="240" w:after="240" w:line="360" w:lineRule="auto"/>
        <w:ind w:left="0" w:right="51"/>
        <w:jc w:val="both"/>
        <w:outlineLvl w:val="2"/>
        <w:rPr>
          <w:rFonts w:ascii="Palatino Linotype" w:hAnsi="Palatino Linotype" w:cs="Arial"/>
          <w:b/>
          <w:color w:val="000000"/>
          <w:lang w:val="es-ES_tradnl"/>
        </w:rPr>
      </w:pPr>
      <w:r w:rsidRPr="003D1808">
        <w:rPr>
          <w:rFonts w:ascii="Palatino Linotype" w:hAnsi="Palatino Linotype" w:cs="Arial"/>
          <w:b/>
          <w:color w:val="000000"/>
          <w:lang w:val="es-ES_tradnl"/>
        </w:rPr>
        <w:lastRenderedPageBreak/>
        <w:t>V. De las funciones del personal.</w:t>
      </w:r>
    </w:p>
    <w:p w14:paraId="1B63883C" w14:textId="77777777" w:rsidR="009A3193" w:rsidRPr="003D1808" w:rsidRDefault="009A3193" w:rsidP="009A3193">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hAnsi="Palatino Linotype"/>
          <w:color w:val="000000" w:themeColor="text1"/>
        </w:rPr>
        <w:t xml:space="preserve">La </w:t>
      </w:r>
      <w:r w:rsidRPr="003D1808">
        <w:rPr>
          <w:rFonts w:ascii="Palatino Linotype" w:eastAsia="MS Gothic" w:hAnsi="Palatino Linotype" w:cs="Times New Roman"/>
        </w:rPr>
        <w:t xml:space="preserve">Ley de Transparencia y Acceso a la Información Pública del Estado de México y Municipios, en su artículo 92, fracción II, reconoce como una de las </w:t>
      </w:r>
      <w:r w:rsidRPr="003D1808">
        <w:rPr>
          <w:rFonts w:ascii="Palatino Linotype" w:eastAsia="MS Gothic" w:hAnsi="Palatino Linotype" w:cs="Times New Roman"/>
          <w:b/>
        </w:rPr>
        <w:t>obligaciones de transparencia común</w:t>
      </w:r>
      <w:r w:rsidRPr="003D1808">
        <w:rPr>
          <w:rFonts w:ascii="Palatino Linotype" w:eastAsia="MS Gothic" w:hAnsi="Palatino Linotype" w:cs="Times New Roman"/>
        </w:rPr>
        <w:t xml:space="preserve"> de los Sujetos Obligados, la siguiente:</w:t>
      </w:r>
    </w:p>
    <w:p w14:paraId="546E3512" w14:textId="77777777" w:rsidR="009A3193" w:rsidRPr="003D1808" w:rsidRDefault="009A3193" w:rsidP="009A3193">
      <w:pPr>
        <w:numPr>
          <w:ilvl w:val="1"/>
          <w:numId w:val="1"/>
        </w:numPr>
        <w:tabs>
          <w:tab w:val="left" w:pos="426"/>
        </w:tabs>
        <w:spacing w:line="360" w:lineRule="auto"/>
        <w:ind w:left="1134" w:right="49"/>
        <w:contextualSpacing/>
        <w:jc w:val="both"/>
        <w:rPr>
          <w:rFonts w:ascii="Palatino Linotype" w:hAnsi="Palatino Linotype"/>
          <w:b/>
          <w:color w:val="000000" w:themeColor="text1"/>
          <w:sz w:val="22"/>
        </w:rPr>
      </w:pPr>
      <w:r w:rsidRPr="003D1808">
        <w:rPr>
          <w:rFonts w:ascii="Palatino Linotype" w:eastAsia="MS Gothic" w:hAnsi="Palatino Linotype" w:cs="Times New Roman"/>
          <w:sz w:val="22"/>
        </w:rPr>
        <w:t xml:space="preserve">Su estructura orgánica completa, </w:t>
      </w:r>
      <w:r w:rsidRPr="003D1808">
        <w:rPr>
          <w:rFonts w:ascii="Palatino Linotype" w:eastAsia="MS Gothic" w:hAnsi="Palatino Linotype" w:cs="Times New Roman"/>
          <w:b/>
          <w:sz w:val="22"/>
        </w:rPr>
        <w:t>en un formato que permita vincular</w:t>
      </w:r>
      <w:r w:rsidRPr="003D1808">
        <w:rPr>
          <w:rFonts w:ascii="Palatino Linotype" w:eastAsia="MS Gothic" w:hAnsi="Palatino Linotype" w:cs="Times New Roman"/>
          <w:sz w:val="22"/>
        </w:rPr>
        <w:t xml:space="preserve"> cada parte de la estructura, </w:t>
      </w:r>
      <w:r w:rsidRPr="003D1808">
        <w:rPr>
          <w:rFonts w:ascii="Palatino Linotype" w:eastAsia="MS Gothic" w:hAnsi="Palatino Linotype" w:cs="Times New Roman"/>
          <w:b/>
          <w:sz w:val="22"/>
        </w:rPr>
        <w:t>las atribuciones y responsabilidades que le corresponden a cada servidor público</w:t>
      </w:r>
      <w:r w:rsidRPr="003D1808">
        <w:rPr>
          <w:rFonts w:ascii="Palatino Linotype" w:eastAsia="MS Gothic" w:hAnsi="Palatino Linotype" w:cs="Times New Roman"/>
          <w:sz w:val="22"/>
        </w:rPr>
        <w:t>, prestador de servicios profesionales o miembro de los sujetos obligados, de conformidad con las disposiciones jurídicas aplicables.</w:t>
      </w:r>
    </w:p>
    <w:p w14:paraId="22F6D420"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rPr>
      </w:pPr>
    </w:p>
    <w:p w14:paraId="72348845" w14:textId="77777777" w:rsidR="009A3193" w:rsidRPr="003D1808" w:rsidRDefault="009A3193" w:rsidP="009A3193">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Cabe señalar que la disposición anterior, armoniza a las obligaciones de transparencia establecidas en el artículo 70 de la Ley General de Transparencia y Acceso a la Información Pública, la cual, en su fracción II, establece lo siguiente:</w:t>
      </w:r>
    </w:p>
    <w:p w14:paraId="645CA531"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sz w:val="22"/>
        </w:rPr>
      </w:pPr>
    </w:p>
    <w:p w14:paraId="513A38D1"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i/>
          <w:color w:val="000000" w:themeColor="text1"/>
          <w:sz w:val="22"/>
        </w:rPr>
        <w:t>“</w:t>
      </w:r>
      <w:r w:rsidRPr="003D1808">
        <w:rPr>
          <w:rFonts w:ascii="Palatino Linotype" w:hAnsi="Palatino Linotype"/>
          <w:b/>
          <w:i/>
          <w:color w:val="000000" w:themeColor="text1"/>
          <w:sz w:val="22"/>
        </w:rPr>
        <w:t>Artículo 70.</w:t>
      </w:r>
      <w:r w:rsidRPr="003D1808">
        <w:rPr>
          <w:rFonts w:ascii="Palatino Linotype" w:hAnsi="Palatino Linotype"/>
          <w:i/>
          <w:color w:val="000000" w:themeColor="text1"/>
          <w:sz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41A298F8"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i/>
          <w:color w:val="000000" w:themeColor="text1"/>
          <w:sz w:val="22"/>
        </w:rPr>
        <w:t>(…)</w:t>
      </w:r>
    </w:p>
    <w:p w14:paraId="15D34347"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II.</w:t>
      </w:r>
      <w:r w:rsidRPr="003D1808">
        <w:rPr>
          <w:rFonts w:ascii="Palatino Linotype" w:hAnsi="Palatino Linotype"/>
          <w:i/>
          <w:color w:val="000000" w:themeColor="text1"/>
          <w:sz w:val="22"/>
        </w:rPr>
        <w:t xml:space="preserve"> Su estructura orgánica completa, en un formato que permita </w:t>
      </w:r>
      <w:r w:rsidRPr="003D1808">
        <w:rPr>
          <w:rFonts w:ascii="Palatino Linotype" w:hAnsi="Palatino Linotype"/>
          <w:b/>
          <w:i/>
          <w:color w:val="000000" w:themeColor="text1"/>
          <w:sz w:val="22"/>
        </w:rPr>
        <w:t>vincular cada parte de</w:t>
      </w:r>
      <w:r w:rsidRPr="003D1808">
        <w:rPr>
          <w:rFonts w:ascii="Palatino Linotype" w:hAnsi="Palatino Linotype"/>
          <w:i/>
          <w:color w:val="000000" w:themeColor="text1"/>
          <w:sz w:val="22"/>
        </w:rPr>
        <w:t xml:space="preserve"> la estructura, </w:t>
      </w:r>
      <w:r w:rsidRPr="003D1808">
        <w:rPr>
          <w:rFonts w:ascii="Palatino Linotype" w:hAnsi="Palatino Linotype"/>
          <w:b/>
          <w:i/>
          <w:color w:val="000000" w:themeColor="text1"/>
          <w:sz w:val="22"/>
        </w:rPr>
        <w:t>las atribuciones y responsabilidades que le corresponden a cada servidor público</w:t>
      </w:r>
      <w:r w:rsidRPr="003D1808">
        <w:rPr>
          <w:rFonts w:ascii="Palatino Linotype" w:hAnsi="Palatino Linotype"/>
          <w:i/>
          <w:color w:val="000000" w:themeColor="text1"/>
          <w:sz w:val="22"/>
        </w:rPr>
        <w:t>, prestador de servicios profesionales o miembro de los sujetos obligados, de conformidad con las disposiciones aplicables;</w:t>
      </w:r>
    </w:p>
    <w:p w14:paraId="64C8C4D2"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i/>
          <w:color w:val="000000" w:themeColor="text1"/>
          <w:sz w:val="22"/>
        </w:rPr>
        <w:t>(…)”</w:t>
      </w:r>
    </w:p>
    <w:p w14:paraId="053397D1" w14:textId="77777777" w:rsidR="009A3193" w:rsidRPr="003D1808" w:rsidRDefault="009A3193" w:rsidP="009A3193">
      <w:pPr>
        <w:tabs>
          <w:tab w:val="left" w:pos="426"/>
        </w:tabs>
        <w:spacing w:line="276" w:lineRule="auto"/>
        <w:ind w:left="567" w:right="567"/>
        <w:contextualSpacing/>
        <w:jc w:val="both"/>
        <w:rPr>
          <w:rFonts w:ascii="Palatino Linotype" w:hAnsi="Palatino Linotype"/>
          <w:color w:val="000000" w:themeColor="text1"/>
          <w:sz w:val="22"/>
        </w:rPr>
      </w:pPr>
      <w:r w:rsidRPr="003D1808">
        <w:rPr>
          <w:rFonts w:ascii="Palatino Linotype" w:hAnsi="Palatino Linotype"/>
          <w:color w:val="000000" w:themeColor="text1"/>
          <w:sz w:val="22"/>
        </w:rPr>
        <w:t>(Énfasis añadido)</w:t>
      </w:r>
    </w:p>
    <w:p w14:paraId="2753D324"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sz w:val="22"/>
        </w:rPr>
      </w:pPr>
    </w:p>
    <w:p w14:paraId="55D7D7FB" w14:textId="77777777" w:rsidR="009A3193" w:rsidRPr="003D1808" w:rsidRDefault="009A3193" w:rsidP="009A3193">
      <w:pPr>
        <w:numPr>
          <w:ilvl w:val="0"/>
          <w:numId w:val="1"/>
        </w:numPr>
        <w:tabs>
          <w:tab w:val="left" w:pos="426"/>
        </w:tabs>
        <w:spacing w:line="360" w:lineRule="auto"/>
        <w:ind w:right="49"/>
        <w:contextualSpacing/>
        <w:jc w:val="both"/>
        <w:rPr>
          <w:rFonts w:ascii="Palatino Linotype" w:hAnsi="Palatino Linotype"/>
          <w:b/>
          <w:i/>
          <w:color w:val="000000" w:themeColor="text1"/>
        </w:rPr>
      </w:pPr>
      <w:r w:rsidRPr="003D1808">
        <w:rPr>
          <w:rFonts w:ascii="Palatino Linotype" w:eastAsia="MS Gothic" w:hAnsi="Palatino Linotype" w:cs="Times New Roman"/>
        </w:rPr>
        <w:t xml:space="preserve">Correlativo a lo anterior, los </w:t>
      </w:r>
      <w:r w:rsidRPr="003D1808">
        <w:rPr>
          <w:rFonts w:ascii="Palatino Linotype" w:eastAsia="MS Gothic" w:hAnsi="Palatino Linotype" w:cs="Times New Roman"/>
          <w:i/>
        </w:rPr>
        <w:t xml:space="preserve">Lineamientos Técnicos Generales para la Publicación, Homologación y Estandarización de la Información de las Obligaciones Establecidas en el </w:t>
      </w:r>
      <w:r w:rsidRPr="003D1808">
        <w:rPr>
          <w:rFonts w:ascii="Palatino Linotype" w:eastAsia="MS Gothic" w:hAnsi="Palatino Linotype" w:cs="Times New Roman"/>
          <w:i/>
        </w:rPr>
        <w:lastRenderedPageBreak/>
        <w:t>Título Quinto y en la Fracción IV del Artículo 31 de la Ley General de Transparencia y Acceso a la Información Pública, que Deben de Difundir los Sujetos Obligados en los Portales de Internet y en la Plataforma Nacional de Transparencia</w:t>
      </w:r>
      <w:r w:rsidRPr="003D1808">
        <w:rPr>
          <w:rFonts w:ascii="Palatino Linotype" w:eastAsia="MS Gothic" w:hAnsi="Palatino Linotype" w:cs="Times New Roman"/>
        </w:rPr>
        <w:t xml:space="preserve">, en su Lineamiento Primero, establecen que son de observancia obligatoria para el Organismo Garante Nacional, los Organismos Estatales y los </w:t>
      </w:r>
      <w:r w:rsidRPr="003D1808">
        <w:rPr>
          <w:rFonts w:ascii="Palatino Linotype" w:eastAsia="MS Gothic" w:hAnsi="Palatino Linotype" w:cs="Times New Roman"/>
          <w:b/>
        </w:rPr>
        <w:t xml:space="preserve">Sujetos Obligados de todo el país en sus diferentes ámbitos </w:t>
      </w:r>
      <w:r w:rsidRPr="003D1808">
        <w:rPr>
          <w:rFonts w:ascii="Palatino Linotype" w:eastAsia="MS Gothic" w:hAnsi="Palatino Linotype" w:cs="Times New Roman"/>
        </w:rPr>
        <w:t xml:space="preserve">(federal, estatal y </w:t>
      </w:r>
      <w:r w:rsidRPr="003D1808">
        <w:rPr>
          <w:rFonts w:ascii="Palatino Linotype" w:eastAsia="MS Gothic" w:hAnsi="Palatino Linotype" w:cs="Times New Roman"/>
          <w:b/>
        </w:rPr>
        <w:t>municipal</w:t>
      </w:r>
      <w:r w:rsidRPr="003D1808">
        <w:rPr>
          <w:rFonts w:ascii="Palatino Linotype" w:eastAsia="MS Gothic" w:hAnsi="Palatino Linotype" w:cs="Times New Roman"/>
        </w:rPr>
        <w:t>), y tienen como propósito definir los formatos que se usarán para publicar la información prescrita en el Título Quinto de la Ley General y asegurar que sea veraz, confiable, oportuna, congruente, integral, actualizada, accesible, comprensible y verificable.</w:t>
      </w:r>
    </w:p>
    <w:p w14:paraId="54859219"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rPr>
      </w:pPr>
    </w:p>
    <w:p w14:paraId="2342A1B9" w14:textId="77777777" w:rsidR="009A3193" w:rsidRPr="003D1808" w:rsidRDefault="009A3193" w:rsidP="009A3193">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 xml:space="preserve">Por cuanto hace a la estructura orgánica del </w:t>
      </w:r>
      <w:r w:rsidRPr="003D1808">
        <w:rPr>
          <w:rFonts w:ascii="Palatino Linotype" w:eastAsia="MS Gothic" w:hAnsi="Palatino Linotype" w:cs="Times New Roman"/>
          <w:b/>
        </w:rPr>
        <w:t>SUJETO OBLIGADO</w:t>
      </w:r>
      <w:r w:rsidRPr="003D1808">
        <w:rPr>
          <w:rFonts w:ascii="Palatino Linotype" w:eastAsia="MS Gothic" w:hAnsi="Palatino Linotype" w:cs="Times New Roman"/>
        </w:rPr>
        <w:t xml:space="preserve">, los Lineamientos de mérito establecen que se deberá incluir la estructura orgánica que da cuenta de la distribución y orden de las funciones que se establecen para el cumplimiento de sus objetivos conforme a criterios de jerarquía y especialización, ordenados mediante los catálogos de las áreas que integran al </w:t>
      </w:r>
      <w:r w:rsidRPr="003D1808">
        <w:rPr>
          <w:rFonts w:ascii="Palatino Linotype" w:eastAsia="MS Gothic" w:hAnsi="Palatino Linotype" w:cs="Times New Roman"/>
          <w:b/>
        </w:rPr>
        <w:t>SUJETO OBLIGADO</w:t>
      </w:r>
      <w:r w:rsidRPr="003D1808">
        <w:rPr>
          <w:rFonts w:ascii="Palatino Linotype" w:eastAsia="MS Gothic" w:hAnsi="Palatino Linotype" w:cs="Times New Roman"/>
        </w:rPr>
        <w:t>; de tal forma que sea posible visualizar los niveles jerárquicos y sus relaciones de dependencia de acuerdo con el estatuto orgánico u otro ordenamiento que le aplique</w:t>
      </w:r>
      <w:r w:rsidRPr="003D1808">
        <w:rPr>
          <w:rStyle w:val="Refdenotaalpie"/>
          <w:rFonts w:ascii="Palatino Linotype" w:eastAsia="MS Gothic" w:hAnsi="Palatino Linotype" w:cs="Times New Roman"/>
        </w:rPr>
        <w:footnoteReference w:id="13"/>
      </w:r>
      <w:r w:rsidRPr="003D1808">
        <w:rPr>
          <w:rFonts w:ascii="Palatino Linotype" w:eastAsia="MS Gothic" w:hAnsi="Palatino Linotype" w:cs="Times New Roman"/>
        </w:rPr>
        <w:t>.</w:t>
      </w:r>
    </w:p>
    <w:p w14:paraId="4E430B7A"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rPr>
      </w:pPr>
    </w:p>
    <w:p w14:paraId="7D1C15EB" w14:textId="77777777" w:rsidR="009A3193" w:rsidRPr="003D1808" w:rsidRDefault="009A3193" w:rsidP="009A3193">
      <w:pPr>
        <w:numPr>
          <w:ilvl w:val="0"/>
          <w:numId w:val="1"/>
        </w:numPr>
        <w:tabs>
          <w:tab w:val="left" w:pos="426"/>
        </w:tabs>
        <w:spacing w:line="360" w:lineRule="auto"/>
        <w:ind w:right="49"/>
        <w:contextualSpacing/>
        <w:jc w:val="both"/>
        <w:rPr>
          <w:rFonts w:ascii="Palatino Linotype" w:hAnsi="Palatino Linotype"/>
          <w:b/>
          <w:color w:val="000000" w:themeColor="text1"/>
        </w:rPr>
      </w:pPr>
      <w:r w:rsidRPr="003D1808">
        <w:rPr>
          <w:rFonts w:ascii="Palatino Linotype" w:eastAsia="MS Gothic" w:hAnsi="Palatino Linotype" w:cs="Times New Roman"/>
        </w:rPr>
        <w:t>En ese sentido, se deberán considerar los siguientes Criterios Sustantivos de Contenido</w:t>
      </w:r>
      <w:r w:rsidRPr="003D1808">
        <w:rPr>
          <w:rStyle w:val="Refdenotaalpie"/>
          <w:rFonts w:ascii="Palatino Linotype" w:eastAsia="MS Gothic" w:hAnsi="Palatino Linotype" w:cs="Times New Roman"/>
        </w:rPr>
        <w:footnoteReference w:id="14"/>
      </w:r>
      <w:r w:rsidRPr="003D1808">
        <w:rPr>
          <w:rFonts w:ascii="Palatino Linotype" w:eastAsia="MS Gothic" w:hAnsi="Palatino Linotype" w:cs="Times New Roman"/>
        </w:rPr>
        <w:t>:</w:t>
      </w:r>
    </w:p>
    <w:p w14:paraId="3981C6F7"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rPr>
      </w:pPr>
    </w:p>
    <w:p w14:paraId="42BACF77" w14:textId="77777777" w:rsidR="009A3193" w:rsidRPr="003D1808" w:rsidRDefault="009A3193" w:rsidP="009A3193">
      <w:pPr>
        <w:tabs>
          <w:tab w:val="left" w:pos="426"/>
        </w:tabs>
        <w:spacing w:line="276" w:lineRule="auto"/>
        <w:ind w:left="567" w:right="567"/>
        <w:contextualSpacing/>
        <w:jc w:val="both"/>
        <w:rPr>
          <w:rFonts w:ascii="Palatino Linotype" w:hAnsi="Palatino Linotype"/>
          <w:b/>
          <w:i/>
          <w:color w:val="000000" w:themeColor="text1"/>
          <w:sz w:val="22"/>
        </w:rPr>
      </w:pPr>
      <w:r w:rsidRPr="003D1808">
        <w:rPr>
          <w:rFonts w:ascii="Palatino Linotype" w:hAnsi="Palatino Linotype"/>
          <w:i/>
          <w:color w:val="000000" w:themeColor="text1"/>
          <w:sz w:val="22"/>
        </w:rPr>
        <w:lastRenderedPageBreak/>
        <w:t>“</w:t>
      </w:r>
      <w:r w:rsidRPr="003D1808">
        <w:rPr>
          <w:rFonts w:ascii="Palatino Linotype" w:hAnsi="Palatino Linotype"/>
          <w:b/>
          <w:i/>
          <w:color w:val="000000" w:themeColor="text1"/>
          <w:sz w:val="22"/>
        </w:rPr>
        <w:t xml:space="preserve">Criterios sustantivos de contenido </w:t>
      </w:r>
    </w:p>
    <w:p w14:paraId="13B5EAFD"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1</w:t>
      </w:r>
      <w:r w:rsidRPr="003D1808">
        <w:rPr>
          <w:rFonts w:ascii="Palatino Linotype" w:hAnsi="Palatino Linotype"/>
          <w:i/>
          <w:color w:val="000000" w:themeColor="text1"/>
          <w:sz w:val="22"/>
        </w:rPr>
        <w:t xml:space="preserve"> Ejercicio </w:t>
      </w:r>
    </w:p>
    <w:p w14:paraId="4504AED2"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2</w:t>
      </w:r>
      <w:r w:rsidRPr="003D1808">
        <w:rPr>
          <w:rFonts w:ascii="Palatino Linotype" w:hAnsi="Palatino Linotype"/>
          <w:i/>
          <w:color w:val="000000" w:themeColor="text1"/>
          <w:sz w:val="22"/>
        </w:rPr>
        <w:t xml:space="preserve"> Periodo que se informa (fecha de inicio y fecha de término con el formato día/mes/año) </w:t>
      </w:r>
    </w:p>
    <w:p w14:paraId="5FB38FFE"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3</w:t>
      </w:r>
      <w:r w:rsidRPr="003D1808">
        <w:rPr>
          <w:rFonts w:ascii="Palatino Linotype" w:hAnsi="Palatino Linotype"/>
          <w:i/>
          <w:color w:val="000000" w:themeColor="text1"/>
          <w:sz w:val="22"/>
        </w:rPr>
        <w:t xml:space="preserve"> </w:t>
      </w:r>
      <w:r w:rsidRPr="003D1808">
        <w:rPr>
          <w:rFonts w:ascii="Palatino Linotype" w:hAnsi="Palatino Linotype"/>
          <w:i/>
          <w:color w:val="000000" w:themeColor="text1"/>
          <w:sz w:val="22"/>
          <w:u w:val="thick"/>
        </w:rPr>
        <w:t>Denominación del área (de acuerdo con el catálogo que en su caso regule la actividad del sujeto obligado)</w:t>
      </w:r>
    </w:p>
    <w:p w14:paraId="06A7FE16"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4</w:t>
      </w:r>
      <w:r w:rsidRPr="003D1808">
        <w:rPr>
          <w:rFonts w:ascii="Palatino Linotype" w:hAnsi="Palatino Linotype"/>
          <w:i/>
          <w:color w:val="000000" w:themeColor="text1"/>
          <w:sz w:val="22"/>
        </w:rPr>
        <w:t xml:space="preserve"> </w:t>
      </w:r>
      <w:r w:rsidRPr="003D1808">
        <w:rPr>
          <w:rFonts w:ascii="Palatino Linotype" w:hAnsi="Palatino Linotype"/>
          <w:i/>
          <w:color w:val="000000" w:themeColor="text1"/>
          <w:sz w:val="22"/>
          <w:u w:val="thick"/>
        </w:rPr>
        <w:t>Denominación del puesto</w:t>
      </w:r>
      <w:r w:rsidRPr="003D1808">
        <w:rPr>
          <w:rFonts w:ascii="Palatino Linotype" w:hAnsi="Palatino Linotype"/>
          <w:i/>
          <w:color w:val="000000" w:themeColor="text1"/>
          <w:sz w:val="22"/>
        </w:rPr>
        <w:t xml:space="preserve"> (de acuerdo con el catálogo que en su caso regule la actividad del sujeto obligado). La información deberá estar ordenada de tal forma que sea posible visualizar los niveles de jerarquía y sus relaciones de dependencia </w:t>
      </w:r>
    </w:p>
    <w:p w14:paraId="75CB3A4D"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5</w:t>
      </w:r>
      <w:r w:rsidRPr="003D1808">
        <w:rPr>
          <w:rFonts w:ascii="Palatino Linotype" w:hAnsi="Palatino Linotype"/>
          <w:i/>
          <w:color w:val="000000" w:themeColor="text1"/>
          <w:sz w:val="22"/>
        </w:rPr>
        <w:t xml:space="preserve"> </w:t>
      </w:r>
      <w:r w:rsidRPr="003D1808">
        <w:rPr>
          <w:rFonts w:ascii="Palatino Linotype" w:hAnsi="Palatino Linotype"/>
          <w:i/>
          <w:color w:val="000000" w:themeColor="text1"/>
          <w:sz w:val="22"/>
          <w:u w:val="thick"/>
        </w:rPr>
        <w:t>Denominación del cargo</w:t>
      </w:r>
      <w:r w:rsidRPr="003D1808">
        <w:rPr>
          <w:rFonts w:ascii="Palatino Linotype" w:hAnsi="Palatino Linotype"/>
          <w:i/>
          <w:color w:val="000000" w:themeColor="text1"/>
          <w:sz w:val="22"/>
        </w:rPr>
        <w:t xml:space="preserve"> (de conformidad con nombramiento otorgado) </w:t>
      </w:r>
      <w:r w:rsidRPr="003D1808">
        <w:rPr>
          <w:rFonts w:ascii="Palatino Linotype" w:hAnsi="Palatino Linotype"/>
          <w:b/>
          <w:i/>
          <w:color w:val="000000" w:themeColor="text1"/>
          <w:sz w:val="22"/>
        </w:rPr>
        <w:t>Criterio 6</w:t>
      </w:r>
      <w:r w:rsidRPr="003D1808">
        <w:rPr>
          <w:rFonts w:ascii="Palatino Linotype" w:hAnsi="Palatino Linotype"/>
          <w:i/>
          <w:color w:val="000000" w:themeColor="text1"/>
          <w:sz w:val="22"/>
        </w:rPr>
        <w:t xml:space="preserve"> Área de adscripción inmediata superior </w:t>
      </w:r>
    </w:p>
    <w:p w14:paraId="1088918A"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7</w:t>
      </w:r>
      <w:r w:rsidRPr="003D1808">
        <w:rPr>
          <w:rFonts w:ascii="Palatino Linotype" w:hAnsi="Palatino Linotype"/>
          <w:i/>
          <w:color w:val="000000" w:themeColor="text1"/>
          <w:sz w:val="22"/>
        </w:rPr>
        <w:t xml:space="preserve"> Por cada puesto y/o cargo de la estructura se deberá especificar la denominación de la norma que establece sus atribuciones, responsabilidades y/o funciones, según sea el caso y el fundamento legal (artículo y/o fracción) que sustenta el puesto </w:t>
      </w:r>
    </w:p>
    <w:p w14:paraId="62440E75"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 xml:space="preserve">Criterio 8 </w:t>
      </w:r>
      <w:r w:rsidRPr="003D1808">
        <w:rPr>
          <w:rFonts w:ascii="Palatino Linotype" w:hAnsi="Palatino Linotype"/>
          <w:i/>
          <w:color w:val="000000" w:themeColor="text1"/>
          <w:sz w:val="22"/>
          <w:u w:val="thick"/>
        </w:rPr>
        <w:t>Por cada puesto o cargo deben registrarse las atribuciones, responsabilidades y/o funciones, según sea el caso</w:t>
      </w:r>
      <w:r w:rsidRPr="003D1808">
        <w:rPr>
          <w:rFonts w:ascii="Palatino Linotype" w:hAnsi="Palatino Linotype"/>
          <w:i/>
          <w:color w:val="000000" w:themeColor="text1"/>
          <w:sz w:val="22"/>
        </w:rPr>
        <w:t xml:space="preserve"> </w:t>
      </w:r>
    </w:p>
    <w:p w14:paraId="67EB889A"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9</w:t>
      </w:r>
      <w:r w:rsidRPr="003D1808">
        <w:rPr>
          <w:rFonts w:ascii="Palatino Linotype" w:hAnsi="Palatino Linotype"/>
          <w:i/>
          <w:color w:val="000000" w:themeColor="text1"/>
          <w:sz w:val="22"/>
        </w:rPr>
        <w:t xml:space="preserve"> Hipervínculo al perfil y/o requerimientos del puesto o cargo, en caso de existir de acuerdo con la normatividad que aplique </w:t>
      </w:r>
    </w:p>
    <w:p w14:paraId="51E45D93"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10</w:t>
      </w:r>
      <w:r w:rsidRPr="003D1808">
        <w:rPr>
          <w:rFonts w:ascii="Palatino Linotype" w:hAnsi="Palatino Linotype"/>
          <w:i/>
          <w:color w:val="000000" w:themeColor="text1"/>
          <w:sz w:val="22"/>
        </w:rPr>
        <w:t xml:space="preserve"> Por cada área del sujeto obligado se debe incluir, en su caso, el número total de prestadores de servicios profesionales o miembros que integren el sujeto obligado de conformidad con las disposiciones aplicables (por ejemplo, en puestos honoríficos) </w:t>
      </w:r>
    </w:p>
    <w:p w14:paraId="40E6C43E"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p>
    <w:p w14:paraId="70035151"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i/>
          <w:color w:val="000000" w:themeColor="text1"/>
          <w:sz w:val="22"/>
        </w:rPr>
        <w:t xml:space="preserve">Adicionalmente, el sujeto obligado publicará el organigrama completo del sujeto obligado: </w:t>
      </w:r>
    </w:p>
    <w:p w14:paraId="4A53859D"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11</w:t>
      </w:r>
      <w:r w:rsidRPr="003D1808">
        <w:rPr>
          <w:rFonts w:ascii="Palatino Linotype" w:hAnsi="Palatino Linotype"/>
          <w:i/>
          <w:color w:val="000000" w:themeColor="text1"/>
          <w:sz w:val="22"/>
        </w:rPr>
        <w:t xml:space="preserve"> Ejercicio </w:t>
      </w:r>
    </w:p>
    <w:p w14:paraId="0139B52D"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12</w:t>
      </w:r>
      <w:r w:rsidRPr="003D1808">
        <w:rPr>
          <w:rFonts w:ascii="Palatino Linotype" w:hAnsi="Palatino Linotype"/>
          <w:i/>
          <w:color w:val="000000" w:themeColor="text1"/>
          <w:sz w:val="22"/>
        </w:rPr>
        <w:t xml:space="preserve"> Periodo que se informa (fecha de inicio y fecha de término con el formato día/mes/año) </w:t>
      </w:r>
    </w:p>
    <w:p w14:paraId="1DE82A5C" w14:textId="77777777" w:rsidR="009A3193" w:rsidRPr="003D1808" w:rsidRDefault="009A3193" w:rsidP="009A3193">
      <w:pPr>
        <w:tabs>
          <w:tab w:val="left" w:pos="426"/>
        </w:tabs>
        <w:spacing w:line="276" w:lineRule="auto"/>
        <w:ind w:left="567" w:right="567"/>
        <w:contextualSpacing/>
        <w:jc w:val="both"/>
        <w:rPr>
          <w:rFonts w:ascii="Palatino Linotype" w:hAnsi="Palatino Linotype"/>
          <w:i/>
          <w:color w:val="000000" w:themeColor="text1"/>
          <w:sz w:val="22"/>
        </w:rPr>
      </w:pPr>
      <w:r w:rsidRPr="003D1808">
        <w:rPr>
          <w:rFonts w:ascii="Palatino Linotype" w:hAnsi="Palatino Linotype"/>
          <w:b/>
          <w:i/>
          <w:color w:val="000000" w:themeColor="text1"/>
          <w:sz w:val="22"/>
        </w:rPr>
        <w:t>Criterio 13</w:t>
      </w:r>
      <w:r w:rsidRPr="003D1808">
        <w:rPr>
          <w:rFonts w:ascii="Palatino Linotype" w:hAnsi="Palatino Linotype"/>
          <w:i/>
          <w:color w:val="000000" w:themeColor="text1"/>
          <w:sz w:val="22"/>
        </w:rPr>
        <w:t xml:space="preserve"> Hipervínculo al organigrama completo del sujeto obligado (forma gráfica de la estructura orgánica), acorde a su normatividad, el cual deberá contener el número de dictamen o similar”</w:t>
      </w:r>
    </w:p>
    <w:p w14:paraId="6EADC8F0" w14:textId="77777777" w:rsidR="009A3193" w:rsidRPr="003D1808" w:rsidRDefault="009A3193" w:rsidP="009A3193">
      <w:pPr>
        <w:tabs>
          <w:tab w:val="left" w:pos="426"/>
        </w:tabs>
        <w:spacing w:line="276" w:lineRule="auto"/>
        <w:ind w:left="567" w:right="567"/>
        <w:contextualSpacing/>
        <w:jc w:val="both"/>
        <w:rPr>
          <w:rFonts w:ascii="Palatino Linotype" w:hAnsi="Palatino Linotype"/>
          <w:color w:val="000000" w:themeColor="text1"/>
          <w:sz w:val="22"/>
        </w:rPr>
      </w:pPr>
      <w:r w:rsidRPr="003D1808">
        <w:rPr>
          <w:rFonts w:ascii="Palatino Linotype" w:hAnsi="Palatino Linotype"/>
          <w:color w:val="000000" w:themeColor="text1"/>
          <w:sz w:val="22"/>
        </w:rPr>
        <w:t>(Subrayado añadido)</w:t>
      </w:r>
    </w:p>
    <w:p w14:paraId="1C028967" w14:textId="77777777" w:rsidR="009A3193" w:rsidRPr="003D1808" w:rsidRDefault="009A3193" w:rsidP="009A3193">
      <w:pPr>
        <w:tabs>
          <w:tab w:val="left" w:pos="426"/>
        </w:tabs>
        <w:spacing w:line="360" w:lineRule="auto"/>
        <w:ind w:right="49"/>
        <w:contextualSpacing/>
        <w:jc w:val="both"/>
        <w:rPr>
          <w:rFonts w:ascii="Palatino Linotype" w:hAnsi="Palatino Linotype"/>
          <w:b/>
          <w:color w:val="000000" w:themeColor="text1"/>
        </w:rPr>
      </w:pPr>
    </w:p>
    <w:p w14:paraId="08CC2BDF" w14:textId="285DE6FF" w:rsidR="00925966" w:rsidRPr="003D1808" w:rsidRDefault="009A3193" w:rsidP="009A3193">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eastAsia="MS Gothic" w:hAnsi="Palatino Linotype" w:cs="Times New Roman"/>
        </w:rPr>
        <w:lastRenderedPageBreak/>
        <w:t xml:space="preserve">De esta manera, podemos advertir que el </w:t>
      </w:r>
      <w:r w:rsidRPr="003D1808">
        <w:rPr>
          <w:rFonts w:ascii="Palatino Linotype" w:eastAsia="MS Gothic" w:hAnsi="Palatino Linotype" w:cs="Times New Roman"/>
          <w:b/>
        </w:rPr>
        <w:t>SUJETO OBLIGADO</w:t>
      </w:r>
      <w:r w:rsidRPr="003D1808">
        <w:rPr>
          <w:rFonts w:ascii="Palatino Linotype" w:eastAsia="MS Gothic" w:hAnsi="Palatino Linotype" w:cs="Times New Roman"/>
        </w:rPr>
        <w:t xml:space="preserve"> se encuentra constreñido a publicar y difundir información relativa a su estructura organizacional, así como la administración, adscripción y operación de todos y cada uno de los servidores públicos que integran la administración pública municipal.</w:t>
      </w:r>
    </w:p>
    <w:p w14:paraId="581C0F58" w14:textId="77777777" w:rsidR="00FE7ED1" w:rsidRPr="003D1808" w:rsidRDefault="00FE7ED1" w:rsidP="00FE7ED1">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4AB52939" w14:textId="5C7CAE32" w:rsidR="00FE7ED1" w:rsidRPr="003D1808" w:rsidRDefault="1595E209" w:rsidP="1595E209">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
        </w:rPr>
      </w:pPr>
      <w:r w:rsidRPr="003D1808">
        <w:rPr>
          <w:rFonts w:ascii="Palatino Linotype" w:eastAsia="MS Gothic" w:hAnsi="Palatino Linotype" w:cs="Times New Roman"/>
        </w:rPr>
        <w:t>No se omite mencionar que, idóneamente, las funciones del personal deberían estar señaladas dentro de las Fichas Curriculares; sin embargo, del análisis a su contenido, se advierte que únicamente se reporta de forma general los últimos tres empleos de cada servidor público, mas no el actual. Sin omitir que la descripción de los puestos no detallan actividades o funciones.</w:t>
      </w:r>
    </w:p>
    <w:p w14:paraId="6067E41F" w14:textId="77777777" w:rsidR="00925966" w:rsidRPr="003D1808" w:rsidRDefault="00925966" w:rsidP="00925966">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30BA451C" w14:textId="40428DF5" w:rsidR="1595E209" w:rsidRPr="003D1808" w:rsidRDefault="1595E209" w:rsidP="1595E209">
      <w:pPr>
        <w:pStyle w:val="Prrafodelista"/>
        <w:numPr>
          <w:ilvl w:val="0"/>
          <w:numId w:val="1"/>
        </w:numPr>
        <w:tabs>
          <w:tab w:val="left" w:pos="426"/>
        </w:tabs>
        <w:spacing w:before="240" w:after="240" w:line="360" w:lineRule="auto"/>
        <w:ind w:right="51"/>
        <w:jc w:val="both"/>
        <w:rPr>
          <w:rFonts w:ascii="Palatino Linotype" w:eastAsia="Palatino Linotype" w:hAnsi="Palatino Linotype" w:cs="Palatino Linotype"/>
          <w:lang w:val="es-ES"/>
        </w:rPr>
      </w:pPr>
      <w:r w:rsidRPr="003D1808">
        <w:rPr>
          <w:rFonts w:ascii="Palatino Linotype" w:hAnsi="Palatino Linotype"/>
          <w:color w:val="000000" w:themeColor="text1"/>
        </w:rPr>
        <w:t>Por lo tanto, el</w:t>
      </w:r>
      <w:r w:rsidRPr="003D1808">
        <w:rPr>
          <w:rFonts w:ascii="Palatino Linotype" w:eastAsia="MS Gothic" w:hAnsi="Palatino Linotype" w:cs="Times New Roman"/>
        </w:rPr>
        <w:t xml:space="preserve"> </w:t>
      </w:r>
      <w:r w:rsidRPr="003D1808">
        <w:rPr>
          <w:rFonts w:ascii="Palatino Linotype" w:eastAsia="MS Gothic" w:hAnsi="Palatino Linotype" w:cs="Times New Roman"/>
          <w:b/>
          <w:bCs/>
        </w:rPr>
        <w:t>SUJETO OBLIGADO</w:t>
      </w:r>
      <w:r w:rsidRPr="003D1808">
        <w:rPr>
          <w:rFonts w:ascii="Palatino Linotype" w:eastAsia="MS Gothic" w:hAnsi="Palatino Linotype" w:cs="Times New Roman"/>
        </w:rPr>
        <w:t xml:space="preserve"> deberá entregar al </w:t>
      </w:r>
      <w:r w:rsidRPr="003D1808">
        <w:rPr>
          <w:rFonts w:ascii="Palatino Linotype" w:eastAsia="MS Gothic" w:hAnsi="Palatino Linotype" w:cs="Times New Roman"/>
          <w:b/>
          <w:bCs/>
        </w:rPr>
        <w:t>RECURRENTE</w:t>
      </w:r>
      <w:r w:rsidRPr="003D1808">
        <w:rPr>
          <w:rFonts w:ascii="Palatino Linotype" w:eastAsia="MS Gothic" w:hAnsi="Palatino Linotype" w:cs="Times New Roman"/>
        </w:rPr>
        <w:t xml:space="preserve"> el o los documentos donde consten las funciones  individuales de los servidores públicos que integran la Secretaría del Ayuntamiento, de ser procedente en versión pública.</w:t>
      </w:r>
    </w:p>
    <w:p w14:paraId="2D233238" w14:textId="77777777" w:rsidR="00263B70" w:rsidRPr="003D1808" w:rsidRDefault="00263B70" w:rsidP="00263B70">
      <w:pPr>
        <w:pStyle w:val="Prrafodelista"/>
        <w:rPr>
          <w:rFonts w:ascii="Palatino Linotype" w:eastAsia="Palatino Linotype" w:hAnsi="Palatino Linotype" w:cs="Palatino Linotype"/>
          <w:lang w:val="es-ES"/>
        </w:rPr>
      </w:pPr>
    </w:p>
    <w:p w14:paraId="36A9A108" w14:textId="0A654602" w:rsidR="1595E209" w:rsidRPr="003D1808" w:rsidRDefault="1595E209" w:rsidP="1595E209">
      <w:pPr>
        <w:pStyle w:val="Prrafodelista"/>
        <w:numPr>
          <w:ilvl w:val="0"/>
          <w:numId w:val="1"/>
        </w:numPr>
        <w:tabs>
          <w:tab w:val="left" w:pos="426"/>
        </w:tabs>
        <w:spacing w:before="240" w:after="240" w:line="360" w:lineRule="auto"/>
        <w:ind w:right="51"/>
        <w:jc w:val="both"/>
        <w:rPr>
          <w:rFonts w:ascii="Palatino Linotype" w:eastAsia="Palatino Linotype" w:hAnsi="Palatino Linotype" w:cs="Palatino Linotype"/>
          <w:lang w:val="es-ES"/>
        </w:rPr>
      </w:pPr>
      <w:r w:rsidRPr="003D1808">
        <w:rPr>
          <w:rFonts w:ascii="Palatino Linotype" w:eastAsia="Palatino Linotype" w:hAnsi="Palatino Linotype" w:cs="Palatino Linotype"/>
          <w:color w:val="000000" w:themeColor="text1"/>
        </w:rPr>
        <w:t>Para el caso de que no se localice la información de la que se ordena, se deberá de manifestar de manera precisa y clara las razones que expliquen las causas por las que no se cuente con la información requerida.</w:t>
      </w:r>
    </w:p>
    <w:p w14:paraId="169DA4B4" w14:textId="538BD06C" w:rsidR="00FE7ED1" w:rsidRPr="003D1808" w:rsidRDefault="00FE7ED1" w:rsidP="1595E209">
      <w:pPr>
        <w:rPr>
          <w:rFonts w:ascii="Palatino Linotype" w:hAnsi="Palatino Linotype" w:cs="Arial"/>
          <w:color w:val="000000"/>
          <w:lang w:val="es-ES"/>
        </w:rPr>
      </w:pPr>
    </w:p>
    <w:p w14:paraId="7531695E" w14:textId="1D835AAC" w:rsidR="00584294" w:rsidRPr="003D1808" w:rsidRDefault="00584294" w:rsidP="00584294">
      <w:pPr>
        <w:pStyle w:val="Prrafodelista"/>
        <w:tabs>
          <w:tab w:val="left" w:pos="426"/>
        </w:tabs>
        <w:spacing w:before="240" w:after="240" w:line="360" w:lineRule="auto"/>
        <w:ind w:left="0" w:right="51"/>
        <w:jc w:val="both"/>
        <w:outlineLvl w:val="2"/>
        <w:rPr>
          <w:rFonts w:ascii="Palatino Linotype" w:hAnsi="Palatino Linotype" w:cs="Arial"/>
          <w:b/>
          <w:color w:val="000000"/>
          <w:lang w:val="es-ES_tradnl"/>
        </w:rPr>
      </w:pPr>
      <w:r w:rsidRPr="003D1808">
        <w:rPr>
          <w:rFonts w:ascii="Palatino Linotype" w:hAnsi="Palatino Linotype" w:cs="Arial"/>
          <w:b/>
          <w:color w:val="000000"/>
          <w:lang w:val="es-ES_tradnl"/>
        </w:rPr>
        <w:t>V</w:t>
      </w:r>
      <w:r w:rsidR="009A3193" w:rsidRPr="003D1808">
        <w:rPr>
          <w:rFonts w:ascii="Palatino Linotype" w:hAnsi="Palatino Linotype" w:cs="Arial"/>
          <w:b/>
          <w:color w:val="000000"/>
          <w:lang w:val="es-ES_tradnl"/>
        </w:rPr>
        <w:t>I. De los salarios del personal</w:t>
      </w:r>
      <w:r w:rsidRPr="003D1808">
        <w:rPr>
          <w:rFonts w:ascii="Palatino Linotype" w:hAnsi="Palatino Linotype" w:cs="Arial"/>
          <w:b/>
          <w:color w:val="000000"/>
          <w:lang w:val="es-ES_tradnl"/>
        </w:rPr>
        <w:t>.</w:t>
      </w:r>
    </w:p>
    <w:p w14:paraId="41C4B281" w14:textId="6E1AF596" w:rsidR="00584294" w:rsidRPr="003D1808" w:rsidRDefault="1595E209" w:rsidP="00584294">
      <w:pPr>
        <w:pStyle w:val="Prrafodelista"/>
        <w:numPr>
          <w:ilvl w:val="0"/>
          <w:numId w:val="1"/>
        </w:numPr>
        <w:tabs>
          <w:tab w:val="left" w:pos="426"/>
        </w:tabs>
        <w:spacing w:line="360" w:lineRule="auto"/>
        <w:jc w:val="both"/>
        <w:rPr>
          <w:rFonts w:ascii="Palatino Linotype" w:hAnsi="Palatino Linotype" w:cs="Arial"/>
        </w:rPr>
      </w:pPr>
      <w:r w:rsidRPr="003D1808">
        <w:rPr>
          <w:rFonts w:ascii="Palatino Linotype" w:hAnsi="Palatino Linotype"/>
        </w:rPr>
        <w:t xml:space="preserve">Por último, debemos señalar que la Ley de Transparencia y Acceso a la Información Pública, en su artículo 92, enlista y reconoce a la información que, por su naturaleza, deberá ser publicada y difundida por los Sujetos Obligados, de </w:t>
      </w:r>
      <w:r w:rsidRPr="003D1808">
        <w:rPr>
          <w:rFonts w:ascii="Palatino Linotype" w:hAnsi="Palatino Linotype"/>
        </w:rPr>
        <w:lastRenderedPageBreak/>
        <w:t>manera permanente y actualizada, en los respectivos medios electrónicos; siendo de especial interés la semántica de la información reconocida en la fracción VIII, a saber:</w:t>
      </w:r>
    </w:p>
    <w:p w14:paraId="3200D5DB" w14:textId="77777777" w:rsidR="00584294" w:rsidRPr="003D1808" w:rsidRDefault="00584294" w:rsidP="00584294">
      <w:pPr>
        <w:pStyle w:val="Prrafodelista"/>
        <w:tabs>
          <w:tab w:val="left" w:pos="426"/>
        </w:tabs>
        <w:spacing w:line="360" w:lineRule="auto"/>
        <w:ind w:left="0"/>
        <w:jc w:val="both"/>
        <w:rPr>
          <w:rFonts w:ascii="Palatino Linotype" w:hAnsi="Palatino Linotype" w:cs="Arial"/>
        </w:rPr>
      </w:pPr>
    </w:p>
    <w:p w14:paraId="651907FA" w14:textId="77777777" w:rsidR="00584294" w:rsidRPr="003D1808" w:rsidRDefault="00584294" w:rsidP="00584294">
      <w:pPr>
        <w:pStyle w:val="Prrafodelista"/>
        <w:tabs>
          <w:tab w:val="left" w:pos="426"/>
        </w:tabs>
        <w:spacing w:line="276" w:lineRule="auto"/>
        <w:ind w:left="567" w:right="567"/>
        <w:jc w:val="both"/>
        <w:rPr>
          <w:rFonts w:ascii="Palatino Linotype" w:hAnsi="Palatino Linotype" w:cs="Arial"/>
          <w:i/>
          <w:sz w:val="22"/>
        </w:rPr>
      </w:pPr>
      <w:r w:rsidRPr="003D1808">
        <w:rPr>
          <w:rFonts w:ascii="Palatino Linotype" w:hAnsi="Palatino Linotype" w:cs="Arial"/>
          <w:i/>
          <w:sz w:val="22"/>
        </w:rPr>
        <w:t>“</w:t>
      </w:r>
      <w:r w:rsidRPr="003D1808">
        <w:rPr>
          <w:rFonts w:ascii="Palatino Linotype" w:hAnsi="Palatino Linotype" w:cs="Arial"/>
          <w:b/>
          <w:i/>
          <w:sz w:val="22"/>
        </w:rPr>
        <w:t>Artículo 92.</w:t>
      </w:r>
      <w:r w:rsidRPr="003D1808">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53DE5C" w14:textId="77777777" w:rsidR="00584294" w:rsidRPr="003D1808" w:rsidRDefault="00584294" w:rsidP="00584294">
      <w:pPr>
        <w:pStyle w:val="Prrafodelista"/>
        <w:tabs>
          <w:tab w:val="left" w:pos="426"/>
        </w:tabs>
        <w:spacing w:line="276" w:lineRule="auto"/>
        <w:ind w:left="567" w:right="567"/>
        <w:jc w:val="both"/>
        <w:rPr>
          <w:rFonts w:ascii="Palatino Linotype" w:hAnsi="Palatino Linotype" w:cs="Arial"/>
          <w:i/>
          <w:sz w:val="22"/>
        </w:rPr>
      </w:pPr>
      <w:r w:rsidRPr="003D1808">
        <w:rPr>
          <w:rFonts w:ascii="Palatino Linotype" w:hAnsi="Palatino Linotype" w:cs="Arial"/>
          <w:i/>
          <w:sz w:val="22"/>
        </w:rPr>
        <w:t>(…)</w:t>
      </w:r>
    </w:p>
    <w:p w14:paraId="08862F6A" w14:textId="77777777" w:rsidR="00584294" w:rsidRPr="003D1808" w:rsidRDefault="00584294" w:rsidP="00584294">
      <w:pPr>
        <w:pStyle w:val="Prrafodelista"/>
        <w:tabs>
          <w:tab w:val="left" w:pos="426"/>
        </w:tabs>
        <w:spacing w:line="276" w:lineRule="auto"/>
        <w:ind w:left="567" w:right="567"/>
        <w:jc w:val="both"/>
        <w:rPr>
          <w:rFonts w:ascii="Palatino Linotype" w:hAnsi="Palatino Linotype" w:cs="Arial"/>
          <w:i/>
          <w:sz w:val="22"/>
        </w:rPr>
      </w:pPr>
      <w:r w:rsidRPr="003D1808">
        <w:rPr>
          <w:rFonts w:ascii="Palatino Linotype" w:hAnsi="Palatino Linotype" w:cs="Arial"/>
          <w:b/>
          <w:i/>
          <w:sz w:val="22"/>
        </w:rPr>
        <w:t>VIII.</w:t>
      </w:r>
      <w:r w:rsidRPr="003D1808">
        <w:rPr>
          <w:rFonts w:ascii="Palatino Linotype" w:hAnsi="Palatino Linotype" w:cs="Arial"/>
          <w:i/>
          <w:sz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ED5ADA2" w14:textId="77777777" w:rsidR="00584294" w:rsidRPr="003D1808" w:rsidRDefault="00584294" w:rsidP="00584294">
      <w:pPr>
        <w:pStyle w:val="Prrafodelista"/>
        <w:tabs>
          <w:tab w:val="left" w:pos="426"/>
        </w:tabs>
        <w:spacing w:line="276" w:lineRule="auto"/>
        <w:ind w:left="567" w:right="567"/>
        <w:jc w:val="both"/>
        <w:rPr>
          <w:rFonts w:ascii="Palatino Linotype" w:hAnsi="Palatino Linotype" w:cs="Arial"/>
          <w:i/>
          <w:sz w:val="22"/>
        </w:rPr>
      </w:pPr>
      <w:r w:rsidRPr="003D1808">
        <w:rPr>
          <w:rFonts w:ascii="Palatino Linotype" w:hAnsi="Palatino Linotype" w:cs="Arial"/>
          <w:i/>
          <w:sz w:val="22"/>
        </w:rPr>
        <w:t>(…)”</w:t>
      </w:r>
    </w:p>
    <w:p w14:paraId="0672D534" w14:textId="77777777" w:rsidR="00584294" w:rsidRPr="003D1808" w:rsidRDefault="00584294" w:rsidP="00584294">
      <w:pPr>
        <w:rPr>
          <w:rFonts w:ascii="Palatino Linotype" w:eastAsia="Calibri" w:hAnsi="Palatino Linotype" w:cs="Arial"/>
        </w:rPr>
      </w:pPr>
    </w:p>
    <w:p w14:paraId="7E69EBF3" w14:textId="77777777" w:rsidR="00584294" w:rsidRPr="003D1808" w:rsidRDefault="1595E209" w:rsidP="00584294">
      <w:pPr>
        <w:pStyle w:val="Prrafodelista"/>
        <w:numPr>
          <w:ilvl w:val="0"/>
          <w:numId w:val="1"/>
        </w:numPr>
        <w:tabs>
          <w:tab w:val="left" w:pos="426"/>
        </w:tabs>
        <w:spacing w:line="360" w:lineRule="auto"/>
        <w:jc w:val="both"/>
        <w:rPr>
          <w:rFonts w:ascii="Palatino Linotype" w:hAnsi="Palatino Linotype" w:cs="Arial"/>
        </w:rPr>
      </w:pPr>
      <w:r w:rsidRPr="003D1808">
        <w:rPr>
          <w:rFonts w:ascii="Palatino Linotype" w:hAnsi="Palatino Linotype"/>
        </w:rPr>
        <w:t>De lo anterior ser coligue que la Ley de la materia reconoce a</w:t>
      </w:r>
      <w:r w:rsidRPr="003D1808">
        <w:rPr>
          <w:rFonts w:ascii="Palatino Linotype" w:hAnsi="Palatino Linotype" w:cs="Arial"/>
        </w:rPr>
        <w:t xml:space="preserve"> </w:t>
      </w:r>
      <w:r w:rsidRPr="003D1808">
        <w:rPr>
          <w:rFonts w:ascii="Palatino Linotype" w:eastAsia="Calibri" w:hAnsi="Palatino Linotype" w:cs="Arial"/>
          <w:b/>
          <w:bCs/>
        </w:rPr>
        <w:t>las remuneraciones que reciben los servidores públicos por la prestación de sus servicios</w:t>
      </w:r>
      <w:r w:rsidRPr="003D1808">
        <w:rPr>
          <w:rFonts w:ascii="Palatino Linotype" w:eastAsia="Calibri" w:hAnsi="Palatino Linotype" w:cs="Arial"/>
        </w:rPr>
        <w:t xml:space="preserve"> ante una Institución Pública </w:t>
      </w:r>
      <w:r w:rsidRPr="003D1808">
        <w:rPr>
          <w:rFonts w:ascii="Palatino Linotype" w:eastAsia="Calibri" w:hAnsi="Palatino Linotype" w:cs="Arial"/>
          <w:b/>
          <w:bCs/>
        </w:rPr>
        <w:t>como información de carácter pública</w:t>
      </w:r>
      <w:r w:rsidRPr="003D1808">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08DD518" w14:textId="77777777" w:rsidR="00584294" w:rsidRPr="003D1808" w:rsidRDefault="00584294" w:rsidP="00584294">
      <w:pPr>
        <w:tabs>
          <w:tab w:val="left" w:pos="426"/>
        </w:tabs>
        <w:spacing w:line="360" w:lineRule="auto"/>
        <w:ind w:right="49"/>
        <w:contextualSpacing/>
        <w:jc w:val="both"/>
        <w:rPr>
          <w:rFonts w:ascii="Palatino Linotype" w:hAnsi="Palatino Linotype" w:cs="Arial"/>
          <w:color w:val="000000"/>
          <w:lang w:val="es-ES_tradnl"/>
        </w:rPr>
      </w:pPr>
    </w:p>
    <w:p w14:paraId="1C34D176" w14:textId="77777777" w:rsidR="00584294" w:rsidRPr="003D1808" w:rsidRDefault="00584294" w:rsidP="00584294">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3D1808">
        <w:rPr>
          <w:rFonts w:ascii="Palatino Linotype" w:hAnsi="Palatino Linotype"/>
          <w:color w:val="000000" w:themeColor="text1"/>
        </w:rPr>
        <w:lastRenderedPageBreak/>
        <w:t xml:space="preserve">Sirve </w:t>
      </w:r>
      <w:r w:rsidRPr="003D1808">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31546A3E" w14:textId="77777777" w:rsidR="00584294" w:rsidRPr="003D1808" w:rsidRDefault="00584294" w:rsidP="00584294">
      <w:pPr>
        <w:spacing w:line="360" w:lineRule="auto"/>
        <w:ind w:right="49"/>
        <w:contextualSpacing/>
        <w:jc w:val="both"/>
        <w:rPr>
          <w:rFonts w:ascii="Palatino Linotype" w:hAnsi="Palatino Linotype" w:cs="Arial"/>
          <w:color w:val="000000"/>
          <w:lang w:val="es-ES_tradnl"/>
        </w:rPr>
      </w:pPr>
    </w:p>
    <w:p w14:paraId="0E7CA637" w14:textId="77777777" w:rsidR="00584294" w:rsidRPr="003D1808" w:rsidRDefault="00584294" w:rsidP="0058429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3D1808">
        <w:rPr>
          <w:rFonts w:ascii="Palatino Linotype" w:eastAsia="Calibri" w:hAnsi="Palatino Linotype" w:cs="Arial"/>
          <w:b/>
          <w:i/>
          <w:iCs/>
          <w:color w:val="000000"/>
          <w:sz w:val="22"/>
          <w:shd w:val="clear" w:color="auto" w:fill="FFFFFF"/>
        </w:rPr>
        <w:t>Criterio 01/2003.</w:t>
      </w:r>
    </w:p>
    <w:p w14:paraId="5F014FB7" w14:textId="77777777" w:rsidR="00584294" w:rsidRPr="003D1808" w:rsidRDefault="00584294" w:rsidP="0058429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3D1808">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3D1808">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05C011D" w14:textId="77777777" w:rsidR="00584294" w:rsidRPr="003D1808" w:rsidRDefault="00584294" w:rsidP="0058429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74A38302" w14:textId="77777777" w:rsidR="00584294" w:rsidRPr="003D1808" w:rsidRDefault="00584294" w:rsidP="0058429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3D1808">
        <w:rPr>
          <w:rFonts w:ascii="Palatino Linotype" w:eastAsia="Calibri" w:hAnsi="Palatino Linotype" w:cs="Arial"/>
          <w:b/>
          <w:i/>
          <w:iCs/>
          <w:color w:val="000000"/>
          <w:sz w:val="22"/>
          <w:shd w:val="clear" w:color="auto" w:fill="FFFFFF"/>
        </w:rPr>
        <w:t>Criterio 02/2003.</w:t>
      </w:r>
    </w:p>
    <w:p w14:paraId="3FE5DCE3" w14:textId="77777777" w:rsidR="00584294" w:rsidRPr="003D1808" w:rsidRDefault="00584294" w:rsidP="0058429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3D1808">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3D1808">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3D1808">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7057BF5D" w14:textId="77777777" w:rsidR="00584294" w:rsidRPr="003D1808" w:rsidRDefault="00584294" w:rsidP="00584294">
      <w:pPr>
        <w:spacing w:line="360" w:lineRule="auto"/>
        <w:ind w:right="49"/>
        <w:contextualSpacing/>
        <w:jc w:val="both"/>
        <w:rPr>
          <w:rFonts w:ascii="Palatino Linotype" w:hAnsi="Palatino Linotype" w:cs="Arial"/>
          <w:color w:val="000000"/>
          <w:lang w:val="es-ES_tradnl"/>
        </w:rPr>
      </w:pPr>
    </w:p>
    <w:p w14:paraId="715536E3"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eastAsia="Calibri" w:hAnsi="Palatino Linotype"/>
          <w:lang w:val="es-ES"/>
        </w:rPr>
        <w:t xml:space="preserve">Además, </w:t>
      </w:r>
      <w:r w:rsidRPr="003D1808">
        <w:rPr>
          <w:rFonts w:ascii="Palatino Linotype" w:eastAsia="Calibri" w:hAnsi="Palatino Linotype" w:cs="Arial"/>
        </w:rPr>
        <w:t xml:space="preserve">al ser una erogación que realiza el </w:t>
      </w:r>
      <w:r w:rsidRPr="003D1808">
        <w:rPr>
          <w:rFonts w:ascii="Palatino Linotype" w:eastAsia="Calibri" w:hAnsi="Palatino Linotype" w:cs="Arial"/>
          <w:b/>
          <w:bCs/>
        </w:rPr>
        <w:t>SUJETO OBLIGADO</w:t>
      </w:r>
      <w:r w:rsidRPr="003D1808">
        <w:rPr>
          <w:rFonts w:ascii="Palatino Linotype" w:eastAsia="Calibri" w:hAnsi="Palatino Linotype" w:cs="Arial"/>
        </w:rPr>
        <w:t xml:space="preserve"> y al ser a cargo de fondos públicos, las mismas</w:t>
      </w:r>
      <w:r w:rsidRPr="003D1808">
        <w:rPr>
          <w:rFonts w:ascii="Palatino Linotype" w:eastAsia="MS Mincho" w:hAnsi="Palatino Linotype" w:cs="Times New Roman"/>
        </w:rPr>
        <w:t xml:space="preserve"> son fiscalizadas por la Legislatura, a través del Órgano Superior de Fiscalización. Bajo dicha tesitura es que resulta que dicha información debe ser </w:t>
      </w:r>
      <w:r w:rsidRPr="003D1808">
        <w:rPr>
          <w:rFonts w:ascii="Palatino Linotype" w:eastAsia="MS Mincho" w:hAnsi="Palatino Linotype" w:cs="Times New Roman"/>
          <w:b/>
          <w:bCs/>
        </w:rPr>
        <w:t>pública</w:t>
      </w:r>
      <w:r w:rsidRPr="003D1808">
        <w:rPr>
          <w:rFonts w:ascii="Palatino Linotype" w:eastAsia="MS Mincho" w:hAnsi="Palatino Linotype" w:cs="Times New Roman"/>
        </w:rPr>
        <w:t>.</w:t>
      </w:r>
    </w:p>
    <w:p w14:paraId="52D069A9" w14:textId="77777777" w:rsidR="008E280C" w:rsidRPr="003D1808" w:rsidRDefault="008E280C" w:rsidP="008E280C">
      <w:pPr>
        <w:pStyle w:val="Prrafodelista"/>
        <w:tabs>
          <w:tab w:val="left" w:pos="426"/>
        </w:tabs>
        <w:spacing w:before="240" w:after="240" w:line="360" w:lineRule="auto"/>
        <w:ind w:left="0" w:right="51"/>
        <w:jc w:val="both"/>
        <w:rPr>
          <w:rFonts w:ascii="Palatino Linotype" w:hAnsi="Palatino Linotype"/>
          <w:color w:val="000000" w:themeColor="text1"/>
        </w:rPr>
      </w:pPr>
    </w:p>
    <w:p w14:paraId="09B64A73" w14:textId="20C1C376" w:rsidR="008E280C"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eastAsia="Calibri" w:hAnsi="Palatino Linotype"/>
          <w:lang w:val="es-ES"/>
        </w:rPr>
        <w:t xml:space="preserve">Razón de lo anterior, por cuanto hace a la imposibilidad referida por la Subdirectora de Recursos Humanos, mediante el oficio número IXT/SDRH/1131/2023, a través del cual, señaló que </w:t>
      </w:r>
      <w:r w:rsidRPr="003D1808">
        <w:rPr>
          <w:rFonts w:ascii="Palatino Linotype" w:eastAsia="Calibri" w:hAnsi="Palatino Linotype"/>
          <w:i/>
          <w:iCs/>
          <w:lang w:val="es-ES"/>
        </w:rPr>
        <w:t>“(…) se cuenta con un aviso de privacidad de datos personales firmado por el servidor público antes mencionado, es por tanto que no estamos facultados para poder brindar la información solicitada”</w:t>
      </w:r>
      <w:r w:rsidRPr="003D1808">
        <w:rPr>
          <w:rFonts w:ascii="Palatino Linotype" w:eastAsia="Calibri" w:hAnsi="Palatino Linotype"/>
          <w:lang w:val="es-ES"/>
        </w:rPr>
        <w:t xml:space="preserve"> debe declararse como </w:t>
      </w:r>
      <w:r w:rsidRPr="003D1808">
        <w:rPr>
          <w:rFonts w:ascii="Palatino Linotype" w:eastAsia="Calibri" w:hAnsi="Palatino Linotype"/>
          <w:b/>
          <w:bCs/>
          <w:lang w:val="es-ES"/>
        </w:rPr>
        <w:t>infundada</w:t>
      </w:r>
      <w:r w:rsidRPr="003D1808">
        <w:rPr>
          <w:rFonts w:ascii="Palatino Linotype" w:eastAsia="Calibri" w:hAnsi="Palatino Linotype"/>
          <w:lang w:val="es-ES"/>
        </w:rPr>
        <w:t xml:space="preserve"> pues, como se ha expuesto, </w:t>
      </w:r>
      <w:r w:rsidRPr="003D1808">
        <w:rPr>
          <w:rFonts w:ascii="Palatino Linotype" w:eastAsia="Calibri" w:hAnsi="Palatino Linotype"/>
          <w:b/>
          <w:bCs/>
          <w:lang w:val="es-ES"/>
        </w:rPr>
        <w:t>las remuneraciones de los servidores públicos consisten en información de interés general.</w:t>
      </w:r>
    </w:p>
    <w:p w14:paraId="6D279614" w14:textId="77777777" w:rsidR="00584294" w:rsidRPr="003D1808" w:rsidRDefault="00584294" w:rsidP="00584294">
      <w:pPr>
        <w:pStyle w:val="Prrafodelista"/>
        <w:tabs>
          <w:tab w:val="left" w:pos="567"/>
        </w:tabs>
        <w:spacing w:line="360" w:lineRule="auto"/>
        <w:ind w:left="0"/>
        <w:jc w:val="both"/>
        <w:rPr>
          <w:rFonts w:ascii="Palatino Linotype" w:eastAsia="Calibri" w:hAnsi="Palatino Linotype" w:cs="Arial"/>
        </w:rPr>
      </w:pPr>
    </w:p>
    <w:p w14:paraId="22B56199" w14:textId="00720C5A"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rPr>
        <w:t xml:space="preserve">No se omite mencionar que el solicitar los salarios del personal adscrito a la Secretaría del Ayuntamiento, implica que hablemos, naturalmente, respecto de la </w:t>
      </w:r>
      <w:r w:rsidRPr="003D1808">
        <w:rPr>
          <w:rFonts w:ascii="Palatino Linotype" w:hAnsi="Palatino Linotype"/>
          <w:b/>
          <w:bCs/>
        </w:rPr>
        <w:t>nómina del personal</w:t>
      </w:r>
      <w:r w:rsidRPr="003D1808">
        <w:rPr>
          <w:rFonts w:ascii="Palatino Linotype" w:hAnsi="Palatino Linotype"/>
        </w:rPr>
        <w:t>. Al respecto,</w:t>
      </w:r>
      <w:r w:rsidRPr="003D1808">
        <w:rPr>
          <w:rFonts w:ascii="Palatino Linotype" w:hAnsi="Palatino Linotype"/>
          <w:color w:val="000000" w:themeColor="text1"/>
        </w:rPr>
        <w:t xml:space="preserve"> </w:t>
      </w:r>
      <w:r w:rsidRPr="003D1808">
        <w:rPr>
          <w:rFonts w:ascii="Palatino Linotype" w:eastAsia="MS Gothic" w:hAnsi="Palatino Linotype" w:cs="Times New Roman"/>
        </w:rPr>
        <w:t xml:space="preserve">si bien es cierto que en nuestra legislación no existe como tal una definición del término </w:t>
      </w:r>
      <w:r w:rsidRPr="003D1808">
        <w:rPr>
          <w:rFonts w:ascii="Palatino Linotype" w:eastAsia="MS Gothic" w:hAnsi="Palatino Linotype" w:cs="Times New Roman"/>
          <w:b/>
          <w:bCs/>
          <w:i/>
          <w:iCs/>
        </w:rPr>
        <w:t>nómina,</w:t>
      </w:r>
      <w:r w:rsidRPr="003D1808">
        <w:rPr>
          <w:rFonts w:ascii="Palatino Linotype" w:eastAsia="MS Gothic" w:hAnsi="Palatino Linotype" w:cs="Times New Roman"/>
        </w:rPr>
        <w:t xml:space="preserve"> el </w:t>
      </w:r>
      <w:r w:rsidRPr="003D1808">
        <w:rPr>
          <w:rFonts w:ascii="Palatino Linotype" w:eastAsia="MS Gothic" w:hAnsi="Palatino Linotype" w:cs="Times New Roman"/>
          <w:i/>
          <w:iCs/>
        </w:rPr>
        <w:t xml:space="preserve">“Glosario de Términos Usuales de Finanzas Públicas” </w:t>
      </w:r>
      <w:r w:rsidRPr="003D1808">
        <w:rPr>
          <w:rFonts w:ascii="Palatino Linotype" w:eastAsia="MS Gothic" w:hAnsi="Palatino Linotype" w:cs="Times New Roman"/>
        </w:rPr>
        <w:t xml:space="preserve">del Centro de Estudios de las Finanzas Públicas de la Cámara de Diputados del H. Congreso de la Unión, el </w:t>
      </w:r>
      <w:r w:rsidRPr="003D1808">
        <w:rPr>
          <w:rFonts w:ascii="Palatino Linotype" w:eastAsia="MS Gothic" w:hAnsi="Palatino Linotype" w:cs="Times New Roman"/>
          <w:i/>
          <w:iCs/>
        </w:rPr>
        <w:t>“Glosario de Términos Administrativos”</w:t>
      </w:r>
      <w:r w:rsidRPr="003D1808">
        <w:rPr>
          <w:rFonts w:ascii="Palatino Linotype" w:eastAsia="MS Gothic" w:hAnsi="Palatino Linotype" w:cs="Times New Roman"/>
        </w:rPr>
        <w:t xml:space="preserve">, emitido por el Instituto Nacional de Administración Pública, A.C. y el </w:t>
      </w:r>
      <w:r w:rsidRPr="003D1808">
        <w:rPr>
          <w:rFonts w:ascii="Palatino Linotype" w:eastAsia="MS Gothic" w:hAnsi="Palatino Linotype" w:cs="Times New Roman"/>
          <w:i/>
          <w:iCs/>
        </w:rPr>
        <w:t>“Glosario de Términos para el Proceso de Planeación, Programación, Presupuestación y Evaluación en la Administración Pública”,</w:t>
      </w:r>
      <w:r w:rsidRPr="003D1808">
        <w:rPr>
          <w:rFonts w:ascii="Palatino Linotype" w:eastAsia="MS Gothic" w:hAnsi="Palatino Linotype" w:cs="Times New Roman"/>
        </w:rPr>
        <w:t xml:space="preserve"> elaborado por el Grupo de Trabajo de Sistemas de </w:t>
      </w:r>
      <w:r w:rsidRPr="003D1808">
        <w:rPr>
          <w:rFonts w:ascii="Palatino Linotype" w:eastAsia="MS Gothic" w:hAnsi="Palatino Linotype" w:cs="Times New Roman"/>
        </w:rPr>
        <w:lastRenderedPageBreak/>
        <w:t>Información Financiera, Contable y Presupuestal de la Comisión Permanente de Funcionarios Fiscales del Instituto para el Desarrollo Técnico de las Haciendas Públicas (INDETEC) señalan la siguiente definición de la palabra:</w:t>
      </w:r>
    </w:p>
    <w:p w14:paraId="236DE674" w14:textId="77777777" w:rsidR="00584294" w:rsidRPr="003D1808" w:rsidRDefault="00584294" w:rsidP="00584294">
      <w:pPr>
        <w:pStyle w:val="Prrafodelista"/>
        <w:tabs>
          <w:tab w:val="left" w:pos="426"/>
        </w:tabs>
        <w:spacing w:before="240" w:line="360" w:lineRule="auto"/>
        <w:ind w:left="0" w:right="51"/>
        <w:jc w:val="both"/>
        <w:rPr>
          <w:rFonts w:ascii="Palatino Linotype" w:hAnsi="Palatino Linotype"/>
          <w:color w:val="000000" w:themeColor="text1"/>
          <w:sz w:val="22"/>
        </w:rPr>
      </w:pPr>
    </w:p>
    <w:p w14:paraId="4A2EA8A3" w14:textId="77777777" w:rsidR="00584294" w:rsidRPr="003D1808" w:rsidRDefault="00584294" w:rsidP="00584294">
      <w:pPr>
        <w:autoSpaceDE w:val="0"/>
        <w:autoSpaceDN w:val="0"/>
        <w:adjustRightInd w:val="0"/>
        <w:spacing w:line="276" w:lineRule="auto"/>
        <w:ind w:left="851" w:right="567"/>
        <w:jc w:val="both"/>
        <w:rPr>
          <w:rFonts w:ascii="Palatino Linotype" w:hAnsi="Palatino Linotype" w:cs="Arial"/>
          <w:i/>
          <w:sz w:val="22"/>
          <w:lang w:eastAsia="es-MX"/>
        </w:rPr>
      </w:pPr>
      <w:r w:rsidRPr="003D1808">
        <w:rPr>
          <w:rFonts w:ascii="Palatino Linotype" w:hAnsi="Palatino Linotype" w:cs="Arial"/>
          <w:b/>
          <w:bCs/>
          <w:i/>
          <w:sz w:val="22"/>
          <w:lang w:eastAsia="es-MX"/>
        </w:rPr>
        <w:t xml:space="preserve">“NÓMINA: </w:t>
      </w:r>
      <w:r w:rsidRPr="003D1808">
        <w:rPr>
          <w:rFonts w:ascii="Palatino Linotype" w:hAnsi="Palatino Linotype" w:cs="Arial"/>
          <w:i/>
          <w:sz w:val="22"/>
          <w:lang w:eastAsia="es-MX"/>
        </w:rPr>
        <w:t>Listado general de los trabajadores de una institución, en</w:t>
      </w:r>
      <w:r w:rsidRPr="003D1808">
        <w:rPr>
          <w:rFonts w:ascii="Palatino Linotype" w:hAnsi="Palatino Linotype" w:cs="Arial"/>
          <w:b/>
          <w:bCs/>
          <w:i/>
          <w:sz w:val="22"/>
          <w:lang w:eastAsia="es-MX"/>
        </w:rPr>
        <w:t xml:space="preserve"> </w:t>
      </w:r>
      <w:r w:rsidRPr="003D1808">
        <w:rPr>
          <w:rFonts w:ascii="Palatino Linotype" w:hAnsi="Palatino Linotype" w:cs="Arial"/>
          <w:i/>
          <w:sz w:val="22"/>
          <w:lang w:eastAsia="es-MX"/>
        </w:rPr>
        <w:t xml:space="preserve">el cual se asientan las </w:t>
      </w:r>
      <w:r w:rsidRPr="003D1808">
        <w:rPr>
          <w:rFonts w:ascii="Palatino Linotype" w:hAnsi="Palatino Linotype" w:cs="Arial"/>
          <w:b/>
          <w:bCs/>
          <w:i/>
          <w:sz w:val="22"/>
          <w:lang w:eastAsia="es-MX"/>
        </w:rPr>
        <w:t>percepciones brutas</w:t>
      </w:r>
      <w:r w:rsidRPr="003D1808">
        <w:rPr>
          <w:rFonts w:ascii="Palatino Linotype" w:hAnsi="Palatino Linotype" w:cs="Arial"/>
          <w:i/>
          <w:sz w:val="22"/>
          <w:lang w:eastAsia="es-MX"/>
        </w:rPr>
        <w:t xml:space="preserve">, </w:t>
      </w:r>
      <w:r w:rsidRPr="003D1808">
        <w:rPr>
          <w:rFonts w:ascii="Palatino Linotype" w:hAnsi="Palatino Linotype" w:cs="Arial"/>
          <w:b/>
          <w:bCs/>
          <w:i/>
          <w:sz w:val="22"/>
          <w:lang w:eastAsia="es-MX"/>
        </w:rPr>
        <w:t>deducciones</w:t>
      </w:r>
      <w:r w:rsidRPr="003D1808">
        <w:rPr>
          <w:rFonts w:ascii="Palatino Linotype" w:hAnsi="Palatino Linotype" w:cs="Arial"/>
          <w:i/>
          <w:sz w:val="22"/>
          <w:lang w:eastAsia="es-MX"/>
        </w:rPr>
        <w:t xml:space="preserve"> y</w:t>
      </w:r>
      <w:r w:rsidRPr="003D1808">
        <w:rPr>
          <w:rFonts w:ascii="Palatino Linotype" w:hAnsi="Palatino Linotype" w:cs="Arial"/>
          <w:b/>
          <w:bCs/>
          <w:i/>
          <w:sz w:val="22"/>
          <w:lang w:eastAsia="es-MX"/>
        </w:rPr>
        <w:t xml:space="preserve"> alcance neto</w:t>
      </w:r>
      <w:r w:rsidRPr="003D1808">
        <w:rPr>
          <w:rFonts w:ascii="Palatino Linotype" w:hAnsi="Palatino Linotype" w:cs="Arial"/>
          <w:i/>
          <w:sz w:val="22"/>
          <w:lang w:eastAsia="es-MX"/>
        </w:rPr>
        <w:t xml:space="preserve"> de las mismas; la nómina es utilizada para</w:t>
      </w:r>
      <w:r w:rsidRPr="003D1808">
        <w:rPr>
          <w:rFonts w:ascii="Palatino Linotype" w:hAnsi="Palatino Linotype" w:cs="Arial"/>
          <w:b/>
          <w:bCs/>
          <w:i/>
          <w:sz w:val="22"/>
          <w:lang w:eastAsia="es-MX"/>
        </w:rPr>
        <w:t xml:space="preserve"> </w:t>
      </w:r>
      <w:r w:rsidRPr="003D1808">
        <w:rPr>
          <w:rFonts w:ascii="Palatino Linotype" w:hAnsi="Palatino Linotype" w:cs="Arial"/>
          <w:i/>
          <w:sz w:val="22"/>
          <w:lang w:eastAsia="es-MX"/>
        </w:rPr>
        <w:t>efectuar los pagos periódicos (semanales, quincenales o</w:t>
      </w:r>
      <w:r w:rsidRPr="003D1808">
        <w:rPr>
          <w:rFonts w:ascii="Palatino Linotype" w:hAnsi="Palatino Linotype" w:cs="Arial"/>
          <w:b/>
          <w:bCs/>
          <w:i/>
          <w:sz w:val="22"/>
          <w:lang w:eastAsia="es-MX"/>
        </w:rPr>
        <w:t xml:space="preserve"> </w:t>
      </w:r>
      <w:r w:rsidRPr="003D1808">
        <w:rPr>
          <w:rFonts w:ascii="Palatino Linotype" w:hAnsi="Palatino Linotype" w:cs="Arial"/>
          <w:i/>
          <w:sz w:val="22"/>
          <w:lang w:eastAsia="es-MX"/>
        </w:rPr>
        <w:t>mensuales) a los trabajadores por concepto de sueldos y</w:t>
      </w:r>
      <w:r w:rsidRPr="003D1808">
        <w:rPr>
          <w:rFonts w:ascii="Palatino Linotype" w:hAnsi="Palatino Linotype" w:cs="Arial"/>
          <w:b/>
          <w:bCs/>
          <w:i/>
          <w:sz w:val="22"/>
          <w:lang w:eastAsia="es-MX"/>
        </w:rPr>
        <w:t xml:space="preserve"> </w:t>
      </w:r>
      <w:r w:rsidRPr="003D1808">
        <w:rPr>
          <w:rFonts w:ascii="Palatino Linotype" w:hAnsi="Palatino Linotype" w:cs="Arial"/>
          <w:i/>
          <w:sz w:val="22"/>
          <w:lang w:eastAsia="es-MX"/>
        </w:rPr>
        <w:t>salarios.”</w:t>
      </w:r>
    </w:p>
    <w:p w14:paraId="77B7CCF0" w14:textId="2C14C77F" w:rsidR="00FE7ED1" w:rsidRPr="003D1808" w:rsidRDefault="00FE7ED1" w:rsidP="00584294">
      <w:pPr>
        <w:autoSpaceDE w:val="0"/>
        <w:autoSpaceDN w:val="0"/>
        <w:adjustRightInd w:val="0"/>
        <w:spacing w:line="276" w:lineRule="auto"/>
        <w:ind w:left="851" w:right="567"/>
        <w:jc w:val="both"/>
        <w:rPr>
          <w:rFonts w:ascii="Palatino Linotype" w:hAnsi="Palatino Linotype" w:cs="Arial"/>
          <w:iCs/>
          <w:sz w:val="22"/>
          <w:lang w:eastAsia="es-MX"/>
        </w:rPr>
      </w:pPr>
      <w:r w:rsidRPr="003D1808">
        <w:rPr>
          <w:rFonts w:ascii="Palatino Linotype" w:hAnsi="Palatino Linotype" w:cs="Arial"/>
          <w:iCs/>
          <w:sz w:val="22"/>
          <w:lang w:eastAsia="es-MX"/>
        </w:rPr>
        <w:t>(Énfasis añadido)</w:t>
      </w:r>
    </w:p>
    <w:p w14:paraId="7B084D67"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1DCFBFD7" w14:textId="3A189924" w:rsidR="00FE7ED1"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Derivado de lo anterior, no es posible considerar como colmado el requerimiento relativo al salario de los trabajadores, toda vez que, a través de su respuesta, el </w:t>
      </w:r>
      <w:r w:rsidRPr="003D1808">
        <w:rPr>
          <w:rFonts w:ascii="Palatino Linotype" w:hAnsi="Palatino Linotype"/>
          <w:b/>
          <w:bCs/>
          <w:color w:val="000000" w:themeColor="text1"/>
        </w:rPr>
        <w:t>SUJETO OBLIGADO</w:t>
      </w:r>
      <w:r w:rsidRPr="003D1808">
        <w:rPr>
          <w:rFonts w:ascii="Palatino Linotype" w:hAnsi="Palatino Linotype"/>
          <w:color w:val="000000" w:themeColor="text1"/>
        </w:rPr>
        <w:t xml:space="preserve"> únicamente informó </w:t>
      </w:r>
      <w:r w:rsidR="00263B70" w:rsidRPr="003D1808">
        <w:rPr>
          <w:rFonts w:ascii="Palatino Linotype" w:hAnsi="Palatino Linotype"/>
          <w:color w:val="000000" w:themeColor="text1"/>
        </w:rPr>
        <w:t>una</w:t>
      </w:r>
      <w:r w:rsidRPr="003D1808">
        <w:rPr>
          <w:rFonts w:ascii="Palatino Linotype" w:hAnsi="Palatino Linotype"/>
          <w:color w:val="000000" w:themeColor="text1"/>
        </w:rPr>
        <w:t xml:space="preserve"> cifra, la cual, </w:t>
      </w:r>
      <w:r w:rsidRPr="003D1808">
        <w:rPr>
          <w:rFonts w:ascii="Palatino Linotype" w:hAnsi="Palatino Linotype"/>
          <w:b/>
          <w:bCs/>
          <w:color w:val="000000" w:themeColor="text1"/>
        </w:rPr>
        <w:t>no se tiene certeza si consiste en la percepción bruta o neta</w:t>
      </w:r>
      <w:r w:rsidRPr="003D1808">
        <w:rPr>
          <w:rFonts w:ascii="Palatino Linotype" w:hAnsi="Palatino Linotype"/>
          <w:color w:val="000000" w:themeColor="text1"/>
        </w:rPr>
        <w:t xml:space="preserve"> de cada servidor público.</w:t>
      </w:r>
    </w:p>
    <w:p w14:paraId="1593BB95" w14:textId="77777777" w:rsidR="00FE7ED1" w:rsidRPr="003D1808" w:rsidRDefault="00FE7ED1" w:rsidP="00FE7ED1">
      <w:pPr>
        <w:pStyle w:val="Prrafodelista"/>
        <w:tabs>
          <w:tab w:val="left" w:pos="426"/>
        </w:tabs>
        <w:spacing w:before="240" w:after="240" w:line="360" w:lineRule="auto"/>
        <w:ind w:left="0" w:right="51"/>
        <w:jc w:val="both"/>
        <w:rPr>
          <w:rFonts w:ascii="Palatino Linotype" w:hAnsi="Palatino Linotype"/>
          <w:color w:val="000000" w:themeColor="text1"/>
        </w:rPr>
      </w:pPr>
    </w:p>
    <w:p w14:paraId="42761DCF" w14:textId="2419AC35" w:rsidR="00FE7ED1"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Aunado a ello, debemos insistir que el salario o nómina es el conglomerado de todas las </w:t>
      </w:r>
      <w:r w:rsidRPr="003D1808">
        <w:rPr>
          <w:rFonts w:ascii="Palatino Linotype" w:hAnsi="Palatino Linotype"/>
          <w:b/>
          <w:bCs/>
          <w:color w:val="000000" w:themeColor="text1"/>
        </w:rPr>
        <w:t>percepciones</w:t>
      </w:r>
      <w:r w:rsidRPr="003D1808">
        <w:rPr>
          <w:rFonts w:ascii="Palatino Linotype" w:hAnsi="Palatino Linotype"/>
          <w:color w:val="000000" w:themeColor="text1"/>
        </w:rPr>
        <w:t xml:space="preserve"> y </w:t>
      </w:r>
      <w:r w:rsidRPr="003D1808">
        <w:rPr>
          <w:rFonts w:ascii="Palatino Linotype" w:hAnsi="Palatino Linotype"/>
          <w:b/>
          <w:bCs/>
          <w:color w:val="000000" w:themeColor="text1"/>
        </w:rPr>
        <w:t>deducciones</w:t>
      </w:r>
      <w:r w:rsidRPr="003D1808">
        <w:rPr>
          <w:rFonts w:ascii="Palatino Linotype" w:hAnsi="Palatino Linotype"/>
          <w:color w:val="000000" w:themeColor="text1"/>
        </w:rPr>
        <w:t xml:space="preserve"> que resultan en un alcance </w:t>
      </w:r>
      <w:r w:rsidRPr="003D1808">
        <w:rPr>
          <w:rFonts w:ascii="Palatino Linotype" w:hAnsi="Palatino Linotype"/>
          <w:b/>
          <w:bCs/>
          <w:color w:val="000000" w:themeColor="text1"/>
        </w:rPr>
        <w:t>neto</w:t>
      </w:r>
      <w:r w:rsidRPr="003D1808">
        <w:rPr>
          <w:rFonts w:ascii="Palatino Linotype" w:hAnsi="Palatino Linotype"/>
          <w:color w:val="000000" w:themeColor="text1"/>
        </w:rPr>
        <w:t xml:space="preserve"> como remuneración por el pago del empleo, cargo o comisión que realiza un servidor público.</w:t>
      </w:r>
    </w:p>
    <w:p w14:paraId="21D4C5A7" w14:textId="77777777" w:rsidR="00FE7ED1" w:rsidRPr="003D1808" w:rsidRDefault="00FE7ED1" w:rsidP="00FE7ED1">
      <w:pPr>
        <w:pStyle w:val="Prrafodelista"/>
        <w:tabs>
          <w:tab w:val="left" w:pos="426"/>
        </w:tabs>
        <w:spacing w:before="240" w:after="240" w:line="360" w:lineRule="auto"/>
        <w:ind w:left="0" w:right="51"/>
        <w:jc w:val="both"/>
        <w:rPr>
          <w:rFonts w:ascii="Palatino Linotype" w:hAnsi="Palatino Linotype"/>
          <w:color w:val="000000" w:themeColor="text1"/>
        </w:rPr>
      </w:pPr>
    </w:p>
    <w:p w14:paraId="253DD3EA" w14:textId="524CA927" w:rsidR="00FE7ED1"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Por lo tanto, el documento idóneo para satisfacer el requerimiento de mérito, deberá considerar las percepciones y deducciones individuales, así como el neto de cada trabajador.</w:t>
      </w:r>
    </w:p>
    <w:p w14:paraId="0785E616" w14:textId="77777777" w:rsidR="00FE7ED1" w:rsidRPr="003D1808" w:rsidRDefault="00FE7ED1" w:rsidP="00FE7ED1">
      <w:pPr>
        <w:pStyle w:val="Prrafodelista"/>
        <w:tabs>
          <w:tab w:val="left" w:pos="426"/>
        </w:tabs>
        <w:spacing w:before="240" w:after="240" w:line="360" w:lineRule="auto"/>
        <w:ind w:left="0" w:right="51"/>
        <w:jc w:val="both"/>
        <w:rPr>
          <w:rFonts w:ascii="Palatino Linotype" w:hAnsi="Palatino Linotype"/>
          <w:color w:val="000000" w:themeColor="text1"/>
        </w:rPr>
      </w:pPr>
    </w:p>
    <w:p w14:paraId="088E609B" w14:textId="45FF533A"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Relativo </w:t>
      </w:r>
      <w:r w:rsidRPr="003D1808">
        <w:rPr>
          <w:rFonts w:ascii="Palatino Linotype" w:eastAsia="MS Gothic" w:hAnsi="Palatino Linotype" w:cs="Times New Roman"/>
        </w:rPr>
        <w:t xml:space="preserve">al tema, debemos traer a colación que el artículo 147 de la Constitución Política del Estado Libre y Soberano de México, establece que los trabajadores al </w:t>
      </w:r>
      <w:r w:rsidRPr="003D1808">
        <w:rPr>
          <w:rFonts w:ascii="Palatino Linotype" w:eastAsia="MS Gothic" w:hAnsi="Palatino Linotype" w:cs="Times New Roman"/>
        </w:rPr>
        <w:lastRenderedPageBreak/>
        <w:t xml:space="preserve">servicio del Estado, los miembros de los Ayuntamientos y </w:t>
      </w:r>
      <w:r w:rsidRPr="003D1808">
        <w:rPr>
          <w:rFonts w:ascii="Palatino Linotype" w:eastAsia="MS Gothic" w:hAnsi="Palatino Linotype" w:cs="Times New Roman"/>
          <w:b/>
          <w:bCs/>
        </w:rPr>
        <w:t>organismos descentralizados municipales</w:t>
      </w:r>
      <w:r w:rsidRPr="003D1808">
        <w:rPr>
          <w:rFonts w:ascii="Palatino Linotype" w:eastAsia="MS Gothic" w:hAnsi="Palatino Linotype" w:cs="Times New Roman"/>
        </w:rPr>
        <w:t>, recibirán una remuneración adecuada e irrenunciable por el desempeño de su empleo, cargo o comisión, que será determinada en el presupuesto de egresos que corresponda.</w:t>
      </w:r>
    </w:p>
    <w:p w14:paraId="591CDB45"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314D26A"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 </w:t>
      </w:r>
      <w:r w:rsidRPr="003D1808">
        <w:rPr>
          <w:rFonts w:ascii="Palatino Linotype" w:eastAsia="MS Mincho" w:hAnsi="Palatino Linotype" w:cs="Times New Roman"/>
        </w:rPr>
        <w:t>el mismo sentido, el Código Financiero del Estado de México y Municipios, en su artículo 3° fracción XXXXII estipula lo siguiente:</w:t>
      </w:r>
    </w:p>
    <w:p w14:paraId="10D8F903" w14:textId="77777777" w:rsidR="00584294" w:rsidRPr="003D1808" w:rsidRDefault="00584294" w:rsidP="00584294">
      <w:pPr>
        <w:pStyle w:val="Prrafodelista"/>
        <w:tabs>
          <w:tab w:val="left" w:pos="426"/>
        </w:tabs>
        <w:spacing w:before="240" w:line="360" w:lineRule="auto"/>
        <w:ind w:left="0" w:right="51"/>
        <w:jc w:val="both"/>
        <w:rPr>
          <w:rFonts w:ascii="Palatino Linotype" w:hAnsi="Palatino Linotype"/>
          <w:color w:val="000000" w:themeColor="text1"/>
          <w:sz w:val="22"/>
        </w:rPr>
      </w:pPr>
    </w:p>
    <w:p w14:paraId="6ED5AD05" w14:textId="77777777" w:rsidR="00584294" w:rsidRPr="003D1808" w:rsidRDefault="00584294" w:rsidP="00584294">
      <w:pPr>
        <w:pStyle w:val="Prrafodelista"/>
        <w:spacing w:line="276" w:lineRule="auto"/>
        <w:ind w:left="567" w:right="567"/>
        <w:jc w:val="both"/>
        <w:rPr>
          <w:rFonts w:ascii="Palatino Linotype" w:eastAsia="MS Mincho" w:hAnsi="Palatino Linotype" w:cs="Times New Roman"/>
          <w:i/>
          <w:sz w:val="22"/>
        </w:rPr>
      </w:pPr>
      <w:r w:rsidRPr="003D1808">
        <w:rPr>
          <w:rFonts w:ascii="Palatino Linotype" w:eastAsia="MS Mincho" w:hAnsi="Palatino Linotype" w:cs="Times New Roman"/>
          <w:i/>
          <w:sz w:val="22"/>
        </w:rPr>
        <w:t>“</w:t>
      </w:r>
      <w:r w:rsidRPr="003D1808">
        <w:rPr>
          <w:rFonts w:ascii="Palatino Linotype" w:eastAsia="MS Mincho" w:hAnsi="Palatino Linotype" w:cs="Times New Roman"/>
          <w:b/>
          <w:i/>
          <w:sz w:val="22"/>
        </w:rPr>
        <w:t>Artículo 3.</w:t>
      </w:r>
      <w:r w:rsidRPr="003D1808">
        <w:rPr>
          <w:rFonts w:ascii="Palatino Linotype" w:eastAsia="MS Mincho" w:hAnsi="Palatino Linotype" w:cs="Times New Roman"/>
          <w:i/>
          <w:sz w:val="22"/>
        </w:rPr>
        <w:t xml:space="preserve"> </w:t>
      </w:r>
    </w:p>
    <w:p w14:paraId="165B9D38" w14:textId="77777777" w:rsidR="00584294" w:rsidRPr="003D1808" w:rsidRDefault="00584294" w:rsidP="00584294">
      <w:pPr>
        <w:pStyle w:val="Prrafodelista"/>
        <w:spacing w:line="276" w:lineRule="auto"/>
        <w:ind w:left="567" w:right="567"/>
        <w:jc w:val="both"/>
        <w:rPr>
          <w:rFonts w:ascii="Palatino Linotype" w:eastAsia="MS Mincho" w:hAnsi="Palatino Linotype" w:cs="Times New Roman"/>
          <w:i/>
          <w:sz w:val="22"/>
        </w:rPr>
      </w:pPr>
      <w:r w:rsidRPr="003D1808">
        <w:rPr>
          <w:rFonts w:ascii="Palatino Linotype" w:eastAsia="MS Mincho" w:hAnsi="Palatino Linotype" w:cs="Times New Roman"/>
          <w:i/>
          <w:sz w:val="22"/>
        </w:rPr>
        <w:t>(…)</w:t>
      </w:r>
    </w:p>
    <w:p w14:paraId="53AB1F52" w14:textId="77777777" w:rsidR="00584294" w:rsidRPr="003D1808" w:rsidRDefault="00584294" w:rsidP="00584294">
      <w:pPr>
        <w:pStyle w:val="Prrafodelista"/>
        <w:spacing w:line="276" w:lineRule="auto"/>
        <w:ind w:left="567" w:right="567"/>
        <w:jc w:val="both"/>
        <w:rPr>
          <w:rFonts w:ascii="Palatino Linotype" w:eastAsia="MS Mincho" w:hAnsi="Palatino Linotype" w:cs="Times New Roman"/>
          <w:i/>
          <w:sz w:val="22"/>
        </w:rPr>
      </w:pPr>
      <w:r w:rsidRPr="003D1808">
        <w:rPr>
          <w:rFonts w:ascii="Palatino Linotype" w:eastAsia="MS Mincho" w:hAnsi="Palatino Linotype" w:cs="Times New Roman"/>
          <w:b/>
          <w:i/>
          <w:sz w:val="22"/>
        </w:rPr>
        <w:t>XXXII. Remuneración:</w:t>
      </w:r>
      <w:r w:rsidRPr="003D1808">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6DD6C8C" w14:textId="77777777" w:rsidR="00584294" w:rsidRPr="003D1808" w:rsidRDefault="00584294" w:rsidP="00584294">
      <w:pPr>
        <w:pStyle w:val="Prrafodelista"/>
        <w:spacing w:line="276" w:lineRule="auto"/>
        <w:ind w:left="567" w:right="567"/>
        <w:jc w:val="both"/>
        <w:rPr>
          <w:rFonts w:ascii="Palatino Linotype" w:eastAsia="MS Mincho" w:hAnsi="Palatino Linotype" w:cs="Times New Roman"/>
          <w:i/>
          <w:sz w:val="22"/>
        </w:rPr>
      </w:pPr>
      <w:r w:rsidRPr="003D1808">
        <w:rPr>
          <w:rFonts w:ascii="Palatino Linotype" w:eastAsia="MS Mincho" w:hAnsi="Palatino Linotype" w:cs="Times New Roman"/>
          <w:i/>
          <w:sz w:val="22"/>
        </w:rPr>
        <w:t>(…)”</w:t>
      </w:r>
    </w:p>
    <w:p w14:paraId="579A15F1"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D48ABA5"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Ahora </w:t>
      </w:r>
      <w:r w:rsidRPr="003D1808">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77EDC4C3"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77A25549"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r w:rsidRPr="003D1808">
        <w:rPr>
          <w:rFonts w:ascii="Palatino Linotype" w:hAnsi="Palatino Linotype" w:cs="Tahoma"/>
          <w:b/>
          <w:bCs/>
          <w:i/>
          <w:iCs/>
          <w:sz w:val="22"/>
        </w:rPr>
        <w:t>“ARTÍCULO 71.</w:t>
      </w:r>
      <w:r w:rsidRPr="003D1808">
        <w:rPr>
          <w:rFonts w:ascii="Palatino Linotype" w:hAnsi="Palatino Linotype" w:cs="Tahoma"/>
          <w:i/>
          <w:iCs/>
          <w:sz w:val="22"/>
        </w:rPr>
        <w:t xml:space="preserve"> </w:t>
      </w:r>
      <w:r w:rsidRPr="003D1808">
        <w:rPr>
          <w:rFonts w:ascii="Palatino Linotype" w:hAnsi="Palatino Linotype" w:cs="Tahoma"/>
          <w:b/>
          <w:bCs/>
          <w:i/>
          <w:iCs/>
          <w:sz w:val="22"/>
          <w:u w:val="double"/>
        </w:rPr>
        <w:t>El sueldo es la retribución que la institución pública debe pagar al servidor público por los servicios prestados</w:t>
      </w:r>
      <w:r w:rsidRPr="003D1808">
        <w:rPr>
          <w:rFonts w:ascii="Palatino Linotype" w:hAnsi="Palatino Linotype" w:cs="Tahoma"/>
          <w:i/>
          <w:iCs/>
          <w:sz w:val="22"/>
        </w:rPr>
        <w:t>.</w:t>
      </w:r>
      <w:r w:rsidRPr="003D1808">
        <w:rPr>
          <w:rFonts w:ascii="Palatino Linotype" w:hAnsi="Palatino Linotype" w:cs="Tahoma"/>
          <w:i/>
          <w:iCs/>
          <w:sz w:val="22"/>
        </w:rPr>
        <w:cr/>
      </w:r>
    </w:p>
    <w:p w14:paraId="29AED9D1"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p>
    <w:p w14:paraId="33E6E9FD"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r w:rsidRPr="003D1808">
        <w:rPr>
          <w:rFonts w:ascii="Palatino Linotype" w:hAnsi="Palatino Linotype" w:cs="Tahoma"/>
          <w:b/>
          <w:bCs/>
          <w:i/>
          <w:iCs/>
          <w:sz w:val="22"/>
        </w:rPr>
        <w:t>ARTÍCULO 220 K.-</w:t>
      </w:r>
      <w:r w:rsidRPr="003D1808">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3CAB5831"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r w:rsidRPr="003D1808">
        <w:rPr>
          <w:rFonts w:ascii="Palatino Linotype" w:hAnsi="Palatino Linotype" w:cs="Tahoma"/>
          <w:i/>
          <w:iCs/>
          <w:sz w:val="22"/>
        </w:rPr>
        <w:t>I. Contratos, Nombramientos o Formato Único de Movimientos de Personal, cuando no exista Convenio de condiciones generales de trabajo aplicable;</w:t>
      </w:r>
    </w:p>
    <w:p w14:paraId="14631C01" w14:textId="77777777" w:rsidR="00584294" w:rsidRPr="003D1808" w:rsidRDefault="00584294" w:rsidP="00584294">
      <w:pPr>
        <w:tabs>
          <w:tab w:val="left" w:pos="4962"/>
        </w:tabs>
        <w:spacing w:line="276" w:lineRule="auto"/>
        <w:ind w:left="567" w:right="567"/>
        <w:jc w:val="both"/>
        <w:rPr>
          <w:rFonts w:ascii="Palatino Linotype" w:hAnsi="Palatino Linotype" w:cs="Tahoma"/>
          <w:b/>
          <w:i/>
          <w:iCs/>
          <w:sz w:val="22"/>
        </w:rPr>
      </w:pPr>
      <w:r w:rsidRPr="003D1808">
        <w:rPr>
          <w:rFonts w:ascii="Palatino Linotype" w:hAnsi="Palatino Linotype" w:cs="Tahoma"/>
          <w:b/>
          <w:i/>
          <w:iCs/>
          <w:sz w:val="22"/>
        </w:rPr>
        <w:lastRenderedPageBreak/>
        <w:t>II. Recibos de pagos de salarios o las constancias documentales del pago de salario cuando sea por depósito o mediante información electrónica;</w:t>
      </w:r>
    </w:p>
    <w:p w14:paraId="393621CA"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r w:rsidRPr="003D1808">
        <w:rPr>
          <w:rFonts w:ascii="Palatino Linotype" w:hAnsi="Palatino Linotype" w:cs="Tahoma"/>
          <w:i/>
          <w:iCs/>
          <w:sz w:val="22"/>
        </w:rPr>
        <w:t>III. Controles de asistencia o la información magnética o electrónica de asistencia de los servidores públicos;</w:t>
      </w:r>
    </w:p>
    <w:p w14:paraId="6CBB0A89"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r w:rsidRPr="003D1808">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3D1808">
        <w:rPr>
          <w:rFonts w:ascii="Palatino Linotype" w:hAnsi="Palatino Linotype" w:cs="Tahoma"/>
          <w:i/>
          <w:iCs/>
          <w:sz w:val="22"/>
        </w:rPr>
        <w:t xml:space="preserve"> y</w:t>
      </w:r>
    </w:p>
    <w:p w14:paraId="5E9026E6" w14:textId="77777777" w:rsidR="00584294" w:rsidRPr="003D1808" w:rsidRDefault="00584294" w:rsidP="00584294">
      <w:pPr>
        <w:tabs>
          <w:tab w:val="left" w:pos="4962"/>
        </w:tabs>
        <w:spacing w:line="276" w:lineRule="auto"/>
        <w:ind w:left="567" w:right="567"/>
        <w:jc w:val="both"/>
        <w:rPr>
          <w:rFonts w:ascii="Palatino Linotype" w:hAnsi="Palatino Linotype" w:cs="Tahoma"/>
          <w:i/>
          <w:iCs/>
          <w:sz w:val="22"/>
        </w:rPr>
      </w:pPr>
      <w:r w:rsidRPr="003D1808">
        <w:rPr>
          <w:rFonts w:ascii="Palatino Linotype" w:hAnsi="Palatino Linotype" w:cs="Tahoma"/>
          <w:i/>
          <w:iCs/>
          <w:sz w:val="22"/>
        </w:rPr>
        <w:t>V. Los demás que señalen las leyes.</w:t>
      </w:r>
    </w:p>
    <w:p w14:paraId="5B312C94" w14:textId="77777777" w:rsidR="00584294" w:rsidRPr="003D1808" w:rsidRDefault="00584294" w:rsidP="00584294">
      <w:pPr>
        <w:tabs>
          <w:tab w:val="left" w:pos="8222"/>
          <w:tab w:val="left" w:pos="8789"/>
        </w:tabs>
        <w:spacing w:line="276" w:lineRule="auto"/>
        <w:ind w:left="567" w:right="567"/>
        <w:jc w:val="both"/>
        <w:rPr>
          <w:rFonts w:ascii="Palatino Linotype" w:hAnsi="Palatino Linotype"/>
          <w:bCs/>
          <w:i/>
          <w:iCs/>
          <w:sz w:val="22"/>
        </w:rPr>
      </w:pPr>
      <w:r w:rsidRPr="003D1808">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3D1808">
        <w:rPr>
          <w:rFonts w:ascii="Palatino Linotype" w:hAnsi="Palatino Linotype"/>
          <w:b/>
          <w:bCs/>
          <w:i/>
          <w:iCs/>
          <w:sz w:val="22"/>
        </w:rPr>
        <w:t>II, III, IV durante el último año y un año después de que se extinga la relación laboral,</w:t>
      </w:r>
      <w:r w:rsidRPr="003D1808">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888209B" w14:textId="77777777" w:rsidR="00584294" w:rsidRPr="003D1808" w:rsidRDefault="00584294" w:rsidP="00584294">
      <w:pPr>
        <w:tabs>
          <w:tab w:val="left" w:pos="8222"/>
          <w:tab w:val="left" w:pos="8789"/>
        </w:tabs>
        <w:spacing w:line="276" w:lineRule="auto"/>
        <w:ind w:left="567" w:right="567"/>
        <w:jc w:val="both"/>
        <w:rPr>
          <w:rFonts w:ascii="Palatino Linotype" w:hAnsi="Palatino Linotype"/>
          <w:bCs/>
          <w:i/>
          <w:iCs/>
          <w:sz w:val="22"/>
        </w:rPr>
      </w:pPr>
      <w:r w:rsidRPr="003D1808">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695790EE" w14:textId="77777777" w:rsidR="00584294" w:rsidRPr="003D1808" w:rsidRDefault="00584294" w:rsidP="00584294">
      <w:pPr>
        <w:tabs>
          <w:tab w:val="left" w:pos="8222"/>
          <w:tab w:val="left" w:pos="8789"/>
        </w:tabs>
        <w:spacing w:line="276" w:lineRule="auto"/>
        <w:ind w:left="567" w:right="567"/>
        <w:jc w:val="both"/>
        <w:rPr>
          <w:rFonts w:ascii="Palatino Linotype" w:hAnsi="Palatino Linotype"/>
          <w:bCs/>
          <w:iCs/>
          <w:sz w:val="22"/>
        </w:rPr>
      </w:pPr>
      <w:r w:rsidRPr="003D1808">
        <w:rPr>
          <w:rFonts w:ascii="Palatino Linotype" w:hAnsi="Palatino Linotype"/>
          <w:bCs/>
          <w:iCs/>
          <w:sz w:val="22"/>
        </w:rPr>
        <w:t>(Énfasis añadido)</w:t>
      </w:r>
    </w:p>
    <w:p w14:paraId="5F5FE442"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7CC4A418"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De </w:t>
      </w:r>
      <w:r w:rsidRPr="003D1808">
        <w:rPr>
          <w:rFonts w:ascii="Palatino Linotype" w:eastAsia="MS Gothic" w:hAnsi="Palatino Linotype" w:cs="Times New Roman"/>
        </w:rPr>
        <w:t xml:space="preserve">lo anterior, se advierte que </w:t>
      </w:r>
      <w:r w:rsidRPr="003D1808">
        <w:rPr>
          <w:rFonts w:ascii="Palatino Linotype" w:eastAsia="MS Gothic" w:hAnsi="Palatino Linotype" w:cs="Times New Roman"/>
          <w:b/>
          <w:bCs/>
        </w:rPr>
        <w:t>toda institución pública o dependencia del Estado de México</w:t>
      </w:r>
      <w:r w:rsidRPr="003D1808">
        <w:rPr>
          <w:rFonts w:ascii="Palatino Linotype" w:eastAsia="MS Gothic" w:hAnsi="Palatino Linotype" w:cs="Times New Roman"/>
        </w:rPr>
        <w:t xml:space="preserve"> debe conservar las constancias documentales del </w:t>
      </w:r>
      <w:r w:rsidRPr="003D1808">
        <w:rPr>
          <w:rFonts w:ascii="Palatino Linotype" w:eastAsia="MS Gothic" w:hAnsi="Palatino Linotype" w:cs="Times New Roman"/>
          <w:b/>
          <w:bCs/>
        </w:rPr>
        <w:t>pago de salario</w:t>
      </w:r>
      <w:r w:rsidRPr="003D1808">
        <w:rPr>
          <w:rFonts w:ascii="Palatino Linotype" w:eastAsia="MS Gothic" w:hAnsi="Palatino Linotype" w:cs="Times New Roman"/>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ED8310B"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66DE4471"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 </w:t>
      </w:r>
      <w:r w:rsidRPr="003D1808">
        <w:rPr>
          <w:rFonts w:ascii="Palatino Linotype" w:eastAsia="MS Gothic" w:hAnsi="Palatino Linotype" w:cs="Times New Roman"/>
        </w:rPr>
        <w:t xml:space="preserve">el mismo sentido, la Ley del Trabajo de los Servidores Públicos del Estado y Municipios, al referirse a los comprobantes que las instituciones públicas realizan para documentar el pago de salarios, la prima vacacional, el aguinaldo o las demás </w:t>
      </w:r>
      <w:r w:rsidRPr="003D1808">
        <w:rPr>
          <w:rFonts w:ascii="Palatino Linotype" w:eastAsia="MS Gothic" w:hAnsi="Palatino Linotype" w:cs="Times New Roman"/>
        </w:rPr>
        <w:lastRenderedPageBreak/>
        <w:t xml:space="preserve">prestaciones, son denominados </w:t>
      </w:r>
      <w:r w:rsidRPr="003D1808">
        <w:rPr>
          <w:rFonts w:ascii="Palatino Linotype" w:eastAsia="MS Gothic" w:hAnsi="Palatino Linotype" w:cs="Times New Roman"/>
          <w:u w:val="single"/>
        </w:rPr>
        <w:t>“recibos o comprobantes de pago”,</w:t>
      </w:r>
      <w:r w:rsidRPr="003D1808">
        <w:rPr>
          <w:rFonts w:ascii="Palatino Linotype" w:eastAsia="MS Gothic" w:hAnsi="Palatino Linotype" w:cs="Times New Roman"/>
        </w:rPr>
        <w:t xml:space="preserve"> los cuales constituyen un instrumento mediante el cual el</w:t>
      </w:r>
      <w:r w:rsidRPr="003D1808">
        <w:rPr>
          <w:rFonts w:ascii="Palatino Linotype" w:eastAsia="MS Gothic" w:hAnsi="Palatino Linotype" w:cs="Times New Roman"/>
          <w:b/>
          <w:bCs/>
        </w:rPr>
        <w:t xml:space="preserve"> SUJETO OBLIGADO </w:t>
      </w:r>
      <w:r w:rsidRPr="003D1808">
        <w:rPr>
          <w:rFonts w:ascii="Palatino Linotype" w:eastAsia="MS Gothic" w:hAnsi="Palatino Linotype" w:cs="Times New Roman"/>
        </w:rPr>
        <w:t>acredita las remuneraciones al personal.</w:t>
      </w:r>
    </w:p>
    <w:p w14:paraId="77F48DE5"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7BF48B24"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 </w:t>
      </w:r>
      <w:r w:rsidRPr="003D1808">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3D1808">
        <w:rPr>
          <w:rFonts w:ascii="Palatino Linotype" w:eastAsia="MS Mincho" w:hAnsi="Palatino Linotype" w:cs="Times New Roman"/>
          <w:b/>
          <w:bCs/>
        </w:rPr>
        <w:t>públicas.</w:t>
      </w:r>
    </w:p>
    <w:p w14:paraId="6F8AD524" w14:textId="77777777" w:rsidR="00584294" w:rsidRPr="003D1808" w:rsidRDefault="00584294" w:rsidP="00584294">
      <w:pPr>
        <w:pStyle w:val="Prrafodelista"/>
        <w:rPr>
          <w:rFonts w:ascii="Palatino Linotype" w:hAnsi="Palatino Linotype"/>
          <w:color w:val="000000" w:themeColor="text1"/>
        </w:rPr>
      </w:pPr>
    </w:p>
    <w:p w14:paraId="3C1FCA07"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Esto </w:t>
      </w:r>
      <w:r w:rsidRPr="003D1808">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2A964370" w14:textId="77777777" w:rsidR="00584294" w:rsidRPr="003D1808" w:rsidRDefault="00584294" w:rsidP="00584294">
      <w:pPr>
        <w:pStyle w:val="Prrafodelista"/>
        <w:tabs>
          <w:tab w:val="left" w:pos="426"/>
        </w:tabs>
        <w:spacing w:before="240" w:line="360" w:lineRule="auto"/>
        <w:ind w:left="0" w:right="51"/>
        <w:jc w:val="both"/>
        <w:rPr>
          <w:rFonts w:ascii="Palatino Linotype" w:hAnsi="Palatino Linotype"/>
          <w:color w:val="000000" w:themeColor="text1"/>
          <w:sz w:val="22"/>
        </w:rPr>
      </w:pPr>
    </w:p>
    <w:p w14:paraId="61A5F1CF" w14:textId="77777777" w:rsidR="00584294" w:rsidRPr="003D1808" w:rsidRDefault="00584294" w:rsidP="00584294">
      <w:pPr>
        <w:pStyle w:val="Prrafodelista"/>
        <w:spacing w:line="276" w:lineRule="auto"/>
        <w:ind w:left="567" w:right="567"/>
        <w:jc w:val="both"/>
        <w:rPr>
          <w:rFonts w:ascii="Palatino Linotype" w:eastAsia="Times New Roman" w:hAnsi="Palatino Linotype" w:cs="Arial"/>
          <w:b/>
          <w:i/>
          <w:iCs/>
          <w:sz w:val="22"/>
          <w:lang w:val="es-ES"/>
        </w:rPr>
      </w:pPr>
      <w:r w:rsidRPr="003D1808">
        <w:rPr>
          <w:rFonts w:ascii="Palatino Linotype" w:eastAsia="Times New Roman" w:hAnsi="Palatino Linotype" w:cs="Arial"/>
          <w:b/>
          <w:i/>
          <w:iCs/>
          <w:sz w:val="22"/>
          <w:lang w:val="es-ES"/>
        </w:rPr>
        <w:t>“Artículo 61.</w:t>
      </w:r>
    </w:p>
    <w:p w14:paraId="363A6F09" w14:textId="77777777" w:rsidR="00584294" w:rsidRPr="003D1808" w:rsidRDefault="00584294" w:rsidP="00584294">
      <w:pPr>
        <w:pStyle w:val="Prrafodelista"/>
        <w:spacing w:line="276" w:lineRule="auto"/>
        <w:ind w:left="567" w:right="567"/>
        <w:jc w:val="both"/>
        <w:rPr>
          <w:rFonts w:ascii="Palatino Linotype" w:eastAsia="Times New Roman" w:hAnsi="Palatino Linotype" w:cs="Arial"/>
          <w:iCs/>
          <w:sz w:val="22"/>
          <w:lang w:val="es-ES"/>
        </w:rPr>
      </w:pPr>
      <w:r w:rsidRPr="003D1808">
        <w:rPr>
          <w:rFonts w:ascii="Palatino Linotype" w:eastAsia="Times New Roman" w:hAnsi="Palatino Linotype" w:cs="Arial"/>
          <w:iCs/>
          <w:sz w:val="22"/>
          <w:lang w:val="es-ES"/>
        </w:rPr>
        <w:t>(…)</w:t>
      </w:r>
    </w:p>
    <w:p w14:paraId="7AC28821" w14:textId="77777777" w:rsidR="00584294" w:rsidRPr="003D1808" w:rsidRDefault="00584294" w:rsidP="0058429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D1808">
        <w:rPr>
          <w:rFonts w:ascii="Palatino Linotype" w:hAnsi="Palatino Linotype" w:cs="Bookman Old Style"/>
          <w:b/>
          <w:i/>
          <w:iCs/>
          <w:sz w:val="22"/>
        </w:rPr>
        <w:t>XXXIII.</w:t>
      </w:r>
      <w:r w:rsidRPr="003D1808">
        <w:rPr>
          <w:rFonts w:ascii="Palatino Linotype" w:hAnsi="Palatino Linotype" w:cs="Bookman Old Style"/>
          <w:i/>
          <w:iCs/>
          <w:sz w:val="22"/>
        </w:rPr>
        <w:t xml:space="preserve"> Revisar, por conducto del </w:t>
      </w:r>
      <w:r w:rsidRPr="003D1808">
        <w:rPr>
          <w:rFonts w:ascii="Palatino Linotype" w:hAnsi="Palatino Linotype" w:cs="Bookman Old Style"/>
          <w:b/>
          <w:i/>
          <w:iCs/>
          <w:sz w:val="22"/>
        </w:rPr>
        <w:t>Órgano Superior de Fiscalización del Estado de México</w:t>
      </w:r>
      <w:r w:rsidRPr="003D1808">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3ED4E5B" w14:textId="77777777" w:rsidR="00584294" w:rsidRPr="003D1808" w:rsidRDefault="00584294" w:rsidP="0058429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D1808">
        <w:rPr>
          <w:rFonts w:ascii="Palatino Linotype" w:hAnsi="Palatino Linotype" w:cs="Bookman Old Style"/>
          <w:i/>
          <w:iCs/>
          <w:sz w:val="22"/>
        </w:rPr>
        <w:t>(…)</w:t>
      </w:r>
    </w:p>
    <w:p w14:paraId="11E3AFFC" w14:textId="77777777" w:rsidR="00584294" w:rsidRPr="003D1808" w:rsidRDefault="00584294" w:rsidP="0058429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D1808">
        <w:rPr>
          <w:rFonts w:ascii="Palatino Linotype" w:hAnsi="Palatino Linotype" w:cs="Bookman Old Style"/>
          <w:b/>
          <w:i/>
          <w:iCs/>
          <w:sz w:val="22"/>
        </w:rPr>
        <w:t>XXXIV.</w:t>
      </w:r>
      <w:r w:rsidRPr="003D1808">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D1808">
        <w:rPr>
          <w:rFonts w:ascii="Palatino Linotype" w:hAnsi="Palatino Linotype" w:cs="Bookman Old Style"/>
          <w:b/>
          <w:i/>
          <w:iCs/>
          <w:sz w:val="22"/>
        </w:rPr>
        <w:t>Órgano Superior de Fiscalización</w:t>
      </w:r>
      <w:r w:rsidRPr="003D1808">
        <w:rPr>
          <w:rFonts w:ascii="Palatino Linotype" w:hAnsi="Palatino Linotype" w:cs="Bookman Old Style"/>
          <w:i/>
          <w:iCs/>
          <w:sz w:val="22"/>
        </w:rPr>
        <w:t>.”</w:t>
      </w:r>
    </w:p>
    <w:p w14:paraId="66E30F7E" w14:textId="77777777" w:rsidR="00584294" w:rsidRPr="003D1808" w:rsidRDefault="00584294" w:rsidP="0058429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3D1808">
        <w:rPr>
          <w:rFonts w:ascii="Palatino Linotype" w:hAnsi="Palatino Linotype" w:cs="Bookman Old Style"/>
          <w:iCs/>
          <w:sz w:val="22"/>
        </w:rPr>
        <w:t>(Énfasis añadido)</w:t>
      </w:r>
    </w:p>
    <w:p w14:paraId="470C0B9A"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lastRenderedPageBreak/>
        <w:t xml:space="preserve">Correlativo </w:t>
      </w:r>
      <w:r w:rsidRPr="003D1808">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D1808">
        <w:rPr>
          <w:rFonts w:ascii="Palatino Linotype" w:eastAsia="MS Mincho" w:hAnsi="Palatino Linotype" w:cs="Times New Roman"/>
          <w:b/>
          <w:bCs/>
        </w:rPr>
        <w:t>SUJETO OBLIGADO</w:t>
      </w:r>
      <w:r w:rsidRPr="003D1808">
        <w:rPr>
          <w:rFonts w:ascii="Palatino Linotype" w:eastAsia="MS Mincho" w:hAnsi="Palatino Linotype" w:cs="Times New Roman"/>
        </w:rPr>
        <w:t xml:space="preserve"> se halla reconocido como un Sujeto de Fiscalización con base en los artículos 2, fracción VII, y 4, fracción IV:</w:t>
      </w:r>
    </w:p>
    <w:p w14:paraId="3425FC85" w14:textId="77777777" w:rsidR="00584294" w:rsidRPr="003D1808" w:rsidRDefault="00584294" w:rsidP="00584294">
      <w:pPr>
        <w:pStyle w:val="Prrafodelista"/>
        <w:tabs>
          <w:tab w:val="left" w:pos="426"/>
        </w:tabs>
        <w:spacing w:before="240" w:line="360" w:lineRule="auto"/>
        <w:ind w:left="0" w:right="51"/>
        <w:jc w:val="both"/>
        <w:rPr>
          <w:rFonts w:ascii="Palatino Linotype" w:hAnsi="Palatino Linotype"/>
          <w:color w:val="000000" w:themeColor="text1"/>
          <w:sz w:val="22"/>
        </w:rPr>
      </w:pPr>
    </w:p>
    <w:p w14:paraId="30555189" w14:textId="77777777" w:rsidR="00584294" w:rsidRPr="003D1808" w:rsidRDefault="00584294" w:rsidP="00584294">
      <w:pPr>
        <w:spacing w:line="276" w:lineRule="auto"/>
        <w:ind w:left="567" w:right="567"/>
        <w:contextualSpacing/>
        <w:jc w:val="both"/>
        <w:rPr>
          <w:rFonts w:ascii="Palatino Linotype" w:hAnsi="Palatino Linotype"/>
          <w:i/>
          <w:sz w:val="22"/>
        </w:rPr>
      </w:pPr>
      <w:r w:rsidRPr="003D1808">
        <w:rPr>
          <w:rFonts w:ascii="Palatino Linotype" w:hAnsi="Palatino Linotype"/>
          <w:i/>
          <w:sz w:val="22"/>
        </w:rPr>
        <w:t>“</w:t>
      </w:r>
      <w:r w:rsidRPr="003D1808">
        <w:rPr>
          <w:rFonts w:ascii="Palatino Linotype" w:hAnsi="Palatino Linotype"/>
          <w:b/>
          <w:i/>
          <w:sz w:val="22"/>
        </w:rPr>
        <w:t>Artículo 2.</w:t>
      </w:r>
      <w:r w:rsidRPr="003D1808">
        <w:rPr>
          <w:rFonts w:ascii="Palatino Linotype" w:hAnsi="Palatino Linotype"/>
          <w:i/>
          <w:sz w:val="22"/>
        </w:rPr>
        <w:t xml:space="preserve"> Para los efectos de la presente Ley, se entenderá por:</w:t>
      </w:r>
    </w:p>
    <w:p w14:paraId="5425B8BB" w14:textId="77777777" w:rsidR="00584294" w:rsidRPr="003D1808" w:rsidRDefault="00584294" w:rsidP="00584294">
      <w:pPr>
        <w:spacing w:line="276" w:lineRule="auto"/>
        <w:ind w:left="567" w:right="567"/>
        <w:contextualSpacing/>
        <w:jc w:val="both"/>
        <w:rPr>
          <w:rFonts w:ascii="Palatino Linotype" w:hAnsi="Palatino Linotype"/>
          <w:i/>
          <w:sz w:val="22"/>
        </w:rPr>
      </w:pPr>
      <w:r w:rsidRPr="003D1808">
        <w:rPr>
          <w:rFonts w:ascii="Palatino Linotype" w:hAnsi="Palatino Linotype"/>
          <w:i/>
          <w:sz w:val="22"/>
        </w:rPr>
        <w:t>(…)</w:t>
      </w:r>
    </w:p>
    <w:p w14:paraId="06F33D00" w14:textId="664CD57B" w:rsidR="008E280C" w:rsidRPr="003D1808" w:rsidRDefault="008E280C" w:rsidP="00584294">
      <w:pPr>
        <w:spacing w:line="276" w:lineRule="auto"/>
        <w:ind w:left="567" w:right="567"/>
        <w:contextualSpacing/>
        <w:jc w:val="both"/>
        <w:rPr>
          <w:rFonts w:ascii="Palatino Linotype" w:hAnsi="Palatino Linotype"/>
          <w:i/>
          <w:sz w:val="22"/>
        </w:rPr>
      </w:pPr>
      <w:r w:rsidRPr="003D1808">
        <w:rPr>
          <w:rFonts w:ascii="Palatino Linotype" w:hAnsi="Palatino Linotype"/>
          <w:b/>
          <w:i/>
          <w:sz w:val="22"/>
        </w:rPr>
        <w:t xml:space="preserve">II. Municipios: </w:t>
      </w:r>
      <w:r w:rsidRPr="003D1808">
        <w:rPr>
          <w:rFonts w:ascii="Palatino Linotype" w:hAnsi="Palatino Linotype"/>
          <w:i/>
          <w:sz w:val="22"/>
        </w:rPr>
        <w:t xml:space="preserve">A los Municipios del Estado; </w:t>
      </w:r>
    </w:p>
    <w:p w14:paraId="3B202949" w14:textId="3C77CB78" w:rsidR="00584294" w:rsidRPr="003D1808" w:rsidRDefault="00584294" w:rsidP="00584294">
      <w:pPr>
        <w:spacing w:line="276" w:lineRule="auto"/>
        <w:ind w:left="567" w:right="567"/>
        <w:contextualSpacing/>
        <w:jc w:val="both"/>
        <w:rPr>
          <w:rFonts w:ascii="Palatino Linotype" w:hAnsi="Palatino Linotype"/>
          <w:i/>
          <w:sz w:val="22"/>
        </w:rPr>
      </w:pPr>
      <w:r w:rsidRPr="003D1808">
        <w:rPr>
          <w:rFonts w:ascii="Palatino Linotype" w:hAnsi="Palatino Linotype"/>
          <w:i/>
          <w:sz w:val="22"/>
        </w:rPr>
        <w:t>(…)”</w:t>
      </w:r>
    </w:p>
    <w:p w14:paraId="5BDCA970" w14:textId="77777777" w:rsidR="00584294" w:rsidRPr="003D1808" w:rsidRDefault="00584294" w:rsidP="00584294">
      <w:pPr>
        <w:spacing w:line="276" w:lineRule="auto"/>
        <w:ind w:left="567" w:right="567"/>
        <w:contextualSpacing/>
        <w:jc w:val="both"/>
        <w:rPr>
          <w:rFonts w:ascii="Palatino Linotype" w:hAnsi="Palatino Linotype"/>
          <w:i/>
          <w:sz w:val="22"/>
        </w:rPr>
      </w:pPr>
    </w:p>
    <w:p w14:paraId="3B5D1850" w14:textId="77777777" w:rsidR="00584294" w:rsidRPr="003D1808" w:rsidRDefault="00584294" w:rsidP="00584294">
      <w:pPr>
        <w:spacing w:line="276" w:lineRule="auto"/>
        <w:ind w:left="567" w:right="567"/>
        <w:contextualSpacing/>
        <w:jc w:val="both"/>
        <w:rPr>
          <w:rFonts w:ascii="Palatino Linotype" w:hAnsi="Palatino Linotype"/>
          <w:i/>
          <w:sz w:val="22"/>
        </w:rPr>
      </w:pPr>
      <w:r w:rsidRPr="003D1808">
        <w:rPr>
          <w:rFonts w:ascii="Palatino Linotype" w:hAnsi="Palatino Linotype"/>
          <w:bCs/>
          <w:i/>
          <w:sz w:val="22"/>
        </w:rPr>
        <w:t>“</w:t>
      </w:r>
      <w:r w:rsidRPr="003D1808">
        <w:rPr>
          <w:rFonts w:ascii="Palatino Linotype" w:hAnsi="Palatino Linotype"/>
          <w:b/>
          <w:i/>
          <w:sz w:val="22"/>
        </w:rPr>
        <w:t>Artículo 4.-</w:t>
      </w:r>
      <w:r w:rsidRPr="003D1808">
        <w:rPr>
          <w:rFonts w:ascii="Palatino Linotype" w:hAnsi="Palatino Linotype"/>
          <w:i/>
          <w:sz w:val="22"/>
        </w:rPr>
        <w:t xml:space="preserve"> Son sujetos de fiscalización:</w:t>
      </w:r>
    </w:p>
    <w:p w14:paraId="7D7A7ABE" w14:textId="77777777" w:rsidR="00584294" w:rsidRPr="003D1808" w:rsidRDefault="00584294" w:rsidP="00584294">
      <w:pPr>
        <w:spacing w:line="276" w:lineRule="auto"/>
        <w:ind w:left="567" w:right="567"/>
        <w:contextualSpacing/>
        <w:jc w:val="both"/>
        <w:rPr>
          <w:rFonts w:ascii="Palatino Linotype" w:hAnsi="Palatino Linotype"/>
          <w:i/>
          <w:sz w:val="22"/>
        </w:rPr>
      </w:pPr>
      <w:r w:rsidRPr="003D1808">
        <w:rPr>
          <w:rFonts w:ascii="Palatino Linotype" w:hAnsi="Palatino Linotype"/>
          <w:i/>
          <w:sz w:val="22"/>
        </w:rPr>
        <w:t>(…)</w:t>
      </w:r>
    </w:p>
    <w:p w14:paraId="02E97F66" w14:textId="77777777" w:rsidR="008E280C" w:rsidRPr="003D1808" w:rsidRDefault="008E280C" w:rsidP="00584294">
      <w:pPr>
        <w:spacing w:line="276" w:lineRule="auto"/>
        <w:ind w:left="567" w:right="567"/>
        <w:contextualSpacing/>
        <w:jc w:val="both"/>
        <w:rPr>
          <w:rFonts w:ascii="Palatino Linotype" w:hAnsi="Palatino Linotype"/>
          <w:i/>
          <w:sz w:val="22"/>
        </w:rPr>
      </w:pPr>
      <w:r w:rsidRPr="003D1808">
        <w:rPr>
          <w:rFonts w:ascii="Palatino Linotype" w:hAnsi="Palatino Linotype"/>
          <w:b/>
          <w:i/>
          <w:sz w:val="22"/>
        </w:rPr>
        <w:t xml:space="preserve">II. </w:t>
      </w:r>
      <w:r w:rsidRPr="003D1808">
        <w:rPr>
          <w:rFonts w:ascii="Palatino Linotype" w:hAnsi="Palatino Linotype"/>
          <w:i/>
          <w:sz w:val="22"/>
        </w:rPr>
        <w:t>Los municipios del Estado de México;</w:t>
      </w:r>
      <w:r w:rsidRPr="003D1808">
        <w:rPr>
          <w:rFonts w:ascii="Palatino Linotype" w:hAnsi="Palatino Linotype"/>
          <w:b/>
          <w:i/>
          <w:sz w:val="22"/>
        </w:rPr>
        <w:t xml:space="preserve"> </w:t>
      </w:r>
    </w:p>
    <w:p w14:paraId="17EB06BC" w14:textId="52C91078" w:rsidR="00584294" w:rsidRPr="003D1808" w:rsidRDefault="00584294" w:rsidP="00584294">
      <w:pPr>
        <w:spacing w:line="276" w:lineRule="auto"/>
        <w:ind w:left="567" w:right="567"/>
        <w:contextualSpacing/>
        <w:jc w:val="both"/>
        <w:rPr>
          <w:rFonts w:ascii="Palatino Linotype" w:hAnsi="Palatino Linotype"/>
          <w:i/>
          <w:sz w:val="22"/>
        </w:rPr>
      </w:pPr>
      <w:r w:rsidRPr="003D1808">
        <w:rPr>
          <w:rFonts w:ascii="Palatino Linotype" w:hAnsi="Palatino Linotype"/>
          <w:i/>
          <w:sz w:val="22"/>
        </w:rPr>
        <w:t>(…)”</w:t>
      </w:r>
    </w:p>
    <w:p w14:paraId="2E6E1771"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08605EB"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Establecido </w:t>
      </w:r>
      <w:r w:rsidRPr="003D1808">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3D1808">
        <w:rPr>
          <w:rFonts w:ascii="Palatino Linotype" w:eastAsia="MS Mincho" w:hAnsi="Palatino Linotype" w:cs="Times New Roman"/>
          <w:b/>
          <w:bCs/>
        </w:rPr>
        <w:t>“Políticas para la Integración del Informe Trimestral de los Sujetos de Fiscalización Municipales”</w:t>
      </w:r>
      <w:r w:rsidRPr="003D1808">
        <w:rPr>
          <w:rFonts w:ascii="Palatino Linotype" w:eastAsia="MS Mincho" w:hAnsi="Palatino Linotype" w:cs="Times New Roman"/>
        </w:rPr>
        <w:t>, cuyo objetivo es establecer las especificaciones necesarias para que las entidades fiscales elaboren y presentes los referidos informes.</w:t>
      </w:r>
    </w:p>
    <w:p w14:paraId="409DE73B"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04BC9AA1"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Estas políticas </w:t>
      </w:r>
      <w:r w:rsidRPr="003D1808">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284BDF2"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977D43D"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La </w:t>
      </w:r>
      <w:r w:rsidRPr="003D1808">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5161482" w14:textId="77777777" w:rsidR="00584294" w:rsidRPr="003D1808" w:rsidRDefault="1595E209" w:rsidP="00584294">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sz w:val="22"/>
        </w:rPr>
      </w:pPr>
      <w:r w:rsidRPr="003D1808">
        <w:rPr>
          <w:rFonts w:ascii="Palatino Linotype" w:eastAsia="MS Mincho" w:hAnsi="Palatino Linotype" w:cs="Times New Roman"/>
          <w:sz w:val="22"/>
        </w:rPr>
        <w:t>Información impresa; e</w:t>
      </w:r>
    </w:p>
    <w:p w14:paraId="0B1D8BBB" w14:textId="77777777" w:rsidR="00584294" w:rsidRPr="003D1808" w:rsidRDefault="1595E209" w:rsidP="0058429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eastAsia="MS Mincho" w:hAnsi="Palatino Linotype" w:cs="Times New Roman"/>
          <w:sz w:val="22"/>
        </w:rPr>
        <w:t>Información en medio de almacenamiento electrónico.</w:t>
      </w:r>
    </w:p>
    <w:p w14:paraId="078649DF"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5CCA7AF"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Por </w:t>
      </w:r>
      <w:r w:rsidRPr="003D1808">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5749BCD7" w14:textId="77777777" w:rsidR="00584294" w:rsidRPr="003D1808" w:rsidRDefault="1595E209" w:rsidP="0058429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3D1808">
        <w:rPr>
          <w:rFonts w:ascii="Palatino Linotype" w:hAnsi="Palatino Linotype" w:cs="Arial"/>
          <w:b/>
          <w:bCs/>
          <w:color w:val="000000" w:themeColor="text1"/>
          <w:sz w:val="22"/>
        </w:rPr>
        <w:t xml:space="preserve">Módulo 1: </w:t>
      </w:r>
      <w:r w:rsidRPr="003D1808">
        <w:rPr>
          <w:rFonts w:ascii="Palatino Linotype" w:hAnsi="Palatino Linotype" w:cs="Arial"/>
          <w:color w:val="000000" w:themeColor="text1"/>
          <w:sz w:val="22"/>
        </w:rPr>
        <w:t>Información contable y financiera;</w:t>
      </w:r>
    </w:p>
    <w:p w14:paraId="42DE5CE5" w14:textId="77777777" w:rsidR="00584294" w:rsidRPr="003D1808" w:rsidRDefault="1595E209" w:rsidP="0058429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3D1808">
        <w:rPr>
          <w:rFonts w:ascii="Palatino Linotype" w:hAnsi="Palatino Linotype" w:cs="Arial"/>
          <w:b/>
          <w:bCs/>
          <w:color w:val="000000" w:themeColor="text1"/>
          <w:sz w:val="22"/>
        </w:rPr>
        <w:t>Módulo 2:</w:t>
      </w:r>
      <w:r w:rsidRPr="003D1808">
        <w:rPr>
          <w:rFonts w:ascii="Palatino Linotype" w:hAnsi="Palatino Linotype" w:cs="Arial"/>
          <w:color w:val="000000" w:themeColor="text1"/>
          <w:sz w:val="22"/>
        </w:rPr>
        <w:t xml:space="preserve"> Información presupuestaria;</w:t>
      </w:r>
    </w:p>
    <w:p w14:paraId="679EA065" w14:textId="77777777" w:rsidR="00584294" w:rsidRPr="003D1808" w:rsidRDefault="1595E209" w:rsidP="00584294">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3D1808">
        <w:rPr>
          <w:rFonts w:ascii="Palatino Linotype" w:hAnsi="Palatino Linotype" w:cs="Arial"/>
          <w:b/>
          <w:bCs/>
          <w:color w:val="000000" w:themeColor="text1"/>
          <w:sz w:val="22"/>
        </w:rPr>
        <w:t>Módulo 3:</w:t>
      </w:r>
      <w:r w:rsidRPr="003D1808">
        <w:rPr>
          <w:rFonts w:ascii="Palatino Linotype" w:hAnsi="Palatino Linotype" w:cs="Arial"/>
          <w:color w:val="000000" w:themeColor="text1"/>
          <w:sz w:val="22"/>
        </w:rPr>
        <w:t xml:space="preserve"> Información programática; y</w:t>
      </w:r>
    </w:p>
    <w:p w14:paraId="4B7C2F69" w14:textId="77777777" w:rsidR="00584294" w:rsidRPr="003D1808" w:rsidRDefault="1595E209" w:rsidP="0058429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3D1808">
        <w:rPr>
          <w:rFonts w:ascii="Palatino Linotype" w:hAnsi="Palatino Linotype" w:cs="Arial"/>
          <w:b/>
          <w:bCs/>
          <w:color w:val="000000" w:themeColor="text1"/>
          <w:sz w:val="22"/>
        </w:rPr>
        <w:t>Módulo 4:</w:t>
      </w:r>
      <w:r w:rsidRPr="003D1808">
        <w:rPr>
          <w:rFonts w:ascii="Palatino Linotype" w:hAnsi="Palatino Linotype" w:cs="Arial"/>
          <w:color w:val="000000" w:themeColor="text1"/>
          <w:sz w:val="22"/>
        </w:rPr>
        <w:t xml:space="preserve"> Información administrativa.</w:t>
      </w:r>
    </w:p>
    <w:p w14:paraId="7633BE7C"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3A1F981A"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3D1808">
        <w:rPr>
          <w:rFonts w:ascii="Palatino Linotype" w:eastAsia="MS Mincho" w:hAnsi="Palatino Linotype" w:cs="Times New Roman"/>
          <w:b/>
          <w:bCs/>
        </w:rPr>
        <w:t>“Políticas para la Integración del Informe Trimestral de los Sujetos de Fiscalización Municipales”</w:t>
      </w:r>
      <w:r w:rsidRPr="003D1808">
        <w:rPr>
          <w:rFonts w:ascii="Palatino Linotype" w:eastAsia="MS Mincho" w:hAnsi="Palatino Linotype" w:cs="Times New Roman"/>
        </w:rPr>
        <w:t>, se compondrá de los siguientes documentos:</w:t>
      </w:r>
    </w:p>
    <w:p w14:paraId="691AFD6D"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B793296" w14:textId="77777777" w:rsidR="00584294" w:rsidRPr="003D1808" w:rsidRDefault="0037401A" w:rsidP="00584294">
      <w:pPr>
        <w:pStyle w:val="Prrafodelista"/>
        <w:tabs>
          <w:tab w:val="left" w:pos="426"/>
        </w:tabs>
        <w:spacing w:before="240" w:after="240" w:line="360" w:lineRule="auto"/>
        <w:ind w:left="0" w:right="51"/>
        <w:jc w:val="center"/>
        <w:rPr>
          <w:rFonts w:ascii="Palatino Linotype" w:hAnsi="Palatino Linotype"/>
          <w:color w:val="000000" w:themeColor="text1"/>
        </w:rPr>
      </w:pPr>
      <w:r w:rsidRPr="003D1808">
        <w:rPr>
          <w:noProof/>
        </w:rPr>
        <w:object w:dxaOrig="5730" w:dyaOrig="4575" w14:anchorId="5A977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66473377" r:id="rId11"/>
        </w:object>
      </w:r>
    </w:p>
    <w:p w14:paraId="0396853B"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081C8A7"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 lo que corresponde al Submódulo de ‘Nómina y Comprobantes Fiscales’, se advierte que el </w:t>
      </w:r>
      <w:r w:rsidRPr="003D1808">
        <w:rPr>
          <w:rFonts w:ascii="Palatino Linotype" w:hAnsi="Palatino Linotype"/>
          <w:b/>
          <w:bCs/>
          <w:color w:val="000000" w:themeColor="text1"/>
        </w:rPr>
        <w:t>SUJETO OBLIGADO</w:t>
      </w:r>
      <w:r w:rsidRPr="003D1808">
        <w:rPr>
          <w:rFonts w:ascii="Palatino Linotype" w:hAnsi="Palatino Linotype"/>
          <w:color w:val="000000" w:themeColor="text1"/>
        </w:rPr>
        <w:t xml:space="preserve"> deberá integrar, en formato </w:t>
      </w:r>
      <w:r w:rsidRPr="003D1808">
        <w:rPr>
          <w:rFonts w:ascii="Palatino Linotype" w:hAnsi="Palatino Linotype"/>
          <w:i/>
          <w:iCs/>
          <w:color w:val="000000" w:themeColor="text1"/>
        </w:rPr>
        <w:t>.pdf</w:t>
      </w:r>
      <w:r w:rsidRPr="003D1808">
        <w:rPr>
          <w:rFonts w:ascii="Palatino Linotype" w:hAnsi="Palatino Linotype"/>
          <w:color w:val="000000" w:themeColor="text1"/>
        </w:rPr>
        <w:t xml:space="preserve">, </w:t>
      </w:r>
      <w:r w:rsidRPr="003D1808">
        <w:rPr>
          <w:rFonts w:ascii="Palatino Linotype" w:hAnsi="Palatino Linotype"/>
          <w:b/>
          <w:bCs/>
          <w:color w:val="000000" w:themeColor="text1"/>
        </w:rPr>
        <w:t>y de forma quincenal</w:t>
      </w:r>
      <w:r w:rsidRPr="003D1808">
        <w:rPr>
          <w:rFonts w:ascii="Palatino Linotype" w:hAnsi="Palatino Linotype"/>
          <w:color w:val="000000" w:themeColor="text1"/>
        </w:rPr>
        <w:t xml:space="preserve">, el documento titulado </w:t>
      </w:r>
      <w:r w:rsidRPr="003D1808">
        <w:rPr>
          <w:rFonts w:ascii="Palatino Linotype" w:hAnsi="Palatino Linotype"/>
          <w:b/>
          <w:bCs/>
          <w:color w:val="000000" w:themeColor="text1"/>
          <w:u w:val="single"/>
        </w:rPr>
        <w:t>Conciliación de Nómina Mensual</w:t>
      </w:r>
      <w:r w:rsidRPr="003D1808">
        <w:rPr>
          <w:rFonts w:ascii="Palatino Linotype" w:hAnsi="Palatino Linotype"/>
          <w:color w:val="000000" w:themeColor="text1"/>
          <w:u w:val="single"/>
        </w:rPr>
        <w:t>;</w:t>
      </w:r>
      <w:r w:rsidRPr="003D1808">
        <w:rPr>
          <w:rFonts w:ascii="Palatino Linotype" w:hAnsi="Palatino Linotype"/>
          <w:color w:val="000000" w:themeColor="text1"/>
        </w:rPr>
        <w:t xml:space="preserve"> tal como lo establece el mapa de integración del Submódulo en comento:</w:t>
      </w:r>
    </w:p>
    <w:p w14:paraId="4DFB8C8D"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64BEDEA" w14:textId="77777777" w:rsidR="00584294" w:rsidRPr="003D1808" w:rsidRDefault="0037401A" w:rsidP="00584294">
      <w:pPr>
        <w:pStyle w:val="Prrafodelista"/>
        <w:tabs>
          <w:tab w:val="left" w:pos="426"/>
        </w:tabs>
        <w:spacing w:before="240" w:after="240" w:line="360" w:lineRule="auto"/>
        <w:ind w:left="0" w:right="51"/>
        <w:jc w:val="center"/>
        <w:rPr>
          <w:rFonts w:ascii="Palatino Linotype" w:hAnsi="Palatino Linotype"/>
          <w:color w:val="000000" w:themeColor="text1"/>
        </w:rPr>
      </w:pPr>
      <w:r w:rsidRPr="003D1808">
        <w:rPr>
          <w:noProof/>
        </w:rPr>
        <w:object w:dxaOrig="12630" w:dyaOrig="3705" w14:anchorId="3C6B1B60">
          <v:shape id="_x0000_i1026" type="#_x0000_t75" alt="" style="width:382.5pt;height:111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66473378" r:id="rId13"/>
        </w:object>
      </w:r>
    </w:p>
    <w:p w14:paraId="69F30B0A"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2BFB6117" w14:textId="77777777" w:rsidR="00584294" w:rsidRPr="003D1808" w:rsidRDefault="00584294" w:rsidP="00584294">
      <w:pPr>
        <w:numPr>
          <w:ilvl w:val="0"/>
          <w:numId w:val="1"/>
        </w:numPr>
        <w:spacing w:line="360" w:lineRule="auto"/>
        <w:ind w:right="49"/>
        <w:contextualSpacing/>
        <w:jc w:val="both"/>
        <w:rPr>
          <w:rFonts w:ascii="Palatino Linotype" w:hAnsi="Palatino Linotype" w:cs="Arial"/>
          <w:color w:val="000000"/>
          <w:lang w:val="es-ES_tradnl"/>
        </w:rPr>
      </w:pPr>
      <w:r w:rsidRPr="003D1808">
        <w:rPr>
          <w:rFonts w:ascii="Palatino Linotype" w:hAnsi="Palatino Linotype"/>
          <w:color w:val="000000" w:themeColor="text1"/>
        </w:rPr>
        <w:t xml:space="preserve">Al respecto, conviene referir que la </w:t>
      </w:r>
      <w:r w:rsidRPr="003D1808">
        <w:rPr>
          <w:rFonts w:ascii="Palatino Linotype" w:hAnsi="Palatino Linotype"/>
          <w:b/>
          <w:bCs/>
          <w:color w:val="000000" w:themeColor="text1"/>
        </w:rPr>
        <w:t>Conciliación de Nómina Mensual es un documento en el que se detalla</w:t>
      </w:r>
      <w:r w:rsidRPr="003D1808">
        <w:rPr>
          <w:rFonts w:ascii="Palatino Linotype" w:hAnsi="Palatino Linotype"/>
          <w:color w:val="000000" w:themeColor="text1"/>
        </w:rPr>
        <w:t xml:space="preserve">, entre otros, el </w:t>
      </w:r>
      <w:r w:rsidRPr="003D1808">
        <w:rPr>
          <w:rFonts w:ascii="Palatino Linotype" w:hAnsi="Palatino Linotype"/>
          <w:b/>
          <w:bCs/>
          <w:color w:val="000000" w:themeColor="text1"/>
        </w:rPr>
        <w:t>nombre</w:t>
      </w:r>
      <w:r w:rsidRPr="003D1808">
        <w:rPr>
          <w:rFonts w:ascii="Palatino Linotype" w:hAnsi="Palatino Linotype"/>
          <w:color w:val="000000" w:themeColor="text1"/>
        </w:rPr>
        <w:t xml:space="preserve">, </w:t>
      </w:r>
      <w:r w:rsidRPr="003D1808">
        <w:rPr>
          <w:rFonts w:ascii="Palatino Linotype" w:hAnsi="Palatino Linotype"/>
          <w:b/>
          <w:bCs/>
          <w:color w:val="000000" w:themeColor="text1"/>
        </w:rPr>
        <w:t>puesto funcional,</w:t>
      </w:r>
      <w:r w:rsidRPr="003D1808">
        <w:rPr>
          <w:rFonts w:ascii="Palatino Linotype" w:hAnsi="Palatino Linotype"/>
          <w:color w:val="000000" w:themeColor="text1"/>
        </w:rPr>
        <w:t xml:space="preserve"> </w:t>
      </w:r>
      <w:r w:rsidRPr="003D1808">
        <w:rPr>
          <w:rFonts w:ascii="Palatino Linotype" w:hAnsi="Palatino Linotype"/>
          <w:b/>
          <w:bCs/>
          <w:color w:val="000000" w:themeColor="text1"/>
        </w:rPr>
        <w:t>área de adscripción</w:t>
      </w:r>
      <w:r w:rsidRPr="003D1808">
        <w:rPr>
          <w:rFonts w:ascii="Palatino Linotype" w:hAnsi="Palatino Linotype"/>
          <w:color w:val="000000" w:themeColor="text1"/>
        </w:rPr>
        <w:t xml:space="preserve">, </w:t>
      </w:r>
      <w:r w:rsidRPr="003D1808">
        <w:rPr>
          <w:rFonts w:ascii="Palatino Linotype" w:hAnsi="Palatino Linotype"/>
          <w:b/>
          <w:bCs/>
          <w:color w:val="000000" w:themeColor="text1"/>
        </w:rPr>
        <w:t>categoría</w:t>
      </w:r>
      <w:r w:rsidRPr="003D1808">
        <w:rPr>
          <w:rFonts w:ascii="Palatino Linotype" w:hAnsi="Palatino Linotype"/>
          <w:color w:val="000000" w:themeColor="text1"/>
        </w:rPr>
        <w:t xml:space="preserve">, así como </w:t>
      </w:r>
      <w:r w:rsidRPr="003D1808">
        <w:rPr>
          <w:rFonts w:ascii="Palatino Linotype" w:hAnsi="Palatino Linotype"/>
          <w:b/>
          <w:bCs/>
          <w:color w:val="000000" w:themeColor="text1"/>
        </w:rPr>
        <w:t>todas las percepciones y deducciones que recibe cada servidor público que labora en la entidad</w:t>
      </w:r>
      <w:r w:rsidRPr="003D1808">
        <w:rPr>
          <w:rStyle w:val="Refdenotaalpie"/>
          <w:b/>
          <w:bCs/>
          <w:color w:val="000000" w:themeColor="text1"/>
        </w:rPr>
        <w:footnoteReference w:id="15"/>
      </w:r>
      <w:r w:rsidRPr="003D1808">
        <w:rPr>
          <w:rFonts w:ascii="Palatino Linotype" w:hAnsi="Palatino Linotype"/>
          <w:color w:val="000000" w:themeColor="text1"/>
        </w:rPr>
        <w:t xml:space="preserve">. </w:t>
      </w:r>
    </w:p>
    <w:p w14:paraId="65C87CC1" w14:textId="77777777" w:rsidR="00584294" w:rsidRPr="003D1808" w:rsidRDefault="00584294" w:rsidP="00584294">
      <w:pPr>
        <w:spacing w:line="360" w:lineRule="auto"/>
        <w:ind w:right="49"/>
        <w:contextualSpacing/>
        <w:jc w:val="both"/>
        <w:rPr>
          <w:rFonts w:ascii="Palatino Linotype" w:hAnsi="Palatino Linotype" w:cs="Arial"/>
          <w:color w:val="000000"/>
          <w:lang w:val="es-ES_tradnl"/>
        </w:rPr>
      </w:pPr>
    </w:p>
    <w:p w14:paraId="5766EA4E" w14:textId="77777777"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eastAsia="Calibri" w:hAnsi="Palatino Linotype"/>
          <w:lang w:val="es-ES"/>
        </w:rPr>
        <w:t xml:space="preserve">Aunado a </w:t>
      </w:r>
      <w:r w:rsidRPr="003D1808">
        <w:rPr>
          <w:rFonts w:ascii="Palatino Linotype" w:hAnsi="Palatino Linotype"/>
          <w:color w:val="000000" w:themeColor="text1"/>
        </w:rPr>
        <w:t xml:space="preserve">lo anterior, las </w:t>
      </w:r>
      <w:r w:rsidRPr="003D1808">
        <w:rPr>
          <w:rFonts w:ascii="Palatino Linotype" w:hAnsi="Palatino Linotype"/>
          <w:b/>
          <w:bCs/>
          <w:color w:val="000000" w:themeColor="text1"/>
        </w:rPr>
        <w:t>Políticas para la Integración del Informe Trimestral de los Sujetos de Fiscalización Municipales</w:t>
      </w:r>
      <w:r w:rsidRPr="003D1808">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22378549"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4700F7EB" w14:textId="27441B35" w:rsidR="00584294" w:rsidRPr="003D1808" w:rsidRDefault="0037401A" w:rsidP="00584294">
      <w:pPr>
        <w:pStyle w:val="Prrafodelista"/>
        <w:tabs>
          <w:tab w:val="left" w:pos="426"/>
        </w:tabs>
        <w:spacing w:before="240" w:after="240" w:line="360" w:lineRule="auto"/>
        <w:ind w:left="0" w:right="51"/>
        <w:jc w:val="center"/>
        <w:rPr>
          <w:noProof/>
        </w:rPr>
      </w:pPr>
      <w:r w:rsidRPr="003D1808">
        <w:rPr>
          <w:noProof/>
        </w:rPr>
        <w:object w:dxaOrig="15000" w:dyaOrig="8490" w14:anchorId="791D8F54">
          <v:shape id="_x0000_i1027" type="#_x0000_t75" alt="" style="width:381.75pt;height:3in;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766473379" r:id="rId15"/>
        </w:object>
      </w:r>
    </w:p>
    <w:p w14:paraId="0099369F" w14:textId="237BEF69" w:rsidR="00C954D0" w:rsidRPr="003D1808" w:rsidRDefault="00C954D0" w:rsidP="00584294">
      <w:pPr>
        <w:pStyle w:val="Prrafodelista"/>
        <w:tabs>
          <w:tab w:val="left" w:pos="426"/>
        </w:tabs>
        <w:spacing w:before="240" w:after="240" w:line="360" w:lineRule="auto"/>
        <w:ind w:left="0" w:right="51"/>
        <w:jc w:val="center"/>
      </w:pPr>
    </w:p>
    <w:p w14:paraId="0B33C745" w14:textId="77777777" w:rsidR="00584294" w:rsidRPr="003D1808" w:rsidRDefault="0037401A" w:rsidP="00584294">
      <w:pPr>
        <w:pStyle w:val="Prrafodelista"/>
        <w:tabs>
          <w:tab w:val="left" w:pos="426"/>
        </w:tabs>
        <w:spacing w:before="240" w:after="240" w:line="360" w:lineRule="auto"/>
        <w:ind w:left="0" w:right="51"/>
        <w:jc w:val="center"/>
      </w:pPr>
      <w:r w:rsidRPr="003D1808">
        <w:rPr>
          <w:noProof/>
        </w:rPr>
        <w:object w:dxaOrig="16935" w:dyaOrig="10035" w14:anchorId="10D9F77C">
          <v:shape id="_x0000_i1028" type="#_x0000_t75" alt="" style="width:383.25pt;height:226.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766473380" r:id="rId17"/>
        </w:object>
      </w:r>
    </w:p>
    <w:p w14:paraId="5C704DD3" w14:textId="77777777" w:rsidR="00584294" w:rsidRPr="003D1808" w:rsidRDefault="0037401A" w:rsidP="00584294">
      <w:pPr>
        <w:pStyle w:val="Prrafodelista"/>
        <w:tabs>
          <w:tab w:val="left" w:pos="426"/>
        </w:tabs>
        <w:spacing w:before="240" w:after="240" w:line="360" w:lineRule="auto"/>
        <w:ind w:left="0" w:right="51"/>
        <w:jc w:val="center"/>
        <w:rPr>
          <w:rFonts w:ascii="Palatino Linotype" w:hAnsi="Palatino Linotype"/>
          <w:color w:val="000000" w:themeColor="text1"/>
        </w:rPr>
      </w:pPr>
      <w:r w:rsidRPr="003D1808">
        <w:rPr>
          <w:noProof/>
        </w:rPr>
        <w:object w:dxaOrig="16665" w:dyaOrig="5235" w14:anchorId="1ED1D4A8">
          <v:shape id="_x0000_i1029" type="#_x0000_t75" alt="" style="width:384pt;height:119.2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766473381" r:id="rId19"/>
        </w:object>
      </w:r>
    </w:p>
    <w:p w14:paraId="5B66747D" w14:textId="77777777" w:rsidR="00584294" w:rsidRPr="003D1808" w:rsidRDefault="00584294" w:rsidP="00584294">
      <w:pPr>
        <w:pStyle w:val="Prrafodelista"/>
        <w:tabs>
          <w:tab w:val="left" w:pos="426"/>
        </w:tabs>
        <w:spacing w:before="240" w:after="240" w:line="360" w:lineRule="auto"/>
        <w:ind w:left="0" w:right="51"/>
        <w:jc w:val="both"/>
        <w:rPr>
          <w:rFonts w:ascii="Palatino Linotype" w:hAnsi="Palatino Linotype"/>
          <w:color w:val="000000" w:themeColor="text1"/>
        </w:rPr>
      </w:pPr>
    </w:p>
    <w:p w14:paraId="556F837B" w14:textId="77F83110" w:rsidR="00584294"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hAnsi="Palatino Linotype"/>
          <w:color w:val="000000" w:themeColor="text1"/>
        </w:rPr>
        <w:t xml:space="preserve">De las imágenes anteriores, podemos identificar a la </w:t>
      </w:r>
      <w:r w:rsidRPr="003D1808">
        <w:rPr>
          <w:rFonts w:ascii="Palatino Linotype" w:hAnsi="Palatino Linotype"/>
          <w:b/>
          <w:bCs/>
          <w:color w:val="000000" w:themeColor="text1"/>
        </w:rPr>
        <w:t>Conciliación de Nómina</w:t>
      </w:r>
      <w:r w:rsidRPr="003D1808">
        <w:rPr>
          <w:rFonts w:ascii="Palatino Linotype" w:hAnsi="Palatino Linotype"/>
          <w:color w:val="000000" w:themeColor="text1"/>
        </w:rPr>
        <w:t xml:space="preserve">, </w:t>
      </w:r>
      <w:r w:rsidRPr="003D1808">
        <w:rPr>
          <w:rFonts w:ascii="Palatino Linotype" w:hAnsi="Palatino Linotype"/>
          <w:b/>
          <w:bCs/>
          <w:color w:val="000000" w:themeColor="text1"/>
        </w:rPr>
        <w:t>de manera enunciativa mas no limitativa</w:t>
      </w:r>
      <w:r w:rsidRPr="003D1808">
        <w:rPr>
          <w:rFonts w:ascii="Palatino Linotype" w:hAnsi="Palatino Linotype"/>
          <w:color w:val="000000" w:themeColor="text1"/>
        </w:rPr>
        <w:t>,</w:t>
      </w:r>
      <w:r w:rsidRPr="003D1808">
        <w:rPr>
          <w:rFonts w:ascii="Palatino Linotype" w:hAnsi="Palatino Linotype"/>
          <w:b/>
          <w:bCs/>
          <w:color w:val="000000" w:themeColor="text1"/>
        </w:rPr>
        <w:t xml:space="preserve"> </w:t>
      </w:r>
      <w:r w:rsidRPr="003D1808">
        <w:rPr>
          <w:rFonts w:ascii="Palatino Linotype" w:hAnsi="Palatino Linotype"/>
          <w:color w:val="000000" w:themeColor="text1"/>
        </w:rPr>
        <w:t>como uno de los documentos que puede satisfacer los requerimientos del particular relativo al salario del personal adscrito a la Secretaría del Ayuntamiento, pues como se ha analizado en párrafos previos, el documento en cuestión</w:t>
      </w:r>
      <w:r w:rsidRPr="003D1808">
        <w:rPr>
          <w:rFonts w:ascii="Palatino Linotype" w:hAnsi="Palatino Linotype"/>
          <w:b/>
          <w:bCs/>
          <w:color w:val="000000" w:themeColor="text1"/>
        </w:rPr>
        <w:t xml:space="preserve"> consiste en el conjunto de percepciones y deducciones que </w:t>
      </w:r>
      <w:r w:rsidRPr="003D1808">
        <w:rPr>
          <w:rFonts w:ascii="Palatino Linotype" w:hAnsi="Palatino Linotype"/>
          <w:b/>
          <w:bCs/>
          <w:color w:val="000000" w:themeColor="text1"/>
        </w:rPr>
        <w:lastRenderedPageBreak/>
        <w:t>se generan con motivo de la relación laboral</w:t>
      </w:r>
      <w:r w:rsidRPr="003D1808">
        <w:rPr>
          <w:rFonts w:ascii="Palatino Linotype" w:hAnsi="Palatino Linotype"/>
          <w:color w:val="000000" w:themeColor="text1"/>
        </w:rPr>
        <w:t xml:space="preserve"> de todos y cada uno de los trabajadores al servicio del ayuntamiento.</w:t>
      </w:r>
    </w:p>
    <w:p w14:paraId="1D776600" w14:textId="77777777" w:rsidR="00FE7ED1" w:rsidRPr="003D1808" w:rsidRDefault="00FE7ED1" w:rsidP="00FE7ED1">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2683845D" w14:textId="114FC6CF" w:rsidR="00FE7ED1"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hAnsi="Palatino Linotype"/>
          <w:color w:val="000000" w:themeColor="text1"/>
        </w:rPr>
        <w:t xml:space="preserve">No es ocioso mencionar que, por criterio general del Pleno de este Instituto, cuando se determina ordenar información relacionada con la nómina y salarios de los </w:t>
      </w:r>
      <w:r w:rsidR="00263B70" w:rsidRPr="003D1808">
        <w:rPr>
          <w:rFonts w:ascii="Palatino Linotype" w:hAnsi="Palatino Linotype"/>
          <w:color w:val="000000" w:themeColor="text1"/>
        </w:rPr>
        <w:t>trabajadores</w:t>
      </w:r>
      <w:r w:rsidRPr="003D1808">
        <w:rPr>
          <w:rFonts w:ascii="Palatino Linotype" w:hAnsi="Palatino Linotype"/>
          <w:color w:val="000000" w:themeColor="text1"/>
        </w:rPr>
        <w:t>, se prefiere que los Sujetos Obligados entreguen documentación relativa a las últimas dos quincenas previas a la presentación de la solicitud de información. Lo anterior, a fin de que la ciudadanía pueda conocer todas las percepciones y deducciones que se realizan a un trabajador por un mes completo.</w:t>
      </w:r>
    </w:p>
    <w:p w14:paraId="2F286261" w14:textId="77777777" w:rsidR="00EE3FA2" w:rsidRPr="003D1808" w:rsidRDefault="00EE3FA2" w:rsidP="00EE3FA2">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14FEFFEF" w14:textId="0FF6E134" w:rsidR="00EE3FA2" w:rsidRPr="003D1808" w:rsidRDefault="1595E209" w:rsidP="00584294">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3D1808">
        <w:rPr>
          <w:rFonts w:ascii="Palatino Linotype" w:hAnsi="Palatino Linotype" w:cs="Arial"/>
          <w:color w:val="000000" w:themeColor="text1"/>
          <w:lang w:val="es-ES"/>
        </w:rPr>
        <w:t xml:space="preserve">Razón de lo anterior, si tomamos en consideración que la solicitud de información </w:t>
      </w:r>
      <w:r w:rsidRPr="003D1808">
        <w:rPr>
          <w:rFonts w:ascii="Palatino Linotype" w:hAnsi="Palatino Linotype" w:cs="Arial"/>
          <w:b/>
          <w:bCs/>
          <w:color w:val="000000" w:themeColor="text1"/>
          <w:lang w:val="es-ES"/>
        </w:rPr>
        <w:t>00482/IXTAPALU/IP/2023</w:t>
      </w:r>
      <w:r w:rsidRPr="003D1808">
        <w:rPr>
          <w:rFonts w:ascii="Palatino Linotype" w:hAnsi="Palatino Linotype" w:cs="Arial"/>
          <w:color w:val="000000" w:themeColor="text1"/>
          <w:lang w:val="es-ES"/>
        </w:rPr>
        <w:t xml:space="preserve"> se presentó el diez (10) de octubre de dos mil veintitrés, el </w:t>
      </w:r>
      <w:r w:rsidRPr="003D1808">
        <w:rPr>
          <w:rFonts w:ascii="Palatino Linotype" w:hAnsi="Palatino Linotype" w:cs="Arial"/>
          <w:b/>
          <w:bCs/>
          <w:color w:val="000000" w:themeColor="text1"/>
          <w:lang w:val="es-ES"/>
        </w:rPr>
        <w:t>SUJETO OBLIGADO</w:t>
      </w:r>
      <w:r w:rsidRPr="003D1808">
        <w:rPr>
          <w:rFonts w:ascii="Palatino Linotype" w:hAnsi="Palatino Linotype" w:cs="Arial"/>
          <w:color w:val="000000" w:themeColor="text1"/>
          <w:lang w:val="es-ES"/>
        </w:rPr>
        <w:t xml:space="preserve"> deberá entregar la información concerniente a las últimas dos quincenas de septiembre del dos mil veintitrés, en versión pública.</w:t>
      </w:r>
    </w:p>
    <w:p w14:paraId="16BCD62F" w14:textId="77777777" w:rsidR="00E83A9C" w:rsidRPr="003D1808" w:rsidRDefault="00E83A9C" w:rsidP="00584294">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118F9137" w14:textId="270B364E" w:rsidR="006149C2" w:rsidRPr="003D1808" w:rsidRDefault="006149C2" w:rsidP="006149C2">
      <w:pPr>
        <w:pStyle w:val="Prrafodelista"/>
        <w:tabs>
          <w:tab w:val="left" w:pos="426"/>
        </w:tabs>
        <w:spacing w:before="240" w:after="240" w:line="360" w:lineRule="auto"/>
        <w:ind w:left="0" w:right="51"/>
        <w:jc w:val="both"/>
        <w:outlineLvl w:val="1"/>
        <w:rPr>
          <w:rFonts w:ascii="Palatino Linotype" w:hAnsi="Palatino Linotype" w:cs="Arial"/>
          <w:b/>
          <w:color w:val="000000" w:themeColor="text1"/>
        </w:rPr>
      </w:pPr>
      <w:r w:rsidRPr="003D1808">
        <w:rPr>
          <w:rFonts w:ascii="Palatino Linotype" w:hAnsi="Palatino Linotype" w:cs="Arial"/>
          <w:b/>
          <w:color w:val="000000" w:themeColor="text1"/>
        </w:rPr>
        <w:t>QUINTO. De la versión pública.</w:t>
      </w:r>
    </w:p>
    <w:p w14:paraId="1D008CDE"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s="Arial"/>
          <w:color w:val="000000" w:themeColor="text1"/>
        </w:rPr>
        <w:t xml:space="preserve">Debe </w:t>
      </w:r>
      <w:r w:rsidRPr="003D1808">
        <w:rPr>
          <w:rFonts w:ascii="Palatino Linotype" w:hAnsi="Palatino Linotype"/>
          <w:color w:val="000000" w:themeColor="text1"/>
        </w:rPr>
        <w:t>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928D34D"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6E3F111A"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lastRenderedPageBreak/>
        <w:t xml:space="preserve">La </w:t>
      </w:r>
      <w:r w:rsidRPr="003D1808">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3D1808">
        <w:rPr>
          <w:rFonts w:ascii="Palatino Linotype" w:eastAsia="Times New Roman" w:hAnsi="Palatino Linotype" w:cs="Arial"/>
          <w:color w:val="000000" w:themeColor="text1"/>
        </w:rPr>
        <w:t xml:space="preserve">Actualmente, el grave problema que enfrentamos son los Acuerdos de Clasificación de la Información que emiten los </w:t>
      </w:r>
      <w:r w:rsidRPr="003D1808">
        <w:rPr>
          <w:rFonts w:ascii="Palatino Linotype" w:eastAsia="Times New Roman" w:hAnsi="Palatino Linotype" w:cs="Arial"/>
          <w:b/>
          <w:bCs/>
          <w:color w:val="000000" w:themeColor="text1"/>
        </w:rPr>
        <w:t>SUJETOS OBLIGADOS</w:t>
      </w:r>
      <w:r w:rsidRPr="003D1808">
        <w:rPr>
          <w:rFonts w:ascii="Palatino Linotype" w:eastAsia="Times New Roman" w:hAnsi="Palatino Linotype" w:cs="Arial"/>
          <w:color w:val="000000" w:themeColor="text1"/>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concuadrcula6concolores"/>
        <w:tblW w:w="0" w:type="auto"/>
        <w:tblLook w:val="04A0" w:firstRow="1" w:lastRow="0" w:firstColumn="1" w:lastColumn="0" w:noHBand="0" w:noVBand="1"/>
      </w:tblPr>
      <w:tblGrid>
        <w:gridCol w:w="1838"/>
        <w:gridCol w:w="6990"/>
      </w:tblGrid>
      <w:tr w:rsidR="00E83A9C" w:rsidRPr="003D1808" w14:paraId="76E7B223" w14:textId="77777777" w:rsidTr="00263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801460" w14:textId="77777777" w:rsidR="00E83A9C" w:rsidRPr="003D1808" w:rsidRDefault="00E83A9C" w:rsidP="00263B70">
            <w:pPr>
              <w:rPr>
                <w:sz w:val="20"/>
                <w:szCs w:val="24"/>
              </w:rPr>
            </w:pPr>
            <w:r w:rsidRPr="003D1808">
              <w:rPr>
                <w:rFonts w:ascii="Palatino Linotype" w:hAnsi="Palatino Linotype" w:cstheme="majorBidi"/>
                <w:b w:val="0"/>
                <w:sz w:val="20"/>
                <w:szCs w:val="24"/>
              </w:rPr>
              <w:t>a) Requisitos previos.</w:t>
            </w:r>
          </w:p>
        </w:tc>
        <w:tc>
          <w:tcPr>
            <w:tcW w:w="6990" w:type="dxa"/>
          </w:tcPr>
          <w:p w14:paraId="409A5927" w14:textId="77777777" w:rsidR="00E83A9C" w:rsidRPr="003D1808" w:rsidRDefault="00E83A9C" w:rsidP="00263B70">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Los artículos 100 y 122 de la Ley Estatal y de la Ley General, respectivamente, señalan que si los </w:t>
            </w:r>
            <w:r w:rsidRPr="003D1808">
              <w:rPr>
                <w:rFonts w:ascii="Palatino Linotype" w:hAnsi="Palatino Linotype" w:cs="Arial"/>
                <w:b w:val="0"/>
                <w:color w:val="000000"/>
                <w:sz w:val="20"/>
                <w:szCs w:val="24"/>
              </w:rPr>
              <w:t>Sujetos Obligados</w:t>
            </w:r>
            <w:r w:rsidRPr="003D1808">
              <w:rPr>
                <w:rFonts w:ascii="Palatino Linotype" w:hAnsi="Palatino Linotype" w:cs="Arial"/>
                <w:color w:val="000000"/>
                <w:sz w:val="20"/>
                <w:szCs w:val="24"/>
              </w:rPr>
              <w:t xml:space="preserve"> determinan que la información actualiza alguno de los supuestos de clasificación, es deber de los titulares de las áreas proponer su clasificación y no del Comité de Transparencia. </w:t>
            </w:r>
          </w:p>
          <w:p w14:paraId="7C5B026F" w14:textId="77777777" w:rsidR="00E83A9C" w:rsidRPr="003D1808" w:rsidRDefault="00E83A9C" w:rsidP="00263B70">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Al hacerlo tienen que precisar de qué información se trata, señalando el supuesto de clasificación (confidencialidad o reserva).</w:t>
            </w:r>
          </w:p>
          <w:p w14:paraId="4A795149" w14:textId="77777777" w:rsidR="00E83A9C" w:rsidRPr="003D1808" w:rsidRDefault="00E83A9C" w:rsidP="00263B70">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Además, se debe señalar el procedimiento, de los tres que establecen los artículos 132 y 106 de la Ley Estatal y General, respectivamente.</w:t>
            </w:r>
          </w:p>
          <w:p w14:paraId="2B304C31" w14:textId="77777777" w:rsidR="00E83A9C" w:rsidRPr="003D1808" w:rsidRDefault="00E83A9C" w:rsidP="00263B70">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4"/>
              </w:rPr>
            </w:pPr>
            <w:r w:rsidRPr="003D1808">
              <w:rPr>
                <w:rFonts w:ascii="Palatino Linotype" w:hAnsi="Palatino Linotype" w:cs="Arial"/>
                <w:color w:val="000000"/>
                <w:sz w:val="20"/>
                <w:szCs w:val="24"/>
              </w:rPr>
              <w:t xml:space="preserve">El último de estos requisitos previos consiste en que no se pueden emitir acuerdos de carácter general ni particular, esto es, </w:t>
            </w:r>
            <w:r w:rsidRPr="003D1808">
              <w:rPr>
                <w:rFonts w:ascii="Palatino Linotype" w:hAnsi="Palatino Linotype" w:cs="Arial"/>
                <w:b w:val="0"/>
                <w:color w:val="000000"/>
                <w:sz w:val="20"/>
                <w:szCs w:val="24"/>
                <w:u w:val="single"/>
              </w:rPr>
              <w:t xml:space="preserve">no se puede hacer un acuerdo para clasificar de manera general todos los documentos de un expediente o área,  </w:t>
            </w:r>
            <w:r w:rsidRPr="003D1808">
              <w:rPr>
                <w:rFonts w:ascii="Palatino Linotype" w:hAnsi="Palatino Linotype" w:cs="Arial"/>
                <w:color w:val="000000"/>
                <w:sz w:val="20"/>
                <w:szCs w:val="24"/>
              </w:rPr>
              <w:t>sin individualizar su análisis y tampoco se puede hacer un acuerdo por cada dato que se vaya a clasificar dentro de un documento con diez datos, por ejemplo, susceptibles de ser clasificados.</w:t>
            </w:r>
          </w:p>
        </w:tc>
      </w:tr>
      <w:tr w:rsidR="00E83A9C" w:rsidRPr="003D1808" w14:paraId="4F242B5F" w14:textId="77777777" w:rsidTr="00263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A9EDB7" w14:textId="77777777" w:rsidR="00E83A9C" w:rsidRPr="003D1808" w:rsidRDefault="00E83A9C" w:rsidP="00263B70">
            <w:pPr>
              <w:rPr>
                <w:sz w:val="20"/>
                <w:szCs w:val="24"/>
              </w:rPr>
            </w:pPr>
            <w:r w:rsidRPr="003D1808">
              <w:rPr>
                <w:rFonts w:ascii="Palatino Linotype" w:hAnsi="Palatino Linotype" w:cstheme="majorBidi"/>
                <w:b w:val="0"/>
                <w:sz w:val="20"/>
                <w:szCs w:val="24"/>
              </w:rPr>
              <w:t>b) Supuestos de clasificación.</w:t>
            </w:r>
          </w:p>
        </w:tc>
        <w:tc>
          <w:tcPr>
            <w:tcW w:w="6990" w:type="dxa"/>
          </w:tcPr>
          <w:p w14:paraId="5F1148D7"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Las disposiciones constitucionales y legales en la materia establecen los dos supuestos generales para clasificar la información: por reserva y por confidencialidad.</w:t>
            </w:r>
          </w:p>
          <w:p w14:paraId="35244542"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B81D70F" w14:textId="77777777" w:rsidR="00E83A9C" w:rsidRPr="003D1808" w:rsidRDefault="00E83A9C" w:rsidP="00263B70">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4"/>
              </w:rPr>
            </w:pPr>
            <w:r w:rsidRPr="003D1808">
              <w:rPr>
                <w:rFonts w:ascii="Palatino Linotype" w:hAnsi="Palatino Linotype" w:cs="Arial"/>
                <w:color w:val="000000"/>
                <w:sz w:val="20"/>
                <w:szCs w:val="24"/>
              </w:rPr>
              <w:lastRenderedPageBreak/>
              <w:t xml:space="preserve">El </w:t>
            </w:r>
            <w:r w:rsidRPr="003D1808">
              <w:rPr>
                <w:rFonts w:ascii="Palatino Linotype" w:hAnsi="Palatino Linotype" w:cs="Arial"/>
                <w:b/>
                <w:color w:val="000000"/>
                <w:sz w:val="20"/>
                <w:szCs w:val="24"/>
              </w:rPr>
              <w:t>SUJETO OBLIGADO</w:t>
            </w:r>
            <w:r w:rsidRPr="003D1808">
              <w:rPr>
                <w:rFonts w:ascii="Palatino Linotype" w:hAnsi="Palatino Linotype" w:cs="Arial"/>
                <w:color w:val="000000"/>
                <w:sz w:val="2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83A9C" w:rsidRPr="003D1808" w14:paraId="65099BA5" w14:textId="77777777" w:rsidTr="00263B70">
        <w:tc>
          <w:tcPr>
            <w:cnfStyle w:val="001000000000" w:firstRow="0" w:lastRow="0" w:firstColumn="1" w:lastColumn="0" w:oddVBand="0" w:evenVBand="0" w:oddHBand="0" w:evenHBand="0" w:firstRowFirstColumn="0" w:firstRowLastColumn="0" w:lastRowFirstColumn="0" w:lastRowLastColumn="0"/>
            <w:tcW w:w="1838" w:type="dxa"/>
          </w:tcPr>
          <w:p w14:paraId="39A0BBF2" w14:textId="77777777" w:rsidR="00E83A9C" w:rsidRPr="003D1808" w:rsidRDefault="00E83A9C" w:rsidP="00263B70">
            <w:pPr>
              <w:rPr>
                <w:sz w:val="20"/>
                <w:szCs w:val="24"/>
              </w:rPr>
            </w:pPr>
            <w:r w:rsidRPr="003D1808">
              <w:rPr>
                <w:rFonts w:ascii="Palatino Linotype" w:hAnsi="Palatino Linotype" w:cstheme="majorBidi"/>
                <w:b w:val="0"/>
                <w:sz w:val="20"/>
                <w:szCs w:val="24"/>
              </w:rPr>
              <w:lastRenderedPageBreak/>
              <w:t>c) Formalidades para emitir el acuerdo de clasificación.</w:t>
            </w:r>
          </w:p>
        </w:tc>
        <w:tc>
          <w:tcPr>
            <w:tcW w:w="6990" w:type="dxa"/>
          </w:tcPr>
          <w:p w14:paraId="665703FC" w14:textId="77777777" w:rsidR="00E83A9C" w:rsidRPr="003D1808" w:rsidRDefault="00E83A9C" w:rsidP="00263B70">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El Comité de Transparencia, según lo dispuesto en los artículos cuenta con las facultades para aprobar, modificar o revocar la clasificación de la información que haya propuesto. </w:t>
            </w:r>
          </w:p>
          <w:p w14:paraId="3340C8EB" w14:textId="77777777" w:rsidR="00E83A9C" w:rsidRPr="003D1808" w:rsidRDefault="00E83A9C" w:rsidP="00263B70">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Es necesario que </w:t>
            </w:r>
            <w:r w:rsidRPr="003D1808">
              <w:rPr>
                <w:rFonts w:ascii="Palatino Linotype" w:hAnsi="Palatino Linotype" w:cs="Arial"/>
                <w:b/>
                <w:color w:val="000000"/>
                <w:sz w:val="20"/>
                <w:szCs w:val="24"/>
                <w:u w:val="single"/>
              </w:rPr>
              <w:t>el acto reúna con los requisitos elementales</w:t>
            </w:r>
            <w:r w:rsidRPr="003D1808">
              <w:rPr>
                <w:rFonts w:ascii="Palatino Linotype" w:hAnsi="Palatino Linotype" w:cs="Arial"/>
                <w:color w:val="000000"/>
                <w:sz w:val="20"/>
                <w:szCs w:val="24"/>
              </w:rPr>
              <w:t>, entre ellos, que la autoridad que va a emitir el acto de autoridad sea la legalmente facultada para ello.</w:t>
            </w:r>
          </w:p>
          <w:p w14:paraId="5768A833" w14:textId="77777777" w:rsidR="00E83A9C" w:rsidRPr="003D1808" w:rsidRDefault="00E83A9C" w:rsidP="00263B70">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4"/>
              </w:rPr>
            </w:pPr>
            <w:r w:rsidRPr="003D1808">
              <w:rPr>
                <w:rFonts w:ascii="Palatino Linotype" w:hAnsi="Palatino Linotype" w:cs="Arial"/>
                <w:color w:val="000000"/>
                <w:sz w:val="20"/>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83A9C" w:rsidRPr="003D1808" w14:paraId="22248421" w14:textId="77777777" w:rsidTr="00263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A4F118" w14:textId="77777777" w:rsidR="00E83A9C" w:rsidRPr="003D1808" w:rsidRDefault="00E83A9C" w:rsidP="00263B70">
            <w:pPr>
              <w:rPr>
                <w:b w:val="0"/>
                <w:sz w:val="20"/>
                <w:szCs w:val="24"/>
              </w:rPr>
            </w:pPr>
          </w:p>
          <w:p w14:paraId="1EC1EBA1" w14:textId="77777777" w:rsidR="00E83A9C" w:rsidRPr="003D1808" w:rsidRDefault="00E83A9C" w:rsidP="00263B70">
            <w:pPr>
              <w:jc w:val="both"/>
              <w:rPr>
                <w:b w:val="0"/>
                <w:sz w:val="20"/>
                <w:szCs w:val="24"/>
              </w:rPr>
            </w:pPr>
            <w:r w:rsidRPr="003D1808">
              <w:rPr>
                <w:rFonts w:ascii="Palatino Linotype" w:hAnsi="Palatino Linotype" w:cs="Arial"/>
                <w:b w:val="0"/>
                <w:color w:val="000000"/>
                <w:sz w:val="20"/>
                <w:szCs w:val="24"/>
              </w:rPr>
              <w:t xml:space="preserve">d) Requisitos de fondo del acuerdo de clasificación. </w:t>
            </w:r>
          </w:p>
        </w:tc>
        <w:tc>
          <w:tcPr>
            <w:tcW w:w="6990" w:type="dxa"/>
          </w:tcPr>
          <w:p w14:paraId="10794506"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D1808">
              <w:rPr>
                <w:rFonts w:ascii="Palatino Linotype" w:hAnsi="Palatino Linotype" w:cs="Arial"/>
                <w:b/>
                <w:color w:val="000000"/>
                <w:sz w:val="20"/>
                <w:szCs w:val="24"/>
              </w:rPr>
              <w:t>Sujetos Obligados</w:t>
            </w:r>
            <w:r w:rsidRPr="003D1808">
              <w:rPr>
                <w:rFonts w:ascii="Palatino Linotype" w:hAnsi="Palatino Linotype" w:cs="Arial"/>
                <w:color w:val="000000"/>
                <w:sz w:val="20"/>
                <w:szCs w:val="24"/>
              </w:rPr>
              <w:t xml:space="preserve">, por lo que deberán fundar y motivar debidamente la clasificación. </w:t>
            </w:r>
          </w:p>
          <w:p w14:paraId="1759C03D"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De lo anterior, se desprende que para una correcta </w:t>
            </w:r>
            <w:r w:rsidRPr="003D1808">
              <w:rPr>
                <w:rFonts w:ascii="Palatino Linotype" w:hAnsi="Palatino Linotype" w:cs="Arial"/>
                <w:b/>
                <w:color w:val="000000"/>
                <w:sz w:val="20"/>
                <w:szCs w:val="24"/>
              </w:rPr>
              <w:t>clasificación total o parcial</w:t>
            </w:r>
            <w:r w:rsidRPr="003D1808">
              <w:rPr>
                <w:rFonts w:ascii="Palatino Linotype" w:hAnsi="Palatino Linotype" w:cs="Arial"/>
                <w:color w:val="000000"/>
                <w:sz w:val="2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9309B74"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C8B34B"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lastRenderedPageBreak/>
              <w:t>En ese mismo sentido, el numeral trigésimo tercero fracción V de los Lineamientos Generales, precisa que para motivar la clasificación se deben acreditar las circunstancias de tiempo, modo y lugar.</w:t>
            </w:r>
          </w:p>
          <w:p w14:paraId="16930B48" w14:textId="77777777" w:rsidR="00E83A9C" w:rsidRPr="003D1808" w:rsidRDefault="00E83A9C" w:rsidP="00263B70">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Ahora bien, </w:t>
            </w:r>
            <w:r w:rsidRPr="003D1808">
              <w:rPr>
                <w:rFonts w:ascii="Palatino Linotype" w:hAnsi="Palatino Linotype" w:cs="Arial"/>
                <w:b/>
                <w:color w:val="000000"/>
                <w:sz w:val="20"/>
                <w:szCs w:val="24"/>
                <w:u w:val="single"/>
              </w:rPr>
              <w:t>para cada caso además de fundar y motivar</w:t>
            </w:r>
            <w:r w:rsidRPr="003D1808">
              <w:rPr>
                <w:rFonts w:ascii="Palatino Linotype" w:hAnsi="Palatino Linotype" w:cs="Arial"/>
                <w:color w:val="000000"/>
                <w:sz w:val="20"/>
                <w:szCs w:val="24"/>
              </w:rPr>
              <w:t xml:space="preserve">, se debe identificar con claridad que datos contenidos en las documentales que son susceptibles de suprimirse, por ejemplo; </w:t>
            </w:r>
            <w:r w:rsidRPr="003D1808">
              <w:rPr>
                <w:rFonts w:ascii="Palatino Linotype" w:hAnsi="Palatino Linotype" w:cs="Arial"/>
                <w:color w:val="000000"/>
                <w:sz w:val="2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83A9C" w:rsidRPr="003D1808" w14:paraId="163833B8" w14:textId="77777777" w:rsidTr="00263B70">
        <w:tc>
          <w:tcPr>
            <w:cnfStyle w:val="001000000000" w:firstRow="0" w:lastRow="0" w:firstColumn="1" w:lastColumn="0" w:oddVBand="0" w:evenVBand="0" w:oddHBand="0" w:evenHBand="0" w:firstRowFirstColumn="0" w:firstRowLastColumn="0" w:lastRowFirstColumn="0" w:lastRowLastColumn="0"/>
            <w:tcW w:w="1838" w:type="dxa"/>
          </w:tcPr>
          <w:p w14:paraId="6DED9797" w14:textId="77777777" w:rsidR="00E83A9C" w:rsidRPr="003D1808" w:rsidRDefault="00E83A9C" w:rsidP="00263B70">
            <w:pPr>
              <w:spacing w:line="360" w:lineRule="auto"/>
              <w:ind w:right="49"/>
              <w:jc w:val="both"/>
              <w:rPr>
                <w:rFonts w:ascii="Palatino Linotype" w:hAnsi="Palatino Linotype" w:cs="Arial"/>
                <w:color w:val="000000"/>
                <w:sz w:val="20"/>
                <w:szCs w:val="24"/>
              </w:rPr>
            </w:pPr>
            <w:r w:rsidRPr="003D1808">
              <w:rPr>
                <w:rFonts w:ascii="Palatino Linotype" w:eastAsia="MS Gothic" w:hAnsi="Palatino Linotype"/>
                <w:b w:val="0"/>
                <w:sz w:val="20"/>
                <w:szCs w:val="24"/>
              </w:rPr>
              <w:lastRenderedPageBreak/>
              <w:t xml:space="preserve">e) Condiciones especiales de la clasificación de la información como confidencial. </w:t>
            </w:r>
          </w:p>
          <w:p w14:paraId="4EDD5F23" w14:textId="77777777" w:rsidR="00E83A9C" w:rsidRPr="003D1808" w:rsidRDefault="00E83A9C" w:rsidP="00263B70">
            <w:pPr>
              <w:rPr>
                <w:sz w:val="20"/>
                <w:szCs w:val="24"/>
              </w:rPr>
            </w:pPr>
          </w:p>
        </w:tc>
        <w:tc>
          <w:tcPr>
            <w:tcW w:w="6990" w:type="dxa"/>
          </w:tcPr>
          <w:p w14:paraId="1D978F1E" w14:textId="77777777" w:rsidR="00E83A9C" w:rsidRPr="003D1808" w:rsidRDefault="00E83A9C" w:rsidP="00263B70">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Los artículos 148 y 120 de la Ley Estatal y de la Ley General, respectivamente, establecen que aun tratándose de datos personales, se podrán proporcionar, incluso sin solicitar el consentimiento de su titular. </w:t>
            </w:r>
          </w:p>
          <w:p w14:paraId="5A5A3DB9" w14:textId="77777777" w:rsidR="00E83A9C" w:rsidRPr="003D1808" w:rsidRDefault="00E83A9C" w:rsidP="00263B70">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3D1808">
              <w:rPr>
                <w:rFonts w:ascii="Palatino Linotype" w:hAnsi="Palatino Linotype" w:cs="Arial"/>
                <w:color w:val="000000"/>
                <w:sz w:val="2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2FEDB84" w14:textId="77777777" w:rsidR="00E83A9C" w:rsidRPr="003D1808" w:rsidRDefault="00E83A9C" w:rsidP="00263B70">
            <w:pPr>
              <w:spacing w:line="276" w:lineRule="auto"/>
              <w:cnfStyle w:val="000000000000" w:firstRow="0" w:lastRow="0" w:firstColumn="0" w:lastColumn="0" w:oddVBand="0" w:evenVBand="0" w:oddHBand="0" w:evenHBand="0" w:firstRowFirstColumn="0" w:firstRowLastColumn="0" w:lastRowFirstColumn="0" w:lastRowLastColumn="0"/>
              <w:rPr>
                <w:sz w:val="20"/>
                <w:szCs w:val="24"/>
              </w:rPr>
            </w:pPr>
            <w:r w:rsidRPr="003D1808">
              <w:rPr>
                <w:rFonts w:ascii="Palatino Linotype" w:hAnsi="Palatino Linotype" w:cs="Arial"/>
                <w:color w:val="000000"/>
                <w:sz w:val="2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524C861"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6F27DCFE" w14:textId="77777777" w:rsidR="00E83A9C" w:rsidRPr="003D1808" w:rsidRDefault="00E83A9C" w:rsidP="00E83A9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D1808">
        <w:rPr>
          <w:rFonts w:ascii="Palatino Linotype" w:hAnsi="Palatino Linotype"/>
          <w:b/>
          <w:bCs/>
          <w:color w:val="000000" w:themeColor="text1"/>
        </w:rPr>
        <w:t>I. Del análisis de los datos susceptibles de ser protegidos.</w:t>
      </w:r>
    </w:p>
    <w:p w14:paraId="6936A0E4"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Bajo </w:t>
      </w:r>
      <w:r w:rsidRPr="003D1808">
        <w:rPr>
          <w:rFonts w:ascii="Palatino Linotype" w:eastAsia="Times New Roman" w:hAnsi="Palatino Linotype" w:cs="Arial"/>
          <w:color w:val="000000" w:themeColor="text1"/>
        </w:rPr>
        <w:t xml:space="preserve">lo anterior, es importante analizar los datos personales susceptibles de ser protegidos, que pudieran estar contenidos en los </w:t>
      </w:r>
      <w:r w:rsidRPr="003D1808">
        <w:rPr>
          <w:rFonts w:ascii="Palatino Linotype" w:eastAsia="Times New Roman" w:hAnsi="Palatino Linotype" w:cs="Arial"/>
          <w:b/>
          <w:bCs/>
          <w:color w:val="000000" w:themeColor="text1"/>
        </w:rPr>
        <w:t xml:space="preserve">recibos de nómina </w:t>
      </w:r>
      <w:r w:rsidRPr="003D1808">
        <w:rPr>
          <w:rFonts w:ascii="Palatino Linotype" w:eastAsia="Times New Roman" w:hAnsi="Palatino Linotype" w:cs="Arial"/>
          <w:color w:val="000000" w:themeColor="text1"/>
        </w:rPr>
        <w:t xml:space="preserve">de los servidores públicos referidos en la solicitud de información, tales como </w:t>
      </w:r>
      <w:r w:rsidRPr="003D1808">
        <w:rPr>
          <w:rFonts w:ascii="Palatino Linotype" w:eastAsia="Times New Roman" w:hAnsi="Palatino Linotype" w:cs="Arial"/>
          <w:b/>
          <w:bCs/>
          <w:color w:val="000000" w:themeColor="text1"/>
        </w:rPr>
        <w:t xml:space="preserve">Registro Federal de Contribuyentes (RFC), </w:t>
      </w:r>
      <w:r w:rsidRPr="003D1808">
        <w:rPr>
          <w:rFonts w:ascii="Palatino Linotype" w:eastAsia="Times New Roman" w:hAnsi="Palatino Linotype" w:cs="Arial"/>
          <w:color w:val="000000" w:themeColor="text1"/>
        </w:rPr>
        <w:t xml:space="preserve">la </w:t>
      </w:r>
      <w:r w:rsidRPr="003D1808">
        <w:rPr>
          <w:rFonts w:ascii="Palatino Linotype" w:eastAsia="Times New Roman" w:hAnsi="Palatino Linotype" w:cs="Arial"/>
          <w:b/>
          <w:bCs/>
          <w:color w:val="000000" w:themeColor="text1"/>
        </w:rPr>
        <w:t>Clave Única de Registro de Población (CURP)</w:t>
      </w:r>
      <w:r w:rsidRPr="003D1808">
        <w:rPr>
          <w:rFonts w:ascii="Palatino Linotype" w:eastAsia="Times New Roman" w:hAnsi="Palatino Linotype" w:cs="Arial"/>
          <w:color w:val="000000" w:themeColor="text1"/>
        </w:rPr>
        <w:t xml:space="preserve">, la </w:t>
      </w:r>
      <w:r w:rsidRPr="003D1808">
        <w:rPr>
          <w:rFonts w:ascii="Palatino Linotype" w:eastAsia="Times New Roman" w:hAnsi="Palatino Linotype" w:cs="Arial"/>
          <w:b/>
          <w:bCs/>
          <w:color w:val="000000" w:themeColor="text1"/>
        </w:rPr>
        <w:t xml:space="preserve">Clave de ISSEMyM </w:t>
      </w:r>
      <w:r w:rsidRPr="003D1808">
        <w:rPr>
          <w:rFonts w:ascii="Palatino Linotype" w:eastAsia="Times New Roman" w:hAnsi="Palatino Linotype" w:cs="Arial"/>
          <w:color w:val="000000" w:themeColor="text1"/>
        </w:rPr>
        <w:t xml:space="preserve">u análogos, </w:t>
      </w:r>
      <w:r w:rsidRPr="003D1808">
        <w:rPr>
          <w:rFonts w:ascii="Palatino Linotype" w:eastAsia="Times New Roman" w:hAnsi="Palatino Linotype" w:cs="Arial"/>
          <w:b/>
          <w:bCs/>
          <w:color w:val="000000" w:themeColor="text1"/>
        </w:rPr>
        <w:t xml:space="preserve">préstamos o descuentos </w:t>
      </w:r>
      <w:r w:rsidRPr="003D1808">
        <w:rPr>
          <w:rFonts w:ascii="Palatino Linotype" w:eastAsia="Times New Roman" w:hAnsi="Palatino Linotype" w:cs="Arial"/>
          <w:color w:val="000000" w:themeColor="text1"/>
        </w:rPr>
        <w:t xml:space="preserve">realizados al servidor público y la </w:t>
      </w:r>
      <w:r w:rsidRPr="003D1808">
        <w:rPr>
          <w:rFonts w:ascii="Palatino Linotype" w:eastAsia="Times New Roman" w:hAnsi="Palatino Linotype" w:cs="Arial"/>
          <w:b/>
          <w:bCs/>
          <w:color w:val="000000" w:themeColor="text1"/>
        </w:rPr>
        <w:t>clave interbancaria de depósito.</w:t>
      </w:r>
    </w:p>
    <w:p w14:paraId="6FC74628"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4ADB6BFC" w14:textId="77777777" w:rsidR="00E83A9C" w:rsidRPr="003D1808" w:rsidRDefault="00E83A9C" w:rsidP="00E83A9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D1808">
        <w:rPr>
          <w:rFonts w:ascii="Palatino Linotype" w:hAnsi="Palatino Linotype"/>
          <w:b/>
          <w:bCs/>
          <w:color w:val="000000" w:themeColor="text1"/>
        </w:rPr>
        <w:t>a) Del Registro Federal de Contribuyentes.</w:t>
      </w:r>
    </w:p>
    <w:p w14:paraId="18EA7573"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lastRenderedPageBreak/>
        <w:t xml:space="preserve">El </w:t>
      </w:r>
      <w:r w:rsidRPr="003D1808">
        <w:rPr>
          <w:rFonts w:ascii="Palatino Linotype" w:eastAsia="Times New Roman" w:hAnsi="Palatino Linotype" w:cs="Arial"/>
          <w:color w:val="000000" w:themeColor="text1"/>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75A88322"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5CBB9EB2"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Las </w:t>
      </w:r>
      <w:r w:rsidRPr="003D1808">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24C3E982"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0AE1E7B6"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Del </w:t>
      </w:r>
      <w:r w:rsidRPr="003D1808">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1782EF89"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152C1A03"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De </w:t>
      </w:r>
      <w:r w:rsidRPr="003D1808">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57EEA441"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7920302B"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lastRenderedPageBreak/>
        <w:t xml:space="preserve">En </w:t>
      </w:r>
      <w:r w:rsidRPr="003D1808">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62E4EAAA" w14:textId="77777777" w:rsidR="00E83A9C" w:rsidRPr="003D1808" w:rsidRDefault="00E83A9C" w:rsidP="00E83A9C">
      <w:pPr>
        <w:pStyle w:val="Prrafodelista"/>
        <w:tabs>
          <w:tab w:val="left" w:pos="426"/>
        </w:tabs>
        <w:spacing w:before="240" w:line="360" w:lineRule="auto"/>
        <w:ind w:left="0" w:right="51"/>
        <w:jc w:val="both"/>
        <w:rPr>
          <w:rFonts w:ascii="Palatino Linotype" w:hAnsi="Palatino Linotype"/>
          <w:color w:val="000000" w:themeColor="text1"/>
        </w:rPr>
      </w:pPr>
    </w:p>
    <w:p w14:paraId="030B5E25" w14:textId="77777777" w:rsidR="00E83A9C" w:rsidRPr="003D1808" w:rsidRDefault="00E83A9C" w:rsidP="00E83A9C">
      <w:pPr>
        <w:shd w:val="clear" w:color="auto" w:fill="FFFFFF" w:themeFill="background1"/>
        <w:spacing w:line="276" w:lineRule="auto"/>
        <w:ind w:left="567" w:right="567"/>
        <w:jc w:val="both"/>
        <w:rPr>
          <w:rFonts w:ascii="Palatino Linotype" w:eastAsia="Calibri" w:hAnsi="Palatino Linotype" w:cs="Tahoma"/>
          <w:bCs/>
          <w:i/>
          <w:sz w:val="22"/>
          <w:szCs w:val="22"/>
        </w:rPr>
      </w:pPr>
      <w:r w:rsidRPr="003D1808">
        <w:rPr>
          <w:rFonts w:ascii="Palatino Linotype" w:eastAsia="Calibri" w:hAnsi="Palatino Linotype" w:cs="Tahoma"/>
          <w:b/>
          <w:bCs/>
          <w:i/>
          <w:sz w:val="22"/>
        </w:rPr>
        <w:t>REGISTRO FEDERAL DE CONTRIBUYENTES (RFC) DE PERSONAS FÍSICAS.</w:t>
      </w:r>
      <w:r w:rsidRPr="003D1808">
        <w:rPr>
          <w:rFonts w:ascii="Palatino Linotype" w:eastAsia="Calibri" w:hAnsi="Palatino Linotype" w:cs="Tahoma"/>
          <w:bCs/>
          <w:i/>
          <w:sz w:val="22"/>
        </w:rPr>
        <w:t xml:space="preserve"> “El RFC es una clave de carácter fiscal, única e irrepetible, que permite </w:t>
      </w:r>
      <w:r w:rsidRPr="003D1808">
        <w:rPr>
          <w:rFonts w:ascii="Palatino Linotype" w:eastAsia="Calibri" w:hAnsi="Palatino Linotype" w:cs="Tahoma"/>
          <w:bCs/>
          <w:i/>
          <w:sz w:val="22"/>
          <w:szCs w:val="22"/>
        </w:rPr>
        <w:t>identificar al titular, su edad y fecha de nacimiento, por lo que es un dato personal de carácter confidencial.”</w:t>
      </w:r>
    </w:p>
    <w:p w14:paraId="66275182"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0D6EDE8B" w14:textId="77777777" w:rsidR="00E83A9C" w:rsidRPr="003D1808" w:rsidRDefault="00E83A9C" w:rsidP="00E83A9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D1808">
        <w:rPr>
          <w:rFonts w:ascii="Palatino Linotype" w:hAnsi="Palatino Linotype"/>
          <w:b/>
          <w:bCs/>
          <w:color w:val="000000" w:themeColor="text1"/>
        </w:rPr>
        <w:t>b) De la Clave Única de Registro de Población.</w:t>
      </w:r>
    </w:p>
    <w:p w14:paraId="7AB81FF8"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La </w:t>
      </w:r>
      <w:r w:rsidRPr="003D1808">
        <w:rPr>
          <w:rFonts w:ascii="Palatino Linotype" w:eastAsia="MS Mincho" w:hAnsi="Palatino Linotype" w:cs="Arial"/>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55B9741E" w14:textId="77777777" w:rsidR="00E83A9C" w:rsidRPr="003D1808" w:rsidRDefault="00E83A9C" w:rsidP="00E83A9C">
      <w:pPr>
        <w:pStyle w:val="Prrafodelista"/>
        <w:tabs>
          <w:tab w:val="left" w:pos="426"/>
        </w:tabs>
        <w:spacing w:before="240" w:after="240" w:line="360" w:lineRule="auto"/>
        <w:ind w:left="0" w:right="51"/>
        <w:jc w:val="center"/>
        <w:rPr>
          <w:rFonts w:ascii="Palatino Linotype" w:hAnsi="Palatino Linotype"/>
          <w:color w:val="000000" w:themeColor="text1"/>
        </w:rPr>
      </w:pPr>
      <w:r w:rsidRPr="003D1808">
        <w:rPr>
          <w:noProof/>
          <w:lang w:eastAsia="es-MX"/>
        </w:rPr>
        <w:lastRenderedPageBreak/>
        <w:drawing>
          <wp:inline distT="0" distB="0" distL="0" distR="0" wp14:anchorId="2A08FAFA" wp14:editId="51E77DC5">
            <wp:extent cx="4160548" cy="3434697"/>
            <wp:effectExtent l="0" t="0" r="508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0"/>
                    <a:srcRect l="25748" t="8269" r="41254" b="18082"/>
                    <a:stretch/>
                  </pic:blipFill>
                  <pic:spPr bwMode="auto">
                    <a:xfrm>
                      <a:off x="0" y="0"/>
                      <a:ext cx="4184995" cy="3454879"/>
                    </a:xfrm>
                    <a:prstGeom prst="rect">
                      <a:avLst/>
                    </a:prstGeom>
                    <a:ln>
                      <a:noFill/>
                    </a:ln>
                    <a:extLst>
                      <a:ext uri="{53640926-AAD7-44D8-BBD7-CCE9431645EC}">
                        <a14:shadowObscured xmlns:a14="http://schemas.microsoft.com/office/drawing/2010/main"/>
                      </a:ext>
                    </a:extLst>
                  </pic:spPr>
                </pic:pic>
              </a:graphicData>
            </a:graphic>
          </wp:inline>
        </w:drawing>
      </w:r>
    </w:p>
    <w:p w14:paraId="46A89158"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4BDCACC4"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Es </w:t>
      </w:r>
      <w:r w:rsidRPr="003D1808">
        <w:rPr>
          <w:rFonts w:ascii="Palatino Linotype" w:eastAsia="MS Mincho" w:hAnsi="Palatino Linotype" w:cs="Arial"/>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BDCC633"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0FAC7B0E"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Entre </w:t>
      </w:r>
      <w:r w:rsidRPr="003D1808">
        <w:rPr>
          <w:rFonts w:ascii="Palatino Linotype" w:eastAsia="MS Mincho" w:hAnsi="Palatino Linotype" w:cs="Arial"/>
        </w:rPr>
        <w:t>las características de la CURP, se encuentra:</w:t>
      </w:r>
    </w:p>
    <w:p w14:paraId="66F98A8C" w14:textId="77777777" w:rsidR="00E83A9C" w:rsidRPr="003D1808" w:rsidRDefault="00E83A9C" w:rsidP="00E83A9C">
      <w:pPr>
        <w:pStyle w:val="Prrafodelista"/>
        <w:tabs>
          <w:tab w:val="left" w:pos="426"/>
        </w:tabs>
        <w:spacing w:before="240" w:line="360" w:lineRule="auto"/>
        <w:ind w:left="0" w:right="51"/>
        <w:jc w:val="both"/>
        <w:rPr>
          <w:rFonts w:ascii="Palatino Linotype" w:hAnsi="Palatino Linotype"/>
          <w:color w:val="000000" w:themeColor="text1"/>
          <w:sz w:val="22"/>
        </w:rPr>
      </w:pPr>
    </w:p>
    <w:p w14:paraId="0E44FB1F" w14:textId="77777777" w:rsidR="00E83A9C" w:rsidRPr="003D1808" w:rsidRDefault="00E83A9C" w:rsidP="00E83A9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D1808">
        <w:rPr>
          <w:rFonts w:ascii="Palatino Linotype" w:eastAsia="MS Mincho" w:hAnsi="Palatino Linotype" w:cs="Arial"/>
          <w:b/>
          <w:bCs/>
          <w:i/>
          <w:iCs/>
          <w:sz w:val="22"/>
        </w:rPr>
        <w:t xml:space="preserve">Composición. </w:t>
      </w:r>
      <w:r w:rsidRPr="003D1808">
        <w:rPr>
          <w:rFonts w:ascii="Palatino Linotype" w:eastAsia="MS Mincho" w:hAnsi="Palatino Linotype" w:cs="Arial"/>
          <w:i/>
          <w:iCs/>
          <w:sz w:val="22"/>
        </w:rPr>
        <w:t>Alfanumérica.</w:t>
      </w:r>
    </w:p>
    <w:p w14:paraId="07629B13" w14:textId="77777777" w:rsidR="00E83A9C" w:rsidRPr="003D1808" w:rsidRDefault="00E83A9C" w:rsidP="00E83A9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D1808">
        <w:rPr>
          <w:rFonts w:ascii="Palatino Linotype" w:eastAsia="MS Mincho" w:hAnsi="Palatino Linotype" w:cs="Arial"/>
          <w:b/>
          <w:bCs/>
          <w:i/>
          <w:iCs/>
          <w:sz w:val="22"/>
        </w:rPr>
        <w:t xml:space="preserve">Longitud. </w:t>
      </w:r>
      <w:r w:rsidRPr="003D1808">
        <w:rPr>
          <w:rFonts w:ascii="Palatino Linotype" w:eastAsia="MS Mincho" w:hAnsi="Palatino Linotype" w:cs="Arial"/>
          <w:i/>
          <w:iCs/>
          <w:sz w:val="22"/>
        </w:rPr>
        <w:t xml:space="preserve"> 18 caracteres.</w:t>
      </w:r>
    </w:p>
    <w:p w14:paraId="6CE3CDF7" w14:textId="77777777" w:rsidR="00E83A9C" w:rsidRPr="003D1808" w:rsidRDefault="00E83A9C" w:rsidP="00E83A9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D1808">
        <w:rPr>
          <w:rFonts w:ascii="Palatino Linotype" w:eastAsia="MS Mincho" w:hAnsi="Palatino Linotype" w:cs="Arial"/>
          <w:b/>
          <w:bCs/>
          <w:i/>
          <w:iCs/>
          <w:sz w:val="22"/>
        </w:rPr>
        <w:t xml:space="preserve">Naturaleza. </w:t>
      </w:r>
      <w:r w:rsidRPr="003D1808">
        <w:rPr>
          <w:rFonts w:ascii="Palatino Linotype" w:eastAsia="MS Mincho" w:hAnsi="Palatino Linotype" w:cs="Arial"/>
          <w:i/>
          <w:iCs/>
          <w:sz w:val="22"/>
        </w:rPr>
        <w:t>Biunívoca.</w:t>
      </w:r>
    </w:p>
    <w:p w14:paraId="7A61610E" w14:textId="77777777" w:rsidR="00E83A9C" w:rsidRPr="003D1808" w:rsidRDefault="00E83A9C" w:rsidP="00E83A9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D1808">
        <w:rPr>
          <w:rFonts w:ascii="Palatino Linotype" w:eastAsia="MS Mincho" w:hAnsi="Palatino Linotype" w:cs="Arial"/>
          <w:b/>
          <w:bCs/>
          <w:i/>
          <w:iCs/>
          <w:sz w:val="22"/>
        </w:rPr>
        <w:t xml:space="preserve">Universalidad. </w:t>
      </w:r>
      <w:r w:rsidRPr="003D1808">
        <w:rPr>
          <w:rFonts w:ascii="Palatino Linotype" w:eastAsia="MS Mincho" w:hAnsi="Palatino Linotype" w:cs="Arial"/>
          <w:i/>
          <w:iCs/>
          <w:sz w:val="22"/>
        </w:rPr>
        <w:t>Se asigna a todas las personas que conforman la población.</w:t>
      </w:r>
    </w:p>
    <w:p w14:paraId="04D55EAF" w14:textId="77777777" w:rsidR="00E83A9C" w:rsidRPr="003D1808" w:rsidRDefault="00E83A9C" w:rsidP="00E83A9C">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3D1808">
        <w:rPr>
          <w:rFonts w:ascii="Palatino Linotype" w:eastAsia="MS Mincho" w:hAnsi="Palatino Linotype" w:cs="Arial"/>
          <w:b/>
          <w:bCs/>
          <w:i/>
          <w:iCs/>
          <w:sz w:val="22"/>
        </w:rPr>
        <w:t xml:space="preserve">Verificabilidad. </w:t>
      </w:r>
      <w:r w:rsidRPr="003D1808">
        <w:rPr>
          <w:rFonts w:ascii="Palatino Linotype" w:eastAsia="MS Mincho" w:hAnsi="Palatino Linotype" w:cs="Arial"/>
          <w:b/>
          <w:bCs/>
          <w:i/>
          <w:iCs/>
          <w:sz w:val="22"/>
          <w:u w:val="single"/>
        </w:rPr>
        <w:t xml:space="preserve">En su estructura existen elementos que permiten comprobar si fue conformada correctamente o no, así como fecha de nacimiento, sexo, identificad federativa de nacimiento y las primeras composiciones de la clave, </w:t>
      </w:r>
      <w:r w:rsidRPr="003D1808">
        <w:rPr>
          <w:rFonts w:ascii="Palatino Linotype" w:eastAsia="MS Mincho" w:hAnsi="Palatino Linotype" w:cs="Arial"/>
          <w:b/>
          <w:bCs/>
          <w:i/>
          <w:iCs/>
          <w:sz w:val="22"/>
          <w:u w:val="single"/>
        </w:rPr>
        <w:lastRenderedPageBreak/>
        <w:t>conformadas por la letra inicial y primera vocal interna del primer apellido, la letra inicial del segundo apellido y la primera letra del nombre.</w:t>
      </w:r>
    </w:p>
    <w:p w14:paraId="089E1826"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3411229A"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Del </w:t>
      </w:r>
      <w:r w:rsidRPr="003D1808">
        <w:rPr>
          <w:rFonts w:ascii="Palatino Linotype" w:eastAsia="MS Mincho" w:hAnsi="Palatino Linotype" w:cs="Arial"/>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10693BA6"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302210A5"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Es </w:t>
      </w:r>
      <w:r w:rsidRPr="003D1808">
        <w:rPr>
          <w:rFonts w:ascii="Palatino Linotype" w:eastAsia="MS Mincho" w:hAnsi="Palatino Linotype" w:cs="Arial"/>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5E54C68"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68B0E9AD"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Ante </w:t>
      </w:r>
      <w:r w:rsidRPr="003D1808">
        <w:rPr>
          <w:rFonts w:ascii="Palatino Linotype" w:eastAsia="MS Mincho" w:hAnsi="Palatino Linotype" w:cs="Arial"/>
        </w:rPr>
        <w:t>ello, resulta aplicable el Criterio 18/17 emitido por el Instituto Nacional de Transparencia, Acceso a la Información y Protección de Datos Personales, que a la literalidad señala:</w:t>
      </w:r>
    </w:p>
    <w:p w14:paraId="66017F04" w14:textId="77777777" w:rsidR="00E83A9C" w:rsidRPr="003D1808" w:rsidRDefault="00E83A9C" w:rsidP="00E83A9C">
      <w:pPr>
        <w:pStyle w:val="Prrafodelista"/>
        <w:tabs>
          <w:tab w:val="left" w:pos="426"/>
        </w:tabs>
        <w:spacing w:before="240" w:line="360" w:lineRule="auto"/>
        <w:ind w:left="0" w:right="51"/>
        <w:jc w:val="both"/>
        <w:rPr>
          <w:rFonts w:ascii="Palatino Linotype" w:hAnsi="Palatino Linotype"/>
          <w:color w:val="000000" w:themeColor="text1"/>
          <w:sz w:val="22"/>
        </w:rPr>
      </w:pPr>
    </w:p>
    <w:p w14:paraId="6272AF3E" w14:textId="77777777" w:rsidR="00E83A9C" w:rsidRPr="003D1808" w:rsidRDefault="00E83A9C" w:rsidP="00E83A9C">
      <w:pPr>
        <w:shd w:val="clear" w:color="auto" w:fill="FFFFFF" w:themeFill="background1"/>
        <w:spacing w:line="276" w:lineRule="auto"/>
        <w:ind w:left="567" w:right="567"/>
        <w:jc w:val="both"/>
        <w:rPr>
          <w:rFonts w:ascii="Palatino Linotype" w:eastAsia="Calibri" w:hAnsi="Palatino Linotype" w:cs="Tahoma"/>
          <w:bCs/>
          <w:i/>
          <w:sz w:val="22"/>
        </w:rPr>
      </w:pPr>
      <w:r w:rsidRPr="003D1808">
        <w:rPr>
          <w:rFonts w:ascii="Palatino Linotype" w:eastAsia="Calibri" w:hAnsi="Palatino Linotype" w:cs="Tahoma"/>
          <w:b/>
          <w:bCs/>
          <w:i/>
          <w:sz w:val="22"/>
        </w:rPr>
        <w:t>CLAVE ÚNICA DE REGISTRO DE POBLACIÓN (CURP). “</w:t>
      </w:r>
      <w:r w:rsidRPr="003D1808">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4B9C1DA"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454EAA5A" w14:textId="77777777" w:rsidR="00E83A9C" w:rsidRPr="003D1808" w:rsidRDefault="00E83A9C" w:rsidP="00E83A9C">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3D1808">
        <w:rPr>
          <w:rFonts w:ascii="Palatino Linotype" w:hAnsi="Palatino Linotype"/>
          <w:b/>
          <w:bCs/>
          <w:color w:val="000000" w:themeColor="text1"/>
        </w:rPr>
        <w:lastRenderedPageBreak/>
        <w:t>c) De la clave de identificación del Instituto de Seguridad Social del Estado de México y Municipios.</w:t>
      </w:r>
    </w:p>
    <w:p w14:paraId="307154CE"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El </w:t>
      </w:r>
      <w:r w:rsidRPr="003D1808">
        <w:rPr>
          <w:rFonts w:ascii="Palatino Linotype" w:eastAsia="MS Mincho" w:hAnsi="Palatino Linotype" w:cs="Arial"/>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06CF3449"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56159901"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El </w:t>
      </w:r>
      <w:r w:rsidRPr="003D1808">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159B95F4"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0CD47C46"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Entre </w:t>
      </w:r>
      <w:r w:rsidRPr="003D1808">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4EB0399C"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599EE7A4"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Como </w:t>
      </w:r>
      <w:r w:rsidRPr="003D1808">
        <w:rPr>
          <w:rFonts w:ascii="Palatino Linotype" w:eastAsia="MS Mincho" w:hAnsi="Palatino Linotype" w:cs="Arial"/>
        </w:rPr>
        <w:t xml:space="preserve">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w:t>
      </w:r>
      <w:r w:rsidRPr="003D1808">
        <w:rPr>
          <w:rFonts w:ascii="Palatino Linotype" w:eastAsia="MS Mincho" w:hAnsi="Palatino Linotype" w:cs="Arial"/>
        </w:rPr>
        <w:lastRenderedPageBreak/>
        <w:t>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402973D7"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114DE336" w14:textId="77777777" w:rsidR="00E83A9C" w:rsidRPr="003D1808" w:rsidRDefault="00E83A9C" w:rsidP="00E83A9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D1808">
        <w:rPr>
          <w:rFonts w:ascii="Palatino Linotype" w:hAnsi="Palatino Linotype"/>
          <w:b/>
          <w:bCs/>
          <w:color w:val="000000" w:themeColor="text1"/>
        </w:rPr>
        <w:t>d) Préstamos o descuentos de carácter personal.</w:t>
      </w:r>
    </w:p>
    <w:p w14:paraId="7F5B37E6" w14:textId="77777777" w:rsidR="00E83A9C"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rPr>
        <w:t xml:space="preserve">Para </w:t>
      </w:r>
      <w:r w:rsidRPr="003D1808">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97C7441" w14:textId="77777777" w:rsidR="00E83A9C" w:rsidRPr="003D1808" w:rsidRDefault="00E83A9C" w:rsidP="00E83A9C">
      <w:pPr>
        <w:pStyle w:val="Prrafodelista"/>
        <w:tabs>
          <w:tab w:val="left" w:pos="426"/>
        </w:tabs>
        <w:spacing w:before="240" w:line="360" w:lineRule="auto"/>
        <w:ind w:left="0" w:right="51"/>
        <w:jc w:val="both"/>
        <w:rPr>
          <w:rFonts w:ascii="Palatino Linotype" w:hAnsi="Palatino Linotype"/>
          <w:color w:val="000000" w:themeColor="text1"/>
          <w:sz w:val="22"/>
        </w:rPr>
      </w:pPr>
    </w:p>
    <w:p w14:paraId="6684CBA3" w14:textId="77777777" w:rsidR="00E83A9C" w:rsidRPr="003D1808" w:rsidRDefault="00E83A9C" w:rsidP="00E83A9C">
      <w:pPr>
        <w:tabs>
          <w:tab w:val="left" w:pos="426"/>
        </w:tabs>
        <w:spacing w:line="276" w:lineRule="auto"/>
        <w:ind w:left="567" w:right="567"/>
        <w:contextualSpacing/>
        <w:jc w:val="both"/>
        <w:rPr>
          <w:rFonts w:ascii="Palatino Linotype" w:hAnsi="Palatino Linotype"/>
          <w:i/>
          <w:sz w:val="22"/>
        </w:rPr>
      </w:pPr>
      <w:r w:rsidRPr="003D1808">
        <w:rPr>
          <w:rFonts w:ascii="Palatino Linotype" w:hAnsi="Palatino Linotype"/>
          <w:b/>
          <w:bCs/>
          <w:i/>
          <w:sz w:val="22"/>
        </w:rPr>
        <w:t>“ARTÍCULO 84.</w:t>
      </w:r>
      <w:r w:rsidRPr="003D1808">
        <w:rPr>
          <w:rFonts w:ascii="Palatino Linotype" w:hAnsi="Palatino Linotype"/>
          <w:i/>
          <w:sz w:val="22"/>
        </w:rPr>
        <w:t xml:space="preserve"> Sólo podrán hacerse retenciones, descuentos o deducciones al sueldo de los servidores públicos por concepto de: </w:t>
      </w:r>
    </w:p>
    <w:p w14:paraId="0F8506E2" w14:textId="77777777" w:rsidR="00E83A9C" w:rsidRPr="003D1808" w:rsidRDefault="00E83A9C" w:rsidP="00E83A9C">
      <w:pPr>
        <w:tabs>
          <w:tab w:val="left" w:pos="426"/>
        </w:tabs>
        <w:spacing w:line="276" w:lineRule="auto"/>
        <w:ind w:left="567" w:right="567"/>
        <w:jc w:val="both"/>
        <w:rPr>
          <w:rFonts w:ascii="Palatino Linotype" w:hAnsi="Palatino Linotype"/>
          <w:i/>
          <w:sz w:val="22"/>
        </w:rPr>
      </w:pPr>
      <w:r w:rsidRPr="003D1808">
        <w:rPr>
          <w:rFonts w:ascii="Palatino Linotype" w:hAnsi="Palatino Linotype"/>
          <w:b/>
          <w:i/>
          <w:sz w:val="22"/>
        </w:rPr>
        <w:t>I.</w:t>
      </w:r>
      <w:r w:rsidRPr="003D1808">
        <w:rPr>
          <w:rFonts w:ascii="Palatino Linotype" w:hAnsi="Palatino Linotype"/>
          <w:i/>
          <w:sz w:val="22"/>
        </w:rPr>
        <w:t xml:space="preserve"> Gravámenes fiscales relacionados con el sueldo; </w:t>
      </w:r>
    </w:p>
    <w:p w14:paraId="7D65B755"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II.</w:t>
      </w:r>
      <w:r w:rsidRPr="003D1808">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423730AA"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III.</w:t>
      </w:r>
      <w:r w:rsidRPr="003D1808">
        <w:rPr>
          <w:rFonts w:ascii="Palatino Linotype" w:hAnsi="Palatino Linotype"/>
          <w:i/>
          <w:sz w:val="22"/>
        </w:rPr>
        <w:t xml:space="preserve"> Cuotas sindicales; </w:t>
      </w:r>
    </w:p>
    <w:p w14:paraId="5A52BC1A"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IV.</w:t>
      </w:r>
      <w:r w:rsidRPr="003D1808">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33072330"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V.</w:t>
      </w:r>
      <w:r w:rsidRPr="003D1808">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33DDB7F0"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VI.</w:t>
      </w:r>
      <w:r w:rsidRPr="003D1808">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5BE6414F"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VII.</w:t>
      </w:r>
      <w:r w:rsidRPr="003D1808">
        <w:rPr>
          <w:rFonts w:ascii="Palatino Linotype" w:hAnsi="Palatino Linotype"/>
          <w:i/>
          <w:sz w:val="22"/>
        </w:rPr>
        <w:t xml:space="preserve"> Faltas de puntualidad o de asistencia injustificadas; </w:t>
      </w:r>
    </w:p>
    <w:p w14:paraId="2B646CB6"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VIII.</w:t>
      </w:r>
      <w:r w:rsidRPr="003D1808">
        <w:rPr>
          <w:rFonts w:ascii="Palatino Linotype" w:hAnsi="Palatino Linotype"/>
          <w:i/>
          <w:sz w:val="22"/>
        </w:rPr>
        <w:t xml:space="preserve"> Pensiones alimenticias ordenadas por la autoridad judicial; o </w:t>
      </w:r>
    </w:p>
    <w:p w14:paraId="46AB4301" w14:textId="77777777" w:rsidR="00E83A9C" w:rsidRPr="003D1808" w:rsidRDefault="00E83A9C" w:rsidP="00E83A9C">
      <w:pPr>
        <w:spacing w:line="276" w:lineRule="auto"/>
        <w:ind w:left="567" w:right="567"/>
        <w:jc w:val="both"/>
        <w:rPr>
          <w:rFonts w:ascii="Palatino Linotype" w:hAnsi="Palatino Linotype"/>
          <w:i/>
          <w:sz w:val="22"/>
        </w:rPr>
      </w:pPr>
      <w:r w:rsidRPr="003D1808">
        <w:rPr>
          <w:rFonts w:ascii="Palatino Linotype" w:hAnsi="Palatino Linotype"/>
          <w:b/>
          <w:i/>
          <w:sz w:val="22"/>
        </w:rPr>
        <w:t>IX.</w:t>
      </w:r>
      <w:r w:rsidRPr="003D1808">
        <w:rPr>
          <w:rFonts w:ascii="Palatino Linotype" w:hAnsi="Palatino Linotype"/>
          <w:i/>
          <w:sz w:val="22"/>
        </w:rPr>
        <w:t xml:space="preserve"> Cualquier otro convenido con instituciones de servicios y aceptado por el servidor público. </w:t>
      </w:r>
    </w:p>
    <w:p w14:paraId="333662BE" w14:textId="77777777" w:rsidR="00E83A9C" w:rsidRPr="003D1808" w:rsidRDefault="00E83A9C" w:rsidP="00E83A9C">
      <w:pPr>
        <w:spacing w:line="276" w:lineRule="auto"/>
        <w:ind w:left="567" w:right="567"/>
        <w:jc w:val="both"/>
        <w:rPr>
          <w:rFonts w:ascii="Palatino Linotype" w:hAnsi="Palatino Linotype"/>
          <w:sz w:val="22"/>
        </w:rPr>
      </w:pPr>
    </w:p>
    <w:p w14:paraId="4876E3A5" w14:textId="77777777" w:rsidR="00E83A9C" w:rsidRPr="003D1808" w:rsidRDefault="00E83A9C" w:rsidP="00E83A9C">
      <w:pPr>
        <w:spacing w:line="276" w:lineRule="auto"/>
        <w:ind w:left="567" w:right="567"/>
        <w:jc w:val="both"/>
        <w:rPr>
          <w:rFonts w:ascii="Palatino Linotype" w:eastAsia="MS Mincho" w:hAnsi="Palatino Linotype" w:cs="Arial"/>
          <w:i/>
          <w:sz w:val="22"/>
        </w:rPr>
      </w:pPr>
      <w:r w:rsidRPr="003D1808">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4081BDE"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54EC8B39" w14:textId="1621CED8" w:rsidR="00040B15" w:rsidRPr="003D1808" w:rsidRDefault="1595E209" w:rsidP="00E83A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698E7330" w14:textId="77777777" w:rsidR="00E83A9C" w:rsidRPr="003D1808" w:rsidRDefault="00E83A9C" w:rsidP="00E83A9C">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5DB7A533" w:rsidR="00C65875" w:rsidRPr="003D1808" w:rsidRDefault="006149C2"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3D1808">
        <w:rPr>
          <w:rFonts w:ascii="Palatino Linotype" w:hAnsi="Palatino Linotype" w:cs="Arial"/>
          <w:b/>
          <w:bCs/>
          <w:lang w:eastAsia="es-MX"/>
        </w:rPr>
        <w:t>SEXTO</w:t>
      </w:r>
      <w:r w:rsidR="00C65875" w:rsidRPr="003D1808">
        <w:rPr>
          <w:rFonts w:ascii="Palatino Linotype" w:hAnsi="Palatino Linotype" w:cs="Arial"/>
          <w:b/>
          <w:bCs/>
          <w:lang w:eastAsia="es-MX"/>
        </w:rPr>
        <w:t>. Decisión.</w:t>
      </w:r>
    </w:p>
    <w:p w14:paraId="4F7D07A9" w14:textId="13AB1483" w:rsidR="00C65875" w:rsidRPr="003D1808" w:rsidRDefault="1595E209"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s="Arial"/>
          <w:lang w:eastAsia="es-MX"/>
        </w:rPr>
        <w:t xml:space="preserve">Luego de analizar las constancias que obran dentro del expediente digital formado en el SAIMEX, se estableció que el </w:t>
      </w:r>
      <w:r w:rsidRPr="003D1808">
        <w:rPr>
          <w:rFonts w:ascii="Palatino Linotype" w:hAnsi="Palatino Linotype" w:cs="Arial"/>
          <w:b/>
          <w:bCs/>
          <w:lang w:eastAsia="es-MX"/>
        </w:rPr>
        <w:t>SUJETO OBLIGADO</w:t>
      </w:r>
      <w:r w:rsidRPr="003D1808">
        <w:rPr>
          <w:rFonts w:ascii="Palatino Linotype" w:hAnsi="Palatino Linotype" w:cs="Arial"/>
          <w:lang w:eastAsia="es-MX"/>
        </w:rPr>
        <w:t xml:space="preserve"> había otorgado una respuesta parcial a la solicitud de información </w:t>
      </w:r>
      <w:r w:rsidRPr="003D1808">
        <w:rPr>
          <w:rFonts w:ascii="Palatino Linotype" w:hAnsi="Palatino Linotype" w:cs="Arial"/>
          <w:b/>
          <w:bCs/>
          <w:lang w:eastAsia="es-MX"/>
        </w:rPr>
        <w:t>00482/IXTAPALU/IP/2023</w:t>
      </w:r>
      <w:r w:rsidRPr="003D1808">
        <w:rPr>
          <w:rFonts w:ascii="Palatino Linotype" w:hAnsi="Palatino Linotype" w:cs="Arial"/>
          <w:lang w:eastAsia="es-MX"/>
        </w:rPr>
        <w:t xml:space="preserve">; por ello, se </w:t>
      </w:r>
      <w:r w:rsidRPr="003D1808">
        <w:rPr>
          <w:rFonts w:ascii="Palatino Linotype" w:hAnsi="Palatino Linotype" w:cs="Arial"/>
          <w:b/>
          <w:bCs/>
          <w:lang w:eastAsia="es-MX"/>
        </w:rPr>
        <w:t>ordenó</w:t>
      </w:r>
      <w:r w:rsidRPr="003D1808">
        <w:rPr>
          <w:rFonts w:ascii="Palatino Linotype" w:hAnsi="Palatino Linotype" w:cs="Arial"/>
          <w:lang w:eastAsia="es-MX"/>
        </w:rPr>
        <w:t xml:space="preserve"> la búsqueda y entrega de los documentos donde consten las funciones y salario del personal adscrito a la Secretaría del Ayuntamiento vigente al diez (10) de octubre de dos mil veintitrés.</w:t>
      </w:r>
    </w:p>
    <w:p w14:paraId="53A0C7F3" w14:textId="77777777" w:rsidR="00E62DCB" w:rsidRPr="003D1808"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803B5A0" w:rsidR="00F01443" w:rsidRPr="003D1808" w:rsidRDefault="1595E20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eastAsia="MS Mincho" w:hAnsi="Palatino Linotype" w:cstheme="majorBidi"/>
          <w:lang w:val="es-ES"/>
        </w:rPr>
        <w:t xml:space="preserve">Por lo tanto, en consecuencia y en mérito de lo expuesto en líneas anteriores, resultan fundadas las razones o motivos de inconformidad hechos valer por el </w:t>
      </w:r>
      <w:r w:rsidRPr="003D1808">
        <w:rPr>
          <w:rFonts w:ascii="Palatino Linotype" w:eastAsia="MS Mincho" w:hAnsi="Palatino Linotype" w:cstheme="majorBidi"/>
          <w:b/>
          <w:bCs/>
          <w:lang w:val="es-ES"/>
        </w:rPr>
        <w:t>RECURRENTE</w:t>
      </w:r>
      <w:r w:rsidRPr="003D1808">
        <w:rPr>
          <w:rFonts w:ascii="Palatino Linotype" w:eastAsia="MS Mincho" w:hAnsi="Palatino Linotype" w:cstheme="majorBidi"/>
          <w:lang w:val="es-ES"/>
        </w:rPr>
        <w:t xml:space="preserve"> dentro del recurso de revisión </w:t>
      </w:r>
      <w:r w:rsidRPr="003D1808">
        <w:rPr>
          <w:rFonts w:ascii="Palatino Linotype" w:eastAsia="MS Mincho" w:hAnsi="Palatino Linotype" w:cstheme="majorBidi"/>
          <w:b/>
          <w:bCs/>
          <w:lang w:val="es-ES"/>
        </w:rPr>
        <w:t>07718/INFOEM/IP/RR/2023</w:t>
      </w:r>
      <w:r w:rsidRPr="003D1808">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3D1808">
        <w:rPr>
          <w:rFonts w:ascii="Palatino Linotype" w:eastAsia="MS Mincho" w:hAnsi="Palatino Linotype" w:cstheme="majorBidi"/>
          <w:b/>
          <w:bCs/>
          <w:lang w:val="es-ES"/>
        </w:rPr>
        <w:lastRenderedPageBreak/>
        <w:t>MODIFICA</w:t>
      </w:r>
      <w:r w:rsidRPr="003D1808">
        <w:rPr>
          <w:rFonts w:ascii="Palatino Linotype" w:eastAsia="MS Mincho" w:hAnsi="Palatino Linotype" w:cstheme="majorBidi"/>
          <w:lang w:val="es-ES"/>
        </w:rPr>
        <w:t xml:space="preserve"> la respuesta a la solicitud de información número </w:t>
      </w:r>
      <w:r w:rsidRPr="003D1808">
        <w:rPr>
          <w:rFonts w:ascii="Palatino Linotype" w:eastAsia="MS Mincho" w:hAnsi="Palatino Linotype" w:cstheme="majorBidi"/>
          <w:b/>
          <w:bCs/>
          <w:lang w:val="es-ES"/>
        </w:rPr>
        <w:t>00482/IXTAPALU/IP/2023</w:t>
      </w:r>
      <w:r w:rsidRPr="003D1808">
        <w:rPr>
          <w:rFonts w:ascii="Palatino Linotype" w:eastAsia="MS Mincho" w:hAnsi="Palatino Linotype" w:cstheme="majorBidi"/>
          <w:lang w:val="es-ES"/>
        </w:rPr>
        <w:t>.</w:t>
      </w:r>
    </w:p>
    <w:p w14:paraId="370E910A" w14:textId="77777777" w:rsidR="00F01443" w:rsidRPr="003D1808"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792ACFC" w:rsidR="00A73C04" w:rsidRPr="003D1808" w:rsidRDefault="1595E20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D1808">
        <w:rPr>
          <w:rFonts w:ascii="Palatino Linotype" w:hAnsi="Palatino Linotype"/>
          <w:color w:val="000000" w:themeColor="text1"/>
          <w:lang w:val="es-ES"/>
        </w:rPr>
        <w:t xml:space="preserve">Por </w:t>
      </w:r>
      <w:r w:rsidRPr="003D1808">
        <w:rPr>
          <w:rFonts w:ascii="Palatino Linotype" w:hAnsi="Palatino Linotype"/>
          <w:color w:val="000000" w:themeColor="text1"/>
        </w:rPr>
        <w:t xml:space="preserve">lo anteriormente expuesto y fundado, este </w:t>
      </w:r>
      <w:r w:rsidRPr="003D1808">
        <w:rPr>
          <w:rFonts w:ascii="Palatino Linotype" w:hAnsi="Palatino Linotype"/>
          <w:b/>
          <w:bCs/>
          <w:color w:val="000000" w:themeColor="text1"/>
        </w:rPr>
        <w:t>ÓRGANO GARANTE</w:t>
      </w:r>
      <w:r w:rsidRPr="003D1808">
        <w:rPr>
          <w:rFonts w:ascii="Palatino Linotype" w:hAnsi="Palatino Linotype"/>
          <w:color w:val="000000" w:themeColor="text1"/>
        </w:rPr>
        <w:t xml:space="preserve"> emite los siguientes: -----------------------------------------------------------------------------------------------</w:t>
      </w:r>
    </w:p>
    <w:p w14:paraId="64A61CAA" w14:textId="0619B2BC" w:rsidR="00040B15" w:rsidRPr="003D1808" w:rsidRDefault="00040B15">
      <w:pPr>
        <w:rPr>
          <w:rFonts w:ascii="Palatino Linotype" w:hAnsi="Palatino Linotype"/>
          <w:color w:val="000000" w:themeColor="text1"/>
        </w:rPr>
      </w:pPr>
      <w:r w:rsidRPr="003D1808">
        <w:rPr>
          <w:rFonts w:ascii="Palatino Linotype" w:hAnsi="Palatino Linotype"/>
          <w:color w:val="000000" w:themeColor="text1"/>
        </w:rPr>
        <w:br w:type="page"/>
      </w:r>
    </w:p>
    <w:p w14:paraId="18C7D92B" w14:textId="2E6B88EF" w:rsidR="009959DB" w:rsidRPr="003D1808"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8071791"/>
      <w:r w:rsidRPr="003D1808">
        <w:rPr>
          <w:b/>
          <w:color w:val="000000" w:themeColor="text1"/>
          <w:szCs w:val="24"/>
        </w:rPr>
        <w:lastRenderedPageBreak/>
        <w:t>R E S O L U T I V O S</w:t>
      </w:r>
      <w:bookmarkEnd w:id="21"/>
      <w:bookmarkEnd w:id="22"/>
      <w:bookmarkEnd w:id="25"/>
      <w:bookmarkEnd w:id="26"/>
      <w:bookmarkEnd w:id="27"/>
    </w:p>
    <w:p w14:paraId="2EF2AC2D" w14:textId="77777777" w:rsidR="00A73C04" w:rsidRPr="003D1808" w:rsidRDefault="00A73C04" w:rsidP="002578EE">
      <w:pPr>
        <w:spacing w:line="360" w:lineRule="auto"/>
        <w:jc w:val="both"/>
        <w:rPr>
          <w:rFonts w:ascii="Palatino Linotype" w:eastAsia="Times New Roman" w:hAnsi="Palatino Linotype" w:cs="Arial"/>
          <w:b/>
        </w:rPr>
      </w:pPr>
    </w:p>
    <w:p w14:paraId="0C435278" w14:textId="6EF60A61" w:rsidR="00A73C04" w:rsidRPr="003D1808" w:rsidRDefault="00A73C04" w:rsidP="00A73C04">
      <w:pPr>
        <w:spacing w:line="360" w:lineRule="auto"/>
        <w:jc w:val="both"/>
        <w:rPr>
          <w:rFonts w:ascii="Palatino Linotype" w:eastAsia="Times New Roman" w:hAnsi="Palatino Linotype" w:cs="Times New Roman"/>
        </w:rPr>
      </w:pPr>
      <w:r w:rsidRPr="003D1808">
        <w:rPr>
          <w:rFonts w:ascii="Palatino Linotype" w:eastAsia="Times New Roman" w:hAnsi="Palatino Linotype" w:cs="Arial"/>
          <w:b/>
        </w:rPr>
        <w:t xml:space="preserve">PRIMERO. </w:t>
      </w:r>
      <w:r w:rsidR="00743CAC" w:rsidRPr="003D1808">
        <w:rPr>
          <w:rFonts w:ascii="Palatino Linotype" w:eastAsia="Times New Roman" w:hAnsi="Palatino Linotype" w:cs="Arial"/>
        </w:rPr>
        <w:t xml:space="preserve">Resultan </w:t>
      </w:r>
      <w:r w:rsidRPr="003D1808">
        <w:rPr>
          <w:rFonts w:ascii="Palatino Linotype" w:eastAsia="Times New Roman" w:hAnsi="Palatino Linotype" w:cs="Arial"/>
        </w:rPr>
        <w:t>fundadas las</w:t>
      </w:r>
      <w:r w:rsidRPr="003D1808">
        <w:rPr>
          <w:rFonts w:ascii="Palatino Linotype" w:eastAsia="Times New Roman" w:hAnsi="Palatino Linotype" w:cs="Arial"/>
          <w:b/>
        </w:rPr>
        <w:t xml:space="preserve"> </w:t>
      </w:r>
      <w:r w:rsidRPr="003D1808">
        <w:rPr>
          <w:rFonts w:ascii="Palatino Linotype" w:eastAsia="Times New Roman" w:hAnsi="Palatino Linotype" w:cs="Arial"/>
          <w:lang w:val="es-ES"/>
        </w:rPr>
        <w:t xml:space="preserve">razones o motivos de inconformidad hechos valer </w:t>
      </w:r>
      <w:r w:rsidRPr="003D1808">
        <w:rPr>
          <w:rFonts w:ascii="Palatino Linotype" w:eastAsia="Calibri" w:hAnsi="Palatino Linotype" w:cs="Arial"/>
          <w:lang w:val="es-ES"/>
        </w:rPr>
        <w:t xml:space="preserve">en </w:t>
      </w:r>
      <w:r w:rsidR="00291D91" w:rsidRPr="003D1808">
        <w:rPr>
          <w:rFonts w:ascii="Palatino Linotype" w:eastAsia="Calibri" w:hAnsi="Palatino Linotype" w:cs="Arial"/>
          <w:lang w:val="es-ES"/>
        </w:rPr>
        <w:t>el</w:t>
      </w:r>
      <w:r w:rsidRPr="003D1808">
        <w:rPr>
          <w:rFonts w:ascii="Palatino Linotype" w:eastAsia="Calibri" w:hAnsi="Palatino Linotype" w:cs="Arial"/>
          <w:lang w:val="es-ES"/>
        </w:rPr>
        <w:t xml:space="preserve"> recurso de revisión </w:t>
      </w:r>
      <w:r w:rsidR="00AB7871" w:rsidRPr="003D1808">
        <w:rPr>
          <w:rFonts w:ascii="Palatino Linotype" w:eastAsia="Times New Roman" w:hAnsi="Palatino Linotype" w:cs="Times New Roman"/>
          <w:b/>
        </w:rPr>
        <w:t>07718/INFOEM/IP/RR/2023</w:t>
      </w:r>
      <w:r w:rsidRPr="003D1808">
        <w:rPr>
          <w:rFonts w:ascii="Palatino Linotype" w:eastAsia="Times New Roman" w:hAnsi="Palatino Linotype" w:cs="Times New Roman"/>
          <w:b/>
        </w:rPr>
        <w:t xml:space="preserve"> </w:t>
      </w:r>
      <w:r w:rsidRPr="003D1808">
        <w:rPr>
          <w:rFonts w:ascii="Palatino Linotype" w:eastAsia="Times New Roman" w:hAnsi="Palatino Linotype" w:cs="Times New Roman"/>
        </w:rPr>
        <w:t>en términos de</w:t>
      </w:r>
      <w:r w:rsidR="00743CAC" w:rsidRPr="003D1808">
        <w:rPr>
          <w:rFonts w:ascii="Palatino Linotype" w:eastAsia="Times New Roman" w:hAnsi="Palatino Linotype" w:cs="Times New Roman"/>
        </w:rPr>
        <w:t xml:space="preserve"> </w:t>
      </w:r>
      <w:r w:rsidRPr="003D1808">
        <w:rPr>
          <w:rFonts w:ascii="Palatino Linotype" w:eastAsia="Times New Roman" w:hAnsi="Palatino Linotype" w:cs="Times New Roman"/>
        </w:rPr>
        <w:t>l</w:t>
      </w:r>
      <w:r w:rsidR="00743CAC" w:rsidRPr="003D1808">
        <w:rPr>
          <w:rFonts w:ascii="Palatino Linotype" w:eastAsia="Times New Roman" w:hAnsi="Palatino Linotype" w:cs="Times New Roman"/>
        </w:rPr>
        <w:t>os</w:t>
      </w:r>
      <w:r w:rsidR="00263B70" w:rsidRPr="003D1808">
        <w:rPr>
          <w:rFonts w:ascii="Palatino Linotype" w:eastAsia="Times New Roman" w:hAnsi="Palatino Linotype" w:cs="Times New Roman"/>
          <w:b/>
          <w:bCs/>
        </w:rPr>
        <w:t xml:space="preserve"> c</w:t>
      </w:r>
      <w:r w:rsidRPr="003D1808">
        <w:rPr>
          <w:rFonts w:ascii="Palatino Linotype" w:eastAsia="Times New Roman" w:hAnsi="Palatino Linotype" w:cs="Times New Roman"/>
          <w:b/>
          <w:bCs/>
        </w:rPr>
        <w:t>onsiderando</w:t>
      </w:r>
      <w:r w:rsidR="00743CAC" w:rsidRPr="003D1808">
        <w:rPr>
          <w:rFonts w:ascii="Palatino Linotype" w:eastAsia="Times New Roman" w:hAnsi="Palatino Linotype" w:cs="Times New Roman"/>
          <w:b/>
          <w:bCs/>
        </w:rPr>
        <w:t>s</w:t>
      </w:r>
      <w:r w:rsidRPr="003D1808">
        <w:rPr>
          <w:rFonts w:ascii="Palatino Linotype" w:eastAsia="Times New Roman" w:hAnsi="Palatino Linotype" w:cs="Times New Roman"/>
        </w:rPr>
        <w:t xml:space="preserve"> </w:t>
      </w:r>
      <w:r w:rsidRPr="003D1808">
        <w:rPr>
          <w:rFonts w:ascii="Palatino Linotype" w:eastAsia="Times New Roman" w:hAnsi="Palatino Linotype" w:cs="Times New Roman"/>
          <w:b/>
        </w:rPr>
        <w:t>CUARTO</w:t>
      </w:r>
      <w:r w:rsidRPr="003D1808">
        <w:rPr>
          <w:rFonts w:ascii="Palatino Linotype" w:eastAsia="Times New Roman" w:hAnsi="Palatino Linotype" w:cs="Times New Roman"/>
        </w:rPr>
        <w:t xml:space="preserve"> </w:t>
      </w:r>
      <w:r w:rsidR="00743CAC" w:rsidRPr="003D1808">
        <w:rPr>
          <w:rFonts w:ascii="Palatino Linotype" w:eastAsia="Times New Roman" w:hAnsi="Palatino Linotype" w:cs="Times New Roman"/>
        </w:rPr>
        <w:t xml:space="preserve">y </w:t>
      </w:r>
      <w:r w:rsidR="00743CAC" w:rsidRPr="003D1808">
        <w:rPr>
          <w:rFonts w:ascii="Palatino Linotype" w:eastAsia="Times New Roman" w:hAnsi="Palatino Linotype" w:cs="Times New Roman"/>
          <w:b/>
        </w:rPr>
        <w:t>QUINTO</w:t>
      </w:r>
      <w:r w:rsidR="00743CAC" w:rsidRPr="003D1808">
        <w:rPr>
          <w:rFonts w:ascii="Palatino Linotype" w:eastAsia="Times New Roman" w:hAnsi="Palatino Linotype" w:cs="Times New Roman"/>
        </w:rPr>
        <w:t xml:space="preserve"> </w:t>
      </w:r>
      <w:r w:rsidRPr="003D1808">
        <w:rPr>
          <w:rFonts w:ascii="Palatino Linotype" w:eastAsia="Times New Roman" w:hAnsi="Palatino Linotype" w:cs="Times New Roman"/>
        </w:rPr>
        <w:t>de la presente resolución.</w:t>
      </w:r>
    </w:p>
    <w:p w14:paraId="0DBF8BF4" w14:textId="77777777" w:rsidR="00A73C04" w:rsidRPr="003D1808" w:rsidRDefault="00A73C04" w:rsidP="00A73C04">
      <w:pPr>
        <w:spacing w:line="360" w:lineRule="auto"/>
        <w:contextualSpacing/>
        <w:jc w:val="both"/>
        <w:rPr>
          <w:rFonts w:ascii="Palatino Linotype" w:eastAsia="Calibri" w:hAnsi="Palatino Linotype" w:cs="Arial"/>
          <w:b/>
          <w:bCs/>
          <w:lang w:val="es-ES"/>
        </w:rPr>
      </w:pPr>
    </w:p>
    <w:p w14:paraId="2A288E5F" w14:textId="515B8F92" w:rsidR="00743CAC" w:rsidRPr="003D1808" w:rsidRDefault="00743CAC" w:rsidP="00743CAC">
      <w:pPr>
        <w:spacing w:line="360" w:lineRule="auto"/>
        <w:contextualSpacing/>
        <w:jc w:val="both"/>
        <w:rPr>
          <w:rFonts w:ascii="Palatino Linotype" w:eastAsia="Times New Roman" w:hAnsi="Palatino Linotype" w:cs="Arial"/>
          <w:color w:val="000000"/>
        </w:rPr>
      </w:pPr>
      <w:r w:rsidRPr="003D1808">
        <w:rPr>
          <w:rFonts w:ascii="Palatino Linotype" w:eastAsia="Calibri" w:hAnsi="Palatino Linotype" w:cs="Arial"/>
          <w:b/>
          <w:bCs/>
          <w:lang w:val="es-ES"/>
        </w:rPr>
        <w:t xml:space="preserve">SEGUNDO. </w:t>
      </w:r>
      <w:r w:rsidRPr="003D1808">
        <w:rPr>
          <w:rFonts w:ascii="Palatino Linotype" w:eastAsia="Calibri" w:hAnsi="Palatino Linotype" w:cs="Arial"/>
          <w:lang w:val="es-ES"/>
        </w:rPr>
        <w:t xml:space="preserve">Se </w:t>
      </w:r>
      <w:r w:rsidR="00FC22A5" w:rsidRPr="003D1808">
        <w:rPr>
          <w:rFonts w:ascii="Palatino Linotype" w:eastAsia="Calibri" w:hAnsi="Palatino Linotype" w:cs="Arial"/>
          <w:b/>
          <w:lang w:val="es-ES"/>
        </w:rPr>
        <w:t>MODIFICA</w:t>
      </w:r>
      <w:r w:rsidRPr="003D1808">
        <w:rPr>
          <w:rFonts w:ascii="Palatino Linotype" w:eastAsia="Calibri" w:hAnsi="Palatino Linotype" w:cs="Arial"/>
          <w:lang w:val="es-ES"/>
        </w:rPr>
        <w:t xml:space="preserve"> la respuesta emitida por el </w:t>
      </w:r>
      <w:r w:rsidR="00AB7871" w:rsidRPr="003D1808">
        <w:rPr>
          <w:rFonts w:ascii="Palatino Linotype" w:eastAsia="Calibri" w:hAnsi="Palatino Linotype" w:cs="Arial"/>
          <w:b/>
        </w:rPr>
        <w:t>Ayuntamiento de Ixtapaluca</w:t>
      </w:r>
      <w:r w:rsidRPr="003D1808">
        <w:rPr>
          <w:rFonts w:ascii="Palatino Linotype" w:eastAsia="Calibri" w:hAnsi="Palatino Linotype" w:cs="Arial"/>
          <w:bCs/>
        </w:rPr>
        <w:t xml:space="preserve"> a la solicitud </w:t>
      </w:r>
      <w:r w:rsidR="00AB7871" w:rsidRPr="003D1808">
        <w:rPr>
          <w:rFonts w:ascii="Palatino Linotype" w:eastAsia="MS Mincho" w:hAnsi="Palatino Linotype" w:cstheme="majorBidi"/>
          <w:b/>
          <w:lang w:val="es-ES"/>
        </w:rPr>
        <w:t>00482/IXTAPALU/IP/2023</w:t>
      </w:r>
      <w:r w:rsidRPr="003D1808">
        <w:rPr>
          <w:rFonts w:ascii="Palatino Linotype" w:eastAsia="MS Mincho" w:hAnsi="Palatino Linotype" w:cstheme="majorBidi"/>
          <w:b/>
          <w:lang w:val="es-ES"/>
        </w:rPr>
        <w:t xml:space="preserve"> </w:t>
      </w:r>
      <w:r w:rsidRPr="003D1808">
        <w:rPr>
          <w:rFonts w:ascii="Palatino Linotype" w:eastAsia="Calibri" w:hAnsi="Palatino Linotype" w:cs="Arial"/>
        </w:rPr>
        <w:t xml:space="preserve">y se </w:t>
      </w:r>
      <w:r w:rsidRPr="003D1808">
        <w:rPr>
          <w:rFonts w:ascii="Palatino Linotype" w:eastAsia="Calibri" w:hAnsi="Palatino Linotype" w:cs="Arial"/>
          <w:b/>
        </w:rPr>
        <w:t>ORDENA</w:t>
      </w:r>
      <w:r w:rsidRPr="003D1808">
        <w:rPr>
          <w:rFonts w:ascii="Palatino Linotype" w:eastAsia="Calibri" w:hAnsi="Palatino Linotype" w:cs="Arial"/>
          <w:b/>
          <w:lang w:val="es-ES"/>
        </w:rPr>
        <w:t xml:space="preserve"> </w:t>
      </w:r>
      <w:r w:rsidRPr="003D1808">
        <w:rPr>
          <w:rFonts w:ascii="Palatino Linotype" w:eastAsia="Calibri" w:hAnsi="Palatino Linotype" w:cs="Arial"/>
          <w:lang w:val="es-ES"/>
        </w:rPr>
        <w:t xml:space="preserve">entregar, </w:t>
      </w:r>
      <w:bookmarkStart w:id="28" w:name="_Toc460947013"/>
      <w:r w:rsidRPr="003D1808">
        <w:rPr>
          <w:rFonts w:ascii="Palatino Linotype" w:eastAsia="Calibri" w:hAnsi="Palatino Linotype" w:cs="Arial"/>
          <w:lang w:val="es-ES"/>
        </w:rPr>
        <w:t>vía Sistema de Acceso a la Información Pública Mexiquense (SAIMEX)</w:t>
      </w:r>
      <w:r w:rsidRPr="003D1808">
        <w:rPr>
          <w:rFonts w:ascii="Palatino Linotype" w:eastAsia="Times New Roman" w:hAnsi="Palatino Linotype" w:cs="Arial"/>
          <w:color w:val="000000"/>
        </w:rPr>
        <w:t xml:space="preserve">, </w:t>
      </w:r>
      <w:r w:rsidR="00871304" w:rsidRPr="003D1808">
        <w:rPr>
          <w:rFonts w:ascii="Palatino Linotype" w:eastAsia="Times New Roman" w:hAnsi="Palatino Linotype" w:cs="Arial"/>
          <w:color w:val="000000"/>
        </w:rPr>
        <w:t>en versión pública</w:t>
      </w:r>
      <w:r w:rsidR="00FC22A5" w:rsidRPr="003D1808">
        <w:rPr>
          <w:rFonts w:ascii="Palatino Linotype" w:eastAsia="Times New Roman" w:hAnsi="Palatino Linotype" w:cs="Arial"/>
          <w:color w:val="000000"/>
        </w:rPr>
        <w:t xml:space="preserve"> de ser procedente</w:t>
      </w:r>
      <w:r w:rsidR="00871304" w:rsidRPr="003D1808">
        <w:rPr>
          <w:rFonts w:ascii="Palatino Linotype" w:eastAsia="Times New Roman" w:hAnsi="Palatino Linotype" w:cs="Arial"/>
          <w:color w:val="000000"/>
        </w:rPr>
        <w:t xml:space="preserve">, </w:t>
      </w:r>
      <w:r w:rsidR="00DD38C0" w:rsidRPr="003D1808">
        <w:rPr>
          <w:rFonts w:ascii="Palatino Linotype" w:eastAsia="Times New Roman" w:hAnsi="Palatino Linotype" w:cs="Arial"/>
          <w:color w:val="000000"/>
        </w:rPr>
        <w:t xml:space="preserve">el </w:t>
      </w:r>
      <w:r w:rsidR="00FC22A5" w:rsidRPr="003D1808">
        <w:rPr>
          <w:rFonts w:ascii="Palatino Linotype" w:eastAsia="Times New Roman" w:hAnsi="Palatino Linotype" w:cs="Arial"/>
          <w:color w:val="000000"/>
        </w:rPr>
        <w:t xml:space="preserve">o los </w:t>
      </w:r>
      <w:r w:rsidR="00DD38C0" w:rsidRPr="003D1808">
        <w:rPr>
          <w:rFonts w:ascii="Palatino Linotype" w:eastAsia="Times New Roman" w:hAnsi="Palatino Linotype" w:cs="Arial"/>
          <w:color w:val="000000"/>
        </w:rPr>
        <w:t>documento</w:t>
      </w:r>
      <w:r w:rsidR="00FC22A5" w:rsidRPr="003D1808">
        <w:rPr>
          <w:rFonts w:ascii="Palatino Linotype" w:eastAsia="Times New Roman" w:hAnsi="Palatino Linotype" w:cs="Arial"/>
          <w:color w:val="000000"/>
        </w:rPr>
        <w:t>s</w:t>
      </w:r>
      <w:r w:rsidR="00871304" w:rsidRPr="003D1808">
        <w:rPr>
          <w:rFonts w:ascii="Palatino Linotype" w:eastAsia="Times New Roman" w:hAnsi="Palatino Linotype" w:cs="Arial"/>
          <w:color w:val="000000"/>
        </w:rPr>
        <w:t xml:space="preserve"> donde conste </w:t>
      </w:r>
      <w:r w:rsidR="00DD38C0" w:rsidRPr="003D1808">
        <w:rPr>
          <w:rFonts w:ascii="Palatino Linotype" w:eastAsia="Times New Roman" w:hAnsi="Palatino Linotype" w:cs="Arial"/>
          <w:color w:val="000000"/>
        </w:rPr>
        <w:t>la siguiente información</w:t>
      </w:r>
      <w:r w:rsidRPr="003D1808">
        <w:rPr>
          <w:rFonts w:ascii="Palatino Linotype" w:eastAsia="Times New Roman" w:hAnsi="Palatino Linotype" w:cs="Arial"/>
          <w:color w:val="000000"/>
        </w:rPr>
        <w:t xml:space="preserve">: </w:t>
      </w:r>
    </w:p>
    <w:p w14:paraId="5A34926D" w14:textId="089C0FCB" w:rsidR="00821ACB" w:rsidRPr="003D1808" w:rsidRDefault="00854AF0" w:rsidP="00F8376B">
      <w:pPr>
        <w:pStyle w:val="Prrafodelista"/>
        <w:numPr>
          <w:ilvl w:val="0"/>
          <w:numId w:val="13"/>
        </w:numPr>
        <w:tabs>
          <w:tab w:val="left" w:pos="426"/>
        </w:tabs>
        <w:spacing w:before="240" w:after="240" w:line="360" w:lineRule="auto"/>
        <w:ind w:left="1134" w:right="51" w:hanging="283"/>
        <w:jc w:val="both"/>
        <w:rPr>
          <w:rFonts w:ascii="Palatino Linotype" w:hAnsi="Palatino Linotype"/>
          <w:b/>
          <w:color w:val="000000" w:themeColor="text1"/>
        </w:rPr>
      </w:pPr>
      <w:r w:rsidRPr="003D1808">
        <w:rPr>
          <w:rFonts w:ascii="Palatino Linotype" w:hAnsi="Palatino Linotype"/>
          <w:b/>
          <w:color w:val="000000" w:themeColor="text1"/>
        </w:rPr>
        <w:t xml:space="preserve">Del personal adscrito a la Secretaría del Ayuntamiento, vigente al </w:t>
      </w:r>
      <w:r w:rsidR="00EE3FA2" w:rsidRPr="003D1808">
        <w:rPr>
          <w:rFonts w:ascii="Palatino Linotype" w:hAnsi="Palatino Linotype"/>
          <w:b/>
          <w:color w:val="000000" w:themeColor="text1"/>
        </w:rPr>
        <w:t>diez (10) de octubre</w:t>
      </w:r>
      <w:r w:rsidRPr="003D1808">
        <w:rPr>
          <w:rFonts w:ascii="Palatino Linotype" w:hAnsi="Palatino Linotype"/>
          <w:b/>
          <w:color w:val="000000" w:themeColor="text1"/>
        </w:rPr>
        <w:t xml:space="preserve"> de dos mil veintitrés:</w:t>
      </w:r>
    </w:p>
    <w:p w14:paraId="2B8045C2" w14:textId="4BBC3273" w:rsidR="00854AF0" w:rsidRPr="003D1808" w:rsidRDefault="00854AF0" w:rsidP="00854AF0">
      <w:pPr>
        <w:pStyle w:val="Prrafodelista"/>
        <w:numPr>
          <w:ilvl w:val="1"/>
          <w:numId w:val="24"/>
        </w:numPr>
        <w:tabs>
          <w:tab w:val="left" w:pos="426"/>
        </w:tabs>
        <w:spacing w:before="240" w:after="240" w:line="360" w:lineRule="auto"/>
        <w:ind w:left="1701" w:right="51"/>
        <w:jc w:val="both"/>
        <w:rPr>
          <w:rFonts w:ascii="Palatino Linotype" w:hAnsi="Palatino Linotype"/>
          <w:b/>
          <w:color w:val="000000" w:themeColor="text1"/>
        </w:rPr>
      </w:pPr>
      <w:r w:rsidRPr="003D1808">
        <w:rPr>
          <w:rFonts w:ascii="Palatino Linotype" w:hAnsi="Palatino Linotype"/>
          <w:b/>
          <w:color w:val="000000" w:themeColor="text1"/>
        </w:rPr>
        <w:t>Funciones; y</w:t>
      </w:r>
    </w:p>
    <w:p w14:paraId="1F09883C" w14:textId="02D4540D" w:rsidR="00854AF0" w:rsidRPr="003D1808" w:rsidRDefault="00854AF0" w:rsidP="00854AF0">
      <w:pPr>
        <w:pStyle w:val="Prrafodelista"/>
        <w:numPr>
          <w:ilvl w:val="1"/>
          <w:numId w:val="24"/>
        </w:numPr>
        <w:tabs>
          <w:tab w:val="left" w:pos="426"/>
        </w:tabs>
        <w:spacing w:before="240" w:after="240" w:line="360" w:lineRule="auto"/>
        <w:ind w:left="1701" w:right="51"/>
        <w:jc w:val="both"/>
        <w:rPr>
          <w:rFonts w:ascii="Palatino Linotype" w:hAnsi="Palatino Linotype"/>
          <w:b/>
          <w:color w:val="000000" w:themeColor="text1"/>
        </w:rPr>
      </w:pPr>
      <w:r w:rsidRPr="003D1808">
        <w:rPr>
          <w:rFonts w:ascii="Palatino Linotype" w:hAnsi="Palatino Linotype"/>
          <w:b/>
          <w:color w:val="000000" w:themeColor="text1"/>
        </w:rPr>
        <w:t>Salario correspondiente a la primera</w:t>
      </w:r>
      <w:r w:rsidR="00EE3FA2" w:rsidRPr="003D1808">
        <w:rPr>
          <w:rFonts w:ascii="Palatino Linotype" w:hAnsi="Palatino Linotype"/>
          <w:b/>
          <w:color w:val="000000" w:themeColor="text1"/>
        </w:rPr>
        <w:t xml:space="preserve"> y segunda</w:t>
      </w:r>
      <w:r w:rsidRPr="003D1808">
        <w:rPr>
          <w:rFonts w:ascii="Palatino Linotype" w:hAnsi="Palatino Linotype"/>
          <w:b/>
          <w:color w:val="000000" w:themeColor="text1"/>
        </w:rPr>
        <w:t xml:space="preserve"> quincena de </w:t>
      </w:r>
      <w:r w:rsidR="00EE3FA2" w:rsidRPr="003D1808">
        <w:rPr>
          <w:rFonts w:ascii="Palatino Linotype" w:hAnsi="Palatino Linotype"/>
          <w:b/>
          <w:color w:val="000000" w:themeColor="text1"/>
        </w:rPr>
        <w:t>septiembre</w:t>
      </w:r>
      <w:r w:rsidRPr="003D1808">
        <w:rPr>
          <w:rFonts w:ascii="Palatino Linotype" w:hAnsi="Palatino Linotype"/>
          <w:b/>
          <w:color w:val="000000" w:themeColor="text1"/>
        </w:rPr>
        <w:t xml:space="preserve"> de dos mil veintitrés.</w:t>
      </w:r>
    </w:p>
    <w:p w14:paraId="0A9E6057" w14:textId="16DA9360" w:rsidR="00871304" w:rsidRPr="003D1808" w:rsidRDefault="00871304" w:rsidP="00871304">
      <w:pPr>
        <w:tabs>
          <w:tab w:val="left" w:pos="993"/>
        </w:tabs>
        <w:spacing w:line="360" w:lineRule="auto"/>
        <w:jc w:val="both"/>
        <w:rPr>
          <w:rFonts w:ascii="Palatino Linotype" w:eastAsia="Calibri" w:hAnsi="Palatino Linotype" w:cs="Arial"/>
        </w:rPr>
      </w:pPr>
      <w:r w:rsidRPr="003D1808">
        <w:rPr>
          <w:rFonts w:ascii="Palatino Linotype" w:hAnsi="Palatino Linotype"/>
          <w:color w:val="000000"/>
        </w:rPr>
        <w:t xml:space="preserve">Para </w:t>
      </w:r>
      <w:r w:rsidRPr="003D180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3D1808">
        <w:rPr>
          <w:rFonts w:ascii="Palatino Linotype" w:eastAsia="Calibri" w:hAnsi="Palatino Linotype" w:cs="Arial"/>
          <w:b/>
        </w:rPr>
        <w:t>RECURRENTE</w:t>
      </w:r>
      <w:r w:rsidRPr="003D1808">
        <w:rPr>
          <w:rFonts w:ascii="Palatino Linotype" w:eastAsia="Calibri" w:hAnsi="Palatino Linotype" w:cs="Arial"/>
        </w:rPr>
        <w:t>.</w:t>
      </w:r>
    </w:p>
    <w:p w14:paraId="59F0A736" w14:textId="77777777" w:rsidR="001B2348" w:rsidRPr="003D1808" w:rsidRDefault="001B2348" w:rsidP="00871304">
      <w:pPr>
        <w:tabs>
          <w:tab w:val="left" w:pos="993"/>
        </w:tabs>
        <w:spacing w:line="360" w:lineRule="auto"/>
        <w:jc w:val="both"/>
        <w:rPr>
          <w:rFonts w:ascii="Palatino Linotype" w:eastAsia="Calibri" w:hAnsi="Palatino Linotype" w:cs="Arial"/>
        </w:rPr>
      </w:pPr>
    </w:p>
    <w:p w14:paraId="2647E65D" w14:textId="6CD5DB55" w:rsidR="1595E209" w:rsidRPr="003D1808" w:rsidRDefault="1595E209" w:rsidP="1595E209">
      <w:pPr>
        <w:spacing w:after="240" w:line="360" w:lineRule="auto"/>
        <w:ind w:right="49"/>
        <w:jc w:val="both"/>
        <w:rPr>
          <w:rFonts w:ascii="Palatino Linotype" w:eastAsia="Palatino Linotype" w:hAnsi="Palatino Linotype" w:cs="Palatino Linotype"/>
        </w:rPr>
      </w:pPr>
      <w:r w:rsidRPr="003D1808">
        <w:rPr>
          <w:rFonts w:ascii="Palatino Linotype" w:eastAsia="Palatino Linotype" w:hAnsi="Palatino Linotype" w:cs="Palatino Linotype"/>
          <w:color w:val="000000" w:themeColor="text1"/>
        </w:rPr>
        <w:lastRenderedPageBreak/>
        <w:t>Para el caso de que no se localice la información de la que se ordena en el inciso a), se deberá de manifestar de manera precisa y clara las razones que expliquen las causas por las que no se cuente con la información requerida.</w:t>
      </w:r>
    </w:p>
    <w:p w14:paraId="2C71D43E" w14:textId="39918DD2" w:rsidR="1595E209" w:rsidRPr="003D1808" w:rsidRDefault="1595E209" w:rsidP="1595E209">
      <w:pPr>
        <w:tabs>
          <w:tab w:val="left" w:pos="993"/>
        </w:tabs>
        <w:spacing w:line="360" w:lineRule="auto"/>
        <w:jc w:val="both"/>
        <w:rPr>
          <w:rFonts w:ascii="Palatino Linotype" w:eastAsia="Calibri" w:hAnsi="Palatino Linotype" w:cs="Arial"/>
        </w:rPr>
      </w:pPr>
    </w:p>
    <w:p w14:paraId="22EACC04" w14:textId="0B7BA692" w:rsidR="00743CAC" w:rsidRPr="003D1808" w:rsidRDefault="00743CAC" w:rsidP="00743CAC">
      <w:pPr>
        <w:spacing w:line="360" w:lineRule="auto"/>
        <w:jc w:val="both"/>
        <w:rPr>
          <w:rFonts w:ascii="Palatino Linotype" w:eastAsia="MS Mincho" w:hAnsi="Palatino Linotype" w:cs="Times New Roman"/>
          <w:color w:val="000000"/>
        </w:rPr>
      </w:pPr>
      <w:r w:rsidRPr="003D1808">
        <w:rPr>
          <w:rFonts w:ascii="Palatino Linotype" w:eastAsia="MS Mincho" w:hAnsi="Palatino Linotype" w:cs="Times New Roman"/>
          <w:b/>
          <w:color w:val="000000"/>
        </w:rPr>
        <w:t>TERCERO.</w:t>
      </w:r>
      <w:r w:rsidRPr="003D1808">
        <w:rPr>
          <w:rFonts w:ascii="Palatino Linotype" w:eastAsia="MS Mincho" w:hAnsi="Palatino Linotype" w:cs="Times New Roman"/>
          <w:color w:val="000000"/>
        </w:rPr>
        <w:t xml:space="preserve"> Notifíquese </w:t>
      </w:r>
      <w:r w:rsidR="00F9010C" w:rsidRPr="003D1808">
        <w:rPr>
          <w:rFonts w:ascii="Palatino Linotype" w:eastAsia="MS Mincho" w:hAnsi="Palatino Linotype" w:cs="Times New Roman"/>
          <w:color w:val="000000"/>
        </w:rPr>
        <w:t xml:space="preserve">al </w:t>
      </w:r>
      <w:r w:rsidR="00DD38C0" w:rsidRPr="003D1808">
        <w:rPr>
          <w:rFonts w:ascii="Palatino Linotype" w:hAnsi="Palatino Linotype" w:cs="Arial"/>
          <w:color w:val="222222"/>
          <w:lang w:eastAsia="es-MX"/>
        </w:rPr>
        <w:t xml:space="preserve">Titular de la Unidad de Transparencia del </w:t>
      </w:r>
      <w:r w:rsidR="00DD38C0" w:rsidRPr="003D1808">
        <w:rPr>
          <w:rFonts w:ascii="Palatino Linotype" w:hAnsi="Palatino Linotype" w:cs="Arial"/>
          <w:b/>
          <w:bCs/>
          <w:color w:val="222222"/>
          <w:lang w:eastAsia="es-MX"/>
        </w:rPr>
        <w:t>SUJETO OBLIGADO</w:t>
      </w:r>
      <w:r w:rsidR="00DD38C0" w:rsidRPr="003D1808">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w:t>
      </w:r>
      <w:r w:rsidR="00DD38C0" w:rsidRPr="003D1808">
        <w:rPr>
          <w:rFonts w:ascii="Palatino Linotype" w:hAnsi="Palatino Linotype" w:cs="Arial"/>
          <w:b/>
          <w:color w:val="222222"/>
          <w:lang w:eastAsia="es-MX"/>
        </w:rPr>
        <w:t xml:space="preserve">dé cumplimiento a lo ordenado dentro del plazo de diez días hábiles, </w:t>
      </w:r>
      <w:r w:rsidR="00DD38C0" w:rsidRPr="003D1808">
        <w:rPr>
          <w:rFonts w:ascii="Palatino Linotype" w:hAnsi="Palatino Linotype" w:cs="Arial"/>
          <w:color w:val="222222"/>
          <w:lang w:eastAsia="es-MX"/>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F9010C" w:rsidRPr="003D1808">
        <w:rPr>
          <w:rFonts w:ascii="Palatino Linotype" w:eastAsia="MS Mincho" w:hAnsi="Palatino Linotype" w:cs="Times New Roman"/>
          <w:color w:val="000000"/>
        </w:rPr>
        <w:t>.</w:t>
      </w:r>
    </w:p>
    <w:p w14:paraId="24A1876D" w14:textId="77777777" w:rsidR="00743CAC" w:rsidRPr="003D1808"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3D1808" w:rsidRDefault="00743CAC" w:rsidP="00743CAC">
      <w:pPr>
        <w:spacing w:line="360" w:lineRule="auto"/>
        <w:jc w:val="both"/>
        <w:rPr>
          <w:rFonts w:ascii="Palatino Linotype" w:eastAsia="MS Mincho" w:hAnsi="Palatino Linotype" w:cs="Times New Roman"/>
          <w:color w:val="000000"/>
        </w:rPr>
      </w:pPr>
      <w:r w:rsidRPr="003D1808">
        <w:rPr>
          <w:rFonts w:ascii="Palatino Linotype" w:eastAsia="MS Mincho" w:hAnsi="Palatino Linotype" w:cs="Times New Roman"/>
          <w:b/>
          <w:bCs/>
          <w:color w:val="000000"/>
        </w:rPr>
        <w:t>CUARTO.</w:t>
      </w:r>
      <w:r w:rsidRPr="003D1808">
        <w:rPr>
          <w:rFonts w:ascii="Palatino Linotype" w:eastAsia="MS Mincho" w:hAnsi="Palatino Linotype" w:cs="Times New Roman"/>
          <w:color w:val="000000"/>
        </w:rPr>
        <w:t xml:space="preserve"> De </w:t>
      </w:r>
      <w:r w:rsidRPr="003D180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3D1808">
        <w:rPr>
          <w:rFonts w:ascii="Palatino Linotype" w:eastAsia="MS Mincho" w:hAnsi="Palatino Linotype" w:cs="Times New Roman"/>
          <w:b/>
          <w:color w:val="000000"/>
        </w:rPr>
        <w:t>SUJETO OBLIGADO,</w:t>
      </w:r>
      <w:r w:rsidRPr="003D180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3D1808" w:rsidRDefault="00743CAC" w:rsidP="00743CAC">
      <w:pPr>
        <w:spacing w:line="360" w:lineRule="auto"/>
        <w:jc w:val="both"/>
        <w:rPr>
          <w:rFonts w:ascii="Palatino Linotype" w:eastAsia="MS Mincho" w:hAnsi="Palatino Linotype" w:cs="Times New Roman"/>
          <w:color w:val="000000"/>
        </w:rPr>
      </w:pPr>
    </w:p>
    <w:p w14:paraId="09CBBAC7" w14:textId="79BDD04F" w:rsidR="00743CAC" w:rsidRPr="003D1808" w:rsidRDefault="00743CAC" w:rsidP="00743CAC">
      <w:pPr>
        <w:spacing w:line="360" w:lineRule="auto"/>
        <w:jc w:val="both"/>
        <w:rPr>
          <w:rFonts w:ascii="Palatino Linotype" w:eastAsia="MS Mincho" w:hAnsi="Palatino Linotype" w:cs="Times New Roman"/>
          <w:color w:val="000000"/>
        </w:rPr>
      </w:pPr>
      <w:r w:rsidRPr="003D1808">
        <w:rPr>
          <w:rFonts w:ascii="Palatino Linotype" w:eastAsia="MS Mincho" w:hAnsi="Palatino Linotype" w:cs="Times New Roman"/>
          <w:b/>
          <w:color w:val="000000"/>
        </w:rPr>
        <w:t xml:space="preserve">QUINTO. </w:t>
      </w:r>
      <w:r w:rsidRPr="003D1808">
        <w:rPr>
          <w:rFonts w:ascii="Palatino Linotype" w:eastAsia="MS Mincho" w:hAnsi="Palatino Linotype" w:cs="Times New Roman"/>
          <w:color w:val="000000"/>
        </w:rPr>
        <w:t xml:space="preserve">Notifíquese al </w:t>
      </w:r>
      <w:r w:rsidRPr="003D1808">
        <w:rPr>
          <w:rFonts w:ascii="Palatino Linotype" w:eastAsia="MS Mincho" w:hAnsi="Palatino Linotype" w:cs="Times New Roman"/>
          <w:b/>
          <w:bCs/>
          <w:color w:val="000000"/>
        </w:rPr>
        <w:t>RECURRENTE</w:t>
      </w:r>
      <w:r w:rsidRPr="003D1808">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3D1808" w:rsidRDefault="00743CAC" w:rsidP="00743CAC">
      <w:pPr>
        <w:spacing w:line="360" w:lineRule="auto"/>
        <w:jc w:val="both"/>
        <w:rPr>
          <w:rFonts w:ascii="Palatino Linotype" w:hAnsi="Palatino Linotype"/>
          <w:b/>
        </w:rPr>
      </w:pPr>
    </w:p>
    <w:p w14:paraId="2A314043" w14:textId="08F69BAC" w:rsidR="00743CAC" w:rsidRPr="003D1808" w:rsidRDefault="00743CAC" w:rsidP="00743CAC">
      <w:pPr>
        <w:spacing w:line="360" w:lineRule="auto"/>
        <w:jc w:val="both"/>
        <w:rPr>
          <w:rFonts w:ascii="Palatino Linotype" w:eastAsia="MS Mincho" w:hAnsi="Palatino Linotype" w:cs="Times New Roman"/>
          <w:color w:val="000000"/>
        </w:rPr>
      </w:pPr>
      <w:r w:rsidRPr="003D1808">
        <w:rPr>
          <w:rFonts w:ascii="Palatino Linotype" w:eastAsia="MS Mincho" w:hAnsi="Palatino Linotype" w:cs="Times New Roman"/>
          <w:b/>
        </w:rPr>
        <w:t>SEXTO</w:t>
      </w:r>
      <w:r w:rsidRPr="003D1808">
        <w:rPr>
          <w:rFonts w:ascii="Palatino Linotype" w:eastAsia="MS Mincho" w:hAnsi="Palatino Linotype" w:cs="Times New Roman"/>
          <w:b/>
          <w:color w:val="000000"/>
        </w:rPr>
        <w:t xml:space="preserve">. </w:t>
      </w:r>
      <w:r w:rsidRPr="003D1808">
        <w:rPr>
          <w:rFonts w:ascii="Palatino Linotype" w:eastAsia="MS Mincho" w:hAnsi="Palatino Linotype" w:cs="Times New Roman"/>
          <w:color w:val="000000"/>
        </w:rPr>
        <w:t xml:space="preserve">Se </w:t>
      </w:r>
      <w:bookmarkEnd w:id="28"/>
      <w:r w:rsidRPr="003D1808">
        <w:rPr>
          <w:rFonts w:ascii="Palatino Linotype" w:eastAsia="MS Mincho" w:hAnsi="Palatino Linotype" w:cs="Times New Roman"/>
          <w:color w:val="000000" w:themeColor="text1"/>
        </w:rPr>
        <w:t>hace del conocimiento del</w:t>
      </w:r>
      <w:r w:rsidRPr="003D1808">
        <w:rPr>
          <w:rFonts w:ascii="Palatino Linotype" w:eastAsia="MS Mincho" w:hAnsi="Palatino Linotype" w:cs="Times New Roman"/>
          <w:b/>
          <w:color w:val="000000" w:themeColor="text1"/>
        </w:rPr>
        <w:t xml:space="preserve"> RECURRENTE </w:t>
      </w:r>
      <w:r w:rsidRPr="003D1808">
        <w:rPr>
          <w:rFonts w:ascii="Palatino Linotype" w:eastAsia="MS Mincho" w:hAnsi="Palatino Linotype" w:cs="Times New Roman"/>
          <w:color w:val="000000" w:themeColor="text1"/>
        </w:rPr>
        <w:t xml:space="preserve">que, </w:t>
      </w:r>
      <w:r w:rsidR="00F75114" w:rsidRPr="003D1808">
        <w:rPr>
          <w:rFonts w:ascii="Palatino Linotype" w:eastAsia="MS Mincho" w:hAnsi="Palatino Linotype" w:cs="Times New Roman"/>
          <w:color w:val="000000"/>
          <w:lang w:val="es-ES"/>
        </w:rPr>
        <w:t xml:space="preserve">de conformidad con lo establecido en el artículo 196 de la Ley de Transparencia y Acceso a la Información </w:t>
      </w:r>
      <w:r w:rsidR="00F75114" w:rsidRPr="003D1808">
        <w:rPr>
          <w:rFonts w:ascii="Palatino Linotype" w:eastAsia="MS Mincho" w:hAnsi="Palatino Linotype" w:cs="Times New Roman"/>
          <w:color w:val="000000"/>
          <w:lang w:val="es-ES"/>
        </w:rPr>
        <w:lastRenderedPageBreak/>
        <w:t xml:space="preserve">Pública del Estado de México y Municipios, en caso de que considere que la resolución le cause algún perjuicio podrá impugnarla </w:t>
      </w:r>
      <w:r w:rsidR="00F75114" w:rsidRPr="003D1808">
        <w:rPr>
          <w:rFonts w:ascii="Palatino Linotype" w:eastAsia="MS Mincho" w:hAnsi="Palatino Linotype" w:cs="Times New Roman"/>
          <w:bCs/>
          <w:color w:val="000000"/>
          <w:lang w:val="es-ES"/>
        </w:rPr>
        <w:t>vía juicio de amparo</w:t>
      </w:r>
      <w:r w:rsidR="00F75114" w:rsidRPr="003D1808">
        <w:rPr>
          <w:rFonts w:ascii="Palatino Linotype" w:eastAsia="MS Mincho" w:hAnsi="Palatino Linotype" w:cs="Times New Roman"/>
          <w:color w:val="000000"/>
          <w:lang w:val="es-ES"/>
        </w:rPr>
        <w:t xml:space="preserve"> en los términos de las leyes aplicables</w:t>
      </w:r>
      <w:r w:rsidR="00C603F1" w:rsidRPr="003D1808">
        <w:rPr>
          <w:rFonts w:ascii="Palatino Linotype" w:eastAsia="MS Mincho" w:hAnsi="Palatino Linotype"/>
          <w:color w:val="000000" w:themeColor="text1"/>
        </w:rPr>
        <w:t>.</w:t>
      </w:r>
    </w:p>
    <w:p w14:paraId="35177F2C" w14:textId="77777777" w:rsidR="002578EE" w:rsidRPr="003D1808" w:rsidRDefault="002578EE" w:rsidP="002578EE">
      <w:pPr>
        <w:spacing w:line="360" w:lineRule="auto"/>
        <w:jc w:val="both"/>
        <w:rPr>
          <w:rFonts w:ascii="Palatino Linotype" w:eastAsia="MS Mincho" w:hAnsi="Palatino Linotype" w:cs="Times New Roman"/>
          <w:color w:val="000000"/>
          <w:lang w:val="es-ES"/>
        </w:rPr>
      </w:pPr>
    </w:p>
    <w:p w14:paraId="0A647FF2" w14:textId="77777777" w:rsidR="00263B70" w:rsidRPr="00263B70" w:rsidRDefault="00263B70" w:rsidP="00263B70">
      <w:pPr>
        <w:spacing w:before="240" w:after="240" w:line="360" w:lineRule="auto"/>
        <w:ind w:firstLine="1"/>
        <w:jc w:val="both"/>
        <w:rPr>
          <w:rFonts w:ascii="Palatino Linotype" w:hAnsi="Palatino Linotype" w:cs="Times New Roman"/>
          <w:smallCaps/>
          <w:szCs w:val="22"/>
          <w:lang w:eastAsia="es-MX"/>
        </w:rPr>
      </w:pPr>
      <w:bookmarkStart w:id="29" w:name="_Hlk129792997"/>
      <w:r w:rsidRPr="003D1808">
        <w:rPr>
          <w:rFonts w:ascii="Palatino Linotype" w:hAnsi="Palatino Linotype" w:cs="Times New Roman"/>
          <w:smallCaps/>
          <w:szCs w:val="22"/>
          <w:lang w:eastAsia="es-MX"/>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(13) DE DICIEMBRE DE DOS MIL VEINTITRÉS, ANTE EL SECRETARIO TÉCNICO DEL PLENO ALEXIS TAPIA RAMÍREZ.</w:t>
      </w:r>
      <w:r w:rsidRPr="00263B70">
        <w:rPr>
          <w:rFonts w:ascii="Palatino Linotype" w:hAnsi="Palatino Linotype" w:cs="Times New Roman"/>
          <w:smallCaps/>
          <w:szCs w:val="22"/>
          <w:lang w:eastAsia="es-MX"/>
        </w:rPr>
        <w:t xml:space="preserve"> </w:t>
      </w:r>
      <w:bookmarkEnd w:id="29"/>
    </w:p>
    <w:p w14:paraId="7EFA4F21" w14:textId="447CFF8C" w:rsidR="00895335" w:rsidRDefault="00895335">
      <w:pPr>
        <w:rPr>
          <w:rFonts w:ascii="Palatino Linotype" w:hAnsi="Palatino Linotype" w:cs="Arial"/>
          <w:color w:val="000000" w:themeColor="text1"/>
        </w:rPr>
      </w:pPr>
    </w:p>
    <w:p w14:paraId="2EE0F981" w14:textId="77777777" w:rsidR="00263B70" w:rsidRDefault="00263B70">
      <w:pPr>
        <w:rPr>
          <w:rFonts w:ascii="Palatino Linotype" w:hAnsi="Palatino Linotype" w:cs="Arial"/>
          <w:color w:val="000000" w:themeColor="text1"/>
        </w:rPr>
      </w:pPr>
    </w:p>
    <w:p w14:paraId="07D099AA" w14:textId="77777777" w:rsidR="00263B70" w:rsidRDefault="00263B70">
      <w:pPr>
        <w:rPr>
          <w:rFonts w:ascii="Palatino Linotype" w:hAnsi="Palatino Linotype" w:cs="Arial"/>
          <w:color w:val="000000" w:themeColor="text1"/>
        </w:rPr>
      </w:pPr>
    </w:p>
    <w:p w14:paraId="68A3D364" w14:textId="77777777" w:rsidR="00263B70" w:rsidRDefault="00263B70">
      <w:pPr>
        <w:rPr>
          <w:rFonts w:ascii="Palatino Linotype" w:hAnsi="Palatino Linotype" w:cs="Arial"/>
          <w:color w:val="000000" w:themeColor="text1"/>
        </w:rPr>
      </w:pPr>
    </w:p>
    <w:p w14:paraId="6FF18BDA" w14:textId="77777777" w:rsidR="00263B70" w:rsidRDefault="00263B70">
      <w:pPr>
        <w:rPr>
          <w:rFonts w:ascii="Palatino Linotype" w:hAnsi="Palatino Linotype" w:cs="Arial"/>
          <w:color w:val="000000" w:themeColor="text1"/>
        </w:rPr>
      </w:pPr>
    </w:p>
    <w:p w14:paraId="208F12F3" w14:textId="77777777" w:rsidR="00263B70" w:rsidRDefault="00263B70">
      <w:pPr>
        <w:rPr>
          <w:rFonts w:ascii="Palatino Linotype" w:hAnsi="Palatino Linotype" w:cs="Arial"/>
          <w:color w:val="000000" w:themeColor="text1"/>
        </w:rPr>
      </w:pPr>
    </w:p>
    <w:p w14:paraId="2BD6A55B" w14:textId="77777777" w:rsidR="00263B70" w:rsidRDefault="00263B70">
      <w:pPr>
        <w:rPr>
          <w:rFonts w:ascii="Palatino Linotype" w:hAnsi="Palatino Linotype" w:cs="Arial"/>
          <w:color w:val="000000" w:themeColor="text1"/>
        </w:rPr>
      </w:pPr>
    </w:p>
    <w:p w14:paraId="64926CEC" w14:textId="77777777" w:rsidR="00263B70" w:rsidRDefault="00263B70">
      <w:pPr>
        <w:rPr>
          <w:rFonts w:ascii="Palatino Linotype" w:hAnsi="Palatino Linotype" w:cs="Arial"/>
          <w:color w:val="000000" w:themeColor="text1"/>
        </w:rPr>
      </w:pPr>
    </w:p>
    <w:p w14:paraId="606983E8" w14:textId="77777777" w:rsidR="00263B70" w:rsidRDefault="00263B70">
      <w:pPr>
        <w:rPr>
          <w:rFonts w:ascii="Palatino Linotype" w:hAnsi="Palatino Linotype" w:cs="Arial"/>
          <w:color w:val="000000" w:themeColor="text1"/>
        </w:rPr>
      </w:pPr>
    </w:p>
    <w:p w14:paraId="4AF643E1" w14:textId="77777777" w:rsidR="00263B70" w:rsidRDefault="00263B70">
      <w:pPr>
        <w:rPr>
          <w:rFonts w:ascii="Palatino Linotype" w:hAnsi="Palatino Linotype" w:cs="Arial"/>
          <w:color w:val="000000" w:themeColor="text1"/>
        </w:rPr>
      </w:pPr>
    </w:p>
    <w:p w14:paraId="6496FE74" w14:textId="77777777" w:rsidR="00263B70" w:rsidRDefault="00263B70">
      <w:pPr>
        <w:rPr>
          <w:rFonts w:ascii="Palatino Linotype" w:hAnsi="Palatino Linotype" w:cs="Arial"/>
          <w:color w:val="000000" w:themeColor="text1"/>
        </w:rPr>
      </w:pPr>
    </w:p>
    <w:p w14:paraId="0FACA1AD" w14:textId="77777777" w:rsidR="00263B70" w:rsidRDefault="00263B70">
      <w:pPr>
        <w:rPr>
          <w:rFonts w:ascii="Palatino Linotype" w:hAnsi="Palatino Linotype" w:cs="Arial"/>
          <w:color w:val="000000" w:themeColor="text1"/>
        </w:rPr>
      </w:pPr>
    </w:p>
    <w:p w14:paraId="6CC33526" w14:textId="77777777" w:rsidR="00263B70" w:rsidRDefault="00263B70">
      <w:pPr>
        <w:rPr>
          <w:rFonts w:ascii="Palatino Linotype" w:hAnsi="Palatino Linotype" w:cs="Arial"/>
          <w:color w:val="000000" w:themeColor="text1"/>
        </w:rPr>
      </w:pPr>
    </w:p>
    <w:p w14:paraId="17DAE1B4" w14:textId="77777777" w:rsidR="00263B70" w:rsidRDefault="00263B70">
      <w:pPr>
        <w:rPr>
          <w:rFonts w:ascii="Palatino Linotype" w:hAnsi="Palatino Linotype" w:cs="Arial"/>
          <w:color w:val="000000" w:themeColor="text1"/>
        </w:rPr>
      </w:pPr>
    </w:p>
    <w:p w14:paraId="43116346" w14:textId="77777777" w:rsidR="00263B70" w:rsidRDefault="00263B70">
      <w:pPr>
        <w:rPr>
          <w:rFonts w:ascii="Palatino Linotype" w:hAnsi="Palatino Linotype" w:cs="Arial"/>
          <w:color w:val="000000" w:themeColor="text1"/>
        </w:rPr>
      </w:pPr>
    </w:p>
    <w:p w14:paraId="0D1A46B4" w14:textId="77777777" w:rsidR="00263B70" w:rsidRDefault="00263B70">
      <w:pPr>
        <w:rPr>
          <w:rFonts w:ascii="Palatino Linotype" w:hAnsi="Palatino Linotype" w:cs="Arial"/>
          <w:color w:val="000000" w:themeColor="text1"/>
        </w:rPr>
      </w:pPr>
    </w:p>
    <w:p w14:paraId="44172BCD" w14:textId="77777777" w:rsidR="00263B70" w:rsidRDefault="00263B70">
      <w:pPr>
        <w:rPr>
          <w:rFonts w:ascii="Palatino Linotype" w:hAnsi="Palatino Linotype" w:cs="Arial"/>
          <w:color w:val="000000" w:themeColor="text1"/>
        </w:rPr>
      </w:pPr>
    </w:p>
    <w:p w14:paraId="47F82B18" w14:textId="77777777" w:rsidR="00263B70" w:rsidRDefault="00263B70">
      <w:pPr>
        <w:rPr>
          <w:rFonts w:ascii="Palatino Linotype" w:hAnsi="Palatino Linotype" w:cs="Arial"/>
          <w:color w:val="000000" w:themeColor="text1"/>
        </w:rPr>
      </w:pPr>
    </w:p>
    <w:p w14:paraId="169A0679" w14:textId="77777777" w:rsidR="00263B70" w:rsidRDefault="00263B70">
      <w:pPr>
        <w:rPr>
          <w:rFonts w:ascii="Palatino Linotype" w:hAnsi="Palatino Linotype" w:cs="Arial"/>
          <w:color w:val="000000" w:themeColor="text1"/>
        </w:rPr>
      </w:pPr>
    </w:p>
    <w:p w14:paraId="2DF6FFC3" w14:textId="77777777" w:rsidR="00263B70" w:rsidRDefault="00263B70">
      <w:pPr>
        <w:rPr>
          <w:rFonts w:ascii="Palatino Linotype" w:hAnsi="Palatino Linotype" w:cs="Arial"/>
          <w:color w:val="000000" w:themeColor="text1"/>
        </w:rPr>
      </w:pPr>
    </w:p>
    <w:p w14:paraId="77BEB154" w14:textId="77777777" w:rsidR="00263B70" w:rsidRDefault="00263B70">
      <w:pPr>
        <w:rPr>
          <w:rFonts w:ascii="Palatino Linotype" w:hAnsi="Palatino Linotype" w:cs="Arial"/>
          <w:color w:val="000000" w:themeColor="text1"/>
        </w:rPr>
      </w:pPr>
    </w:p>
    <w:p w14:paraId="69A5ED62" w14:textId="77777777" w:rsidR="00263B70" w:rsidRPr="00263B70" w:rsidRDefault="00263B70">
      <w:pPr>
        <w:rPr>
          <w:rFonts w:ascii="Palatino Linotype" w:hAnsi="Palatino Linotype" w:cs="Arial"/>
          <w:color w:val="000000" w:themeColor="text1"/>
        </w:rPr>
      </w:pPr>
    </w:p>
    <w:sectPr w:rsidR="00263B70" w:rsidRPr="00263B70" w:rsidSect="006D57BE">
      <w:headerReference w:type="default" r:id="rId21"/>
      <w:footerReference w:type="default" r:id="rId22"/>
      <w:headerReference w:type="first" r:id="rId23"/>
      <w:footerReference w:type="first" r:id="rId24"/>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E2AA6" w14:textId="77777777" w:rsidR="004557E9" w:rsidRDefault="004557E9" w:rsidP="00587366">
      <w:r>
        <w:separator/>
      </w:r>
    </w:p>
  </w:endnote>
  <w:endnote w:type="continuationSeparator" w:id="0">
    <w:p w14:paraId="41FB2865" w14:textId="77777777" w:rsidR="004557E9" w:rsidRDefault="004557E9" w:rsidP="00587366">
      <w:r>
        <w:continuationSeparator/>
      </w:r>
    </w:p>
  </w:endnote>
  <w:endnote w:type="continuationNotice" w:id="1">
    <w:p w14:paraId="2D5753A0" w14:textId="77777777" w:rsidR="004557E9" w:rsidRDefault="00455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263B70" w:rsidRPr="00883450" w:rsidRDefault="00263B7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B7419">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B7419">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0E7C8B1E" w:rsidR="00263B70" w:rsidRDefault="00263B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263B70" w:rsidRPr="00883450" w:rsidRDefault="00263B7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B7419" w:rsidRPr="00CB741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B7419" w:rsidRPr="00CB7419">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6B993D8B" w:rsidR="00263B70" w:rsidRPr="00883450" w:rsidRDefault="00263B70">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7731" w14:textId="77777777" w:rsidR="004557E9" w:rsidRDefault="004557E9" w:rsidP="00587366">
      <w:r>
        <w:separator/>
      </w:r>
    </w:p>
  </w:footnote>
  <w:footnote w:type="continuationSeparator" w:id="0">
    <w:p w14:paraId="5481D2F7" w14:textId="77777777" w:rsidR="004557E9" w:rsidRDefault="004557E9" w:rsidP="00587366">
      <w:r>
        <w:continuationSeparator/>
      </w:r>
    </w:p>
  </w:footnote>
  <w:footnote w:type="continuationNotice" w:id="1">
    <w:p w14:paraId="47138F06" w14:textId="77777777" w:rsidR="004557E9" w:rsidRDefault="004557E9"/>
  </w:footnote>
  <w:footnote w:id="2">
    <w:p w14:paraId="7CFF1D76" w14:textId="77777777" w:rsidR="00263B70" w:rsidRPr="009C43C2" w:rsidRDefault="00263B7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263B70" w:rsidRPr="009C43C2" w:rsidRDefault="00263B7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263B70" w:rsidRPr="009C43C2" w:rsidRDefault="00263B7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263B70" w:rsidRDefault="00263B70"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1EBEAA8" w14:textId="77777777" w:rsidR="00263B70" w:rsidRDefault="00263B70"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12960953" w14:textId="77777777" w:rsidR="00263B70" w:rsidRDefault="00263B70"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20F063E9" w14:textId="77777777" w:rsidR="00263B70" w:rsidRDefault="00263B70"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263B70" w:rsidRDefault="00263B70"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1A0812C" w14:textId="77777777" w:rsidR="00263B70" w:rsidRDefault="00263B70"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263B70" w:rsidRDefault="00263B70" w:rsidP="0022042D">
      <w:pPr>
        <w:pBdr>
          <w:top w:val="nil"/>
          <w:left w:val="nil"/>
          <w:bottom w:val="nil"/>
          <w:right w:val="nil"/>
          <w:between w:val="nil"/>
        </w:pBdr>
        <w:rPr>
          <w:color w:val="000000"/>
          <w:sz w:val="20"/>
          <w:szCs w:val="20"/>
        </w:rPr>
      </w:pPr>
      <w:r>
        <w:rPr>
          <w:color w:val="000000"/>
          <w:sz w:val="20"/>
          <w:szCs w:val="20"/>
        </w:rPr>
        <w:t>(…)”</w:t>
      </w:r>
    </w:p>
  </w:footnote>
  <w:footnote w:id="9">
    <w:p w14:paraId="500824A3" w14:textId="77777777" w:rsidR="00263B70" w:rsidRDefault="00263B70" w:rsidP="00584294">
      <w:pPr>
        <w:pStyle w:val="Textonotapie"/>
      </w:pPr>
      <w:r>
        <w:rPr>
          <w:rStyle w:val="Refdenotaalpie"/>
        </w:rPr>
        <w:footnoteRef/>
      </w:r>
      <w:r>
        <w:t xml:space="preserve"> Artículo 50, Ley de Transparencia y Acceso a la Información Pública del Estado de México y Municipios.</w:t>
      </w:r>
    </w:p>
  </w:footnote>
  <w:footnote w:id="10">
    <w:p w14:paraId="63725B47" w14:textId="77777777" w:rsidR="00263B70" w:rsidRDefault="00263B70" w:rsidP="00584294">
      <w:pPr>
        <w:pStyle w:val="Textonotapie"/>
      </w:pPr>
      <w:r>
        <w:rPr>
          <w:rStyle w:val="Refdenotaalpie"/>
        </w:rPr>
        <w:footnoteRef/>
      </w:r>
      <w:r>
        <w:t xml:space="preserve"> Artículo 51, Ídem.</w:t>
      </w:r>
    </w:p>
  </w:footnote>
  <w:footnote w:id="11">
    <w:p w14:paraId="04819F0C" w14:textId="77777777" w:rsidR="00263B70" w:rsidRDefault="00263B70" w:rsidP="00584294">
      <w:pPr>
        <w:pStyle w:val="Textonotapie"/>
      </w:pPr>
      <w:r>
        <w:rPr>
          <w:rStyle w:val="Refdenotaalpie"/>
        </w:rPr>
        <w:footnoteRef/>
      </w:r>
      <w:r>
        <w:t xml:space="preserve"> Artículo 58, Ley de Transparencia y Acceso a la Información Pública del Estado de México y Municipios.</w:t>
      </w:r>
    </w:p>
  </w:footnote>
  <w:footnote w:id="12">
    <w:p w14:paraId="7BBF4E72" w14:textId="77777777" w:rsidR="00263B70" w:rsidRDefault="00263B70" w:rsidP="00584294">
      <w:pPr>
        <w:pStyle w:val="Textonotapie"/>
      </w:pPr>
      <w:r>
        <w:rPr>
          <w:rStyle w:val="Refdenotaalpie"/>
        </w:rPr>
        <w:footnoteRef/>
      </w:r>
      <w:r>
        <w:t xml:space="preserve"> Artículo 59, Ídem.</w:t>
      </w:r>
    </w:p>
  </w:footnote>
  <w:footnote w:id="13">
    <w:p w14:paraId="35738F6B" w14:textId="77777777" w:rsidR="00263B70" w:rsidRPr="00E079D3" w:rsidRDefault="00263B70" w:rsidP="009A3193">
      <w:pPr>
        <w:pStyle w:val="Textonotapie"/>
        <w:jc w:val="both"/>
      </w:pPr>
      <w:r>
        <w:rPr>
          <w:rStyle w:val="Refdenotaalpie"/>
        </w:rPr>
        <w:footnoteRef/>
      </w:r>
      <w:r>
        <w:t xml:space="preserve"> </w:t>
      </w:r>
      <w:r w:rsidRPr="00E079D3">
        <w:rPr>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 w:id="14">
    <w:p w14:paraId="2D51B9FD" w14:textId="77777777" w:rsidR="00263B70" w:rsidRPr="00E079D3" w:rsidRDefault="00263B70" w:rsidP="009A3193">
      <w:pPr>
        <w:pStyle w:val="Textonotapie"/>
      </w:pPr>
      <w:r>
        <w:rPr>
          <w:rStyle w:val="Refdenotaalpie"/>
        </w:rPr>
        <w:footnoteRef/>
      </w:r>
      <w:r>
        <w:t xml:space="preserve"> Ídem.</w:t>
      </w:r>
    </w:p>
  </w:footnote>
  <w:footnote w:id="15">
    <w:p w14:paraId="5E8C5C94" w14:textId="77777777" w:rsidR="00263B70" w:rsidRDefault="00263B70" w:rsidP="00584294">
      <w:pPr>
        <w:pStyle w:val="Textonotapie"/>
      </w:pPr>
      <w:r>
        <w:rPr>
          <w:rStyle w:val="Refdenotaalpie"/>
        </w:rPr>
        <w:footnoteRef/>
      </w:r>
      <w: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263B70" w:rsidRPr="00025127" w14:paraId="07F2896E" w14:textId="77777777" w:rsidTr="00E3239F">
      <w:trPr>
        <w:trHeight w:val="138"/>
        <w:jc w:val="right"/>
      </w:trPr>
      <w:tc>
        <w:tcPr>
          <w:tcW w:w="3686" w:type="dxa"/>
          <w:vAlign w:val="center"/>
        </w:tcPr>
        <w:p w14:paraId="4A5B1974" w14:textId="172F35BB" w:rsidR="00263B70" w:rsidRPr="00025127" w:rsidRDefault="00263B7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7B3353EF" w:rsidR="00263B70" w:rsidRPr="00263B70" w:rsidRDefault="00263B70" w:rsidP="00F25B61">
          <w:pPr>
            <w:pStyle w:val="Encabezado"/>
            <w:jc w:val="both"/>
            <w:rPr>
              <w:rFonts w:ascii="Palatino Linotype" w:hAnsi="Palatino Linotype"/>
              <w:sz w:val="22"/>
              <w:szCs w:val="22"/>
            </w:rPr>
          </w:pPr>
          <w:r w:rsidRPr="00263B70">
            <w:rPr>
              <w:rFonts w:ascii="Palatino Linotype" w:hAnsi="Palatino Linotype"/>
              <w:sz w:val="22"/>
              <w:szCs w:val="22"/>
            </w:rPr>
            <w:t>07718/INFOEM/IP/RR/2023</w:t>
          </w:r>
        </w:p>
      </w:tc>
    </w:tr>
    <w:tr w:rsidR="00263B70" w:rsidRPr="00025127" w14:paraId="1B5D8690" w14:textId="77777777" w:rsidTr="00E3239F">
      <w:trPr>
        <w:trHeight w:val="233"/>
        <w:jc w:val="right"/>
      </w:trPr>
      <w:tc>
        <w:tcPr>
          <w:tcW w:w="3686" w:type="dxa"/>
          <w:vAlign w:val="center"/>
        </w:tcPr>
        <w:p w14:paraId="3903F2C6" w14:textId="22D569F8" w:rsidR="00263B70" w:rsidRPr="00025127" w:rsidRDefault="00263B70" w:rsidP="00AE76CC">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486E4A30" w:rsidR="00263B70" w:rsidRPr="00263B70" w:rsidRDefault="00263B70" w:rsidP="00AE76CC">
          <w:pPr>
            <w:pStyle w:val="Encabezado"/>
            <w:rPr>
              <w:rFonts w:ascii="Palatino Linotype" w:hAnsi="Palatino Linotype"/>
              <w:sz w:val="21"/>
              <w:szCs w:val="21"/>
            </w:rPr>
          </w:pPr>
          <w:r w:rsidRPr="00263B70">
            <w:rPr>
              <w:rFonts w:ascii="Palatino Linotype" w:hAnsi="Palatino Linotype"/>
              <w:bCs/>
              <w:color w:val="000000"/>
              <w:sz w:val="22"/>
              <w:szCs w:val="22"/>
            </w:rPr>
            <w:t>Ayuntamiento de Ixtapaluca</w:t>
          </w:r>
        </w:p>
      </w:tc>
    </w:tr>
    <w:tr w:rsidR="00263B70" w:rsidRPr="00025127" w14:paraId="095EB01B" w14:textId="77777777" w:rsidTr="00E3239F">
      <w:trPr>
        <w:trHeight w:val="321"/>
        <w:jc w:val="right"/>
      </w:trPr>
      <w:tc>
        <w:tcPr>
          <w:tcW w:w="3686" w:type="dxa"/>
          <w:vAlign w:val="center"/>
        </w:tcPr>
        <w:p w14:paraId="6E000A51" w14:textId="05E1861A" w:rsidR="00263B70" w:rsidRPr="00025127" w:rsidRDefault="00263B7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263B70" w:rsidRPr="00263B70" w:rsidRDefault="00263B70" w:rsidP="00472C41">
          <w:pPr>
            <w:pStyle w:val="Encabezado"/>
            <w:rPr>
              <w:rFonts w:ascii="Palatino Linotype" w:hAnsi="Palatino Linotype"/>
              <w:sz w:val="22"/>
              <w:szCs w:val="22"/>
            </w:rPr>
          </w:pPr>
          <w:r w:rsidRPr="00263B70">
            <w:rPr>
              <w:rFonts w:ascii="Palatino Linotype" w:hAnsi="Palatino Linotype"/>
              <w:sz w:val="22"/>
              <w:szCs w:val="22"/>
            </w:rPr>
            <w:t>María del Rosario Mejía Ayala</w:t>
          </w:r>
        </w:p>
      </w:tc>
    </w:tr>
  </w:tbl>
  <w:p w14:paraId="1096C1B8" w14:textId="5AF1B173" w:rsidR="00263B70" w:rsidRDefault="00263B70" w:rsidP="00472C41">
    <w:pPr>
      <w:pStyle w:val="Encabezado"/>
    </w:pPr>
    <w:r>
      <w:rPr>
        <w:noProof/>
        <w:lang w:eastAsia="es-MX"/>
      </w:rPr>
      <w:drawing>
        <wp:anchor distT="0" distB="0" distL="114300" distR="114300" simplePos="0" relativeHeight="251657216" behindDoc="1" locked="0" layoutInCell="0" allowOverlap="1" wp14:anchorId="1A29E15A" wp14:editId="44D0C7FB">
          <wp:simplePos x="0" y="0"/>
          <wp:positionH relativeFrom="page">
            <wp:posOffset>34290</wp:posOffset>
          </wp:positionH>
          <wp:positionV relativeFrom="page">
            <wp:posOffset>83213</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263B70" w:rsidRPr="00025127" w14:paraId="0A3256F2" w14:textId="77777777" w:rsidTr="008E29BB">
      <w:trPr>
        <w:trHeight w:val="138"/>
        <w:jc w:val="right"/>
      </w:trPr>
      <w:tc>
        <w:tcPr>
          <w:tcW w:w="3828" w:type="dxa"/>
          <w:vAlign w:val="center"/>
        </w:tcPr>
        <w:p w14:paraId="3D80769D" w14:textId="44A35B8D" w:rsidR="00263B70" w:rsidRPr="00025127" w:rsidRDefault="00263B70"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4E5E9BAF" w:rsidR="00263B70" w:rsidRPr="00263B70" w:rsidRDefault="00263B70" w:rsidP="00F25B61">
          <w:pPr>
            <w:pStyle w:val="Encabezado"/>
            <w:rPr>
              <w:rFonts w:ascii="Palatino Linotype" w:hAnsi="Palatino Linotype"/>
              <w:sz w:val="22"/>
              <w:szCs w:val="22"/>
            </w:rPr>
          </w:pPr>
          <w:r w:rsidRPr="00263B70">
            <w:rPr>
              <w:rFonts w:ascii="Palatino Linotype" w:hAnsi="Palatino Linotype"/>
              <w:sz w:val="22"/>
              <w:szCs w:val="22"/>
            </w:rPr>
            <w:t>07718/INFOEM/IP/RR/2023</w:t>
          </w:r>
        </w:p>
      </w:tc>
    </w:tr>
    <w:tr w:rsidR="00263B70" w:rsidRPr="00025127" w14:paraId="128C8B3C" w14:textId="77777777" w:rsidTr="008E29BB">
      <w:trPr>
        <w:trHeight w:val="233"/>
        <w:jc w:val="right"/>
      </w:trPr>
      <w:tc>
        <w:tcPr>
          <w:tcW w:w="3828" w:type="dxa"/>
          <w:vAlign w:val="center"/>
        </w:tcPr>
        <w:p w14:paraId="483E3371" w14:textId="66B1BC74" w:rsidR="00263B70" w:rsidRPr="00025127" w:rsidRDefault="00263B7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06B19C4F" w:rsidR="00263B70" w:rsidRPr="00263B70" w:rsidRDefault="001907F3" w:rsidP="0058757A">
          <w:pPr>
            <w:pStyle w:val="Encabezado"/>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p>
      </w:tc>
    </w:tr>
    <w:tr w:rsidR="00263B70" w:rsidRPr="00025127" w14:paraId="41BE0704" w14:textId="77777777" w:rsidTr="008E29BB">
      <w:trPr>
        <w:trHeight w:val="321"/>
        <w:jc w:val="right"/>
      </w:trPr>
      <w:tc>
        <w:tcPr>
          <w:tcW w:w="3828" w:type="dxa"/>
          <w:vAlign w:val="center"/>
        </w:tcPr>
        <w:p w14:paraId="34C64148" w14:textId="10C6C8A9" w:rsidR="00263B70" w:rsidRPr="00025127" w:rsidRDefault="00263B7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1D83203F" w:rsidR="00263B70" w:rsidRPr="00263B70" w:rsidRDefault="00263B70" w:rsidP="00AB7871">
          <w:pPr>
            <w:pStyle w:val="Encabezado"/>
            <w:rPr>
              <w:rFonts w:ascii="Palatino Linotype" w:hAnsi="Palatino Linotype"/>
              <w:sz w:val="22"/>
              <w:szCs w:val="22"/>
            </w:rPr>
          </w:pPr>
          <w:r w:rsidRPr="00263B70">
            <w:rPr>
              <w:rFonts w:ascii="Palatino Linotype" w:hAnsi="Palatino Linotype"/>
              <w:bCs/>
              <w:color w:val="000000"/>
              <w:sz w:val="22"/>
              <w:szCs w:val="22"/>
            </w:rPr>
            <w:t>Ayuntamiento de Ixtapaluca</w:t>
          </w:r>
        </w:p>
      </w:tc>
    </w:tr>
    <w:tr w:rsidR="00263B70" w:rsidRPr="00025127" w14:paraId="0C8B6193" w14:textId="77777777" w:rsidTr="008E29BB">
      <w:trPr>
        <w:trHeight w:val="321"/>
        <w:jc w:val="right"/>
      </w:trPr>
      <w:tc>
        <w:tcPr>
          <w:tcW w:w="3828" w:type="dxa"/>
          <w:vAlign w:val="center"/>
        </w:tcPr>
        <w:p w14:paraId="321FFAFF" w14:textId="0E8C2CE7" w:rsidR="00263B70" w:rsidRPr="00025127" w:rsidRDefault="00263B7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263B70" w:rsidRPr="00263B70" w:rsidRDefault="00263B70" w:rsidP="00B44F9F">
          <w:pPr>
            <w:pStyle w:val="Encabezado"/>
            <w:ind w:left="33"/>
            <w:rPr>
              <w:rFonts w:ascii="Palatino Linotype" w:hAnsi="Palatino Linotype"/>
              <w:sz w:val="22"/>
              <w:szCs w:val="22"/>
            </w:rPr>
          </w:pPr>
          <w:r w:rsidRPr="00263B70">
            <w:rPr>
              <w:rFonts w:ascii="Palatino Linotype" w:hAnsi="Palatino Linotype"/>
              <w:sz w:val="22"/>
              <w:szCs w:val="22"/>
            </w:rPr>
            <w:t>María del Rosario Mejía Ayala</w:t>
          </w:r>
        </w:p>
      </w:tc>
    </w:tr>
  </w:tbl>
  <w:p w14:paraId="156B5574" w14:textId="2FDF06EB" w:rsidR="00263B70" w:rsidRDefault="004557E9" w:rsidP="00472C41">
    <w:pPr>
      <w:pStyle w:val="Encabezado"/>
      <w:tabs>
        <w:tab w:val="clear" w:pos="4252"/>
        <w:tab w:val="clear" w:pos="8504"/>
        <w:tab w:val="left" w:pos="3103"/>
      </w:tabs>
    </w:pPr>
    <w:r>
      <w:rPr>
        <w:noProof/>
      </w:rPr>
      <w:pict w14:anchorId="1264E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0.1pt;margin-top:-166.6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6F5530"/>
    <w:multiLevelType w:val="hybridMultilevel"/>
    <w:tmpl w:val="334098D4"/>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A420F37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1C4AF5"/>
    <w:multiLevelType w:val="hybridMultilevel"/>
    <w:tmpl w:val="857A10EC"/>
    <w:lvl w:ilvl="0" w:tplc="FFFFFFFF">
      <w:start w:val="1"/>
      <w:numFmt w:val="decimal"/>
      <w:lvlText w:val="%1."/>
      <w:lvlJc w:val="left"/>
      <w:pPr>
        <w:ind w:left="0" w:firstLine="0"/>
      </w:pPr>
      <w:rPr>
        <w:rFonts w:ascii="Palatino Linotype" w:hAnsi="Palatino Linotype" w:hint="default"/>
        <w:b/>
        <w:i w:val="0"/>
        <w:sz w:val="24"/>
      </w:rPr>
    </w:lvl>
    <w:lvl w:ilvl="1" w:tplc="835E1F6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8" w15:restartNumberingAfterBreak="0">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E72140"/>
    <w:multiLevelType w:val="hybridMultilevel"/>
    <w:tmpl w:val="99142DDE"/>
    <w:lvl w:ilvl="0" w:tplc="629EAEB2">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4C30C1"/>
    <w:multiLevelType w:val="hybridMultilevel"/>
    <w:tmpl w:val="CE8C4FEE"/>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ACB2986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1264733">
    <w:abstractNumId w:val="9"/>
  </w:num>
  <w:num w:numId="2" w16cid:durableId="52195525">
    <w:abstractNumId w:val="0"/>
  </w:num>
  <w:num w:numId="3" w16cid:durableId="1955482299">
    <w:abstractNumId w:val="6"/>
  </w:num>
  <w:num w:numId="4" w16cid:durableId="1760984772">
    <w:abstractNumId w:val="12"/>
  </w:num>
  <w:num w:numId="5" w16cid:durableId="902329466">
    <w:abstractNumId w:val="20"/>
  </w:num>
  <w:num w:numId="6" w16cid:durableId="1702591679">
    <w:abstractNumId w:val="8"/>
  </w:num>
  <w:num w:numId="7" w16cid:durableId="159391342">
    <w:abstractNumId w:val="4"/>
  </w:num>
  <w:num w:numId="8" w16cid:durableId="1627194631">
    <w:abstractNumId w:val="16"/>
  </w:num>
  <w:num w:numId="9" w16cid:durableId="586232934">
    <w:abstractNumId w:val="13"/>
  </w:num>
  <w:num w:numId="10" w16cid:durableId="2104296556">
    <w:abstractNumId w:val="15"/>
  </w:num>
  <w:num w:numId="11" w16cid:durableId="342974508">
    <w:abstractNumId w:val="14"/>
  </w:num>
  <w:num w:numId="12" w16cid:durableId="1160850760">
    <w:abstractNumId w:val="23"/>
  </w:num>
  <w:num w:numId="13" w16cid:durableId="628437569">
    <w:abstractNumId w:val="2"/>
  </w:num>
  <w:num w:numId="14" w16cid:durableId="637537244">
    <w:abstractNumId w:val="21"/>
  </w:num>
  <w:num w:numId="15" w16cid:durableId="1270434762">
    <w:abstractNumId w:val="7"/>
  </w:num>
  <w:num w:numId="16" w16cid:durableId="1333144173">
    <w:abstractNumId w:val="1"/>
  </w:num>
  <w:num w:numId="17" w16cid:durableId="1757511603">
    <w:abstractNumId w:val="18"/>
  </w:num>
  <w:num w:numId="18" w16cid:durableId="1024479573">
    <w:abstractNumId w:val="3"/>
  </w:num>
  <w:num w:numId="19" w16cid:durableId="269701145">
    <w:abstractNumId w:val="17"/>
  </w:num>
  <w:num w:numId="20" w16cid:durableId="1388454866">
    <w:abstractNumId w:val="5"/>
  </w:num>
  <w:num w:numId="21" w16cid:durableId="1390424038">
    <w:abstractNumId w:val="11"/>
  </w:num>
  <w:num w:numId="22" w16cid:durableId="775752770">
    <w:abstractNumId w:val="22"/>
  </w:num>
  <w:num w:numId="23" w16cid:durableId="543755901">
    <w:abstractNumId w:val="10"/>
  </w:num>
  <w:num w:numId="24" w16cid:durableId="84151027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15BC"/>
    <w:rsid w:val="00022D89"/>
    <w:rsid w:val="000236A3"/>
    <w:rsid w:val="00024F35"/>
    <w:rsid w:val="00025127"/>
    <w:rsid w:val="00025266"/>
    <w:rsid w:val="0003063D"/>
    <w:rsid w:val="00031D37"/>
    <w:rsid w:val="00031F10"/>
    <w:rsid w:val="00031F98"/>
    <w:rsid w:val="00032493"/>
    <w:rsid w:val="00037657"/>
    <w:rsid w:val="0004072A"/>
    <w:rsid w:val="00040B15"/>
    <w:rsid w:val="000411E2"/>
    <w:rsid w:val="0004193F"/>
    <w:rsid w:val="00042380"/>
    <w:rsid w:val="000435A5"/>
    <w:rsid w:val="00044DB9"/>
    <w:rsid w:val="0004686A"/>
    <w:rsid w:val="000468E2"/>
    <w:rsid w:val="00046CEE"/>
    <w:rsid w:val="000478BA"/>
    <w:rsid w:val="000501DE"/>
    <w:rsid w:val="0005237C"/>
    <w:rsid w:val="00052A3C"/>
    <w:rsid w:val="00054A03"/>
    <w:rsid w:val="000557BC"/>
    <w:rsid w:val="00055DD8"/>
    <w:rsid w:val="00056317"/>
    <w:rsid w:val="00056A79"/>
    <w:rsid w:val="0005777B"/>
    <w:rsid w:val="00060292"/>
    <w:rsid w:val="00061344"/>
    <w:rsid w:val="000622ED"/>
    <w:rsid w:val="0006247F"/>
    <w:rsid w:val="00062648"/>
    <w:rsid w:val="000631D9"/>
    <w:rsid w:val="0006381D"/>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386C"/>
    <w:rsid w:val="0008465D"/>
    <w:rsid w:val="00084E31"/>
    <w:rsid w:val="0008542A"/>
    <w:rsid w:val="00090D6F"/>
    <w:rsid w:val="00091C2C"/>
    <w:rsid w:val="00093A7F"/>
    <w:rsid w:val="00093FB4"/>
    <w:rsid w:val="00093FC7"/>
    <w:rsid w:val="00094B41"/>
    <w:rsid w:val="000953E2"/>
    <w:rsid w:val="00095BB9"/>
    <w:rsid w:val="0009700A"/>
    <w:rsid w:val="0009728E"/>
    <w:rsid w:val="000A0678"/>
    <w:rsid w:val="000A1CCA"/>
    <w:rsid w:val="000A1D66"/>
    <w:rsid w:val="000A26B8"/>
    <w:rsid w:val="000A3F90"/>
    <w:rsid w:val="000A44DE"/>
    <w:rsid w:val="000A4554"/>
    <w:rsid w:val="000A45FD"/>
    <w:rsid w:val="000A4E44"/>
    <w:rsid w:val="000A556A"/>
    <w:rsid w:val="000A663B"/>
    <w:rsid w:val="000A77ED"/>
    <w:rsid w:val="000B0370"/>
    <w:rsid w:val="000B2BA0"/>
    <w:rsid w:val="000B405C"/>
    <w:rsid w:val="000B4DDD"/>
    <w:rsid w:val="000B58BB"/>
    <w:rsid w:val="000B5AB1"/>
    <w:rsid w:val="000B5CF4"/>
    <w:rsid w:val="000B5D79"/>
    <w:rsid w:val="000B6D31"/>
    <w:rsid w:val="000B750B"/>
    <w:rsid w:val="000B7C4F"/>
    <w:rsid w:val="000C0061"/>
    <w:rsid w:val="000C0663"/>
    <w:rsid w:val="000C0BBB"/>
    <w:rsid w:val="000C10B9"/>
    <w:rsid w:val="000C1D19"/>
    <w:rsid w:val="000C2E5F"/>
    <w:rsid w:val="000C3423"/>
    <w:rsid w:val="000C3861"/>
    <w:rsid w:val="000C3CBB"/>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6C3"/>
    <w:rsid w:val="00152F19"/>
    <w:rsid w:val="001534BC"/>
    <w:rsid w:val="00153833"/>
    <w:rsid w:val="00153B4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907F3"/>
    <w:rsid w:val="001925E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2348"/>
    <w:rsid w:val="001B2AB9"/>
    <w:rsid w:val="001B30F9"/>
    <w:rsid w:val="001B3659"/>
    <w:rsid w:val="001B370C"/>
    <w:rsid w:val="001B40F3"/>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04A"/>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E08"/>
    <w:rsid w:val="002345FF"/>
    <w:rsid w:val="00235DF2"/>
    <w:rsid w:val="00237611"/>
    <w:rsid w:val="002408D7"/>
    <w:rsid w:val="002426EA"/>
    <w:rsid w:val="00243284"/>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8E7"/>
    <w:rsid w:val="00263B70"/>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6F3"/>
    <w:rsid w:val="00286DDB"/>
    <w:rsid w:val="002871EB"/>
    <w:rsid w:val="00287D39"/>
    <w:rsid w:val="00290DBD"/>
    <w:rsid w:val="00291D91"/>
    <w:rsid w:val="002948C4"/>
    <w:rsid w:val="00294D2D"/>
    <w:rsid w:val="002960D6"/>
    <w:rsid w:val="00297E45"/>
    <w:rsid w:val="002A01C3"/>
    <w:rsid w:val="002A2099"/>
    <w:rsid w:val="002A229B"/>
    <w:rsid w:val="002A35B6"/>
    <w:rsid w:val="002A4172"/>
    <w:rsid w:val="002A4516"/>
    <w:rsid w:val="002A4755"/>
    <w:rsid w:val="002A54DE"/>
    <w:rsid w:val="002A70E6"/>
    <w:rsid w:val="002A7FAB"/>
    <w:rsid w:val="002B0692"/>
    <w:rsid w:val="002B085C"/>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4B32"/>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708DD"/>
    <w:rsid w:val="00370B8E"/>
    <w:rsid w:val="00370BB1"/>
    <w:rsid w:val="003721B2"/>
    <w:rsid w:val="00372328"/>
    <w:rsid w:val="00373F21"/>
    <w:rsid w:val="0037401A"/>
    <w:rsid w:val="00374CE8"/>
    <w:rsid w:val="003762FD"/>
    <w:rsid w:val="00376FD2"/>
    <w:rsid w:val="00377278"/>
    <w:rsid w:val="0037794F"/>
    <w:rsid w:val="00377A76"/>
    <w:rsid w:val="0038132B"/>
    <w:rsid w:val="00383E66"/>
    <w:rsid w:val="00384AE2"/>
    <w:rsid w:val="00385699"/>
    <w:rsid w:val="003870F7"/>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0ABD"/>
    <w:rsid w:val="003C183D"/>
    <w:rsid w:val="003C19CA"/>
    <w:rsid w:val="003C7282"/>
    <w:rsid w:val="003D00D5"/>
    <w:rsid w:val="003D0A29"/>
    <w:rsid w:val="003D0BC7"/>
    <w:rsid w:val="003D1808"/>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2696"/>
    <w:rsid w:val="00412E24"/>
    <w:rsid w:val="00414335"/>
    <w:rsid w:val="004147B1"/>
    <w:rsid w:val="00414FB4"/>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1687"/>
    <w:rsid w:val="00432B72"/>
    <w:rsid w:val="00432FA7"/>
    <w:rsid w:val="00433016"/>
    <w:rsid w:val="0043412E"/>
    <w:rsid w:val="004342F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7E9"/>
    <w:rsid w:val="00455F6A"/>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A17"/>
    <w:rsid w:val="00472C41"/>
    <w:rsid w:val="00472CB5"/>
    <w:rsid w:val="00473115"/>
    <w:rsid w:val="004738D8"/>
    <w:rsid w:val="00473BD2"/>
    <w:rsid w:val="00473F11"/>
    <w:rsid w:val="00474477"/>
    <w:rsid w:val="0047491A"/>
    <w:rsid w:val="004749E8"/>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28A"/>
    <w:rsid w:val="0048658E"/>
    <w:rsid w:val="0048686D"/>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3A"/>
    <w:rsid w:val="004A4178"/>
    <w:rsid w:val="004A4BD5"/>
    <w:rsid w:val="004A4CFD"/>
    <w:rsid w:val="004A4FB5"/>
    <w:rsid w:val="004A677C"/>
    <w:rsid w:val="004A6C04"/>
    <w:rsid w:val="004A7D4A"/>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049"/>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FB0"/>
    <w:rsid w:val="004E11D8"/>
    <w:rsid w:val="004E24A2"/>
    <w:rsid w:val="004E6E3A"/>
    <w:rsid w:val="004F0C96"/>
    <w:rsid w:val="004F0F98"/>
    <w:rsid w:val="004F28A0"/>
    <w:rsid w:val="004F2F68"/>
    <w:rsid w:val="004F39A4"/>
    <w:rsid w:val="004F3DD7"/>
    <w:rsid w:val="004F44C7"/>
    <w:rsid w:val="004F489F"/>
    <w:rsid w:val="004F4958"/>
    <w:rsid w:val="004F766F"/>
    <w:rsid w:val="004F785F"/>
    <w:rsid w:val="004F78B7"/>
    <w:rsid w:val="004F7944"/>
    <w:rsid w:val="00500224"/>
    <w:rsid w:val="005002D1"/>
    <w:rsid w:val="00501B93"/>
    <w:rsid w:val="005025F7"/>
    <w:rsid w:val="005041C2"/>
    <w:rsid w:val="00505CA0"/>
    <w:rsid w:val="00507043"/>
    <w:rsid w:val="00507C08"/>
    <w:rsid w:val="00507D18"/>
    <w:rsid w:val="00507D4A"/>
    <w:rsid w:val="0051016E"/>
    <w:rsid w:val="00511A30"/>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41C0"/>
    <w:rsid w:val="0055544F"/>
    <w:rsid w:val="00556533"/>
    <w:rsid w:val="00556B04"/>
    <w:rsid w:val="00556F72"/>
    <w:rsid w:val="00556F82"/>
    <w:rsid w:val="00560A81"/>
    <w:rsid w:val="00560C00"/>
    <w:rsid w:val="00561ED1"/>
    <w:rsid w:val="00562B0A"/>
    <w:rsid w:val="00562CCE"/>
    <w:rsid w:val="00563152"/>
    <w:rsid w:val="00563FC3"/>
    <w:rsid w:val="00564AE2"/>
    <w:rsid w:val="0056555A"/>
    <w:rsid w:val="005669A7"/>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294"/>
    <w:rsid w:val="005849B2"/>
    <w:rsid w:val="00585172"/>
    <w:rsid w:val="00587366"/>
    <w:rsid w:val="0058757A"/>
    <w:rsid w:val="00590037"/>
    <w:rsid w:val="00590579"/>
    <w:rsid w:val="00590892"/>
    <w:rsid w:val="00591931"/>
    <w:rsid w:val="00593476"/>
    <w:rsid w:val="005937BC"/>
    <w:rsid w:val="00594C52"/>
    <w:rsid w:val="00595511"/>
    <w:rsid w:val="00596238"/>
    <w:rsid w:val="00596514"/>
    <w:rsid w:val="00596592"/>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34D4"/>
    <w:rsid w:val="005E3716"/>
    <w:rsid w:val="005E3AE2"/>
    <w:rsid w:val="005E3FDE"/>
    <w:rsid w:val="005E55F2"/>
    <w:rsid w:val="005E68FC"/>
    <w:rsid w:val="005E7271"/>
    <w:rsid w:val="005E748B"/>
    <w:rsid w:val="005E76A0"/>
    <w:rsid w:val="005E7CC9"/>
    <w:rsid w:val="005F0007"/>
    <w:rsid w:val="005F0E6C"/>
    <w:rsid w:val="005F1362"/>
    <w:rsid w:val="005F1BAD"/>
    <w:rsid w:val="005F3685"/>
    <w:rsid w:val="005F487C"/>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6236"/>
    <w:rsid w:val="00616F2E"/>
    <w:rsid w:val="00617125"/>
    <w:rsid w:val="0061724D"/>
    <w:rsid w:val="00617813"/>
    <w:rsid w:val="006206CC"/>
    <w:rsid w:val="0062118E"/>
    <w:rsid w:val="00622B06"/>
    <w:rsid w:val="00623C15"/>
    <w:rsid w:val="00624425"/>
    <w:rsid w:val="006257C2"/>
    <w:rsid w:val="00627163"/>
    <w:rsid w:val="00627CA9"/>
    <w:rsid w:val="0063034E"/>
    <w:rsid w:val="00632E24"/>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6E9A"/>
    <w:rsid w:val="00687CAD"/>
    <w:rsid w:val="006901FA"/>
    <w:rsid w:val="006904D3"/>
    <w:rsid w:val="00690ED0"/>
    <w:rsid w:val="0069264C"/>
    <w:rsid w:val="00692D5E"/>
    <w:rsid w:val="00693427"/>
    <w:rsid w:val="006934DA"/>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5C0"/>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BD4"/>
    <w:rsid w:val="006E4E2A"/>
    <w:rsid w:val="006E4F12"/>
    <w:rsid w:val="006E5950"/>
    <w:rsid w:val="006E5AC6"/>
    <w:rsid w:val="006E6B65"/>
    <w:rsid w:val="006E6C14"/>
    <w:rsid w:val="006E73D4"/>
    <w:rsid w:val="006E7CC5"/>
    <w:rsid w:val="006F0AE3"/>
    <w:rsid w:val="006F1E31"/>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435"/>
    <w:rsid w:val="007337E6"/>
    <w:rsid w:val="00735A75"/>
    <w:rsid w:val="00736115"/>
    <w:rsid w:val="007365AD"/>
    <w:rsid w:val="00736C54"/>
    <w:rsid w:val="007404A6"/>
    <w:rsid w:val="007409D8"/>
    <w:rsid w:val="00740BA4"/>
    <w:rsid w:val="00742486"/>
    <w:rsid w:val="00743CAC"/>
    <w:rsid w:val="0074433B"/>
    <w:rsid w:val="007446C2"/>
    <w:rsid w:val="0074573F"/>
    <w:rsid w:val="0074628D"/>
    <w:rsid w:val="007473D2"/>
    <w:rsid w:val="007474B7"/>
    <w:rsid w:val="007479C2"/>
    <w:rsid w:val="007509C9"/>
    <w:rsid w:val="00750A80"/>
    <w:rsid w:val="00750FC0"/>
    <w:rsid w:val="00751061"/>
    <w:rsid w:val="0075151E"/>
    <w:rsid w:val="0075265E"/>
    <w:rsid w:val="0075440D"/>
    <w:rsid w:val="00754EF8"/>
    <w:rsid w:val="00755369"/>
    <w:rsid w:val="0075604A"/>
    <w:rsid w:val="0075650E"/>
    <w:rsid w:val="00757995"/>
    <w:rsid w:val="00760BAE"/>
    <w:rsid w:val="007623F2"/>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04B7"/>
    <w:rsid w:val="007907BA"/>
    <w:rsid w:val="007914E4"/>
    <w:rsid w:val="00791CA9"/>
    <w:rsid w:val="00791E58"/>
    <w:rsid w:val="00794C2B"/>
    <w:rsid w:val="00795786"/>
    <w:rsid w:val="00795FC5"/>
    <w:rsid w:val="00797D59"/>
    <w:rsid w:val="007A0692"/>
    <w:rsid w:val="007A082B"/>
    <w:rsid w:val="007A0A0E"/>
    <w:rsid w:val="007A1303"/>
    <w:rsid w:val="007A28D5"/>
    <w:rsid w:val="007A2C90"/>
    <w:rsid w:val="007A4419"/>
    <w:rsid w:val="007A65E0"/>
    <w:rsid w:val="007A70B9"/>
    <w:rsid w:val="007A729D"/>
    <w:rsid w:val="007A7602"/>
    <w:rsid w:val="007A7A58"/>
    <w:rsid w:val="007A7E06"/>
    <w:rsid w:val="007B02B9"/>
    <w:rsid w:val="007B08F5"/>
    <w:rsid w:val="007B1AED"/>
    <w:rsid w:val="007B233D"/>
    <w:rsid w:val="007B24C1"/>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CA2"/>
    <w:rsid w:val="007D0C01"/>
    <w:rsid w:val="007D26D2"/>
    <w:rsid w:val="007D2E26"/>
    <w:rsid w:val="007D3356"/>
    <w:rsid w:val="007D3FBD"/>
    <w:rsid w:val="007D49A0"/>
    <w:rsid w:val="007D7B65"/>
    <w:rsid w:val="007D7EF3"/>
    <w:rsid w:val="007E0553"/>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6125"/>
    <w:rsid w:val="00826F38"/>
    <w:rsid w:val="00830D70"/>
    <w:rsid w:val="00831969"/>
    <w:rsid w:val="008327AB"/>
    <w:rsid w:val="00832D39"/>
    <w:rsid w:val="00833E4C"/>
    <w:rsid w:val="00834316"/>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4AF0"/>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7030B"/>
    <w:rsid w:val="008705E1"/>
    <w:rsid w:val="00871304"/>
    <w:rsid w:val="0087153F"/>
    <w:rsid w:val="00872938"/>
    <w:rsid w:val="00873ABF"/>
    <w:rsid w:val="0087459A"/>
    <w:rsid w:val="00875167"/>
    <w:rsid w:val="00875A88"/>
    <w:rsid w:val="00875DF8"/>
    <w:rsid w:val="008765E3"/>
    <w:rsid w:val="00876C04"/>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088E"/>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8F1"/>
    <w:rsid w:val="008A7F1F"/>
    <w:rsid w:val="008A7F7D"/>
    <w:rsid w:val="008B1A0C"/>
    <w:rsid w:val="008B1A5A"/>
    <w:rsid w:val="008B2B30"/>
    <w:rsid w:val="008B382F"/>
    <w:rsid w:val="008B38BC"/>
    <w:rsid w:val="008B3CBF"/>
    <w:rsid w:val="008B4590"/>
    <w:rsid w:val="008B5AB4"/>
    <w:rsid w:val="008B66A2"/>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154"/>
    <w:rsid w:val="008E26D5"/>
    <w:rsid w:val="008E280C"/>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6619"/>
    <w:rsid w:val="009071FE"/>
    <w:rsid w:val="00907761"/>
    <w:rsid w:val="00907A46"/>
    <w:rsid w:val="00910076"/>
    <w:rsid w:val="0091242A"/>
    <w:rsid w:val="00912E53"/>
    <w:rsid w:val="00912F01"/>
    <w:rsid w:val="0091395C"/>
    <w:rsid w:val="00913AA4"/>
    <w:rsid w:val="00915778"/>
    <w:rsid w:val="009164DD"/>
    <w:rsid w:val="00916BCB"/>
    <w:rsid w:val="009210C9"/>
    <w:rsid w:val="00921CF4"/>
    <w:rsid w:val="00922166"/>
    <w:rsid w:val="00923604"/>
    <w:rsid w:val="00924F8A"/>
    <w:rsid w:val="00925966"/>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A61"/>
    <w:rsid w:val="009467D2"/>
    <w:rsid w:val="009467EF"/>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67581"/>
    <w:rsid w:val="00970F70"/>
    <w:rsid w:val="00971056"/>
    <w:rsid w:val="0097210F"/>
    <w:rsid w:val="0097252B"/>
    <w:rsid w:val="00972668"/>
    <w:rsid w:val="009727B4"/>
    <w:rsid w:val="00972C36"/>
    <w:rsid w:val="00972DF8"/>
    <w:rsid w:val="009747E8"/>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19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13ED"/>
    <w:rsid w:val="00A3276A"/>
    <w:rsid w:val="00A33802"/>
    <w:rsid w:val="00A349D2"/>
    <w:rsid w:val="00A34C05"/>
    <w:rsid w:val="00A35492"/>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1F45"/>
    <w:rsid w:val="00A822C6"/>
    <w:rsid w:val="00A82724"/>
    <w:rsid w:val="00A82C5A"/>
    <w:rsid w:val="00A83FF6"/>
    <w:rsid w:val="00A84187"/>
    <w:rsid w:val="00A85CB7"/>
    <w:rsid w:val="00A8620F"/>
    <w:rsid w:val="00A8652F"/>
    <w:rsid w:val="00A86AAB"/>
    <w:rsid w:val="00A86D49"/>
    <w:rsid w:val="00A8769A"/>
    <w:rsid w:val="00A87B22"/>
    <w:rsid w:val="00A90FF4"/>
    <w:rsid w:val="00A91174"/>
    <w:rsid w:val="00A917E3"/>
    <w:rsid w:val="00A92E9F"/>
    <w:rsid w:val="00A92EC0"/>
    <w:rsid w:val="00A92EED"/>
    <w:rsid w:val="00A94F2F"/>
    <w:rsid w:val="00A95848"/>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5FD7"/>
    <w:rsid w:val="00AB61E4"/>
    <w:rsid w:val="00AB6BE3"/>
    <w:rsid w:val="00AB7871"/>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6CC"/>
    <w:rsid w:val="00AE7F20"/>
    <w:rsid w:val="00AF0E7C"/>
    <w:rsid w:val="00AF1F04"/>
    <w:rsid w:val="00AF3B55"/>
    <w:rsid w:val="00AF3D59"/>
    <w:rsid w:val="00AF49E4"/>
    <w:rsid w:val="00AF615F"/>
    <w:rsid w:val="00AF6794"/>
    <w:rsid w:val="00AF6F48"/>
    <w:rsid w:val="00AF717E"/>
    <w:rsid w:val="00AF77A6"/>
    <w:rsid w:val="00B0004B"/>
    <w:rsid w:val="00B016F7"/>
    <w:rsid w:val="00B024B9"/>
    <w:rsid w:val="00B02BDD"/>
    <w:rsid w:val="00B04E10"/>
    <w:rsid w:val="00B055B9"/>
    <w:rsid w:val="00B07194"/>
    <w:rsid w:val="00B10AFF"/>
    <w:rsid w:val="00B12CE1"/>
    <w:rsid w:val="00B13243"/>
    <w:rsid w:val="00B13511"/>
    <w:rsid w:val="00B13D85"/>
    <w:rsid w:val="00B14ED7"/>
    <w:rsid w:val="00B16296"/>
    <w:rsid w:val="00B16CC7"/>
    <w:rsid w:val="00B1786A"/>
    <w:rsid w:val="00B206D8"/>
    <w:rsid w:val="00B20AD8"/>
    <w:rsid w:val="00B20C75"/>
    <w:rsid w:val="00B230E5"/>
    <w:rsid w:val="00B23E88"/>
    <w:rsid w:val="00B246C8"/>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4099"/>
    <w:rsid w:val="00B643D6"/>
    <w:rsid w:val="00B64919"/>
    <w:rsid w:val="00B6571D"/>
    <w:rsid w:val="00B667C6"/>
    <w:rsid w:val="00B66964"/>
    <w:rsid w:val="00B66BC8"/>
    <w:rsid w:val="00B6723D"/>
    <w:rsid w:val="00B67B60"/>
    <w:rsid w:val="00B67BD4"/>
    <w:rsid w:val="00B71F08"/>
    <w:rsid w:val="00B73838"/>
    <w:rsid w:val="00B7421A"/>
    <w:rsid w:val="00B74366"/>
    <w:rsid w:val="00B74D4D"/>
    <w:rsid w:val="00B75F20"/>
    <w:rsid w:val="00B7620B"/>
    <w:rsid w:val="00B762FD"/>
    <w:rsid w:val="00B76BC1"/>
    <w:rsid w:val="00B76C73"/>
    <w:rsid w:val="00B808A4"/>
    <w:rsid w:val="00B81371"/>
    <w:rsid w:val="00B818B8"/>
    <w:rsid w:val="00B8225B"/>
    <w:rsid w:val="00B83B1F"/>
    <w:rsid w:val="00B83E2E"/>
    <w:rsid w:val="00B840A7"/>
    <w:rsid w:val="00B84739"/>
    <w:rsid w:val="00B84BA5"/>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4A2"/>
    <w:rsid w:val="00BA6D15"/>
    <w:rsid w:val="00BA7987"/>
    <w:rsid w:val="00BA7CFA"/>
    <w:rsid w:val="00BA7D1B"/>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17F81"/>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1F54"/>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54D0"/>
    <w:rsid w:val="00C95593"/>
    <w:rsid w:val="00C9667A"/>
    <w:rsid w:val="00C96A1F"/>
    <w:rsid w:val="00C9707E"/>
    <w:rsid w:val="00CA03B7"/>
    <w:rsid w:val="00CA0640"/>
    <w:rsid w:val="00CA2022"/>
    <w:rsid w:val="00CA203D"/>
    <w:rsid w:val="00CA26FB"/>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419"/>
    <w:rsid w:val="00CB7F82"/>
    <w:rsid w:val="00CC0B3A"/>
    <w:rsid w:val="00CC10A6"/>
    <w:rsid w:val="00CC10B3"/>
    <w:rsid w:val="00CC27BA"/>
    <w:rsid w:val="00CC2DE4"/>
    <w:rsid w:val="00CC35A3"/>
    <w:rsid w:val="00CC360E"/>
    <w:rsid w:val="00CC3B04"/>
    <w:rsid w:val="00CC3D18"/>
    <w:rsid w:val="00CC3FC7"/>
    <w:rsid w:val="00CC48D6"/>
    <w:rsid w:val="00CC4A28"/>
    <w:rsid w:val="00CC76F8"/>
    <w:rsid w:val="00CD32FE"/>
    <w:rsid w:val="00CD3E7D"/>
    <w:rsid w:val="00CD4161"/>
    <w:rsid w:val="00CD5036"/>
    <w:rsid w:val="00CD6866"/>
    <w:rsid w:val="00CD76D4"/>
    <w:rsid w:val="00CD7893"/>
    <w:rsid w:val="00CD7911"/>
    <w:rsid w:val="00CE03CC"/>
    <w:rsid w:val="00CE14EF"/>
    <w:rsid w:val="00CE5758"/>
    <w:rsid w:val="00CE7E6A"/>
    <w:rsid w:val="00CF030B"/>
    <w:rsid w:val="00CF15AD"/>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A07EB"/>
    <w:rsid w:val="00DA084C"/>
    <w:rsid w:val="00DA0B95"/>
    <w:rsid w:val="00DA11BA"/>
    <w:rsid w:val="00DA22D8"/>
    <w:rsid w:val="00DA2D95"/>
    <w:rsid w:val="00DA3A4F"/>
    <w:rsid w:val="00DA42C0"/>
    <w:rsid w:val="00DA50C9"/>
    <w:rsid w:val="00DA52A2"/>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C7D76"/>
    <w:rsid w:val="00DD2912"/>
    <w:rsid w:val="00DD2A39"/>
    <w:rsid w:val="00DD353B"/>
    <w:rsid w:val="00DD38C0"/>
    <w:rsid w:val="00DD3902"/>
    <w:rsid w:val="00DD417A"/>
    <w:rsid w:val="00DD45C1"/>
    <w:rsid w:val="00DD4849"/>
    <w:rsid w:val="00DD54CB"/>
    <w:rsid w:val="00DD7D0E"/>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6438"/>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39F"/>
    <w:rsid w:val="00E32652"/>
    <w:rsid w:val="00E32DDF"/>
    <w:rsid w:val="00E33108"/>
    <w:rsid w:val="00E3451B"/>
    <w:rsid w:val="00E34622"/>
    <w:rsid w:val="00E34657"/>
    <w:rsid w:val="00E34706"/>
    <w:rsid w:val="00E35537"/>
    <w:rsid w:val="00E36F7D"/>
    <w:rsid w:val="00E41813"/>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5BCC"/>
    <w:rsid w:val="00E6662D"/>
    <w:rsid w:val="00E66A80"/>
    <w:rsid w:val="00E66EE6"/>
    <w:rsid w:val="00E7063D"/>
    <w:rsid w:val="00E71329"/>
    <w:rsid w:val="00E71633"/>
    <w:rsid w:val="00E71851"/>
    <w:rsid w:val="00E7218C"/>
    <w:rsid w:val="00E72689"/>
    <w:rsid w:val="00E73025"/>
    <w:rsid w:val="00E730AA"/>
    <w:rsid w:val="00E74C7A"/>
    <w:rsid w:val="00E76F52"/>
    <w:rsid w:val="00E77069"/>
    <w:rsid w:val="00E80E00"/>
    <w:rsid w:val="00E82B54"/>
    <w:rsid w:val="00E8380C"/>
    <w:rsid w:val="00E838B2"/>
    <w:rsid w:val="00E83A9C"/>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C63"/>
    <w:rsid w:val="00EB0DF0"/>
    <w:rsid w:val="00EB1A2C"/>
    <w:rsid w:val="00EB2513"/>
    <w:rsid w:val="00EB3D90"/>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3FA2"/>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327E"/>
    <w:rsid w:val="00F44C78"/>
    <w:rsid w:val="00F44F38"/>
    <w:rsid w:val="00F452C0"/>
    <w:rsid w:val="00F45502"/>
    <w:rsid w:val="00F455A6"/>
    <w:rsid w:val="00F459E6"/>
    <w:rsid w:val="00F460CC"/>
    <w:rsid w:val="00F51089"/>
    <w:rsid w:val="00F53104"/>
    <w:rsid w:val="00F5372F"/>
    <w:rsid w:val="00F53C70"/>
    <w:rsid w:val="00F550F8"/>
    <w:rsid w:val="00F55309"/>
    <w:rsid w:val="00F562A9"/>
    <w:rsid w:val="00F56E0D"/>
    <w:rsid w:val="00F60C62"/>
    <w:rsid w:val="00F6300E"/>
    <w:rsid w:val="00F6301A"/>
    <w:rsid w:val="00F638B9"/>
    <w:rsid w:val="00F645AF"/>
    <w:rsid w:val="00F65D41"/>
    <w:rsid w:val="00F66BC9"/>
    <w:rsid w:val="00F67057"/>
    <w:rsid w:val="00F67946"/>
    <w:rsid w:val="00F7271E"/>
    <w:rsid w:val="00F72B99"/>
    <w:rsid w:val="00F72CCD"/>
    <w:rsid w:val="00F72E9F"/>
    <w:rsid w:val="00F73166"/>
    <w:rsid w:val="00F736F9"/>
    <w:rsid w:val="00F739E9"/>
    <w:rsid w:val="00F75114"/>
    <w:rsid w:val="00F75285"/>
    <w:rsid w:val="00F8110A"/>
    <w:rsid w:val="00F81620"/>
    <w:rsid w:val="00F8376B"/>
    <w:rsid w:val="00F84240"/>
    <w:rsid w:val="00F85237"/>
    <w:rsid w:val="00F8564F"/>
    <w:rsid w:val="00F87DAE"/>
    <w:rsid w:val="00F9000A"/>
    <w:rsid w:val="00F9002A"/>
    <w:rsid w:val="00F9010C"/>
    <w:rsid w:val="00F906D0"/>
    <w:rsid w:val="00F90CC8"/>
    <w:rsid w:val="00F91388"/>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2A5"/>
    <w:rsid w:val="00FC2414"/>
    <w:rsid w:val="00FC2C4D"/>
    <w:rsid w:val="00FC2E20"/>
    <w:rsid w:val="00FC44A1"/>
    <w:rsid w:val="00FC4DEB"/>
    <w:rsid w:val="00FC50CE"/>
    <w:rsid w:val="00FC5730"/>
    <w:rsid w:val="00FC62AC"/>
    <w:rsid w:val="00FC66A8"/>
    <w:rsid w:val="00FC6AC7"/>
    <w:rsid w:val="00FC6C3D"/>
    <w:rsid w:val="00FC77FF"/>
    <w:rsid w:val="00FC7E40"/>
    <w:rsid w:val="00FD0B5A"/>
    <w:rsid w:val="00FD1351"/>
    <w:rsid w:val="00FD27EA"/>
    <w:rsid w:val="00FD4B65"/>
    <w:rsid w:val="00FD6729"/>
    <w:rsid w:val="00FD753A"/>
    <w:rsid w:val="00FD7921"/>
    <w:rsid w:val="00FD7996"/>
    <w:rsid w:val="00FD7B5E"/>
    <w:rsid w:val="00FD7EFE"/>
    <w:rsid w:val="00FE0E6B"/>
    <w:rsid w:val="00FE14BA"/>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E7ED1"/>
    <w:rsid w:val="00FF0AD1"/>
    <w:rsid w:val="00FF1502"/>
    <w:rsid w:val="00FF2F56"/>
    <w:rsid w:val="00FF335C"/>
    <w:rsid w:val="00FF3373"/>
    <w:rsid w:val="00FF35F5"/>
    <w:rsid w:val="00FF3B7B"/>
    <w:rsid w:val="00FF3FF6"/>
    <w:rsid w:val="00FF40F7"/>
    <w:rsid w:val="00FF7333"/>
    <w:rsid w:val="00FF7602"/>
    <w:rsid w:val="00FF7A5B"/>
    <w:rsid w:val="1595E209"/>
    <w:rsid w:val="62860D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860D5F"/>
  <w15:docId w15:val="{06D05D53-49D0-48ED-B4A4-AA45D8B3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596592"/>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3Car">
    <w:name w:val="Título 3 Car"/>
    <w:basedOn w:val="Fuentedeprrafopredeter"/>
    <w:link w:val="Ttulo3"/>
    <w:uiPriority w:val="9"/>
    <w:semiHidden/>
    <w:rsid w:val="00596592"/>
    <w:rPr>
      <w:rFonts w:asciiTheme="majorHAnsi" w:eastAsiaTheme="majorEastAsia" w:hAnsiTheme="majorHAnsi" w:cstheme="majorBidi"/>
      <w:color w:val="243F60" w:themeColor="accent1" w:themeShade="7F"/>
      <w:lang w:val="es-MX"/>
    </w:rPr>
  </w:style>
  <w:style w:type="character" w:styleId="Referenciasutil">
    <w:name w:val="Subtle Reference"/>
    <w:basedOn w:val="Fuentedeprrafopredeter"/>
    <w:uiPriority w:val="31"/>
    <w:qFormat/>
    <w:rsid w:val="00263B7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892">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6106512">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1123892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718900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35818036">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0477295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768059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C799D-633B-4CE9-B3AB-2D1E8432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52</Pages>
  <Words>11868</Words>
  <Characters>65279</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quiterio</dc:creator>
  <cp:keywords/>
  <dc:description/>
  <cp:lastModifiedBy>inf03m612@outlook.com</cp:lastModifiedBy>
  <cp:revision>5</cp:revision>
  <cp:lastPrinted>2019-12-11T01:19:00Z</cp:lastPrinted>
  <dcterms:created xsi:type="dcterms:W3CDTF">2023-12-13T17:43:00Z</dcterms:created>
  <dcterms:modified xsi:type="dcterms:W3CDTF">2024-01-11T16:17:00Z</dcterms:modified>
</cp:coreProperties>
</file>