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65BDEC8" w:rsidR="005000AA" w:rsidRPr="00B02FA5" w:rsidRDefault="005000AA" w:rsidP="005000AA">
      <w:pPr>
        <w:spacing w:before="240" w:after="240" w:line="360" w:lineRule="auto"/>
        <w:jc w:val="both"/>
        <w:rPr>
          <w:rFonts w:ascii="Palatino Linotype" w:hAnsi="Palatino Linotype"/>
          <w:sz w:val="24"/>
          <w:szCs w:val="24"/>
        </w:rPr>
      </w:pPr>
      <w:r w:rsidRPr="00B02FA5">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B02FA5">
        <w:rPr>
          <w:rFonts w:ascii="Palatino Linotype" w:hAnsi="Palatino Linotype"/>
          <w:sz w:val="24"/>
          <w:szCs w:val="24"/>
        </w:rPr>
        <w:t>n Metepec, Estado</w:t>
      </w:r>
      <w:r w:rsidR="0060383A" w:rsidRPr="00B02FA5">
        <w:rPr>
          <w:rFonts w:ascii="Palatino Linotype" w:hAnsi="Palatino Linotype"/>
          <w:sz w:val="24"/>
          <w:szCs w:val="24"/>
        </w:rPr>
        <w:t xml:space="preserve"> de México; de </w:t>
      </w:r>
      <w:r w:rsidR="00BD72A9" w:rsidRPr="00B02FA5">
        <w:rPr>
          <w:rFonts w:ascii="Palatino Linotype" w:hAnsi="Palatino Linotype"/>
          <w:sz w:val="24"/>
          <w:szCs w:val="24"/>
        </w:rPr>
        <w:t>veintitrés</w:t>
      </w:r>
      <w:r w:rsidRPr="00B02FA5">
        <w:rPr>
          <w:rFonts w:ascii="Palatino Linotype" w:hAnsi="Palatino Linotype"/>
          <w:sz w:val="24"/>
          <w:szCs w:val="24"/>
        </w:rPr>
        <w:t xml:space="preserve"> (</w:t>
      </w:r>
      <w:r w:rsidR="00BD72A9" w:rsidRPr="00B02FA5">
        <w:rPr>
          <w:rFonts w:ascii="Palatino Linotype" w:hAnsi="Palatino Linotype"/>
          <w:sz w:val="24"/>
          <w:szCs w:val="24"/>
        </w:rPr>
        <w:t>23</w:t>
      </w:r>
      <w:r w:rsidR="0060383A" w:rsidRPr="00B02FA5">
        <w:rPr>
          <w:rFonts w:ascii="Palatino Linotype" w:hAnsi="Palatino Linotype"/>
          <w:sz w:val="24"/>
          <w:szCs w:val="24"/>
        </w:rPr>
        <w:t>)</w:t>
      </w:r>
      <w:r w:rsidR="00BE6E79" w:rsidRPr="00B02FA5">
        <w:rPr>
          <w:rFonts w:ascii="Palatino Linotype" w:hAnsi="Palatino Linotype"/>
          <w:sz w:val="24"/>
          <w:szCs w:val="24"/>
        </w:rPr>
        <w:t xml:space="preserve"> de </w:t>
      </w:r>
      <w:r w:rsidR="0060383A" w:rsidRPr="00B02FA5">
        <w:rPr>
          <w:rFonts w:ascii="Palatino Linotype" w:hAnsi="Palatino Linotype"/>
          <w:sz w:val="24"/>
          <w:szCs w:val="24"/>
        </w:rPr>
        <w:t>agosto</w:t>
      </w:r>
      <w:r w:rsidRPr="00B02FA5">
        <w:rPr>
          <w:rFonts w:ascii="Palatino Linotype" w:hAnsi="Palatino Linotype"/>
          <w:sz w:val="24"/>
          <w:szCs w:val="24"/>
        </w:rPr>
        <w:t xml:space="preserve"> de dos mil veinti</w:t>
      </w:r>
      <w:r w:rsidR="00573C5F" w:rsidRPr="00B02FA5">
        <w:rPr>
          <w:rFonts w:ascii="Palatino Linotype" w:hAnsi="Palatino Linotype"/>
          <w:sz w:val="24"/>
          <w:szCs w:val="24"/>
        </w:rPr>
        <w:t>trés</w:t>
      </w:r>
      <w:r w:rsidRPr="00B02FA5">
        <w:rPr>
          <w:rFonts w:ascii="Palatino Linotype" w:hAnsi="Palatino Linotype"/>
          <w:sz w:val="24"/>
          <w:szCs w:val="24"/>
        </w:rPr>
        <w:t>.</w:t>
      </w:r>
    </w:p>
    <w:p w14:paraId="4C818016" w14:textId="202124DA" w:rsidR="005000AA" w:rsidRPr="00B02FA5" w:rsidRDefault="005000AA" w:rsidP="005000AA">
      <w:pPr>
        <w:pStyle w:val="Encabezado"/>
        <w:spacing w:line="360" w:lineRule="auto"/>
        <w:jc w:val="both"/>
        <w:rPr>
          <w:rFonts w:ascii="Palatino Linotype" w:hAnsi="Palatino Linotype"/>
          <w:sz w:val="24"/>
          <w:szCs w:val="24"/>
        </w:rPr>
      </w:pPr>
      <w:r w:rsidRPr="00B02FA5">
        <w:rPr>
          <w:rFonts w:ascii="Palatino Linotype" w:hAnsi="Palatino Linotype"/>
          <w:b/>
          <w:sz w:val="24"/>
          <w:szCs w:val="24"/>
        </w:rPr>
        <w:t xml:space="preserve">VISTO </w:t>
      </w:r>
      <w:r w:rsidR="00B13121" w:rsidRPr="00B02FA5">
        <w:rPr>
          <w:rFonts w:ascii="Palatino Linotype" w:hAnsi="Palatino Linotype"/>
          <w:b/>
          <w:sz w:val="24"/>
          <w:szCs w:val="24"/>
        </w:rPr>
        <w:t>e</w:t>
      </w:r>
      <w:r w:rsidR="00F714A9" w:rsidRPr="00B02FA5">
        <w:rPr>
          <w:rFonts w:ascii="Palatino Linotype" w:hAnsi="Palatino Linotype"/>
          <w:b/>
          <w:sz w:val="24"/>
          <w:szCs w:val="24"/>
        </w:rPr>
        <w:t>l</w:t>
      </w:r>
      <w:r w:rsidRPr="00B02FA5">
        <w:rPr>
          <w:rFonts w:ascii="Palatino Linotype" w:hAnsi="Palatino Linotype"/>
          <w:sz w:val="24"/>
          <w:szCs w:val="24"/>
        </w:rPr>
        <w:t xml:space="preserve"> expediente electrónico formado</w:t>
      </w:r>
      <w:r w:rsidR="00B13121" w:rsidRPr="00B02FA5">
        <w:rPr>
          <w:rFonts w:ascii="Palatino Linotype" w:hAnsi="Palatino Linotype"/>
          <w:sz w:val="24"/>
          <w:szCs w:val="24"/>
        </w:rPr>
        <w:t xml:space="preserve"> </w:t>
      </w:r>
      <w:r w:rsidRPr="00B02FA5">
        <w:rPr>
          <w:rFonts w:ascii="Palatino Linotype" w:hAnsi="Palatino Linotype"/>
          <w:sz w:val="24"/>
          <w:szCs w:val="24"/>
        </w:rPr>
        <w:t>con motivo del</w:t>
      </w:r>
      <w:r w:rsidR="003374B1" w:rsidRPr="00B02FA5">
        <w:rPr>
          <w:rFonts w:ascii="Palatino Linotype" w:hAnsi="Palatino Linotype"/>
          <w:sz w:val="24"/>
          <w:szCs w:val="24"/>
        </w:rPr>
        <w:t xml:space="preserve"> recurso de revisión</w:t>
      </w:r>
      <w:r w:rsidR="00B13121" w:rsidRPr="00B02FA5">
        <w:rPr>
          <w:rFonts w:ascii="Palatino Linotype" w:hAnsi="Palatino Linotype"/>
          <w:sz w:val="24"/>
          <w:szCs w:val="24"/>
        </w:rPr>
        <w:t xml:space="preserve"> </w:t>
      </w:r>
      <w:r w:rsidR="00B02FA5" w:rsidRPr="00B02FA5">
        <w:rPr>
          <w:rFonts w:ascii="Palatino Linotype" w:eastAsia="Calibri" w:hAnsi="Palatino Linotype" w:cs="Tahoma"/>
          <w:b/>
          <w:sz w:val="24"/>
          <w:lang w:eastAsia="en-US"/>
        </w:rPr>
        <w:t xml:space="preserve"> </w:t>
      </w:r>
      <w:r w:rsidR="0060383A" w:rsidRPr="00B02FA5">
        <w:rPr>
          <w:rFonts w:ascii="Palatino Linotype" w:eastAsia="Calibri" w:hAnsi="Palatino Linotype" w:cs="Tahoma"/>
          <w:b/>
          <w:sz w:val="24"/>
          <w:lang w:eastAsia="en-US"/>
        </w:rPr>
        <w:t>/INFOEM/IP/RR/2023</w:t>
      </w:r>
      <w:r w:rsidR="00174363" w:rsidRPr="00B02FA5">
        <w:rPr>
          <w:rFonts w:ascii="Palatino Linotype" w:hAnsi="Palatino Linotype"/>
          <w:b/>
          <w:sz w:val="24"/>
          <w:szCs w:val="24"/>
        </w:rPr>
        <w:t xml:space="preserve">, </w:t>
      </w:r>
      <w:r w:rsidRPr="00B02FA5">
        <w:rPr>
          <w:rFonts w:ascii="Palatino Linotype" w:hAnsi="Palatino Linotype"/>
          <w:sz w:val="24"/>
          <w:szCs w:val="24"/>
        </w:rPr>
        <w:t>promovido por</w:t>
      </w:r>
      <w:r w:rsidR="00396CF5" w:rsidRPr="00B02FA5">
        <w:rPr>
          <w:rFonts w:ascii="Palatino Linotype" w:hAnsi="Palatino Linotype"/>
          <w:sz w:val="24"/>
          <w:szCs w:val="24"/>
        </w:rPr>
        <w:t xml:space="preserve"> </w:t>
      </w:r>
      <w:r w:rsidR="00B02FA5" w:rsidRPr="00B02FA5">
        <w:rPr>
          <w:rFonts w:ascii="Palatino Linotype" w:eastAsia="Calibri" w:hAnsi="Palatino Linotype" w:cs="Tahoma"/>
          <w:b/>
          <w:sz w:val="24"/>
          <w:szCs w:val="22"/>
          <w:lang w:eastAsia="en-US"/>
        </w:rPr>
        <w:t xml:space="preserve">XXX </w:t>
      </w:r>
      <w:proofErr w:type="spellStart"/>
      <w:r w:rsidR="00B02FA5" w:rsidRPr="00B02FA5">
        <w:rPr>
          <w:rFonts w:ascii="Palatino Linotype" w:eastAsia="Calibri" w:hAnsi="Palatino Linotype" w:cs="Tahoma"/>
          <w:b/>
          <w:sz w:val="24"/>
          <w:szCs w:val="22"/>
          <w:lang w:eastAsia="en-US"/>
        </w:rPr>
        <w:t>XXX</w:t>
      </w:r>
      <w:proofErr w:type="spellEnd"/>
      <w:r w:rsidR="00B02FA5" w:rsidRPr="00B02FA5">
        <w:rPr>
          <w:rFonts w:ascii="Palatino Linotype" w:eastAsia="Calibri" w:hAnsi="Palatino Linotype" w:cs="Tahoma"/>
          <w:b/>
          <w:sz w:val="24"/>
          <w:szCs w:val="22"/>
          <w:lang w:eastAsia="en-US"/>
        </w:rPr>
        <w:t xml:space="preserve"> </w:t>
      </w:r>
      <w:proofErr w:type="spellStart"/>
      <w:r w:rsidR="00B02FA5" w:rsidRPr="00B02FA5">
        <w:rPr>
          <w:rFonts w:ascii="Palatino Linotype" w:eastAsia="Calibri" w:hAnsi="Palatino Linotype" w:cs="Tahoma"/>
          <w:b/>
          <w:sz w:val="24"/>
          <w:szCs w:val="22"/>
          <w:lang w:eastAsia="en-US"/>
        </w:rPr>
        <w:t>XXX</w:t>
      </w:r>
      <w:proofErr w:type="spellEnd"/>
      <w:r w:rsidR="00CA3902" w:rsidRPr="00B02FA5">
        <w:rPr>
          <w:rFonts w:ascii="Palatino Linotype" w:eastAsia="Calibri" w:hAnsi="Palatino Linotype" w:cs="Tahoma"/>
          <w:b/>
          <w:sz w:val="24"/>
          <w:szCs w:val="22"/>
          <w:lang w:eastAsia="en-US"/>
        </w:rPr>
        <w:t>,</w:t>
      </w:r>
      <w:r w:rsidR="005D09C1" w:rsidRPr="00B02FA5">
        <w:rPr>
          <w:rFonts w:ascii="Palatino Linotype" w:hAnsi="Palatino Linotype"/>
          <w:sz w:val="24"/>
          <w:szCs w:val="24"/>
        </w:rPr>
        <w:t xml:space="preserve"> en su calidad de </w:t>
      </w:r>
      <w:r w:rsidRPr="00B02FA5">
        <w:rPr>
          <w:rFonts w:ascii="Palatino Linotype" w:hAnsi="Palatino Linotype"/>
          <w:b/>
          <w:sz w:val="24"/>
          <w:szCs w:val="24"/>
        </w:rPr>
        <w:t>RECURRENTE</w:t>
      </w:r>
      <w:r w:rsidRPr="00B02FA5">
        <w:rPr>
          <w:rFonts w:ascii="Palatino Linotype" w:hAnsi="Palatino Linotype" w:cs="Arial"/>
          <w:sz w:val="24"/>
          <w:szCs w:val="24"/>
        </w:rPr>
        <w:t>, en contra de la</w:t>
      </w:r>
      <w:r w:rsidR="00C56D1A" w:rsidRPr="00B02FA5">
        <w:rPr>
          <w:rFonts w:ascii="Palatino Linotype" w:hAnsi="Palatino Linotype" w:cs="Arial"/>
          <w:sz w:val="24"/>
          <w:szCs w:val="24"/>
        </w:rPr>
        <w:t xml:space="preserve"> </w:t>
      </w:r>
      <w:r w:rsidRPr="00B02FA5">
        <w:rPr>
          <w:rFonts w:ascii="Palatino Linotype" w:hAnsi="Palatino Linotype" w:cs="Arial"/>
          <w:sz w:val="24"/>
          <w:szCs w:val="24"/>
        </w:rPr>
        <w:t xml:space="preserve">respuesta del </w:t>
      </w:r>
      <w:r w:rsidR="00BD72A9" w:rsidRPr="00B02FA5">
        <w:rPr>
          <w:rFonts w:ascii="Palatino Linotype" w:eastAsia="Calibri" w:hAnsi="Palatino Linotype" w:cs="Arial"/>
          <w:b/>
          <w:sz w:val="24"/>
        </w:rPr>
        <w:t>Ayuntamiento de Metepec</w:t>
      </w:r>
      <w:r w:rsidRPr="00B02FA5">
        <w:rPr>
          <w:rFonts w:ascii="Palatino Linotype" w:hAnsi="Palatino Linotype" w:cs="Arial"/>
          <w:sz w:val="24"/>
          <w:szCs w:val="24"/>
        </w:rPr>
        <w:t>,</w:t>
      </w:r>
      <w:r w:rsidRPr="00B02FA5">
        <w:rPr>
          <w:rFonts w:ascii="Palatino Linotype" w:hAnsi="Palatino Linotype"/>
          <w:b/>
          <w:sz w:val="24"/>
          <w:szCs w:val="24"/>
        </w:rPr>
        <w:t xml:space="preserve"> </w:t>
      </w:r>
      <w:r w:rsidRPr="00B02FA5">
        <w:rPr>
          <w:rFonts w:ascii="Palatino Linotype" w:hAnsi="Palatino Linotype"/>
          <w:sz w:val="24"/>
          <w:szCs w:val="24"/>
        </w:rPr>
        <w:t>en lo sucesivo el</w:t>
      </w:r>
      <w:r w:rsidRPr="00B02FA5">
        <w:rPr>
          <w:rFonts w:ascii="Palatino Linotype" w:hAnsi="Palatino Linotype"/>
          <w:b/>
          <w:sz w:val="24"/>
          <w:szCs w:val="24"/>
        </w:rPr>
        <w:t xml:space="preserve"> SUJETO OBLIGADO, </w:t>
      </w:r>
      <w:r w:rsidRPr="00B02FA5">
        <w:rPr>
          <w:rFonts w:ascii="Palatino Linotype" w:hAnsi="Palatino Linotype"/>
          <w:sz w:val="24"/>
          <w:szCs w:val="24"/>
        </w:rPr>
        <w:t>se procede a dictar la presente resolución, con base en los siguientes:</w:t>
      </w:r>
    </w:p>
    <w:p w14:paraId="1F1BAF80" w14:textId="77777777" w:rsidR="005000AA" w:rsidRPr="00B02FA5" w:rsidRDefault="005000AA" w:rsidP="005000AA">
      <w:pPr>
        <w:pStyle w:val="Ttulo1"/>
        <w:jc w:val="center"/>
        <w:rPr>
          <w:rFonts w:ascii="Palatino Linotype" w:hAnsi="Palatino Linotype"/>
          <w:b/>
          <w:color w:val="auto"/>
          <w:sz w:val="24"/>
          <w:szCs w:val="24"/>
        </w:rPr>
      </w:pPr>
      <w:bookmarkStart w:id="0" w:name="_Toc87549671"/>
      <w:r w:rsidRPr="00B02FA5">
        <w:rPr>
          <w:rFonts w:ascii="Palatino Linotype" w:hAnsi="Palatino Linotype"/>
          <w:b/>
          <w:color w:val="auto"/>
          <w:sz w:val="24"/>
          <w:szCs w:val="24"/>
        </w:rPr>
        <w:t>ANTECEDENTES</w:t>
      </w:r>
      <w:bookmarkEnd w:id="0"/>
    </w:p>
    <w:p w14:paraId="04287D5F" w14:textId="77777777" w:rsidR="005000AA" w:rsidRPr="00B02FA5" w:rsidRDefault="005000AA" w:rsidP="005000AA">
      <w:pPr>
        <w:rPr>
          <w:rFonts w:ascii="Palatino Linotype" w:hAnsi="Palatino Linotype"/>
          <w:sz w:val="24"/>
          <w:szCs w:val="24"/>
          <w:lang w:eastAsia="en-US"/>
        </w:rPr>
      </w:pPr>
    </w:p>
    <w:p w14:paraId="5ED33D9B" w14:textId="7FEAF386" w:rsidR="00A87524" w:rsidRPr="00B02FA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B02FA5">
        <w:rPr>
          <w:rFonts w:ascii="Palatino Linotype" w:eastAsia="Calibri" w:hAnsi="Palatino Linotype" w:cs="Arial"/>
          <w:sz w:val="24"/>
          <w:lang w:val="es-ES"/>
        </w:rPr>
        <w:t xml:space="preserve">El </w:t>
      </w:r>
      <w:r w:rsidR="00BD72A9" w:rsidRPr="00B02FA5">
        <w:rPr>
          <w:rFonts w:ascii="Palatino Linotype" w:eastAsia="Calibri" w:hAnsi="Palatino Linotype" w:cs="Arial"/>
          <w:sz w:val="24"/>
          <w:lang w:val="es-ES"/>
        </w:rPr>
        <w:t>uno</w:t>
      </w:r>
      <w:r w:rsidR="000904E7" w:rsidRPr="00B02FA5">
        <w:rPr>
          <w:rFonts w:ascii="Palatino Linotype" w:eastAsia="Calibri" w:hAnsi="Palatino Linotype" w:cs="Arial"/>
          <w:sz w:val="24"/>
          <w:lang w:val="es-ES"/>
        </w:rPr>
        <w:t xml:space="preserve"> (</w:t>
      </w:r>
      <w:r w:rsidR="00BD72A9" w:rsidRPr="00B02FA5">
        <w:rPr>
          <w:rFonts w:ascii="Palatino Linotype" w:eastAsia="Calibri" w:hAnsi="Palatino Linotype" w:cs="Arial"/>
          <w:sz w:val="24"/>
          <w:lang w:val="es-ES"/>
        </w:rPr>
        <w:t>1</w:t>
      </w:r>
      <w:r w:rsidR="000904E7" w:rsidRPr="00B02FA5">
        <w:rPr>
          <w:rFonts w:ascii="Palatino Linotype" w:eastAsia="Calibri" w:hAnsi="Palatino Linotype" w:cs="Arial"/>
          <w:sz w:val="24"/>
          <w:lang w:val="es-ES"/>
        </w:rPr>
        <w:t xml:space="preserve">) </w:t>
      </w:r>
      <w:r w:rsidR="00A87524" w:rsidRPr="00B02FA5">
        <w:rPr>
          <w:rFonts w:ascii="Palatino Linotype" w:eastAsia="Calibri" w:hAnsi="Palatino Linotype" w:cs="Arial"/>
          <w:sz w:val="24"/>
          <w:lang w:val="es-ES"/>
        </w:rPr>
        <w:t xml:space="preserve">de </w:t>
      </w:r>
      <w:r w:rsidR="00BD72A9" w:rsidRPr="00B02FA5">
        <w:rPr>
          <w:rFonts w:ascii="Palatino Linotype" w:eastAsia="Calibri" w:hAnsi="Palatino Linotype" w:cs="Arial"/>
          <w:sz w:val="24"/>
          <w:lang w:val="es-ES"/>
        </w:rPr>
        <w:t>febrero</w:t>
      </w:r>
      <w:r w:rsidR="00A526EE" w:rsidRPr="00B02FA5">
        <w:rPr>
          <w:rFonts w:ascii="Palatino Linotype" w:eastAsia="Calibri" w:hAnsi="Palatino Linotype"/>
          <w:sz w:val="24"/>
          <w:lang w:val="es-ES"/>
        </w:rPr>
        <w:t xml:space="preserve"> </w:t>
      </w:r>
      <w:r w:rsidR="005000AA" w:rsidRPr="00B02FA5">
        <w:rPr>
          <w:rFonts w:ascii="Palatino Linotype" w:eastAsia="Calibri" w:hAnsi="Palatino Linotype"/>
          <w:sz w:val="24"/>
          <w:lang w:val="es-ES"/>
        </w:rPr>
        <w:t>de dos mil veinti</w:t>
      </w:r>
      <w:r w:rsidR="0060383A" w:rsidRPr="00B02FA5">
        <w:rPr>
          <w:rFonts w:ascii="Palatino Linotype" w:eastAsia="Calibri" w:hAnsi="Palatino Linotype"/>
          <w:sz w:val="24"/>
          <w:lang w:val="es-ES"/>
        </w:rPr>
        <w:t>trés</w:t>
      </w:r>
      <w:r w:rsidR="005000AA" w:rsidRPr="00B02FA5">
        <w:rPr>
          <w:rFonts w:ascii="Palatino Linotype" w:eastAsia="Calibri" w:hAnsi="Palatino Linotype" w:cs="Arial"/>
          <w:sz w:val="24"/>
          <w:lang w:val="es-ES"/>
        </w:rPr>
        <w:t>,</w:t>
      </w:r>
      <w:r w:rsidR="005000AA" w:rsidRPr="00B02FA5">
        <w:rPr>
          <w:rFonts w:ascii="Palatino Linotype" w:eastAsia="Calibri" w:hAnsi="Palatino Linotype"/>
          <w:sz w:val="24"/>
          <w:lang w:val="es-ES"/>
        </w:rPr>
        <w:t xml:space="preserve"> </w:t>
      </w:r>
      <w:r w:rsidR="005000AA" w:rsidRPr="00B02FA5">
        <w:rPr>
          <w:rFonts w:ascii="Palatino Linotype" w:eastAsia="Calibri" w:hAnsi="Palatino Linotype"/>
          <w:b/>
          <w:sz w:val="24"/>
          <w:lang w:val="es-ES"/>
        </w:rPr>
        <w:t xml:space="preserve">EL RECURRENTE </w:t>
      </w:r>
      <w:r w:rsidR="005000AA" w:rsidRPr="00B02FA5">
        <w:rPr>
          <w:rFonts w:ascii="Palatino Linotype" w:eastAsia="Calibri" w:hAnsi="Palatino Linotype"/>
          <w:bCs/>
          <w:sz w:val="24"/>
          <w:lang w:val="es-ES"/>
        </w:rPr>
        <w:t>presentó</w:t>
      </w:r>
      <w:r w:rsidR="005000AA" w:rsidRPr="00B02FA5">
        <w:rPr>
          <w:rFonts w:ascii="Palatino Linotype" w:hAnsi="Palatino Linotype"/>
          <w:b/>
          <w:sz w:val="24"/>
        </w:rPr>
        <w:t>,</w:t>
      </w:r>
      <w:r w:rsidR="005000AA" w:rsidRPr="00B02FA5">
        <w:rPr>
          <w:rFonts w:ascii="Palatino Linotype" w:eastAsia="Calibri" w:hAnsi="Palatino Linotype" w:cs="Arial"/>
          <w:sz w:val="24"/>
          <w:lang w:val="es-ES"/>
        </w:rPr>
        <w:t xml:space="preserve"> ante el </w:t>
      </w:r>
      <w:r w:rsidR="005000AA" w:rsidRPr="00B02FA5">
        <w:rPr>
          <w:rFonts w:ascii="Palatino Linotype" w:eastAsia="Calibri" w:hAnsi="Palatino Linotype" w:cs="Arial"/>
          <w:b/>
          <w:sz w:val="24"/>
          <w:lang w:val="es-ES"/>
        </w:rPr>
        <w:t>SUJETO OBLIGADO</w:t>
      </w:r>
      <w:r w:rsidR="005000AA" w:rsidRPr="00B02FA5">
        <w:rPr>
          <w:rFonts w:ascii="Palatino Linotype" w:eastAsia="Calibri" w:hAnsi="Palatino Linotype" w:cs="Arial"/>
          <w:sz w:val="24"/>
        </w:rPr>
        <w:t xml:space="preserve"> vía </w:t>
      </w:r>
      <w:r w:rsidR="005000AA" w:rsidRPr="00B02FA5">
        <w:rPr>
          <w:rFonts w:ascii="Palatino Linotype" w:eastAsia="Calibri" w:hAnsi="Palatino Linotype" w:cs="Arial"/>
          <w:sz w:val="24"/>
          <w:lang w:val="es-ES"/>
        </w:rPr>
        <w:t>Sistema de Acceso a la Información Mexiquense (</w:t>
      </w:r>
      <w:r w:rsidR="005000AA" w:rsidRPr="00B02FA5">
        <w:rPr>
          <w:rFonts w:ascii="Palatino Linotype" w:eastAsia="Calibri" w:hAnsi="Palatino Linotype" w:cs="Arial"/>
          <w:b/>
          <w:sz w:val="24"/>
          <w:lang w:val="es-ES"/>
        </w:rPr>
        <w:t>SAIMEX)</w:t>
      </w:r>
      <w:r w:rsidR="005000AA" w:rsidRPr="00B02FA5">
        <w:rPr>
          <w:rFonts w:ascii="Palatino Linotype" w:eastAsia="Calibri" w:hAnsi="Palatino Linotype" w:cs="Arial"/>
          <w:sz w:val="24"/>
          <w:lang w:val="es-ES"/>
        </w:rPr>
        <w:t xml:space="preserve">, la solicitud de información pública registrada con el número </w:t>
      </w:r>
      <w:r w:rsidR="006C28CC" w:rsidRPr="00B02FA5">
        <w:rPr>
          <w:rFonts w:ascii="Palatino Linotype" w:hAnsi="Palatino Linotype" w:cs="Arial"/>
          <w:b/>
          <w:sz w:val="24"/>
          <w:lang w:val="es-ES"/>
        </w:rPr>
        <w:t>0</w:t>
      </w:r>
      <w:r w:rsidR="00124A99" w:rsidRPr="00B02FA5">
        <w:rPr>
          <w:rFonts w:ascii="Palatino Linotype" w:hAnsi="Palatino Linotype" w:cs="Arial"/>
          <w:b/>
          <w:sz w:val="24"/>
          <w:lang w:val="es-ES"/>
        </w:rPr>
        <w:t>0</w:t>
      </w:r>
      <w:r w:rsidR="00BD72A9" w:rsidRPr="00B02FA5">
        <w:rPr>
          <w:rFonts w:ascii="Palatino Linotype" w:hAnsi="Palatino Linotype" w:cs="Arial"/>
          <w:b/>
          <w:sz w:val="24"/>
          <w:lang w:val="es-ES"/>
        </w:rPr>
        <w:t>180</w:t>
      </w:r>
      <w:r w:rsidR="006C28CC" w:rsidRPr="00B02FA5">
        <w:rPr>
          <w:rFonts w:ascii="Palatino Linotype" w:hAnsi="Palatino Linotype" w:cs="Arial"/>
          <w:b/>
          <w:sz w:val="24"/>
          <w:lang w:val="es-ES"/>
        </w:rPr>
        <w:t>/</w:t>
      </w:r>
      <w:r w:rsidR="00BD72A9" w:rsidRPr="00B02FA5">
        <w:rPr>
          <w:rFonts w:ascii="Palatino Linotype" w:hAnsi="Palatino Linotype" w:cs="Arial"/>
          <w:b/>
          <w:sz w:val="24"/>
          <w:lang w:val="es-ES"/>
        </w:rPr>
        <w:t>METEPEC</w:t>
      </w:r>
      <w:r w:rsidR="0060383A" w:rsidRPr="00B02FA5">
        <w:rPr>
          <w:rFonts w:ascii="Palatino Linotype" w:hAnsi="Palatino Linotype" w:cs="Arial"/>
          <w:b/>
          <w:sz w:val="24"/>
          <w:lang w:val="es-ES"/>
        </w:rPr>
        <w:t>/</w:t>
      </w:r>
      <w:r w:rsidR="00B13121" w:rsidRPr="00B02FA5">
        <w:rPr>
          <w:rFonts w:ascii="Palatino Linotype" w:hAnsi="Palatino Linotype" w:cs="Arial"/>
          <w:b/>
          <w:sz w:val="24"/>
          <w:lang w:val="es-ES"/>
        </w:rPr>
        <w:t>IP/202</w:t>
      </w:r>
      <w:r w:rsidR="00124A99" w:rsidRPr="00B02FA5">
        <w:rPr>
          <w:rFonts w:ascii="Palatino Linotype" w:hAnsi="Palatino Linotype" w:cs="Arial"/>
          <w:b/>
          <w:sz w:val="24"/>
          <w:lang w:val="es-ES"/>
        </w:rPr>
        <w:t>3</w:t>
      </w:r>
      <w:r w:rsidR="003E0E86" w:rsidRPr="00B02FA5">
        <w:rPr>
          <w:rFonts w:ascii="Palatino Linotype" w:hAnsi="Palatino Linotype" w:cs="Arial"/>
          <w:b/>
          <w:sz w:val="24"/>
          <w:lang w:val="es-ES"/>
        </w:rPr>
        <w:t>,</w:t>
      </w:r>
      <w:r w:rsidR="00B13121" w:rsidRPr="00B02FA5">
        <w:rPr>
          <w:rFonts w:ascii="Palatino Linotype" w:hAnsi="Palatino Linotype" w:cs="Arial"/>
          <w:b/>
          <w:sz w:val="24"/>
          <w:lang w:val="es-ES"/>
        </w:rPr>
        <w:t xml:space="preserve"> </w:t>
      </w:r>
      <w:r w:rsidR="003E0E86" w:rsidRPr="00B02FA5">
        <w:rPr>
          <w:rFonts w:ascii="Palatino Linotype" w:eastAsia="Calibri" w:hAnsi="Palatino Linotype" w:cs="Arial"/>
          <w:sz w:val="24"/>
          <w:lang w:val="es-ES"/>
        </w:rPr>
        <w:t>en la que</w:t>
      </w:r>
      <w:r w:rsidR="008A2519" w:rsidRPr="00B02FA5">
        <w:rPr>
          <w:rFonts w:ascii="Palatino Linotype" w:eastAsia="Calibri" w:hAnsi="Palatino Linotype" w:cs="Arial"/>
          <w:sz w:val="24"/>
          <w:lang w:val="es-ES"/>
        </w:rPr>
        <w:t xml:space="preserve"> solicitó lo siguiente:</w:t>
      </w:r>
    </w:p>
    <w:p w14:paraId="39EB81E9" w14:textId="77777777" w:rsidR="008A2519" w:rsidRPr="00B02FA5" w:rsidRDefault="008A2519" w:rsidP="008A2519">
      <w:pPr>
        <w:pStyle w:val="Prrafodelista"/>
        <w:spacing w:line="360" w:lineRule="auto"/>
        <w:ind w:left="0"/>
        <w:jc w:val="both"/>
        <w:rPr>
          <w:rFonts w:ascii="Palatino Linotype" w:hAnsi="Palatino Linotype" w:cs="Arial"/>
          <w:sz w:val="24"/>
          <w:lang w:val="es-ES"/>
        </w:rPr>
      </w:pPr>
    </w:p>
    <w:p w14:paraId="34D96AAB" w14:textId="41306555" w:rsidR="00AF085A" w:rsidRPr="00B02FA5" w:rsidRDefault="00124A99" w:rsidP="003E0E86">
      <w:pPr>
        <w:pStyle w:val="Prrafodelista"/>
        <w:spacing w:line="360" w:lineRule="auto"/>
        <w:ind w:left="284" w:right="822"/>
        <w:jc w:val="both"/>
        <w:rPr>
          <w:rFonts w:ascii="Palatino Linotype" w:hAnsi="Palatino Linotype"/>
          <w:i/>
          <w:sz w:val="24"/>
        </w:rPr>
      </w:pPr>
      <w:r w:rsidRPr="00B02FA5">
        <w:rPr>
          <w:rFonts w:ascii="Palatino Linotype" w:hAnsi="Palatino Linotype"/>
          <w:i/>
          <w:sz w:val="24"/>
        </w:rPr>
        <w:t>“</w:t>
      </w:r>
      <w:r w:rsidR="00BD72A9" w:rsidRPr="00B02FA5">
        <w:rPr>
          <w:rFonts w:ascii="Palatino Linotype" w:hAnsi="Palatino Linotype"/>
          <w:i/>
          <w:sz w:val="24"/>
        </w:rPr>
        <w:t>todas las facturas pagadas en el periodo de julio, agosto y septiembre del año 2022</w:t>
      </w:r>
      <w:r w:rsidRPr="00B02FA5">
        <w:rPr>
          <w:rFonts w:ascii="Palatino Linotype" w:hAnsi="Palatino Linotype"/>
          <w:i/>
          <w:sz w:val="24"/>
        </w:rPr>
        <w:t>”</w:t>
      </w:r>
    </w:p>
    <w:p w14:paraId="32AFC1B0" w14:textId="77777777" w:rsidR="00124A99" w:rsidRPr="00B02FA5" w:rsidRDefault="00124A99" w:rsidP="00124A99">
      <w:pPr>
        <w:pStyle w:val="Prrafodelista"/>
        <w:spacing w:line="360" w:lineRule="auto"/>
        <w:ind w:left="567"/>
        <w:jc w:val="both"/>
        <w:rPr>
          <w:rFonts w:ascii="Palatino Linotype" w:hAnsi="Palatino Linotype"/>
          <w:i/>
        </w:rPr>
      </w:pPr>
    </w:p>
    <w:p w14:paraId="10A9E574" w14:textId="06664488" w:rsidR="00573C5F" w:rsidRPr="00B02FA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B02FA5">
        <w:rPr>
          <w:rFonts w:ascii="Palatino Linotype" w:hAnsi="Palatino Linotype" w:cs="Arial"/>
          <w:sz w:val="24"/>
          <w:lang w:val="es-ES"/>
        </w:rPr>
        <w:t>Señaló como modalidad de entrega</w:t>
      </w:r>
      <w:r w:rsidR="006C28CC" w:rsidRPr="00B02FA5">
        <w:rPr>
          <w:rFonts w:ascii="Palatino Linotype" w:hAnsi="Palatino Linotype" w:cs="Arial"/>
          <w:sz w:val="24"/>
          <w:lang w:val="es-ES"/>
        </w:rPr>
        <w:t xml:space="preserve"> de la información a través de</w:t>
      </w:r>
      <w:r w:rsidR="00573C5F" w:rsidRPr="00B02FA5">
        <w:rPr>
          <w:rFonts w:ascii="Palatino Linotype" w:hAnsi="Palatino Linotype" w:cs="Arial"/>
          <w:sz w:val="24"/>
          <w:lang w:val="es-ES"/>
        </w:rPr>
        <w:t>l</w:t>
      </w:r>
      <w:r w:rsidR="006C28CC" w:rsidRPr="00B02FA5">
        <w:rPr>
          <w:rFonts w:ascii="Palatino Linotype" w:hAnsi="Palatino Linotype" w:cs="Arial"/>
          <w:sz w:val="24"/>
          <w:lang w:val="es-ES"/>
        </w:rPr>
        <w:t xml:space="preserve"> </w:t>
      </w:r>
      <w:r w:rsidRPr="00B02FA5">
        <w:rPr>
          <w:rFonts w:ascii="Palatino Linotype" w:hAnsi="Palatino Linotype" w:cs="Arial"/>
          <w:b/>
          <w:sz w:val="24"/>
          <w:lang w:val="es-ES"/>
        </w:rPr>
        <w:t>SAIMEX</w:t>
      </w:r>
      <w:r w:rsidR="00BD72A9" w:rsidRPr="00B02FA5">
        <w:rPr>
          <w:rFonts w:ascii="Palatino Linotype" w:hAnsi="Palatino Linotype" w:cs="Arial"/>
          <w:b/>
          <w:sz w:val="24"/>
          <w:lang w:val="es-ES"/>
        </w:rPr>
        <w:t>.</w:t>
      </w:r>
    </w:p>
    <w:p w14:paraId="49A61894" w14:textId="77777777" w:rsidR="00573C5F" w:rsidRPr="00B02FA5" w:rsidRDefault="00573C5F" w:rsidP="00573C5F">
      <w:pPr>
        <w:pStyle w:val="Prrafodelista"/>
        <w:spacing w:line="360" w:lineRule="auto"/>
        <w:ind w:left="0"/>
        <w:jc w:val="both"/>
        <w:rPr>
          <w:rFonts w:ascii="Palatino Linotype" w:hAnsi="Palatino Linotype" w:cs="Arial"/>
          <w:sz w:val="24"/>
          <w:lang w:val="es-ES"/>
        </w:rPr>
      </w:pPr>
    </w:p>
    <w:p w14:paraId="3E376108" w14:textId="3A1051D3" w:rsidR="004B6D60" w:rsidRPr="00B02FA5"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B02FA5">
        <w:rPr>
          <w:rFonts w:ascii="Palatino Linotype" w:hAnsi="Palatino Linotype" w:cs="Arial"/>
          <w:sz w:val="24"/>
          <w:lang w:val="es-ES"/>
        </w:rPr>
        <w:t xml:space="preserve">El </w:t>
      </w:r>
      <w:r w:rsidR="00BD72A9" w:rsidRPr="00B02FA5">
        <w:rPr>
          <w:rFonts w:ascii="Palatino Linotype" w:hAnsi="Palatino Linotype" w:cs="Arial"/>
          <w:sz w:val="24"/>
          <w:lang w:val="es-ES"/>
        </w:rPr>
        <w:t>veintitrés</w:t>
      </w:r>
      <w:r w:rsidR="004B6D60" w:rsidRPr="00B02FA5">
        <w:rPr>
          <w:rFonts w:ascii="Palatino Linotype" w:hAnsi="Palatino Linotype" w:cs="Arial"/>
          <w:sz w:val="24"/>
          <w:lang w:val="es-ES"/>
        </w:rPr>
        <w:t xml:space="preserve"> (</w:t>
      </w:r>
      <w:r w:rsidR="00BD72A9" w:rsidRPr="00B02FA5">
        <w:rPr>
          <w:rFonts w:ascii="Palatino Linotype" w:hAnsi="Palatino Linotype" w:cs="Arial"/>
          <w:sz w:val="24"/>
          <w:lang w:val="es-ES"/>
        </w:rPr>
        <w:t>23</w:t>
      </w:r>
      <w:r w:rsidR="004B6D60" w:rsidRPr="00B02FA5">
        <w:rPr>
          <w:rFonts w:ascii="Palatino Linotype" w:hAnsi="Palatino Linotype" w:cs="Arial"/>
          <w:sz w:val="24"/>
          <w:lang w:val="es-ES"/>
        </w:rPr>
        <w:t xml:space="preserve">) de </w:t>
      </w:r>
      <w:r w:rsidR="00BD72A9" w:rsidRPr="00B02FA5">
        <w:rPr>
          <w:rFonts w:ascii="Palatino Linotype" w:hAnsi="Palatino Linotype" w:cs="Arial"/>
          <w:sz w:val="24"/>
          <w:lang w:val="es-ES"/>
        </w:rPr>
        <w:t>febrero</w:t>
      </w:r>
      <w:r w:rsidR="004B6D60" w:rsidRPr="00B02FA5">
        <w:rPr>
          <w:rFonts w:ascii="Palatino Linotype" w:hAnsi="Palatino Linotype" w:cs="Arial"/>
          <w:sz w:val="24"/>
          <w:lang w:val="es-ES"/>
        </w:rPr>
        <w:t xml:space="preserve"> </w:t>
      </w:r>
      <w:r w:rsidRPr="00B02FA5">
        <w:rPr>
          <w:rFonts w:ascii="Palatino Linotype" w:hAnsi="Palatino Linotype" w:cs="Arial"/>
          <w:sz w:val="24"/>
          <w:lang w:val="es-ES"/>
        </w:rPr>
        <w:t>de dos mil veinti</w:t>
      </w:r>
      <w:r w:rsidR="00124A99" w:rsidRPr="00B02FA5">
        <w:rPr>
          <w:rFonts w:ascii="Palatino Linotype" w:hAnsi="Palatino Linotype" w:cs="Arial"/>
          <w:sz w:val="24"/>
          <w:lang w:val="es-ES"/>
        </w:rPr>
        <w:t>trés</w:t>
      </w:r>
      <w:r w:rsidR="00B762EE" w:rsidRPr="00B02FA5">
        <w:rPr>
          <w:rFonts w:ascii="Palatino Linotype" w:hAnsi="Palatino Linotype" w:cs="Arial"/>
          <w:sz w:val="24"/>
          <w:lang w:val="es-ES"/>
        </w:rPr>
        <w:t xml:space="preserve"> dio respuesta a la solicitud en los siguientes términos:</w:t>
      </w:r>
    </w:p>
    <w:p w14:paraId="1AC6E23D" w14:textId="77777777" w:rsidR="004B6D60" w:rsidRPr="00B02FA5" w:rsidRDefault="004B6D60" w:rsidP="004B6D60">
      <w:pPr>
        <w:pStyle w:val="Prrafodelista"/>
        <w:rPr>
          <w:rFonts w:ascii="Palatino Linotype" w:hAnsi="Palatino Linotype" w:cs="Arial"/>
          <w:sz w:val="24"/>
          <w:lang w:val="es-ES"/>
        </w:rPr>
      </w:pPr>
    </w:p>
    <w:p w14:paraId="3367A3B5" w14:textId="77777777" w:rsidR="00BD72A9" w:rsidRPr="00B02FA5" w:rsidRDefault="00BD72A9" w:rsidP="00BD72A9">
      <w:pPr>
        <w:pStyle w:val="Prrafodelista"/>
        <w:rPr>
          <w:rFonts w:ascii="Palatino Linotype" w:hAnsi="Palatino Linotype" w:cs="Arial"/>
          <w:i/>
          <w:szCs w:val="20"/>
          <w:lang w:val="es-ES"/>
        </w:rPr>
      </w:pPr>
      <w:r w:rsidRPr="00B02FA5">
        <w:rPr>
          <w:rFonts w:ascii="Palatino Linotype" w:hAnsi="Palatino Linotype" w:cs="Arial"/>
          <w:i/>
          <w:szCs w:val="20"/>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A002646" w14:textId="77777777" w:rsidR="00BD72A9" w:rsidRPr="00B02FA5" w:rsidRDefault="00BD72A9" w:rsidP="00BD72A9">
      <w:pPr>
        <w:pStyle w:val="Prrafodelista"/>
        <w:rPr>
          <w:rFonts w:ascii="Palatino Linotype" w:hAnsi="Palatino Linotype" w:cs="Arial"/>
          <w:i/>
          <w:szCs w:val="20"/>
          <w:lang w:val="es-ES"/>
        </w:rPr>
      </w:pPr>
      <w:r w:rsidRPr="00B02FA5">
        <w:rPr>
          <w:rFonts w:ascii="Palatino Linotype" w:hAnsi="Palatino Linotype" w:cs="Arial"/>
          <w:i/>
          <w:szCs w:val="20"/>
          <w:lang w:val="es-ES"/>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62C912AF" w14:textId="77777777" w:rsidR="00BD72A9" w:rsidRPr="00B02FA5" w:rsidRDefault="00BD72A9" w:rsidP="00BD72A9">
      <w:pPr>
        <w:pStyle w:val="Prrafodelista"/>
        <w:rPr>
          <w:rFonts w:ascii="Palatino Linotype" w:hAnsi="Palatino Linotype" w:cs="Arial"/>
          <w:i/>
          <w:szCs w:val="20"/>
          <w:lang w:val="es-ES"/>
        </w:rPr>
      </w:pPr>
      <w:r w:rsidRPr="00B02FA5">
        <w:rPr>
          <w:rFonts w:ascii="Palatino Linotype" w:hAnsi="Palatino Linotype" w:cs="Arial"/>
          <w:i/>
          <w:szCs w:val="20"/>
          <w:lang w:val="es-ES"/>
        </w:rPr>
        <w:t>ATENTAMENTE</w:t>
      </w:r>
    </w:p>
    <w:p w14:paraId="6344766D" w14:textId="56DEB9CF" w:rsidR="00670CBE" w:rsidRPr="00B02FA5" w:rsidRDefault="00BD72A9" w:rsidP="00BD72A9">
      <w:pPr>
        <w:pStyle w:val="Prrafodelista"/>
        <w:rPr>
          <w:rFonts w:ascii="Palatino Linotype" w:hAnsi="Palatino Linotype" w:cs="Arial"/>
          <w:i/>
          <w:szCs w:val="20"/>
          <w:lang w:val="es-ES"/>
        </w:rPr>
      </w:pPr>
      <w:r w:rsidRPr="00B02FA5">
        <w:rPr>
          <w:rFonts w:ascii="Palatino Linotype" w:hAnsi="Palatino Linotype" w:cs="Arial"/>
          <w:i/>
          <w:szCs w:val="20"/>
          <w:lang w:val="es-ES"/>
        </w:rPr>
        <w:t>Lic. Gerardo Arturo Ozuna Martínez</w:t>
      </w:r>
    </w:p>
    <w:p w14:paraId="398B2C2A" w14:textId="77777777" w:rsidR="00BD72A9" w:rsidRPr="00B02FA5" w:rsidRDefault="00BD72A9" w:rsidP="00BD72A9">
      <w:pPr>
        <w:pStyle w:val="Prrafodelista"/>
        <w:rPr>
          <w:rFonts w:ascii="Palatino Linotype" w:hAnsi="Palatino Linotype" w:cs="Arial"/>
          <w:sz w:val="24"/>
          <w:lang w:val="es-ES"/>
        </w:rPr>
      </w:pPr>
    </w:p>
    <w:p w14:paraId="49875AEA" w14:textId="6211E8E1" w:rsidR="00B762EE" w:rsidRPr="00B02FA5"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02FA5">
        <w:rPr>
          <w:rFonts w:ascii="Palatino Linotype" w:hAnsi="Palatino Linotype" w:cs="Arial"/>
          <w:sz w:val="24"/>
        </w:rPr>
        <w:t>Adjunto a la respues</w:t>
      </w:r>
      <w:r w:rsidR="00670CBE" w:rsidRPr="00B02FA5">
        <w:rPr>
          <w:rFonts w:ascii="Palatino Linotype" w:hAnsi="Palatino Linotype" w:cs="Arial"/>
          <w:sz w:val="24"/>
        </w:rPr>
        <w:t>ta, el Sujeto Obligado remitió el siguiente documento</w:t>
      </w:r>
      <w:r w:rsidRPr="00B02FA5">
        <w:rPr>
          <w:rFonts w:ascii="Palatino Linotype" w:hAnsi="Palatino Linotype" w:cs="Arial"/>
          <w:sz w:val="24"/>
        </w:rPr>
        <w:t xml:space="preserve"> electrónico:</w:t>
      </w:r>
    </w:p>
    <w:p w14:paraId="181385C8" w14:textId="77777777" w:rsidR="00B762EE" w:rsidRPr="00B02FA5" w:rsidRDefault="00B762EE" w:rsidP="00B762EE">
      <w:pPr>
        <w:pStyle w:val="Prrafodelista"/>
        <w:spacing w:before="240" w:after="240" w:line="360" w:lineRule="auto"/>
        <w:ind w:left="0"/>
        <w:jc w:val="both"/>
        <w:rPr>
          <w:rFonts w:ascii="Palatino Linotype" w:hAnsi="Palatino Linotype" w:cs="Arial"/>
        </w:rPr>
      </w:pPr>
    </w:p>
    <w:p w14:paraId="29671671" w14:textId="7042D58B" w:rsidR="00BD72A9" w:rsidRPr="00B02FA5" w:rsidRDefault="00BD72A9" w:rsidP="00B762EE">
      <w:pPr>
        <w:pStyle w:val="Prrafodelista"/>
        <w:numPr>
          <w:ilvl w:val="0"/>
          <w:numId w:val="35"/>
        </w:numPr>
        <w:spacing w:before="240" w:after="240" w:line="360" w:lineRule="auto"/>
        <w:ind w:left="567"/>
        <w:jc w:val="both"/>
        <w:rPr>
          <w:rStyle w:val="Hipervnculo"/>
          <w:rFonts w:ascii="Palatino Linotype" w:hAnsi="Palatino Linotype" w:cs="Arial"/>
          <w:color w:val="auto"/>
          <w:u w:val="none"/>
        </w:rPr>
      </w:pPr>
      <w:r w:rsidRPr="00B02FA5">
        <w:rPr>
          <w:rStyle w:val="Hipervnculo"/>
          <w:rFonts w:ascii="Palatino Linotype" w:hAnsi="Palatino Linotype" w:cs="Arial"/>
          <w:b/>
          <w:bCs/>
          <w:color w:val="auto"/>
          <w:u w:val="none"/>
        </w:rPr>
        <w:t xml:space="preserve">Esc. 2023 – Sol – 1080.pdf: Oficio TM/SC/00174/2023 suscrito por el Tesorero Municipal, </w:t>
      </w:r>
      <w:r w:rsidR="00423B86" w:rsidRPr="00B02FA5">
        <w:rPr>
          <w:rStyle w:val="Hipervnculo"/>
          <w:rFonts w:ascii="Palatino Linotype" w:hAnsi="Palatino Linotype" w:cs="Arial"/>
          <w:b/>
          <w:bCs/>
          <w:color w:val="auto"/>
          <w:u w:val="none"/>
        </w:rPr>
        <w:t>en el que</w:t>
      </w:r>
      <w:r w:rsidRPr="00B02FA5">
        <w:rPr>
          <w:rStyle w:val="Hipervnculo"/>
          <w:rFonts w:ascii="Palatino Linotype" w:hAnsi="Palatino Linotype" w:cs="Arial"/>
          <w:b/>
          <w:bCs/>
          <w:color w:val="auto"/>
          <w:u w:val="none"/>
        </w:rPr>
        <w:t xml:space="preserve"> medularmente refiere lo siguiente:</w:t>
      </w:r>
    </w:p>
    <w:p w14:paraId="1C836E06" w14:textId="7857DAB8" w:rsidR="00BD72A9" w:rsidRPr="00B02FA5" w:rsidRDefault="00BD72A9" w:rsidP="005F1140">
      <w:pPr>
        <w:pStyle w:val="Prrafodelista"/>
        <w:numPr>
          <w:ilvl w:val="0"/>
          <w:numId w:val="43"/>
        </w:numPr>
        <w:spacing w:before="240" w:after="240" w:line="360" w:lineRule="auto"/>
        <w:ind w:left="993"/>
        <w:jc w:val="both"/>
        <w:rPr>
          <w:rStyle w:val="Hipervnculo"/>
          <w:rFonts w:ascii="Palatino Linotype" w:hAnsi="Palatino Linotype" w:cs="Arial"/>
          <w:b/>
          <w:bCs/>
          <w:color w:val="auto"/>
          <w:u w:val="none"/>
        </w:rPr>
      </w:pPr>
      <w:r w:rsidRPr="00B02FA5">
        <w:rPr>
          <w:rStyle w:val="Hipervnculo"/>
          <w:rFonts w:ascii="Palatino Linotype" w:hAnsi="Palatino Linotype" w:cs="Arial"/>
          <w:b/>
          <w:bCs/>
          <w:color w:val="auto"/>
          <w:u w:val="none"/>
        </w:rPr>
        <w:t>La información solicitada requiere de un procesamiento para clasificar como confidencial y/o reservada, descargarla o escanearla;</w:t>
      </w:r>
    </w:p>
    <w:p w14:paraId="5D6EBE00" w14:textId="75161CE5" w:rsidR="00BD72A9" w:rsidRPr="00B02FA5" w:rsidRDefault="00BD72A9" w:rsidP="005F1140">
      <w:pPr>
        <w:pStyle w:val="Prrafodelista"/>
        <w:numPr>
          <w:ilvl w:val="0"/>
          <w:numId w:val="43"/>
        </w:numPr>
        <w:spacing w:before="240" w:after="240" w:line="360" w:lineRule="auto"/>
        <w:ind w:left="993"/>
        <w:jc w:val="both"/>
        <w:rPr>
          <w:rStyle w:val="Hipervnculo"/>
          <w:rFonts w:ascii="Palatino Linotype" w:hAnsi="Palatino Linotype" w:cs="Arial"/>
          <w:b/>
          <w:bCs/>
          <w:color w:val="auto"/>
          <w:u w:val="none"/>
        </w:rPr>
      </w:pPr>
      <w:r w:rsidRPr="00B02FA5">
        <w:rPr>
          <w:rStyle w:val="Hipervnculo"/>
          <w:rFonts w:ascii="Palatino Linotype" w:hAnsi="Palatino Linotype" w:cs="Arial"/>
          <w:b/>
          <w:bCs/>
          <w:color w:val="auto"/>
          <w:u w:val="none"/>
        </w:rPr>
        <w:t>La entrega y procesamiento sobrepasa las capacidades técnicas administrativas y humanas;</w:t>
      </w:r>
    </w:p>
    <w:p w14:paraId="6C5F7CA4" w14:textId="676DC217" w:rsidR="00BD72A9" w:rsidRPr="00B02FA5" w:rsidRDefault="00BD72A9" w:rsidP="005F1140">
      <w:pPr>
        <w:pStyle w:val="Prrafodelista"/>
        <w:numPr>
          <w:ilvl w:val="0"/>
          <w:numId w:val="43"/>
        </w:numPr>
        <w:spacing w:before="240" w:after="240" w:line="360" w:lineRule="auto"/>
        <w:ind w:left="993"/>
        <w:jc w:val="both"/>
        <w:rPr>
          <w:rStyle w:val="Hipervnculo"/>
          <w:rFonts w:ascii="Palatino Linotype" w:hAnsi="Palatino Linotype" w:cs="Arial"/>
          <w:b/>
          <w:bCs/>
          <w:color w:val="auto"/>
          <w:u w:val="none"/>
        </w:rPr>
      </w:pPr>
      <w:r w:rsidRPr="00B02FA5">
        <w:rPr>
          <w:rStyle w:val="Hipervnculo"/>
          <w:rFonts w:ascii="Palatino Linotype" w:hAnsi="Palatino Linotype" w:cs="Arial"/>
          <w:b/>
          <w:bCs/>
          <w:color w:val="auto"/>
          <w:u w:val="none"/>
        </w:rPr>
        <w:lastRenderedPageBreak/>
        <w:t>Se cuenta con sólo una persona en el área;</w:t>
      </w:r>
    </w:p>
    <w:p w14:paraId="78BBCFB5" w14:textId="5BA98D83" w:rsidR="00BD72A9" w:rsidRPr="00B02FA5" w:rsidRDefault="005F1140" w:rsidP="005F1140">
      <w:pPr>
        <w:pStyle w:val="Prrafodelista"/>
        <w:numPr>
          <w:ilvl w:val="0"/>
          <w:numId w:val="43"/>
        </w:numPr>
        <w:spacing w:before="240" w:after="240" w:line="360" w:lineRule="auto"/>
        <w:ind w:left="993"/>
        <w:jc w:val="both"/>
        <w:rPr>
          <w:rStyle w:val="Hipervnculo"/>
          <w:rFonts w:ascii="Palatino Linotype" w:hAnsi="Palatino Linotype" w:cs="Arial"/>
          <w:b/>
          <w:bCs/>
          <w:color w:val="auto"/>
          <w:u w:val="none"/>
        </w:rPr>
      </w:pPr>
      <w:r w:rsidRPr="00B02FA5">
        <w:rPr>
          <w:rStyle w:val="Hipervnculo"/>
          <w:rFonts w:ascii="Palatino Linotype" w:hAnsi="Palatino Linotype" w:cs="Arial"/>
          <w:b/>
          <w:bCs/>
          <w:color w:val="auto"/>
          <w:u w:val="none"/>
        </w:rPr>
        <w:t>El peso de la información es equivalente a 4, 303, 200 kb de peso, lo que implica una imposibilidad para entregar la información a través del SAIMEX.</w:t>
      </w:r>
    </w:p>
    <w:p w14:paraId="12A6BFD2" w14:textId="2BF6F2C2" w:rsidR="005F1140" w:rsidRPr="00B02FA5" w:rsidRDefault="005F1140" w:rsidP="005F1140">
      <w:pPr>
        <w:pStyle w:val="Prrafodelista"/>
        <w:numPr>
          <w:ilvl w:val="0"/>
          <w:numId w:val="43"/>
        </w:numPr>
        <w:spacing w:before="240" w:after="240" w:line="360" w:lineRule="auto"/>
        <w:ind w:left="993"/>
        <w:jc w:val="both"/>
        <w:rPr>
          <w:rStyle w:val="Hipervnculo"/>
          <w:rFonts w:ascii="Palatino Linotype" w:hAnsi="Palatino Linotype" w:cs="Arial"/>
          <w:color w:val="auto"/>
          <w:u w:val="none"/>
        </w:rPr>
      </w:pPr>
      <w:r w:rsidRPr="00B02FA5">
        <w:rPr>
          <w:rStyle w:val="Hipervnculo"/>
          <w:rFonts w:ascii="Palatino Linotype" w:hAnsi="Palatino Linotype" w:cs="Arial"/>
          <w:b/>
          <w:bCs/>
          <w:color w:val="auto"/>
          <w:u w:val="none"/>
        </w:rPr>
        <w:t>Se pone a disposición del particular la información en la modalidad que establece la Ley y a elegir del particular, USB o consulta directa, en caso de elegir copias simples o certificadas el particular deberá cubrir el costo respectivo.</w:t>
      </w:r>
    </w:p>
    <w:p w14:paraId="633E9FC8" w14:textId="77777777" w:rsidR="00BD72A9" w:rsidRPr="00B02FA5" w:rsidRDefault="00BD72A9" w:rsidP="00BD72A9">
      <w:pPr>
        <w:pStyle w:val="Prrafodelista"/>
        <w:spacing w:before="240" w:after="240" w:line="360" w:lineRule="auto"/>
        <w:ind w:left="567"/>
        <w:jc w:val="both"/>
        <w:rPr>
          <w:rStyle w:val="Hipervnculo"/>
          <w:rFonts w:ascii="Palatino Linotype" w:hAnsi="Palatino Linotype" w:cs="Arial"/>
          <w:color w:val="auto"/>
          <w:sz w:val="24"/>
          <w:u w:val="none"/>
        </w:rPr>
      </w:pPr>
    </w:p>
    <w:p w14:paraId="518CDCD9" w14:textId="7977AABA" w:rsidR="005000AA" w:rsidRPr="00B02FA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02FA5">
        <w:rPr>
          <w:rFonts w:ascii="Palatino Linotype" w:eastAsia="Calibri" w:hAnsi="Palatino Linotype" w:cs="Arial"/>
          <w:sz w:val="24"/>
          <w:lang w:val="es-AR"/>
        </w:rPr>
        <w:t xml:space="preserve">El </w:t>
      </w:r>
      <w:r w:rsidR="0060383A" w:rsidRPr="00B02FA5">
        <w:rPr>
          <w:rFonts w:ascii="Palatino Linotype" w:eastAsia="Calibri" w:hAnsi="Palatino Linotype" w:cs="Arial"/>
          <w:sz w:val="24"/>
          <w:lang w:val="es-AR"/>
        </w:rPr>
        <w:t>veinti</w:t>
      </w:r>
      <w:r w:rsidR="005F1140" w:rsidRPr="00B02FA5">
        <w:rPr>
          <w:rFonts w:ascii="Palatino Linotype" w:eastAsia="Calibri" w:hAnsi="Palatino Linotype" w:cs="Arial"/>
          <w:sz w:val="24"/>
          <w:lang w:val="es-AR"/>
        </w:rPr>
        <w:t>cuatro</w:t>
      </w:r>
      <w:r w:rsidR="00A871C4" w:rsidRPr="00B02FA5">
        <w:rPr>
          <w:rFonts w:ascii="Palatino Linotype" w:eastAsia="Calibri" w:hAnsi="Palatino Linotype" w:cs="Arial"/>
          <w:sz w:val="24"/>
          <w:lang w:val="es-AR"/>
        </w:rPr>
        <w:t xml:space="preserve"> </w:t>
      </w:r>
      <w:r w:rsidR="00D74DC2" w:rsidRPr="00B02FA5">
        <w:rPr>
          <w:rFonts w:ascii="Palatino Linotype" w:eastAsia="Calibri" w:hAnsi="Palatino Linotype" w:cs="Arial"/>
          <w:sz w:val="24"/>
          <w:lang w:val="es-AR"/>
        </w:rPr>
        <w:t>(</w:t>
      </w:r>
      <w:r w:rsidR="005F1140" w:rsidRPr="00B02FA5">
        <w:rPr>
          <w:rFonts w:ascii="Palatino Linotype" w:eastAsia="Calibri" w:hAnsi="Palatino Linotype" w:cs="Arial"/>
          <w:sz w:val="24"/>
          <w:lang w:val="es-AR"/>
        </w:rPr>
        <w:t>24</w:t>
      </w:r>
      <w:r w:rsidR="00D74DC2" w:rsidRPr="00B02FA5">
        <w:rPr>
          <w:rFonts w:ascii="Palatino Linotype" w:eastAsia="Calibri" w:hAnsi="Palatino Linotype" w:cs="Arial"/>
          <w:sz w:val="24"/>
          <w:lang w:val="es-AR"/>
        </w:rPr>
        <w:t>)</w:t>
      </w:r>
      <w:r w:rsidR="005000AA" w:rsidRPr="00B02FA5">
        <w:rPr>
          <w:rFonts w:ascii="Palatino Linotype" w:eastAsia="Calibri" w:hAnsi="Palatino Linotype" w:cs="Arial"/>
          <w:sz w:val="24"/>
          <w:lang w:val="es-AR"/>
        </w:rPr>
        <w:t xml:space="preserve"> </w:t>
      </w:r>
      <w:r w:rsidR="00A871C4" w:rsidRPr="00B02FA5">
        <w:rPr>
          <w:rFonts w:ascii="Palatino Linotype" w:eastAsia="Calibri" w:hAnsi="Palatino Linotype" w:cs="Arial"/>
          <w:sz w:val="24"/>
          <w:lang w:val="es-AR"/>
        </w:rPr>
        <w:t xml:space="preserve">de </w:t>
      </w:r>
      <w:r w:rsidR="005F1140" w:rsidRPr="00B02FA5">
        <w:rPr>
          <w:rFonts w:ascii="Palatino Linotype" w:eastAsia="Calibri" w:hAnsi="Palatino Linotype" w:cs="Arial"/>
          <w:sz w:val="24"/>
          <w:lang w:val="es-AR"/>
        </w:rPr>
        <w:t>febrero</w:t>
      </w:r>
      <w:r w:rsidR="00D74DC2" w:rsidRPr="00B02FA5">
        <w:rPr>
          <w:rFonts w:ascii="Palatino Linotype" w:eastAsia="Calibri" w:hAnsi="Palatino Linotype" w:cs="Arial"/>
          <w:sz w:val="24"/>
          <w:lang w:val="es-AR"/>
        </w:rPr>
        <w:t xml:space="preserve"> </w:t>
      </w:r>
      <w:r w:rsidR="005000AA" w:rsidRPr="00B02FA5">
        <w:rPr>
          <w:rFonts w:ascii="Palatino Linotype" w:eastAsia="Calibri" w:hAnsi="Palatino Linotype" w:cs="Arial"/>
          <w:sz w:val="24"/>
          <w:lang w:val="es-AR"/>
        </w:rPr>
        <w:t>de</w:t>
      </w:r>
      <w:r w:rsidR="005000AA" w:rsidRPr="00B02FA5">
        <w:rPr>
          <w:rFonts w:ascii="Palatino Linotype" w:hAnsi="Palatino Linotype" w:cs="Arial"/>
          <w:sz w:val="24"/>
          <w:lang w:val="es-ES"/>
        </w:rPr>
        <w:t xml:space="preserve"> dos mil veinti</w:t>
      </w:r>
      <w:r w:rsidR="00637120" w:rsidRPr="00B02FA5">
        <w:rPr>
          <w:rFonts w:ascii="Palatino Linotype" w:hAnsi="Palatino Linotype" w:cs="Arial"/>
          <w:sz w:val="24"/>
          <w:lang w:val="es-ES"/>
        </w:rPr>
        <w:t>trés</w:t>
      </w:r>
      <w:r w:rsidR="005000AA" w:rsidRPr="00B02FA5">
        <w:rPr>
          <w:rFonts w:ascii="Palatino Linotype" w:hAnsi="Palatino Linotype" w:cs="Arial"/>
          <w:sz w:val="24"/>
          <w:lang w:val="es-ES"/>
        </w:rPr>
        <w:t xml:space="preserve">, </w:t>
      </w:r>
      <w:r w:rsidR="005000AA" w:rsidRPr="00B02FA5">
        <w:rPr>
          <w:rFonts w:ascii="Palatino Linotype" w:hAnsi="Palatino Linotype"/>
          <w:b/>
          <w:sz w:val="24"/>
        </w:rPr>
        <w:t>EL RECURRENTE</w:t>
      </w:r>
      <w:r w:rsidR="005000AA" w:rsidRPr="00B02FA5">
        <w:rPr>
          <w:rFonts w:ascii="Palatino Linotype" w:hAnsi="Palatino Linotype" w:cs="Arial"/>
          <w:sz w:val="24"/>
          <w:lang w:val="es-ES"/>
        </w:rPr>
        <w:t xml:space="preserve"> interpuso </w:t>
      </w:r>
      <w:r w:rsidR="00411CE7" w:rsidRPr="00B02FA5">
        <w:rPr>
          <w:rFonts w:ascii="Palatino Linotype" w:hAnsi="Palatino Linotype" w:cs="Arial"/>
          <w:sz w:val="24"/>
          <w:lang w:val="es-ES"/>
        </w:rPr>
        <w:t>el</w:t>
      </w:r>
      <w:r w:rsidR="005000AA" w:rsidRPr="00B02FA5">
        <w:rPr>
          <w:rFonts w:ascii="Palatino Linotype" w:hAnsi="Palatino Linotype" w:cs="Arial"/>
          <w:sz w:val="24"/>
          <w:lang w:val="es-ES"/>
        </w:rPr>
        <w:t xml:space="preserve"> recurso de revisión, en contra de la respuesta</w:t>
      </w:r>
      <w:r w:rsidR="00411CE7" w:rsidRPr="00B02FA5">
        <w:rPr>
          <w:rFonts w:ascii="Palatino Linotype" w:hAnsi="Palatino Linotype" w:cs="Arial"/>
          <w:sz w:val="24"/>
          <w:lang w:val="es-ES"/>
        </w:rPr>
        <w:t xml:space="preserve"> y</w:t>
      </w:r>
      <w:r w:rsidR="005000AA" w:rsidRPr="00B02FA5">
        <w:rPr>
          <w:rFonts w:ascii="Palatino Linotype" w:hAnsi="Palatino Linotype" w:cs="Arial"/>
          <w:sz w:val="24"/>
          <w:lang w:val="es-ES"/>
        </w:rPr>
        <w:t xml:space="preserve"> señaló</w:t>
      </w:r>
      <w:r w:rsidR="00411CE7" w:rsidRPr="00B02FA5">
        <w:rPr>
          <w:rFonts w:ascii="Palatino Linotype" w:hAnsi="Palatino Linotype" w:cs="Arial"/>
          <w:sz w:val="24"/>
          <w:lang w:val="es-ES"/>
        </w:rPr>
        <w:t xml:space="preserve"> </w:t>
      </w:r>
      <w:r w:rsidR="005000AA" w:rsidRPr="00B02FA5">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B02FA5" w:rsidRDefault="00F714A9" w:rsidP="005000AA">
      <w:pPr>
        <w:pStyle w:val="Prrafodelista"/>
        <w:rPr>
          <w:rFonts w:ascii="Palatino Linotype" w:eastAsia="Calibri" w:hAnsi="Palatino Linotype" w:cs="Tahoma"/>
          <w:b/>
          <w:sz w:val="24"/>
          <w:lang w:eastAsia="en-US"/>
        </w:rPr>
      </w:pPr>
    </w:p>
    <w:p w14:paraId="5258677A" w14:textId="77777777" w:rsidR="005F1140" w:rsidRPr="00B02FA5" w:rsidRDefault="00F714A9" w:rsidP="005F1140">
      <w:pPr>
        <w:pStyle w:val="Prrafodelista"/>
        <w:spacing w:line="360" w:lineRule="auto"/>
        <w:jc w:val="both"/>
        <w:rPr>
          <w:rFonts w:ascii="Palatino Linotype" w:hAnsi="Palatino Linotype"/>
          <w:bCs/>
          <w:i/>
          <w:iCs/>
        </w:rPr>
      </w:pPr>
      <w:r w:rsidRPr="00B02FA5">
        <w:rPr>
          <w:rFonts w:ascii="Palatino Linotype" w:hAnsi="Palatino Linotype"/>
          <w:b/>
        </w:rPr>
        <w:t xml:space="preserve">Acto impugnado: </w:t>
      </w:r>
      <w:r w:rsidRPr="00B02FA5">
        <w:rPr>
          <w:rFonts w:ascii="Palatino Linotype" w:hAnsi="Palatino Linotype"/>
          <w:bCs/>
          <w:i/>
          <w:iCs/>
        </w:rPr>
        <w:t>“</w:t>
      </w:r>
      <w:r w:rsidR="005F1140" w:rsidRPr="00B02FA5">
        <w:rPr>
          <w:rFonts w:ascii="Palatino Linotype" w:hAnsi="Palatino Linotype"/>
          <w:bCs/>
          <w:i/>
          <w:iCs/>
          <w:sz w:val="20"/>
        </w:rPr>
        <w:t>la respuesta del sujeto obligado</w:t>
      </w:r>
      <w:r w:rsidRPr="00B02FA5">
        <w:rPr>
          <w:rFonts w:ascii="Palatino Linotype" w:hAnsi="Palatino Linotype"/>
          <w:bCs/>
          <w:i/>
          <w:iCs/>
        </w:rPr>
        <w:t>”</w:t>
      </w:r>
      <w:r w:rsidR="00B83EE1" w:rsidRPr="00B02FA5">
        <w:rPr>
          <w:rFonts w:ascii="Palatino Linotype" w:hAnsi="Palatino Linotype"/>
          <w:bCs/>
          <w:i/>
          <w:iCs/>
        </w:rPr>
        <w:t xml:space="preserve"> (sic)</w:t>
      </w:r>
    </w:p>
    <w:p w14:paraId="0F38B6A1" w14:textId="24868C30" w:rsidR="001A0283" w:rsidRPr="00B02FA5" w:rsidRDefault="00ED737F" w:rsidP="005F1140">
      <w:pPr>
        <w:pStyle w:val="Prrafodelista"/>
        <w:spacing w:line="360" w:lineRule="auto"/>
        <w:jc w:val="both"/>
        <w:rPr>
          <w:rFonts w:ascii="Palatino Linotype" w:hAnsi="Palatino Linotype"/>
          <w:bCs/>
          <w:i/>
          <w:iCs/>
        </w:rPr>
      </w:pPr>
      <w:r w:rsidRPr="00B02FA5">
        <w:rPr>
          <w:rFonts w:ascii="Palatino Linotype" w:hAnsi="Palatino Linotype"/>
          <w:b/>
        </w:rPr>
        <w:t>Motivos o razones de inconformidad</w:t>
      </w:r>
      <w:r w:rsidR="001A0283" w:rsidRPr="00B02FA5">
        <w:rPr>
          <w:rFonts w:ascii="Palatino Linotype" w:hAnsi="Palatino Linotype"/>
          <w:b/>
        </w:rPr>
        <w:t>: “</w:t>
      </w:r>
      <w:r w:rsidR="005F1140" w:rsidRPr="00B02FA5">
        <w:rPr>
          <w:rFonts w:ascii="Palatino Linotype" w:hAnsi="Palatino Linotype"/>
          <w:i/>
          <w:sz w:val="20"/>
          <w:szCs w:val="14"/>
          <w:lang w:eastAsia="es-MX"/>
        </w:rPr>
        <w:t>cambio de modalidad de entrega</w:t>
      </w:r>
      <w:r w:rsidR="001A0283" w:rsidRPr="00B02FA5">
        <w:rPr>
          <w:rFonts w:ascii="Palatino Linotype" w:hAnsi="Palatino Linotype" w:cstheme="minorBidi"/>
          <w:bCs/>
          <w:i/>
          <w:iCs/>
        </w:rPr>
        <w:t>” (sic)</w:t>
      </w:r>
    </w:p>
    <w:p w14:paraId="7CE208EC" w14:textId="77777777" w:rsidR="001A0283" w:rsidRPr="00B02FA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76208A30" w:rsidR="005000AA" w:rsidRPr="00B02FA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02FA5">
        <w:rPr>
          <w:rFonts w:ascii="Palatino Linotype" w:hAnsi="Palatino Linotype" w:cs="Arial"/>
          <w:sz w:val="24"/>
          <w:lang w:val="es-ES"/>
        </w:rPr>
        <w:t>Se regist</w:t>
      </w:r>
      <w:r w:rsidR="00043374" w:rsidRPr="00B02FA5">
        <w:rPr>
          <w:rFonts w:ascii="Palatino Linotype" w:hAnsi="Palatino Linotype" w:cs="Arial"/>
          <w:sz w:val="24"/>
          <w:lang w:val="es-ES"/>
        </w:rPr>
        <w:t>raron</w:t>
      </w:r>
      <w:r w:rsidRPr="00B02FA5">
        <w:rPr>
          <w:rFonts w:ascii="Palatino Linotype" w:hAnsi="Palatino Linotype" w:cs="Arial"/>
          <w:sz w:val="24"/>
          <w:lang w:val="es-ES"/>
        </w:rPr>
        <w:t xml:space="preserve"> </w:t>
      </w:r>
      <w:r w:rsidR="00043374" w:rsidRPr="00B02FA5">
        <w:rPr>
          <w:rFonts w:ascii="Palatino Linotype" w:hAnsi="Palatino Linotype" w:cs="Arial"/>
          <w:sz w:val="24"/>
          <w:lang w:val="es-ES"/>
        </w:rPr>
        <w:t>los</w:t>
      </w:r>
      <w:r w:rsidRPr="00B02FA5">
        <w:rPr>
          <w:rFonts w:ascii="Palatino Linotype" w:hAnsi="Palatino Linotype" w:cs="Arial"/>
          <w:sz w:val="24"/>
          <w:lang w:val="es-ES"/>
        </w:rPr>
        <w:t xml:space="preserve"> recurso</w:t>
      </w:r>
      <w:r w:rsidR="00043374" w:rsidRPr="00B02FA5">
        <w:rPr>
          <w:rFonts w:ascii="Palatino Linotype" w:hAnsi="Palatino Linotype" w:cs="Arial"/>
          <w:sz w:val="24"/>
          <w:lang w:val="es-ES"/>
        </w:rPr>
        <w:t>s</w:t>
      </w:r>
      <w:r w:rsidRPr="00B02FA5">
        <w:rPr>
          <w:rFonts w:ascii="Palatino Linotype" w:hAnsi="Palatino Linotype" w:cs="Arial"/>
          <w:sz w:val="24"/>
          <w:lang w:val="es-ES"/>
        </w:rPr>
        <w:t xml:space="preserve"> de revisión bajo </w:t>
      </w:r>
      <w:r w:rsidR="00043374" w:rsidRPr="00B02FA5">
        <w:rPr>
          <w:rFonts w:ascii="Palatino Linotype" w:hAnsi="Palatino Linotype" w:cs="Arial"/>
          <w:sz w:val="24"/>
          <w:lang w:val="es-ES"/>
        </w:rPr>
        <w:t>los</w:t>
      </w:r>
      <w:r w:rsidRPr="00B02FA5">
        <w:rPr>
          <w:rFonts w:ascii="Palatino Linotype" w:hAnsi="Palatino Linotype" w:cs="Arial"/>
          <w:sz w:val="24"/>
          <w:lang w:val="es-ES"/>
        </w:rPr>
        <w:t xml:space="preserve"> número</w:t>
      </w:r>
      <w:r w:rsidR="00043374" w:rsidRPr="00B02FA5">
        <w:rPr>
          <w:rFonts w:ascii="Palatino Linotype" w:hAnsi="Palatino Linotype" w:cs="Arial"/>
          <w:sz w:val="24"/>
          <w:lang w:val="es-ES"/>
        </w:rPr>
        <w:t>s</w:t>
      </w:r>
      <w:r w:rsidRPr="00B02FA5">
        <w:rPr>
          <w:rFonts w:ascii="Palatino Linotype" w:hAnsi="Palatino Linotype" w:cs="Arial"/>
          <w:sz w:val="24"/>
          <w:lang w:val="es-ES"/>
        </w:rPr>
        <w:t xml:space="preserve"> de expediente </w:t>
      </w:r>
      <w:r w:rsidRPr="00B02FA5">
        <w:rPr>
          <w:rFonts w:ascii="Palatino Linotype" w:hAnsi="Palatino Linotype" w:cs="Arial"/>
          <w:bCs/>
          <w:sz w:val="24"/>
        </w:rPr>
        <w:t>al rubro indicado</w:t>
      </w:r>
      <w:r w:rsidR="00043374" w:rsidRPr="00B02FA5">
        <w:rPr>
          <w:rFonts w:ascii="Palatino Linotype" w:hAnsi="Palatino Linotype" w:cs="Arial"/>
          <w:bCs/>
          <w:sz w:val="24"/>
        </w:rPr>
        <w:t>s</w:t>
      </w:r>
      <w:r w:rsidRPr="00B02FA5">
        <w:rPr>
          <w:rFonts w:ascii="Palatino Linotype" w:hAnsi="Palatino Linotype" w:cs="Arial"/>
          <w:bCs/>
          <w:sz w:val="24"/>
        </w:rPr>
        <w:t xml:space="preserve">, asimismo con fundamento en lo dispuesto por el </w:t>
      </w:r>
      <w:r w:rsidRPr="00B02FA5">
        <w:rPr>
          <w:rFonts w:ascii="Palatino Linotype" w:eastAsia="Calibri" w:hAnsi="Palatino Linotype" w:cs="Arial"/>
          <w:sz w:val="24"/>
          <w:lang w:val="es-ES"/>
        </w:rPr>
        <w:t xml:space="preserve">artículo 185 fracción I de la </w:t>
      </w:r>
      <w:r w:rsidRPr="00B02FA5">
        <w:rPr>
          <w:rFonts w:ascii="Palatino Linotype" w:eastAsia="Calibri" w:hAnsi="Palatino Linotype" w:cs="Arial"/>
          <w:b/>
          <w:sz w:val="24"/>
          <w:lang w:val="es-ES"/>
        </w:rPr>
        <w:t xml:space="preserve">Ley de Transparencia y Acceso a la Información Pública del Estado de México y Municipios </w:t>
      </w:r>
      <w:r w:rsidR="00D31521" w:rsidRPr="00B02FA5">
        <w:rPr>
          <w:rFonts w:ascii="Palatino Linotype" w:hAnsi="Palatino Linotype" w:cs="Arial"/>
          <w:sz w:val="24"/>
          <w:lang w:val="es-ES"/>
        </w:rPr>
        <w:t>se turnó a</w:t>
      </w:r>
      <w:r w:rsidR="00F942BD" w:rsidRPr="00B02FA5">
        <w:rPr>
          <w:rFonts w:ascii="Palatino Linotype" w:hAnsi="Palatino Linotype" w:cs="Arial"/>
          <w:sz w:val="24"/>
          <w:lang w:val="es-ES"/>
        </w:rPr>
        <w:t xml:space="preserve"> </w:t>
      </w:r>
      <w:r w:rsidRPr="00B02FA5">
        <w:rPr>
          <w:rFonts w:ascii="Palatino Linotype" w:hAnsi="Palatino Linotype" w:cs="Arial"/>
          <w:sz w:val="24"/>
          <w:lang w:val="es-ES"/>
        </w:rPr>
        <w:t>l</w:t>
      </w:r>
      <w:r w:rsidR="00F942BD" w:rsidRPr="00B02FA5">
        <w:rPr>
          <w:rFonts w:ascii="Palatino Linotype" w:hAnsi="Palatino Linotype" w:cs="Arial"/>
          <w:sz w:val="24"/>
          <w:lang w:val="es-ES"/>
        </w:rPr>
        <w:t>a</w:t>
      </w:r>
      <w:r w:rsidRPr="00B02FA5">
        <w:rPr>
          <w:rFonts w:ascii="Palatino Linotype" w:hAnsi="Palatino Linotype" w:cs="Arial"/>
          <w:sz w:val="24"/>
          <w:lang w:val="es-ES"/>
        </w:rPr>
        <w:t xml:space="preserve"> </w:t>
      </w:r>
      <w:r w:rsidR="00F942BD" w:rsidRPr="00B02FA5">
        <w:rPr>
          <w:rFonts w:ascii="Palatino Linotype" w:hAnsi="Palatino Linotype" w:cs="Arial"/>
          <w:b/>
          <w:sz w:val="24"/>
          <w:lang w:val="es-ES"/>
        </w:rPr>
        <w:t>Comisionada</w:t>
      </w:r>
      <w:r w:rsidRPr="00B02FA5">
        <w:rPr>
          <w:rFonts w:ascii="Palatino Linotype" w:hAnsi="Palatino Linotype" w:cs="Arial"/>
          <w:b/>
          <w:sz w:val="24"/>
          <w:lang w:val="es-ES"/>
        </w:rPr>
        <w:t xml:space="preserve"> </w:t>
      </w:r>
      <w:r w:rsidR="00F942BD" w:rsidRPr="00B02FA5">
        <w:rPr>
          <w:rFonts w:ascii="Palatino Linotype" w:hAnsi="Palatino Linotype" w:cs="Arial"/>
          <w:b/>
          <w:sz w:val="24"/>
          <w:lang w:val="es-ES"/>
        </w:rPr>
        <w:t>María del Rosario Mejía Ayala</w:t>
      </w:r>
      <w:r w:rsidRPr="00B02FA5">
        <w:rPr>
          <w:rFonts w:ascii="Palatino Linotype" w:hAnsi="Palatino Linotype" w:cs="Arial"/>
          <w:b/>
          <w:sz w:val="24"/>
          <w:lang w:val="es-ES"/>
        </w:rPr>
        <w:t xml:space="preserve">, </w:t>
      </w:r>
      <w:r w:rsidR="003E0E86" w:rsidRPr="00B02FA5">
        <w:rPr>
          <w:rFonts w:ascii="Palatino Linotype" w:hAnsi="Palatino Linotype" w:cs="Arial"/>
          <w:sz w:val="24"/>
          <w:lang w:val="es-ES"/>
        </w:rPr>
        <w:t>para</w:t>
      </w:r>
      <w:r w:rsidRPr="00B02FA5">
        <w:rPr>
          <w:rFonts w:ascii="Palatino Linotype" w:hAnsi="Palatino Linotype" w:cs="Arial"/>
          <w:sz w:val="24"/>
          <w:lang w:val="es-ES"/>
        </w:rPr>
        <w:t xml:space="preserve"> </w:t>
      </w:r>
      <w:r w:rsidRPr="00B02FA5">
        <w:rPr>
          <w:rFonts w:ascii="Palatino Linotype" w:hAnsi="Palatino Linotype" w:cs="Arial"/>
          <w:sz w:val="24"/>
        </w:rPr>
        <w:t>su análisis.</w:t>
      </w:r>
    </w:p>
    <w:p w14:paraId="055392D2" w14:textId="77777777" w:rsidR="003E0E86" w:rsidRPr="00B02FA5" w:rsidRDefault="003E0E86" w:rsidP="003E0E86">
      <w:pPr>
        <w:spacing w:before="240" w:after="240" w:line="360" w:lineRule="auto"/>
        <w:jc w:val="both"/>
        <w:rPr>
          <w:rFonts w:ascii="Palatino Linotype" w:eastAsia="Calibri" w:hAnsi="Palatino Linotype" w:cs="Arial"/>
          <w:sz w:val="24"/>
          <w:lang w:val="es-AR"/>
        </w:rPr>
      </w:pPr>
    </w:p>
    <w:p w14:paraId="0DD7E16F" w14:textId="59624268" w:rsidR="005000AA" w:rsidRPr="00B02FA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02FA5">
        <w:rPr>
          <w:rFonts w:ascii="Palatino Linotype" w:eastAsia="Calibri" w:hAnsi="Palatino Linotype" w:cs="Arial"/>
          <w:sz w:val="24"/>
          <w:lang w:val="es-ES"/>
        </w:rPr>
        <w:t>La Comisionada</w:t>
      </w:r>
      <w:r w:rsidR="005000AA" w:rsidRPr="00B02FA5">
        <w:rPr>
          <w:rFonts w:ascii="Palatino Linotype" w:eastAsia="Calibri" w:hAnsi="Palatino Linotype" w:cs="Arial"/>
          <w:sz w:val="24"/>
          <w:lang w:val="es-ES"/>
        </w:rPr>
        <w:t xml:space="preserve"> Ponente</w:t>
      </w:r>
      <w:r w:rsidR="003E0E86" w:rsidRPr="00B02FA5">
        <w:rPr>
          <w:rFonts w:ascii="Palatino Linotype" w:eastAsia="Calibri" w:hAnsi="Palatino Linotype" w:cs="Arial"/>
          <w:sz w:val="24"/>
          <w:lang w:val="es-ES"/>
        </w:rPr>
        <w:t>,</w:t>
      </w:r>
      <w:r w:rsidR="005000AA" w:rsidRPr="00B02FA5">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B02FA5">
        <w:rPr>
          <w:rFonts w:ascii="Palatino Linotype" w:eastAsia="Calibri" w:hAnsi="Palatino Linotype" w:cs="Arial"/>
          <w:sz w:val="24"/>
          <w:lang w:val="es-ES"/>
        </w:rPr>
        <w:t xml:space="preserve"> </w:t>
      </w:r>
      <w:r w:rsidR="005F1140" w:rsidRPr="00B02FA5">
        <w:rPr>
          <w:rFonts w:ascii="Palatino Linotype" w:eastAsia="Calibri" w:hAnsi="Palatino Linotype" w:cs="Arial"/>
          <w:sz w:val="24"/>
          <w:lang w:val="es-ES"/>
        </w:rPr>
        <w:t>catorce</w:t>
      </w:r>
      <w:r w:rsidR="00ED737F" w:rsidRPr="00B02FA5">
        <w:rPr>
          <w:rFonts w:ascii="Palatino Linotype" w:eastAsia="Calibri" w:hAnsi="Palatino Linotype" w:cs="Arial"/>
          <w:sz w:val="24"/>
          <w:lang w:val="es-ES"/>
        </w:rPr>
        <w:t xml:space="preserve"> (</w:t>
      </w:r>
      <w:r w:rsidR="005F1140" w:rsidRPr="00B02FA5">
        <w:rPr>
          <w:rFonts w:ascii="Palatino Linotype" w:eastAsia="Calibri" w:hAnsi="Palatino Linotype" w:cs="Arial"/>
          <w:sz w:val="24"/>
          <w:lang w:val="es-ES"/>
        </w:rPr>
        <w:t>14</w:t>
      </w:r>
      <w:r w:rsidR="00ED737F" w:rsidRPr="00B02FA5">
        <w:rPr>
          <w:rFonts w:ascii="Palatino Linotype" w:eastAsia="Calibri" w:hAnsi="Palatino Linotype" w:cs="Arial"/>
          <w:sz w:val="24"/>
          <w:lang w:val="es-ES"/>
        </w:rPr>
        <w:t xml:space="preserve">) </w:t>
      </w:r>
      <w:r w:rsidR="004B6D60" w:rsidRPr="00B02FA5">
        <w:rPr>
          <w:rFonts w:ascii="Palatino Linotype" w:eastAsia="Calibri" w:hAnsi="Palatino Linotype" w:cs="Arial"/>
          <w:sz w:val="24"/>
          <w:lang w:val="es-ES"/>
        </w:rPr>
        <w:t xml:space="preserve">de </w:t>
      </w:r>
      <w:r w:rsidR="005F1140" w:rsidRPr="00B02FA5">
        <w:rPr>
          <w:rFonts w:ascii="Palatino Linotype" w:eastAsia="Calibri" w:hAnsi="Palatino Linotype" w:cs="Arial"/>
          <w:sz w:val="24"/>
          <w:lang w:val="es-ES"/>
        </w:rPr>
        <w:t>marzo</w:t>
      </w:r>
      <w:r w:rsidR="005000AA" w:rsidRPr="00B02FA5">
        <w:rPr>
          <w:rFonts w:ascii="Palatino Linotype" w:eastAsia="Calibri" w:hAnsi="Palatino Linotype" w:cs="Arial"/>
          <w:sz w:val="24"/>
          <w:lang w:val="es-ES"/>
        </w:rPr>
        <w:t xml:space="preserve"> de dos mil veinti</w:t>
      </w:r>
      <w:r w:rsidR="006C47C8" w:rsidRPr="00B02FA5">
        <w:rPr>
          <w:rFonts w:ascii="Palatino Linotype" w:eastAsia="Calibri" w:hAnsi="Palatino Linotype" w:cs="Arial"/>
          <w:sz w:val="24"/>
          <w:lang w:val="es-ES"/>
        </w:rPr>
        <w:t>trés</w:t>
      </w:r>
      <w:r w:rsidR="005000AA" w:rsidRPr="00B02FA5">
        <w:rPr>
          <w:rFonts w:ascii="Palatino Linotype" w:eastAsia="Calibri" w:hAnsi="Palatino Linotype" w:cs="Arial"/>
          <w:sz w:val="24"/>
          <w:lang w:val="es-ES"/>
        </w:rPr>
        <w:t xml:space="preserve">, puso a disposición de las partes el expediente </w:t>
      </w:r>
      <w:r w:rsidR="005000AA" w:rsidRPr="00B02FA5">
        <w:rPr>
          <w:rFonts w:ascii="Palatino Linotype" w:eastAsia="Calibri" w:hAnsi="Palatino Linotype" w:cs="Arial"/>
          <w:sz w:val="24"/>
          <w:lang w:val="es-ES"/>
        </w:rPr>
        <w:lastRenderedPageBreak/>
        <w:t xml:space="preserve">electrónico </w:t>
      </w:r>
      <w:r w:rsidR="005000AA" w:rsidRPr="00B02FA5">
        <w:rPr>
          <w:rFonts w:ascii="Palatino Linotype" w:eastAsia="Calibri" w:hAnsi="Palatino Linotype" w:cs="Arial"/>
          <w:sz w:val="24"/>
        </w:rPr>
        <w:t xml:space="preserve">vía </w:t>
      </w:r>
      <w:r w:rsidR="005000AA" w:rsidRPr="00B02FA5">
        <w:rPr>
          <w:rFonts w:ascii="Palatino Linotype" w:eastAsia="Calibri" w:hAnsi="Palatino Linotype" w:cs="Arial"/>
          <w:b/>
          <w:sz w:val="24"/>
          <w:lang w:val="es-ES"/>
        </w:rPr>
        <w:t xml:space="preserve">SAIMEX </w:t>
      </w:r>
      <w:r w:rsidR="005000AA" w:rsidRPr="00B02FA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02FA5">
        <w:rPr>
          <w:rFonts w:ascii="Palatino Linotype" w:eastAsia="Calibri" w:hAnsi="Palatino Linotype" w:cs="Arial"/>
          <w:b/>
          <w:sz w:val="24"/>
          <w:lang w:val="es-ES"/>
        </w:rPr>
        <w:t>SUJETO OBLIGADO</w:t>
      </w:r>
      <w:r w:rsidR="005000AA" w:rsidRPr="00B02FA5">
        <w:rPr>
          <w:rFonts w:ascii="Palatino Linotype" w:eastAsia="Calibri" w:hAnsi="Palatino Linotype" w:cs="Arial"/>
          <w:sz w:val="24"/>
          <w:lang w:val="es-ES"/>
        </w:rPr>
        <w:t xml:space="preserve"> presentara el informe justificado procedente.</w:t>
      </w:r>
    </w:p>
    <w:p w14:paraId="51336F6A" w14:textId="77777777" w:rsidR="00043374" w:rsidRPr="00B02FA5" w:rsidRDefault="00043374" w:rsidP="00043374">
      <w:pPr>
        <w:pStyle w:val="Prrafodelista"/>
        <w:rPr>
          <w:rFonts w:ascii="Palatino Linotype" w:eastAsiaTheme="minorEastAsia" w:hAnsi="Palatino Linotype" w:cstheme="minorBidi"/>
          <w:i/>
          <w:color w:val="000000"/>
          <w:sz w:val="24"/>
          <w:lang w:val="es-ES_tradnl"/>
        </w:rPr>
      </w:pPr>
    </w:p>
    <w:p w14:paraId="4B5FDA1E" w14:textId="6108D831" w:rsidR="005F1140" w:rsidRPr="00B02FA5" w:rsidRDefault="006C47C8" w:rsidP="005F1140">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B02FA5">
        <w:rPr>
          <w:rFonts w:ascii="Palatino Linotype" w:hAnsi="Palatino Linotype"/>
          <w:color w:val="000000"/>
          <w:sz w:val="24"/>
          <w:lang w:val="es-ES_tradnl"/>
        </w:rPr>
        <w:t xml:space="preserve">El </w:t>
      </w:r>
      <w:r w:rsidRPr="00B02FA5">
        <w:rPr>
          <w:rFonts w:ascii="Palatino Linotype" w:hAnsi="Palatino Linotype"/>
          <w:b/>
          <w:color w:val="000000"/>
          <w:sz w:val="24"/>
          <w:lang w:val="es-ES_tradnl"/>
        </w:rPr>
        <w:t>SUJETO OBLIGADO</w:t>
      </w:r>
      <w:r w:rsidRPr="00B02FA5">
        <w:rPr>
          <w:rFonts w:ascii="Palatino Linotype" w:hAnsi="Palatino Linotype"/>
          <w:color w:val="000000"/>
          <w:sz w:val="24"/>
          <w:lang w:val="es-ES_tradnl"/>
        </w:rPr>
        <w:t xml:space="preserve"> </w:t>
      </w:r>
      <w:r w:rsidR="005F1140" w:rsidRPr="00B02FA5">
        <w:rPr>
          <w:rFonts w:ascii="Palatino Linotype" w:hAnsi="Palatino Linotype"/>
          <w:color w:val="000000"/>
          <w:sz w:val="24"/>
          <w:lang w:val="es-ES_tradnl"/>
        </w:rPr>
        <w:t xml:space="preserve">rindió su informe justificado el doce (12) de abril de dos mil veintitrés, a través de los documentos electrónicos denominados 2023ROf280_CambioModalidadMETEPEC.pdf; y 80ª. Sesión Extraordinaria.PDF, </w:t>
      </w:r>
      <w:r w:rsidR="00423B86" w:rsidRPr="00B02FA5">
        <w:rPr>
          <w:rFonts w:ascii="Palatino Linotype" w:hAnsi="Palatino Linotype"/>
          <w:color w:val="000000"/>
          <w:sz w:val="24"/>
          <w:lang w:val="es-ES_tradnl"/>
        </w:rPr>
        <w:t>que</w:t>
      </w:r>
      <w:r w:rsidR="005F1140" w:rsidRPr="00B02FA5">
        <w:rPr>
          <w:rFonts w:ascii="Palatino Linotype" w:hAnsi="Palatino Linotype"/>
          <w:color w:val="000000"/>
          <w:sz w:val="24"/>
          <w:lang w:val="es-ES_tradnl"/>
        </w:rPr>
        <w:t xml:space="preserve"> se pusieron a la vista del particular el once (11) de mayo de dos mil veintitrés ; sin embargo, se procede a describir su contenido medular, siendo el siguiente:</w:t>
      </w:r>
    </w:p>
    <w:p w14:paraId="669E335C" w14:textId="77777777" w:rsidR="005F1140" w:rsidRPr="00B02FA5" w:rsidRDefault="005F1140" w:rsidP="005F1140">
      <w:pPr>
        <w:tabs>
          <w:tab w:val="left" w:pos="284"/>
        </w:tabs>
        <w:spacing w:before="240" w:after="240" w:line="360" w:lineRule="auto"/>
        <w:contextualSpacing/>
        <w:jc w:val="both"/>
        <w:rPr>
          <w:rFonts w:ascii="Palatino Linotype" w:hAnsi="Palatino Linotype"/>
          <w:color w:val="000000"/>
          <w:sz w:val="22"/>
          <w:lang w:val="es-ES_tradnl"/>
        </w:rPr>
      </w:pPr>
    </w:p>
    <w:p w14:paraId="34AB2BAA" w14:textId="522D531A" w:rsidR="005F1140" w:rsidRPr="00B02FA5" w:rsidRDefault="005F1140" w:rsidP="005F1140">
      <w:pPr>
        <w:pStyle w:val="Prrafodelista"/>
        <w:numPr>
          <w:ilvl w:val="0"/>
          <w:numId w:val="45"/>
        </w:numPr>
        <w:tabs>
          <w:tab w:val="left" w:pos="284"/>
        </w:tabs>
        <w:spacing w:before="240" w:after="240" w:line="360" w:lineRule="auto"/>
        <w:ind w:left="426"/>
        <w:jc w:val="both"/>
        <w:rPr>
          <w:rFonts w:ascii="Palatino Linotype" w:hAnsi="Palatino Linotype"/>
          <w:b/>
          <w:color w:val="000000"/>
          <w:lang w:val="es-ES_tradnl"/>
        </w:rPr>
      </w:pPr>
      <w:r w:rsidRPr="00B02FA5">
        <w:rPr>
          <w:rFonts w:ascii="Palatino Linotype" w:hAnsi="Palatino Linotype"/>
          <w:b/>
          <w:color w:val="000000"/>
          <w:lang w:val="es-ES_tradnl"/>
        </w:rPr>
        <w:t>2023ROf280_CambioModalidadMETEPEC.pdf:</w:t>
      </w:r>
      <w:r w:rsidR="0025719B" w:rsidRPr="00B02FA5">
        <w:rPr>
          <w:rFonts w:ascii="Palatino Linotype" w:hAnsi="Palatino Linotype"/>
          <w:b/>
          <w:color w:val="000000"/>
          <w:lang w:val="es-ES_tradnl"/>
        </w:rPr>
        <w:t xml:space="preserve"> </w:t>
      </w:r>
      <w:r w:rsidR="0025719B" w:rsidRPr="00B02FA5">
        <w:rPr>
          <w:rFonts w:ascii="Palatino Linotype" w:hAnsi="Palatino Linotype"/>
          <w:color w:val="000000"/>
          <w:lang w:val="es-ES_tradnl"/>
        </w:rPr>
        <w:t>Oficio INFOEM/DGI/280/2023</w:t>
      </w:r>
      <w:r w:rsidR="00F72193" w:rsidRPr="00B02FA5">
        <w:rPr>
          <w:rFonts w:ascii="Palatino Linotype" w:hAnsi="Palatino Linotype"/>
          <w:color w:val="000000"/>
          <w:lang w:val="es-ES_tradnl"/>
        </w:rPr>
        <w:t xml:space="preserve"> suscrito por el Director General de Informática </w:t>
      </w:r>
      <w:r w:rsidR="00423B86" w:rsidRPr="00B02FA5">
        <w:rPr>
          <w:rFonts w:ascii="Palatino Linotype" w:hAnsi="Palatino Linotype"/>
          <w:color w:val="000000"/>
          <w:lang w:val="es-ES_tradnl"/>
        </w:rPr>
        <w:t>en el que</w:t>
      </w:r>
      <w:r w:rsidR="00F72193" w:rsidRPr="00B02FA5">
        <w:rPr>
          <w:rFonts w:ascii="Palatino Linotype" w:hAnsi="Palatino Linotype"/>
          <w:color w:val="000000"/>
          <w:lang w:val="es-ES_tradnl"/>
        </w:rPr>
        <w:t xml:space="preserve"> refiere que se tiene por registrada la incidencia sobre el peso que se pretende subir al SAIMEX para atender la solicitud. Además, señala que el cambio de modalidad es responsabilidad del Sujeto Obligado.</w:t>
      </w:r>
    </w:p>
    <w:p w14:paraId="54DC3B03" w14:textId="77777777" w:rsidR="005F1140" w:rsidRPr="00B02FA5" w:rsidRDefault="005F1140" w:rsidP="005F1140">
      <w:pPr>
        <w:pStyle w:val="Prrafodelista"/>
        <w:tabs>
          <w:tab w:val="left" w:pos="284"/>
        </w:tabs>
        <w:spacing w:before="240" w:after="240" w:line="360" w:lineRule="auto"/>
        <w:ind w:left="426"/>
        <w:jc w:val="both"/>
        <w:rPr>
          <w:rFonts w:ascii="Palatino Linotype" w:hAnsi="Palatino Linotype"/>
          <w:b/>
          <w:color w:val="000000"/>
          <w:lang w:val="es-ES_tradnl"/>
        </w:rPr>
      </w:pPr>
    </w:p>
    <w:p w14:paraId="3BC09116" w14:textId="5402C019" w:rsidR="00F72193" w:rsidRPr="00B02FA5" w:rsidRDefault="005F1140" w:rsidP="005F1140">
      <w:pPr>
        <w:pStyle w:val="Prrafodelista"/>
        <w:numPr>
          <w:ilvl w:val="0"/>
          <w:numId w:val="45"/>
        </w:numPr>
        <w:tabs>
          <w:tab w:val="left" w:pos="284"/>
        </w:tabs>
        <w:spacing w:before="240" w:after="240" w:line="360" w:lineRule="auto"/>
        <w:ind w:left="426"/>
        <w:jc w:val="both"/>
        <w:rPr>
          <w:rFonts w:ascii="Palatino Linotype" w:hAnsi="Palatino Linotype"/>
          <w:b/>
          <w:color w:val="000000"/>
          <w:lang w:val="es-ES_tradnl"/>
        </w:rPr>
      </w:pPr>
      <w:r w:rsidRPr="00B02FA5">
        <w:rPr>
          <w:rFonts w:ascii="Palatino Linotype" w:hAnsi="Palatino Linotype"/>
          <w:b/>
          <w:color w:val="000000"/>
          <w:lang w:val="es-ES_tradnl"/>
        </w:rPr>
        <w:t>80ª. Sesión Extraordinaria.PDF:</w:t>
      </w:r>
      <w:r w:rsidR="00F72193" w:rsidRPr="00B02FA5">
        <w:rPr>
          <w:rFonts w:ascii="Palatino Linotype" w:hAnsi="Palatino Linotype"/>
          <w:b/>
          <w:color w:val="000000"/>
          <w:lang w:val="es-ES_tradnl"/>
        </w:rPr>
        <w:t xml:space="preserve"> </w:t>
      </w:r>
      <w:r w:rsidR="00F72193" w:rsidRPr="00B02FA5">
        <w:rPr>
          <w:rFonts w:ascii="Palatino Linotype" w:hAnsi="Palatino Linotype"/>
          <w:color w:val="000000"/>
          <w:lang w:val="es-ES_tradnl"/>
        </w:rPr>
        <w:t xml:space="preserve">Acta de la Octogésima Sesión Extraordinaria del  Comité de Transparencia </w:t>
      </w:r>
      <w:r w:rsidR="00423B86" w:rsidRPr="00B02FA5">
        <w:rPr>
          <w:rFonts w:ascii="Palatino Linotype" w:hAnsi="Palatino Linotype"/>
          <w:color w:val="000000"/>
          <w:lang w:val="es-ES_tradnl"/>
        </w:rPr>
        <w:t>en el que</w:t>
      </w:r>
      <w:r w:rsidR="00F72193" w:rsidRPr="00B02FA5">
        <w:rPr>
          <w:rFonts w:ascii="Palatino Linotype" w:hAnsi="Palatino Linotype"/>
          <w:color w:val="000000"/>
          <w:lang w:val="es-ES_tradnl"/>
        </w:rPr>
        <w:t xml:space="preserve"> se aprobó el cambio de modalidad respecto a la solicitud del particular.</w:t>
      </w:r>
    </w:p>
    <w:p w14:paraId="1AC3FBAC" w14:textId="77777777" w:rsidR="00F72193" w:rsidRPr="00B02FA5" w:rsidRDefault="00F72193" w:rsidP="00F72193">
      <w:pPr>
        <w:pStyle w:val="Prrafodelista"/>
        <w:rPr>
          <w:rFonts w:ascii="Palatino Linotype" w:hAnsi="Palatino Linotype"/>
          <w:b/>
          <w:color w:val="000000"/>
          <w:lang w:val="es-ES_tradnl"/>
        </w:rPr>
      </w:pPr>
    </w:p>
    <w:p w14:paraId="04016115" w14:textId="25D83A16" w:rsidR="00BC6FDD" w:rsidRPr="00B02FA5"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B02FA5">
        <w:rPr>
          <w:rFonts w:ascii="Palatino Linotype" w:hAnsi="Palatino Linotype" w:cs="Arial"/>
          <w:sz w:val="24"/>
        </w:rPr>
        <w:lastRenderedPageBreak/>
        <w:t>El veinticinco (25) de mayo de dos mil veinti</w:t>
      </w:r>
      <w:r w:rsidR="00F72193" w:rsidRPr="00B02FA5">
        <w:rPr>
          <w:rFonts w:ascii="Palatino Linotype" w:hAnsi="Palatino Linotype" w:cs="Arial"/>
          <w:sz w:val="24"/>
        </w:rPr>
        <w:t>trés</w:t>
      </w:r>
      <w:r w:rsidRPr="00B02FA5">
        <w:rPr>
          <w:rFonts w:ascii="Palatino Linotype" w:hAnsi="Palatino Linotype" w:cs="Arial"/>
          <w:sz w:val="24"/>
        </w:rPr>
        <w:t>, la Comisionada Ponente</w:t>
      </w:r>
      <w:r w:rsidR="00734D59" w:rsidRPr="00B02FA5">
        <w:rPr>
          <w:rFonts w:ascii="Palatino Linotype" w:hAnsi="Palatino Linotype" w:cs="Arial"/>
          <w:sz w:val="24"/>
        </w:rPr>
        <w:t xml:space="preserve"> notificó el acuerdo </w:t>
      </w:r>
      <w:r w:rsidR="00423B86" w:rsidRPr="00B02FA5">
        <w:rPr>
          <w:rFonts w:ascii="Palatino Linotype" w:hAnsi="Palatino Linotype" w:cs="Arial"/>
          <w:sz w:val="24"/>
        </w:rPr>
        <w:t>en el que</w:t>
      </w:r>
      <w:r w:rsidR="00734D59" w:rsidRPr="00B02FA5">
        <w:rPr>
          <w:rFonts w:ascii="Palatino Linotype" w:hAnsi="Palatino Linotype" w:cs="Arial"/>
          <w:sz w:val="24"/>
        </w:rPr>
        <w:t xml:space="preserve"> se amplió el plazo para emitir resolución,</w:t>
      </w:r>
      <w:r w:rsidR="001A0283" w:rsidRPr="00B02FA5">
        <w:rPr>
          <w:rFonts w:ascii="Palatino Linotype" w:hAnsi="Palatino Linotype" w:cs="Arial"/>
          <w:sz w:val="24"/>
        </w:rPr>
        <w:t xml:space="preserve"> </w:t>
      </w:r>
      <w:r w:rsidR="00B83EE1" w:rsidRPr="00B02FA5">
        <w:rPr>
          <w:rFonts w:ascii="Palatino Linotype" w:hAnsi="Palatino Linotype" w:cs="Arial"/>
          <w:sz w:val="24"/>
        </w:rPr>
        <w:t>p</w:t>
      </w:r>
      <w:r w:rsidR="003C497F" w:rsidRPr="00B02FA5">
        <w:rPr>
          <w:rFonts w:ascii="Palatino Linotype" w:hAnsi="Palatino Linotype" w:cs="Tahoma"/>
          <w:sz w:val="24"/>
        </w:rPr>
        <w:t xml:space="preserve">or lo que turnó la presente resolución </w:t>
      </w:r>
      <w:r w:rsidR="003C5753" w:rsidRPr="00B02FA5">
        <w:rPr>
          <w:rFonts w:ascii="Palatino Linotype" w:hAnsi="Palatino Linotype" w:cs="Tahoma"/>
          <w:sz w:val="24"/>
        </w:rPr>
        <w:t>para su aprobación.</w:t>
      </w:r>
    </w:p>
    <w:p w14:paraId="306381E5" w14:textId="77777777" w:rsidR="00F72193" w:rsidRPr="00B02FA5" w:rsidRDefault="00F72193" w:rsidP="00F72193">
      <w:pPr>
        <w:pStyle w:val="Prrafodelista"/>
        <w:spacing w:line="360" w:lineRule="auto"/>
        <w:ind w:left="0"/>
        <w:jc w:val="both"/>
        <w:rPr>
          <w:rFonts w:ascii="Palatino Linotype" w:hAnsi="Palatino Linotype" w:cs="Tahoma"/>
          <w:sz w:val="24"/>
        </w:rPr>
      </w:pPr>
    </w:p>
    <w:p w14:paraId="5A37F94A" w14:textId="5E5B57C3" w:rsidR="00F72193" w:rsidRPr="00B02FA5" w:rsidRDefault="00F72193" w:rsidP="00F72193">
      <w:pPr>
        <w:pStyle w:val="Prrafodelista"/>
        <w:numPr>
          <w:ilvl w:val="0"/>
          <w:numId w:val="3"/>
        </w:numPr>
        <w:spacing w:line="360" w:lineRule="auto"/>
        <w:ind w:left="0" w:firstLine="0"/>
        <w:jc w:val="both"/>
        <w:rPr>
          <w:rFonts w:ascii="Palatino Linotype" w:hAnsi="Palatino Linotype" w:cs="Tahoma"/>
          <w:sz w:val="24"/>
        </w:rPr>
      </w:pPr>
      <w:r w:rsidRPr="00B02FA5">
        <w:rPr>
          <w:rFonts w:ascii="Palatino Linotype" w:eastAsia="Calibri" w:hAnsi="Palatino Linotype" w:cs="Arial"/>
          <w:sz w:val="24"/>
          <w:lang w:val="es-ES"/>
        </w:rPr>
        <w:t>El diez (10) de agosto de dos mil veintitrés, la</w:t>
      </w:r>
      <w:r w:rsidRPr="00B02FA5">
        <w:rPr>
          <w:rFonts w:ascii="Palatino Linotype" w:hAnsi="Palatino Linotype"/>
          <w:sz w:val="24"/>
        </w:rPr>
        <w:t xml:space="preserve"> Comisionada Ponente decretó el cierre de instrucción.</w:t>
      </w:r>
    </w:p>
    <w:p w14:paraId="42247110" w14:textId="77777777" w:rsidR="003E4CA3" w:rsidRPr="00B02FA5"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B02FA5"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B02FA5">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B02FA5" w:rsidRDefault="00734D59" w:rsidP="00734D59">
      <w:pPr>
        <w:pStyle w:val="Prrafodelista"/>
        <w:rPr>
          <w:rFonts w:ascii="Palatino Linotype" w:hAnsi="Palatino Linotype"/>
          <w:sz w:val="24"/>
        </w:rPr>
      </w:pPr>
    </w:p>
    <w:p w14:paraId="7B5A4FEE" w14:textId="7777777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B02FA5"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B02FA5" w:rsidRDefault="00734D59" w:rsidP="00734D59">
      <w:pPr>
        <w:pStyle w:val="Prrafodelista"/>
        <w:rPr>
          <w:rFonts w:ascii="Palatino Linotype" w:hAnsi="Palatino Linotype"/>
          <w:sz w:val="24"/>
        </w:rPr>
      </w:pPr>
    </w:p>
    <w:p w14:paraId="2496874E" w14:textId="7777777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B02FA5"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B02FA5"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B02FA5" w:rsidRDefault="00734D59" w:rsidP="00734D59">
      <w:pPr>
        <w:pStyle w:val="Prrafodelista"/>
        <w:spacing w:before="240" w:after="240" w:line="360" w:lineRule="auto"/>
        <w:ind w:left="284"/>
        <w:jc w:val="both"/>
        <w:rPr>
          <w:rFonts w:ascii="Palatino Linotype" w:hAnsi="Palatino Linotype"/>
          <w:sz w:val="24"/>
        </w:rPr>
      </w:pPr>
      <w:r w:rsidRPr="00B02FA5">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B02FA5" w:rsidRDefault="00734D59" w:rsidP="00734D59">
      <w:pPr>
        <w:pStyle w:val="Prrafodelista"/>
        <w:spacing w:before="240" w:after="240" w:line="360" w:lineRule="auto"/>
        <w:ind w:left="284"/>
        <w:jc w:val="both"/>
        <w:rPr>
          <w:rFonts w:ascii="Palatino Linotype" w:hAnsi="Palatino Linotype"/>
          <w:sz w:val="24"/>
        </w:rPr>
      </w:pPr>
      <w:r w:rsidRPr="00B02FA5">
        <w:rPr>
          <w:rFonts w:ascii="Palatino Linotype" w:hAnsi="Palatino Linotype"/>
          <w:sz w:val="24"/>
        </w:rPr>
        <w:t>b)     Actividad Procesal del interesado: Acciones u omisiones del interesado.</w:t>
      </w:r>
    </w:p>
    <w:p w14:paraId="68CAEA8B" w14:textId="299A6A12" w:rsidR="00734D59" w:rsidRPr="00B02FA5" w:rsidRDefault="00734D59" w:rsidP="00734D59">
      <w:pPr>
        <w:pStyle w:val="Prrafodelista"/>
        <w:spacing w:before="240" w:after="240" w:line="360" w:lineRule="auto"/>
        <w:ind w:left="284"/>
        <w:jc w:val="both"/>
        <w:rPr>
          <w:rFonts w:ascii="Palatino Linotype" w:hAnsi="Palatino Linotype"/>
          <w:sz w:val="24"/>
        </w:rPr>
      </w:pPr>
      <w:r w:rsidRPr="00B02FA5">
        <w:rPr>
          <w:rFonts w:ascii="Palatino Linotype" w:hAnsi="Palatino Linotype"/>
          <w:sz w:val="24"/>
        </w:rPr>
        <w:t>c)  Conducta de la Autoridad: Las Acciones u omisiones realizadas en el procedimiento. Así como si la autoridad actuó con la debida diligencia.</w:t>
      </w:r>
    </w:p>
    <w:p w14:paraId="4B94D606" w14:textId="23E409A9" w:rsidR="00734D59" w:rsidRPr="00B02FA5" w:rsidRDefault="00734D59" w:rsidP="00734D59">
      <w:pPr>
        <w:pStyle w:val="Prrafodelista"/>
        <w:spacing w:before="240" w:after="240" w:line="360" w:lineRule="auto"/>
        <w:ind w:left="284"/>
        <w:jc w:val="both"/>
        <w:rPr>
          <w:rFonts w:ascii="Palatino Linotype" w:hAnsi="Palatino Linotype"/>
          <w:sz w:val="24"/>
        </w:rPr>
      </w:pPr>
      <w:r w:rsidRPr="00B02FA5">
        <w:rPr>
          <w:rFonts w:ascii="Palatino Linotype" w:hAnsi="Palatino Linotype"/>
          <w:sz w:val="24"/>
        </w:rPr>
        <w:t xml:space="preserve">d) </w:t>
      </w:r>
      <w:r w:rsidR="003E0E86" w:rsidRPr="00B02FA5">
        <w:rPr>
          <w:rFonts w:ascii="Palatino Linotype" w:hAnsi="Palatino Linotype"/>
          <w:sz w:val="24"/>
        </w:rPr>
        <w:t xml:space="preserve">    </w:t>
      </w:r>
      <w:r w:rsidRPr="00B02FA5">
        <w:rPr>
          <w:rFonts w:ascii="Palatino Linotype" w:hAnsi="Palatino Linotype"/>
          <w:sz w:val="24"/>
        </w:rPr>
        <w:t>La afectación generada en la situación jurídica de la persona involucrada en el proceso: Violación a sus derechos humanos.</w:t>
      </w:r>
    </w:p>
    <w:p w14:paraId="27E383DD" w14:textId="77777777" w:rsidR="00734D59" w:rsidRPr="00B02FA5"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B02FA5"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t>Argumento que encuentra sustento en la jurisprudencia P</w:t>
      </w:r>
      <w:proofErr w:type="gramStart"/>
      <w:r w:rsidRPr="00B02FA5">
        <w:rPr>
          <w:rFonts w:ascii="Palatino Linotype" w:hAnsi="Palatino Linotype"/>
          <w:sz w:val="24"/>
        </w:rPr>
        <w:t>./</w:t>
      </w:r>
      <w:proofErr w:type="gramEnd"/>
      <w:r w:rsidRPr="00B02FA5">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B02FA5" w:rsidRDefault="00734D59" w:rsidP="00734D59">
      <w:pPr>
        <w:pStyle w:val="Prrafodelista"/>
        <w:rPr>
          <w:rFonts w:ascii="Palatino Linotype" w:hAnsi="Palatino Linotype"/>
          <w:sz w:val="24"/>
        </w:rPr>
      </w:pPr>
    </w:p>
    <w:p w14:paraId="5711AE69" w14:textId="74AF9D1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t xml:space="preserve">Razones por las </w:t>
      </w:r>
      <w:r w:rsidR="00423B86" w:rsidRPr="00B02FA5">
        <w:rPr>
          <w:rFonts w:ascii="Palatino Linotype" w:hAnsi="Palatino Linotype"/>
          <w:sz w:val="24"/>
        </w:rPr>
        <w:t>que</w:t>
      </w:r>
      <w:r w:rsidRPr="00B02FA5">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02FA5">
        <w:rPr>
          <w:rFonts w:ascii="Palatino Linotype" w:hAnsi="Palatino Linotype"/>
          <w:sz w:val="24"/>
        </w:rPr>
        <w:lastRenderedPageBreak/>
        <w:t>términos legales previamente establecidos por la Ley, por tratarse de causas de fuerza mayor.</w:t>
      </w:r>
    </w:p>
    <w:p w14:paraId="5C5CD2BA" w14:textId="77777777" w:rsidR="00734D59" w:rsidRPr="00B02FA5"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B02F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B02FA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B02FA5" w:rsidRDefault="00734D59" w:rsidP="00734D59">
      <w:pPr>
        <w:pStyle w:val="Prrafodelista"/>
        <w:rPr>
          <w:rFonts w:ascii="Palatino Linotype" w:hAnsi="Palatino Linotype"/>
        </w:rPr>
      </w:pPr>
    </w:p>
    <w:p w14:paraId="3CE249D9" w14:textId="77777777" w:rsidR="00734D59" w:rsidRPr="00B02FA5" w:rsidRDefault="00734D59" w:rsidP="00734D59">
      <w:pPr>
        <w:pStyle w:val="Prrafodelista"/>
        <w:spacing w:before="240" w:after="240" w:line="360" w:lineRule="auto"/>
        <w:ind w:left="567"/>
        <w:jc w:val="both"/>
        <w:rPr>
          <w:rFonts w:ascii="Palatino Linotype" w:hAnsi="Palatino Linotype"/>
        </w:rPr>
      </w:pPr>
      <w:r w:rsidRPr="00B02FA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B02FA5" w:rsidRDefault="00734D59" w:rsidP="00734D59">
      <w:pPr>
        <w:pStyle w:val="Prrafodelista"/>
        <w:spacing w:before="240" w:after="240" w:line="360" w:lineRule="auto"/>
        <w:ind w:left="567"/>
        <w:jc w:val="both"/>
        <w:rPr>
          <w:rFonts w:ascii="Palatino Linotype" w:hAnsi="Palatino Linotype"/>
        </w:rPr>
      </w:pPr>
      <w:r w:rsidRPr="00B02FA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B02FA5"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B02FA5"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B02FA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B02FA5" w:rsidRDefault="005000AA" w:rsidP="005000AA">
      <w:pPr>
        <w:pStyle w:val="Ttulo1"/>
        <w:jc w:val="center"/>
        <w:rPr>
          <w:rFonts w:ascii="Palatino Linotype" w:hAnsi="Palatino Linotype"/>
          <w:b/>
          <w:color w:val="auto"/>
          <w:sz w:val="24"/>
          <w:szCs w:val="24"/>
        </w:rPr>
      </w:pPr>
      <w:bookmarkStart w:id="4" w:name="_Toc87549672"/>
      <w:r w:rsidRPr="00B02FA5">
        <w:rPr>
          <w:rFonts w:ascii="Palatino Linotype" w:hAnsi="Palatino Linotype"/>
          <w:b/>
          <w:color w:val="auto"/>
          <w:sz w:val="24"/>
          <w:szCs w:val="24"/>
        </w:rPr>
        <w:t>CONSIDERANDO</w:t>
      </w:r>
      <w:bookmarkEnd w:id="4"/>
      <w:r w:rsidRPr="00B02FA5">
        <w:rPr>
          <w:rFonts w:ascii="Palatino Linotype" w:hAnsi="Palatino Linotype"/>
          <w:b/>
          <w:color w:val="auto"/>
          <w:sz w:val="24"/>
          <w:szCs w:val="24"/>
        </w:rPr>
        <w:t xml:space="preserve"> </w:t>
      </w:r>
    </w:p>
    <w:p w14:paraId="5A808AC6" w14:textId="77777777" w:rsidR="005000AA" w:rsidRPr="00B02FA5" w:rsidRDefault="005000AA" w:rsidP="005000AA">
      <w:pPr>
        <w:rPr>
          <w:rFonts w:ascii="Palatino Linotype" w:hAnsi="Palatino Linotype"/>
          <w:sz w:val="24"/>
          <w:szCs w:val="24"/>
          <w:lang w:eastAsia="en-US"/>
        </w:rPr>
      </w:pPr>
    </w:p>
    <w:p w14:paraId="1058C60B" w14:textId="77777777" w:rsidR="005000AA" w:rsidRPr="00B02FA5" w:rsidRDefault="005000AA" w:rsidP="005000AA">
      <w:pPr>
        <w:pStyle w:val="Ttulo2"/>
        <w:rPr>
          <w:rFonts w:ascii="Palatino Linotype" w:hAnsi="Palatino Linotype"/>
          <w:b/>
          <w:bCs/>
          <w:color w:val="auto"/>
          <w:spacing w:val="60"/>
          <w:sz w:val="24"/>
          <w:szCs w:val="24"/>
          <w:lang w:eastAsia="en-US"/>
        </w:rPr>
      </w:pPr>
      <w:bookmarkStart w:id="5" w:name="_Toc87549673"/>
      <w:r w:rsidRPr="00B02FA5">
        <w:rPr>
          <w:rFonts w:ascii="Palatino Linotype" w:hAnsi="Palatino Linotype"/>
          <w:b/>
          <w:color w:val="auto"/>
          <w:sz w:val="24"/>
          <w:szCs w:val="24"/>
        </w:rPr>
        <w:t>PRIMERO. De la competencia</w:t>
      </w:r>
      <w:bookmarkEnd w:id="5"/>
    </w:p>
    <w:p w14:paraId="53EA55A7" w14:textId="53B2FFFB" w:rsidR="00881990" w:rsidRPr="00B02FA5" w:rsidRDefault="408A8B0E" w:rsidP="408A8B0E">
      <w:pPr>
        <w:pStyle w:val="Prrafodelista"/>
        <w:numPr>
          <w:ilvl w:val="0"/>
          <w:numId w:val="3"/>
        </w:numPr>
        <w:spacing w:before="240" w:after="240" w:line="360" w:lineRule="auto"/>
        <w:ind w:left="0" w:firstLine="0"/>
        <w:jc w:val="both"/>
        <w:rPr>
          <w:rFonts w:ascii="Times New Roman" w:hAnsi="Times New Roman"/>
          <w:sz w:val="28"/>
        </w:rPr>
      </w:pPr>
      <w:r w:rsidRPr="00B02FA5">
        <w:rPr>
          <w:rFonts w:ascii="Palatino Linotype" w:hAnsi="Palatino Linotype" w:cs="Arial"/>
          <w:color w:val="000000" w:themeColor="text1"/>
          <w:sz w:val="24"/>
        </w:rPr>
        <w:t xml:space="preserve">Este Instituto de Transparencia, Acceso a la Información Pública y Protección de Datos Personales del Estado de México, es competente para conocer y resolver el </w:t>
      </w:r>
      <w:r w:rsidRPr="00B02FA5">
        <w:rPr>
          <w:rFonts w:ascii="Palatino Linotype" w:hAnsi="Palatino Linotype" w:cs="Arial"/>
          <w:color w:val="000000" w:themeColor="text1"/>
          <w:sz w:val="24"/>
        </w:rPr>
        <w:lastRenderedPageBreak/>
        <w:t>presente recurso de revisión interpuesto por el RECURRENTE conforme a lo dispuesto en los artículos 6, apartado A, fracción IV de la</w:t>
      </w:r>
      <w:r w:rsidRPr="00B02FA5">
        <w:rPr>
          <w:rFonts w:ascii="Palatino Linotype" w:hAnsi="Palatino Linotype" w:cs="Arial"/>
          <w:color w:val="000000" w:themeColor="text1"/>
          <w:sz w:val="24"/>
          <w:szCs w:val="22"/>
        </w:rPr>
        <w:t xml:space="preserve"> Constitución Política de los Estados Unidos Mexicanos; </w:t>
      </w:r>
      <w:r w:rsidRPr="00B02FA5">
        <w:rPr>
          <w:rFonts w:ascii="Palatino Linotype" w:eastAsia="Palatino Linotype" w:hAnsi="Palatino Linotype" w:cs="Palatino Linotype"/>
          <w:color w:val="000000" w:themeColor="text1"/>
          <w:sz w:val="24"/>
          <w:szCs w:val="22"/>
          <w:lang w:val="es-ES"/>
        </w:rPr>
        <w:t>5, párrafos trigésimo segundo y trigésimo tercero fracciones IV y V,</w:t>
      </w:r>
      <w:r w:rsidRPr="00B02FA5">
        <w:rPr>
          <w:rFonts w:ascii="Palatino Linotype" w:hAnsi="Palatino Linotype" w:cs="Arial"/>
          <w:color w:val="000000" w:themeColor="text1"/>
          <w:sz w:val="24"/>
          <w:szCs w:val="22"/>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w:t>
      </w:r>
      <w:r w:rsidRPr="00B02FA5">
        <w:rPr>
          <w:rFonts w:ascii="Palatino Linotype" w:eastAsia="Palatino Linotype" w:hAnsi="Palatino Linotype" w:cs="Palatino Linotype"/>
          <w:color w:val="000000" w:themeColor="text1"/>
          <w:sz w:val="24"/>
          <w:szCs w:val="22"/>
          <w:lang w:val="es-ES"/>
        </w:rPr>
        <w:t xml:space="preserve"> 7 y  9 fracciones I y XXIV  y 11,</w:t>
      </w:r>
      <w:r w:rsidRPr="00B02FA5">
        <w:rPr>
          <w:rFonts w:ascii="Palatino Linotype" w:hAnsi="Palatino Linotype" w:cs="Arial"/>
          <w:color w:val="000000" w:themeColor="text1"/>
          <w:sz w:val="24"/>
          <w:szCs w:val="22"/>
        </w:rPr>
        <w:t xml:space="preserve"> del Reglamento Interior del Instituto de Transparencia, Acceso a la Información Pública y Protección de Datos Personales del Est</w:t>
      </w:r>
      <w:r w:rsidRPr="00B02FA5">
        <w:rPr>
          <w:rFonts w:ascii="Palatino Linotype" w:hAnsi="Palatino Linotype" w:cs="Arial"/>
          <w:color w:val="000000" w:themeColor="text1"/>
          <w:sz w:val="24"/>
        </w:rPr>
        <w:t>ado de México y Municipios.</w:t>
      </w:r>
    </w:p>
    <w:p w14:paraId="089EECAD" w14:textId="77777777" w:rsidR="00881990" w:rsidRPr="00B02FA5" w:rsidRDefault="00881990" w:rsidP="00881990">
      <w:pPr>
        <w:pStyle w:val="Prrafodelista"/>
        <w:spacing w:before="240" w:after="240" w:line="360" w:lineRule="auto"/>
        <w:ind w:left="0"/>
        <w:jc w:val="both"/>
        <w:rPr>
          <w:rFonts w:ascii="Palatino Linotype" w:hAnsi="Palatino Linotype"/>
          <w:sz w:val="24"/>
        </w:rPr>
      </w:pPr>
    </w:p>
    <w:p w14:paraId="6D296A9A" w14:textId="77777777" w:rsidR="005000AA" w:rsidRPr="00B02FA5" w:rsidRDefault="005000AA" w:rsidP="005000AA">
      <w:pPr>
        <w:pStyle w:val="Ttulo2"/>
        <w:rPr>
          <w:rFonts w:ascii="Palatino Linotype" w:hAnsi="Palatino Linotype"/>
          <w:b/>
          <w:color w:val="auto"/>
          <w:sz w:val="24"/>
          <w:szCs w:val="24"/>
        </w:rPr>
      </w:pPr>
      <w:bookmarkStart w:id="6" w:name="_Toc87549674"/>
      <w:r w:rsidRPr="00B02FA5">
        <w:rPr>
          <w:rFonts w:ascii="Palatino Linotype" w:hAnsi="Palatino Linotype"/>
          <w:b/>
          <w:color w:val="auto"/>
          <w:sz w:val="24"/>
          <w:szCs w:val="24"/>
        </w:rPr>
        <w:t>SEGUNDO. De la oportunidad y procedencia.</w:t>
      </w:r>
      <w:bookmarkEnd w:id="6"/>
    </w:p>
    <w:p w14:paraId="34A6A51D" w14:textId="77777777" w:rsidR="00DA420D" w:rsidRPr="00B02FA5" w:rsidRDefault="00DA420D" w:rsidP="00DA420D">
      <w:pPr>
        <w:rPr>
          <w:rFonts w:ascii="Palatino Linotype" w:hAnsi="Palatino Linotype"/>
        </w:rPr>
      </w:pPr>
    </w:p>
    <w:p w14:paraId="7736B178" w14:textId="098CF309" w:rsidR="00D604FD" w:rsidRPr="00B02FA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B02FA5">
        <w:rPr>
          <w:rFonts w:ascii="Palatino Linotype" w:eastAsia="Calibri" w:hAnsi="Palatino Linotype" w:cs="Arial"/>
          <w:color w:val="000000" w:themeColor="text1"/>
          <w:sz w:val="24"/>
        </w:rPr>
        <w:t xml:space="preserve">El medio de impugnación fue presentado a través del </w:t>
      </w:r>
      <w:r w:rsidRPr="00B02FA5">
        <w:rPr>
          <w:rFonts w:ascii="Palatino Linotype" w:eastAsia="Calibri" w:hAnsi="Palatino Linotype" w:cs="Arial"/>
          <w:bCs/>
          <w:iCs/>
          <w:color w:val="000000" w:themeColor="text1"/>
          <w:sz w:val="24"/>
        </w:rPr>
        <w:t>SAIMEX</w:t>
      </w:r>
      <w:r w:rsidRPr="00B02FA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B02FA5">
        <w:rPr>
          <w:rFonts w:ascii="Palatino Linotype" w:eastAsia="Calibri" w:hAnsi="Palatino Linotype" w:cs="Arial"/>
          <w:b/>
          <w:color w:val="000000" w:themeColor="text1"/>
          <w:sz w:val="24"/>
        </w:rPr>
        <w:t>SUJETO OBLIGADO</w:t>
      </w:r>
      <w:r w:rsidRPr="00B02FA5">
        <w:rPr>
          <w:rFonts w:ascii="Palatino Linotype" w:eastAsia="Calibri" w:hAnsi="Palatino Linotype" w:cs="Arial"/>
          <w:color w:val="000000" w:themeColor="text1"/>
          <w:sz w:val="24"/>
        </w:rPr>
        <w:t xml:space="preserve"> entregó respuesta el </w:t>
      </w:r>
      <w:r w:rsidR="00592808" w:rsidRPr="00B02FA5">
        <w:rPr>
          <w:rFonts w:ascii="Palatino Linotype" w:eastAsia="Calibri" w:hAnsi="Palatino Linotype" w:cs="Arial"/>
          <w:color w:val="000000" w:themeColor="text1"/>
          <w:sz w:val="24"/>
        </w:rPr>
        <w:t>veintitrés</w:t>
      </w:r>
      <w:r w:rsidRPr="00B02FA5">
        <w:rPr>
          <w:rFonts w:ascii="Palatino Linotype" w:eastAsia="Calibri" w:hAnsi="Palatino Linotype" w:cs="Arial"/>
          <w:color w:val="000000" w:themeColor="text1"/>
          <w:sz w:val="24"/>
        </w:rPr>
        <w:t xml:space="preserve"> (</w:t>
      </w:r>
      <w:r w:rsidR="00592808" w:rsidRPr="00B02FA5">
        <w:rPr>
          <w:rFonts w:ascii="Palatino Linotype" w:eastAsia="Calibri" w:hAnsi="Palatino Linotype" w:cs="Arial"/>
          <w:color w:val="000000" w:themeColor="text1"/>
          <w:sz w:val="24"/>
        </w:rPr>
        <w:t>23</w:t>
      </w:r>
      <w:r w:rsidRPr="00B02FA5">
        <w:rPr>
          <w:rFonts w:ascii="Palatino Linotype" w:eastAsia="Calibri" w:hAnsi="Palatino Linotype" w:cs="Arial"/>
          <w:color w:val="000000" w:themeColor="text1"/>
          <w:sz w:val="24"/>
        </w:rPr>
        <w:t xml:space="preserve">) de </w:t>
      </w:r>
      <w:r w:rsidR="00592808" w:rsidRPr="00B02FA5">
        <w:rPr>
          <w:rFonts w:ascii="Palatino Linotype" w:eastAsia="Calibri" w:hAnsi="Palatino Linotype" w:cs="Arial"/>
          <w:color w:val="000000" w:themeColor="text1"/>
          <w:sz w:val="24"/>
        </w:rPr>
        <w:t>febrero</w:t>
      </w:r>
      <w:r w:rsidRPr="00B02FA5">
        <w:rPr>
          <w:rFonts w:ascii="Palatino Linotype" w:eastAsia="Calibri" w:hAnsi="Palatino Linotype" w:cs="Arial"/>
          <w:color w:val="000000" w:themeColor="text1"/>
          <w:sz w:val="24"/>
        </w:rPr>
        <w:t xml:space="preserve"> de dos mil veinti</w:t>
      </w:r>
      <w:r w:rsidR="006C47C8" w:rsidRPr="00B02FA5">
        <w:rPr>
          <w:rFonts w:ascii="Palatino Linotype" w:eastAsia="Calibri" w:hAnsi="Palatino Linotype" w:cs="Arial"/>
          <w:color w:val="000000" w:themeColor="text1"/>
          <w:sz w:val="24"/>
        </w:rPr>
        <w:t>trés</w:t>
      </w:r>
      <w:r w:rsidRPr="00B02FA5">
        <w:rPr>
          <w:rFonts w:ascii="Palatino Linotype" w:eastAsia="Calibri" w:hAnsi="Palatino Linotype" w:cs="Arial"/>
          <w:color w:val="000000" w:themeColor="text1"/>
          <w:sz w:val="24"/>
        </w:rPr>
        <w:t xml:space="preserve">, de tal forma que el plazo para interponer el recurso de revisión transcurrió del </w:t>
      </w:r>
      <w:r w:rsidR="00592808" w:rsidRPr="00B02FA5">
        <w:rPr>
          <w:rFonts w:ascii="Palatino Linotype" w:eastAsia="Calibri" w:hAnsi="Palatino Linotype" w:cs="Arial"/>
          <w:color w:val="000000" w:themeColor="text1"/>
          <w:sz w:val="24"/>
        </w:rPr>
        <w:t>veinticuatro</w:t>
      </w:r>
      <w:r w:rsidRPr="00B02FA5">
        <w:rPr>
          <w:rFonts w:ascii="Palatino Linotype" w:eastAsia="Calibri" w:hAnsi="Palatino Linotype" w:cs="Arial"/>
          <w:color w:val="000000" w:themeColor="text1"/>
          <w:sz w:val="24"/>
        </w:rPr>
        <w:t xml:space="preserve"> (</w:t>
      </w:r>
      <w:r w:rsidR="00592808" w:rsidRPr="00B02FA5">
        <w:rPr>
          <w:rFonts w:ascii="Palatino Linotype" w:eastAsia="Calibri" w:hAnsi="Palatino Linotype" w:cs="Arial"/>
          <w:color w:val="000000" w:themeColor="text1"/>
          <w:sz w:val="24"/>
        </w:rPr>
        <w:t>24</w:t>
      </w:r>
      <w:r w:rsidRPr="00B02FA5">
        <w:rPr>
          <w:rFonts w:ascii="Palatino Linotype" w:eastAsia="Calibri" w:hAnsi="Palatino Linotype" w:cs="Arial"/>
          <w:color w:val="000000" w:themeColor="text1"/>
          <w:sz w:val="24"/>
        </w:rPr>
        <w:t xml:space="preserve">) </w:t>
      </w:r>
      <w:r w:rsidR="00334E1A" w:rsidRPr="00B02FA5">
        <w:rPr>
          <w:rFonts w:ascii="Palatino Linotype" w:eastAsia="Calibri" w:hAnsi="Palatino Linotype" w:cs="Arial"/>
          <w:color w:val="000000" w:themeColor="text1"/>
          <w:sz w:val="24"/>
        </w:rPr>
        <w:t xml:space="preserve">de </w:t>
      </w:r>
      <w:r w:rsidR="00592808" w:rsidRPr="00B02FA5">
        <w:rPr>
          <w:rFonts w:ascii="Palatino Linotype" w:eastAsia="Calibri" w:hAnsi="Palatino Linotype" w:cs="Arial"/>
          <w:color w:val="000000" w:themeColor="text1"/>
          <w:sz w:val="24"/>
        </w:rPr>
        <w:t>febrero</w:t>
      </w:r>
      <w:r w:rsidR="00334E1A" w:rsidRPr="00B02FA5">
        <w:rPr>
          <w:rFonts w:ascii="Palatino Linotype" w:eastAsia="Calibri" w:hAnsi="Palatino Linotype" w:cs="Arial"/>
          <w:color w:val="000000" w:themeColor="text1"/>
          <w:sz w:val="24"/>
        </w:rPr>
        <w:t xml:space="preserve"> </w:t>
      </w:r>
      <w:r w:rsidR="00734D59" w:rsidRPr="00B02FA5">
        <w:rPr>
          <w:rFonts w:ascii="Palatino Linotype" w:eastAsia="Calibri" w:hAnsi="Palatino Linotype" w:cs="Arial"/>
          <w:color w:val="000000" w:themeColor="text1"/>
          <w:sz w:val="24"/>
        </w:rPr>
        <w:t xml:space="preserve">al </w:t>
      </w:r>
      <w:r w:rsidR="00592808" w:rsidRPr="00B02FA5">
        <w:rPr>
          <w:rFonts w:ascii="Palatino Linotype" w:eastAsia="Calibri" w:hAnsi="Palatino Linotype" w:cs="Arial"/>
          <w:color w:val="000000" w:themeColor="text1"/>
          <w:sz w:val="24"/>
        </w:rPr>
        <w:t>diecisiete</w:t>
      </w:r>
      <w:r w:rsidR="00734D59" w:rsidRPr="00B02FA5">
        <w:rPr>
          <w:rFonts w:ascii="Palatino Linotype" w:eastAsia="Calibri" w:hAnsi="Palatino Linotype" w:cs="Arial"/>
          <w:color w:val="000000" w:themeColor="text1"/>
          <w:sz w:val="24"/>
        </w:rPr>
        <w:t xml:space="preserve"> </w:t>
      </w:r>
      <w:r w:rsidRPr="00B02FA5">
        <w:rPr>
          <w:rFonts w:ascii="Palatino Linotype" w:eastAsia="Calibri" w:hAnsi="Palatino Linotype" w:cs="Arial"/>
          <w:color w:val="000000" w:themeColor="text1"/>
          <w:sz w:val="24"/>
        </w:rPr>
        <w:t>(</w:t>
      </w:r>
      <w:r w:rsidR="00592808" w:rsidRPr="00B02FA5">
        <w:rPr>
          <w:rFonts w:ascii="Palatino Linotype" w:eastAsia="Calibri" w:hAnsi="Palatino Linotype" w:cs="Arial"/>
          <w:color w:val="000000" w:themeColor="text1"/>
          <w:sz w:val="24"/>
        </w:rPr>
        <w:t>17</w:t>
      </w:r>
      <w:r w:rsidRPr="00B02FA5">
        <w:rPr>
          <w:rFonts w:ascii="Palatino Linotype" w:eastAsia="Calibri" w:hAnsi="Palatino Linotype" w:cs="Arial"/>
          <w:color w:val="000000" w:themeColor="text1"/>
          <w:sz w:val="24"/>
        </w:rPr>
        <w:t xml:space="preserve">) de </w:t>
      </w:r>
      <w:r w:rsidR="00592808" w:rsidRPr="00B02FA5">
        <w:rPr>
          <w:rFonts w:ascii="Palatino Linotype" w:eastAsia="Calibri" w:hAnsi="Palatino Linotype" w:cs="Arial"/>
          <w:color w:val="000000" w:themeColor="text1"/>
          <w:sz w:val="24"/>
        </w:rPr>
        <w:t>marzo</w:t>
      </w:r>
      <w:r w:rsidRPr="00B02FA5">
        <w:rPr>
          <w:rFonts w:ascii="Palatino Linotype" w:eastAsia="Calibri" w:hAnsi="Palatino Linotype" w:cs="Arial"/>
          <w:color w:val="000000" w:themeColor="text1"/>
          <w:sz w:val="24"/>
        </w:rPr>
        <w:t xml:space="preserve"> de dos mil veinti</w:t>
      </w:r>
      <w:r w:rsidR="006C47C8" w:rsidRPr="00B02FA5">
        <w:rPr>
          <w:rFonts w:ascii="Palatino Linotype" w:eastAsia="Calibri" w:hAnsi="Palatino Linotype" w:cs="Arial"/>
          <w:color w:val="000000" w:themeColor="text1"/>
          <w:sz w:val="24"/>
        </w:rPr>
        <w:t>trés</w:t>
      </w:r>
      <w:r w:rsidRPr="00B02FA5">
        <w:rPr>
          <w:rFonts w:ascii="Palatino Linotype" w:eastAsia="Calibri" w:hAnsi="Palatino Linotype" w:cs="Arial"/>
          <w:color w:val="000000" w:themeColor="text1"/>
          <w:sz w:val="24"/>
        </w:rPr>
        <w:t xml:space="preserve">, el recurso de revisión </w:t>
      </w:r>
      <w:r w:rsidRPr="00B02FA5">
        <w:rPr>
          <w:rFonts w:ascii="Palatino Linotype" w:hAnsi="Palatino Linotype"/>
          <w:color w:val="000000" w:themeColor="text1"/>
          <w:sz w:val="24"/>
        </w:rPr>
        <w:t xml:space="preserve">fue interpuesto el </w:t>
      </w:r>
      <w:r w:rsidR="00F42CCD" w:rsidRPr="00B02FA5">
        <w:rPr>
          <w:rFonts w:ascii="Palatino Linotype" w:hAnsi="Palatino Linotype"/>
          <w:color w:val="000000" w:themeColor="text1"/>
          <w:sz w:val="24"/>
        </w:rPr>
        <w:t>veinti</w:t>
      </w:r>
      <w:r w:rsidR="00592808" w:rsidRPr="00B02FA5">
        <w:rPr>
          <w:rFonts w:ascii="Palatino Linotype" w:hAnsi="Palatino Linotype"/>
          <w:color w:val="000000" w:themeColor="text1"/>
          <w:sz w:val="24"/>
        </w:rPr>
        <w:t>cuatro</w:t>
      </w:r>
      <w:r w:rsidRPr="00B02FA5">
        <w:rPr>
          <w:rFonts w:ascii="Palatino Linotype" w:hAnsi="Palatino Linotype"/>
          <w:color w:val="000000" w:themeColor="text1"/>
          <w:sz w:val="24"/>
        </w:rPr>
        <w:t xml:space="preserve"> (</w:t>
      </w:r>
      <w:r w:rsidR="00F42CCD" w:rsidRPr="00B02FA5">
        <w:rPr>
          <w:rFonts w:ascii="Palatino Linotype" w:hAnsi="Palatino Linotype"/>
          <w:color w:val="000000" w:themeColor="text1"/>
          <w:sz w:val="24"/>
        </w:rPr>
        <w:t>2</w:t>
      </w:r>
      <w:r w:rsidR="00592808" w:rsidRPr="00B02FA5">
        <w:rPr>
          <w:rFonts w:ascii="Palatino Linotype" w:hAnsi="Palatino Linotype"/>
          <w:color w:val="000000" w:themeColor="text1"/>
          <w:sz w:val="24"/>
        </w:rPr>
        <w:t>4</w:t>
      </w:r>
      <w:r w:rsidRPr="00B02FA5">
        <w:rPr>
          <w:rFonts w:ascii="Palatino Linotype" w:hAnsi="Palatino Linotype"/>
          <w:color w:val="000000" w:themeColor="text1"/>
          <w:sz w:val="24"/>
        </w:rPr>
        <w:t xml:space="preserve">) de </w:t>
      </w:r>
      <w:r w:rsidR="00734D59" w:rsidRPr="00B02FA5">
        <w:rPr>
          <w:rFonts w:ascii="Palatino Linotype" w:hAnsi="Palatino Linotype"/>
          <w:color w:val="000000" w:themeColor="text1"/>
          <w:sz w:val="24"/>
        </w:rPr>
        <w:t>enero</w:t>
      </w:r>
      <w:r w:rsidR="006C47C8" w:rsidRPr="00B02FA5">
        <w:rPr>
          <w:rFonts w:ascii="Palatino Linotype" w:hAnsi="Palatino Linotype"/>
          <w:color w:val="000000" w:themeColor="text1"/>
          <w:sz w:val="24"/>
        </w:rPr>
        <w:t xml:space="preserve"> de</w:t>
      </w:r>
      <w:r w:rsidRPr="00B02FA5">
        <w:rPr>
          <w:rFonts w:ascii="Palatino Linotype" w:hAnsi="Palatino Linotype"/>
          <w:color w:val="000000" w:themeColor="text1"/>
          <w:sz w:val="24"/>
        </w:rPr>
        <w:t xml:space="preserve"> dos mil veinti</w:t>
      </w:r>
      <w:r w:rsidR="006C47C8" w:rsidRPr="00B02FA5">
        <w:rPr>
          <w:rFonts w:ascii="Palatino Linotype" w:hAnsi="Palatino Linotype"/>
          <w:color w:val="000000" w:themeColor="text1"/>
          <w:sz w:val="24"/>
        </w:rPr>
        <w:t>trés</w:t>
      </w:r>
      <w:r w:rsidRPr="00B02FA5">
        <w:rPr>
          <w:rFonts w:ascii="Palatino Linotype" w:hAnsi="Palatino Linotype"/>
          <w:color w:val="000000" w:themeColor="text1"/>
          <w:sz w:val="24"/>
        </w:rPr>
        <w:t>, éste</w:t>
      </w:r>
      <w:r w:rsidRPr="00B02FA5">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B02FA5">
        <w:rPr>
          <w:rFonts w:ascii="Palatino Linotype" w:hAnsi="Palatino Linotype" w:cs="Arial"/>
          <w:b/>
          <w:color w:val="000000" w:themeColor="text1"/>
          <w:sz w:val="24"/>
        </w:rPr>
        <w:t xml:space="preserve"> </w:t>
      </w:r>
      <w:r w:rsidRPr="00B02FA5">
        <w:rPr>
          <w:rFonts w:ascii="Palatino Linotype" w:hAnsi="Palatino Linotype" w:cs="Arial"/>
          <w:color w:val="000000" w:themeColor="text1"/>
          <w:sz w:val="24"/>
        </w:rPr>
        <w:t xml:space="preserve">vigente. </w:t>
      </w:r>
    </w:p>
    <w:p w14:paraId="08433B63" w14:textId="77777777" w:rsidR="00D604FD" w:rsidRPr="00B02FA5"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B02FA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B02FA5">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B02FA5" w:rsidRDefault="005000AA" w:rsidP="005000AA">
      <w:pPr>
        <w:pStyle w:val="Ttulo1"/>
        <w:rPr>
          <w:rFonts w:ascii="Palatino Linotype" w:eastAsia="MS Mincho" w:hAnsi="Palatino Linotype" w:cs="Times New Roman"/>
          <w:b/>
          <w:color w:val="auto"/>
          <w:sz w:val="24"/>
          <w:szCs w:val="24"/>
        </w:rPr>
      </w:pPr>
      <w:r w:rsidRPr="00B02FA5">
        <w:rPr>
          <w:rFonts w:ascii="Palatino Linotype" w:hAnsi="Palatino Linotype"/>
          <w:b/>
          <w:color w:val="auto"/>
          <w:sz w:val="24"/>
          <w:szCs w:val="24"/>
        </w:rPr>
        <w:t>TERCERO. Planteamiento de la Litis</w:t>
      </w:r>
      <w:bookmarkEnd w:id="7"/>
      <w:r w:rsidRPr="00B02FA5">
        <w:rPr>
          <w:rFonts w:ascii="Palatino Linotype" w:hAnsi="Palatino Linotype"/>
          <w:b/>
          <w:color w:val="auto"/>
          <w:sz w:val="24"/>
          <w:szCs w:val="24"/>
        </w:rPr>
        <w:t xml:space="preserve"> </w:t>
      </w:r>
    </w:p>
    <w:p w14:paraId="21B264C3" w14:textId="0DCF2EB2" w:rsidR="0096020A" w:rsidRPr="00B02FA5" w:rsidRDefault="408A8B0E" w:rsidP="0096020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02FA5">
        <w:rPr>
          <w:rFonts w:ascii="Palatino Linotype" w:hAnsi="Palatino Linotype"/>
          <w:sz w:val="24"/>
        </w:rPr>
        <w:t>El recurrente solicitó las facturas pagadas de los meses de julio, agosto y septiembre del año dos mil veintidós.</w:t>
      </w:r>
    </w:p>
    <w:p w14:paraId="1D9B71B7" w14:textId="77777777" w:rsidR="00C8482E" w:rsidRPr="00B02FA5" w:rsidRDefault="00C8482E" w:rsidP="00C8482E">
      <w:pPr>
        <w:pStyle w:val="Prrafodelista"/>
        <w:spacing w:before="240" w:after="240" w:line="360" w:lineRule="auto"/>
        <w:ind w:left="0" w:right="49"/>
        <w:jc w:val="both"/>
        <w:rPr>
          <w:rFonts w:ascii="Palatino Linotype" w:hAnsi="Palatino Linotype"/>
          <w:i/>
          <w:sz w:val="24"/>
          <w:lang w:eastAsia="es-MX"/>
        </w:rPr>
      </w:pPr>
    </w:p>
    <w:p w14:paraId="200021D8" w14:textId="7AE5F2E4" w:rsidR="00A77AED" w:rsidRPr="00B02FA5" w:rsidRDefault="00030C87" w:rsidP="0096020A">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B02FA5">
        <w:rPr>
          <w:rFonts w:ascii="Palatino Linotype" w:eastAsiaTheme="minorEastAsia" w:hAnsi="Palatino Linotype"/>
          <w:iCs/>
          <w:sz w:val="24"/>
          <w:lang w:val="es-ES_tradnl"/>
        </w:rPr>
        <w:t>El Sujeto Obligado</w:t>
      </w:r>
      <w:r w:rsidR="00601054" w:rsidRPr="00B02FA5">
        <w:rPr>
          <w:rFonts w:ascii="Palatino Linotype" w:eastAsiaTheme="minorEastAsia" w:hAnsi="Palatino Linotype"/>
          <w:iCs/>
          <w:sz w:val="24"/>
          <w:lang w:val="es-ES_tradnl"/>
        </w:rPr>
        <w:t xml:space="preserve"> </w:t>
      </w:r>
      <w:r w:rsidR="00592808" w:rsidRPr="00B02FA5">
        <w:rPr>
          <w:rFonts w:ascii="Palatino Linotype" w:eastAsiaTheme="minorEastAsia" w:hAnsi="Palatino Linotype"/>
          <w:iCs/>
          <w:sz w:val="24"/>
          <w:lang w:val="es-ES_tradnl"/>
        </w:rPr>
        <w:t>solicitó un cambio de modalidad para entregar la información.</w:t>
      </w:r>
    </w:p>
    <w:p w14:paraId="361C7F89" w14:textId="4B8B4872" w:rsidR="00037333" w:rsidRPr="00B02FA5"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02FA5">
        <w:rPr>
          <w:rFonts w:ascii="Palatino Linotype" w:eastAsiaTheme="minorEastAsia" w:hAnsi="Palatino Linotype"/>
          <w:sz w:val="24"/>
          <w:szCs w:val="24"/>
          <w:lang w:val="es-ES_tradnl"/>
        </w:rPr>
        <w:t>El Rec</w:t>
      </w:r>
      <w:r w:rsidR="00037333" w:rsidRPr="00B02FA5">
        <w:rPr>
          <w:rFonts w:ascii="Palatino Linotype" w:eastAsiaTheme="minorEastAsia" w:hAnsi="Palatino Linotype"/>
          <w:sz w:val="24"/>
          <w:szCs w:val="24"/>
          <w:lang w:val="es-ES_tradnl"/>
        </w:rPr>
        <w:t xml:space="preserve">urrente se inconformó por </w:t>
      </w:r>
      <w:r w:rsidR="00592808" w:rsidRPr="00B02FA5">
        <w:rPr>
          <w:rFonts w:ascii="Palatino Linotype" w:eastAsiaTheme="minorEastAsia" w:hAnsi="Palatino Linotype"/>
          <w:sz w:val="24"/>
          <w:szCs w:val="24"/>
          <w:lang w:val="es-ES_tradnl"/>
        </w:rPr>
        <w:t>el cambio de modalidad.</w:t>
      </w:r>
    </w:p>
    <w:p w14:paraId="469A9B6C" w14:textId="77777777" w:rsidR="00037333" w:rsidRPr="00B02FA5" w:rsidRDefault="00037333" w:rsidP="00037333">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19B6F6F9" w:rsidR="00B30557" w:rsidRPr="00B02FA5"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02FA5">
        <w:rPr>
          <w:rFonts w:ascii="Palatino Linotype" w:eastAsiaTheme="minorEastAsia" w:hAnsi="Palatino Linotype" w:cs="Arial"/>
          <w:sz w:val="24"/>
          <w:szCs w:val="24"/>
          <w:lang w:val="es-ES_tradnl"/>
        </w:rPr>
        <w:t xml:space="preserve">Por lo tanto, el presente recurso de revisión se circunscribe en determinar si se </w:t>
      </w:r>
      <w:r w:rsidRPr="00B02FA5">
        <w:rPr>
          <w:rFonts w:ascii="Palatino Linotype" w:hAnsi="Palatino Linotype"/>
          <w:sz w:val="24"/>
          <w:szCs w:val="24"/>
          <w:lang w:val="es-ES_tradnl"/>
        </w:rPr>
        <w:t>actualiza las causales de procedencia</w:t>
      </w:r>
      <w:r w:rsidRPr="00B02FA5">
        <w:rPr>
          <w:rFonts w:ascii="Palatino Linotype" w:hAnsi="Palatino Linotype"/>
          <w:b/>
          <w:sz w:val="24"/>
          <w:szCs w:val="24"/>
          <w:lang w:val="es-ES_tradnl"/>
        </w:rPr>
        <w:t xml:space="preserve"> </w:t>
      </w:r>
      <w:r w:rsidRPr="00B02FA5">
        <w:rPr>
          <w:rFonts w:ascii="Palatino Linotype" w:hAnsi="Palatino Linotype" w:cs="Arial"/>
          <w:sz w:val="24"/>
          <w:szCs w:val="24"/>
          <w:lang w:val="es-ES_tradnl" w:eastAsia="es-MX"/>
        </w:rPr>
        <w:t xml:space="preserve">contenidas en </w:t>
      </w:r>
      <w:r w:rsidRPr="00B02FA5">
        <w:rPr>
          <w:rFonts w:ascii="Palatino Linotype" w:hAnsi="Palatino Linotype" w:cs="Arial"/>
          <w:sz w:val="24"/>
          <w:szCs w:val="24"/>
          <w:lang w:val="es-ES" w:eastAsia="es-MX"/>
        </w:rPr>
        <w:t xml:space="preserve">el artículo 179 fracciones </w:t>
      </w:r>
      <w:r w:rsidR="00592808" w:rsidRPr="00B02FA5">
        <w:rPr>
          <w:rFonts w:ascii="Palatino Linotype" w:hAnsi="Palatino Linotype" w:cs="Arial"/>
          <w:sz w:val="24"/>
          <w:szCs w:val="24"/>
          <w:lang w:val="es-ES" w:eastAsia="es-MX"/>
        </w:rPr>
        <w:t>VIII,</w:t>
      </w:r>
      <w:r w:rsidR="00B35B3B" w:rsidRPr="00B02FA5">
        <w:rPr>
          <w:rFonts w:ascii="Palatino Linotype" w:hAnsi="Palatino Linotype" w:cs="Arial"/>
          <w:sz w:val="24"/>
          <w:szCs w:val="24"/>
          <w:lang w:val="es-ES" w:eastAsia="es-MX"/>
        </w:rPr>
        <w:t xml:space="preserve"> relativo a la </w:t>
      </w:r>
      <w:r w:rsidR="00592808" w:rsidRPr="00B02FA5">
        <w:rPr>
          <w:rFonts w:ascii="Palatino Linotype" w:hAnsi="Palatino Linotype" w:cs="Arial"/>
          <w:sz w:val="24"/>
          <w:szCs w:val="24"/>
          <w:lang w:val="es-ES" w:eastAsia="es-MX"/>
        </w:rPr>
        <w:t>notificación, entrega o puesta a disposición de información en una modalidad o formato distinto al solicitado</w:t>
      </w:r>
      <w:r w:rsidR="00B35B3B" w:rsidRPr="00B02FA5">
        <w:rPr>
          <w:rFonts w:ascii="Palatino Linotype" w:hAnsi="Palatino Linotype" w:cs="Arial"/>
          <w:sz w:val="24"/>
          <w:szCs w:val="24"/>
          <w:lang w:val="es-ES" w:eastAsia="es-MX"/>
        </w:rPr>
        <w:t>,</w:t>
      </w:r>
      <w:r w:rsidRPr="00B02FA5">
        <w:rPr>
          <w:rFonts w:ascii="Palatino Linotype" w:hAnsi="Palatino Linotype" w:cs="Arial"/>
          <w:sz w:val="24"/>
          <w:szCs w:val="24"/>
          <w:lang w:val="es-ES" w:eastAsia="es-MX"/>
        </w:rPr>
        <w:t xml:space="preserve"> de la </w:t>
      </w:r>
      <w:r w:rsidRPr="00B02FA5">
        <w:rPr>
          <w:rFonts w:ascii="Palatino Linotype" w:eastAsia="Calibri" w:hAnsi="Palatino Linotype" w:cs="Arial"/>
          <w:b/>
          <w:sz w:val="24"/>
          <w:szCs w:val="24"/>
          <w:lang w:val="es-ES"/>
        </w:rPr>
        <w:t>Ley de Transparencia y Acceso a la Información Pública del Estado de México y Municipios</w:t>
      </w:r>
      <w:r w:rsidRPr="00B02FA5">
        <w:rPr>
          <w:rFonts w:ascii="Palatino Linotype" w:hAnsi="Palatino Linotype" w:cs="Arial"/>
          <w:sz w:val="24"/>
          <w:szCs w:val="24"/>
          <w:lang w:val="es-ES" w:eastAsia="es-MX"/>
        </w:rPr>
        <w:t>.</w:t>
      </w:r>
    </w:p>
    <w:p w14:paraId="7F7546DD" w14:textId="77777777" w:rsidR="00601054" w:rsidRPr="00B02FA5"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B02FA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B02FA5">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B02FA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B02FA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B02FA5">
        <w:rPr>
          <w:rFonts w:ascii="Palatino Linotype" w:hAnsi="Palatino Linotype"/>
          <w:b/>
          <w:bCs/>
          <w:color w:val="000000" w:themeColor="text1"/>
          <w:sz w:val="24"/>
        </w:rPr>
        <w:t>I. De la atención a la solicitud de información.</w:t>
      </w:r>
      <w:bookmarkEnd w:id="10"/>
    </w:p>
    <w:p w14:paraId="305E77F3" w14:textId="77777777" w:rsidR="00030C87" w:rsidRPr="00B02FA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B02FA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B02FA5" w:rsidRDefault="00030C87" w:rsidP="00030C87">
      <w:pPr>
        <w:rPr>
          <w:rFonts w:ascii="Palatino Linotype" w:hAnsi="Palatino Linotype"/>
          <w:sz w:val="24"/>
          <w:szCs w:val="24"/>
          <w:lang w:val="es-ES"/>
        </w:rPr>
      </w:pPr>
    </w:p>
    <w:p w14:paraId="4CE1B5E6" w14:textId="49DB62CC" w:rsidR="00030C87" w:rsidRPr="00B02FA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B02FA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2FA5">
        <w:rPr>
          <w:rFonts w:ascii="Palatino Linotype" w:hAnsi="Palatino Linotype" w:cs="Arial"/>
          <w:color w:val="000000"/>
          <w:sz w:val="24"/>
          <w:szCs w:val="24"/>
        </w:rPr>
        <w:t xml:space="preserve"> </w:t>
      </w:r>
      <w:r w:rsidRPr="00B02FA5">
        <w:rPr>
          <w:rFonts w:ascii="Palatino Linotype" w:hAnsi="Palatino Linotype" w:cs="Arial"/>
          <w:b/>
          <w:color w:val="000000"/>
          <w:sz w:val="24"/>
          <w:szCs w:val="24"/>
        </w:rPr>
        <w:t>SUJETO OBLIGADO</w:t>
      </w:r>
      <w:r w:rsidRPr="00B02FA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2FA5">
        <w:rPr>
          <w:rFonts w:ascii="Palatino Linotype" w:hAnsi="Palatino Linotype" w:cs="Arial"/>
          <w:b/>
          <w:color w:val="000000"/>
          <w:sz w:val="24"/>
          <w:szCs w:val="24"/>
        </w:rPr>
        <w:t xml:space="preserve">Constitución Política de los Estados Unidos Mexicanos </w:t>
      </w:r>
      <w:r w:rsidRPr="00B02FA5">
        <w:rPr>
          <w:rFonts w:ascii="Palatino Linotype" w:hAnsi="Palatino Linotype" w:cs="Arial"/>
          <w:color w:val="000000"/>
          <w:sz w:val="24"/>
          <w:szCs w:val="24"/>
        </w:rPr>
        <w:t xml:space="preserve">al señalar la obligación de “promover, </w:t>
      </w:r>
      <w:r w:rsidRPr="00B02FA5">
        <w:rPr>
          <w:rFonts w:ascii="Palatino Linotype" w:hAnsi="Palatino Linotype" w:cs="Arial"/>
          <w:b/>
          <w:color w:val="000000"/>
          <w:sz w:val="24"/>
          <w:szCs w:val="24"/>
        </w:rPr>
        <w:t>respetar</w:t>
      </w:r>
      <w:r w:rsidRPr="00B02FA5">
        <w:rPr>
          <w:rFonts w:ascii="Palatino Linotype" w:hAnsi="Palatino Linotype" w:cs="Arial"/>
          <w:color w:val="000000"/>
          <w:sz w:val="24"/>
          <w:szCs w:val="24"/>
        </w:rPr>
        <w:t xml:space="preserve">, proteger y </w:t>
      </w:r>
      <w:r w:rsidRPr="00B02FA5">
        <w:rPr>
          <w:rFonts w:ascii="Palatino Linotype" w:hAnsi="Palatino Linotype" w:cs="Arial"/>
          <w:b/>
          <w:color w:val="000000"/>
          <w:sz w:val="24"/>
          <w:szCs w:val="24"/>
        </w:rPr>
        <w:t>garantizar</w:t>
      </w:r>
      <w:r w:rsidRPr="00B02FA5">
        <w:rPr>
          <w:rFonts w:ascii="Palatino Linotype" w:hAnsi="Palatino Linotype" w:cs="Arial"/>
          <w:color w:val="000000"/>
          <w:sz w:val="24"/>
          <w:szCs w:val="24"/>
        </w:rPr>
        <w:t xml:space="preserve"> los derechos humanos”, entre los </w:t>
      </w:r>
      <w:r w:rsidR="00423B86" w:rsidRPr="00B02FA5">
        <w:rPr>
          <w:rFonts w:ascii="Palatino Linotype" w:hAnsi="Palatino Linotype" w:cs="Arial"/>
          <w:color w:val="000000"/>
          <w:sz w:val="24"/>
          <w:szCs w:val="24"/>
        </w:rPr>
        <w:t>que</w:t>
      </w:r>
      <w:r w:rsidRPr="00B02FA5">
        <w:rPr>
          <w:rFonts w:ascii="Palatino Linotype" w:hAnsi="Palatino Linotype" w:cs="Arial"/>
          <w:color w:val="000000"/>
          <w:sz w:val="24"/>
          <w:szCs w:val="24"/>
        </w:rPr>
        <w:t xml:space="preserve"> se encuentra dicho derecho. </w:t>
      </w:r>
    </w:p>
    <w:p w14:paraId="0A0C0F66" w14:textId="77777777" w:rsidR="00030C87" w:rsidRPr="00B02FA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B02FA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02FA5">
        <w:rPr>
          <w:rFonts w:ascii="Palatino Linotype" w:hAnsi="Palatino Linotype"/>
          <w:sz w:val="24"/>
          <w:szCs w:val="24"/>
        </w:rPr>
        <w:t xml:space="preserve">Definiendo el Derecho de Acceso a la Información Pública como: </w:t>
      </w:r>
      <w:r w:rsidRPr="00B02FA5">
        <w:rPr>
          <w:rFonts w:ascii="Palatino Linotype" w:hAnsi="Palatino Linotype"/>
          <w:i/>
          <w:color w:val="000000"/>
          <w:sz w:val="24"/>
          <w:szCs w:val="24"/>
        </w:rPr>
        <w:t>La igualdad de oportunidades para recibir, buscar e impartir información</w:t>
      </w:r>
      <w:r w:rsidRPr="00B02FA5">
        <w:rPr>
          <w:rFonts w:ascii="Palatino Linotype" w:hAnsi="Palatino Linotype"/>
          <w:i/>
          <w:color w:val="000000"/>
          <w:sz w:val="24"/>
          <w:szCs w:val="24"/>
          <w:vertAlign w:val="superscript"/>
        </w:rPr>
        <w:footnoteReference w:id="1"/>
      </w:r>
      <w:r w:rsidRPr="00B02FA5">
        <w:rPr>
          <w:rFonts w:ascii="Palatino Linotype" w:hAnsi="Palatino Linotype"/>
          <w:i/>
          <w:color w:val="000000"/>
          <w:sz w:val="24"/>
          <w:szCs w:val="24"/>
        </w:rPr>
        <w:t xml:space="preserve">en posesión de cualquier autoridad, entidad, órgano y organismo de los poderes Ejecutivo, Legislativo y Judicial, órganos autónomos, partidos políticos, fideicomisos y fondos públicos, así como de cualquier persona </w:t>
      </w:r>
      <w:r w:rsidRPr="00B02FA5">
        <w:rPr>
          <w:rFonts w:ascii="Palatino Linotype" w:hAnsi="Palatino Linotype"/>
          <w:i/>
          <w:color w:val="000000"/>
          <w:sz w:val="24"/>
          <w:szCs w:val="24"/>
        </w:rPr>
        <w:lastRenderedPageBreak/>
        <w:t>física, moral o sindicato que reciba y ejerza recursos públicos o realice actos de autoridad en el ámbito federal, estatal y municipal,</w:t>
      </w:r>
      <w:r w:rsidRPr="00B02FA5">
        <w:rPr>
          <w:rFonts w:ascii="Palatino Linotype" w:hAnsi="Palatino Linotype"/>
          <w:i/>
          <w:color w:val="000000"/>
          <w:sz w:val="24"/>
          <w:szCs w:val="24"/>
          <w:vertAlign w:val="superscript"/>
        </w:rPr>
        <w:footnoteReference w:id="2"/>
      </w:r>
      <w:r w:rsidRPr="00B02FA5">
        <w:rPr>
          <w:rFonts w:ascii="Palatino Linotype" w:hAnsi="Palatino Linotype"/>
          <w:color w:val="000000"/>
          <w:sz w:val="24"/>
          <w:szCs w:val="24"/>
        </w:rPr>
        <w:t>que se constituye como una herramienta fundamental para ejercer</w:t>
      </w:r>
      <w:r w:rsidRPr="00B02FA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B02FA5">
        <w:rPr>
          <w:rFonts w:ascii="Palatino Linotype" w:hAnsi="Palatino Linotype"/>
          <w:i/>
          <w:color w:val="000000"/>
          <w:sz w:val="24"/>
          <w:szCs w:val="24"/>
          <w:vertAlign w:val="superscript"/>
        </w:rPr>
        <w:footnoteReference w:id="3"/>
      </w:r>
      <w:r w:rsidRPr="00B02FA5">
        <w:rPr>
          <w:rFonts w:ascii="Palatino Linotype" w:hAnsi="Palatino Linotype"/>
          <w:color w:val="000000"/>
          <w:sz w:val="24"/>
          <w:szCs w:val="24"/>
        </w:rPr>
        <w:t>fomentando</w:t>
      </w:r>
      <w:r w:rsidRPr="00B02FA5">
        <w:rPr>
          <w:rFonts w:ascii="Palatino Linotype" w:hAnsi="Palatino Linotype"/>
          <w:i/>
          <w:color w:val="000000"/>
          <w:sz w:val="24"/>
          <w:szCs w:val="24"/>
        </w:rPr>
        <w:t xml:space="preserve"> la transparencia de las actividades estatales y </w:t>
      </w:r>
      <w:r w:rsidRPr="00B02FA5">
        <w:rPr>
          <w:rFonts w:ascii="Palatino Linotype" w:hAnsi="Palatino Linotype"/>
          <w:color w:val="000000"/>
          <w:sz w:val="24"/>
          <w:szCs w:val="24"/>
        </w:rPr>
        <w:t>promoviendo</w:t>
      </w:r>
      <w:r w:rsidRPr="00B02FA5">
        <w:rPr>
          <w:rFonts w:ascii="Palatino Linotype" w:hAnsi="Palatino Linotype"/>
          <w:i/>
          <w:color w:val="000000"/>
          <w:sz w:val="24"/>
          <w:szCs w:val="24"/>
        </w:rPr>
        <w:t xml:space="preserve"> la responsabilidad de los funcionarios sobre su gestión pública,</w:t>
      </w:r>
      <w:r w:rsidRPr="00B02FA5">
        <w:rPr>
          <w:rFonts w:ascii="Palatino Linotype" w:hAnsi="Palatino Linotype"/>
          <w:i/>
          <w:color w:val="000000"/>
          <w:sz w:val="24"/>
          <w:szCs w:val="24"/>
          <w:vertAlign w:val="superscript"/>
        </w:rPr>
        <w:footnoteReference w:id="4"/>
      </w:r>
      <w:r w:rsidRPr="00B02FA5">
        <w:rPr>
          <w:rFonts w:ascii="Palatino Linotype" w:hAnsi="Palatino Linotype"/>
          <w:color w:val="000000"/>
          <w:sz w:val="24"/>
          <w:szCs w:val="24"/>
        </w:rPr>
        <w:t>que permite</w:t>
      </w:r>
      <w:r w:rsidRPr="00B02FA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B02FA5" w:rsidRDefault="00030C87" w:rsidP="00030C87">
      <w:pPr>
        <w:tabs>
          <w:tab w:val="left" w:pos="284"/>
        </w:tabs>
        <w:contextualSpacing/>
        <w:rPr>
          <w:rFonts w:ascii="Palatino Linotype" w:hAnsi="Palatino Linotype"/>
          <w:sz w:val="24"/>
          <w:szCs w:val="24"/>
        </w:rPr>
      </w:pPr>
    </w:p>
    <w:p w14:paraId="581AF776" w14:textId="77777777" w:rsidR="00030C87" w:rsidRPr="00B02FA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B02FA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B02FA5" w:rsidRDefault="00030C87" w:rsidP="00030C87">
      <w:pPr>
        <w:tabs>
          <w:tab w:val="left" w:pos="284"/>
        </w:tabs>
        <w:spacing w:before="240" w:after="240" w:line="360" w:lineRule="auto"/>
        <w:contextualSpacing/>
        <w:jc w:val="both"/>
        <w:rPr>
          <w:rFonts w:ascii="Palatino Linotype" w:hAnsi="Palatino Linotype"/>
          <w:i/>
          <w:sz w:val="24"/>
          <w:szCs w:val="24"/>
        </w:rPr>
      </w:pPr>
      <w:r w:rsidRPr="00B02FA5">
        <w:rPr>
          <w:rFonts w:ascii="Palatino Linotype" w:hAnsi="Palatino Linotype"/>
          <w:i/>
          <w:sz w:val="24"/>
          <w:szCs w:val="24"/>
        </w:rPr>
        <w:t xml:space="preserve"> </w:t>
      </w:r>
    </w:p>
    <w:p w14:paraId="5DB6B440" w14:textId="77777777" w:rsidR="00030C87" w:rsidRPr="00B02FA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B02FA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02FA5">
        <w:rPr>
          <w:rFonts w:ascii="Palatino Linotype" w:hAnsi="Palatino Linotype" w:cs="Arial"/>
          <w:i/>
          <w:sz w:val="24"/>
          <w:szCs w:val="24"/>
        </w:rPr>
        <w:t xml:space="preserve">por los principios de simplicidad, rapidez gratuidad del procedimiento, auxilio y orientación a </w:t>
      </w:r>
      <w:r w:rsidRPr="00B02FA5">
        <w:rPr>
          <w:rFonts w:ascii="Palatino Linotype" w:hAnsi="Palatino Linotype" w:cs="Arial"/>
          <w:i/>
          <w:sz w:val="24"/>
          <w:szCs w:val="24"/>
        </w:rPr>
        <w:lastRenderedPageBreak/>
        <w:t>los particulares</w:t>
      </w:r>
      <w:r w:rsidRPr="00B02FA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B02FA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1336D98" w:rsidR="00030C87" w:rsidRPr="00B02FA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B02FA5">
        <w:rPr>
          <w:rFonts w:ascii="Palatino Linotype" w:hAnsi="Palatino Linotype"/>
          <w:sz w:val="24"/>
          <w:szCs w:val="24"/>
        </w:rPr>
        <w:t xml:space="preserve">Es así que la </w:t>
      </w:r>
      <w:r w:rsidRPr="00B02FA5">
        <w:rPr>
          <w:rFonts w:ascii="Palatino Linotype" w:hAnsi="Palatino Linotype"/>
          <w:b/>
          <w:sz w:val="24"/>
          <w:szCs w:val="24"/>
        </w:rPr>
        <w:t xml:space="preserve">Ley de Transparencia y Acceso a la Información Pública del Estado de México y Municipios, </w:t>
      </w:r>
      <w:r w:rsidRPr="00B02FA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B02FA5">
        <w:rPr>
          <w:rFonts w:ascii="Palatino Linotype" w:hAnsi="Palatino Linotype"/>
          <w:b/>
          <w:sz w:val="24"/>
          <w:szCs w:val="24"/>
        </w:rPr>
        <w:t xml:space="preserve"> </w:t>
      </w:r>
      <w:r w:rsidRPr="00B02FA5">
        <w:rPr>
          <w:rFonts w:ascii="Palatino Linotype" w:hAnsi="Palatino Linotype"/>
          <w:sz w:val="24"/>
          <w:szCs w:val="24"/>
        </w:rPr>
        <w:t xml:space="preserve">establece que </w:t>
      </w:r>
      <w:r w:rsidRPr="00B02FA5">
        <w:rPr>
          <w:rFonts w:ascii="Palatino Linotype" w:hAnsi="Palatino Linotype"/>
          <w:b/>
          <w:i/>
          <w:sz w:val="24"/>
          <w:szCs w:val="24"/>
          <w:u w:val="single"/>
        </w:rPr>
        <w:t>el recurso de revisión es la garantía secundaria</w:t>
      </w:r>
      <w:r w:rsidRPr="00B02FA5">
        <w:rPr>
          <w:rFonts w:ascii="Palatino Linotype" w:hAnsi="Palatino Linotype"/>
          <w:b/>
          <w:i/>
          <w:sz w:val="24"/>
          <w:szCs w:val="24"/>
        </w:rPr>
        <w:t xml:space="preserve"> mediante la cual se pretende reparar cualquier posible afectación al derecho de acceso a la información pública</w:t>
      </w:r>
      <w:r w:rsidRPr="00B02FA5">
        <w:rPr>
          <w:rFonts w:ascii="Palatino Linotype" w:hAnsi="Palatino Linotype"/>
          <w:b/>
          <w:sz w:val="24"/>
          <w:szCs w:val="24"/>
        </w:rPr>
        <w:t>, s</w:t>
      </w:r>
      <w:r w:rsidRPr="00B02FA5">
        <w:rPr>
          <w:rFonts w:ascii="Palatino Linotype" w:hAnsi="Palatino Linotype"/>
          <w:sz w:val="24"/>
          <w:szCs w:val="24"/>
        </w:rPr>
        <w:t xml:space="preserve">iendo éste el medio a través del </w:t>
      </w:r>
      <w:r w:rsidR="00423B86" w:rsidRPr="00B02FA5">
        <w:rPr>
          <w:rFonts w:ascii="Palatino Linotype" w:hAnsi="Palatino Linotype"/>
          <w:sz w:val="24"/>
          <w:szCs w:val="24"/>
        </w:rPr>
        <w:t>que</w:t>
      </w:r>
      <w:r w:rsidRPr="00B02FA5">
        <w:rPr>
          <w:rFonts w:ascii="Palatino Linotype" w:hAnsi="Palatino Linotype"/>
          <w:sz w:val="24"/>
          <w:szCs w:val="24"/>
        </w:rPr>
        <w:t xml:space="preserve"> este Órgano Garante</w:t>
      </w:r>
      <w:r w:rsidR="00423B86" w:rsidRPr="00B02FA5">
        <w:rPr>
          <w:rFonts w:ascii="Palatino Linotype" w:hAnsi="Palatino Linotype"/>
          <w:sz w:val="24"/>
          <w:szCs w:val="24"/>
        </w:rPr>
        <w:t>,</w:t>
      </w:r>
      <w:r w:rsidRPr="00B02FA5">
        <w:rPr>
          <w:rFonts w:ascii="Palatino Linotype" w:hAnsi="Palatino Linotype"/>
          <w:sz w:val="24"/>
          <w:szCs w:val="24"/>
        </w:rPr>
        <w:t xml:space="preserve"> después de realizar el análisis al procedimiento de acceso a la información, podrá determinar la posible afectación y de ser el caso ordenar la reparación a la violación del derecho en cuestión.  </w:t>
      </w:r>
    </w:p>
    <w:p w14:paraId="40C0A608" w14:textId="77777777" w:rsidR="00030C87" w:rsidRPr="00B02FA5" w:rsidRDefault="00030C87" w:rsidP="00030C87">
      <w:pPr>
        <w:tabs>
          <w:tab w:val="left" w:pos="284"/>
        </w:tabs>
        <w:rPr>
          <w:rFonts w:ascii="Palatino Linotype" w:eastAsia="MS Mincho" w:hAnsi="Palatino Linotype" w:cs="Arial"/>
          <w:sz w:val="24"/>
          <w:szCs w:val="24"/>
        </w:rPr>
      </w:pPr>
    </w:p>
    <w:p w14:paraId="39AE54FA" w14:textId="77777777" w:rsidR="00030C87" w:rsidRPr="00B02FA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B02FA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B02FA5">
        <w:rPr>
          <w:rFonts w:ascii="Palatino Linotype" w:eastAsia="Calibri" w:hAnsi="Palatino Linotype"/>
          <w:b/>
          <w:sz w:val="24"/>
          <w:szCs w:val="24"/>
        </w:rPr>
        <w:t>fundadas y procedentes</w:t>
      </w:r>
      <w:r w:rsidRPr="00B02FA5">
        <w:rPr>
          <w:rFonts w:ascii="Palatino Linotype" w:eastAsia="Calibri" w:hAnsi="Palatino Linotype"/>
          <w:sz w:val="24"/>
          <w:szCs w:val="24"/>
        </w:rPr>
        <w:t xml:space="preserve">, debido a que el </w:t>
      </w:r>
      <w:r w:rsidRPr="00B02FA5">
        <w:rPr>
          <w:rFonts w:ascii="Palatino Linotype" w:eastAsia="Calibri" w:hAnsi="Palatino Linotype"/>
          <w:b/>
          <w:sz w:val="24"/>
          <w:szCs w:val="24"/>
        </w:rPr>
        <w:t>SUJETO OBLIGADO</w:t>
      </w:r>
      <w:r w:rsidRPr="00B02FA5">
        <w:rPr>
          <w:rFonts w:ascii="Palatino Linotype" w:eastAsia="Calibri" w:hAnsi="Palatino Linotype"/>
          <w:sz w:val="24"/>
          <w:szCs w:val="24"/>
        </w:rPr>
        <w:t xml:space="preserve"> proporcionó información que no corresponde con lo solicitado.</w:t>
      </w:r>
    </w:p>
    <w:p w14:paraId="6FFECD04" w14:textId="77777777" w:rsidR="00030C87" w:rsidRPr="00B02FA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B02FA5">
        <w:rPr>
          <w:rFonts w:ascii="Palatino Linotype" w:hAnsi="Palatino Linotype" w:cs="Arial"/>
          <w:sz w:val="24"/>
        </w:rPr>
        <w:t xml:space="preserve">Ahora bien, para entender los alcances de la información pública se considera importante citar el criterio </w:t>
      </w:r>
      <w:r w:rsidRPr="00B02FA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B02FA5">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B02FA5">
        <w:rPr>
          <w:rFonts w:ascii="Palatino Linotype" w:hAnsi="Palatino Linotype" w:cs="Arial"/>
          <w:sz w:val="24"/>
        </w:rPr>
        <w:t>cuyo rubro y texto dispone:</w:t>
      </w:r>
    </w:p>
    <w:p w14:paraId="1D0BF643" w14:textId="77777777" w:rsidR="00030C87" w:rsidRPr="00B02FA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B02FA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B02FA5">
        <w:rPr>
          <w:rFonts w:ascii="Palatino Linotype" w:hAnsi="Palatino Linotype" w:cs="Arial"/>
          <w:b/>
          <w:i/>
          <w:sz w:val="22"/>
          <w:szCs w:val="24"/>
          <w:lang w:eastAsia="es-MX"/>
        </w:rPr>
        <w:t>“CRITERIO 0002-11</w:t>
      </w:r>
    </w:p>
    <w:p w14:paraId="7F2E7637" w14:textId="77777777" w:rsidR="00030C87" w:rsidRPr="00B02F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02FA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B02FA5">
        <w:rPr>
          <w:rFonts w:ascii="Palatino Linotype" w:hAnsi="Palatino Linotype" w:cs="Arial"/>
          <w:b/>
          <w:bCs/>
          <w:i/>
          <w:sz w:val="22"/>
          <w:szCs w:val="24"/>
          <w:lang w:eastAsia="es-MX"/>
        </w:rPr>
        <w:t xml:space="preserve">V, XV, Y XVI, </w:t>
      </w:r>
      <w:r w:rsidRPr="00B02FA5">
        <w:rPr>
          <w:rFonts w:ascii="Palatino Linotype" w:hAnsi="Palatino Linotype" w:cs="Arial"/>
          <w:b/>
          <w:i/>
          <w:sz w:val="22"/>
          <w:szCs w:val="24"/>
          <w:lang w:eastAsia="es-MX"/>
        </w:rPr>
        <w:t>3, 4,11 Y 41.</w:t>
      </w:r>
      <w:r w:rsidRPr="00B02FA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B02F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02FA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B02F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02FA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B02F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B02FA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B02FA5" w:rsidRDefault="00030C87" w:rsidP="00030C87">
      <w:pPr>
        <w:ind w:left="567" w:right="567"/>
        <w:jc w:val="both"/>
        <w:rPr>
          <w:rFonts w:ascii="Palatino Linotype" w:hAnsi="Palatino Linotype" w:cs="Arial"/>
          <w:i/>
          <w:color w:val="000000" w:themeColor="text1"/>
          <w:sz w:val="22"/>
          <w:szCs w:val="24"/>
        </w:rPr>
      </w:pPr>
      <w:r w:rsidRPr="00B02FA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B02FA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B02FA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B02FA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B02FA5" w:rsidRDefault="00030C87" w:rsidP="00030C87">
      <w:pPr>
        <w:autoSpaceDE w:val="0"/>
        <w:autoSpaceDN w:val="0"/>
        <w:adjustRightInd w:val="0"/>
        <w:ind w:left="567" w:right="567"/>
        <w:jc w:val="both"/>
        <w:rPr>
          <w:rFonts w:ascii="Palatino Linotype" w:hAnsi="Palatino Linotype"/>
          <w:i/>
          <w:sz w:val="22"/>
          <w:szCs w:val="24"/>
          <w:lang w:val="es-ES"/>
        </w:rPr>
      </w:pPr>
      <w:r w:rsidRPr="00B02FA5">
        <w:rPr>
          <w:rFonts w:ascii="Palatino Linotype" w:eastAsiaTheme="minorHAnsi" w:hAnsi="Palatino Linotype" w:cs="Bookman Old Style,Bold"/>
          <w:b/>
          <w:bCs/>
          <w:i/>
          <w:sz w:val="22"/>
          <w:szCs w:val="24"/>
          <w:lang w:eastAsia="en-US"/>
        </w:rPr>
        <w:t xml:space="preserve">XI. Documento: </w:t>
      </w:r>
      <w:r w:rsidRPr="00B02FA5">
        <w:rPr>
          <w:rFonts w:ascii="Palatino Linotype" w:eastAsiaTheme="minorHAnsi" w:hAnsi="Palatino Linotype" w:cs="Bookman Old Style"/>
          <w:i/>
          <w:sz w:val="22"/>
          <w:szCs w:val="24"/>
          <w:lang w:eastAsia="en-US"/>
        </w:rPr>
        <w:t xml:space="preserve">Los expedientes, reportes, estudios, actas, resoluciones, </w:t>
      </w:r>
      <w:r w:rsidRPr="00B02FA5">
        <w:rPr>
          <w:rFonts w:ascii="Palatino Linotype" w:eastAsiaTheme="minorHAnsi" w:hAnsi="Palatino Linotype" w:cs="Bookman Old Style"/>
          <w:b/>
          <w:i/>
          <w:sz w:val="22"/>
          <w:szCs w:val="24"/>
          <w:lang w:eastAsia="en-US"/>
        </w:rPr>
        <w:t>oficios,</w:t>
      </w:r>
      <w:r w:rsidRPr="00B02FA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B02FA5">
        <w:rPr>
          <w:rFonts w:ascii="Palatino Linotype" w:eastAsiaTheme="minorHAnsi" w:hAnsi="Palatino Linotype" w:cs="Bookman Old Style"/>
          <w:b/>
          <w:i/>
          <w:sz w:val="22"/>
          <w:szCs w:val="24"/>
          <w:lang w:eastAsia="en-US"/>
        </w:rPr>
        <w:t>cualquier otro registro</w:t>
      </w:r>
      <w:r w:rsidRPr="00B02FA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04D2E8" w14:textId="77777777" w:rsidR="00030C87" w:rsidRPr="00B02F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02FA5">
        <w:rPr>
          <w:rFonts w:ascii="Palatino Linotype" w:hAnsi="Palatino Linotype"/>
          <w:sz w:val="24"/>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B02FA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B02FA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02FA5">
        <w:rPr>
          <w:rFonts w:ascii="Palatino Linotype" w:hAnsi="Palatino Linotype"/>
          <w:color w:val="000000" w:themeColor="text1"/>
          <w:sz w:val="24"/>
        </w:rPr>
        <w:t xml:space="preserve">Resulta necesario referir que, el </w:t>
      </w:r>
      <w:r w:rsidRPr="00B02FA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02FA5">
        <w:rPr>
          <w:rFonts w:ascii="Palatino Linotype" w:eastAsia="Calibri" w:hAnsi="Palatino Linotype" w:cs="Arial"/>
          <w:b/>
          <w:sz w:val="24"/>
        </w:rPr>
        <w:t>los Sujetos Obligados deberán documentar todo acto que se derive del ejercicio de sus facultades, competencias o funciones,</w:t>
      </w:r>
      <w:r w:rsidRPr="00B02FA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B02FA5" w:rsidRDefault="00030C87" w:rsidP="00030C87">
      <w:pPr>
        <w:pStyle w:val="Prrafodelista"/>
        <w:rPr>
          <w:rFonts w:ascii="Palatino Linotype" w:eastAsia="Calibri" w:hAnsi="Palatino Linotype" w:cs="Arial"/>
          <w:sz w:val="24"/>
        </w:rPr>
      </w:pPr>
    </w:p>
    <w:p w14:paraId="05E2B4E9" w14:textId="6F3CC1C1" w:rsidR="00030C87" w:rsidRPr="00B02FA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B02FA5">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423B86" w:rsidRPr="00B02FA5">
        <w:rPr>
          <w:rFonts w:ascii="Palatino Linotype" w:hAnsi="Palatino Linotype" w:cs="Arial"/>
          <w:color w:val="000000"/>
          <w:sz w:val="24"/>
        </w:rPr>
        <w:t>que</w:t>
      </w:r>
      <w:r w:rsidRPr="00B02FA5">
        <w:rPr>
          <w:rFonts w:ascii="Palatino Linotype" w:hAnsi="Palatino Linotype" w:cs="Arial"/>
          <w:color w:val="000000"/>
          <w:sz w:val="24"/>
        </w:rPr>
        <w:t xml:space="preserve"> establecen lo siguiente:</w:t>
      </w:r>
    </w:p>
    <w:p w14:paraId="6542FFB8" w14:textId="77777777" w:rsidR="00030C87" w:rsidRPr="00B02FA5" w:rsidRDefault="00030C87" w:rsidP="00030C87">
      <w:pPr>
        <w:pStyle w:val="Prrafodelista"/>
        <w:spacing w:line="360" w:lineRule="auto"/>
        <w:rPr>
          <w:rFonts w:ascii="Palatino Linotype" w:hAnsi="Palatino Linotype" w:cs="Arial"/>
          <w:color w:val="000000"/>
          <w:sz w:val="24"/>
        </w:rPr>
      </w:pPr>
    </w:p>
    <w:p w14:paraId="56593512" w14:textId="77777777" w:rsidR="00030C87" w:rsidRPr="00B02FA5" w:rsidRDefault="00030C87" w:rsidP="00030C87">
      <w:pPr>
        <w:autoSpaceDE w:val="0"/>
        <w:autoSpaceDN w:val="0"/>
        <w:adjustRightInd w:val="0"/>
        <w:ind w:left="567" w:right="567"/>
        <w:jc w:val="both"/>
        <w:rPr>
          <w:rFonts w:ascii="Palatino Linotype" w:hAnsi="Palatino Linotype" w:cs="Bookman Old Style"/>
          <w:i/>
          <w:sz w:val="22"/>
          <w:szCs w:val="24"/>
        </w:rPr>
      </w:pPr>
      <w:r w:rsidRPr="00B02FA5">
        <w:rPr>
          <w:rFonts w:ascii="Palatino Linotype" w:hAnsi="Palatino Linotype" w:cs="Bookman Old Style,Bold"/>
          <w:b/>
          <w:bCs/>
          <w:i/>
          <w:sz w:val="22"/>
          <w:szCs w:val="24"/>
        </w:rPr>
        <w:t xml:space="preserve">Artículo 4. </w:t>
      </w:r>
      <w:r w:rsidRPr="00B02FA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B02FA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B02FA5" w:rsidRDefault="00030C87" w:rsidP="00030C87">
      <w:pPr>
        <w:autoSpaceDE w:val="0"/>
        <w:autoSpaceDN w:val="0"/>
        <w:adjustRightInd w:val="0"/>
        <w:ind w:left="567" w:right="567"/>
        <w:jc w:val="both"/>
        <w:rPr>
          <w:rFonts w:ascii="Palatino Linotype" w:hAnsi="Palatino Linotype" w:cs="Bookman Old Style"/>
          <w:i/>
          <w:sz w:val="22"/>
          <w:szCs w:val="24"/>
        </w:rPr>
      </w:pPr>
      <w:r w:rsidRPr="00B02FA5">
        <w:rPr>
          <w:rFonts w:ascii="Palatino Linotype" w:hAnsi="Palatino Linotype" w:cs="Bookman Old Style"/>
          <w:i/>
          <w:sz w:val="22"/>
          <w:szCs w:val="24"/>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B02FA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B02FA5" w:rsidRDefault="00030C87" w:rsidP="00030C87">
      <w:pPr>
        <w:autoSpaceDE w:val="0"/>
        <w:autoSpaceDN w:val="0"/>
        <w:adjustRightInd w:val="0"/>
        <w:ind w:left="567" w:right="567"/>
        <w:jc w:val="both"/>
        <w:rPr>
          <w:rFonts w:ascii="Palatino Linotype" w:hAnsi="Palatino Linotype" w:cs="Bookman Old Style"/>
          <w:i/>
          <w:sz w:val="22"/>
          <w:szCs w:val="24"/>
        </w:rPr>
      </w:pPr>
      <w:r w:rsidRPr="00B02FA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B02FA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B02FA5" w:rsidRDefault="00030C87" w:rsidP="00030C87">
      <w:pPr>
        <w:autoSpaceDE w:val="0"/>
        <w:autoSpaceDN w:val="0"/>
        <w:adjustRightInd w:val="0"/>
        <w:ind w:left="567" w:right="567"/>
        <w:jc w:val="both"/>
        <w:rPr>
          <w:rFonts w:ascii="Palatino Linotype" w:hAnsi="Palatino Linotype" w:cs="Bookman Old Style"/>
          <w:i/>
          <w:sz w:val="22"/>
          <w:szCs w:val="24"/>
        </w:rPr>
      </w:pPr>
      <w:r w:rsidRPr="00B02FA5">
        <w:rPr>
          <w:rFonts w:ascii="Palatino Linotype" w:hAnsi="Palatino Linotype" w:cs="Bookman Old Style,Bold"/>
          <w:b/>
          <w:bCs/>
          <w:i/>
          <w:sz w:val="22"/>
          <w:szCs w:val="24"/>
        </w:rPr>
        <w:t xml:space="preserve">Artículo 12. </w:t>
      </w:r>
      <w:r w:rsidRPr="00B02FA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B02FA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B02FA5" w:rsidRDefault="00030C87" w:rsidP="00030C87">
      <w:pPr>
        <w:autoSpaceDE w:val="0"/>
        <w:autoSpaceDN w:val="0"/>
        <w:adjustRightInd w:val="0"/>
        <w:ind w:left="567" w:right="567"/>
        <w:jc w:val="both"/>
        <w:rPr>
          <w:rFonts w:ascii="Palatino Linotype" w:hAnsi="Palatino Linotype" w:cs="Bookman Old Style"/>
          <w:b/>
          <w:i/>
          <w:sz w:val="22"/>
          <w:szCs w:val="24"/>
        </w:rPr>
      </w:pPr>
      <w:r w:rsidRPr="00B02FA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B02FA5">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B02FA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B02F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02FA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02FA5">
        <w:rPr>
          <w:rStyle w:val="Refdenotaalpie"/>
          <w:rFonts w:ascii="Palatino Linotype" w:hAnsi="Palatino Linotype"/>
          <w:sz w:val="24"/>
        </w:rPr>
        <w:footnoteReference w:id="5"/>
      </w:r>
      <w:r w:rsidRPr="00B02FA5">
        <w:rPr>
          <w:rFonts w:ascii="Palatino Linotype" w:hAnsi="Palatino Linotype"/>
          <w:sz w:val="24"/>
          <w:lang w:val="es-ES"/>
        </w:rPr>
        <w:t xml:space="preserve"> y máxima publicidad, sobre éste último se debe poner mayor énfasis, </w:t>
      </w:r>
      <w:r w:rsidRPr="00B02FA5">
        <w:rPr>
          <w:rFonts w:ascii="Palatino Linotype" w:hAnsi="Palatino Linotype"/>
          <w:sz w:val="24"/>
          <w:lang w:val="es-ES"/>
        </w:rPr>
        <w:lastRenderedPageBreak/>
        <w:t>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B02FA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B02F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02FA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B02FA5" w:rsidRDefault="00030C87" w:rsidP="00030C87">
      <w:pPr>
        <w:pStyle w:val="Prrafodelista"/>
        <w:spacing w:line="360" w:lineRule="auto"/>
        <w:rPr>
          <w:rFonts w:ascii="Palatino Linotype" w:hAnsi="Palatino Linotype"/>
          <w:sz w:val="24"/>
          <w:lang w:val="es-ES"/>
        </w:rPr>
      </w:pPr>
    </w:p>
    <w:p w14:paraId="61DA40C6" w14:textId="77777777" w:rsidR="00030C87" w:rsidRPr="00B02FA5" w:rsidRDefault="00030C87" w:rsidP="00030C87">
      <w:pPr>
        <w:pStyle w:val="Prrafodelista"/>
        <w:tabs>
          <w:tab w:val="left" w:pos="851"/>
        </w:tabs>
        <w:ind w:left="567" w:right="567"/>
        <w:jc w:val="both"/>
        <w:rPr>
          <w:rFonts w:ascii="Palatino Linotype" w:hAnsi="Palatino Linotype"/>
          <w:i/>
        </w:rPr>
      </w:pPr>
      <w:r w:rsidRPr="00B02FA5">
        <w:rPr>
          <w:rFonts w:ascii="Palatino Linotype" w:hAnsi="Palatino Linotype"/>
          <w:b/>
          <w:i/>
        </w:rPr>
        <w:t>ACCESO A LA INFORMACIÓN. IMPLICACIÓN DEL PRINCIPIO DE MÁXIMA PUBLICIDAD EN EL DERECHO FUNDAMENTAL RELATIVO.</w:t>
      </w:r>
      <w:r w:rsidRPr="00B02FA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B02FA5">
        <w:rPr>
          <w:rFonts w:ascii="Palatino Linotype" w:hAnsi="Palatino Linotype"/>
          <w:i/>
        </w:rPr>
        <w:lastRenderedPageBreak/>
        <w:t xml:space="preserve">justificados bajo determinadas circunstancias, se podrá clasificar como confidencial o reservada, esto es, considerarla con una calidad diversa. </w:t>
      </w:r>
    </w:p>
    <w:p w14:paraId="0CF3C9F8" w14:textId="77777777" w:rsidR="00030C87" w:rsidRPr="00B02FA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B02FA5" w:rsidRDefault="00030C87" w:rsidP="00030C87">
      <w:pPr>
        <w:pStyle w:val="Prrafodelista"/>
        <w:tabs>
          <w:tab w:val="left" w:pos="851"/>
        </w:tabs>
        <w:ind w:left="567" w:right="567"/>
        <w:jc w:val="both"/>
        <w:rPr>
          <w:rFonts w:ascii="Palatino Linotype" w:hAnsi="Palatino Linotype"/>
          <w:i/>
        </w:rPr>
      </w:pPr>
      <w:r w:rsidRPr="00B02FA5">
        <w:rPr>
          <w:rFonts w:ascii="Palatino Linotype" w:hAnsi="Palatino Linotype"/>
          <w:i/>
        </w:rPr>
        <w:t xml:space="preserve">CUARTO TRIBUNAL COLEGIADO EN MATERIA ADMINISTRATIVA DEL PRIMER CIRCUITO. </w:t>
      </w:r>
    </w:p>
    <w:p w14:paraId="009F6F6E" w14:textId="77777777" w:rsidR="00030C87" w:rsidRPr="00B02FA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B02FA5" w:rsidRDefault="00030C87" w:rsidP="00030C87">
      <w:pPr>
        <w:pStyle w:val="Prrafodelista"/>
        <w:tabs>
          <w:tab w:val="left" w:pos="851"/>
        </w:tabs>
        <w:ind w:left="567" w:right="567"/>
        <w:jc w:val="both"/>
        <w:rPr>
          <w:rFonts w:ascii="Palatino Linotype" w:hAnsi="Palatino Linotype"/>
          <w:i/>
        </w:rPr>
      </w:pPr>
      <w:r w:rsidRPr="00B02FA5">
        <w:rPr>
          <w:rFonts w:ascii="Palatino Linotype" w:hAnsi="Palatino Linotype"/>
          <w:i/>
        </w:rPr>
        <w:t xml:space="preserve">Amparo en revisión 257/2012. Ruth Corona Muñoz. 6 de diciembre de 2012. Unanimidad de votos. Ponente: Jean Claude </w:t>
      </w:r>
      <w:proofErr w:type="spellStart"/>
      <w:r w:rsidRPr="00B02FA5">
        <w:rPr>
          <w:rFonts w:ascii="Palatino Linotype" w:hAnsi="Palatino Linotype"/>
          <w:i/>
        </w:rPr>
        <w:t>Tron</w:t>
      </w:r>
      <w:proofErr w:type="spellEnd"/>
      <w:r w:rsidRPr="00B02FA5">
        <w:rPr>
          <w:rFonts w:ascii="Palatino Linotype" w:hAnsi="Palatino Linotype"/>
          <w:i/>
        </w:rPr>
        <w:t xml:space="preserve"> </w:t>
      </w:r>
      <w:proofErr w:type="spellStart"/>
      <w:r w:rsidRPr="00B02FA5">
        <w:rPr>
          <w:rFonts w:ascii="Palatino Linotype" w:hAnsi="Palatino Linotype"/>
          <w:i/>
        </w:rPr>
        <w:t>Petit</w:t>
      </w:r>
      <w:proofErr w:type="spellEnd"/>
      <w:r w:rsidRPr="00B02FA5">
        <w:rPr>
          <w:rFonts w:ascii="Palatino Linotype" w:hAnsi="Palatino Linotype"/>
          <w:i/>
        </w:rPr>
        <w:t>. Secretaria: Mayra Susana Martínez López.</w:t>
      </w:r>
    </w:p>
    <w:p w14:paraId="4E3D0411" w14:textId="77777777" w:rsidR="00030C87" w:rsidRPr="00B02FA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B02F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B02FA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B02FA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B02FA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B02FA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B02FA5" w:rsidRDefault="00F05CCB" w:rsidP="00F05CCB">
      <w:pPr>
        <w:pStyle w:val="Prrafodelista"/>
        <w:rPr>
          <w:rFonts w:ascii="Palatino Linotype" w:hAnsi="Palatino Linotype" w:cs="Arial"/>
          <w:sz w:val="24"/>
          <w:lang w:eastAsia="es-MX"/>
        </w:rPr>
      </w:pPr>
    </w:p>
    <w:p w14:paraId="77562420"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b/>
          <w:i/>
          <w:sz w:val="22"/>
          <w:szCs w:val="24"/>
        </w:rPr>
        <w:t>“Artículo 6o.</w:t>
      </w:r>
      <w:r w:rsidRPr="00B02FA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02FA5">
        <w:rPr>
          <w:rFonts w:ascii="Palatino Linotype" w:hAnsi="Palatino Linotype" w:cs="Arial"/>
          <w:b/>
          <w:i/>
          <w:sz w:val="22"/>
          <w:szCs w:val="24"/>
        </w:rPr>
        <w:t>El derecho a la información será garantizado por el Estado.</w:t>
      </w:r>
      <w:r w:rsidRPr="00B02FA5">
        <w:rPr>
          <w:rFonts w:ascii="Palatino Linotype" w:hAnsi="Palatino Linotype" w:cs="Arial"/>
          <w:i/>
          <w:sz w:val="22"/>
          <w:szCs w:val="24"/>
        </w:rPr>
        <w:t xml:space="preserve"> </w:t>
      </w:r>
    </w:p>
    <w:p w14:paraId="3EB4E778" w14:textId="77777777" w:rsidR="00030C87" w:rsidRPr="00B02FA5" w:rsidRDefault="00030C87" w:rsidP="00030C87">
      <w:pPr>
        <w:ind w:left="567" w:right="567"/>
        <w:jc w:val="both"/>
        <w:rPr>
          <w:rFonts w:ascii="Palatino Linotype" w:hAnsi="Palatino Linotype" w:cs="Arial"/>
          <w:i/>
          <w:sz w:val="22"/>
          <w:szCs w:val="24"/>
        </w:rPr>
      </w:pPr>
    </w:p>
    <w:p w14:paraId="3D20CC92"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B02FA5" w:rsidRDefault="00030C87" w:rsidP="00030C87">
      <w:pPr>
        <w:ind w:left="567" w:right="567"/>
        <w:jc w:val="both"/>
        <w:rPr>
          <w:rFonts w:ascii="Palatino Linotype" w:hAnsi="Palatino Linotype" w:cs="Arial"/>
          <w:i/>
          <w:sz w:val="22"/>
          <w:szCs w:val="24"/>
        </w:rPr>
      </w:pPr>
    </w:p>
    <w:p w14:paraId="08FD9951"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Para efectos de lo dispuesto en el presente artículo se observará lo siguiente:</w:t>
      </w:r>
    </w:p>
    <w:p w14:paraId="03EF769F" w14:textId="77777777" w:rsidR="00030C87" w:rsidRPr="00B02FA5" w:rsidRDefault="00030C87" w:rsidP="00030C87">
      <w:pPr>
        <w:ind w:left="567" w:right="567"/>
        <w:jc w:val="both"/>
        <w:rPr>
          <w:rFonts w:ascii="Palatino Linotype" w:hAnsi="Palatino Linotype" w:cs="Arial"/>
          <w:i/>
          <w:sz w:val="22"/>
          <w:szCs w:val="24"/>
        </w:rPr>
      </w:pPr>
    </w:p>
    <w:p w14:paraId="14A65C19"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lastRenderedPageBreak/>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B02FA5" w:rsidRDefault="00030C87" w:rsidP="00030C87">
      <w:pPr>
        <w:ind w:left="567" w:right="567"/>
        <w:jc w:val="both"/>
        <w:rPr>
          <w:rFonts w:ascii="Palatino Linotype" w:hAnsi="Palatino Linotype" w:cs="Arial"/>
          <w:b/>
          <w:i/>
          <w:sz w:val="22"/>
          <w:szCs w:val="24"/>
        </w:rPr>
      </w:pPr>
    </w:p>
    <w:p w14:paraId="112C9C1C"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b/>
          <w:i/>
          <w:sz w:val="22"/>
          <w:szCs w:val="24"/>
        </w:rPr>
        <w:t>I. Toda la información en posesión de</w:t>
      </w:r>
      <w:r w:rsidRPr="00B02FA5">
        <w:rPr>
          <w:rFonts w:ascii="Palatino Linotype" w:hAnsi="Palatino Linotype" w:cs="Arial"/>
          <w:i/>
          <w:sz w:val="22"/>
          <w:szCs w:val="24"/>
        </w:rPr>
        <w:t xml:space="preserve"> </w:t>
      </w:r>
      <w:r w:rsidRPr="00B02FA5">
        <w:rPr>
          <w:rFonts w:ascii="Palatino Linotype" w:hAnsi="Palatino Linotype" w:cs="Arial"/>
          <w:b/>
          <w:i/>
          <w:sz w:val="22"/>
          <w:szCs w:val="24"/>
        </w:rPr>
        <w:t>cualquier autoridad</w:t>
      </w:r>
      <w:r w:rsidRPr="00B02FA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02FA5">
        <w:rPr>
          <w:rFonts w:ascii="Palatino Linotype" w:hAnsi="Palatino Linotype" w:cs="Arial"/>
          <w:b/>
          <w:i/>
          <w:sz w:val="22"/>
          <w:szCs w:val="24"/>
        </w:rPr>
        <w:t>es pública</w:t>
      </w:r>
      <w:r w:rsidRPr="00B02FA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B02FA5">
        <w:rPr>
          <w:rFonts w:ascii="Palatino Linotype" w:hAnsi="Palatino Linotype" w:cs="Arial"/>
          <w:b/>
          <w:i/>
          <w:sz w:val="22"/>
          <w:szCs w:val="24"/>
        </w:rPr>
        <w:t>Los sujetos obligados deberán documentar todo acto que derive del ejercicio de sus facultades, competencias o funciones</w:t>
      </w:r>
      <w:r w:rsidRPr="00B02FA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B02FA5" w:rsidRDefault="00030C87" w:rsidP="00030C87">
      <w:pPr>
        <w:ind w:left="567" w:right="567"/>
        <w:jc w:val="both"/>
        <w:rPr>
          <w:rFonts w:ascii="Palatino Linotype" w:hAnsi="Palatino Linotype" w:cs="Arial"/>
          <w:i/>
          <w:sz w:val="22"/>
          <w:szCs w:val="24"/>
        </w:rPr>
      </w:pPr>
    </w:p>
    <w:p w14:paraId="4461DD7B"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B02FA5" w:rsidRDefault="00030C87" w:rsidP="00030C87">
      <w:pPr>
        <w:ind w:left="567" w:right="567"/>
        <w:jc w:val="both"/>
        <w:rPr>
          <w:rFonts w:ascii="Palatino Linotype" w:hAnsi="Palatino Linotype" w:cs="Arial"/>
          <w:i/>
          <w:sz w:val="22"/>
          <w:szCs w:val="24"/>
        </w:rPr>
      </w:pPr>
    </w:p>
    <w:p w14:paraId="6F24C83A"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B02FA5" w:rsidRDefault="00030C87" w:rsidP="00030C87">
      <w:pPr>
        <w:ind w:left="567" w:right="567"/>
        <w:jc w:val="both"/>
        <w:rPr>
          <w:rFonts w:ascii="Palatino Linotype" w:hAnsi="Palatino Linotype" w:cs="Arial"/>
          <w:i/>
          <w:sz w:val="22"/>
          <w:szCs w:val="24"/>
        </w:rPr>
      </w:pPr>
    </w:p>
    <w:p w14:paraId="4C57B4BB"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B02FA5" w:rsidRDefault="00030C87" w:rsidP="00030C87">
      <w:pPr>
        <w:ind w:left="567" w:right="567"/>
        <w:jc w:val="both"/>
        <w:rPr>
          <w:rFonts w:ascii="Palatino Linotype" w:hAnsi="Palatino Linotype" w:cs="Arial"/>
          <w:b/>
          <w:i/>
          <w:sz w:val="22"/>
          <w:szCs w:val="24"/>
        </w:rPr>
      </w:pPr>
    </w:p>
    <w:p w14:paraId="066AD9C7"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B02FA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B02FA5" w:rsidRDefault="00030C87" w:rsidP="00030C87">
      <w:pPr>
        <w:ind w:left="567" w:right="567"/>
        <w:jc w:val="both"/>
        <w:rPr>
          <w:rFonts w:ascii="Palatino Linotype" w:hAnsi="Palatino Linotype" w:cs="Arial"/>
          <w:i/>
          <w:sz w:val="22"/>
          <w:szCs w:val="24"/>
        </w:rPr>
      </w:pPr>
    </w:p>
    <w:p w14:paraId="1E17B65C"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B02FA5" w:rsidRDefault="00030C87" w:rsidP="00030C87">
      <w:pPr>
        <w:ind w:left="567" w:right="567"/>
        <w:jc w:val="both"/>
        <w:rPr>
          <w:rFonts w:ascii="Palatino Linotype" w:hAnsi="Palatino Linotype" w:cs="Arial"/>
          <w:i/>
          <w:sz w:val="22"/>
          <w:szCs w:val="24"/>
        </w:rPr>
      </w:pPr>
    </w:p>
    <w:p w14:paraId="4FF2A70D"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lastRenderedPageBreak/>
        <w:t>VII. La inobservancia a las disposiciones en materia de acceso a la información pública será sancionada en los términos que dispongan las leyes.</w:t>
      </w:r>
    </w:p>
    <w:p w14:paraId="2AFF8068" w14:textId="77777777" w:rsidR="00030C87" w:rsidRPr="00B02FA5" w:rsidRDefault="00030C87" w:rsidP="00030C87">
      <w:pPr>
        <w:ind w:left="567" w:right="567"/>
        <w:jc w:val="both"/>
        <w:rPr>
          <w:rFonts w:ascii="Palatino Linotype" w:hAnsi="Palatino Linotype" w:cs="Arial"/>
          <w:i/>
          <w:sz w:val="22"/>
          <w:szCs w:val="24"/>
        </w:rPr>
      </w:pPr>
    </w:p>
    <w:p w14:paraId="26EDD1BA"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w:t>
      </w:r>
    </w:p>
    <w:p w14:paraId="13700958"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cs="Arial"/>
          <w:i/>
          <w:sz w:val="22"/>
          <w:szCs w:val="24"/>
        </w:rPr>
        <w:t>La ley establecerá aquella información que se considere reservada o confidencial.”</w:t>
      </w:r>
    </w:p>
    <w:p w14:paraId="4C2320CD" w14:textId="77777777" w:rsidR="00030C87" w:rsidRPr="00B02FA5" w:rsidRDefault="00030C87" w:rsidP="00030C87">
      <w:pPr>
        <w:ind w:left="567" w:right="567"/>
        <w:jc w:val="both"/>
        <w:rPr>
          <w:rFonts w:ascii="Palatino Linotype" w:hAnsi="Palatino Linotype"/>
          <w:i/>
          <w:sz w:val="22"/>
          <w:szCs w:val="24"/>
        </w:rPr>
      </w:pPr>
    </w:p>
    <w:p w14:paraId="7AAE3C46"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i/>
          <w:sz w:val="22"/>
          <w:szCs w:val="24"/>
        </w:rPr>
        <w:t>(Énfasis añadido)</w:t>
      </w:r>
    </w:p>
    <w:p w14:paraId="094B478A" w14:textId="77777777" w:rsidR="00030C87" w:rsidRPr="00B02FA5" w:rsidRDefault="00030C87" w:rsidP="00030C87">
      <w:pPr>
        <w:spacing w:line="360" w:lineRule="auto"/>
        <w:ind w:left="709" w:right="757"/>
        <w:jc w:val="both"/>
        <w:rPr>
          <w:rFonts w:ascii="Palatino Linotype" w:hAnsi="Palatino Linotype"/>
          <w:sz w:val="24"/>
          <w:szCs w:val="24"/>
        </w:rPr>
      </w:pPr>
    </w:p>
    <w:p w14:paraId="28042139" w14:textId="77777777" w:rsidR="00030C87" w:rsidRPr="00B02F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02FA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B02FA5" w:rsidRDefault="00030C87" w:rsidP="00030C87">
      <w:pPr>
        <w:ind w:left="567" w:right="567"/>
        <w:jc w:val="both"/>
        <w:rPr>
          <w:rFonts w:ascii="Palatino Linotype" w:hAnsi="Palatino Linotype" w:cs="Arial"/>
          <w:b/>
          <w:i/>
          <w:sz w:val="22"/>
          <w:szCs w:val="24"/>
        </w:rPr>
      </w:pPr>
      <w:r w:rsidRPr="00B02FA5">
        <w:rPr>
          <w:rFonts w:ascii="Palatino Linotype" w:hAnsi="Palatino Linotype" w:cs="Arial"/>
          <w:b/>
          <w:i/>
          <w:sz w:val="22"/>
          <w:szCs w:val="24"/>
        </w:rPr>
        <w:t xml:space="preserve">“Artículo 5. … </w:t>
      </w:r>
    </w:p>
    <w:p w14:paraId="00605BD5"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b/>
          <w:i/>
          <w:sz w:val="22"/>
          <w:szCs w:val="24"/>
        </w:rPr>
        <w:t>El derecho a la información será garantizado por el Estado</w:t>
      </w:r>
      <w:r w:rsidRPr="00B02FA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B02FA5" w:rsidRDefault="00030C87" w:rsidP="00030C87">
      <w:pPr>
        <w:ind w:left="567" w:right="567"/>
        <w:jc w:val="both"/>
        <w:rPr>
          <w:rFonts w:ascii="Palatino Linotype" w:hAnsi="Palatino Linotype"/>
          <w:i/>
          <w:sz w:val="22"/>
          <w:szCs w:val="24"/>
        </w:rPr>
      </w:pPr>
    </w:p>
    <w:p w14:paraId="61341A61"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i/>
          <w:sz w:val="22"/>
          <w:szCs w:val="24"/>
        </w:rPr>
        <w:t>Este derecho se regirá por los principios y bases siguientes:</w:t>
      </w:r>
    </w:p>
    <w:p w14:paraId="26E4D920" w14:textId="77777777" w:rsidR="00030C87" w:rsidRPr="00B02FA5" w:rsidRDefault="00030C87" w:rsidP="00030C87">
      <w:pPr>
        <w:ind w:left="567" w:right="567"/>
        <w:jc w:val="both"/>
        <w:rPr>
          <w:rFonts w:ascii="Palatino Linotype" w:hAnsi="Palatino Linotype"/>
          <w:b/>
          <w:i/>
          <w:sz w:val="22"/>
          <w:szCs w:val="24"/>
        </w:rPr>
      </w:pPr>
    </w:p>
    <w:p w14:paraId="346A6AF4"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b/>
          <w:i/>
          <w:sz w:val="22"/>
          <w:szCs w:val="24"/>
        </w:rPr>
        <w:t xml:space="preserve">I. Toda la información en posesión </w:t>
      </w:r>
      <w:r w:rsidRPr="00B02FA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B02FA5">
        <w:rPr>
          <w:rFonts w:ascii="Palatino Linotype" w:hAnsi="Palatino Linotype"/>
          <w:b/>
          <w:i/>
          <w:sz w:val="22"/>
          <w:szCs w:val="24"/>
        </w:rPr>
        <w:t>del gobierno y de la administración pública municipal y sus organismos descentralizados</w:t>
      </w:r>
      <w:r w:rsidRPr="00B02FA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B02FA5">
        <w:rPr>
          <w:rFonts w:ascii="Palatino Linotype" w:hAnsi="Palatino Linotype"/>
          <w:b/>
          <w:i/>
          <w:sz w:val="22"/>
          <w:szCs w:val="24"/>
        </w:rPr>
        <w:t>es pública</w:t>
      </w:r>
      <w:r w:rsidRPr="00B02FA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w:t>
      </w:r>
      <w:r w:rsidRPr="00B02FA5">
        <w:rPr>
          <w:rFonts w:ascii="Palatino Linotype" w:hAnsi="Palatino Linotype"/>
          <w:i/>
          <w:sz w:val="22"/>
          <w:szCs w:val="24"/>
        </w:rPr>
        <w:lastRenderedPageBreak/>
        <w:t>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B02FA5" w:rsidRDefault="00030C87" w:rsidP="00030C87">
      <w:pPr>
        <w:ind w:left="567" w:right="567"/>
        <w:jc w:val="both"/>
        <w:rPr>
          <w:rFonts w:ascii="Palatino Linotype" w:hAnsi="Palatino Linotype"/>
          <w:i/>
          <w:sz w:val="22"/>
          <w:szCs w:val="24"/>
        </w:rPr>
      </w:pPr>
    </w:p>
    <w:p w14:paraId="20B1EFF1"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B02FA5" w:rsidRDefault="00030C87" w:rsidP="00030C87">
      <w:pPr>
        <w:ind w:left="567" w:right="567"/>
        <w:jc w:val="both"/>
        <w:rPr>
          <w:rFonts w:ascii="Palatino Linotype" w:hAnsi="Palatino Linotype"/>
          <w:i/>
          <w:sz w:val="22"/>
          <w:szCs w:val="24"/>
        </w:rPr>
      </w:pPr>
    </w:p>
    <w:p w14:paraId="18DFC536"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B02FA5" w:rsidRDefault="00030C87" w:rsidP="00030C87">
      <w:pPr>
        <w:ind w:left="567" w:right="567"/>
        <w:jc w:val="both"/>
        <w:rPr>
          <w:rFonts w:ascii="Palatino Linotype" w:hAnsi="Palatino Linotype"/>
          <w:i/>
          <w:sz w:val="22"/>
          <w:szCs w:val="24"/>
        </w:rPr>
      </w:pPr>
    </w:p>
    <w:p w14:paraId="425DEE4D"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B02FA5" w:rsidRDefault="00030C87" w:rsidP="00030C87">
      <w:pPr>
        <w:ind w:left="567" w:right="567"/>
        <w:jc w:val="both"/>
        <w:rPr>
          <w:rFonts w:ascii="Palatino Linotype" w:hAnsi="Palatino Linotype"/>
          <w:i/>
          <w:sz w:val="22"/>
          <w:szCs w:val="24"/>
        </w:rPr>
      </w:pPr>
    </w:p>
    <w:p w14:paraId="1663E6EE"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B02FA5" w:rsidRDefault="00030C87" w:rsidP="00030C87">
      <w:pPr>
        <w:ind w:left="567" w:right="567"/>
        <w:jc w:val="both"/>
        <w:rPr>
          <w:rFonts w:ascii="Palatino Linotype" w:hAnsi="Palatino Linotype"/>
          <w:b/>
          <w:i/>
          <w:sz w:val="22"/>
          <w:szCs w:val="24"/>
        </w:rPr>
      </w:pPr>
    </w:p>
    <w:p w14:paraId="19D0DC39" w14:textId="77777777" w:rsidR="00030C87" w:rsidRPr="00B02FA5" w:rsidRDefault="00030C87" w:rsidP="00030C87">
      <w:pPr>
        <w:ind w:left="567" w:right="567"/>
        <w:jc w:val="both"/>
        <w:rPr>
          <w:rFonts w:ascii="Palatino Linotype" w:hAnsi="Palatino Linotype"/>
          <w:i/>
          <w:sz w:val="22"/>
          <w:szCs w:val="24"/>
        </w:rPr>
      </w:pPr>
      <w:r w:rsidRPr="00B02FA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B02FA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B02FA5" w:rsidRDefault="00030C87" w:rsidP="00030C87">
      <w:pPr>
        <w:ind w:left="567" w:right="567"/>
        <w:jc w:val="both"/>
        <w:rPr>
          <w:rFonts w:ascii="Palatino Linotype" w:hAnsi="Palatino Linotype"/>
          <w:i/>
          <w:sz w:val="22"/>
          <w:szCs w:val="24"/>
        </w:rPr>
      </w:pPr>
    </w:p>
    <w:p w14:paraId="363F898A" w14:textId="77777777" w:rsidR="00030C87" w:rsidRPr="00B02FA5" w:rsidRDefault="00030C87" w:rsidP="00030C87">
      <w:pPr>
        <w:ind w:left="567" w:right="567"/>
        <w:jc w:val="both"/>
        <w:rPr>
          <w:rFonts w:ascii="Palatino Linotype" w:hAnsi="Palatino Linotype" w:cs="Arial"/>
          <w:i/>
          <w:sz w:val="22"/>
          <w:szCs w:val="24"/>
        </w:rPr>
      </w:pPr>
      <w:r w:rsidRPr="00B02FA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B02FA5" w:rsidRDefault="00030C87" w:rsidP="00030C87">
      <w:pPr>
        <w:ind w:left="567" w:right="567"/>
        <w:jc w:val="both"/>
        <w:rPr>
          <w:rFonts w:ascii="Palatino Linotype" w:hAnsi="Palatino Linotype"/>
          <w:sz w:val="22"/>
          <w:szCs w:val="24"/>
        </w:rPr>
      </w:pPr>
    </w:p>
    <w:p w14:paraId="23D9E784" w14:textId="77777777" w:rsidR="00030C87" w:rsidRPr="00B02FA5" w:rsidRDefault="00030C87" w:rsidP="00030C87">
      <w:pPr>
        <w:ind w:left="567" w:right="567"/>
        <w:jc w:val="both"/>
        <w:rPr>
          <w:rFonts w:ascii="Palatino Linotype" w:hAnsi="Palatino Linotype"/>
          <w:sz w:val="22"/>
          <w:szCs w:val="24"/>
        </w:rPr>
      </w:pPr>
      <w:r w:rsidRPr="00B02FA5">
        <w:rPr>
          <w:rFonts w:ascii="Palatino Linotype" w:hAnsi="Palatino Linotype"/>
          <w:sz w:val="22"/>
          <w:szCs w:val="24"/>
        </w:rPr>
        <w:t>(Énfasis añadido)</w:t>
      </w:r>
    </w:p>
    <w:p w14:paraId="7993745D" w14:textId="77777777" w:rsidR="00030C87" w:rsidRPr="00B02FA5" w:rsidRDefault="00030C87" w:rsidP="00030C87">
      <w:pPr>
        <w:spacing w:line="360" w:lineRule="auto"/>
        <w:ind w:left="567" w:right="567"/>
        <w:jc w:val="both"/>
        <w:rPr>
          <w:rFonts w:ascii="Palatino Linotype" w:hAnsi="Palatino Linotype"/>
          <w:sz w:val="24"/>
          <w:szCs w:val="24"/>
        </w:rPr>
      </w:pPr>
    </w:p>
    <w:p w14:paraId="28E40394" w14:textId="77777777" w:rsidR="00030C87" w:rsidRPr="00B02F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02FA5">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B02FA5" w:rsidRDefault="00030C87" w:rsidP="00030C87">
      <w:pPr>
        <w:spacing w:line="360" w:lineRule="auto"/>
        <w:jc w:val="both"/>
        <w:rPr>
          <w:rFonts w:ascii="Palatino Linotype" w:hAnsi="Palatino Linotype" w:cs="Arial"/>
          <w:sz w:val="24"/>
          <w:szCs w:val="24"/>
        </w:rPr>
      </w:pPr>
    </w:p>
    <w:p w14:paraId="58307176" w14:textId="77777777" w:rsidR="00030C87" w:rsidRPr="00B02FA5" w:rsidRDefault="00030C87" w:rsidP="00030C87">
      <w:pPr>
        <w:ind w:left="567" w:right="822"/>
        <w:jc w:val="both"/>
        <w:rPr>
          <w:rFonts w:ascii="Palatino Linotype" w:eastAsia="MS Mincho" w:hAnsi="Palatino Linotype" w:cs="Arial"/>
          <w:i/>
          <w:sz w:val="22"/>
          <w:szCs w:val="24"/>
        </w:rPr>
      </w:pPr>
      <w:r w:rsidRPr="00B02FA5">
        <w:rPr>
          <w:rFonts w:ascii="Palatino Linotype" w:eastAsia="MS Mincho" w:hAnsi="Palatino Linotype" w:cs="Arial"/>
          <w:b/>
          <w:i/>
          <w:sz w:val="22"/>
          <w:szCs w:val="24"/>
        </w:rPr>
        <w:t xml:space="preserve">“Artículo 23. Son sujetos obligados a transparentar y permitir el acceso a su información y </w:t>
      </w:r>
      <w:r w:rsidRPr="00B02FA5">
        <w:rPr>
          <w:rFonts w:ascii="Palatino Linotype" w:eastAsia="MS Mincho" w:hAnsi="Palatino Linotype"/>
          <w:b/>
          <w:i/>
          <w:sz w:val="22"/>
          <w:szCs w:val="24"/>
        </w:rPr>
        <w:t>proteger</w:t>
      </w:r>
      <w:r w:rsidRPr="00B02FA5">
        <w:rPr>
          <w:rFonts w:ascii="Palatino Linotype" w:eastAsia="MS Mincho" w:hAnsi="Palatino Linotype" w:cs="Arial"/>
          <w:b/>
          <w:i/>
          <w:sz w:val="22"/>
          <w:szCs w:val="24"/>
        </w:rPr>
        <w:t xml:space="preserve"> los datos personales que obren en su poder</w:t>
      </w:r>
      <w:r w:rsidRPr="00B02FA5">
        <w:rPr>
          <w:rFonts w:ascii="Palatino Linotype" w:eastAsia="MS Mincho" w:hAnsi="Palatino Linotype" w:cs="Arial"/>
          <w:i/>
          <w:sz w:val="22"/>
          <w:szCs w:val="24"/>
        </w:rPr>
        <w:t>:</w:t>
      </w:r>
    </w:p>
    <w:p w14:paraId="557DAB22" w14:textId="77777777" w:rsidR="00030C87" w:rsidRPr="00B02FA5" w:rsidRDefault="00030C87" w:rsidP="00030C87">
      <w:pPr>
        <w:ind w:left="567" w:right="822"/>
        <w:jc w:val="both"/>
        <w:rPr>
          <w:rFonts w:ascii="Palatino Linotype" w:eastAsia="MS Mincho" w:hAnsi="Palatino Linotype" w:cs="Arial"/>
          <w:i/>
          <w:sz w:val="22"/>
          <w:szCs w:val="24"/>
        </w:rPr>
      </w:pPr>
      <w:r w:rsidRPr="00B02FA5">
        <w:rPr>
          <w:rFonts w:ascii="Palatino Linotype" w:eastAsia="MS Mincho" w:hAnsi="Palatino Linotype" w:cs="Arial"/>
          <w:i/>
          <w:sz w:val="22"/>
          <w:szCs w:val="24"/>
        </w:rPr>
        <w:t>…</w:t>
      </w:r>
    </w:p>
    <w:p w14:paraId="511B2D70" w14:textId="77777777" w:rsidR="00030C87" w:rsidRPr="00B02FA5" w:rsidRDefault="00030C87" w:rsidP="00030C87">
      <w:pPr>
        <w:ind w:left="567" w:right="822"/>
        <w:jc w:val="both"/>
        <w:rPr>
          <w:rFonts w:ascii="Palatino Linotype" w:eastAsia="MS Mincho" w:hAnsi="Palatino Linotype" w:cs="Arial"/>
          <w:b/>
          <w:i/>
          <w:iCs/>
          <w:sz w:val="22"/>
          <w:szCs w:val="24"/>
        </w:rPr>
      </w:pPr>
      <w:r w:rsidRPr="00B02FA5">
        <w:rPr>
          <w:rFonts w:ascii="Palatino Linotype" w:hAnsi="Palatino Linotype"/>
          <w:i/>
          <w:iCs/>
          <w:sz w:val="22"/>
          <w:szCs w:val="24"/>
        </w:rPr>
        <w:t>IV. Los ayuntamientos y las dependencias, organismos, órganos y entidades de la administración municipal;</w:t>
      </w:r>
      <w:r w:rsidRPr="00B02FA5">
        <w:rPr>
          <w:rFonts w:ascii="Palatino Linotype" w:eastAsia="MS Mincho" w:hAnsi="Palatino Linotype" w:cs="Arial"/>
          <w:b/>
          <w:i/>
          <w:iCs/>
          <w:sz w:val="22"/>
          <w:szCs w:val="24"/>
        </w:rPr>
        <w:t xml:space="preserve"> </w:t>
      </w:r>
    </w:p>
    <w:p w14:paraId="1AAB05B8" w14:textId="77777777" w:rsidR="00030C87" w:rsidRPr="00B02FA5" w:rsidRDefault="00030C87" w:rsidP="00030C87">
      <w:pPr>
        <w:ind w:left="567" w:right="822"/>
        <w:jc w:val="both"/>
        <w:rPr>
          <w:rFonts w:ascii="Palatino Linotype" w:eastAsia="MS Mincho" w:hAnsi="Palatino Linotype" w:cs="Arial"/>
          <w:b/>
          <w:i/>
          <w:sz w:val="22"/>
          <w:szCs w:val="24"/>
        </w:rPr>
      </w:pPr>
      <w:r w:rsidRPr="00B02FA5">
        <w:rPr>
          <w:rFonts w:ascii="Palatino Linotype" w:eastAsia="MS Mincho" w:hAnsi="Palatino Linotype" w:cs="Arial"/>
          <w:b/>
          <w:i/>
          <w:sz w:val="22"/>
          <w:szCs w:val="24"/>
        </w:rPr>
        <w:t>…</w:t>
      </w:r>
    </w:p>
    <w:p w14:paraId="2E072A21" w14:textId="77777777" w:rsidR="00030C87" w:rsidRPr="00B02FA5" w:rsidRDefault="00030C87" w:rsidP="00030C87">
      <w:pPr>
        <w:ind w:left="567" w:right="822"/>
        <w:jc w:val="both"/>
        <w:rPr>
          <w:rFonts w:ascii="Palatino Linotype" w:eastAsia="MS Mincho" w:hAnsi="Palatino Linotype"/>
          <w:b/>
          <w:i/>
          <w:sz w:val="22"/>
          <w:szCs w:val="24"/>
        </w:rPr>
      </w:pPr>
      <w:r w:rsidRPr="00B02FA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B02FA5">
        <w:rPr>
          <w:rFonts w:ascii="Palatino Linotype" w:eastAsia="MS Mincho" w:hAnsi="Palatino Linotype"/>
          <w:i/>
          <w:sz w:val="22"/>
          <w:szCs w:val="24"/>
        </w:rPr>
        <w:t xml:space="preserve">, </w:t>
      </w:r>
      <w:r w:rsidRPr="00B02FA5">
        <w:rPr>
          <w:rFonts w:ascii="Palatino Linotype" w:eastAsia="MS Mincho" w:hAnsi="Palatino Linotype"/>
          <w:b/>
          <w:i/>
          <w:sz w:val="22"/>
          <w:szCs w:val="24"/>
        </w:rPr>
        <w:t>así como</w:t>
      </w:r>
      <w:r w:rsidRPr="00B02FA5">
        <w:rPr>
          <w:rFonts w:ascii="Palatino Linotype" w:eastAsia="MS Mincho" w:hAnsi="Palatino Linotype"/>
          <w:i/>
          <w:sz w:val="22"/>
          <w:szCs w:val="24"/>
        </w:rPr>
        <w:t xml:space="preserve"> </w:t>
      </w:r>
      <w:r w:rsidRPr="00B02FA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B02FA5" w:rsidRDefault="00030C87" w:rsidP="00030C87">
      <w:pPr>
        <w:ind w:left="567" w:right="822"/>
        <w:jc w:val="both"/>
        <w:rPr>
          <w:rFonts w:ascii="Palatino Linotype" w:eastAsia="MS Mincho" w:hAnsi="Palatino Linotype"/>
          <w:b/>
          <w:i/>
          <w:sz w:val="22"/>
          <w:szCs w:val="24"/>
        </w:rPr>
      </w:pPr>
    </w:p>
    <w:p w14:paraId="54D538D0" w14:textId="77777777" w:rsidR="00030C87" w:rsidRPr="00B02FA5" w:rsidRDefault="00030C87" w:rsidP="00030C87">
      <w:pPr>
        <w:ind w:left="567" w:right="822"/>
        <w:jc w:val="both"/>
        <w:rPr>
          <w:rFonts w:ascii="Palatino Linotype" w:eastAsia="MS Mincho" w:hAnsi="Palatino Linotype" w:cs="Arial"/>
          <w:i/>
          <w:sz w:val="22"/>
          <w:szCs w:val="24"/>
        </w:rPr>
      </w:pPr>
      <w:r w:rsidRPr="00B02FA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B02FA5" w:rsidRDefault="00030C87" w:rsidP="00030C87">
      <w:pPr>
        <w:ind w:left="567" w:right="822"/>
        <w:jc w:val="both"/>
        <w:rPr>
          <w:rFonts w:ascii="Palatino Linotype" w:eastAsia="MS Mincho" w:hAnsi="Palatino Linotype" w:cs="Arial"/>
          <w:i/>
          <w:sz w:val="22"/>
          <w:szCs w:val="24"/>
        </w:rPr>
      </w:pPr>
      <w:r w:rsidRPr="00B02FA5">
        <w:rPr>
          <w:rFonts w:ascii="Palatino Linotype" w:eastAsia="MS Mincho" w:hAnsi="Palatino Linotype" w:cs="Arial"/>
          <w:i/>
          <w:sz w:val="22"/>
          <w:szCs w:val="24"/>
        </w:rPr>
        <w:t>(Énfasis añadido)</w:t>
      </w:r>
    </w:p>
    <w:p w14:paraId="51738043" w14:textId="77777777" w:rsidR="00030C87" w:rsidRPr="00B02FA5" w:rsidRDefault="00030C87" w:rsidP="00030C87">
      <w:pPr>
        <w:spacing w:line="360" w:lineRule="auto"/>
        <w:jc w:val="both"/>
        <w:rPr>
          <w:rFonts w:ascii="Palatino Linotype" w:hAnsi="Palatino Linotype" w:cs="Arial"/>
          <w:sz w:val="24"/>
          <w:szCs w:val="24"/>
        </w:rPr>
      </w:pPr>
    </w:p>
    <w:p w14:paraId="570C5D6F" w14:textId="77777777" w:rsidR="00030C87" w:rsidRPr="00B02F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02FA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B02FA5" w:rsidRDefault="00030C87" w:rsidP="00030C87">
      <w:pPr>
        <w:pStyle w:val="Prrafodelista"/>
        <w:spacing w:line="360" w:lineRule="auto"/>
        <w:ind w:left="0"/>
        <w:jc w:val="both"/>
        <w:rPr>
          <w:rFonts w:ascii="Palatino Linotype" w:hAnsi="Palatino Linotype" w:cs="Arial"/>
          <w:sz w:val="24"/>
        </w:rPr>
      </w:pPr>
    </w:p>
    <w:p w14:paraId="3415F0D5" w14:textId="30F43EFA" w:rsidR="00030C87" w:rsidRPr="00B02F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B02FA5">
        <w:rPr>
          <w:rFonts w:ascii="Palatino Linotype" w:hAnsi="Palatino Linotype" w:cs="Arial"/>
          <w:sz w:val="24"/>
        </w:rPr>
        <w:t>Por lo anterior, es de referir que,</w:t>
      </w:r>
      <w:r w:rsidRPr="00B02FA5">
        <w:rPr>
          <w:rFonts w:ascii="Palatino Linotype" w:hAnsi="Palatino Linotype" w:cs="Arial"/>
          <w:b/>
          <w:sz w:val="24"/>
        </w:rPr>
        <w:t xml:space="preserve"> el</w:t>
      </w:r>
      <w:r w:rsidRPr="00B02FA5">
        <w:rPr>
          <w:rFonts w:ascii="Palatino Linotype" w:hAnsi="Palatino Linotype"/>
          <w:b/>
          <w:bCs/>
          <w:sz w:val="24"/>
        </w:rPr>
        <w:t xml:space="preserve"> </w:t>
      </w:r>
      <w:r w:rsidR="00BD72A9" w:rsidRPr="00B02FA5">
        <w:rPr>
          <w:rFonts w:ascii="Palatino Linotype" w:eastAsia="Calibri" w:hAnsi="Palatino Linotype" w:cs="Arial"/>
          <w:b/>
          <w:sz w:val="24"/>
        </w:rPr>
        <w:t>Ayuntamiento de Metepec</w:t>
      </w:r>
      <w:r w:rsidRPr="00B02FA5">
        <w:rPr>
          <w:rFonts w:ascii="Palatino Linotype" w:hAnsi="Palatino Linotype" w:cs="Arial"/>
          <w:sz w:val="24"/>
        </w:rPr>
        <w:t xml:space="preserve">, al ser un Sujeto Obligado comprendido por la Legislación Local en materia de Transparencia, se </w:t>
      </w:r>
      <w:r w:rsidRPr="00B02FA5">
        <w:rPr>
          <w:rFonts w:ascii="Palatino Linotype" w:hAnsi="Palatino Linotype" w:cs="Arial"/>
          <w:sz w:val="24"/>
        </w:rPr>
        <w:lastRenderedPageBreak/>
        <w:t>encuentra obligado a hacer pública toda aquella información que genere, administre o posea.</w:t>
      </w:r>
      <w:r w:rsidR="001A15CC" w:rsidRPr="00B02FA5">
        <w:rPr>
          <w:rFonts w:ascii="Palatino Linotype" w:hAnsi="Palatino Linotype" w:cs="Arial"/>
          <w:sz w:val="24"/>
        </w:rPr>
        <w:t xml:space="preserve"> </w:t>
      </w:r>
    </w:p>
    <w:p w14:paraId="5B796CF8" w14:textId="77777777" w:rsidR="00B30557" w:rsidRPr="00B02FA5" w:rsidRDefault="00B30557" w:rsidP="00B30557">
      <w:pPr>
        <w:pStyle w:val="Prrafodelista"/>
        <w:rPr>
          <w:rFonts w:ascii="Palatino Linotype" w:hAnsi="Palatino Linotype" w:cs="Arial"/>
          <w:sz w:val="24"/>
        </w:rPr>
      </w:pPr>
    </w:p>
    <w:p w14:paraId="4653FD44" w14:textId="744ABC39" w:rsidR="00085010" w:rsidRPr="00B02FA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B02FA5">
        <w:rPr>
          <w:rFonts w:ascii="Palatino Linotype" w:hAnsi="Palatino Linotype"/>
          <w:b/>
          <w:color w:val="000000" w:themeColor="text1"/>
          <w:sz w:val="24"/>
        </w:rPr>
        <w:t xml:space="preserve">II. </w:t>
      </w:r>
      <w:bookmarkEnd w:id="16"/>
      <w:r w:rsidR="00085010" w:rsidRPr="00B02FA5">
        <w:rPr>
          <w:rFonts w:ascii="Palatino Linotype" w:hAnsi="Palatino Linotype"/>
          <w:b/>
          <w:color w:val="000000" w:themeColor="text1"/>
          <w:sz w:val="24"/>
        </w:rPr>
        <w:t>Del</w:t>
      </w:r>
      <w:r w:rsidR="008A06D7" w:rsidRPr="00B02FA5">
        <w:rPr>
          <w:rFonts w:ascii="Palatino Linotype" w:hAnsi="Palatino Linotype"/>
          <w:b/>
          <w:color w:val="000000" w:themeColor="text1"/>
          <w:sz w:val="24"/>
        </w:rPr>
        <w:t xml:space="preserve"> </w:t>
      </w:r>
      <w:r w:rsidR="00592808" w:rsidRPr="00B02FA5">
        <w:rPr>
          <w:rFonts w:ascii="Palatino Linotype" w:hAnsi="Palatino Linotype"/>
          <w:b/>
          <w:color w:val="000000" w:themeColor="text1"/>
          <w:sz w:val="24"/>
        </w:rPr>
        <w:t>cambio de modalidad</w:t>
      </w:r>
      <w:r w:rsidR="00AE265F" w:rsidRPr="00B02FA5">
        <w:rPr>
          <w:rFonts w:ascii="Palatino Linotype" w:hAnsi="Palatino Linotype"/>
          <w:b/>
          <w:color w:val="000000" w:themeColor="text1"/>
          <w:sz w:val="24"/>
        </w:rPr>
        <w:t>.</w:t>
      </w:r>
    </w:p>
    <w:p w14:paraId="1F27F711" w14:textId="77777777" w:rsidR="00085010" w:rsidRPr="00B02FA5" w:rsidRDefault="00085010" w:rsidP="00085010">
      <w:pPr>
        <w:pStyle w:val="Prrafodelista"/>
        <w:spacing w:line="360" w:lineRule="auto"/>
        <w:ind w:left="0"/>
        <w:jc w:val="both"/>
        <w:rPr>
          <w:rFonts w:ascii="Palatino Linotype" w:eastAsia="MS Mincho" w:hAnsi="Palatino Linotype"/>
        </w:rPr>
      </w:pPr>
    </w:p>
    <w:p w14:paraId="0624DB61" w14:textId="77777777" w:rsidR="007A7E28" w:rsidRPr="00B02FA5" w:rsidRDefault="007A7E28" w:rsidP="007A7E28">
      <w:pPr>
        <w:pStyle w:val="Prrafodelista"/>
        <w:numPr>
          <w:ilvl w:val="0"/>
          <w:numId w:val="2"/>
        </w:numPr>
        <w:spacing w:line="360" w:lineRule="auto"/>
        <w:ind w:left="0" w:firstLine="0"/>
        <w:jc w:val="both"/>
        <w:rPr>
          <w:rFonts w:ascii="Palatino Linotype" w:eastAsia="MS Mincho" w:hAnsi="Palatino Linotype"/>
          <w:sz w:val="24"/>
        </w:rPr>
      </w:pPr>
      <w:r w:rsidRPr="00B02FA5">
        <w:rPr>
          <w:rFonts w:ascii="Palatino Linotype" w:hAnsi="Palatino Linotype"/>
          <w:sz w:val="24"/>
          <w:lang w:val="es-ES"/>
        </w:rPr>
        <w:t>La Ley de Transparencia y Acceso a la Información Pública del Estado de México y Municipios establece en los artículos 155 fracción V, 158 y 164 lo siguiente:</w:t>
      </w:r>
    </w:p>
    <w:p w14:paraId="4F00C2B9" w14:textId="77777777" w:rsidR="007A7E28" w:rsidRPr="00B02FA5" w:rsidRDefault="007A7E28" w:rsidP="007A7E28">
      <w:pPr>
        <w:pStyle w:val="Prrafodelista"/>
        <w:tabs>
          <w:tab w:val="left" w:pos="851"/>
        </w:tabs>
        <w:spacing w:before="240" w:after="240" w:line="360" w:lineRule="auto"/>
        <w:ind w:right="49"/>
        <w:jc w:val="both"/>
        <w:rPr>
          <w:rFonts w:ascii="Palatino Linotype" w:hAnsi="Palatino Linotype"/>
          <w:lang w:val="es-ES"/>
        </w:rPr>
      </w:pPr>
    </w:p>
    <w:p w14:paraId="6B3B0CAB"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r w:rsidRPr="00B02FA5">
        <w:rPr>
          <w:rFonts w:ascii="Palatino Linotype" w:hAnsi="Palatino Linotype"/>
          <w:i/>
          <w:iCs/>
          <w:szCs w:val="22"/>
          <w:lang w:val="es-ES"/>
        </w:rPr>
        <w:t>Artículo 155. Para presentar una solicitud por escrito, no se podrán exigir mayores requisitos que los siguientes:</w:t>
      </w:r>
    </w:p>
    <w:p w14:paraId="5361F7AD"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r w:rsidRPr="00B02FA5">
        <w:rPr>
          <w:rFonts w:ascii="Palatino Linotype" w:hAnsi="Palatino Linotype"/>
          <w:i/>
          <w:iCs/>
          <w:szCs w:val="22"/>
          <w:lang w:val="es-ES"/>
        </w:rPr>
        <w:t>I. a IV. …</w:t>
      </w:r>
    </w:p>
    <w:p w14:paraId="706795EA"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r w:rsidRPr="00B02FA5">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0EF2BB1"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r w:rsidRPr="00B02FA5">
        <w:rPr>
          <w:rFonts w:ascii="Palatino Linotype" w:hAnsi="Palatino Linotype"/>
          <w:i/>
          <w:iCs/>
          <w:szCs w:val="22"/>
          <w:lang w:val="es-ES"/>
        </w:rPr>
        <w:t>…</w:t>
      </w:r>
    </w:p>
    <w:p w14:paraId="026BFE8B"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p>
    <w:p w14:paraId="0410DACA"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rPr>
      </w:pPr>
      <w:r w:rsidRPr="00B02FA5">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15A62505"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r w:rsidRPr="00B02FA5">
        <w:rPr>
          <w:rFonts w:ascii="Palatino Linotype" w:hAnsi="Palatino Linotype"/>
          <w:i/>
          <w:iCs/>
          <w:szCs w:val="22"/>
        </w:rPr>
        <w:lastRenderedPageBreak/>
        <w:t>En todo caso, se facilitará su copia simple o certificada, así como su reproducción por cualquier medio disponible en las instalaciones del sujeto obligado o que, en su caso, aporte el solicitante</w:t>
      </w:r>
    </w:p>
    <w:p w14:paraId="21E6ECAD"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p>
    <w:p w14:paraId="33127876" w14:textId="77777777" w:rsidR="007A7E28" w:rsidRPr="00B02FA5" w:rsidRDefault="007A7E28" w:rsidP="007A7E28">
      <w:pPr>
        <w:pStyle w:val="Prrafodelista"/>
        <w:tabs>
          <w:tab w:val="left" w:pos="851"/>
        </w:tabs>
        <w:spacing w:before="240" w:after="240" w:line="360" w:lineRule="auto"/>
        <w:ind w:left="567" w:right="567"/>
        <w:jc w:val="both"/>
        <w:rPr>
          <w:rFonts w:ascii="Palatino Linotype" w:hAnsi="Palatino Linotype"/>
          <w:i/>
          <w:iCs/>
          <w:szCs w:val="22"/>
          <w:lang w:val="es-ES"/>
        </w:rPr>
      </w:pPr>
      <w:r w:rsidRPr="00B02FA5">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66A40D43" w14:textId="77777777" w:rsidR="007A7E28" w:rsidRPr="00B02FA5" w:rsidRDefault="007A7E28" w:rsidP="007A7E28">
      <w:pPr>
        <w:pStyle w:val="Prrafodelista"/>
        <w:tabs>
          <w:tab w:val="left" w:pos="851"/>
        </w:tabs>
        <w:spacing w:before="240" w:after="240" w:line="360" w:lineRule="auto"/>
        <w:ind w:left="0" w:right="49"/>
        <w:jc w:val="both"/>
        <w:rPr>
          <w:rFonts w:ascii="Palatino Linotype" w:hAnsi="Palatino Linotype"/>
          <w:lang w:val="es-ES"/>
        </w:rPr>
      </w:pPr>
    </w:p>
    <w:p w14:paraId="3E9DA2FC" w14:textId="77777777" w:rsidR="007A7E28" w:rsidRPr="00B02FA5" w:rsidRDefault="007A7E28" w:rsidP="007A7E28">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02FA5">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B02FA5">
        <w:rPr>
          <w:rFonts w:ascii="Palatino Linotype" w:hAnsi="Palatino Linotype"/>
          <w:sz w:val="24"/>
        </w:rPr>
        <w:t>sobrepase las capacidades técnicas administrativas y humanas, dicho cambio será debidamente fundado y motivado.</w:t>
      </w:r>
    </w:p>
    <w:p w14:paraId="40828566" w14:textId="77777777" w:rsidR="007A7E28" w:rsidRPr="00B02FA5" w:rsidRDefault="007A7E28" w:rsidP="007A7E28">
      <w:pPr>
        <w:pStyle w:val="Prrafodelista"/>
        <w:tabs>
          <w:tab w:val="left" w:pos="851"/>
        </w:tabs>
        <w:spacing w:before="240" w:after="240" w:line="360" w:lineRule="auto"/>
        <w:ind w:left="0" w:right="49"/>
        <w:jc w:val="both"/>
        <w:rPr>
          <w:rFonts w:ascii="Palatino Linotype" w:hAnsi="Palatino Linotype"/>
          <w:sz w:val="24"/>
          <w:lang w:val="es-ES"/>
        </w:rPr>
      </w:pPr>
    </w:p>
    <w:p w14:paraId="6A446A73" w14:textId="77777777" w:rsidR="007A7E28" w:rsidRPr="00B02FA5" w:rsidRDefault="007A7E28" w:rsidP="007A7E28">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02FA5">
        <w:rPr>
          <w:rFonts w:ascii="Palatino Linotype" w:hAnsi="Palatino Linotype"/>
          <w:iCs/>
          <w:sz w:val="24"/>
          <w:lang w:val="es-ES"/>
        </w:rPr>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w:t>
      </w:r>
    </w:p>
    <w:p w14:paraId="5DB4BA28" w14:textId="77777777" w:rsidR="007A7E28" w:rsidRPr="00B02FA5" w:rsidRDefault="007A7E28" w:rsidP="007A7E28">
      <w:pPr>
        <w:pStyle w:val="Prrafodelista"/>
        <w:rPr>
          <w:rFonts w:ascii="Palatino Linotype" w:hAnsi="Palatino Linotype"/>
          <w:iCs/>
          <w:sz w:val="24"/>
          <w:lang w:val="es-ES"/>
        </w:rPr>
      </w:pPr>
    </w:p>
    <w:p w14:paraId="79567E73" w14:textId="77777777" w:rsidR="007A7E28" w:rsidRPr="00B02FA5" w:rsidRDefault="007A7E28" w:rsidP="007A7E28">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02FA5">
        <w:rPr>
          <w:rFonts w:ascii="Palatino Linotype" w:hAnsi="Palatino Linotype"/>
          <w:sz w:val="24"/>
          <w:lang w:val="es-ES"/>
        </w:rPr>
        <w:t xml:space="preserve">Entonces, sólo en el caso de que el Sujeto Obligado manifieste una imposibilidad para dar cumplimiento por tal vía, exhibiendo los medios de convicción necesarios, con fundamento en el artículo 158 y 164, de la Ley de Transparencia Local, el </w:t>
      </w:r>
      <w:r w:rsidRPr="00B02FA5">
        <w:rPr>
          <w:rFonts w:ascii="Palatino Linotype" w:hAnsi="Palatino Linotype"/>
          <w:b/>
          <w:bCs/>
          <w:sz w:val="24"/>
          <w:lang w:val="es-ES"/>
        </w:rPr>
        <w:t>SUJETO OBLIGADO</w:t>
      </w:r>
      <w:r w:rsidRPr="00B02FA5">
        <w:rPr>
          <w:rFonts w:ascii="Palatino Linotype" w:hAnsi="Palatino Linotype"/>
          <w:sz w:val="24"/>
          <w:lang w:val="es-ES"/>
        </w:rPr>
        <w:t xml:space="preserve"> deberá ofrecer otras modalidades de </w:t>
      </w:r>
      <w:r w:rsidRPr="00B02FA5">
        <w:rPr>
          <w:rFonts w:ascii="Palatino Linotype" w:hAnsi="Palatino Linotype"/>
          <w:sz w:val="24"/>
          <w:lang w:val="es-ES"/>
        </w:rPr>
        <w:lastRenderedPageBreak/>
        <w:t xml:space="preserve">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63DED87" w14:textId="77777777" w:rsidR="007A7E28" w:rsidRPr="00B02FA5" w:rsidRDefault="007A7E28" w:rsidP="007A7E28">
      <w:pPr>
        <w:pStyle w:val="Prrafodelista"/>
        <w:tabs>
          <w:tab w:val="left" w:pos="851"/>
        </w:tabs>
        <w:spacing w:before="240" w:after="240" w:line="360" w:lineRule="auto"/>
        <w:ind w:left="0" w:right="49"/>
        <w:jc w:val="both"/>
        <w:rPr>
          <w:rFonts w:ascii="Palatino Linotype" w:hAnsi="Palatino Linotype"/>
          <w:sz w:val="24"/>
          <w:lang w:val="es-ES"/>
        </w:rPr>
      </w:pPr>
    </w:p>
    <w:p w14:paraId="10CE0F51" w14:textId="77777777" w:rsidR="007A7E28" w:rsidRPr="00B02FA5" w:rsidRDefault="007A7E28" w:rsidP="007A7E28">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02FA5">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B02FA5">
        <w:rPr>
          <w:rFonts w:ascii="Palatino Linotype" w:hAnsi="Palatino Linotype"/>
          <w:b/>
          <w:bCs/>
          <w:sz w:val="24"/>
          <w:lang w:val="es-ES"/>
        </w:rPr>
        <w:t>eficiencia organizacional para efectuar funciones esenciales</w:t>
      </w:r>
      <w:r w:rsidRPr="00B02FA5">
        <w:rPr>
          <w:rFonts w:ascii="Palatino Linotype" w:hAnsi="Palatino Linotype"/>
          <w:sz w:val="24"/>
          <w:lang w:val="es-ES"/>
        </w:rPr>
        <w:t>.</w:t>
      </w:r>
    </w:p>
    <w:p w14:paraId="4C2E3D8A" w14:textId="77777777" w:rsidR="007A7E28" w:rsidRPr="00B02FA5" w:rsidRDefault="007A7E28" w:rsidP="007A7E28">
      <w:pPr>
        <w:pStyle w:val="Prrafodelista"/>
        <w:tabs>
          <w:tab w:val="left" w:pos="426"/>
        </w:tabs>
        <w:spacing w:line="360" w:lineRule="auto"/>
        <w:ind w:left="0" w:right="51"/>
        <w:jc w:val="both"/>
        <w:rPr>
          <w:rFonts w:ascii="Palatino Linotype" w:hAnsi="Palatino Linotype"/>
          <w:sz w:val="24"/>
          <w:lang w:val="es-ES"/>
        </w:rPr>
      </w:pPr>
    </w:p>
    <w:p w14:paraId="24FBA9EE" w14:textId="62611C09" w:rsidR="007A7E28" w:rsidRPr="00B02FA5" w:rsidRDefault="007A7E28" w:rsidP="007A7E28">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02FA5">
        <w:rPr>
          <w:rFonts w:ascii="Palatino Linotype" w:hAnsi="Palatino Linotype"/>
          <w:sz w:val="24"/>
          <w:lang w:val="es-ES"/>
        </w:rPr>
        <w:t xml:space="preserve">La capacidad administrativa resulta ser un mandato para un gobierno eficaz, </w:t>
      </w:r>
      <w:r w:rsidR="00423B86" w:rsidRPr="00B02FA5">
        <w:rPr>
          <w:rFonts w:ascii="Palatino Linotype" w:hAnsi="Palatino Linotype"/>
          <w:sz w:val="24"/>
          <w:lang w:val="es-ES"/>
        </w:rPr>
        <w:t xml:space="preserve">que </w:t>
      </w:r>
      <w:r w:rsidRPr="00B02FA5">
        <w:rPr>
          <w:rFonts w:ascii="Palatino Linotype" w:hAnsi="Palatino Linotype"/>
          <w:sz w:val="24"/>
          <w:lang w:val="es-ES"/>
        </w:rPr>
        <w:t xml:space="preserve">engloba, previsión, organización, coordinación y control en actos y esfuerzos con la finalidad de cumplir con sus responsabilidades y funciones de manera eficaz, eficiente y sostenible. </w:t>
      </w:r>
    </w:p>
    <w:p w14:paraId="65B2DE49" w14:textId="77777777" w:rsidR="007A7E28" w:rsidRPr="00B02FA5" w:rsidRDefault="007A7E28" w:rsidP="007A7E28">
      <w:pPr>
        <w:pStyle w:val="Prrafodelista"/>
        <w:tabs>
          <w:tab w:val="left" w:pos="426"/>
        </w:tabs>
        <w:spacing w:line="360" w:lineRule="auto"/>
        <w:ind w:left="0" w:right="51"/>
        <w:jc w:val="both"/>
        <w:rPr>
          <w:rFonts w:ascii="Palatino Linotype" w:hAnsi="Palatino Linotype"/>
          <w:sz w:val="24"/>
          <w:lang w:val="es-ES"/>
        </w:rPr>
      </w:pPr>
    </w:p>
    <w:p w14:paraId="1A0673A8" w14:textId="77777777" w:rsidR="007A7E28" w:rsidRPr="00B02FA5" w:rsidRDefault="007A7E28" w:rsidP="007A7E28">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02FA5">
        <w:rPr>
          <w:rFonts w:ascii="Palatino Linotype" w:hAnsi="Palatino Linotype"/>
          <w:sz w:val="24"/>
          <w:lang w:val="es-ES"/>
        </w:rPr>
        <w:t xml:space="preserve">Desde una perspectiva institucional, la </w:t>
      </w:r>
      <w:r w:rsidRPr="00B02FA5">
        <w:rPr>
          <w:rFonts w:ascii="Palatino Linotype" w:hAnsi="Palatino Linotype"/>
          <w:b/>
          <w:bCs/>
          <w:sz w:val="24"/>
          <w:lang w:val="es-ES"/>
        </w:rPr>
        <w:t>capacidad administrativa</w:t>
      </w:r>
      <w:r w:rsidRPr="00B02FA5">
        <w:rPr>
          <w:rFonts w:ascii="Palatino Linotype" w:hAnsi="Palatino Linotype"/>
          <w:sz w:val="24"/>
          <w:lang w:val="es-ES"/>
        </w:rPr>
        <w:t xml:space="preserve"> es entendida como “</w:t>
      </w:r>
      <w:r w:rsidRPr="00B02FA5">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B02FA5">
        <w:rPr>
          <w:rFonts w:ascii="Palatino Linotype" w:hAnsi="Palatino Linotype"/>
          <w:b/>
          <w:bCs/>
          <w:i/>
          <w:iCs/>
          <w:sz w:val="24"/>
          <w:lang w:val="es-ES"/>
        </w:rPr>
        <w:t>primero</w:t>
      </w:r>
      <w:r w:rsidRPr="00B02FA5">
        <w:rPr>
          <w:rFonts w:ascii="Palatino Linotype" w:hAnsi="Palatino Linotype"/>
          <w:i/>
          <w:iCs/>
          <w:sz w:val="24"/>
          <w:lang w:val="es-ES"/>
        </w:rPr>
        <w:t xml:space="preserve"> hace alusión al individuo, al </w:t>
      </w:r>
      <w:r w:rsidRPr="00B02FA5">
        <w:rPr>
          <w:rFonts w:ascii="Palatino Linotype" w:hAnsi="Palatino Linotype"/>
          <w:b/>
          <w:bCs/>
          <w:i/>
          <w:iCs/>
          <w:sz w:val="24"/>
          <w:lang w:val="es-ES"/>
        </w:rPr>
        <w:t>recurso humano</w:t>
      </w:r>
      <w:r w:rsidRPr="00B02FA5">
        <w:rPr>
          <w:rFonts w:ascii="Palatino Linotype" w:hAnsi="Palatino Linotype"/>
          <w:i/>
          <w:iCs/>
          <w:sz w:val="24"/>
          <w:lang w:val="es-ES"/>
        </w:rPr>
        <w:t xml:space="preserve">. En el segundo nivel, se ubica la </w:t>
      </w:r>
      <w:r w:rsidRPr="00B02FA5">
        <w:rPr>
          <w:rFonts w:ascii="Palatino Linotype" w:hAnsi="Palatino Linotype"/>
          <w:b/>
          <w:bCs/>
          <w:i/>
          <w:iCs/>
          <w:sz w:val="24"/>
          <w:lang w:val="es-ES"/>
        </w:rPr>
        <w:lastRenderedPageBreak/>
        <w:t>capacidad de gestión</w:t>
      </w:r>
      <w:r w:rsidRPr="00B02FA5">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proofErr w:type="gramStart"/>
      <w:r w:rsidRPr="00B02FA5">
        <w:rPr>
          <w:rFonts w:ascii="Palatino Linotype" w:hAnsi="Palatino Linotype"/>
          <w:sz w:val="24"/>
          <w:lang w:val="es-ES"/>
        </w:rPr>
        <w:t>”</w:t>
      </w:r>
      <w:r w:rsidRPr="00B02FA5">
        <w:rPr>
          <w:rFonts w:ascii="Palatino Linotype" w:eastAsia="MS Mincho" w:hAnsi="Palatino Linotype" w:cs="Arial"/>
          <w:i/>
          <w:sz w:val="24"/>
          <w:vertAlign w:val="superscript"/>
          <w:lang w:eastAsia="es-MX"/>
        </w:rPr>
        <w:t xml:space="preserve"> </w:t>
      </w:r>
      <w:proofErr w:type="gramEnd"/>
      <w:r w:rsidRPr="00B02FA5">
        <w:rPr>
          <w:rFonts w:ascii="Palatino Linotype" w:eastAsia="MS Mincho" w:hAnsi="Palatino Linotype" w:cs="Arial"/>
          <w:i/>
          <w:sz w:val="24"/>
          <w:vertAlign w:val="superscript"/>
          <w:lang w:eastAsia="es-MX"/>
        </w:rPr>
        <w:footnoteReference w:id="6"/>
      </w:r>
      <w:r w:rsidRPr="00B02FA5">
        <w:rPr>
          <w:rFonts w:ascii="Palatino Linotype" w:hAnsi="Palatino Linotype"/>
          <w:sz w:val="24"/>
          <w:lang w:val="es-ES"/>
        </w:rPr>
        <w:t xml:space="preserve">. </w:t>
      </w:r>
    </w:p>
    <w:p w14:paraId="048FC568" w14:textId="77777777" w:rsidR="007A7E28" w:rsidRPr="00B02FA5" w:rsidRDefault="007A7E28" w:rsidP="007A7E28">
      <w:pPr>
        <w:pStyle w:val="Prrafodelista"/>
        <w:tabs>
          <w:tab w:val="left" w:pos="426"/>
        </w:tabs>
        <w:spacing w:line="360" w:lineRule="auto"/>
        <w:ind w:left="0" w:right="51"/>
        <w:jc w:val="both"/>
        <w:rPr>
          <w:rFonts w:ascii="Palatino Linotype" w:hAnsi="Palatino Linotype"/>
          <w:sz w:val="24"/>
          <w:lang w:val="es-ES"/>
        </w:rPr>
      </w:pPr>
    </w:p>
    <w:p w14:paraId="1A94E44D" w14:textId="6228FF24" w:rsidR="007A7E28" w:rsidRPr="00B02FA5" w:rsidRDefault="007A7E28" w:rsidP="007A7E28">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02FA5">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w:t>
      </w:r>
      <w:r w:rsidR="00423B86" w:rsidRPr="00B02FA5">
        <w:rPr>
          <w:rFonts w:ascii="Palatino Linotype" w:hAnsi="Palatino Linotype"/>
          <w:sz w:val="24"/>
          <w:lang w:val="es-ES"/>
        </w:rPr>
        <w:t>que</w:t>
      </w:r>
      <w:r w:rsidRPr="00B02FA5">
        <w:rPr>
          <w:rFonts w:ascii="Palatino Linotype" w:hAnsi="Palatino Linotype"/>
          <w:sz w:val="24"/>
          <w:lang w:val="es-ES"/>
        </w:rPr>
        <w:t xml:space="preserve"> en conjunto y a la medida correcta, alcanzarían que las instituciones logren la finalidad de cumplir con sus responsabilidades y funciones de manera eficaz y eficiente. </w:t>
      </w:r>
    </w:p>
    <w:p w14:paraId="5D071651" w14:textId="77777777" w:rsidR="007A7E28" w:rsidRPr="00B02FA5" w:rsidRDefault="007A7E28" w:rsidP="007A7E28">
      <w:pPr>
        <w:pStyle w:val="Prrafodelista"/>
        <w:tabs>
          <w:tab w:val="left" w:pos="426"/>
        </w:tabs>
        <w:spacing w:line="360" w:lineRule="auto"/>
        <w:ind w:left="0" w:right="51"/>
        <w:jc w:val="both"/>
        <w:rPr>
          <w:rFonts w:ascii="Palatino Linotype" w:hAnsi="Palatino Linotype"/>
          <w:sz w:val="24"/>
          <w:lang w:val="es-ES"/>
        </w:rPr>
      </w:pPr>
    </w:p>
    <w:p w14:paraId="73F0120A" w14:textId="44BAA009" w:rsidR="007A7E28" w:rsidRPr="00B02FA5" w:rsidRDefault="007A7E28" w:rsidP="007A7E28">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02FA5">
        <w:rPr>
          <w:rFonts w:ascii="Palatino Linotype" w:hAnsi="Palatino Linotype"/>
          <w:sz w:val="24"/>
          <w:lang w:val="es-ES"/>
        </w:rPr>
        <w:t xml:space="preserve">Ahora bien, respecto de las capacidades humanas, vale la pena precisar lo que se denomina por </w:t>
      </w:r>
      <w:r w:rsidRPr="00B02FA5">
        <w:rPr>
          <w:rFonts w:ascii="Palatino Linotype" w:hAnsi="Palatino Linotype"/>
          <w:b/>
          <w:bCs/>
          <w:i/>
          <w:iCs/>
          <w:sz w:val="24"/>
          <w:lang w:val="es-ES"/>
        </w:rPr>
        <w:t>recursos humanos</w:t>
      </w:r>
      <w:r w:rsidRPr="00B02FA5">
        <w:rPr>
          <w:rFonts w:ascii="Palatino Linotype" w:hAnsi="Palatino Linotype"/>
          <w:sz w:val="24"/>
          <w:lang w:val="es-ES"/>
        </w:rPr>
        <w:t xml:space="preserve">, </w:t>
      </w:r>
      <w:r w:rsidR="00423B86" w:rsidRPr="00B02FA5">
        <w:rPr>
          <w:rFonts w:ascii="Palatino Linotype" w:hAnsi="Palatino Linotype"/>
          <w:sz w:val="24"/>
          <w:lang w:val="es-ES"/>
        </w:rPr>
        <w:t>se identifica</w:t>
      </w:r>
      <w:r w:rsidRPr="00B02FA5">
        <w:rPr>
          <w:rFonts w:ascii="Palatino Linotype" w:hAnsi="Palatino Linotype"/>
          <w:sz w:val="24"/>
          <w:lang w:val="es-ES"/>
        </w:rPr>
        <w:t xml:space="preserve"> como el conjunto de personas con las que cuenta una determinada organización, para desarrollar y ejecutar de manera correcta las acciones, actividades, labores y tareas que deben realizarse y que han sido solicitadas. </w:t>
      </w:r>
    </w:p>
    <w:p w14:paraId="5BF10A0F" w14:textId="77777777" w:rsidR="007A7E28" w:rsidRPr="00B02FA5" w:rsidRDefault="007A7E28" w:rsidP="007A7E28">
      <w:pPr>
        <w:pStyle w:val="Prrafodelista"/>
        <w:tabs>
          <w:tab w:val="left" w:pos="426"/>
        </w:tabs>
        <w:spacing w:line="360" w:lineRule="auto"/>
        <w:ind w:left="0" w:right="51"/>
        <w:jc w:val="both"/>
        <w:rPr>
          <w:rFonts w:ascii="Palatino Linotype" w:hAnsi="Palatino Linotype"/>
          <w:sz w:val="24"/>
          <w:lang w:val="es-ES"/>
        </w:rPr>
      </w:pPr>
    </w:p>
    <w:p w14:paraId="491BC82D" w14:textId="77777777" w:rsidR="007A7E28" w:rsidRPr="00B02FA5" w:rsidRDefault="007A7E28" w:rsidP="007A7E28">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B02FA5">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w:t>
      </w:r>
      <w:r w:rsidRPr="00B02FA5">
        <w:rPr>
          <w:rFonts w:ascii="Palatino Linotype" w:hAnsi="Palatino Linotype"/>
          <w:sz w:val="24"/>
          <w:lang w:val="es-ES"/>
        </w:rPr>
        <w:lastRenderedPageBreak/>
        <w:t xml:space="preserve">sus objetivos; los recursos deben coexistir uno con otro, de otra forma, el desarrollo no sería el apropiado y el cumplimiento de metas, inasequible. </w:t>
      </w:r>
    </w:p>
    <w:p w14:paraId="49DB414F" w14:textId="77777777" w:rsidR="007A7E28" w:rsidRPr="00B02FA5" w:rsidRDefault="007A7E28" w:rsidP="007A7E28">
      <w:pPr>
        <w:pStyle w:val="Prrafodelista"/>
        <w:tabs>
          <w:tab w:val="left" w:pos="851"/>
        </w:tabs>
        <w:spacing w:before="240" w:after="240" w:line="360" w:lineRule="auto"/>
        <w:ind w:left="0" w:right="49"/>
        <w:jc w:val="both"/>
        <w:rPr>
          <w:rFonts w:ascii="Palatino Linotype" w:hAnsi="Palatino Linotype"/>
          <w:sz w:val="24"/>
          <w:lang w:val="es-ES"/>
        </w:rPr>
      </w:pPr>
    </w:p>
    <w:p w14:paraId="7B65612B" w14:textId="28FC9966" w:rsidR="007A7E28" w:rsidRPr="00B02FA5" w:rsidRDefault="007A7E28" w:rsidP="00CE4CC5">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B02FA5">
        <w:rPr>
          <w:rFonts w:ascii="Palatino Linotype" w:hAnsi="Palatino Linotype"/>
          <w:sz w:val="24"/>
          <w:lang w:val="es-ES"/>
        </w:rPr>
        <w:t xml:space="preserve">Es así que, el </w:t>
      </w:r>
      <w:r w:rsidRPr="00B02FA5">
        <w:rPr>
          <w:rFonts w:ascii="Palatino Linotype" w:hAnsi="Palatino Linotype"/>
          <w:b/>
          <w:bCs/>
          <w:sz w:val="24"/>
          <w:lang w:val="es-ES"/>
        </w:rPr>
        <w:t>SUJETO OBLIGADO</w:t>
      </w:r>
      <w:r w:rsidRPr="00B02FA5">
        <w:rPr>
          <w:rFonts w:ascii="Palatino Linotype" w:hAnsi="Palatino Linotype"/>
          <w:sz w:val="24"/>
          <w:lang w:val="es-ES"/>
        </w:rPr>
        <w:t xml:space="preserve"> pretendió realizar el cambio de modalidad </w:t>
      </w:r>
      <w:r w:rsidR="00CE4CC5" w:rsidRPr="00B02FA5">
        <w:rPr>
          <w:rFonts w:ascii="Palatino Linotype" w:hAnsi="Palatino Linotype"/>
          <w:sz w:val="24"/>
          <w:lang w:val="es-ES"/>
        </w:rPr>
        <w:t xml:space="preserve">ofreciendo USB, consulta directa, copias simples o certificadas, sin embargo, es necesario traer a contexto </w:t>
      </w:r>
      <w:r w:rsidR="00CE4CC5" w:rsidRPr="00B02FA5">
        <w:rPr>
          <w:rFonts w:ascii="Palatino Linotype" w:hAnsi="Palatino Linotype"/>
          <w:color w:val="000000" w:themeColor="text1"/>
          <w:sz w:val="24"/>
        </w:rPr>
        <w:t>e</w:t>
      </w:r>
      <w:r w:rsidRPr="00B02FA5">
        <w:rPr>
          <w:rFonts w:ascii="Palatino Linotype" w:hAnsi="Palatino Linotype"/>
          <w:sz w:val="24"/>
          <w:lang w:val="es-ES"/>
        </w:rPr>
        <w:t>l Criterio número 8/2013 del entonces Instituto Federal de Acceso a la Información, cuyo texto y sentido literal es el siguiente:</w:t>
      </w:r>
    </w:p>
    <w:p w14:paraId="7A5A521D" w14:textId="77777777" w:rsidR="007A7E28" w:rsidRPr="00B02FA5" w:rsidRDefault="007A7E28" w:rsidP="007A7E28">
      <w:pPr>
        <w:pStyle w:val="Prrafodelista"/>
        <w:rPr>
          <w:rFonts w:ascii="Palatino Linotype" w:hAnsi="Palatino Linotype"/>
          <w:color w:val="000000" w:themeColor="text1"/>
          <w:sz w:val="24"/>
        </w:rPr>
      </w:pPr>
    </w:p>
    <w:p w14:paraId="7B4D96EB"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b/>
          <w:bCs/>
          <w:i/>
          <w:sz w:val="22"/>
          <w:szCs w:val="22"/>
        </w:rPr>
        <w:t xml:space="preserve">Cuando exista impedimento justificado de atender la modalidad de entrega elegida por el solicitante, procede ofrecer </w:t>
      </w:r>
      <w:r w:rsidRPr="00B02FA5">
        <w:rPr>
          <w:rFonts w:ascii="Palatino Linotype" w:hAnsi="Palatino Linotype" w:cs="Arial"/>
          <w:b/>
          <w:bCs/>
          <w:i/>
          <w:noProof/>
          <w:sz w:val="22"/>
          <w:szCs w:val="22"/>
        </w:rPr>
        <w:t>todas</w:t>
      </w:r>
      <w:r w:rsidRPr="00B02FA5">
        <w:rPr>
          <w:rFonts w:ascii="Palatino Linotype" w:hAnsi="Palatino Linotype"/>
          <w:b/>
          <w:bCs/>
          <w:i/>
          <w:sz w:val="22"/>
          <w:szCs w:val="22"/>
        </w:rPr>
        <w:t xml:space="preserve"> las demás opciones previstas en la Ley.</w:t>
      </w:r>
      <w:r w:rsidRPr="00B02FA5">
        <w:rPr>
          <w:rFonts w:ascii="Palatino Linotype" w:hAnsi="Palatino Linotype"/>
          <w:bCs/>
          <w:i/>
          <w:sz w:val="22"/>
          <w:szCs w:val="22"/>
        </w:rPr>
        <w:t xml:space="preserve"> </w:t>
      </w:r>
      <w:r w:rsidRPr="00B02FA5">
        <w:rPr>
          <w:rFonts w:ascii="Palatino Linotype" w:hAnsi="Palatino Linotype"/>
          <w:i/>
          <w:sz w:val="22"/>
          <w:szCs w:val="22"/>
          <w:u w:val="single"/>
        </w:rPr>
        <w:t xml:space="preserve">De conformidad con lo dispuesto en los artículos 42 y 44 de la </w:t>
      </w:r>
      <w:r w:rsidRPr="00B02FA5">
        <w:rPr>
          <w:rFonts w:ascii="Palatino Linotype" w:hAnsi="Palatino Linotype"/>
          <w:i/>
          <w:iCs/>
          <w:sz w:val="22"/>
          <w:szCs w:val="22"/>
          <w:u w:val="single"/>
        </w:rPr>
        <w:t>Ley Federal de Transparencia y Acceso a la Información Pública Gubernamental</w:t>
      </w:r>
      <w:r w:rsidRPr="00B02FA5">
        <w:rPr>
          <w:rFonts w:ascii="Palatino Linotype" w:hAnsi="Palatino Linotype"/>
          <w:i/>
          <w:sz w:val="22"/>
          <w:szCs w:val="22"/>
          <w:u w:val="single"/>
        </w:rPr>
        <w:t>, y 54 de su Reglamento, la entrega de la información debe hacerse, en la medida de lo posible, en la forma solicitada por el interesado</w:t>
      </w:r>
      <w:r w:rsidRPr="00B02FA5">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B02FA5">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B02FA5">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w:t>
      </w:r>
      <w:r w:rsidRPr="00B02FA5">
        <w:rPr>
          <w:rFonts w:ascii="Palatino Linotype" w:hAnsi="Palatino Linotype"/>
          <w:i/>
          <w:sz w:val="22"/>
          <w:szCs w:val="22"/>
        </w:rPr>
        <w:lastRenderedPageBreak/>
        <w:t xml:space="preserve">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6AA3AF94"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i/>
          <w:sz w:val="22"/>
          <w:szCs w:val="22"/>
        </w:rPr>
        <w:t xml:space="preserve">Resoluciones </w:t>
      </w:r>
    </w:p>
    <w:p w14:paraId="2493A47F"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i/>
          <w:sz w:val="22"/>
          <w:szCs w:val="22"/>
        </w:rPr>
        <w:t xml:space="preserve">RDA 2012/12. Interpuesto en contra de la Secretaría de Comunicaciones y Transportes. Comisionada Ponente Jacqueline </w:t>
      </w:r>
      <w:proofErr w:type="spellStart"/>
      <w:r w:rsidRPr="00B02FA5">
        <w:rPr>
          <w:rFonts w:ascii="Palatino Linotype" w:hAnsi="Palatino Linotype"/>
          <w:i/>
          <w:sz w:val="22"/>
          <w:szCs w:val="22"/>
        </w:rPr>
        <w:t>Peschard</w:t>
      </w:r>
      <w:proofErr w:type="spellEnd"/>
      <w:r w:rsidRPr="00B02FA5">
        <w:rPr>
          <w:rFonts w:ascii="Palatino Linotype" w:hAnsi="Palatino Linotype"/>
          <w:i/>
          <w:sz w:val="22"/>
          <w:szCs w:val="22"/>
        </w:rPr>
        <w:t xml:space="preserve"> Mariscal. </w:t>
      </w:r>
    </w:p>
    <w:p w14:paraId="4F1A6CE9"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i/>
          <w:sz w:val="22"/>
          <w:szCs w:val="22"/>
        </w:rPr>
        <w:t xml:space="preserve">RDA 0973/12. Interpuesto en contra de la Secretaría de Educación Pública. Comisionada Ponente Sigrid </w:t>
      </w:r>
      <w:proofErr w:type="spellStart"/>
      <w:r w:rsidRPr="00B02FA5">
        <w:rPr>
          <w:rFonts w:ascii="Palatino Linotype" w:hAnsi="Palatino Linotype"/>
          <w:i/>
          <w:sz w:val="22"/>
          <w:szCs w:val="22"/>
        </w:rPr>
        <w:t>Arzt</w:t>
      </w:r>
      <w:proofErr w:type="spellEnd"/>
      <w:r w:rsidRPr="00B02FA5">
        <w:rPr>
          <w:rFonts w:ascii="Palatino Linotype" w:hAnsi="Palatino Linotype"/>
          <w:i/>
          <w:sz w:val="22"/>
          <w:szCs w:val="22"/>
        </w:rPr>
        <w:t xml:space="preserve"> Colunga. </w:t>
      </w:r>
    </w:p>
    <w:p w14:paraId="43D0F924"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i/>
          <w:sz w:val="22"/>
          <w:szCs w:val="22"/>
        </w:rPr>
        <w:t xml:space="preserve">RDA 0112/12. Interpuesto en contra de Petróleos Mexicanos. Comisionado Ponente Ángel Trinidad Zaldívar. </w:t>
      </w:r>
    </w:p>
    <w:p w14:paraId="42F2B365"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i/>
          <w:sz w:val="22"/>
          <w:szCs w:val="22"/>
        </w:rPr>
        <w:t xml:space="preserve">RDA 0085/12. Interpuesto en contra del Instituto Nacional de Ciencias Médicas y Nutrición Salvador </w:t>
      </w:r>
      <w:proofErr w:type="spellStart"/>
      <w:r w:rsidRPr="00B02FA5">
        <w:rPr>
          <w:rFonts w:ascii="Palatino Linotype" w:hAnsi="Palatino Linotype"/>
          <w:i/>
          <w:sz w:val="22"/>
          <w:szCs w:val="22"/>
        </w:rPr>
        <w:t>Zubirán</w:t>
      </w:r>
      <w:proofErr w:type="spellEnd"/>
      <w:r w:rsidRPr="00B02FA5">
        <w:rPr>
          <w:rFonts w:ascii="Palatino Linotype" w:hAnsi="Palatino Linotype"/>
          <w:i/>
          <w:sz w:val="22"/>
          <w:szCs w:val="22"/>
        </w:rPr>
        <w:t xml:space="preserve">. Comisionada Ponente Sigrid </w:t>
      </w:r>
      <w:proofErr w:type="spellStart"/>
      <w:r w:rsidRPr="00B02FA5">
        <w:rPr>
          <w:rFonts w:ascii="Palatino Linotype" w:hAnsi="Palatino Linotype"/>
          <w:i/>
          <w:sz w:val="22"/>
          <w:szCs w:val="22"/>
        </w:rPr>
        <w:t>Arzt</w:t>
      </w:r>
      <w:proofErr w:type="spellEnd"/>
      <w:r w:rsidRPr="00B02FA5">
        <w:rPr>
          <w:rFonts w:ascii="Palatino Linotype" w:hAnsi="Palatino Linotype"/>
          <w:i/>
          <w:sz w:val="22"/>
          <w:szCs w:val="22"/>
        </w:rPr>
        <w:t xml:space="preserve"> Colunga. </w:t>
      </w:r>
    </w:p>
    <w:p w14:paraId="73D8F0F2"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i/>
          <w:sz w:val="22"/>
          <w:szCs w:val="22"/>
        </w:rPr>
        <w:t>3068/11. Interpuesto en contra de la Presidencia de la República. Comisionada Ponente María Elena Pérez-Jaén Zermeño. “</w:t>
      </w:r>
    </w:p>
    <w:p w14:paraId="64A06A26" w14:textId="77777777" w:rsidR="007A7E28" w:rsidRPr="00B02FA5" w:rsidRDefault="007A7E28" w:rsidP="007A7E28">
      <w:pPr>
        <w:spacing w:line="360" w:lineRule="auto"/>
        <w:ind w:left="567" w:right="567"/>
        <w:jc w:val="both"/>
        <w:rPr>
          <w:rFonts w:ascii="Palatino Linotype" w:hAnsi="Palatino Linotype"/>
          <w:i/>
          <w:sz w:val="22"/>
          <w:szCs w:val="22"/>
        </w:rPr>
      </w:pPr>
    </w:p>
    <w:p w14:paraId="791525EB"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b/>
          <w:i/>
          <w:sz w:val="22"/>
          <w:szCs w:val="22"/>
        </w:rPr>
        <w:t>Criterio 02/2004 INFORMACIÓN DISPERSA</w:t>
      </w:r>
      <w:r w:rsidRPr="00B02FA5">
        <w:rPr>
          <w:rFonts w:ascii="Palatino Linotype" w:hAnsi="Palatino Linotype"/>
          <w:b/>
          <w:sz w:val="22"/>
          <w:szCs w:val="22"/>
        </w:rPr>
        <w:t xml:space="preserve"> </w:t>
      </w:r>
      <w:r w:rsidRPr="00B02FA5">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B02FA5">
        <w:rPr>
          <w:rFonts w:ascii="Palatino Linotype" w:hAnsi="Palatino Linotype"/>
          <w:i/>
          <w:sz w:val="22"/>
          <w:szCs w:val="22"/>
        </w:rPr>
        <w:t xml:space="preserve"> </w:t>
      </w:r>
      <w:r w:rsidRPr="00B02FA5">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w:t>
      </w:r>
      <w:r w:rsidRPr="00B02FA5">
        <w:rPr>
          <w:rFonts w:ascii="Palatino Linotype" w:hAnsi="Palatino Linotype"/>
          <w:i/>
          <w:sz w:val="22"/>
          <w:szCs w:val="22"/>
          <w:u w:val="single"/>
        </w:rPr>
        <w:lastRenderedPageBreak/>
        <w:t xml:space="preserve">consulta física de éstos, dado que tal prerrogativa no implica el procesamiento de los datos contenidos en diversos documentos, </w:t>
      </w:r>
      <w:r w:rsidRPr="00B02FA5">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B02FA5">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B02FA5">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B5C9AB6" w14:textId="77777777" w:rsidR="007A7E28" w:rsidRPr="00B02FA5" w:rsidRDefault="007A7E28" w:rsidP="007A7E28">
      <w:pPr>
        <w:spacing w:line="360" w:lineRule="auto"/>
        <w:ind w:left="567" w:right="567"/>
        <w:jc w:val="both"/>
        <w:rPr>
          <w:rFonts w:ascii="Palatino Linotype" w:hAnsi="Palatino Linotype"/>
          <w:i/>
          <w:sz w:val="22"/>
          <w:szCs w:val="22"/>
        </w:rPr>
      </w:pPr>
      <w:r w:rsidRPr="00B02FA5">
        <w:rPr>
          <w:rFonts w:ascii="Palatino Linotype" w:hAnsi="Palatino Linotype"/>
          <w:i/>
          <w:sz w:val="22"/>
          <w:szCs w:val="22"/>
        </w:rPr>
        <w:t>(Énfasis añadido)</w:t>
      </w:r>
    </w:p>
    <w:p w14:paraId="705884EB" w14:textId="5B69ACA9" w:rsidR="00CE4CC5" w:rsidRPr="00B02FA5" w:rsidRDefault="00CE4CC5" w:rsidP="007A7E28">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B02FA5">
        <w:rPr>
          <w:rFonts w:ascii="Palatino Linotype" w:hAnsi="Palatino Linotype"/>
          <w:sz w:val="24"/>
          <w:lang w:val="es-ES"/>
        </w:rPr>
        <w:t>Los criterios refieren puntualmente que, cuando exista impedimento justificado para entregar la información solicitada, sólo entonces se proced</w:t>
      </w:r>
      <w:r w:rsidR="00B75628" w:rsidRPr="00B02FA5">
        <w:rPr>
          <w:rFonts w:ascii="Palatino Linotype" w:hAnsi="Palatino Linotype"/>
          <w:sz w:val="24"/>
          <w:lang w:val="es-ES"/>
        </w:rPr>
        <w:t>erá a ofrecer otras modalidades.</w:t>
      </w:r>
    </w:p>
    <w:p w14:paraId="0011A33E" w14:textId="77777777" w:rsidR="00B75628" w:rsidRPr="00B02FA5" w:rsidRDefault="00B75628" w:rsidP="00B75628">
      <w:pPr>
        <w:pStyle w:val="Prrafodelista"/>
        <w:tabs>
          <w:tab w:val="left" w:pos="851"/>
        </w:tabs>
        <w:spacing w:before="240" w:after="240" w:line="360" w:lineRule="auto"/>
        <w:ind w:left="0" w:right="49"/>
        <w:jc w:val="both"/>
        <w:rPr>
          <w:rFonts w:ascii="Palatino Linotype" w:hAnsi="Palatino Linotype"/>
          <w:sz w:val="24"/>
          <w:lang w:val="es-ES"/>
        </w:rPr>
      </w:pPr>
    </w:p>
    <w:p w14:paraId="6766A1BB" w14:textId="2B6D1415" w:rsidR="00B75628" w:rsidRPr="00B02FA5" w:rsidRDefault="00B75628" w:rsidP="00B75628">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02FA5">
        <w:rPr>
          <w:rFonts w:ascii="Palatino Linotype" w:hAnsi="Palatino Linotype"/>
          <w:sz w:val="24"/>
        </w:rPr>
        <w:t xml:space="preserve">Correlativo a lo anterior, los </w:t>
      </w:r>
      <w:r w:rsidRPr="00B02FA5">
        <w:rPr>
          <w:rFonts w:ascii="Palatino Linotype" w:hAnsi="Palatino Linotype"/>
          <w:i/>
          <w:iCs/>
          <w:sz w:val="24"/>
        </w:rPr>
        <w:t>Lineamientos Generales en Materia de Clasificación y Desclasificación de la Información, así como para la Elaboración de Versiones Públicas</w:t>
      </w:r>
      <w:r w:rsidRPr="00B02FA5">
        <w:rPr>
          <w:rFonts w:ascii="Palatino Linotype" w:hAnsi="Palatino Linotype"/>
          <w:sz w:val="24"/>
        </w:rPr>
        <w:t xml:space="preserve">, </w:t>
      </w:r>
      <w:r w:rsidRPr="00B02FA5">
        <w:rPr>
          <w:rFonts w:ascii="Palatino Linotype" w:hAnsi="Palatino Linotype"/>
          <w:sz w:val="24"/>
        </w:rPr>
        <w:lastRenderedPageBreak/>
        <w:t xml:space="preserve">publicados por el Sistema Nacional de Transparencia, Acceso a la Información Pública y Protección de Datos Personales, en su Capítulo X, contemplan una serie de elementos, </w:t>
      </w:r>
      <w:r w:rsidR="00423B86" w:rsidRPr="00B02FA5">
        <w:rPr>
          <w:rFonts w:ascii="Palatino Linotype" w:hAnsi="Palatino Linotype"/>
          <w:sz w:val="24"/>
        </w:rPr>
        <w:t>que</w:t>
      </w:r>
      <w:r w:rsidRPr="00B02FA5">
        <w:rPr>
          <w:rFonts w:ascii="Palatino Linotype" w:hAnsi="Palatino Linotype"/>
          <w:sz w:val="24"/>
        </w:rPr>
        <w:t xml:space="preserve"> los Sujetos Obligados deberán acreditar, a fin de realizar un cambio de modalidad a Consulta Directa apegada a derecho. A continuación, se vierten los Lineamientos aplicables:</w:t>
      </w:r>
    </w:p>
    <w:p w14:paraId="67576730" w14:textId="77777777" w:rsidR="00B75628" w:rsidRPr="00B02FA5" w:rsidRDefault="00B75628" w:rsidP="00B75628">
      <w:pPr>
        <w:pStyle w:val="Prrafodelista"/>
        <w:tabs>
          <w:tab w:val="left" w:pos="426"/>
        </w:tabs>
        <w:spacing w:before="240" w:after="240" w:line="360" w:lineRule="auto"/>
        <w:ind w:left="0" w:right="51"/>
        <w:jc w:val="both"/>
        <w:rPr>
          <w:rFonts w:ascii="Palatino Linotype" w:hAnsi="Palatino Linotype"/>
          <w:color w:val="000000" w:themeColor="text1"/>
        </w:rPr>
      </w:pPr>
    </w:p>
    <w:p w14:paraId="1F1E77A1"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i/>
          <w:iCs/>
          <w:color w:val="000000" w:themeColor="text1"/>
          <w:szCs w:val="22"/>
        </w:rPr>
        <w:t>“</w:t>
      </w:r>
      <w:r w:rsidRPr="00B02FA5">
        <w:rPr>
          <w:rFonts w:ascii="Palatino Linotype" w:hAnsi="Palatino Linotype"/>
          <w:b/>
          <w:bCs/>
          <w:i/>
          <w:iCs/>
          <w:color w:val="000000" w:themeColor="text1"/>
          <w:szCs w:val="22"/>
        </w:rPr>
        <w:t>Sexagésimo séptimo. </w:t>
      </w:r>
      <w:r w:rsidRPr="00B02FA5">
        <w:rPr>
          <w:rFonts w:ascii="Palatino Linotype" w:hAnsi="Palatino Linotype"/>
          <w:i/>
          <w:iCs/>
          <w:color w:val="000000" w:themeColor="text1"/>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6EE01122"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24FE47A7"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Sexagésimo octavo. </w:t>
      </w:r>
      <w:r w:rsidRPr="00B02FA5">
        <w:rPr>
          <w:rFonts w:ascii="Palatino Linotype" w:hAnsi="Palatino Linotype"/>
          <w:i/>
          <w:iCs/>
          <w:color w:val="000000" w:themeColor="text1"/>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4A0FA6B6"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557B742D"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Sexagésimo noveno. </w:t>
      </w:r>
      <w:r w:rsidRPr="00B02FA5">
        <w:rPr>
          <w:rFonts w:ascii="Palatino Linotype" w:hAnsi="Palatino Linotype"/>
          <w:i/>
          <w:iCs/>
          <w:color w:val="000000" w:themeColor="text1"/>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7C24B6F0"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278B182A"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Septuagésimo. </w:t>
      </w:r>
      <w:r w:rsidRPr="00B02FA5">
        <w:rPr>
          <w:rFonts w:ascii="Palatino Linotype" w:hAnsi="Palatino Linotype"/>
          <w:i/>
          <w:iCs/>
          <w:color w:val="000000" w:themeColor="text1"/>
          <w:szCs w:val="22"/>
        </w:rPr>
        <w:t>Para el desahogo de las actuaciones tendientes a permitir la consulta directa, en los casos en que ésta resulte procedente, los sujetos obligados deberán observar lo siguiente:</w:t>
      </w:r>
    </w:p>
    <w:p w14:paraId="1E2ACA38"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lastRenderedPageBreak/>
        <w:t>I.</w:t>
      </w:r>
      <w:r w:rsidRPr="00B02FA5">
        <w:rPr>
          <w:rFonts w:ascii="Palatino Linotype" w:hAnsi="Palatino Linotype"/>
          <w:i/>
          <w:iCs/>
          <w:color w:val="000000" w:themeColor="text1"/>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6A9C7A57"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II.</w:t>
      </w:r>
      <w:r w:rsidRPr="00B02FA5">
        <w:rPr>
          <w:rFonts w:ascii="Palatino Linotype" w:hAnsi="Palatino Linotype"/>
          <w:i/>
          <w:iCs/>
          <w:color w:val="000000" w:themeColor="text1"/>
          <w:szCs w:val="22"/>
        </w:rPr>
        <w:t> En su caso, la procedencia de los ajustes razonables solicitados y/o la procedencia de acceso en la lengua indígena requerida;</w:t>
      </w:r>
    </w:p>
    <w:p w14:paraId="100E5E0F"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III.</w:t>
      </w:r>
      <w:r w:rsidRPr="00B02FA5">
        <w:rPr>
          <w:rFonts w:ascii="Palatino Linotype" w:hAnsi="Palatino Linotype"/>
          <w:i/>
          <w:iCs/>
          <w:color w:val="000000" w:themeColor="text1"/>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123B21FF"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IV.</w:t>
      </w:r>
      <w:r w:rsidRPr="00B02FA5">
        <w:rPr>
          <w:rFonts w:ascii="Palatino Linotype" w:hAnsi="Palatino Linotype"/>
          <w:i/>
          <w:iCs/>
          <w:color w:val="000000" w:themeColor="text1"/>
          <w:szCs w:val="22"/>
        </w:rPr>
        <w:t xml:space="preserve"> Proporcionar al solicitante las facilidades y asistencia requerida para la consulta de los documentos;</w:t>
      </w:r>
    </w:p>
    <w:p w14:paraId="0193DE20"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V.</w:t>
      </w:r>
      <w:r w:rsidRPr="00B02FA5">
        <w:rPr>
          <w:rFonts w:ascii="Palatino Linotype" w:hAnsi="Palatino Linotype"/>
          <w:i/>
          <w:iCs/>
          <w:color w:val="000000" w:themeColor="text1"/>
          <w:szCs w:val="22"/>
        </w:rPr>
        <w:t> Abstenerse de requerir al solicitante que acredite interés alguno;</w:t>
      </w:r>
    </w:p>
    <w:p w14:paraId="20BD24BA"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VI.</w:t>
      </w:r>
      <w:r w:rsidRPr="00B02FA5">
        <w:rPr>
          <w:rFonts w:ascii="Palatino Linotype" w:hAnsi="Palatino Linotype"/>
          <w:i/>
          <w:iCs/>
          <w:color w:val="000000" w:themeColor="text1"/>
          <w:szCs w:val="22"/>
        </w:rPr>
        <w:t> Adoptar las medidas técnicas, físicas, administrativas y demás que resulten necesarias para</w:t>
      </w:r>
    </w:p>
    <w:p w14:paraId="1336C8C5"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proofErr w:type="gramStart"/>
      <w:r w:rsidRPr="00B02FA5">
        <w:rPr>
          <w:rFonts w:ascii="Palatino Linotype" w:hAnsi="Palatino Linotype"/>
          <w:i/>
          <w:iCs/>
          <w:color w:val="000000" w:themeColor="text1"/>
          <w:szCs w:val="22"/>
        </w:rPr>
        <w:t>garantizar</w:t>
      </w:r>
      <w:proofErr w:type="gramEnd"/>
      <w:r w:rsidRPr="00B02FA5">
        <w:rPr>
          <w:rFonts w:ascii="Palatino Linotype" w:hAnsi="Palatino Linotype"/>
          <w:i/>
          <w:iCs/>
          <w:color w:val="000000" w:themeColor="text1"/>
          <w:szCs w:val="22"/>
        </w:rPr>
        <w:t xml:space="preserve"> la integridad de la información a consultar, de conformidad con las características específicas del documento solicitado, tales como:</w:t>
      </w:r>
    </w:p>
    <w:p w14:paraId="37C0DA56" w14:textId="77777777" w:rsidR="00B75628" w:rsidRPr="00B02FA5" w:rsidRDefault="00B75628" w:rsidP="00B75628">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a)</w:t>
      </w:r>
      <w:r w:rsidRPr="00B02FA5">
        <w:rPr>
          <w:rFonts w:ascii="Palatino Linotype" w:hAnsi="Palatino Linotype"/>
          <w:i/>
          <w:iCs/>
          <w:color w:val="000000" w:themeColor="text1"/>
          <w:szCs w:val="22"/>
        </w:rPr>
        <w:t xml:space="preserve"> Contar con instalaciones y mobiliario adecuado para asegurar tanto la integridad del documento consultado, como para proporcionar al solicitante las mejores condiciones para poder llevar a cabo la consulta directa;</w:t>
      </w:r>
    </w:p>
    <w:p w14:paraId="7C84F03D" w14:textId="77777777" w:rsidR="00B75628" w:rsidRPr="00B02FA5" w:rsidRDefault="00B75628" w:rsidP="00B75628">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b)</w:t>
      </w:r>
      <w:r w:rsidRPr="00B02FA5">
        <w:rPr>
          <w:rFonts w:ascii="Palatino Linotype" w:hAnsi="Palatino Linotype"/>
          <w:i/>
          <w:iCs/>
          <w:color w:val="000000" w:themeColor="text1"/>
          <w:szCs w:val="22"/>
        </w:rPr>
        <w:t> Equipo y personal de vigilancia;</w:t>
      </w:r>
    </w:p>
    <w:p w14:paraId="13015856" w14:textId="77777777" w:rsidR="00B75628" w:rsidRPr="00B02FA5" w:rsidRDefault="00B75628" w:rsidP="00B75628">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c)</w:t>
      </w:r>
      <w:r w:rsidRPr="00B02FA5">
        <w:rPr>
          <w:rFonts w:ascii="Palatino Linotype" w:hAnsi="Palatino Linotype"/>
          <w:i/>
          <w:iCs/>
          <w:color w:val="000000" w:themeColor="text1"/>
          <w:szCs w:val="22"/>
        </w:rPr>
        <w:t> Plan de acción contra robo o vandalismo;</w:t>
      </w:r>
    </w:p>
    <w:p w14:paraId="35A69E9B" w14:textId="77777777" w:rsidR="00B75628" w:rsidRPr="00B02FA5" w:rsidRDefault="00B75628" w:rsidP="00B75628">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d)</w:t>
      </w:r>
      <w:r w:rsidRPr="00B02FA5">
        <w:rPr>
          <w:rFonts w:ascii="Palatino Linotype" w:hAnsi="Palatino Linotype"/>
          <w:i/>
          <w:iCs/>
          <w:color w:val="000000" w:themeColor="text1"/>
          <w:szCs w:val="22"/>
        </w:rPr>
        <w:t> Extintores de fuego de gas inocuo;</w:t>
      </w:r>
    </w:p>
    <w:p w14:paraId="541F5F19" w14:textId="77777777" w:rsidR="00B75628" w:rsidRPr="00B02FA5" w:rsidRDefault="00B75628" w:rsidP="00B75628">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e)</w:t>
      </w:r>
      <w:r w:rsidRPr="00B02FA5">
        <w:rPr>
          <w:rFonts w:ascii="Palatino Linotype" w:hAnsi="Palatino Linotype"/>
          <w:i/>
          <w:iCs/>
          <w:color w:val="000000" w:themeColor="text1"/>
          <w:szCs w:val="22"/>
        </w:rPr>
        <w:t> Registro e identificación del personal autorizado para el tratamiento de los documentos o expedientes a revisar;</w:t>
      </w:r>
    </w:p>
    <w:p w14:paraId="5290242A" w14:textId="77777777" w:rsidR="00B75628" w:rsidRPr="00B02FA5" w:rsidRDefault="00B75628" w:rsidP="00B75628">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f)</w:t>
      </w:r>
      <w:r w:rsidRPr="00B02FA5">
        <w:rPr>
          <w:rFonts w:ascii="Palatino Linotype" w:hAnsi="Palatino Linotype"/>
          <w:i/>
          <w:iCs/>
          <w:color w:val="000000" w:themeColor="text1"/>
          <w:szCs w:val="22"/>
        </w:rPr>
        <w:t> Registro e identificación de los particulares autorizados para llevar a cabo la consulta directa, y</w:t>
      </w:r>
    </w:p>
    <w:p w14:paraId="7EC8302D" w14:textId="77777777" w:rsidR="00B75628" w:rsidRPr="00B02FA5" w:rsidRDefault="00B75628" w:rsidP="00B75628">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g)</w:t>
      </w:r>
      <w:r w:rsidRPr="00B02FA5">
        <w:rPr>
          <w:rFonts w:ascii="Palatino Linotype" w:hAnsi="Palatino Linotype"/>
          <w:i/>
          <w:iCs/>
          <w:color w:val="000000" w:themeColor="text1"/>
          <w:szCs w:val="22"/>
        </w:rPr>
        <w:t> Las demás que, a criterio de los sujetos obligados, resulten necesarias.</w:t>
      </w:r>
    </w:p>
    <w:p w14:paraId="60ED3524"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lastRenderedPageBreak/>
        <w:t>VII. </w:t>
      </w:r>
      <w:r w:rsidRPr="00B02FA5">
        <w:rPr>
          <w:rFonts w:ascii="Palatino Linotype" w:hAnsi="Palatino Linotype"/>
          <w:i/>
          <w:iCs/>
          <w:color w:val="000000" w:themeColor="text1"/>
          <w:szCs w:val="22"/>
        </w:rPr>
        <w:t>Hacer del conocimiento del solicitante, previo al acceso a la información, las reglas a que se sujetará la consulta para garantizar la integridad de los documentos, y</w:t>
      </w:r>
    </w:p>
    <w:p w14:paraId="071C9D98" w14:textId="77777777" w:rsidR="00B75628" w:rsidRPr="00B02FA5" w:rsidRDefault="00B75628" w:rsidP="00B75628">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VIII.</w:t>
      </w:r>
      <w:r w:rsidRPr="00B02FA5">
        <w:rPr>
          <w:rFonts w:ascii="Palatino Linotype" w:hAnsi="Palatino Linotype"/>
          <w:i/>
          <w:iCs/>
          <w:color w:val="000000" w:themeColor="text1"/>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6FD678D4"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b/>
          <w:bCs/>
          <w:i/>
          <w:iCs/>
          <w:color w:val="000000" w:themeColor="text1"/>
          <w:szCs w:val="22"/>
        </w:rPr>
      </w:pPr>
    </w:p>
    <w:p w14:paraId="11E64817"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Septuagésimo primero. </w:t>
      </w:r>
      <w:r w:rsidRPr="00B02FA5">
        <w:rPr>
          <w:rFonts w:ascii="Palatino Linotype" w:hAnsi="Palatino Linotype"/>
          <w:i/>
          <w:iCs/>
          <w:color w:val="000000" w:themeColor="text1"/>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4A68638F"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i/>
          <w:iCs/>
          <w:color w:val="000000" w:themeColor="text1"/>
          <w:szCs w:val="22"/>
        </w:rPr>
        <w:t>El solicitante deberá observar en todo momento las reglas que el sujeto obligado haya hecho de su conocimiento para efectos de la conservación de los documentos.</w:t>
      </w:r>
    </w:p>
    <w:p w14:paraId="21C0508C"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69DEDE67"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Septuagésimo segundo. </w:t>
      </w:r>
      <w:r w:rsidRPr="00B02FA5">
        <w:rPr>
          <w:rFonts w:ascii="Palatino Linotype" w:hAnsi="Palatino Linotype"/>
          <w:i/>
          <w:iCs/>
          <w:color w:val="000000" w:themeColor="text1"/>
          <w:szCs w:val="22"/>
        </w:rPr>
        <w:t>El solicitante deberá realizar la consulta de los documentos requeridos en el lugar, horarios y con la persona destinada para tal efecto.</w:t>
      </w:r>
    </w:p>
    <w:p w14:paraId="26070391"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i/>
          <w:iCs/>
          <w:color w:val="000000" w:themeColor="text1"/>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76208599"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58B23A10"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b/>
          <w:bCs/>
          <w:i/>
          <w:iCs/>
          <w:color w:val="000000" w:themeColor="text1"/>
          <w:szCs w:val="22"/>
        </w:rPr>
        <w:t>Septuagésimo tercero. </w:t>
      </w:r>
      <w:r w:rsidRPr="00B02FA5">
        <w:rPr>
          <w:rFonts w:ascii="Palatino Linotype" w:hAnsi="Palatino Linotype"/>
          <w:i/>
          <w:iCs/>
          <w:color w:val="000000" w:themeColor="text1"/>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486A5ED7" w14:textId="77777777" w:rsidR="00B75628" w:rsidRPr="00B02FA5" w:rsidRDefault="00B75628" w:rsidP="00B75628">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B02FA5">
        <w:rPr>
          <w:rFonts w:ascii="Palatino Linotype" w:hAnsi="Palatino Linotype"/>
          <w:i/>
          <w:iCs/>
          <w:color w:val="000000" w:themeColor="text1"/>
          <w:szCs w:val="22"/>
        </w:rPr>
        <w:t>La información deberá ser entregada sin costo, cuando implique la entrega de no más de veinte hojas simples.”</w:t>
      </w:r>
    </w:p>
    <w:p w14:paraId="3FB03ED1" w14:textId="77777777" w:rsidR="00B75628" w:rsidRPr="00B02FA5" w:rsidRDefault="00B75628" w:rsidP="00B75628">
      <w:pPr>
        <w:pStyle w:val="Prrafodelista"/>
        <w:tabs>
          <w:tab w:val="left" w:pos="851"/>
        </w:tabs>
        <w:spacing w:before="240" w:after="240" w:line="360" w:lineRule="auto"/>
        <w:ind w:left="0" w:right="49"/>
        <w:jc w:val="both"/>
        <w:rPr>
          <w:rFonts w:ascii="Palatino Linotype" w:hAnsi="Palatino Linotype"/>
          <w:sz w:val="24"/>
          <w:lang w:val="es-ES"/>
        </w:rPr>
      </w:pPr>
    </w:p>
    <w:p w14:paraId="67BDC896" w14:textId="5D18F494" w:rsidR="0026009B" w:rsidRPr="00B02FA5" w:rsidRDefault="0026009B" w:rsidP="00B118F4">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B02FA5">
        <w:rPr>
          <w:rFonts w:ascii="Palatino Linotype" w:hAnsi="Palatino Linotype" w:cs="Arial"/>
          <w:sz w:val="24"/>
          <w:lang w:val="es-ES_tradnl"/>
        </w:rPr>
        <w:lastRenderedPageBreak/>
        <w:t>Se solicitó al área de Soporte Técnico indicara si existe reporte de incidencias por parte del Sujeto Obligado sobre el cúmulo y peso de información que pretende cargar al SAIMEX para atender la solicitud de mérito. Respondiendo el área competente de la siguiente manera:</w:t>
      </w:r>
    </w:p>
    <w:p w14:paraId="216BC768" w14:textId="77777777" w:rsidR="0026009B" w:rsidRPr="00B02FA5" w:rsidRDefault="0026009B" w:rsidP="0026009B">
      <w:pPr>
        <w:pStyle w:val="Prrafodelista"/>
        <w:spacing w:before="240" w:after="360" w:line="360" w:lineRule="auto"/>
        <w:ind w:left="0" w:right="-93"/>
        <w:jc w:val="both"/>
        <w:rPr>
          <w:rFonts w:ascii="Palatino Linotype" w:hAnsi="Palatino Linotype" w:cs="Arial"/>
          <w:sz w:val="24"/>
          <w:lang w:val="es-ES_tradnl"/>
        </w:rPr>
      </w:pPr>
    </w:p>
    <w:p w14:paraId="3ECD9B00" w14:textId="0EB15746" w:rsidR="0026009B" w:rsidRPr="00B02FA5" w:rsidRDefault="0026009B" w:rsidP="0026009B">
      <w:pPr>
        <w:pStyle w:val="Prrafodelista"/>
        <w:spacing w:before="240" w:after="360" w:line="360" w:lineRule="auto"/>
        <w:ind w:left="0" w:right="-93"/>
        <w:jc w:val="center"/>
        <w:rPr>
          <w:rFonts w:ascii="Palatino Linotype" w:hAnsi="Palatino Linotype" w:cs="Arial"/>
          <w:i/>
          <w:sz w:val="24"/>
          <w:lang w:val="es-ES_tradnl"/>
        </w:rPr>
      </w:pPr>
      <w:r w:rsidRPr="00B02FA5">
        <w:rPr>
          <w:rFonts w:ascii="Palatino Linotype" w:hAnsi="Palatino Linotype" w:cs="Arial"/>
          <w:i/>
          <w:noProof/>
          <w:sz w:val="24"/>
          <w:lang w:eastAsia="es-MX"/>
        </w:rPr>
        <w:lastRenderedPageBreak/>
        <w:drawing>
          <wp:inline distT="0" distB="0" distL="0" distR="0" wp14:anchorId="446DBEA5" wp14:editId="17E228A4">
            <wp:extent cx="5380074" cy="651046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1761" cy="6524604"/>
                    </a:xfrm>
                    <a:prstGeom prst="rect">
                      <a:avLst/>
                    </a:prstGeom>
                  </pic:spPr>
                </pic:pic>
              </a:graphicData>
            </a:graphic>
          </wp:inline>
        </w:drawing>
      </w:r>
    </w:p>
    <w:p w14:paraId="0197BD69" w14:textId="434BAF1A" w:rsidR="0026009B" w:rsidRPr="00B02FA5" w:rsidRDefault="00D3093D" w:rsidP="00B118F4">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B02FA5">
        <w:rPr>
          <w:rFonts w:ascii="Palatino Linotype" w:hAnsi="Palatino Linotype" w:cs="Arial"/>
          <w:sz w:val="24"/>
          <w:lang w:val="es-ES_tradnl"/>
        </w:rPr>
        <w:lastRenderedPageBreak/>
        <w:t>Por lo que, al haber solicitado su apoyo y colaboración del área de Soporte Técnico, se brindan elementos que permiten tener la certeza sobre la incapacidad técnica para atender la solicitud en los términos requeridos en cuanto a la modalidad de entrega.</w:t>
      </w:r>
    </w:p>
    <w:p w14:paraId="683B3ACD" w14:textId="77777777" w:rsidR="00D3093D" w:rsidRPr="00B02FA5" w:rsidRDefault="00D3093D" w:rsidP="00D3093D">
      <w:pPr>
        <w:pStyle w:val="Prrafodelista"/>
        <w:spacing w:before="240" w:after="360" w:line="360" w:lineRule="auto"/>
        <w:ind w:left="0" w:right="-93"/>
        <w:jc w:val="both"/>
        <w:rPr>
          <w:rFonts w:ascii="Palatino Linotype" w:hAnsi="Palatino Linotype" w:cs="Arial"/>
          <w:i/>
          <w:sz w:val="24"/>
          <w:lang w:val="es-ES_tradnl"/>
        </w:rPr>
      </w:pPr>
    </w:p>
    <w:p w14:paraId="33D32FF1" w14:textId="6D4069A1" w:rsidR="00D3093D" w:rsidRPr="00B02FA5" w:rsidRDefault="00D3093D" w:rsidP="00B118F4">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B02FA5">
        <w:rPr>
          <w:rFonts w:ascii="Palatino Linotype" w:hAnsi="Palatino Linotype" w:cs="Arial"/>
          <w:sz w:val="24"/>
          <w:lang w:val="es-ES_tradnl"/>
        </w:rPr>
        <w:t>Por lo anterior, es necesario resaltar que el Sujeto Obligado a través de su respuesta indicó lo siguiente:</w:t>
      </w:r>
    </w:p>
    <w:p w14:paraId="26AC46C7" w14:textId="77777777" w:rsidR="00D3093D" w:rsidRPr="00B02FA5" w:rsidRDefault="00D3093D" w:rsidP="00D3093D">
      <w:pPr>
        <w:pStyle w:val="Prrafodelista"/>
        <w:rPr>
          <w:rFonts w:ascii="Palatino Linotype" w:hAnsi="Palatino Linotype" w:cs="Arial"/>
          <w:i/>
          <w:sz w:val="24"/>
          <w:lang w:val="es-ES_tradnl"/>
        </w:rPr>
      </w:pPr>
    </w:p>
    <w:p w14:paraId="085E1CB2" w14:textId="28302EEF" w:rsidR="00D3093D" w:rsidRPr="00B02FA5" w:rsidRDefault="00D3093D" w:rsidP="00D3093D">
      <w:pPr>
        <w:pStyle w:val="Prrafodelista"/>
        <w:numPr>
          <w:ilvl w:val="0"/>
          <w:numId w:val="47"/>
        </w:numPr>
        <w:spacing w:before="240" w:after="360" w:line="360" w:lineRule="auto"/>
        <w:ind w:right="-93"/>
        <w:jc w:val="both"/>
        <w:rPr>
          <w:rFonts w:ascii="Palatino Linotype" w:hAnsi="Palatino Linotype" w:cs="Arial"/>
          <w:i/>
          <w:sz w:val="24"/>
          <w:lang w:val="es-ES_tradnl"/>
        </w:rPr>
      </w:pPr>
      <w:r w:rsidRPr="00B02FA5">
        <w:rPr>
          <w:rFonts w:ascii="Palatino Linotype" w:hAnsi="Palatino Linotype" w:cs="Arial"/>
          <w:i/>
          <w:sz w:val="24"/>
          <w:lang w:val="es-ES_tradnl"/>
        </w:rPr>
        <w:t xml:space="preserve">En caso de escoger la modalidad de copias simples o certificadas, se deberá cubrir el costo respectivo por su reproducción, como lo señala el artículo 148, fracción I y II del Código Financiero del Estado de México y Municipios, y el artículo 174 de la Ley de Transparencia y Acceso a la Información Pública del Estado de México y Municipios. Para los efectos correspondientes, se le requiere al solicitante acudir a las oficinas de la Tesorería Municipal ubicadas en Av. Estado de México No. 1201 </w:t>
      </w:r>
      <w:proofErr w:type="spellStart"/>
      <w:r w:rsidRPr="00B02FA5">
        <w:rPr>
          <w:rFonts w:ascii="Palatino Linotype" w:hAnsi="Palatino Linotype" w:cs="Arial"/>
          <w:i/>
          <w:sz w:val="24"/>
          <w:lang w:val="es-ES_tradnl"/>
        </w:rPr>
        <w:t>Ote</w:t>
      </w:r>
      <w:proofErr w:type="spellEnd"/>
      <w:r w:rsidRPr="00B02FA5">
        <w:rPr>
          <w:rFonts w:ascii="Palatino Linotype" w:hAnsi="Palatino Linotype" w:cs="Arial"/>
          <w:i/>
          <w:sz w:val="24"/>
          <w:lang w:val="es-ES_tradnl"/>
        </w:rPr>
        <w:t>, Barrio de San Miguel, C.P. 52140 en Metepec. México, para realizar el pago correspondiente, el cual deberá efectuarse en un plazo no mayor a treinta días hábiles, en un horario de 17:00 a 18:00 horas con el servidor público Jesús David González López, Enlace de Transparencia.</w:t>
      </w:r>
    </w:p>
    <w:p w14:paraId="5B854AA2" w14:textId="77777777" w:rsidR="00D3093D" w:rsidRPr="00B02FA5" w:rsidRDefault="00D3093D" w:rsidP="00D3093D">
      <w:pPr>
        <w:pStyle w:val="Prrafodelista"/>
        <w:spacing w:before="240" w:after="360" w:line="360" w:lineRule="auto"/>
        <w:ind w:left="0" w:right="-93"/>
        <w:jc w:val="both"/>
        <w:rPr>
          <w:rFonts w:ascii="Palatino Linotype" w:hAnsi="Palatino Linotype" w:cs="Arial"/>
          <w:i/>
          <w:sz w:val="24"/>
          <w:lang w:val="es-ES_tradnl"/>
        </w:rPr>
      </w:pPr>
    </w:p>
    <w:p w14:paraId="72D129B9" w14:textId="4691B132" w:rsidR="00D3093D" w:rsidRPr="00B02FA5" w:rsidRDefault="00D3093D" w:rsidP="00D3093D">
      <w:pPr>
        <w:pStyle w:val="Prrafodelista"/>
        <w:numPr>
          <w:ilvl w:val="0"/>
          <w:numId w:val="47"/>
        </w:numPr>
        <w:spacing w:before="240" w:after="360" w:line="360" w:lineRule="auto"/>
        <w:ind w:right="-93"/>
        <w:jc w:val="both"/>
        <w:rPr>
          <w:rFonts w:ascii="Palatino Linotype" w:hAnsi="Palatino Linotype" w:cs="Arial"/>
          <w:i/>
          <w:sz w:val="24"/>
          <w:lang w:val="es-ES_tradnl"/>
        </w:rPr>
      </w:pPr>
      <w:r w:rsidRPr="00B02FA5">
        <w:rPr>
          <w:rFonts w:ascii="Palatino Linotype" w:hAnsi="Palatino Linotype" w:cs="Arial"/>
          <w:i/>
          <w:sz w:val="24"/>
          <w:lang w:val="es-ES_tradnl"/>
        </w:rPr>
        <w:t xml:space="preserve">En caso de seleccionar la modalidad de consulta directa, el solicitante deberá presentarse en las oficinas de la Tesorería ubicadas en Av. Estado de México No.1201 </w:t>
      </w:r>
      <w:proofErr w:type="spellStart"/>
      <w:r w:rsidRPr="00B02FA5">
        <w:rPr>
          <w:rFonts w:ascii="Palatino Linotype" w:hAnsi="Palatino Linotype" w:cs="Arial"/>
          <w:i/>
          <w:sz w:val="24"/>
          <w:lang w:val="es-ES_tradnl"/>
        </w:rPr>
        <w:t>Ote</w:t>
      </w:r>
      <w:proofErr w:type="spellEnd"/>
      <w:r w:rsidRPr="00B02FA5">
        <w:rPr>
          <w:rFonts w:ascii="Palatino Linotype" w:hAnsi="Palatino Linotype" w:cs="Arial"/>
          <w:i/>
          <w:sz w:val="24"/>
          <w:lang w:val="es-ES_tradnl"/>
        </w:rPr>
        <w:t>, Barrio de San Miguel, C.P, 52140 en Metepec.</w:t>
      </w:r>
    </w:p>
    <w:p w14:paraId="238D1174" w14:textId="15DDC5DC" w:rsidR="00D3093D" w:rsidRPr="00B02FA5" w:rsidRDefault="00D3093D" w:rsidP="00D3093D">
      <w:pPr>
        <w:pStyle w:val="Prrafodelista"/>
        <w:numPr>
          <w:ilvl w:val="0"/>
          <w:numId w:val="47"/>
        </w:numPr>
        <w:spacing w:before="240" w:after="360" w:line="360" w:lineRule="auto"/>
        <w:ind w:right="-93"/>
        <w:jc w:val="both"/>
        <w:rPr>
          <w:rFonts w:ascii="Palatino Linotype" w:hAnsi="Palatino Linotype" w:cs="Arial"/>
          <w:i/>
          <w:sz w:val="24"/>
          <w:lang w:val="es-ES_tradnl"/>
        </w:rPr>
      </w:pPr>
      <w:r w:rsidRPr="00B02FA5">
        <w:rPr>
          <w:rFonts w:ascii="Palatino Linotype" w:hAnsi="Palatino Linotype" w:cs="Arial"/>
          <w:i/>
          <w:sz w:val="24"/>
          <w:lang w:val="es-ES_tradnl"/>
        </w:rPr>
        <w:lastRenderedPageBreak/>
        <w:t xml:space="preserve">Para consultar los documentos requeridos, el solicitante deberá presentarse con el servidor público Jesús David González </w:t>
      </w:r>
      <w:proofErr w:type="spellStart"/>
      <w:r w:rsidRPr="00B02FA5">
        <w:rPr>
          <w:rFonts w:ascii="Palatino Linotype" w:hAnsi="Palatino Linotype" w:cs="Arial"/>
          <w:i/>
          <w:sz w:val="24"/>
          <w:lang w:val="es-ES_tradnl"/>
        </w:rPr>
        <w:t>lópez</w:t>
      </w:r>
      <w:proofErr w:type="spellEnd"/>
      <w:r w:rsidRPr="00B02FA5">
        <w:rPr>
          <w:rFonts w:ascii="Palatino Linotype" w:hAnsi="Palatino Linotype" w:cs="Arial"/>
          <w:i/>
          <w:sz w:val="24"/>
          <w:lang w:val="es-ES_tradnl"/>
        </w:rPr>
        <w:t>, Enlace de Transparencia, de igual manera se le informa al solicitante que tendrá disponible la información por un periodo de sesenta días hábiles, lo anterior con fundamento en el artículo 166 de la Ley de Transparencia Local.</w:t>
      </w:r>
    </w:p>
    <w:p w14:paraId="6CAAC925" w14:textId="77777777" w:rsidR="00D3093D" w:rsidRPr="00B02FA5" w:rsidRDefault="00D3093D" w:rsidP="00D3093D">
      <w:pPr>
        <w:pStyle w:val="Prrafodelista"/>
        <w:rPr>
          <w:rFonts w:ascii="Palatino Linotype" w:hAnsi="Palatino Linotype" w:cs="Arial"/>
          <w:sz w:val="24"/>
          <w:lang w:val="es-ES_tradnl"/>
        </w:rPr>
      </w:pPr>
    </w:p>
    <w:p w14:paraId="35611691" w14:textId="117081D9" w:rsidR="00D3093D" w:rsidRPr="00B02FA5" w:rsidRDefault="00D3093D" w:rsidP="00D3093D">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B02FA5">
        <w:rPr>
          <w:rFonts w:ascii="Palatino Linotype" w:hAnsi="Palatino Linotype"/>
          <w:sz w:val="24"/>
        </w:rPr>
        <w:t xml:space="preserve">Así las cosas, este Organismo Garante concluye que el </w:t>
      </w:r>
      <w:r w:rsidRPr="00B02FA5">
        <w:rPr>
          <w:rFonts w:ascii="Palatino Linotype" w:hAnsi="Palatino Linotype"/>
          <w:b/>
          <w:bCs/>
          <w:sz w:val="24"/>
        </w:rPr>
        <w:t>SUJETO OBLIGADO</w:t>
      </w:r>
      <w:r w:rsidRPr="00B02FA5">
        <w:rPr>
          <w:rFonts w:ascii="Palatino Linotype" w:hAnsi="Palatino Linotype"/>
          <w:sz w:val="24"/>
        </w:rPr>
        <w:t xml:space="preserve"> atendió las formalidades previstas no sólo en la Ley de Transparencia y Acceso a la Información Pública del Estado de México y </w:t>
      </w:r>
      <w:proofErr w:type="spellStart"/>
      <w:r w:rsidRPr="00B02FA5">
        <w:rPr>
          <w:rFonts w:ascii="Palatino Linotype" w:hAnsi="Palatino Linotype"/>
          <w:sz w:val="24"/>
        </w:rPr>
        <w:t>Municpios</w:t>
      </w:r>
      <w:proofErr w:type="spellEnd"/>
      <w:r w:rsidRPr="00B02FA5">
        <w:rPr>
          <w:rFonts w:ascii="Palatino Linotype" w:hAnsi="Palatino Linotype"/>
          <w:sz w:val="24"/>
        </w:rPr>
        <w:t xml:space="preserve">, sino también en los </w:t>
      </w:r>
      <w:r w:rsidRPr="00B02FA5">
        <w:rPr>
          <w:rFonts w:ascii="Palatino Linotype" w:hAnsi="Palatino Linotype"/>
          <w:i/>
          <w:iCs/>
          <w:sz w:val="24"/>
        </w:rPr>
        <w:t>Lineamientos Generales en Materia de Clasificación y Desclasificación de la Información, así como para la Elaboración de Versiones Públicas</w:t>
      </w:r>
      <w:r w:rsidRPr="00B02FA5">
        <w:rPr>
          <w:rFonts w:ascii="Palatino Linotype" w:hAnsi="Palatino Linotype"/>
          <w:sz w:val="24"/>
        </w:rPr>
        <w:t xml:space="preserve">, para acreditar el cambio de modalidad de entrega de la información, derivado a que el peso de lo solicitado </w:t>
      </w:r>
      <w:r w:rsidR="00C415A4" w:rsidRPr="00B02FA5">
        <w:rPr>
          <w:rFonts w:ascii="Palatino Linotype" w:hAnsi="Palatino Linotype"/>
          <w:sz w:val="24"/>
        </w:rPr>
        <w:t>sobre pasa las capacidades del SAIMEX, por lo que resulta procedente el cambio de modalidad referido por el Sujeto Obligado.</w:t>
      </w:r>
    </w:p>
    <w:p w14:paraId="68AB7C2F" w14:textId="77777777" w:rsidR="00D3093D" w:rsidRPr="00B02FA5" w:rsidRDefault="00D3093D" w:rsidP="00D3093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6871E6F" w14:textId="690B44FC" w:rsidR="00C415A4" w:rsidRPr="00B02FA5" w:rsidRDefault="00D3093D" w:rsidP="00C415A4">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8"/>
        </w:rPr>
      </w:pPr>
      <w:r w:rsidRPr="00B02FA5">
        <w:rPr>
          <w:rFonts w:ascii="Palatino Linotype" w:hAnsi="Palatino Linotype"/>
          <w:sz w:val="24"/>
        </w:rPr>
        <w:t xml:space="preserve">No obstante lo anterior, </w:t>
      </w:r>
      <w:r w:rsidR="00C415A4" w:rsidRPr="00B02FA5">
        <w:rPr>
          <w:rFonts w:ascii="Palatino Linotype" w:hAnsi="Palatino Linotype"/>
          <w:sz w:val="24"/>
        </w:rPr>
        <w:t xml:space="preserve">no pasa desapercibido que el Sujeto Obligado a través de su respuesta le manifestó al particular el lugar, fecha y horario en el que deberá presentarse en las oficinas para que le sea proporcionada la información requerida; sin embargo, dicha fecha no resulta aplicable, ya que de considerar dicha fecha establecida resultaría restrictiva para el particular, por lo que en aras de garantizar su derecho de acceso a la información pública se ORDENA al Sujeto Obligado </w:t>
      </w:r>
      <w:r w:rsidR="00C415A4" w:rsidRPr="00B02FA5">
        <w:rPr>
          <w:rFonts w:ascii="Palatino Linotype" w:hAnsi="Palatino Linotype"/>
          <w:color w:val="222222"/>
          <w:sz w:val="24"/>
          <w:shd w:val="clear" w:color="auto" w:fill="FFFFFF"/>
        </w:rPr>
        <w:t xml:space="preserve">que previo a la consulta referida, haga del conocimiento del titular de los datos, el domicilio al </w:t>
      </w:r>
      <w:r w:rsidR="00423B86" w:rsidRPr="00B02FA5">
        <w:rPr>
          <w:rFonts w:ascii="Palatino Linotype" w:hAnsi="Palatino Linotype"/>
          <w:color w:val="222222"/>
          <w:sz w:val="24"/>
          <w:shd w:val="clear" w:color="auto" w:fill="FFFFFF"/>
        </w:rPr>
        <w:lastRenderedPageBreak/>
        <w:t>que</w:t>
      </w:r>
      <w:r w:rsidR="00C415A4" w:rsidRPr="00B02FA5">
        <w:rPr>
          <w:rFonts w:ascii="Palatino Linotype" w:hAnsi="Palatino Linotype"/>
          <w:color w:val="222222"/>
          <w:sz w:val="24"/>
          <w:shd w:val="clear" w:color="auto" w:fill="FFFFFF"/>
        </w:rPr>
        <w:t xml:space="preserve"> deberá acudir, el nombre de la dependencia o área respectiva, los días y horarios de atención en los </w:t>
      </w:r>
      <w:r w:rsidR="00423B86" w:rsidRPr="00B02FA5">
        <w:rPr>
          <w:rFonts w:ascii="Palatino Linotype" w:hAnsi="Palatino Linotype"/>
          <w:color w:val="222222"/>
          <w:sz w:val="24"/>
          <w:shd w:val="clear" w:color="auto" w:fill="FFFFFF"/>
        </w:rPr>
        <w:t>que</w:t>
      </w:r>
      <w:r w:rsidR="00C415A4" w:rsidRPr="00B02FA5">
        <w:rPr>
          <w:rFonts w:ascii="Palatino Linotype" w:hAnsi="Palatino Linotype"/>
          <w:color w:val="222222"/>
          <w:sz w:val="24"/>
          <w:shd w:val="clear" w:color="auto" w:fill="FFFFFF"/>
        </w:rPr>
        <w:t xml:space="preserve"> podrá realizar la consulta, la forma y procedimiento a seguir, así como el periodo durante el </w:t>
      </w:r>
      <w:r w:rsidR="00423B86" w:rsidRPr="00B02FA5">
        <w:rPr>
          <w:rFonts w:ascii="Palatino Linotype" w:hAnsi="Palatino Linotype"/>
          <w:color w:val="222222"/>
          <w:sz w:val="24"/>
          <w:shd w:val="clear" w:color="auto" w:fill="FFFFFF"/>
        </w:rPr>
        <w:t>que</w:t>
      </w:r>
      <w:r w:rsidR="00C415A4" w:rsidRPr="00B02FA5">
        <w:rPr>
          <w:rFonts w:ascii="Palatino Linotype" w:hAnsi="Palatino Linotype"/>
          <w:color w:val="222222"/>
          <w:sz w:val="24"/>
          <w:shd w:val="clear" w:color="auto" w:fill="FFFFFF"/>
        </w:rPr>
        <w:t xml:space="preserve"> quedará a su disposición la documentación conforme a lo dispuesto por el artículo 166 de la Ley de Transparencia y Acceso a la Información Pública d</w:t>
      </w:r>
      <w:r w:rsidR="00CD5869" w:rsidRPr="00B02FA5">
        <w:rPr>
          <w:rFonts w:ascii="Palatino Linotype" w:hAnsi="Palatino Linotype"/>
          <w:color w:val="222222"/>
          <w:sz w:val="24"/>
          <w:shd w:val="clear" w:color="auto" w:fill="FFFFFF"/>
        </w:rPr>
        <w:t>el Estado de México y Municipios.</w:t>
      </w:r>
      <w:r w:rsidR="00C415A4" w:rsidRPr="00B02FA5">
        <w:rPr>
          <w:rFonts w:ascii="Palatino Linotype" w:hAnsi="Palatino Linotype"/>
          <w:color w:val="222222"/>
          <w:sz w:val="24"/>
          <w:shd w:val="clear" w:color="auto" w:fill="FFFFFF"/>
        </w:rPr>
        <w:t xml:space="preserve">  </w:t>
      </w:r>
    </w:p>
    <w:p w14:paraId="17931B42" w14:textId="77777777" w:rsidR="00984E56" w:rsidRPr="00B02FA5" w:rsidRDefault="00984E56" w:rsidP="00984E56">
      <w:pPr>
        <w:pStyle w:val="Prrafodelista"/>
        <w:tabs>
          <w:tab w:val="left" w:pos="284"/>
        </w:tabs>
        <w:ind w:left="0"/>
        <w:rPr>
          <w:rFonts w:ascii="Palatino Linotype" w:hAnsi="Palatino Linotype" w:cs="Arial"/>
          <w:color w:val="000000"/>
        </w:rPr>
      </w:pPr>
    </w:p>
    <w:p w14:paraId="01896B8D" w14:textId="77777777" w:rsidR="00984E56" w:rsidRPr="00B02FA5" w:rsidRDefault="00984E56" w:rsidP="00984E56">
      <w:pPr>
        <w:pStyle w:val="Prrafodelista"/>
        <w:numPr>
          <w:ilvl w:val="0"/>
          <w:numId w:val="2"/>
        </w:numPr>
        <w:spacing w:line="360" w:lineRule="auto"/>
        <w:ind w:left="0" w:firstLine="0"/>
        <w:jc w:val="both"/>
        <w:rPr>
          <w:rFonts w:ascii="Palatino Linotype" w:hAnsi="Palatino Linotype" w:cs="Arial"/>
        </w:rPr>
      </w:pPr>
      <w:r w:rsidRPr="00B02FA5">
        <w:rPr>
          <w:rFonts w:ascii="Palatino Linotype" w:hAnsi="Palatino Linotype" w:cs="Arial"/>
          <w:color w:val="222222"/>
          <w:lang w:eastAsia="es-MX"/>
        </w:rPr>
        <w:t xml:space="preserve">Por lo anteriormente expuesto y fundado, este </w:t>
      </w:r>
      <w:r w:rsidRPr="00B02FA5">
        <w:rPr>
          <w:rFonts w:ascii="Palatino Linotype" w:hAnsi="Palatino Linotype" w:cs="Arial"/>
          <w:b/>
          <w:bCs/>
          <w:color w:val="222222"/>
          <w:lang w:eastAsia="es-MX"/>
        </w:rPr>
        <w:t>ÓRGANO GARANTE</w:t>
      </w:r>
      <w:r w:rsidRPr="00B02FA5">
        <w:rPr>
          <w:rFonts w:ascii="Palatino Linotype" w:hAnsi="Palatino Linotype" w:cs="Arial"/>
          <w:color w:val="222222"/>
          <w:lang w:eastAsia="es-MX"/>
        </w:rPr>
        <w:t xml:space="preserve"> emite los siguientes:</w:t>
      </w:r>
    </w:p>
    <w:p w14:paraId="15F72B0A" w14:textId="77777777" w:rsidR="005000AA" w:rsidRPr="00B02FA5"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bookmarkEnd w:id="9"/>
      <w:r w:rsidRPr="00B02FA5">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B02FA5"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0A7FA513" w:rsidR="00CB2836" w:rsidRPr="00B02FA5" w:rsidRDefault="00CB2836" w:rsidP="00946F7F">
      <w:pPr>
        <w:spacing w:line="360" w:lineRule="auto"/>
        <w:jc w:val="both"/>
        <w:rPr>
          <w:rFonts w:ascii="Palatino Linotype" w:hAnsi="Palatino Linotype"/>
          <w:sz w:val="24"/>
          <w:szCs w:val="24"/>
        </w:rPr>
      </w:pPr>
      <w:r w:rsidRPr="00B02FA5">
        <w:rPr>
          <w:rFonts w:ascii="Palatino Linotype" w:hAnsi="Palatino Linotype" w:cs="Arial"/>
          <w:b/>
          <w:sz w:val="24"/>
          <w:szCs w:val="24"/>
        </w:rPr>
        <w:t xml:space="preserve">PRIMERO. </w:t>
      </w:r>
      <w:r w:rsidRPr="00B02FA5">
        <w:rPr>
          <w:rFonts w:ascii="Palatino Linotype" w:hAnsi="Palatino Linotype" w:cs="Arial"/>
          <w:sz w:val="24"/>
          <w:szCs w:val="24"/>
        </w:rPr>
        <w:t xml:space="preserve">Resultan </w:t>
      </w:r>
      <w:r w:rsidR="003350A0" w:rsidRPr="00B02FA5">
        <w:rPr>
          <w:rFonts w:ascii="Palatino Linotype" w:hAnsi="Palatino Linotype" w:cs="Arial"/>
          <w:sz w:val="24"/>
          <w:szCs w:val="24"/>
        </w:rPr>
        <w:t xml:space="preserve">parcialmente </w:t>
      </w:r>
      <w:r w:rsidRPr="00B02FA5">
        <w:rPr>
          <w:rFonts w:ascii="Palatino Linotype" w:hAnsi="Palatino Linotype" w:cs="Arial"/>
          <w:sz w:val="24"/>
          <w:szCs w:val="24"/>
        </w:rPr>
        <w:t>fundadas las</w:t>
      </w:r>
      <w:r w:rsidRPr="00B02FA5">
        <w:rPr>
          <w:rFonts w:ascii="Palatino Linotype" w:hAnsi="Palatino Linotype" w:cs="Arial"/>
          <w:b/>
          <w:sz w:val="24"/>
          <w:szCs w:val="24"/>
        </w:rPr>
        <w:t xml:space="preserve"> </w:t>
      </w:r>
      <w:r w:rsidRPr="00B02FA5">
        <w:rPr>
          <w:rFonts w:ascii="Palatino Linotype" w:hAnsi="Palatino Linotype" w:cs="Arial"/>
          <w:sz w:val="24"/>
          <w:szCs w:val="24"/>
          <w:lang w:val="es-ES"/>
        </w:rPr>
        <w:t xml:space="preserve">razones o motivos de inconformidad hechos valer </w:t>
      </w:r>
      <w:r w:rsidRPr="00B02FA5">
        <w:rPr>
          <w:rFonts w:ascii="Palatino Linotype" w:eastAsia="Calibri" w:hAnsi="Palatino Linotype" w:cs="Arial"/>
          <w:sz w:val="24"/>
          <w:szCs w:val="24"/>
          <w:lang w:val="es-ES"/>
        </w:rPr>
        <w:t xml:space="preserve">en </w:t>
      </w:r>
      <w:r w:rsidR="00B13121" w:rsidRPr="00B02FA5">
        <w:rPr>
          <w:rFonts w:ascii="Palatino Linotype" w:eastAsia="Calibri" w:hAnsi="Palatino Linotype" w:cs="Arial"/>
          <w:sz w:val="24"/>
          <w:szCs w:val="24"/>
          <w:lang w:val="es-ES"/>
        </w:rPr>
        <w:t>el recurso</w:t>
      </w:r>
      <w:r w:rsidRPr="00B02FA5">
        <w:rPr>
          <w:rFonts w:ascii="Palatino Linotype" w:eastAsia="Calibri" w:hAnsi="Palatino Linotype" w:cs="Arial"/>
          <w:sz w:val="24"/>
          <w:szCs w:val="24"/>
          <w:lang w:val="es-ES"/>
        </w:rPr>
        <w:t xml:space="preserve"> de revisión </w:t>
      </w:r>
      <w:r w:rsidR="00BD72A9" w:rsidRPr="00B02FA5">
        <w:rPr>
          <w:rFonts w:ascii="Palatino Linotype" w:eastAsia="Calibri" w:hAnsi="Palatino Linotype" w:cs="Tahoma"/>
          <w:b/>
          <w:sz w:val="24"/>
          <w:lang w:eastAsia="en-US"/>
        </w:rPr>
        <w:t>01083/INFOEM/IP/RR/2023</w:t>
      </w:r>
      <w:r w:rsidR="00E66885" w:rsidRPr="00B02FA5">
        <w:rPr>
          <w:rFonts w:ascii="Palatino Linotype" w:eastAsia="Calibri" w:hAnsi="Palatino Linotype" w:cs="Tahoma"/>
          <w:b/>
          <w:sz w:val="24"/>
          <w:lang w:eastAsia="en-US"/>
        </w:rPr>
        <w:t>,</w:t>
      </w:r>
      <w:r w:rsidRPr="00B02FA5">
        <w:rPr>
          <w:rFonts w:ascii="Palatino Linotype" w:hAnsi="Palatino Linotype"/>
          <w:b/>
          <w:sz w:val="24"/>
          <w:szCs w:val="24"/>
        </w:rPr>
        <w:t xml:space="preserve"> </w:t>
      </w:r>
      <w:r w:rsidRPr="00B02FA5">
        <w:rPr>
          <w:rFonts w:ascii="Palatino Linotype" w:hAnsi="Palatino Linotype"/>
          <w:sz w:val="24"/>
          <w:szCs w:val="24"/>
        </w:rPr>
        <w:t>en términos del</w:t>
      </w:r>
      <w:r w:rsidR="00E66885" w:rsidRPr="00B02FA5">
        <w:rPr>
          <w:rFonts w:ascii="Palatino Linotype" w:hAnsi="Palatino Linotype"/>
          <w:b/>
          <w:bCs/>
          <w:sz w:val="24"/>
          <w:szCs w:val="24"/>
        </w:rPr>
        <w:t xml:space="preserve"> c</w:t>
      </w:r>
      <w:r w:rsidRPr="00B02FA5">
        <w:rPr>
          <w:rFonts w:ascii="Palatino Linotype" w:hAnsi="Palatino Linotype"/>
          <w:b/>
          <w:bCs/>
          <w:sz w:val="24"/>
          <w:szCs w:val="24"/>
        </w:rPr>
        <w:t>onsiderando</w:t>
      </w:r>
      <w:r w:rsidRPr="00B02FA5">
        <w:rPr>
          <w:rFonts w:ascii="Palatino Linotype" w:hAnsi="Palatino Linotype"/>
          <w:sz w:val="24"/>
          <w:szCs w:val="24"/>
        </w:rPr>
        <w:t xml:space="preserve"> </w:t>
      </w:r>
      <w:r w:rsidRPr="00B02FA5">
        <w:rPr>
          <w:rFonts w:ascii="Palatino Linotype" w:hAnsi="Palatino Linotype"/>
          <w:b/>
          <w:sz w:val="24"/>
          <w:szCs w:val="24"/>
        </w:rPr>
        <w:t xml:space="preserve">CUARTO </w:t>
      </w:r>
      <w:r w:rsidRPr="00B02FA5">
        <w:rPr>
          <w:rFonts w:ascii="Palatino Linotype" w:hAnsi="Palatino Linotype"/>
          <w:sz w:val="24"/>
          <w:szCs w:val="24"/>
        </w:rPr>
        <w:t>de la presente resolución.</w:t>
      </w:r>
    </w:p>
    <w:p w14:paraId="2AB2F298" w14:textId="77777777" w:rsidR="00CB2836" w:rsidRPr="00B02FA5"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00218BA5" w:rsidR="00CB2836" w:rsidRPr="00B02FA5" w:rsidRDefault="00CB2836" w:rsidP="00946F7F">
      <w:pPr>
        <w:pStyle w:val="Sinespaciado"/>
        <w:spacing w:line="360" w:lineRule="auto"/>
        <w:ind w:left="0" w:right="0"/>
        <w:rPr>
          <w:rFonts w:ascii="Palatino Linotype" w:eastAsia="Calibri" w:hAnsi="Palatino Linotype" w:cs="Arial"/>
          <w:bCs/>
          <w:sz w:val="24"/>
          <w:lang w:val="es-ES"/>
        </w:rPr>
      </w:pPr>
      <w:r w:rsidRPr="00B02FA5">
        <w:rPr>
          <w:rFonts w:ascii="Palatino Linotype" w:eastAsia="Calibri" w:hAnsi="Palatino Linotype" w:cs="Arial"/>
          <w:b/>
          <w:bCs/>
          <w:sz w:val="24"/>
          <w:lang w:val="es-ES"/>
        </w:rPr>
        <w:t xml:space="preserve">SEGUNDO. </w:t>
      </w:r>
      <w:r w:rsidR="00C13112" w:rsidRPr="00B02FA5">
        <w:rPr>
          <w:rFonts w:ascii="Palatino Linotype" w:eastAsia="Calibri" w:hAnsi="Palatino Linotype" w:cs="Arial"/>
          <w:bCs/>
          <w:sz w:val="24"/>
          <w:lang w:val="es-ES"/>
        </w:rPr>
        <w:t xml:space="preserve">Se </w:t>
      </w:r>
      <w:r w:rsidR="003350A0" w:rsidRPr="00B02FA5">
        <w:rPr>
          <w:rFonts w:ascii="Palatino Linotype" w:eastAsia="Calibri" w:hAnsi="Palatino Linotype" w:cs="Arial"/>
          <w:b/>
          <w:bCs/>
          <w:sz w:val="24"/>
          <w:lang w:val="es-ES"/>
        </w:rPr>
        <w:t>MODIFICA</w:t>
      </w:r>
      <w:r w:rsidR="00C13112" w:rsidRPr="00B02FA5">
        <w:rPr>
          <w:rFonts w:ascii="Palatino Linotype" w:eastAsia="Calibri" w:hAnsi="Palatino Linotype" w:cs="Arial"/>
          <w:bCs/>
          <w:sz w:val="24"/>
          <w:lang w:val="es-ES"/>
        </w:rPr>
        <w:t xml:space="preserve"> la respuesta</w:t>
      </w:r>
      <w:r w:rsidR="00984E56" w:rsidRPr="00B02FA5">
        <w:rPr>
          <w:rFonts w:ascii="Palatino Linotype" w:eastAsia="Calibri" w:hAnsi="Palatino Linotype" w:cs="Arial"/>
          <w:bCs/>
          <w:sz w:val="24"/>
          <w:lang w:val="es-ES"/>
        </w:rPr>
        <w:t xml:space="preserve"> emitida por el</w:t>
      </w:r>
      <w:r w:rsidRPr="00B02FA5">
        <w:rPr>
          <w:rFonts w:ascii="Palatino Linotype" w:eastAsia="Calibri" w:hAnsi="Palatino Linotype" w:cs="Arial"/>
          <w:bCs/>
          <w:sz w:val="24"/>
          <w:lang w:val="es-ES"/>
        </w:rPr>
        <w:t xml:space="preserve"> </w:t>
      </w:r>
      <w:r w:rsidR="00BD72A9" w:rsidRPr="00B02FA5">
        <w:rPr>
          <w:rFonts w:ascii="Palatino Linotype" w:eastAsia="Calibri" w:hAnsi="Palatino Linotype" w:cs="Arial"/>
          <w:b/>
          <w:sz w:val="24"/>
        </w:rPr>
        <w:t>Ayuntamiento de Metepec</w:t>
      </w:r>
      <w:r w:rsidRPr="00B02FA5">
        <w:rPr>
          <w:rFonts w:ascii="Palatino Linotype" w:eastAsia="Calibri" w:hAnsi="Palatino Linotype" w:cs="Arial"/>
          <w:b/>
          <w:bCs/>
          <w:sz w:val="24"/>
          <w:lang w:val="es-ES"/>
        </w:rPr>
        <w:t xml:space="preserve"> </w:t>
      </w:r>
      <w:r w:rsidR="00984E56" w:rsidRPr="00B02FA5">
        <w:rPr>
          <w:rFonts w:ascii="Palatino Linotype" w:eastAsia="Calibri" w:hAnsi="Palatino Linotype" w:cs="Arial"/>
          <w:b/>
          <w:bCs/>
          <w:sz w:val="24"/>
          <w:lang w:val="es-ES"/>
        </w:rPr>
        <w:t xml:space="preserve">y se ORDENA </w:t>
      </w:r>
      <w:r w:rsidRPr="00B02FA5">
        <w:rPr>
          <w:rFonts w:ascii="Palatino Linotype" w:eastAsia="Calibri" w:hAnsi="Palatino Linotype" w:cs="Arial"/>
          <w:bCs/>
          <w:sz w:val="24"/>
          <w:lang w:val="es-ES"/>
        </w:rPr>
        <w:t xml:space="preserve">entregar vía </w:t>
      </w:r>
      <w:r w:rsidRPr="00B02FA5">
        <w:rPr>
          <w:rFonts w:ascii="Palatino Linotype" w:eastAsia="Calibri" w:hAnsi="Palatino Linotype" w:cs="Arial"/>
          <w:b/>
          <w:bCs/>
          <w:sz w:val="24"/>
          <w:lang w:val="es-ES"/>
        </w:rPr>
        <w:t>Sistema de Acceso a la Información Mexiquense (SAIMEX</w:t>
      </w:r>
      <w:r w:rsidR="00013639" w:rsidRPr="00B02FA5">
        <w:rPr>
          <w:rFonts w:ascii="Palatino Linotype" w:eastAsia="Calibri" w:hAnsi="Palatino Linotype" w:cs="Arial"/>
          <w:b/>
          <w:bCs/>
          <w:sz w:val="24"/>
          <w:lang w:val="es-ES"/>
        </w:rPr>
        <w:t>)</w:t>
      </w:r>
      <w:r w:rsidRPr="00B02FA5">
        <w:rPr>
          <w:rFonts w:ascii="Palatino Linotype" w:eastAsia="Calibri" w:hAnsi="Palatino Linotype" w:cs="Arial"/>
          <w:b/>
          <w:bCs/>
          <w:sz w:val="24"/>
          <w:lang w:val="es-ES"/>
        </w:rPr>
        <w:t xml:space="preserve">, </w:t>
      </w:r>
      <w:r w:rsidR="00013639" w:rsidRPr="00B02FA5">
        <w:rPr>
          <w:rFonts w:ascii="Palatino Linotype" w:eastAsia="Calibri" w:hAnsi="Palatino Linotype" w:cs="Arial"/>
          <w:bCs/>
          <w:sz w:val="24"/>
          <w:lang w:val="es-ES"/>
        </w:rPr>
        <w:t>la siguiente</w:t>
      </w:r>
      <w:r w:rsidRPr="00B02FA5">
        <w:rPr>
          <w:rFonts w:ascii="Palatino Linotype" w:eastAsia="Calibri" w:hAnsi="Palatino Linotype" w:cs="Arial"/>
          <w:bCs/>
          <w:sz w:val="24"/>
          <w:lang w:val="es-ES"/>
        </w:rPr>
        <w:t xml:space="preserve"> información:</w:t>
      </w:r>
    </w:p>
    <w:p w14:paraId="713BE531" w14:textId="77777777" w:rsidR="00CB2836" w:rsidRPr="00B02FA5" w:rsidRDefault="00CB2836" w:rsidP="00CB2836">
      <w:pPr>
        <w:spacing w:line="360" w:lineRule="auto"/>
        <w:ind w:right="-93"/>
        <w:jc w:val="both"/>
        <w:rPr>
          <w:rFonts w:ascii="Palatino Linotype" w:hAnsi="Palatino Linotype" w:cs="Tahoma"/>
          <w:sz w:val="22"/>
          <w:szCs w:val="22"/>
          <w:lang w:val="es-ES"/>
        </w:rPr>
      </w:pPr>
    </w:p>
    <w:p w14:paraId="181ADF15" w14:textId="34E13D39" w:rsidR="003350A0" w:rsidRPr="00B02FA5" w:rsidRDefault="003350A0" w:rsidP="00860368">
      <w:pPr>
        <w:pStyle w:val="Prrafodelista"/>
        <w:numPr>
          <w:ilvl w:val="0"/>
          <w:numId w:val="26"/>
        </w:numPr>
        <w:spacing w:line="360" w:lineRule="auto"/>
        <w:ind w:right="616"/>
        <w:jc w:val="both"/>
        <w:rPr>
          <w:rFonts w:ascii="Palatino Linotype" w:hAnsi="Palatino Linotype" w:cs="Arial"/>
          <w:b/>
          <w:bCs/>
          <w:sz w:val="24"/>
          <w:lang w:eastAsia="es-MX"/>
        </w:rPr>
      </w:pPr>
      <w:r w:rsidRPr="00B02FA5">
        <w:rPr>
          <w:rFonts w:ascii="Palatino Linotype" w:hAnsi="Palatino Linotype"/>
          <w:color w:val="222222"/>
          <w:sz w:val="24"/>
          <w:shd w:val="clear" w:color="auto" w:fill="FFFFFF"/>
        </w:rPr>
        <w:t xml:space="preserve">Domicilio al </w:t>
      </w:r>
      <w:r w:rsidR="00423B86" w:rsidRPr="00B02FA5">
        <w:rPr>
          <w:rFonts w:ascii="Palatino Linotype" w:hAnsi="Palatino Linotype"/>
          <w:color w:val="222222"/>
          <w:sz w:val="24"/>
          <w:shd w:val="clear" w:color="auto" w:fill="FFFFFF"/>
        </w:rPr>
        <w:t>que</w:t>
      </w:r>
      <w:r w:rsidRPr="00B02FA5">
        <w:rPr>
          <w:rFonts w:ascii="Palatino Linotype" w:hAnsi="Palatino Linotype"/>
          <w:color w:val="222222"/>
          <w:sz w:val="24"/>
          <w:shd w:val="clear" w:color="auto" w:fill="FFFFFF"/>
        </w:rPr>
        <w:t xml:space="preserve"> deberá acudir, el nombre de la dependencia o área respectiva, los días y horarios de atención en los </w:t>
      </w:r>
      <w:r w:rsidR="00423B86" w:rsidRPr="00B02FA5">
        <w:rPr>
          <w:rFonts w:ascii="Palatino Linotype" w:hAnsi="Palatino Linotype"/>
          <w:color w:val="222222"/>
          <w:sz w:val="24"/>
          <w:shd w:val="clear" w:color="auto" w:fill="FFFFFF"/>
        </w:rPr>
        <w:t>que</w:t>
      </w:r>
      <w:r w:rsidRPr="00B02FA5">
        <w:rPr>
          <w:rFonts w:ascii="Palatino Linotype" w:hAnsi="Palatino Linotype"/>
          <w:color w:val="222222"/>
          <w:sz w:val="24"/>
          <w:shd w:val="clear" w:color="auto" w:fill="FFFFFF"/>
        </w:rPr>
        <w:t xml:space="preserve"> podrá realizar la consulta, la forma y procedimiento a seguir, así como el periodo durante el </w:t>
      </w:r>
      <w:r w:rsidR="00423B86" w:rsidRPr="00B02FA5">
        <w:rPr>
          <w:rFonts w:ascii="Palatino Linotype" w:hAnsi="Palatino Linotype"/>
          <w:color w:val="222222"/>
          <w:sz w:val="24"/>
          <w:shd w:val="clear" w:color="auto" w:fill="FFFFFF"/>
        </w:rPr>
        <w:t>que</w:t>
      </w:r>
      <w:r w:rsidRPr="00B02FA5">
        <w:rPr>
          <w:rFonts w:ascii="Palatino Linotype" w:hAnsi="Palatino Linotype"/>
          <w:color w:val="222222"/>
          <w:sz w:val="24"/>
          <w:shd w:val="clear" w:color="auto" w:fill="FFFFFF"/>
        </w:rPr>
        <w:t xml:space="preserve"> quedará a su disposición la documentación conforme a lo </w:t>
      </w:r>
      <w:r w:rsidRPr="00B02FA5">
        <w:rPr>
          <w:rFonts w:ascii="Palatino Linotype" w:hAnsi="Palatino Linotype"/>
          <w:color w:val="222222"/>
          <w:sz w:val="24"/>
          <w:shd w:val="clear" w:color="auto" w:fill="FFFFFF"/>
        </w:rPr>
        <w:lastRenderedPageBreak/>
        <w:t>dispuesto por el artículo 166 de la Ley de Transparencia y Acceso a la Información Pública del Estado de México y Municipios.</w:t>
      </w:r>
    </w:p>
    <w:p w14:paraId="0E6290E6" w14:textId="77777777" w:rsidR="003350A0" w:rsidRPr="00B02FA5" w:rsidRDefault="003350A0" w:rsidP="003350A0">
      <w:pPr>
        <w:pStyle w:val="Prrafodelista"/>
        <w:spacing w:line="360" w:lineRule="auto"/>
        <w:ind w:right="616"/>
        <w:jc w:val="both"/>
        <w:rPr>
          <w:rFonts w:ascii="Palatino Linotype" w:hAnsi="Palatino Linotype" w:cs="Arial"/>
          <w:b/>
          <w:bCs/>
          <w:sz w:val="24"/>
          <w:lang w:eastAsia="es-MX"/>
        </w:rPr>
      </w:pPr>
    </w:p>
    <w:p w14:paraId="485B837A" w14:textId="77777777" w:rsidR="00013639" w:rsidRPr="00B02FA5" w:rsidRDefault="00CB2836" w:rsidP="00CB2836">
      <w:pPr>
        <w:tabs>
          <w:tab w:val="left" w:pos="284"/>
          <w:tab w:val="left" w:pos="8080"/>
        </w:tabs>
        <w:spacing w:line="360" w:lineRule="auto"/>
        <w:ind w:right="49"/>
        <w:contextualSpacing/>
        <w:jc w:val="both"/>
        <w:rPr>
          <w:rFonts w:ascii="Palatino Linotype" w:hAnsi="Palatino Linotype" w:cs="Arial"/>
          <w:color w:val="222222"/>
          <w:sz w:val="24"/>
          <w:shd w:val="clear" w:color="auto" w:fill="FFFFFF"/>
        </w:rPr>
      </w:pPr>
      <w:r w:rsidRPr="00B02FA5">
        <w:rPr>
          <w:rFonts w:ascii="Palatino Linotype" w:eastAsia="Palatino Linotype" w:hAnsi="Palatino Linotype" w:cs="Palatino Linotype"/>
          <w:b/>
          <w:sz w:val="24"/>
          <w:szCs w:val="24"/>
          <w:lang w:val="es-ES_tradnl"/>
        </w:rPr>
        <w:t xml:space="preserve">TERCERO. </w:t>
      </w:r>
      <w:r w:rsidR="00013639" w:rsidRPr="00B02FA5">
        <w:rPr>
          <w:rFonts w:ascii="Palatino Linotype" w:hAnsi="Palatino Linotype" w:cs="Arial"/>
          <w:b/>
          <w:color w:val="222222"/>
          <w:sz w:val="24"/>
          <w:shd w:val="clear" w:color="auto" w:fill="FFFFFF"/>
        </w:rPr>
        <w:t>NOTIFÍQUESE</w:t>
      </w:r>
      <w:r w:rsidR="00013639" w:rsidRPr="00B02FA5">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013639" w:rsidRPr="00B02FA5">
        <w:rPr>
          <w:rFonts w:ascii="Palatino Linotype" w:hAnsi="Palatino Linotype" w:cs="Arial"/>
          <w:b/>
          <w:color w:val="222222"/>
          <w:sz w:val="24"/>
          <w:shd w:val="clear" w:color="auto" w:fill="FFFFFF"/>
        </w:rPr>
        <w:t>diez días</w:t>
      </w:r>
      <w:r w:rsidR="00013639" w:rsidRPr="00B02FA5">
        <w:rPr>
          <w:rFonts w:ascii="Palatino Linotype" w:hAnsi="Palatino Linotype" w:cs="Arial"/>
          <w:color w:val="222222"/>
          <w:sz w:val="24"/>
          <w:shd w:val="clear" w:color="auto" w:fill="FFFFFF"/>
        </w:rPr>
        <w:t xml:space="preserve">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122327" w14:textId="77777777" w:rsidR="001F25F4" w:rsidRPr="00B02FA5" w:rsidRDefault="001F25F4" w:rsidP="00CB2836">
      <w:pPr>
        <w:tabs>
          <w:tab w:val="left" w:pos="284"/>
          <w:tab w:val="left" w:pos="8080"/>
        </w:tabs>
        <w:spacing w:line="360" w:lineRule="auto"/>
        <w:ind w:right="49"/>
        <w:contextualSpacing/>
        <w:jc w:val="both"/>
        <w:rPr>
          <w:rFonts w:ascii="Palatino Linotype" w:hAnsi="Palatino Linotype" w:cs="Arial"/>
          <w:color w:val="222222"/>
          <w:sz w:val="24"/>
          <w:shd w:val="clear" w:color="auto" w:fill="FFFFFF"/>
        </w:rPr>
      </w:pPr>
    </w:p>
    <w:p w14:paraId="65CFF4B0" w14:textId="05C02046" w:rsidR="00CB2836" w:rsidRPr="00B02FA5" w:rsidRDefault="003350A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B02FA5">
        <w:rPr>
          <w:rFonts w:ascii="Palatino Linotype" w:hAnsi="Palatino Linotype" w:cs="Arial"/>
          <w:b/>
          <w:sz w:val="24"/>
          <w:szCs w:val="24"/>
          <w:lang w:val="es-ES_tradnl"/>
        </w:rPr>
        <w:t>CUARTO</w:t>
      </w:r>
      <w:r w:rsidR="00CB2836" w:rsidRPr="00B02FA5">
        <w:rPr>
          <w:rFonts w:ascii="Palatino Linotype" w:hAnsi="Palatino Linotype" w:cs="Arial"/>
          <w:b/>
          <w:sz w:val="24"/>
          <w:szCs w:val="24"/>
          <w:lang w:val="es-ES_tradnl"/>
        </w:rPr>
        <w:t xml:space="preserve">. </w:t>
      </w:r>
      <w:r w:rsidR="00CB2836" w:rsidRPr="00B02FA5">
        <w:rPr>
          <w:rFonts w:ascii="Palatino Linotype" w:hAnsi="Palatino Linotype"/>
          <w:b/>
          <w:bCs/>
          <w:color w:val="222222"/>
          <w:sz w:val="24"/>
          <w:szCs w:val="24"/>
          <w:lang w:val="es-ES"/>
        </w:rPr>
        <w:t xml:space="preserve">Notifíquese </w:t>
      </w:r>
      <w:r w:rsidR="00CB2836" w:rsidRPr="00B02FA5">
        <w:rPr>
          <w:rFonts w:ascii="Palatino Linotype" w:hAnsi="Palatino Linotype"/>
          <w:bCs/>
          <w:color w:val="222222"/>
          <w:sz w:val="24"/>
          <w:szCs w:val="24"/>
          <w:lang w:val="es-ES"/>
        </w:rPr>
        <w:t xml:space="preserve">al </w:t>
      </w:r>
      <w:r w:rsidR="00CB2836" w:rsidRPr="00B02FA5">
        <w:rPr>
          <w:rFonts w:ascii="Palatino Linotype" w:hAnsi="Palatino Linotype"/>
          <w:b/>
          <w:bCs/>
          <w:color w:val="222222"/>
          <w:sz w:val="24"/>
          <w:szCs w:val="24"/>
          <w:lang w:val="es-ES"/>
        </w:rPr>
        <w:t>RECURRENTE</w:t>
      </w:r>
      <w:r w:rsidR="00CB2836" w:rsidRPr="00B02FA5">
        <w:rPr>
          <w:rFonts w:ascii="Palatino Linotype" w:hAnsi="Palatino Linotype"/>
          <w:b/>
          <w:color w:val="222222"/>
          <w:sz w:val="24"/>
          <w:szCs w:val="24"/>
          <w:lang w:val="es-ES"/>
        </w:rPr>
        <w:t xml:space="preserve"> </w:t>
      </w:r>
      <w:r w:rsidR="00CB2836" w:rsidRPr="00B02FA5">
        <w:rPr>
          <w:rFonts w:ascii="Palatino Linotype" w:eastAsiaTheme="minorEastAsia" w:hAnsi="Palatino Linotype"/>
          <w:sz w:val="24"/>
          <w:szCs w:val="24"/>
          <w:lang w:val="es-ES_tradnl"/>
        </w:rPr>
        <w:t>la presente resolución</w:t>
      </w:r>
      <w:r w:rsidR="00CB2836" w:rsidRPr="00B02FA5">
        <w:rPr>
          <w:rFonts w:ascii="Palatino Linotype" w:eastAsia="MS Mincho" w:hAnsi="Palatino Linotype"/>
          <w:sz w:val="24"/>
          <w:szCs w:val="24"/>
          <w:lang w:val="es-ES_tradnl"/>
        </w:rPr>
        <w:t xml:space="preserve"> a través del Sistema de Acceso a la Información Mexiquense (SAIMEX)</w:t>
      </w:r>
    </w:p>
    <w:p w14:paraId="56FFFA1F" w14:textId="1CF91FB1" w:rsidR="008B3B7F" w:rsidRPr="00B02FA5" w:rsidRDefault="003350A0" w:rsidP="008B3B7F">
      <w:pPr>
        <w:shd w:val="clear" w:color="auto" w:fill="FFFFFF"/>
        <w:spacing w:before="240" w:after="360" w:line="360" w:lineRule="auto"/>
        <w:jc w:val="both"/>
        <w:rPr>
          <w:rFonts w:ascii="Palatino Linotype" w:eastAsia="MS Mincho" w:hAnsi="Palatino Linotype"/>
          <w:sz w:val="24"/>
          <w:szCs w:val="24"/>
          <w:lang w:val="es-ES"/>
        </w:rPr>
      </w:pPr>
      <w:r w:rsidRPr="00B02FA5">
        <w:rPr>
          <w:rFonts w:ascii="Palatino Linotype" w:eastAsia="MS Mincho" w:hAnsi="Palatino Linotype"/>
          <w:b/>
          <w:sz w:val="24"/>
          <w:szCs w:val="24"/>
          <w:lang w:val="es-ES_tradnl"/>
        </w:rPr>
        <w:t>QUINTO</w:t>
      </w:r>
      <w:r w:rsidR="008B3B7F" w:rsidRPr="00B02FA5">
        <w:rPr>
          <w:rFonts w:ascii="Palatino Linotype" w:eastAsia="MS Mincho" w:hAnsi="Palatino Linotype"/>
          <w:b/>
          <w:sz w:val="24"/>
          <w:szCs w:val="24"/>
          <w:lang w:val="es-ES_tradnl"/>
        </w:rPr>
        <w:t>.</w:t>
      </w:r>
      <w:r w:rsidR="008B3B7F" w:rsidRPr="00B02FA5">
        <w:rPr>
          <w:rFonts w:ascii="Palatino Linotype" w:eastAsia="MS Mincho" w:hAnsi="Palatino Linotype"/>
          <w:b/>
          <w:color w:val="000000"/>
          <w:sz w:val="24"/>
          <w:szCs w:val="24"/>
          <w:lang w:val="es-ES_tradnl"/>
        </w:rPr>
        <w:t xml:space="preserve"> </w:t>
      </w:r>
      <w:r w:rsidR="008B3B7F" w:rsidRPr="00B02FA5">
        <w:rPr>
          <w:rFonts w:ascii="Palatino Linotype" w:eastAsia="MS Mincho" w:hAnsi="Palatino Linotype"/>
          <w:sz w:val="24"/>
          <w:szCs w:val="24"/>
          <w:lang w:val="es-ES"/>
        </w:rPr>
        <w:t xml:space="preserve">Se hace del conocimiento de </w:t>
      </w:r>
      <w:r w:rsidR="008B3B7F" w:rsidRPr="00B02FA5">
        <w:rPr>
          <w:rFonts w:ascii="Palatino Linotype" w:hAnsi="Palatino Linotype"/>
          <w:b/>
          <w:sz w:val="24"/>
          <w:szCs w:val="24"/>
        </w:rPr>
        <w:t>RECURRENTE</w:t>
      </w:r>
      <w:r w:rsidR="008B3B7F" w:rsidRPr="00B02FA5">
        <w:rPr>
          <w:rFonts w:ascii="Palatino Linotype" w:hAnsi="Palatino Linotype"/>
          <w:sz w:val="24"/>
          <w:szCs w:val="24"/>
        </w:rPr>
        <w:t xml:space="preserve"> </w:t>
      </w:r>
      <w:r w:rsidR="008B3B7F" w:rsidRPr="00B02FA5">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B02FA5">
        <w:rPr>
          <w:rFonts w:ascii="Palatino Linotype" w:hAnsi="Palatino Linotype"/>
          <w:color w:val="000000"/>
          <w:sz w:val="24"/>
          <w:szCs w:val="24"/>
        </w:rPr>
        <w:t xml:space="preserve">en caso de que considere que la resolución le cause algún perjuicio podrá impugnarla vía </w:t>
      </w:r>
      <w:r w:rsidR="008B3B7F" w:rsidRPr="00B02FA5">
        <w:rPr>
          <w:rFonts w:ascii="Palatino Linotype" w:eastAsia="MS Mincho" w:hAnsi="Palatino Linotype"/>
          <w:bCs/>
          <w:sz w:val="24"/>
          <w:szCs w:val="24"/>
          <w:lang w:val="es-ES"/>
        </w:rPr>
        <w:t>juicio de amparo</w:t>
      </w:r>
      <w:r w:rsidR="008B3B7F" w:rsidRPr="00B02FA5">
        <w:rPr>
          <w:rFonts w:ascii="Palatino Linotype" w:eastAsia="MS Mincho" w:hAnsi="Palatino Linotype"/>
          <w:sz w:val="24"/>
          <w:szCs w:val="24"/>
          <w:lang w:val="es-ES"/>
        </w:rPr>
        <w:t> en los términos de las leyes aplicables.</w:t>
      </w:r>
    </w:p>
    <w:p w14:paraId="2A2B8093" w14:textId="77777777" w:rsidR="00535449" w:rsidRDefault="00E66885" w:rsidP="00E66885">
      <w:pPr>
        <w:spacing w:before="240" w:after="240" w:line="360" w:lineRule="auto"/>
        <w:ind w:firstLine="1"/>
        <w:jc w:val="both"/>
        <w:rPr>
          <w:rStyle w:val="Referenciasutil"/>
          <w:rFonts w:ascii="Palatino Linotype" w:hAnsi="Palatino Linotype"/>
          <w:color w:val="auto"/>
          <w:sz w:val="24"/>
        </w:rPr>
      </w:pPr>
      <w:bookmarkStart w:id="22" w:name="_Hlk129792997"/>
      <w:r w:rsidRPr="00B02FA5">
        <w:rPr>
          <w:rStyle w:val="Referenciasutil"/>
          <w:rFonts w:ascii="Palatino Linotype" w:hAnsi="Palatino Linotype"/>
          <w:color w:val="auto"/>
          <w:sz w:val="24"/>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w:t>
      </w:r>
      <w:r w:rsidRPr="00B02FA5">
        <w:rPr>
          <w:rStyle w:val="Referenciasutil"/>
          <w:rFonts w:ascii="Palatino Linotype" w:hAnsi="Palatino Linotype"/>
          <w:color w:val="auto"/>
          <w:sz w:val="24"/>
          <w:szCs w:val="24"/>
        </w:rPr>
        <w:t>VEINTITRÉS (23)</w:t>
      </w:r>
      <w:r w:rsidRPr="00B02FA5">
        <w:rPr>
          <w:rStyle w:val="Referenciasutil"/>
          <w:rFonts w:ascii="Palatino Linotype" w:hAnsi="Palatino Linotype"/>
          <w:color w:val="auto"/>
          <w:sz w:val="24"/>
        </w:rPr>
        <w:t xml:space="preserve"> DE AGOSTO DE DOS MIL VEINTITRÉS, ANTE EL SECRETARIO TÉCNICO DEL PLENO ALEXIS TAPIA RAMÍREZ.</w:t>
      </w:r>
    </w:p>
    <w:p w14:paraId="5392EF6B" w14:textId="61F051A8" w:rsidR="00E66885" w:rsidRPr="00E66885" w:rsidRDefault="00E66885" w:rsidP="00E66885">
      <w:pPr>
        <w:spacing w:before="240" w:after="240" w:line="360" w:lineRule="auto"/>
        <w:ind w:firstLine="1"/>
        <w:jc w:val="both"/>
        <w:rPr>
          <w:rFonts w:ascii="Palatino Linotype" w:hAnsi="Palatino Linotype"/>
          <w:smallCaps/>
        </w:rPr>
      </w:pPr>
      <w:bookmarkStart w:id="23" w:name="_GoBack"/>
      <w:bookmarkEnd w:id="23"/>
      <w:r w:rsidRPr="00E66885">
        <w:rPr>
          <w:rStyle w:val="Referenciasutil"/>
          <w:rFonts w:ascii="Palatino Linotype" w:hAnsi="Palatino Linotype"/>
          <w:color w:val="auto"/>
          <w:sz w:val="24"/>
        </w:rPr>
        <w:t xml:space="preserve"> </w:t>
      </w:r>
      <w:bookmarkEnd w:id="22"/>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AE4EC" w14:textId="77777777" w:rsidR="005D77AA" w:rsidRDefault="005D77AA">
      <w:r>
        <w:separator/>
      </w:r>
    </w:p>
  </w:endnote>
  <w:endnote w:type="continuationSeparator" w:id="0">
    <w:p w14:paraId="5CAF44D2" w14:textId="77777777" w:rsidR="005D77AA" w:rsidRDefault="005D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D3093D" w:rsidRDefault="00D3093D">
            <w:pPr>
              <w:pStyle w:val="Piedepgina"/>
              <w:jc w:val="right"/>
            </w:pPr>
          </w:p>
          <w:p w14:paraId="1F7A191C" w14:textId="2A69F491" w:rsidR="00D3093D" w:rsidRDefault="00D309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5449">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5449">
              <w:rPr>
                <w:b/>
                <w:bCs/>
                <w:noProof/>
              </w:rPr>
              <w:t>40</w:t>
            </w:r>
            <w:r>
              <w:rPr>
                <w:b/>
                <w:bCs/>
                <w:sz w:val="24"/>
                <w:szCs w:val="24"/>
              </w:rPr>
              <w:fldChar w:fldCharType="end"/>
            </w:r>
          </w:p>
        </w:sdtContent>
      </w:sdt>
    </w:sdtContent>
  </w:sdt>
  <w:p w14:paraId="2A221972" w14:textId="77777777" w:rsidR="00D3093D" w:rsidRDefault="00D3093D">
    <w:pPr>
      <w:pStyle w:val="Piedepgina"/>
    </w:pPr>
  </w:p>
  <w:p w14:paraId="1D6FF208" w14:textId="77777777" w:rsidR="00D3093D" w:rsidRDefault="00D3093D"/>
  <w:p w14:paraId="70055CD7" w14:textId="77777777" w:rsidR="00D3093D" w:rsidRDefault="00D3093D"/>
  <w:p w14:paraId="5452645F" w14:textId="77777777" w:rsidR="00D3093D" w:rsidRDefault="00D309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598BCC50" w:rsidR="00D3093D" w:rsidRDefault="00D309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2F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2FA5">
      <w:rPr>
        <w:b/>
        <w:bCs/>
        <w:noProof/>
      </w:rPr>
      <w:t>40</w:t>
    </w:r>
    <w:r>
      <w:rPr>
        <w:b/>
        <w:bCs/>
        <w:sz w:val="24"/>
        <w:szCs w:val="24"/>
      </w:rPr>
      <w:fldChar w:fldCharType="end"/>
    </w:r>
  </w:p>
  <w:p w14:paraId="2D12AEB2" w14:textId="77777777" w:rsidR="00D3093D" w:rsidRDefault="00D3093D">
    <w:pPr>
      <w:pStyle w:val="Piedepgina"/>
    </w:pPr>
  </w:p>
  <w:p w14:paraId="54227169" w14:textId="77777777" w:rsidR="00D3093D" w:rsidRDefault="00D3093D"/>
  <w:p w14:paraId="7DE40FB1" w14:textId="77777777" w:rsidR="00D3093D" w:rsidRDefault="00D3093D"/>
  <w:p w14:paraId="33755E87" w14:textId="77777777" w:rsidR="00D3093D" w:rsidRDefault="00D309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43EE2" w14:textId="77777777" w:rsidR="005D77AA" w:rsidRDefault="005D77AA">
      <w:r>
        <w:separator/>
      </w:r>
    </w:p>
  </w:footnote>
  <w:footnote w:type="continuationSeparator" w:id="0">
    <w:p w14:paraId="27AC2275" w14:textId="77777777" w:rsidR="005D77AA" w:rsidRDefault="005D77AA">
      <w:r>
        <w:continuationSeparator/>
      </w:r>
    </w:p>
  </w:footnote>
  <w:footnote w:id="1">
    <w:p w14:paraId="625BCC19" w14:textId="77777777" w:rsidR="00D3093D" w:rsidRDefault="00D3093D" w:rsidP="00030C87">
      <w:pPr>
        <w:pStyle w:val="Textonotapie"/>
      </w:pPr>
      <w:r>
        <w:rPr>
          <w:rStyle w:val="Refdenotaalpie"/>
        </w:rPr>
        <w:footnoteRef/>
      </w:r>
      <w:r>
        <w:t xml:space="preserve"> Convención Americana sobre Derechos Humanos. Artículo 13.</w:t>
      </w:r>
    </w:p>
  </w:footnote>
  <w:footnote w:id="2">
    <w:p w14:paraId="76B1CB8C" w14:textId="77777777" w:rsidR="00D3093D" w:rsidRDefault="00D3093D"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D3093D" w:rsidRDefault="00D3093D"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D3093D" w:rsidRDefault="00D3093D"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D3093D" w:rsidRDefault="00D3093D"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D3093D" w:rsidRDefault="00D3093D" w:rsidP="00030C87">
      <w:pPr>
        <w:pStyle w:val="Textonotapie"/>
      </w:pPr>
      <w:r>
        <w:t>II. Eficacia: Obligación del Instituto para tutelar, de manera efectiva, el derecho de acceso a la información;</w:t>
      </w:r>
    </w:p>
    <w:p w14:paraId="0DC8B13D" w14:textId="77777777" w:rsidR="00D3093D" w:rsidRDefault="00D3093D" w:rsidP="00030C87">
      <w:pPr>
        <w:pStyle w:val="Textonotapie"/>
      </w:pPr>
      <w:r>
        <w:t xml:space="preserve">… </w:t>
      </w:r>
    </w:p>
  </w:footnote>
  <w:footnote w:id="6">
    <w:p w14:paraId="4DD9A943" w14:textId="77777777" w:rsidR="00D3093D" w:rsidRDefault="00D3093D" w:rsidP="007A7E28">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D3093D" w:rsidRDefault="005D77AA">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D3093D" w:rsidRDefault="00D3093D"/>
  <w:p w14:paraId="77B719CE" w14:textId="77777777" w:rsidR="00D3093D" w:rsidRDefault="00D3093D"/>
  <w:p w14:paraId="50A3AAAA" w14:textId="77777777" w:rsidR="00D3093D" w:rsidRDefault="00D309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D3093D" w14:paraId="6255E3A4" w14:textId="77777777" w:rsidTr="00814079">
      <w:trPr>
        <w:trHeight w:val="1435"/>
      </w:trPr>
      <w:tc>
        <w:tcPr>
          <w:tcW w:w="1843" w:type="dxa"/>
          <w:shd w:val="clear" w:color="auto" w:fill="auto"/>
        </w:tcPr>
        <w:p w14:paraId="3E05202F" w14:textId="4A7C9DF8" w:rsidR="00D3093D" w:rsidRDefault="00D3093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D3093D" w:rsidRDefault="00D3093D"/>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D3093D" w14:paraId="727F90BF" w14:textId="77777777" w:rsidTr="007441D8">
            <w:trPr>
              <w:trHeight w:val="338"/>
            </w:trPr>
            <w:tc>
              <w:tcPr>
                <w:tcW w:w="2551" w:type="dxa"/>
              </w:tcPr>
              <w:p w14:paraId="23087CD5" w14:textId="77777777" w:rsidR="00D3093D" w:rsidRDefault="00D3093D">
                <w:pPr>
                  <w:tabs>
                    <w:tab w:val="right" w:pos="8838"/>
                  </w:tabs>
                  <w:ind w:right="-105"/>
                  <w:rPr>
                    <w:rFonts w:ascii="Palatino Linotype" w:eastAsia="Calibri" w:hAnsi="Palatino Linotype" w:cs="Tahoma"/>
                    <w:b/>
                    <w:sz w:val="22"/>
                    <w:szCs w:val="22"/>
                    <w:lang w:eastAsia="en-US"/>
                  </w:rPr>
                </w:pPr>
              </w:p>
              <w:p w14:paraId="410A3741" w14:textId="535C9D39" w:rsidR="00D3093D" w:rsidRDefault="00D3093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D3093D" w:rsidRDefault="00D3093D" w:rsidP="00427B6E">
                <w:pPr>
                  <w:tabs>
                    <w:tab w:val="right" w:pos="8838"/>
                  </w:tabs>
                  <w:ind w:right="-105" w:hanging="101"/>
                  <w:jc w:val="both"/>
                  <w:rPr>
                    <w:rFonts w:ascii="Palatino Linotype" w:eastAsia="Calibri" w:hAnsi="Palatino Linotype" w:cs="Tahoma"/>
                    <w:bCs/>
                    <w:sz w:val="22"/>
                    <w:szCs w:val="22"/>
                    <w:lang w:eastAsia="en-US"/>
                  </w:rPr>
                </w:pPr>
              </w:p>
              <w:p w14:paraId="3FF69A05" w14:textId="202BFA4E" w:rsidR="00D3093D" w:rsidRPr="00BD72A9" w:rsidRDefault="00D3093D" w:rsidP="00B13121">
                <w:pPr>
                  <w:tabs>
                    <w:tab w:val="right" w:pos="8838"/>
                  </w:tabs>
                  <w:ind w:right="-105" w:hanging="101"/>
                  <w:jc w:val="both"/>
                  <w:rPr>
                    <w:rFonts w:ascii="Palatino Linotype" w:eastAsia="Calibri" w:hAnsi="Palatino Linotype" w:cs="Tahoma"/>
                    <w:bCs/>
                    <w:sz w:val="22"/>
                    <w:szCs w:val="22"/>
                    <w:lang w:eastAsia="en-US"/>
                  </w:rPr>
                </w:pPr>
                <w:r w:rsidRPr="00BD72A9">
                  <w:rPr>
                    <w:rFonts w:ascii="Palatino Linotype" w:eastAsia="Calibri" w:hAnsi="Palatino Linotype" w:cs="Tahoma"/>
                    <w:sz w:val="22"/>
                    <w:lang w:eastAsia="en-US"/>
                  </w:rPr>
                  <w:t>01083/INFOEM/IP/RR/2023</w:t>
                </w:r>
              </w:p>
            </w:tc>
          </w:tr>
          <w:tr w:rsidR="00D3093D" w14:paraId="1389436A" w14:textId="128385F2" w:rsidTr="007441D8">
            <w:trPr>
              <w:trHeight w:val="283"/>
            </w:trPr>
            <w:tc>
              <w:tcPr>
                <w:tcW w:w="2551" w:type="dxa"/>
              </w:tcPr>
              <w:p w14:paraId="22E0F4E9" w14:textId="77777777" w:rsidR="00D3093D" w:rsidRDefault="00D3093D">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424A1350" w:rsidR="00D3093D" w:rsidRPr="00964EAA" w:rsidRDefault="00D3093D" w:rsidP="009154FA">
                <w:pPr>
                  <w:tabs>
                    <w:tab w:val="left" w:pos="2834"/>
                    <w:tab w:val="right" w:pos="8838"/>
                  </w:tabs>
                  <w:ind w:left="-113" w:right="-107"/>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 xml:space="preserve">Ayuntamiento de </w:t>
                </w:r>
                <w:r>
                  <w:rPr>
                    <w:rFonts w:ascii="Palatino Linotype" w:eastAsia="Calibri" w:hAnsi="Palatino Linotype" w:cs="Arial"/>
                    <w:sz w:val="22"/>
                  </w:rPr>
                  <w:t>Metepec</w:t>
                </w:r>
              </w:p>
            </w:tc>
          </w:tr>
          <w:bookmarkEnd w:id="24"/>
          <w:tr w:rsidR="00D3093D" w14:paraId="28CCE4E5" w14:textId="77777777" w:rsidTr="007441D8">
            <w:trPr>
              <w:trHeight w:val="283"/>
            </w:trPr>
            <w:tc>
              <w:tcPr>
                <w:tcW w:w="2551" w:type="dxa"/>
              </w:tcPr>
              <w:p w14:paraId="13EBF3BB" w14:textId="6E4ECE4B" w:rsidR="00D3093D" w:rsidRDefault="00D3093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D3093D" w:rsidRDefault="00D3093D"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D3093D" w:rsidRDefault="00D3093D">
          <w:pPr>
            <w:tabs>
              <w:tab w:val="right" w:pos="8838"/>
            </w:tabs>
            <w:ind w:left="-28"/>
            <w:jc w:val="both"/>
            <w:rPr>
              <w:rFonts w:ascii="Arial" w:eastAsia="Calibri" w:hAnsi="Arial" w:cs="Arial"/>
              <w:b/>
              <w:sz w:val="22"/>
              <w:szCs w:val="22"/>
              <w:lang w:eastAsia="en-US"/>
            </w:rPr>
          </w:pPr>
        </w:p>
      </w:tc>
    </w:tr>
  </w:tbl>
  <w:p w14:paraId="07EF2D29" w14:textId="1620A8B4" w:rsidR="00D3093D" w:rsidRDefault="005D77AA"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D3093D" w:rsidRDefault="00D3093D"/>
  <w:p w14:paraId="104386EF" w14:textId="77777777" w:rsidR="00D3093D" w:rsidRDefault="00D3093D"/>
  <w:p w14:paraId="60A3E393" w14:textId="77777777" w:rsidR="00D3093D" w:rsidRDefault="00D309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D3093D" w14:paraId="61517A1D" w14:textId="77777777" w:rsidTr="003A6126">
      <w:trPr>
        <w:trHeight w:val="1435"/>
      </w:trPr>
      <w:tc>
        <w:tcPr>
          <w:tcW w:w="1560" w:type="dxa"/>
          <w:shd w:val="clear" w:color="auto" w:fill="auto"/>
        </w:tcPr>
        <w:p w14:paraId="4B74E846" w14:textId="1E0D62B9" w:rsidR="00D3093D" w:rsidRDefault="00D3093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D3093D" w14:paraId="7F59E1EF" w14:textId="77777777" w:rsidTr="007441D8">
            <w:trPr>
              <w:trHeight w:val="144"/>
            </w:trPr>
            <w:tc>
              <w:tcPr>
                <w:tcW w:w="2444" w:type="dxa"/>
              </w:tcPr>
              <w:p w14:paraId="5EFF942E" w14:textId="77777777" w:rsidR="00D3093D" w:rsidRDefault="00D3093D"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232C76F3" w:rsidR="00D3093D" w:rsidRPr="002B2042" w:rsidRDefault="00D3093D" w:rsidP="0060383A">
                <w:pPr>
                  <w:tabs>
                    <w:tab w:val="right" w:pos="8838"/>
                  </w:tabs>
                  <w:ind w:left="-3" w:right="-105"/>
                  <w:jc w:val="both"/>
                  <w:rPr>
                    <w:rFonts w:ascii="Palatino Linotype" w:eastAsia="Calibri" w:hAnsi="Palatino Linotype" w:cs="Tahoma"/>
                    <w:sz w:val="22"/>
                    <w:szCs w:val="22"/>
                    <w:lang w:eastAsia="en-US"/>
                  </w:rPr>
                </w:pPr>
                <w:r w:rsidRPr="00BD72A9">
                  <w:rPr>
                    <w:rFonts w:ascii="Palatino Linotype" w:eastAsia="Calibri" w:hAnsi="Palatino Linotype" w:cs="Tahoma"/>
                    <w:sz w:val="22"/>
                    <w:lang w:eastAsia="en-US"/>
                  </w:rPr>
                  <w:t>01083/INFOEM/IP/RR/2023</w:t>
                </w:r>
                <w:r w:rsidRPr="00B13121">
                  <w:rPr>
                    <w:rFonts w:ascii="Palatino Linotype" w:eastAsia="Calibri" w:hAnsi="Palatino Linotype" w:cs="Tahoma"/>
                    <w:lang w:eastAsia="en-US"/>
                  </w:rPr>
                  <w:t xml:space="preserve"> </w:t>
                </w:r>
              </w:p>
            </w:tc>
            <w:tc>
              <w:tcPr>
                <w:tcW w:w="3402" w:type="dxa"/>
              </w:tcPr>
              <w:p w14:paraId="11E4533C" w14:textId="3B21362A" w:rsidR="00D3093D" w:rsidRDefault="00D3093D">
                <w:pPr>
                  <w:tabs>
                    <w:tab w:val="right" w:pos="8838"/>
                  </w:tabs>
                  <w:ind w:left="-74" w:right="-105"/>
                  <w:jc w:val="both"/>
                  <w:rPr>
                    <w:rFonts w:ascii="Palatino Linotype" w:eastAsia="Calibri" w:hAnsi="Palatino Linotype" w:cs="Tahoma"/>
                    <w:bCs/>
                    <w:sz w:val="22"/>
                    <w:szCs w:val="22"/>
                    <w:lang w:eastAsia="en-US"/>
                  </w:rPr>
                </w:pPr>
              </w:p>
            </w:tc>
          </w:tr>
          <w:tr w:rsidR="00D3093D" w14:paraId="3FC4FA7D" w14:textId="77777777" w:rsidTr="007441D8">
            <w:trPr>
              <w:trHeight w:val="144"/>
            </w:trPr>
            <w:tc>
              <w:tcPr>
                <w:tcW w:w="2444" w:type="dxa"/>
              </w:tcPr>
              <w:p w14:paraId="363D966B" w14:textId="77777777" w:rsidR="00D3093D" w:rsidRDefault="00D3093D"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67849427" w:rsidR="00D3093D" w:rsidRPr="000A7E5D" w:rsidRDefault="00B02FA5" w:rsidP="0060383A">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4050217D" w:rsidR="00D3093D" w:rsidRDefault="00D3093D"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D3093D" w14:paraId="4D832A43" w14:textId="77777777" w:rsidTr="007441D8">
            <w:trPr>
              <w:trHeight w:val="283"/>
            </w:trPr>
            <w:tc>
              <w:tcPr>
                <w:tcW w:w="2444" w:type="dxa"/>
              </w:tcPr>
              <w:p w14:paraId="02CA5CB0" w14:textId="77777777" w:rsidR="00D3093D" w:rsidRDefault="00D3093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731DD8D" w:rsidR="00D3093D" w:rsidRPr="00396CF5" w:rsidRDefault="00D3093D" w:rsidP="00BD72A9">
                <w:pPr>
                  <w:tabs>
                    <w:tab w:val="left" w:pos="2834"/>
                    <w:tab w:val="right" w:pos="8838"/>
                  </w:tabs>
                  <w:ind w:left="-3" w:right="-105"/>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 xml:space="preserve">Ayuntamiento de </w:t>
                </w:r>
                <w:r>
                  <w:rPr>
                    <w:rFonts w:ascii="Palatino Linotype" w:eastAsia="Calibri" w:hAnsi="Palatino Linotype" w:cs="Arial"/>
                    <w:sz w:val="22"/>
                  </w:rPr>
                  <w:t>Metepec</w:t>
                </w:r>
              </w:p>
            </w:tc>
            <w:tc>
              <w:tcPr>
                <w:tcW w:w="3402" w:type="dxa"/>
              </w:tcPr>
              <w:p w14:paraId="00F18B8C" w14:textId="77777777" w:rsidR="00D3093D" w:rsidRDefault="00D3093D">
                <w:pPr>
                  <w:tabs>
                    <w:tab w:val="left" w:pos="2834"/>
                    <w:tab w:val="right" w:pos="8838"/>
                  </w:tabs>
                  <w:ind w:left="-74" w:right="-105"/>
                  <w:jc w:val="both"/>
                  <w:rPr>
                    <w:rFonts w:ascii="Palatino Linotype" w:eastAsia="Calibri" w:hAnsi="Palatino Linotype" w:cs="Tahoma"/>
                    <w:sz w:val="22"/>
                    <w:szCs w:val="22"/>
                    <w:lang w:eastAsia="en-US"/>
                  </w:rPr>
                </w:pPr>
              </w:p>
            </w:tc>
          </w:tr>
          <w:tr w:rsidR="00D3093D" w14:paraId="7BC74D7A" w14:textId="77777777" w:rsidTr="007441D8">
            <w:trPr>
              <w:trHeight w:val="283"/>
            </w:trPr>
            <w:tc>
              <w:tcPr>
                <w:tcW w:w="2444" w:type="dxa"/>
              </w:tcPr>
              <w:p w14:paraId="3BF93338" w14:textId="01E84F2D" w:rsidR="00D3093D" w:rsidRDefault="00D3093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D3093D" w:rsidRPr="003037E1" w:rsidRDefault="00D3093D"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D3093D" w:rsidRDefault="00D3093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D3093D" w:rsidRDefault="00D3093D">
          <w:pPr>
            <w:tabs>
              <w:tab w:val="right" w:pos="8838"/>
            </w:tabs>
            <w:ind w:left="-28"/>
            <w:jc w:val="both"/>
            <w:rPr>
              <w:rFonts w:ascii="Arial" w:eastAsia="Calibri" w:hAnsi="Arial" w:cs="Arial"/>
              <w:b/>
              <w:sz w:val="22"/>
              <w:szCs w:val="22"/>
              <w:lang w:eastAsia="en-US"/>
            </w:rPr>
          </w:pPr>
        </w:p>
      </w:tc>
    </w:tr>
  </w:tbl>
  <w:p w14:paraId="5F654A99" w14:textId="6CB7D4AE" w:rsidR="00D3093D" w:rsidRDefault="005D77AA"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D3093D" w:rsidRDefault="00D3093D"/>
  <w:p w14:paraId="69AC6122" w14:textId="77777777" w:rsidR="00D3093D" w:rsidRDefault="00D309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170C5A"/>
    <w:multiLevelType w:val="hybridMultilevel"/>
    <w:tmpl w:val="22965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D44D95"/>
    <w:multiLevelType w:val="hybridMultilevel"/>
    <w:tmpl w:val="34B2F450"/>
    <w:lvl w:ilvl="0" w:tplc="98684F5E">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7C638DA"/>
    <w:multiLevelType w:val="hybridMultilevel"/>
    <w:tmpl w:val="6CE4024E"/>
    <w:lvl w:ilvl="0" w:tplc="B36A770E">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FE1C1B"/>
    <w:multiLevelType w:val="hybridMultilevel"/>
    <w:tmpl w:val="C3926D6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1A3589"/>
    <w:multiLevelType w:val="hybridMultilevel"/>
    <w:tmpl w:val="8758B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FB21CB"/>
    <w:multiLevelType w:val="hybridMultilevel"/>
    <w:tmpl w:val="2952A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6A57A7"/>
    <w:multiLevelType w:val="hybridMultilevel"/>
    <w:tmpl w:val="4866D682"/>
    <w:lvl w:ilvl="0" w:tplc="359C0558">
      <w:start w:val="1"/>
      <w:numFmt w:val="lowerLetter"/>
      <w:lvlText w:val="%1)"/>
      <w:lvlJc w:val="left"/>
      <w:pPr>
        <w:ind w:left="1080" w:hanging="360"/>
      </w:pPr>
      <w:rPr>
        <w:rFonts w:cs="Times New Roman"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C701574"/>
    <w:multiLevelType w:val="hybridMultilevel"/>
    <w:tmpl w:val="76087D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7"/>
  </w:num>
  <w:num w:numId="6">
    <w:abstractNumId w:val="1"/>
  </w:num>
  <w:num w:numId="7">
    <w:abstractNumId w:val="3"/>
  </w:num>
  <w:num w:numId="8">
    <w:abstractNumId w:val="36"/>
  </w:num>
  <w:num w:numId="9">
    <w:abstractNumId w:val="40"/>
  </w:num>
  <w:num w:numId="10">
    <w:abstractNumId w:val="35"/>
  </w:num>
  <w:num w:numId="11">
    <w:abstractNumId w:val="4"/>
  </w:num>
  <w:num w:numId="12">
    <w:abstractNumId w:val="24"/>
  </w:num>
  <w:num w:numId="13">
    <w:abstractNumId w:val="42"/>
  </w:num>
  <w:num w:numId="14">
    <w:abstractNumId w:val="2"/>
  </w:num>
  <w:num w:numId="15">
    <w:abstractNumId w:val="27"/>
  </w:num>
  <w:num w:numId="16">
    <w:abstractNumId w:val="25"/>
  </w:num>
  <w:num w:numId="17">
    <w:abstractNumId w:val="32"/>
  </w:num>
  <w:num w:numId="18">
    <w:abstractNumId w:val="31"/>
  </w:num>
  <w:num w:numId="19">
    <w:abstractNumId w:val="26"/>
  </w:num>
  <w:num w:numId="20">
    <w:abstractNumId w:val="14"/>
  </w:num>
  <w:num w:numId="21">
    <w:abstractNumId w:val="19"/>
  </w:num>
  <w:num w:numId="22">
    <w:abstractNumId w:val="41"/>
  </w:num>
  <w:num w:numId="23">
    <w:abstractNumId w:val="29"/>
  </w:num>
  <w:num w:numId="24">
    <w:abstractNumId w:val="33"/>
  </w:num>
  <w:num w:numId="25">
    <w:abstractNumId w:val="39"/>
  </w:num>
  <w:num w:numId="26">
    <w:abstractNumId w:val="37"/>
  </w:num>
  <w:num w:numId="27">
    <w:abstractNumId w:val="43"/>
  </w:num>
  <w:num w:numId="28">
    <w:abstractNumId w:val="34"/>
  </w:num>
  <w:num w:numId="29">
    <w:abstractNumId w:val="12"/>
  </w:num>
  <w:num w:numId="30">
    <w:abstractNumId w:val="13"/>
  </w:num>
  <w:num w:numId="31">
    <w:abstractNumId w:val="30"/>
  </w:num>
  <w:num w:numId="32">
    <w:abstractNumId w:val="20"/>
  </w:num>
  <w:num w:numId="33">
    <w:abstractNumId w:val="22"/>
  </w:num>
  <w:num w:numId="34">
    <w:abstractNumId w:val="21"/>
  </w:num>
  <w:num w:numId="35">
    <w:abstractNumId w:val="38"/>
  </w:num>
  <w:num w:numId="36">
    <w:abstractNumId w:val="15"/>
  </w:num>
  <w:num w:numId="37">
    <w:abstractNumId w:val="23"/>
  </w:num>
  <w:num w:numId="38">
    <w:abstractNumId w:val="28"/>
  </w:num>
  <w:num w:numId="39">
    <w:abstractNumId w:val="6"/>
  </w:num>
  <w:num w:numId="40">
    <w:abstractNumId w:val="9"/>
  </w:num>
  <w:num w:numId="41">
    <w:abstractNumId w:val="16"/>
  </w:num>
  <w:num w:numId="42">
    <w:abstractNumId w:val="45"/>
  </w:num>
  <w:num w:numId="43">
    <w:abstractNumId w:val="11"/>
  </w:num>
  <w:num w:numId="44">
    <w:abstractNumId w:val="46"/>
  </w:num>
  <w:num w:numId="45">
    <w:abstractNumId w:val="5"/>
  </w:num>
  <w:num w:numId="46">
    <w:abstractNumId w:val="8"/>
  </w:num>
  <w:num w:numId="47">
    <w:abstractNumId w:val="44"/>
  </w:num>
  <w:num w:numId="4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33"/>
    <w:rsid w:val="000373BC"/>
    <w:rsid w:val="000378BC"/>
    <w:rsid w:val="00037B34"/>
    <w:rsid w:val="00037F4B"/>
    <w:rsid w:val="0004017A"/>
    <w:rsid w:val="00041201"/>
    <w:rsid w:val="000415F1"/>
    <w:rsid w:val="00043374"/>
    <w:rsid w:val="00043C4B"/>
    <w:rsid w:val="000441A1"/>
    <w:rsid w:val="000441C4"/>
    <w:rsid w:val="000444CE"/>
    <w:rsid w:val="00044674"/>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5CC1"/>
    <w:rsid w:val="0007605E"/>
    <w:rsid w:val="00076CD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11"/>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799"/>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5CC"/>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5F4"/>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D2E"/>
    <w:rsid w:val="00230E81"/>
    <w:rsid w:val="002312EA"/>
    <w:rsid w:val="00231D7C"/>
    <w:rsid w:val="00232673"/>
    <w:rsid w:val="0023301D"/>
    <w:rsid w:val="002348E4"/>
    <w:rsid w:val="00236863"/>
    <w:rsid w:val="00236B3F"/>
    <w:rsid w:val="00237C1F"/>
    <w:rsid w:val="00237D0D"/>
    <w:rsid w:val="00241116"/>
    <w:rsid w:val="00241681"/>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19B"/>
    <w:rsid w:val="002579CE"/>
    <w:rsid w:val="0026009B"/>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2D17"/>
    <w:rsid w:val="002B3E72"/>
    <w:rsid w:val="002B41E5"/>
    <w:rsid w:val="002B46D4"/>
    <w:rsid w:val="002B531B"/>
    <w:rsid w:val="002B54CF"/>
    <w:rsid w:val="002B592B"/>
    <w:rsid w:val="002B5977"/>
    <w:rsid w:val="002B61C0"/>
    <w:rsid w:val="002B6533"/>
    <w:rsid w:val="002B68BD"/>
    <w:rsid w:val="002B6DFC"/>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A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E86"/>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27DF"/>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B86"/>
    <w:rsid w:val="00423D2F"/>
    <w:rsid w:val="00423DC3"/>
    <w:rsid w:val="00423F3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1CC3"/>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449"/>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808"/>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2CFD"/>
    <w:rsid w:val="005D457F"/>
    <w:rsid w:val="005D49C8"/>
    <w:rsid w:val="005D5607"/>
    <w:rsid w:val="005D5DA0"/>
    <w:rsid w:val="005D602C"/>
    <w:rsid w:val="005D63F4"/>
    <w:rsid w:val="005D6A2B"/>
    <w:rsid w:val="005D6AD9"/>
    <w:rsid w:val="005D72F9"/>
    <w:rsid w:val="005D77AA"/>
    <w:rsid w:val="005D7A98"/>
    <w:rsid w:val="005E1EE5"/>
    <w:rsid w:val="005E37E9"/>
    <w:rsid w:val="005E4402"/>
    <w:rsid w:val="005E4B8C"/>
    <w:rsid w:val="005E50A8"/>
    <w:rsid w:val="005E512C"/>
    <w:rsid w:val="005E750A"/>
    <w:rsid w:val="005F001D"/>
    <w:rsid w:val="005F03DB"/>
    <w:rsid w:val="005F1140"/>
    <w:rsid w:val="005F2C8A"/>
    <w:rsid w:val="005F3B37"/>
    <w:rsid w:val="005F48F1"/>
    <w:rsid w:val="005F527E"/>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83A"/>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0756"/>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A7E28"/>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5C2"/>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1990"/>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4FA"/>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20A"/>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4E56"/>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428"/>
    <w:rsid w:val="00A84A8E"/>
    <w:rsid w:val="00A84E9E"/>
    <w:rsid w:val="00A852AC"/>
    <w:rsid w:val="00A854FF"/>
    <w:rsid w:val="00A85D91"/>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104"/>
    <w:rsid w:val="00A97448"/>
    <w:rsid w:val="00AA04D2"/>
    <w:rsid w:val="00AA18DB"/>
    <w:rsid w:val="00AA2289"/>
    <w:rsid w:val="00AA2AFF"/>
    <w:rsid w:val="00AA2E00"/>
    <w:rsid w:val="00AA35D5"/>
    <w:rsid w:val="00AA3C29"/>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FA5"/>
    <w:rsid w:val="00B03392"/>
    <w:rsid w:val="00B04CD6"/>
    <w:rsid w:val="00B06882"/>
    <w:rsid w:val="00B077ED"/>
    <w:rsid w:val="00B07F12"/>
    <w:rsid w:val="00B07FE3"/>
    <w:rsid w:val="00B103D7"/>
    <w:rsid w:val="00B10BAE"/>
    <w:rsid w:val="00B116CC"/>
    <w:rsid w:val="00B118F4"/>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628"/>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2F62"/>
    <w:rsid w:val="00BD4059"/>
    <w:rsid w:val="00BD455F"/>
    <w:rsid w:val="00BD4617"/>
    <w:rsid w:val="00BD4BB3"/>
    <w:rsid w:val="00BD72A9"/>
    <w:rsid w:val="00BD782A"/>
    <w:rsid w:val="00BD798E"/>
    <w:rsid w:val="00BE17C6"/>
    <w:rsid w:val="00BE183F"/>
    <w:rsid w:val="00BE2BD3"/>
    <w:rsid w:val="00BE47E2"/>
    <w:rsid w:val="00BE4843"/>
    <w:rsid w:val="00BE4865"/>
    <w:rsid w:val="00BE5595"/>
    <w:rsid w:val="00BE5735"/>
    <w:rsid w:val="00BE60A1"/>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5A4"/>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2E"/>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869"/>
    <w:rsid w:val="00CD5FD4"/>
    <w:rsid w:val="00CD6A36"/>
    <w:rsid w:val="00CE0A60"/>
    <w:rsid w:val="00CE0DCE"/>
    <w:rsid w:val="00CE1B6A"/>
    <w:rsid w:val="00CE1BC9"/>
    <w:rsid w:val="00CE321D"/>
    <w:rsid w:val="00CE33C1"/>
    <w:rsid w:val="00CE4CC5"/>
    <w:rsid w:val="00CE4DD6"/>
    <w:rsid w:val="00CE597A"/>
    <w:rsid w:val="00CE6763"/>
    <w:rsid w:val="00CE70BC"/>
    <w:rsid w:val="00CE7442"/>
    <w:rsid w:val="00CE76FF"/>
    <w:rsid w:val="00CF0AEB"/>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6A"/>
    <w:rsid w:val="00D22AD2"/>
    <w:rsid w:val="00D23ACA"/>
    <w:rsid w:val="00D244BD"/>
    <w:rsid w:val="00D2465A"/>
    <w:rsid w:val="00D24EFC"/>
    <w:rsid w:val="00D24F48"/>
    <w:rsid w:val="00D26C9C"/>
    <w:rsid w:val="00D30834"/>
    <w:rsid w:val="00D3093D"/>
    <w:rsid w:val="00D31521"/>
    <w:rsid w:val="00D31CD5"/>
    <w:rsid w:val="00D31DC6"/>
    <w:rsid w:val="00D32B96"/>
    <w:rsid w:val="00D32E24"/>
    <w:rsid w:val="00D3354D"/>
    <w:rsid w:val="00D340C6"/>
    <w:rsid w:val="00D34402"/>
    <w:rsid w:val="00D344D5"/>
    <w:rsid w:val="00D348F7"/>
    <w:rsid w:val="00D35065"/>
    <w:rsid w:val="00D3564E"/>
    <w:rsid w:val="00D35A1C"/>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2C21"/>
    <w:rsid w:val="00DC4770"/>
    <w:rsid w:val="00DC4BCD"/>
    <w:rsid w:val="00DC4C30"/>
    <w:rsid w:val="00DC6770"/>
    <w:rsid w:val="00DC68D6"/>
    <w:rsid w:val="00DC770A"/>
    <w:rsid w:val="00DC7ECE"/>
    <w:rsid w:val="00DD086D"/>
    <w:rsid w:val="00DD0D07"/>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889"/>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6885"/>
    <w:rsid w:val="00E67E50"/>
    <w:rsid w:val="00E705B4"/>
    <w:rsid w:val="00E71C8B"/>
    <w:rsid w:val="00E7233D"/>
    <w:rsid w:val="00E72967"/>
    <w:rsid w:val="00E75472"/>
    <w:rsid w:val="00E75AF7"/>
    <w:rsid w:val="00E75E8F"/>
    <w:rsid w:val="00E7722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CCD"/>
    <w:rsid w:val="00F42F01"/>
    <w:rsid w:val="00F43E6E"/>
    <w:rsid w:val="00F43EBF"/>
    <w:rsid w:val="00F44423"/>
    <w:rsid w:val="00F454F8"/>
    <w:rsid w:val="00F4653F"/>
    <w:rsid w:val="00F466DE"/>
    <w:rsid w:val="00F47677"/>
    <w:rsid w:val="00F478FC"/>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2193"/>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BF2"/>
    <w:rsid w:val="00FD6CDE"/>
    <w:rsid w:val="00FD758C"/>
    <w:rsid w:val="00FE19D5"/>
    <w:rsid w:val="00FE3D58"/>
    <w:rsid w:val="00FE62DC"/>
    <w:rsid w:val="00FE731D"/>
    <w:rsid w:val="00FF05B9"/>
    <w:rsid w:val="00FF0EB1"/>
    <w:rsid w:val="00FF30DE"/>
    <w:rsid w:val="00FF456A"/>
    <w:rsid w:val="00FF46FD"/>
    <w:rsid w:val="00FF6204"/>
    <w:rsid w:val="00FF634D"/>
    <w:rsid w:val="408A8B0E"/>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E6688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4854077">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688747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0283818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2946937">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056066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19854906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870796375">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8AB0F-8C15-4EAB-A5F0-030E3AB6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8722</Words>
  <Characters>47973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2023-08-23T16:32:00Z</dcterms:created>
  <dcterms:modified xsi:type="dcterms:W3CDTF">2023-08-28T16:05:00Z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