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1673E" w14:textId="3785E283" w:rsidR="00213579" w:rsidRPr="00EF780C" w:rsidRDefault="009A6CA6">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26171B" w:rsidRPr="00EF780C">
        <w:rPr>
          <w:rFonts w:ascii="Palatino Linotype" w:eastAsia="Palatino Linotype" w:hAnsi="Palatino Linotype" w:cs="Palatino Linotype"/>
        </w:rPr>
        <w:t xml:space="preserve">ocho </w:t>
      </w:r>
      <w:r w:rsidR="00993683" w:rsidRPr="00EF780C">
        <w:rPr>
          <w:rFonts w:ascii="Palatino Linotype" w:eastAsia="Palatino Linotype" w:hAnsi="Palatino Linotype" w:cs="Palatino Linotype"/>
        </w:rPr>
        <w:t>de marzo</w:t>
      </w:r>
      <w:r w:rsidR="004832CF" w:rsidRPr="00EF780C">
        <w:rPr>
          <w:rFonts w:ascii="Palatino Linotype" w:eastAsia="Palatino Linotype" w:hAnsi="Palatino Linotype" w:cs="Palatino Linotype"/>
        </w:rPr>
        <w:t xml:space="preserve"> de</w:t>
      </w:r>
      <w:r w:rsidRPr="00EF780C">
        <w:rPr>
          <w:rFonts w:ascii="Palatino Linotype" w:eastAsia="Palatino Linotype" w:hAnsi="Palatino Linotype" w:cs="Palatino Linotype"/>
        </w:rPr>
        <w:t xml:space="preserve"> dos mil veinti</w:t>
      </w:r>
      <w:r w:rsidR="00416432" w:rsidRPr="00EF780C">
        <w:rPr>
          <w:rFonts w:ascii="Palatino Linotype" w:eastAsia="Palatino Linotype" w:hAnsi="Palatino Linotype" w:cs="Palatino Linotype"/>
        </w:rPr>
        <w:t>trés</w:t>
      </w:r>
      <w:r w:rsidRPr="00EF780C">
        <w:rPr>
          <w:rFonts w:ascii="Palatino Linotype" w:eastAsia="Palatino Linotype" w:hAnsi="Palatino Linotype" w:cs="Palatino Linotype"/>
        </w:rPr>
        <w:t xml:space="preserve">. </w:t>
      </w:r>
    </w:p>
    <w:p w14:paraId="2662919D" w14:textId="09A4F212" w:rsidR="00213579" w:rsidRPr="00EF780C" w:rsidRDefault="009A6CA6">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b/>
        </w:rPr>
        <w:t>VISTO</w:t>
      </w:r>
      <w:r w:rsidRPr="00EF780C">
        <w:rPr>
          <w:rFonts w:ascii="Palatino Linotype" w:eastAsia="Palatino Linotype" w:hAnsi="Palatino Linotype" w:cs="Palatino Linotype"/>
        </w:rPr>
        <w:t xml:space="preserve"> el expediente formado con motivo del recurso de revisión </w:t>
      </w:r>
      <w:r w:rsidR="004832CF" w:rsidRPr="00EF780C">
        <w:rPr>
          <w:rFonts w:ascii="Palatino Linotype" w:eastAsia="Palatino Linotype" w:hAnsi="Palatino Linotype" w:cs="Palatino Linotype"/>
          <w:b/>
        </w:rPr>
        <w:t>1</w:t>
      </w:r>
      <w:r w:rsidR="0026171B" w:rsidRPr="00EF780C">
        <w:rPr>
          <w:rFonts w:ascii="Palatino Linotype" w:eastAsia="Palatino Linotype" w:hAnsi="Palatino Linotype" w:cs="Palatino Linotype"/>
          <w:b/>
        </w:rPr>
        <w:t>6929</w:t>
      </w:r>
      <w:r w:rsidRPr="00EF780C">
        <w:rPr>
          <w:rFonts w:ascii="Palatino Linotype" w:eastAsia="Palatino Linotype" w:hAnsi="Palatino Linotype" w:cs="Palatino Linotype"/>
          <w:b/>
        </w:rPr>
        <w:t>/INFOEM/IP/RR/2022</w:t>
      </w:r>
      <w:r w:rsidRPr="00EF780C">
        <w:rPr>
          <w:rFonts w:ascii="Palatino Linotype" w:eastAsia="Palatino Linotype" w:hAnsi="Palatino Linotype" w:cs="Palatino Linotype"/>
        </w:rPr>
        <w:t>, interpuesto por</w:t>
      </w:r>
      <w:r w:rsidR="004832CF" w:rsidRPr="00EF780C">
        <w:rPr>
          <w:rFonts w:ascii="Palatino Linotype" w:eastAsia="Palatino Linotype" w:hAnsi="Palatino Linotype" w:cs="Palatino Linotype"/>
        </w:rPr>
        <w:t xml:space="preserve"> </w:t>
      </w:r>
      <w:r w:rsidR="007020CE">
        <w:rPr>
          <w:rFonts w:ascii="Palatino Linotype" w:eastAsia="Palatino Linotype" w:hAnsi="Palatino Linotype" w:cs="Palatino Linotype"/>
          <w:b/>
        </w:rPr>
        <w:t>XXXXXXX XXXXXX</w:t>
      </w:r>
      <w:bookmarkStart w:id="0" w:name="_GoBack"/>
      <w:bookmarkEnd w:id="0"/>
      <w:r w:rsidR="00993683" w:rsidRPr="00EF780C">
        <w:rPr>
          <w:rFonts w:ascii="Palatino Linotype" w:eastAsia="Palatino Linotype" w:hAnsi="Palatino Linotype" w:cs="Palatino Linotype"/>
          <w:b/>
        </w:rPr>
        <w:t>,</w:t>
      </w:r>
      <w:r w:rsidRPr="00EF780C">
        <w:rPr>
          <w:rFonts w:ascii="Palatino Linotype" w:eastAsia="Palatino Linotype" w:hAnsi="Palatino Linotype" w:cs="Palatino Linotype"/>
        </w:rPr>
        <w:t xml:space="preserve"> en lo sucesivo</w:t>
      </w:r>
      <w:r w:rsidRPr="00EF780C">
        <w:rPr>
          <w:rFonts w:ascii="Palatino Linotype" w:eastAsia="Palatino Linotype" w:hAnsi="Palatino Linotype" w:cs="Palatino Linotype"/>
          <w:b/>
        </w:rPr>
        <w:t xml:space="preserve"> </w:t>
      </w:r>
      <w:r w:rsidRPr="00EF780C">
        <w:rPr>
          <w:rFonts w:ascii="Palatino Linotype" w:eastAsia="Palatino Linotype" w:hAnsi="Palatino Linotype" w:cs="Palatino Linotype"/>
        </w:rPr>
        <w:t xml:space="preserve">la parte </w:t>
      </w:r>
      <w:r w:rsidRPr="00EF780C">
        <w:rPr>
          <w:rFonts w:ascii="Palatino Linotype" w:eastAsia="Palatino Linotype" w:hAnsi="Palatino Linotype" w:cs="Palatino Linotype"/>
          <w:b/>
        </w:rPr>
        <w:t>Recurrente,</w:t>
      </w:r>
      <w:r w:rsidRPr="00EF780C">
        <w:rPr>
          <w:rFonts w:ascii="Palatino Linotype" w:eastAsia="Palatino Linotype" w:hAnsi="Palatino Linotype" w:cs="Palatino Linotype"/>
        </w:rPr>
        <w:t xml:space="preserve"> en contra de la respue</w:t>
      </w:r>
      <w:r w:rsidR="004832CF" w:rsidRPr="00EF780C">
        <w:rPr>
          <w:rFonts w:ascii="Palatino Linotype" w:eastAsia="Palatino Linotype" w:hAnsi="Palatino Linotype" w:cs="Palatino Linotype"/>
        </w:rPr>
        <w:t xml:space="preserve">sta a su solicitud por parte del </w:t>
      </w:r>
      <w:r w:rsidR="00993683" w:rsidRPr="00EF780C">
        <w:rPr>
          <w:rFonts w:ascii="Palatino Linotype" w:eastAsia="Palatino Linotype" w:hAnsi="Palatino Linotype" w:cs="Palatino Linotype"/>
          <w:b/>
        </w:rPr>
        <w:t xml:space="preserve">Ayuntamiento de </w:t>
      </w:r>
      <w:r w:rsidR="0026171B" w:rsidRPr="00EF780C">
        <w:rPr>
          <w:rFonts w:ascii="Palatino Linotype" w:eastAsia="Palatino Linotype" w:hAnsi="Palatino Linotype" w:cs="Palatino Linotype"/>
          <w:b/>
        </w:rPr>
        <w:t>Toluca</w:t>
      </w:r>
      <w:r w:rsidR="004832CF" w:rsidRPr="00EF780C">
        <w:rPr>
          <w:rFonts w:ascii="Palatino Linotype" w:eastAsia="Palatino Linotype" w:hAnsi="Palatino Linotype" w:cs="Palatino Linotype"/>
          <w:b/>
        </w:rPr>
        <w:t>,</w:t>
      </w:r>
      <w:r w:rsidRPr="00EF780C">
        <w:rPr>
          <w:rFonts w:ascii="Palatino Linotype" w:eastAsia="Palatino Linotype" w:hAnsi="Palatino Linotype" w:cs="Palatino Linotype"/>
          <w:b/>
        </w:rPr>
        <w:t xml:space="preserve"> </w:t>
      </w:r>
      <w:r w:rsidRPr="00EF780C">
        <w:rPr>
          <w:rFonts w:ascii="Palatino Linotype" w:eastAsia="Palatino Linotype" w:hAnsi="Palatino Linotype" w:cs="Palatino Linotype"/>
        </w:rPr>
        <w:t xml:space="preserve">en lo sucesivo el </w:t>
      </w:r>
      <w:r w:rsidRPr="00EF780C">
        <w:rPr>
          <w:rFonts w:ascii="Palatino Linotype" w:eastAsia="Palatino Linotype" w:hAnsi="Palatino Linotype" w:cs="Palatino Linotype"/>
          <w:b/>
        </w:rPr>
        <w:t xml:space="preserve">Sujeto Obligado, </w:t>
      </w:r>
      <w:r w:rsidRPr="00EF780C">
        <w:rPr>
          <w:rFonts w:ascii="Palatino Linotype" w:eastAsia="Palatino Linotype" w:hAnsi="Palatino Linotype" w:cs="Palatino Linotype"/>
        </w:rPr>
        <w:t xml:space="preserve">se procede a dictar la presente resolución con base en los siguientes: </w:t>
      </w:r>
    </w:p>
    <w:p w14:paraId="2E78F094" w14:textId="77777777" w:rsidR="00213579" w:rsidRPr="00EF780C" w:rsidRDefault="009A6CA6">
      <w:pPr>
        <w:spacing w:before="240" w:after="240" w:line="360" w:lineRule="auto"/>
        <w:jc w:val="center"/>
        <w:rPr>
          <w:rFonts w:ascii="Palatino Linotype" w:eastAsia="Palatino Linotype" w:hAnsi="Palatino Linotype" w:cs="Palatino Linotype"/>
          <w:b/>
        </w:rPr>
      </w:pPr>
      <w:r w:rsidRPr="00EF780C">
        <w:rPr>
          <w:rFonts w:ascii="Palatino Linotype" w:eastAsia="Palatino Linotype" w:hAnsi="Palatino Linotype" w:cs="Palatino Linotype"/>
          <w:b/>
        </w:rPr>
        <w:t>I. A N T E C E D E N T E S</w:t>
      </w:r>
    </w:p>
    <w:p w14:paraId="70B22E9C" w14:textId="5B0520A4" w:rsidR="00213579" w:rsidRPr="00EF780C" w:rsidRDefault="009A6CA6">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b/>
        </w:rPr>
        <w:t>1. Solicitud de acceso a la información.</w:t>
      </w:r>
      <w:r w:rsidRPr="00EF780C">
        <w:rPr>
          <w:rFonts w:ascii="Palatino Linotype" w:eastAsia="Palatino Linotype" w:hAnsi="Palatino Linotype" w:cs="Palatino Linotype"/>
        </w:rPr>
        <w:t xml:space="preserve"> Con fecha </w:t>
      </w:r>
      <w:r w:rsidR="0026171B" w:rsidRPr="00EF780C">
        <w:rPr>
          <w:rFonts w:ascii="Palatino Linotype" w:eastAsia="Palatino Linotype" w:hAnsi="Palatino Linotype" w:cs="Palatino Linotype"/>
          <w:b/>
          <w:bCs/>
        </w:rPr>
        <w:t xml:space="preserve">diez de octubre </w:t>
      </w:r>
      <w:r w:rsidR="00416432" w:rsidRPr="00EF780C">
        <w:rPr>
          <w:rFonts w:ascii="Palatino Linotype" w:eastAsia="Palatino Linotype" w:hAnsi="Palatino Linotype" w:cs="Palatino Linotype"/>
          <w:b/>
          <w:bCs/>
        </w:rPr>
        <w:t>de</w:t>
      </w:r>
      <w:r w:rsidR="00416432" w:rsidRPr="00EF780C">
        <w:rPr>
          <w:rFonts w:ascii="Palatino Linotype" w:eastAsia="Palatino Linotype" w:hAnsi="Palatino Linotype" w:cs="Palatino Linotype"/>
        </w:rPr>
        <w:t xml:space="preserve"> </w:t>
      </w:r>
      <w:r w:rsidRPr="00EF780C">
        <w:rPr>
          <w:rFonts w:ascii="Palatino Linotype" w:eastAsia="Palatino Linotype" w:hAnsi="Palatino Linotype" w:cs="Palatino Linotype"/>
          <w:b/>
        </w:rPr>
        <w:t>dos mil veintidós,</w:t>
      </w:r>
      <w:r w:rsidRPr="00EF780C">
        <w:rPr>
          <w:rFonts w:ascii="Palatino Linotype" w:eastAsia="Palatino Linotype" w:hAnsi="Palatino Linotype" w:cs="Palatino Linotype"/>
        </w:rPr>
        <w:t xml:space="preserve"> la parte </w:t>
      </w:r>
      <w:r w:rsidRPr="00EF780C">
        <w:rPr>
          <w:rFonts w:ascii="Palatino Linotype" w:eastAsia="Palatino Linotype" w:hAnsi="Palatino Linotype" w:cs="Palatino Linotype"/>
          <w:b/>
        </w:rPr>
        <w:t xml:space="preserve">Recurrente </w:t>
      </w:r>
      <w:r w:rsidRPr="00EF780C">
        <w:rPr>
          <w:rFonts w:ascii="Palatino Linotype" w:eastAsia="Palatino Linotype" w:hAnsi="Palatino Linotype" w:cs="Palatino Linotype"/>
        </w:rPr>
        <w:t xml:space="preserve">presentó, a través del Sistema de Acceso a la Información Mexiquense, en lo subsecuente el </w:t>
      </w:r>
      <w:r w:rsidRPr="00EF780C">
        <w:rPr>
          <w:rFonts w:ascii="Palatino Linotype" w:eastAsia="Palatino Linotype" w:hAnsi="Palatino Linotype" w:cs="Palatino Linotype"/>
          <w:b/>
        </w:rPr>
        <w:t>SAIMEX,</w:t>
      </w:r>
      <w:r w:rsidRPr="00EF780C">
        <w:rPr>
          <w:rFonts w:ascii="Palatino Linotype" w:eastAsia="Palatino Linotype" w:hAnsi="Palatino Linotype" w:cs="Palatino Linotype"/>
        </w:rPr>
        <w:t xml:space="preserve"> ante el </w:t>
      </w:r>
      <w:r w:rsidRPr="00EF780C">
        <w:rPr>
          <w:rFonts w:ascii="Palatino Linotype" w:eastAsia="Palatino Linotype" w:hAnsi="Palatino Linotype" w:cs="Palatino Linotype"/>
          <w:b/>
        </w:rPr>
        <w:t>Sujeto Obligado</w:t>
      </w:r>
      <w:r w:rsidRPr="00EF780C">
        <w:rPr>
          <w:rFonts w:ascii="Palatino Linotype" w:eastAsia="Palatino Linotype" w:hAnsi="Palatino Linotype" w:cs="Palatino Linotype"/>
        </w:rPr>
        <w:t>, la solicitud de acceso a la información pública, a la que se le asignó el número</w:t>
      </w:r>
      <w:r w:rsidRPr="00EF780C">
        <w:rPr>
          <w:rFonts w:ascii="Palatino Linotype" w:eastAsia="Palatino Linotype" w:hAnsi="Palatino Linotype" w:cs="Palatino Linotype"/>
          <w:b/>
        </w:rPr>
        <w:t xml:space="preserve"> </w:t>
      </w:r>
      <w:r w:rsidR="0026171B" w:rsidRPr="00EF780C">
        <w:rPr>
          <w:rFonts w:ascii="Palatino Linotype" w:eastAsia="Palatino Linotype" w:hAnsi="Palatino Linotype" w:cs="Palatino Linotype"/>
          <w:b/>
        </w:rPr>
        <w:t>02070/TOLUCA/IP/2022</w:t>
      </w:r>
      <w:r w:rsidRPr="00EF780C">
        <w:rPr>
          <w:rFonts w:ascii="Palatino Linotype" w:eastAsia="Palatino Linotype" w:hAnsi="Palatino Linotype" w:cs="Palatino Linotype"/>
          <w:b/>
        </w:rPr>
        <w:t xml:space="preserve">, </w:t>
      </w:r>
      <w:r w:rsidRPr="00EF780C">
        <w:rPr>
          <w:rFonts w:ascii="Palatino Linotype" w:eastAsia="Palatino Linotype" w:hAnsi="Palatino Linotype" w:cs="Palatino Linotype"/>
        </w:rPr>
        <w:t xml:space="preserve">mediante la cual requirió la información siguiente: </w:t>
      </w:r>
    </w:p>
    <w:p w14:paraId="7EB3167F" w14:textId="08D66A5B" w:rsidR="00213579" w:rsidRPr="00EF780C" w:rsidRDefault="009A6CA6">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EF780C">
        <w:rPr>
          <w:rFonts w:ascii="Palatino Linotype" w:eastAsia="Palatino Linotype" w:hAnsi="Palatino Linotype" w:cs="Palatino Linotype"/>
          <w:i/>
          <w:sz w:val="22"/>
          <w:szCs w:val="22"/>
        </w:rPr>
        <w:t>“</w:t>
      </w:r>
      <w:r w:rsidR="0026171B" w:rsidRPr="00EF780C">
        <w:rPr>
          <w:rFonts w:ascii="Palatino Linotype" w:eastAsia="Palatino Linotype" w:hAnsi="Palatino Linotype" w:cs="Palatino Linotype"/>
          <w:i/>
          <w:sz w:val="22"/>
          <w:szCs w:val="22"/>
        </w:rPr>
        <w:t xml:space="preserve">Solicito todos los oficios y sus documentos adjuntos </w:t>
      </w:r>
      <w:proofErr w:type="spellStart"/>
      <w:r w:rsidR="0026171B" w:rsidRPr="00EF780C">
        <w:rPr>
          <w:rFonts w:ascii="Palatino Linotype" w:eastAsia="Palatino Linotype" w:hAnsi="Palatino Linotype" w:cs="Palatino Linotype"/>
          <w:i/>
          <w:sz w:val="22"/>
          <w:szCs w:val="22"/>
        </w:rPr>
        <w:t>y&amp;o</w:t>
      </w:r>
      <w:proofErr w:type="spellEnd"/>
      <w:r w:rsidR="0026171B" w:rsidRPr="00EF780C">
        <w:rPr>
          <w:rFonts w:ascii="Palatino Linotype" w:eastAsia="Palatino Linotype" w:hAnsi="Palatino Linotype" w:cs="Palatino Linotype"/>
          <w:i/>
          <w:sz w:val="22"/>
          <w:szCs w:val="22"/>
        </w:rPr>
        <w:t xml:space="preserve"> anexos que la </w:t>
      </w:r>
      <w:proofErr w:type="spellStart"/>
      <w:r w:rsidR="0026171B" w:rsidRPr="00EF780C">
        <w:rPr>
          <w:rFonts w:ascii="Palatino Linotype" w:eastAsia="Palatino Linotype" w:hAnsi="Palatino Linotype" w:cs="Palatino Linotype"/>
          <w:i/>
          <w:sz w:val="22"/>
          <w:szCs w:val="22"/>
        </w:rPr>
        <w:t>Direccion</w:t>
      </w:r>
      <w:proofErr w:type="spellEnd"/>
      <w:r w:rsidR="0026171B" w:rsidRPr="00EF780C">
        <w:rPr>
          <w:rFonts w:ascii="Palatino Linotype" w:eastAsia="Palatino Linotype" w:hAnsi="Palatino Linotype" w:cs="Palatino Linotype"/>
          <w:i/>
          <w:sz w:val="22"/>
          <w:szCs w:val="22"/>
        </w:rPr>
        <w:t xml:space="preserve"> General de </w:t>
      </w:r>
      <w:proofErr w:type="spellStart"/>
      <w:r w:rsidR="0026171B" w:rsidRPr="00EF780C">
        <w:rPr>
          <w:rFonts w:ascii="Palatino Linotype" w:eastAsia="Palatino Linotype" w:hAnsi="Palatino Linotype" w:cs="Palatino Linotype"/>
          <w:i/>
          <w:sz w:val="22"/>
          <w:szCs w:val="22"/>
        </w:rPr>
        <w:t>Administracion</w:t>
      </w:r>
      <w:proofErr w:type="spellEnd"/>
      <w:r w:rsidR="0026171B" w:rsidRPr="00EF780C">
        <w:rPr>
          <w:rFonts w:ascii="Palatino Linotype" w:eastAsia="Palatino Linotype" w:hAnsi="Palatino Linotype" w:cs="Palatino Linotype"/>
          <w:i/>
          <w:sz w:val="22"/>
          <w:szCs w:val="22"/>
        </w:rPr>
        <w:t xml:space="preserve"> </w:t>
      </w:r>
      <w:proofErr w:type="spellStart"/>
      <w:r w:rsidR="0026171B" w:rsidRPr="00EF780C">
        <w:rPr>
          <w:rFonts w:ascii="Palatino Linotype" w:eastAsia="Palatino Linotype" w:hAnsi="Palatino Linotype" w:cs="Palatino Linotype"/>
          <w:i/>
          <w:sz w:val="22"/>
          <w:szCs w:val="22"/>
        </w:rPr>
        <w:t>recibio</w:t>
      </w:r>
      <w:proofErr w:type="spellEnd"/>
      <w:r w:rsidR="0026171B" w:rsidRPr="00EF780C">
        <w:rPr>
          <w:rFonts w:ascii="Palatino Linotype" w:eastAsia="Palatino Linotype" w:hAnsi="Palatino Linotype" w:cs="Palatino Linotype"/>
          <w:i/>
          <w:sz w:val="22"/>
          <w:szCs w:val="22"/>
        </w:rPr>
        <w:t xml:space="preserve"> de parte de la </w:t>
      </w:r>
      <w:proofErr w:type="spellStart"/>
      <w:r w:rsidR="0026171B" w:rsidRPr="00EF780C">
        <w:rPr>
          <w:rFonts w:ascii="Palatino Linotype" w:eastAsia="Palatino Linotype" w:hAnsi="Palatino Linotype" w:cs="Palatino Linotype"/>
          <w:i/>
          <w:sz w:val="22"/>
          <w:szCs w:val="22"/>
        </w:rPr>
        <w:t>Direccion</w:t>
      </w:r>
      <w:proofErr w:type="spellEnd"/>
      <w:r w:rsidR="0026171B" w:rsidRPr="00EF780C">
        <w:rPr>
          <w:rFonts w:ascii="Palatino Linotype" w:eastAsia="Palatino Linotype" w:hAnsi="Palatino Linotype" w:cs="Palatino Linotype"/>
          <w:i/>
          <w:sz w:val="22"/>
          <w:szCs w:val="22"/>
        </w:rPr>
        <w:t xml:space="preserve"> General de Servicios </w:t>
      </w:r>
      <w:proofErr w:type="spellStart"/>
      <w:r w:rsidR="0026171B" w:rsidRPr="00EF780C">
        <w:rPr>
          <w:rFonts w:ascii="Palatino Linotype" w:eastAsia="Palatino Linotype" w:hAnsi="Palatino Linotype" w:cs="Palatino Linotype"/>
          <w:i/>
          <w:sz w:val="22"/>
          <w:szCs w:val="22"/>
        </w:rPr>
        <w:t>Publicos</w:t>
      </w:r>
      <w:proofErr w:type="spellEnd"/>
      <w:r w:rsidR="0026171B" w:rsidRPr="00EF780C">
        <w:rPr>
          <w:rFonts w:ascii="Palatino Linotype" w:eastAsia="Palatino Linotype" w:hAnsi="Palatino Linotype" w:cs="Palatino Linotype"/>
          <w:i/>
          <w:sz w:val="22"/>
          <w:szCs w:val="22"/>
        </w:rPr>
        <w:t xml:space="preserve"> desde el 15 de abril hasta el 30 de septiembre de 2022.</w:t>
      </w:r>
      <w:r w:rsidRPr="00EF780C">
        <w:rPr>
          <w:rFonts w:ascii="Palatino Linotype" w:eastAsia="Palatino Linotype" w:hAnsi="Palatino Linotype" w:cs="Palatino Linotype"/>
          <w:b/>
          <w:i/>
          <w:sz w:val="22"/>
          <w:szCs w:val="22"/>
        </w:rPr>
        <w:t>”</w:t>
      </w:r>
      <w:r w:rsidRPr="00EF780C">
        <w:rPr>
          <w:rFonts w:ascii="Palatino Linotype" w:eastAsia="Palatino Linotype" w:hAnsi="Palatino Linotype" w:cs="Palatino Linotype"/>
          <w:i/>
          <w:sz w:val="22"/>
          <w:szCs w:val="22"/>
        </w:rPr>
        <w:t xml:space="preserve"> (</w:t>
      </w:r>
      <w:proofErr w:type="gramStart"/>
      <w:r w:rsidRPr="00EF780C">
        <w:rPr>
          <w:rFonts w:ascii="Palatino Linotype" w:eastAsia="Palatino Linotype" w:hAnsi="Palatino Linotype" w:cs="Palatino Linotype"/>
          <w:i/>
          <w:sz w:val="22"/>
          <w:szCs w:val="22"/>
        </w:rPr>
        <w:t>sic</w:t>
      </w:r>
      <w:proofErr w:type="gramEnd"/>
      <w:r w:rsidRPr="00EF780C">
        <w:rPr>
          <w:rFonts w:ascii="Palatino Linotype" w:eastAsia="Palatino Linotype" w:hAnsi="Palatino Linotype" w:cs="Palatino Linotype"/>
          <w:i/>
          <w:sz w:val="22"/>
          <w:szCs w:val="22"/>
        </w:rPr>
        <w:t xml:space="preserve">) </w:t>
      </w:r>
    </w:p>
    <w:p w14:paraId="377301D8" w14:textId="77777777" w:rsidR="00213579" w:rsidRPr="00EF780C" w:rsidRDefault="009A6CA6">
      <w:pPr>
        <w:spacing w:before="240" w:after="240" w:line="360" w:lineRule="auto"/>
        <w:ind w:right="49"/>
        <w:jc w:val="both"/>
        <w:rPr>
          <w:rFonts w:ascii="Palatino Linotype" w:eastAsia="Palatino Linotype" w:hAnsi="Palatino Linotype" w:cs="Palatino Linotype"/>
        </w:rPr>
      </w:pPr>
      <w:r w:rsidRPr="00EF780C">
        <w:rPr>
          <w:rFonts w:ascii="Palatino Linotype" w:eastAsia="Palatino Linotype" w:hAnsi="Palatino Linotype" w:cs="Palatino Linotype"/>
        </w:rPr>
        <w:t xml:space="preserve">La parte </w:t>
      </w:r>
      <w:r w:rsidRPr="00EF780C">
        <w:rPr>
          <w:rFonts w:ascii="Palatino Linotype" w:eastAsia="Palatino Linotype" w:hAnsi="Palatino Linotype" w:cs="Palatino Linotype"/>
          <w:b/>
        </w:rPr>
        <w:t>Recurrente</w:t>
      </w:r>
      <w:r w:rsidRPr="00EF780C">
        <w:rPr>
          <w:rFonts w:ascii="Palatino Linotype" w:eastAsia="Palatino Linotype" w:hAnsi="Palatino Linotype" w:cs="Palatino Linotype"/>
        </w:rPr>
        <w:t xml:space="preserve"> no adjuntó archivos.</w:t>
      </w:r>
    </w:p>
    <w:p w14:paraId="521A911C" w14:textId="397A3B86" w:rsidR="00213579" w:rsidRPr="00EF780C" w:rsidRDefault="009A6CA6">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b/>
        </w:rPr>
        <w:t>Modalidad de Entrega:</w:t>
      </w:r>
      <w:r w:rsidRPr="00EF780C">
        <w:rPr>
          <w:rFonts w:ascii="Palatino Linotype" w:eastAsia="Palatino Linotype" w:hAnsi="Palatino Linotype" w:cs="Palatino Linotype"/>
        </w:rPr>
        <w:t xml:space="preserve"> a través </w:t>
      </w:r>
      <w:r w:rsidRPr="00EF780C">
        <w:rPr>
          <w:rFonts w:ascii="Palatino Linotype" w:eastAsia="Palatino Linotype" w:hAnsi="Palatino Linotype" w:cs="Palatino Linotype"/>
          <w:b/>
        </w:rPr>
        <w:t xml:space="preserve">de </w:t>
      </w:r>
      <w:r w:rsidR="004832CF" w:rsidRPr="00EF780C">
        <w:rPr>
          <w:rFonts w:ascii="Palatino Linotype" w:eastAsia="Palatino Linotype" w:hAnsi="Palatino Linotype" w:cs="Palatino Linotype"/>
          <w:b/>
        </w:rPr>
        <w:t>SAIMEX</w:t>
      </w:r>
    </w:p>
    <w:p w14:paraId="5837BCED" w14:textId="2EE3D383" w:rsidR="00BB0D15" w:rsidRPr="00EF780C" w:rsidRDefault="009A6CA6" w:rsidP="00BB0D15">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EF780C">
        <w:rPr>
          <w:rFonts w:ascii="Palatino Linotype" w:eastAsia="Palatino Linotype" w:hAnsi="Palatino Linotype" w:cs="Palatino Linotype"/>
          <w:b/>
        </w:rPr>
        <w:t xml:space="preserve">2. </w:t>
      </w:r>
      <w:r w:rsidR="00F1393D" w:rsidRPr="00EF780C">
        <w:rPr>
          <w:rFonts w:ascii="Palatino Linotype" w:eastAsia="Palatino Linotype" w:hAnsi="Palatino Linotype" w:cs="Palatino Linotype"/>
          <w:b/>
        </w:rPr>
        <w:t>Pró</w:t>
      </w:r>
      <w:r w:rsidR="00BB0D15" w:rsidRPr="00EF780C">
        <w:rPr>
          <w:rFonts w:ascii="Palatino Linotype" w:eastAsia="Palatino Linotype" w:hAnsi="Palatino Linotype" w:cs="Palatino Linotype"/>
          <w:b/>
        </w:rPr>
        <w:t xml:space="preserve">rroga. </w:t>
      </w:r>
      <w:r w:rsidR="00BB0D15" w:rsidRPr="00EF780C">
        <w:rPr>
          <w:rFonts w:ascii="Palatino Linotype" w:eastAsia="Palatino Linotype" w:hAnsi="Palatino Linotype" w:cs="Palatino Linotype"/>
        </w:rPr>
        <w:t xml:space="preserve">Con fecha </w:t>
      </w:r>
      <w:r w:rsidR="0026171B" w:rsidRPr="00EF780C">
        <w:rPr>
          <w:rFonts w:ascii="Palatino Linotype" w:eastAsia="Palatino Linotype" w:hAnsi="Palatino Linotype" w:cs="Palatino Linotype"/>
          <w:b/>
        </w:rPr>
        <w:t>treinta y uno de octubre</w:t>
      </w:r>
      <w:r w:rsidR="00993683" w:rsidRPr="00EF780C">
        <w:rPr>
          <w:rFonts w:ascii="Palatino Linotype" w:eastAsia="Palatino Linotype" w:hAnsi="Palatino Linotype" w:cs="Palatino Linotype"/>
          <w:b/>
        </w:rPr>
        <w:t xml:space="preserve"> </w:t>
      </w:r>
      <w:r w:rsidR="00BB0D15" w:rsidRPr="00EF780C">
        <w:rPr>
          <w:rFonts w:ascii="Palatino Linotype" w:eastAsia="Palatino Linotype" w:hAnsi="Palatino Linotype" w:cs="Palatino Linotype"/>
          <w:b/>
        </w:rPr>
        <w:t>de dos mil veintidós</w:t>
      </w:r>
      <w:r w:rsidR="00BB0D15" w:rsidRPr="00EF780C">
        <w:rPr>
          <w:rFonts w:ascii="Palatino Linotype" w:eastAsia="Palatino Linotype" w:hAnsi="Palatino Linotype" w:cs="Palatino Linotype"/>
        </w:rPr>
        <w:t xml:space="preserve">, el </w:t>
      </w:r>
      <w:r w:rsidR="00BB0D15" w:rsidRPr="00EF780C">
        <w:rPr>
          <w:rFonts w:ascii="Palatino Linotype" w:eastAsia="Palatino Linotype" w:hAnsi="Palatino Linotype" w:cs="Palatino Linotype"/>
          <w:b/>
        </w:rPr>
        <w:t>Sujeto Obligado</w:t>
      </w:r>
      <w:r w:rsidR="00BB0D15" w:rsidRPr="00EF780C">
        <w:rPr>
          <w:rFonts w:ascii="Palatino Linotype" w:eastAsia="Palatino Linotype" w:hAnsi="Palatino Linotype" w:cs="Palatino Linotype"/>
        </w:rPr>
        <w:t xml:space="preserve">, solicitó prórroga mediante </w:t>
      </w:r>
      <w:r w:rsidR="00BB0D15" w:rsidRPr="00EF780C">
        <w:rPr>
          <w:rFonts w:ascii="Palatino Linotype" w:eastAsia="Palatino Linotype" w:hAnsi="Palatino Linotype" w:cs="Palatino Linotype"/>
          <w:b/>
        </w:rPr>
        <w:t xml:space="preserve">SAIMEX, </w:t>
      </w:r>
      <w:r w:rsidR="00BB0D15" w:rsidRPr="00EF780C">
        <w:rPr>
          <w:rFonts w:ascii="Palatino Linotype" w:eastAsia="Palatino Linotype" w:hAnsi="Palatino Linotype" w:cs="Palatino Linotype"/>
        </w:rPr>
        <w:t>argumentando lo siguiente:</w:t>
      </w:r>
    </w:p>
    <w:p w14:paraId="480CADA5" w14:textId="77777777" w:rsidR="0026171B" w:rsidRPr="00EF780C" w:rsidRDefault="00BB0D15" w:rsidP="0026171B">
      <w:pPr>
        <w:spacing w:before="240" w:after="240"/>
        <w:ind w:left="851" w:right="900"/>
        <w:jc w:val="both"/>
        <w:rPr>
          <w:rFonts w:ascii="Palatino Linotype" w:eastAsia="Palatino Linotype" w:hAnsi="Palatino Linotype" w:cs="Palatino Linotype"/>
          <w:i/>
          <w:sz w:val="22"/>
          <w:szCs w:val="22"/>
        </w:rPr>
      </w:pPr>
      <w:r w:rsidRPr="00EF780C">
        <w:rPr>
          <w:rFonts w:ascii="Palatino Linotype" w:eastAsia="Palatino Linotype" w:hAnsi="Palatino Linotype" w:cs="Palatino Linotype"/>
          <w:i/>
          <w:sz w:val="22"/>
          <w:szCs w:val="22"/>
        </w:rPr>
        <w:lastRenderedPageBreak/>
        <w:t>“...</w:t>
      </w:r>
      <w:r w:rsidR="0026171B" w:rsidRPr="00EF780C">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8CE5A76" w14:textId="0DE2743A" w:rsidR="00BB0D15" w:rsidRPr="00EF780C" w:rsidRDefault="0026171B" w:rsidP="0026171B">
      <w:pPr>
        <w:spacing w:before="240" w:after="240"/>
        <w:ind w:left="851" w:right="900"/>
        <w:jc w:val="both"/>
        <w:rPr>
          <w:rFonts w:ascii="Palatino Linotype" w:eastAsia="Palatino Linotype" w:hAnsi="Palatino Linotype" w:cs="Palatino Linotype"/>
          <w:i/>
          <w:sz w:val="22"/>
          <w:szCs w:val="22"/>
        </w:rPr>
      </w:pPr>
      <w:r w:rsidRPr="00EF780C">
        <w:rPr>
          <w:rFonts w:ascii="Palatino Linotype" w:eastAsia="Palatino Linotype" w:hAnsi="Palatino Linotype" w:cs="Palatino Linotype"/>
          <w:i/>
          <w:sz w:val="22"/>
          <w:szCs w:val="22"/>
        </w:rPr>
        <w:t xml:space="preserve">Informo que en fecha diecinueve de octubre del presente año, el Comité de Transparencia en la Sexcentésima Trigésima Sexta Sesión Extraordinaria, aprobó mediante acuerdo AT/CT/01/2022, una prórroga por siete días hábiles para dar atención a la presente solicitud, de conformidad con el articulo 163 segundo párrafo de la Ley de Transparencia y Acceso a la Información </w:t>
      </w:r>
      <w:proofErr w:type="spellStart"/>
      <w:r w:rsidRPr="00EF780C">
        <w:rPr>
          <w:rFonts w:ascii="Palatino Linotype" w:eastAsia="Palatino Linotype" w:hAnsi="Palatino Linotype" w:cs="Palatino Linotype"/>
          <w:i/>
          <w:sz w:val="22"/>
          <w:szCs w:val="22"/>
        </w:rPr>
        <w:t>Publica</w:t>
      </w:r>
      <w:proofErr w:type="spellEnd"/>
      <w:r w:rsidRPr="00EF780C">
        <w:rPr>
          <w:rFonts w:ascii="Palatino Linotype" w:eastAsia="Palatino Linotype" w:hAnsi="Palatino Linotype" w:cs="Palatino Linotype"/>
          <w:i/>
          <w:sz w:val="22"/>
          <w:szCs w:val="22"/>
        </w:rPr>
        <w:t xml:space="preserve"> del estado de México y Municipios.</w:t>
      </w:r>
      <w:r w:rsidR="00BB0D15" w:rsidRPr="00EF780C">
        <w:rPr>
          <w:rFonts w:ascii="Palatino Linotype" w:eastAsia="Palatino Linotype" w:hAnsi="Palatino Linotype" w:cs="Palatino Linotype"/>
          <w:i/>
          <w:sz w:val="22"/>
          <w:szCs w:val="22"/>
        </w:rPr>
        <w:t>..”</w:t>
      </w:r>
      <w:r w:rsidR="00993683" w:rsidRPr="00EF780C">
        <w:rPr>
          <w:rFonts w:ascii="Palatino Linotype" w:eastAsia="Palatino Linotype" w:hAnsi="Palatino Linotype" w:cs="Palatino Linotype"/>
          <w:i/>
          <w:sz w:val="22"/>
          <w:szCs w:val="22"/>
        </w:rPr>
        <w:t xml:space="preserve"> (</w:t>
      </w:r>
      <w:proofErr w:type="gramStart"/>
      <w:r w:rsidR="00993683" w:rsidRPr="00EF780C">
        <w:rPr>
          <w:rFonts w:ascii="Palatino Linotype" w:eastAsia="Palatino Linotype" w:hAnsi="Palatino Linotype" w:cs="Palatino Linotype"/>
          <w:i/>
          <w:sz w:val="22"/>
          <w:szCs w:val="22"/>
        </w:rPr>
        <w:t>sic</w:t>
      </w:r>
      <w:proofErr w:type="gramEnd"/>
      <w:r w:rsidR="00993683" w:rsidRPr="00EF780C">
        <w:rPr>
          <w:rFonts w:ascii="Palatino Linotype" w:eastAsia="Palatino Linotype" w:hAnsi="Palatino Linotype" w:cs="Palatino Linotype"/>
          <w:i/>
          <w:sz w:val="22"/>
          <w:szCs w:val="22"/>
        </w:rPr>
        <w:t>)</w:t>
      </w:r>
    </w:p>
    <w:p w14:paraId="72626C8E" w14:textId="7211E6CD" w:rsidR="0026171B" w:rsidRPr="00EF780C" w:rsidRDefault="0026171B" w:rsidP="0026171B">
      <w:pPr>
        <w:spacing w:line="360" w:lineRule="auto"/>
        <w:jc w:val="both"/>
        <w:rPr>
          <w:rFonts w:ascii="Palatino Linotype" w:hAnsi="Palatino Linotype" w:cs="Arial"/>
        </w:rPr>
      </w:pPr>
      <w:r w:rsidRPr="00EF780C">
        <w:rPr>
          <w:rFonts w:ascii="Palatino Linotype" w:hAnsi="Palatino Linotype" w:cs="Arial"/>
        </w:rPr>
        <w:t xml:space="preserve">El </w:t>
      </w:r>
      <w:r w:rsidRPr="00EF780C">
        <w:rPr>
          <w:rFonts w:ascii="Palatino Linotype" w:hAnsi="Palatino Linotype" w:cs="Arial"/>
          <w:b/>
        </w:rPr>
        <w:t xml:space="preserve">Sujeto Obligado </w:t>
      </w:r>
      <w:r w:rsidRPr="00EF780C">
        <w:rPr>
          <w:rFonts w:ascii="Palatino Linotype" w:hAnsi="Palatino Linotype" w:cs="Arial"/>
        </w:rPr>
        <w:t>remitió el Acta de la Sexcentésima Trigésima Sexta Extraordinaria del Comité de Transparencia, celebrada el diecinueve de octubre de dos mil veintidós, mediante la cual se aprobó la solicitud de prórroga por siete días hábiles a solicitud de la Servidora Pública Habilitada de la Dirección General de Administración, en las solicitudes de información 02070/TOLUCA/IP/2022,  02071/TOLUCA/IP/2022,  02073/TOLUCA/IP/2022, 02074/TOLUCA/IP/2022,  02076/TOLUCA/IP/2022,  02106/TOLUCA/IP/2022,  02107/TOLUCA/IP/2022,  02108/TOLUCA/IP/2022,  02109/TOLUCA/IP/2022,  02110/TOLUCA/IP/2022,  02111/TOLUCA/IP/2022,  02114/TOLUCA/IP/2022, 02115/TOLUCA/IP/2022, 02117/TOLUCA/IP/2022, 02118/TOLUCA/IP/2022, 02111/TOLUCA/IP/2022, 02119/TOLUCA/IP/2022, 02120/TOLUCA/IP/2022, 02121/TOLUCA/IP/2022, 02127/TOLUCA/IP/2022 y 02151/TOLUCA/IP/2022</w:t>
      </w:r>
      <w:r w:rsidR="0013250B" w:rsidRPr="00EF780C">
        <w:rPr>
          <w:rFonts w:ascii="Palatino Linotype" w:hAnsi="Palatino Linotype" w:cs="Arial"/>
        </w:rPr>
        <w:t>, con fundamento en el artículo 163 de la Ley de Transparencia y Acceso a la Información Pública del Estado de México y Municipios</w:t>
      </w:r>
      <w:r w:rsidR="002C58C0" w:rsidRPr="00EF780C">
        <w:rPr>
          <w:rFonts w:ascii="Palatino Linotype" w:hAnsi="Palatino Linotype" w:cs="Arial"/>
        </w:rPr>
        <w:t>, argumentando que con la finalidad de emitir una respuesta debidamente fundada y motivada, es necesario llevar a cabo una búsqueda minuciosa dentro del archivo de la Dirección General de Administración, referente al cúmulo de información solicitada.</w:t>
      </w:r>
    </w:p>
    <w:p w14:paraId="19F19062" w14:textId="291AB616" w:rsidR="00213579" w:rsidRPr="00EF780C" w:rsidRDefault="00BB0D15">
      <w:pPr>
        <w:spacing w:before="240" w:after="240" w:line="360" w:lineRule="auto"/>
        <w:jc w:val="both"/>
        <w:rPr>
          <w:rFonts w:ascii="Palatino Linotype" w:eastAsia="Palatino Linotype" w:hAnsi="Palatino Linotype" w:cs="Palatino Linotype"/>
          <w:b/>
        </w:rPr>
      </w:pPr>
      <w:r w:rsidRPr="00EF780C">
        <w:rPr>
          <w:rFonts w:ascii="Palatino Linotype" w:eastAsia="Palatino Linotype" w:hAnsi="Palatino Linotype" w:cs="Palatino Linotype"/>
          <w:b/>
        </w:rPr>
        <w:lastRenderedPageBreak/>
        <w:t xml:space="preserve">3. </w:t>
      </w:r>
      <w:r w:rsidR="009A6CA6" w:rsidRPr="00EF780C">
        <w:rPr>
          <w:rFonts w:ascii="Palatino Linotype" w:eastAsia="Palatino Linotype" w:hAnsi="Palatino Linotype" w:cs="Palatino Linotype"/>
          <w:b/>
        </w:rPr>
        <w:t xml:space="preserve">Respuesta. </w:t>
      </w:r>
      <w:r w:rsidR="009A6CA6" w:rsidRPr="00EF780C">
        <w:rPr>
          <w:rFonts w:ascii="Palatino Linotype" w:eastAsia="Palatino Linotype" w:hAnsi="Palatino Linotype" w:cs="Palatino Linotype"/>
        </w:rPr>
        <w:t>Con fecha</w:t>
      </w:r>
      <w:r w:rsidR="009A6CA6" w:rsidRPr="00EF780C">
        <w:rPr>
          <w:rFonts w:ascii="Palatino Linotype" w:eastAsia="Palatino Linotype" w:hAnsi="Palatino Linotype" w:cs="Palatino Linotype"/>
          <w:b/>
        </w:rPr>
        <w:t xml:space="preserve"> </w:t>
      </w:r>
      <w:r w:rsidR="002C58C0" w:rsidRPr="00EF780C">
        <w:rPr>
          <w:rFonts w:ascii="Palatino Linotype" w:eastAsia="Palatino Linotype" w:hAnsi="Palatino Linotype" w:cs="Palatino Linotype"/>
          <w:b/>
        </w:rPr>
        <w:t>diez</w:t>
      </w:r>
      <w:r w:rsidR="007C6317" w:rsidRPr="00EF780C">
        <w:rPr>
          <w:rFonts w:ascii="Palatino Linotype" w:eastAsia="Palatino Linotype" w:hAnsi="Palatino Linotype" w:cs="Palatino Linotype"/>
          <w:b/>
        </w:rPr>
        <w:t xml:space="preserve"> de </w:t>
      </w:r>
      <w:r w:rsidR="003034CE" w:rsidRPr="00EF780C">
        <w:rPr>
          <w:rFonts w:ascii="Palatino Linotype" w:eastAsia="Palatino Linotype" w:hAnsi="Palatino Linotype" w:cs="Palatino Linotype"/>
          <w:b/>
        </w:rPr>
        <w:t>noviembre</w:t>
      </w:r>
      <w:r w:rsidR="009A6CA6" w:rsidRPr="00EF780C">
        <w:rPr>
          <w:rFonts w:ascii="Palatino Linotype" w:eastAsia="Palatino Linotype" w:hAnsi="Palatino Linotype" w:cs="Palatino Linotype"/>
          <w:b/>
        </w:rPr>
        <w:t xml:space="preserve"> de dos mil veintidós</w:t>
      </w:r>
      <w:r w:rsidR="009A6CA6" w:rsidRPr="00EF780C">
        <w:rPr>
          <w:rFonts w:ascii="Palatino Linotype" w:eastAsia="Palatino Linotype" w:hAnsi="Palatino Linotype" w:cs="Palatino Linotype"/>
        </w:rPr>
        <w:t xml:space="preserve">, el </w:t>
      </w:r>
      <w:r w:rsidR="009A6CA6" w:rsidRPr="00EF780C">
        <w:rPr>
          <w:rFonts w:ascii="Palatino Linotype" w:eastAsia="Palatino Linotype" w:hAnsi="Palatino Linotype" w:cs="Palatino Linotype"/>
          <w:b/>
        </w:rPr>
        <w:t xml:space="preserve">Sujeto Obligado </w:t>
      </w:r>
      <w:r w:rsidR="009A6CA6" w:rsidRPr="00EF780C">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33CC44F" w14:textId="6F41595E" w:rsidR="00213579" w:rsidRPr="00EF780C" w:rsidRDefault="009A6CA6" w:rsidP="009C1F4F">
      <w:pPr>
        <w:spacing w:before="240" w:after="240"/>
        <w:ind w:left="851" w:right="902"/>
        <w:jc w:val="both"/>
        <w:rPr>
          <w:rFonts w:ascii="Palatino Linotype" w:eastAsia="Palatino Linotype" w:hAnsi="Palatino Linotype" w:cs="Palatino Linotype"/>
          <w:b/>
          <w:i/>
          <w:sz w:val="22"/>
          <w:szCs w:val="22"/>
        </w:rPr>
      </w:pPr>
      <w:r w:rsidRPr="00EF780C">
        <w:rPr>
          <w:rFonts w:ascii="Palatino Linotype" w:eastAsia="Palatino Linotype" w:hAnsi="Palatino Linotype" w:cs="Palatino Linotype"/>
          <w:i/>
          <w:sz w:val="22"/>
          <w:szCs w:val="22"/>
        </w:rPr>
        <w:t>“…</w:t>
      </w:r>
      <w:r w:rsidR="002C58C0" w:rsidRPr="00EF780C">
        <w:rPr>
          <w:rFonts w:ascii="Palatino Linotype" w:eastAsia="Palatino Linotype" w:hAnsi="Palatino Linotype" w:cs="Palatino Linotype"/>
          <w:i/>
          <w:sz w:val="22"/>
          <w:szCs w:val="22"/>
        </w:rPr>
        <w:t>En atención a la solicitud con folio 02070/TOLUCA/IP/2022, me permito adjuntar al presente la respuesta correspondiente y anexo.</w:t>
      </w:r>
      <w:r w:rsidRPr="00EF780C">
        <w:rPr>
          <w:rFonts w:ascii="Palatino Linotype" w:eastAsia="Palatino Linotype" w:hAnsi="Palatino Linotype" w:cs="Palatino Linotype"/>
          <w:i/>
          <w:sz w:val="22"/>
          <w:szCs w:val="22"/>
        </w:rPr>
        <w:t>..” (</w:t>
      </w:r>
      <w:proofErr w:type="gramStart"/>
      <w:r w:rsidRPr="00EF780C">
        <w:rPr>
          <w:rFonts w:ascii="Palatino Linotype" w:eastAsia="Palatino Linotype" w:hAnsi="Palatino Linotype" w:cs="Palatino Linotype"/>
          <w:i/>
          <w:sz w:val="22"/>
          <w:szCs w:val="22"/>
        </w:rPr>
        <w:t>sic</w:t>
      </w:r>
      <w:proofErr w:type="gramEnd"/>
      <w:r w:rsidRPr="00EF780C">
        <w:rPr>
          <w:rFonts w:ascii="Palatino Linotype" w:eastAsia="Palatino Linotype" w:hAnsi="Palatino Linotype" w:cs="Palatino Linotype"/>
          <w:i/>
          <w:sz w:val="22"/>
          <w:szCs w:val="22"/>
        </w:rPr>
        <w:t>)</w:t>
      </w:r>
    </w:p>
    <w:p w14:paraId="2C017790" w14:textId="201AEDC4" w:rsidR="007C6317" w:rsidRPr="00EF780C" w:rsidRDefault="009A6CA6">
      <w:pPr>
        <w:spacing w:before="240" w:after="240" w:line="360" w:lineRule="auto"/>
        <w:ind w:right="49"/>
        <w:jc w:val="both"/>
        <w:rPr>
          <w:rFonts w:ascii="Palatino Linotype" w:eastAsia="Palatino Linotype" w:hAnsi="Palatino Linotype" w:cs="Palatino Linotype"/>
        </w:rPr>
      </w:pPr>
      <w:r w:rsidRPr="00EF780C">
        <w:rPr>
          <w:rFonts w:ascii="Palatino Linotype" w:eastAsia="Palatino Linotype" w:hAnsi="Palatino Linotype" w:cs="Palatino Linotype"/>
        </w:rPr>
        <w:t xml:space="preserve">El </w:t>
      </w:r>
      <w:r w:rsidRPr="00EF780C">
        <w:rPr>
          <w:rFonts w:ascii="Palatino Linotype" w:eastAsia="Palatino Linotype" w:hAnsi="Palatino Linotype" w:cs="Palatino Linotype"/>
          <w:b/>
        </w:rPr>
        <w:t>Sujeto Obligado</w:t>
      </w:r>
      <w:r w:rsidR="009C1F4F" w:rsidRPr="00EF780C">
        <w:rPr>
          <w:rFonts w:ascii="Palatino Linotype" w:eastAsia="Palatino Linotype" w:hAnsi="Palatino Linotype" w:cs="Palatino Linotype"/>
          <w:b/>
        </w:rPr>
        <w:t xml:space="preserve"> </w:t>
      </w:r>
      <w:r w:rsidRPr="00EF780C">
        <w:rPr>
          <w:rFonts w:ascii="Palatino Linotype" w:eastAsia="Palatino Linotype" w:hAnsi="Palatino Linotype" w:cs="Palatino Linotype"/>
        </w:rPr>
        <w:t>adjuntó</w:t>
      </w:r>
      <w:r w:rsidR="007C6317" w:rsidRPr="00EF780C">
        <w:rPr>
          <w:rFonts w:ascii="Palatino Linotype" w:eastAsia="Palatino Linotype" w:hAnsi="Palatino Linotype" w:cs="Palatino Linotype"/>
        </w:rPr>
        <w:t xml:space="preserve"> lo</w:t>
      </w:r>
      <w:r w:rsidR="002C58C0" w:rsidRPr="00EF780C">
        <w:rPr>
          <w:rFonts w:ascii="Palatino Linotype" w:eastAsia="Palatino Linotype" w:hAnsi="Palatino Linotype" w:cs="Palatino Linotype"/>
        </w:rPr>
        <w:t>s</w:t>
      </w:r>
      <w:r w:rsidR="007C6317" w:rsidRPr="00EF780C">
        <w:rPr>
          <w:rFonts w:ascii="Palatino Linotype" w:eastAsia="Palatino Linotype" w:hAnsi="Palatino Linotype" w:cs="Palatino Linotype"/>
        </w:rPr>
        <w:t xml:space="preserve"> siguiente</w:t>
      </w:r>
      <w:r w:rsidR="002C58C0" w:rsidRPr="00EF780C">
        <w:rPr>
          <w:rFonts w:ascii="Palatino Linotype" w:eastAsia="Palatino Linotype" w:hAnsi="Palatino Linotype" w:cs="Palatino Linotype"/>
        </w:rPr>
        <w:t>s archivos</w:t>
      </w:r>
      <w:r w:rsidR="007C6317" w:rsidRPr="00EF780C">
        <w:rPr>
          <w:rFonts w:ascii="Palatino Linotype" w:eastAsia="Palatino Linotype" w:hAnsi="Palatino Linotype" w:cs="Palatino Linotype"/>
        </w:rPr>
        <w:t>:</w:t>
      </w:r>
    </w:p>
    <w:p w14:paraId="42C17882" w14:textId="10240A32" w:rsidR="002C58C0" w:rsidRPr="00EF780C" w:rsidRDefault="002C58C0" w:rsidP="002C58C0">
      <w:pPr>
        <w:spacing w:before="240" w:after="240" w:line="360" w:lineRule="auto"/>
        <w:ind w:right="49"/>
        <w:jc w:val="both"/>
        <w:rPr>
          <w:rFonts w:ascii="Palatino Linotype" w:eastAsia="Palatino Linotype" w:hAnsi="Palatino Linotype" w:cs="Palatino Linotype"/>
        </w:rPr>
      </w:pPr>
      <w:r w:rsidRPr="00EF780C">
        <w:rPr>
          <w:rFonts w:ascii="Palatino Linotype" w:eastAsia="Palatino Linotype" w:hAnsi="Palatino Linotype" w:cs="Palatino Linotype"/>
        </w:rPr>
        <w:t>- “</w:t>
      </w:r>
      <w:proofErr w:type="spellStart"/>
      <w:r w:rsidRPr="00EF780C">
        <w:rPr>
          <w:rFonts w:ascii="Palatino Linotype" w:eastAsia="Palatino Linotype" w:hAnsi="Palatino Linotype" w:cs="Palatino Linotype"/>
          <w:i/>
        </w:rPr>
        <w:t>saimex</w:t>
      </w:r>
      <w:proofErr w:type="spellEnd"/>
      <w:r w:rsidRPr="00EF780C">
        <w:rPr>
          <w:rFonts w:ascii="Palatino Linotype" w:eastAsia="Palatino Linotype" w:hAnsi="Palatino Linotype" w:cs="Palatino Linotype"/>
          <w:i/>
        </w:rPr>
        <w:t xml:space="preserve"> 2070 DGSP vp.pdf</w:t>
      </w:r>
      <w:r w:rsidRPr="00EF780C">
        <w:rPr>
          <w:rFonts w:ascii="Palatino Linotype" w:eastAsia="Palatino Linotype" w:hAnsi="Palatino Linotype" w:cs="Palatino Linotype"/>
        </w:rPr>
        <w:t>”,</w:t>
      </w:r>
      <w:r w:rsidR="00070B7A" w:rsidRPr="00EF780C">
        <w:rPr>
          <w:rFonts w:ascii="Palatino Linotype" w:eastAsia="Palatino Linotype" w:hAnsi="Palatino Linotype" w:cs="Palatino Linotype"/>
        </w:rPr>
        <w:t xml:space="preserve"> que contiene doce oficios signados por el Director General de Servicios Públicos entre el ocho de abril y el veintinueve de agosto de dos mil </w:t>
      </w:r>
      <w:r w:rsidR="006235E5" w:rsidRPr="00EF780C">
        <w:rPr>
          <w:rFonts w:ascii="Palatino Linotype" w:eastAsia="Palatino Linotype" w:hAnsi="Palatino Linotype" w:cs="Palatino Linotype"/>
        </w:rPr>
        <w:t>veintidós</w:t>
      </w:r>
      <w:r w:rsidR="00070B7A" w:rsidRPr="00EF780C">
        <w:rPr>
          <w:rFonts w:ascii="Palatino Linotype" w:eastAsia="Palatino Linotype" w:hAnsi="Palatino Linotype" w:cs="Palatino Linotype"/>
        </w:rPr>
        <w:t>, dirigidos a la Directora General de Administración, así como sus anexos.</w:t>
      </w:r>
    </w:p>
    <w:p w14:paraId="1338E799" w14:textId="18B7AD77" w:rsidR="002C58C0" w:rsidRPr="00EF780C" w:rsidRDefault="002C58C0" w:rsidP="002C58C0">
      <w:pPr>
        <w:spacing w:before="240" w:after="240" w:line="360" w:lineRule="auto"/>
        <w:ind w:right="49"/>
        <w:jc w:val="both"/>
        <w:rPr>
          <w:rFonts w:ascii="Palatino Linotype" w:eastAsia="Palatino Linotype" w:hAnsi="Palatino Linotype" w:cs="Palatino Linotype"/>
        </w:rPr>
      </w:pPr>
      <w:r w:rsidRPr="00EF780C">
        <w:rPr>
          <w:rFonts w:ascii="Palatino Linotype" w:eastAsia="Palatino Linotype" w:hAnsi="Palatino Linotype" w:cs="Palatino Linotype"/>
        </w:rPr>
        <w:t>- “</w:t>
      </w:r>
      <w:r w:rsidRPr="00EF780C">
        <w:rPr>
          <w:rFonts w:ascii="Palatino Linotype" w:eastAsia="Palatino Linotype" w:hAnsi="Palatino Linotype" w:cs="Palatino Linotype"/>
          <w:i/>
        </w:rPr>
        <w:t>Respuesta 2070.pdf</w:t>
      </w:r>
      <w:r w:rsidRPr="00EF780C">
        <w:rPr>
          <w:rFonts w:ascii="Palatino Linotype" w:eastAsia="Palatino Linotype" w:hAnsi="Palatino Linotype" w:cs="Palatino Linotype"/>
        </w:rPr>
        <w:t>”,</w:t>
      </w:r>
      <w:r w:rsidR="00070B7A" w:rsidRPr="00EF780C">
        <w:rPr>
          <w:rFonts w:ascii="Palatino Linotype" w:eastAsia="Palatino Linotype" w:hAnsi="Palatino Linotype" w:cs="Palatino Linotype"/>
        </w:rPr>
        <w:t xml:space="preserve"> que consiste en el escrito de fecha diez de </w:t>
      </w:r>
      <w:r w:rsidR="006235E5" w:rsidRPr="00EF780C">
        <w:rPr>
          <w:rFonts w:ascii="Palatino Linotype" w:eastAsia="Palatino Linotype" w:hAnsi="Palatino Linotype" w:cs="Palatino Linotype"/>
        </w:rPr>
        <w:t>noviembre</w:t>
      </w:r>
      <w:r w:rsidR="00070B7A" w:rsidRPr="00EF780C">
        <w:rPr>
          <w:rFonts w:ascii="Palatino Linotype" w:eastAsia="Palatino Linotype" w:hAnsi="Palatino Linotype" w:cs="Palatino Linotype"/>
        </w:rPr>
        <w:t xml:space="preserve"> </w:t>
      </w:r>
      <w:r w:rsidR="006235E5" w:rsidRPr="00EF780C">
        <w:rPr>
          <w:rFonts w:ascii="Palatino Linotype" w:eastAsia="Palatino Linotype" w:hAnsi="Palatino Linotype" w:cs="Palatino Linotype"/>
        </w:rPr>
        <w:t xml:space="preserve">de dos mil veintidós, </w:t>
      </w:r>
      <w:r w:rsidR="003D43E9" w:rsidRPr="00EF780C">
        <w:rPr>
          <w:rFonts w:ascii="Palatino Linotype" w:eastAsia="Palatino Linotype" w:hAnsi="Palatino Linotype" w:cs="Palatino Linotype"/>
        </w:rPr>
        <w:t>mediante el cual la Titular de la Unidad de Transparencia notifica a la persona solicitante la respuesta a la solicitud de información.</w:t>
      </w:r>
    </w:p>
    <w:p w14:paraId="30AAC4C2" w14:textId="20F70E79" w:rsidR="00CB5995" w:rsidRPr="00EF780C" w:rsidRDefault="002C58C0" w:rsidP="00CB5995">
      <w:pPr>
        <w:spacing w:before="240" w:after="240" w:line="360" w:lineRule="auto"/>
        <w:ind w:right="49"/>
        <w:jc w:val="both"/>
        <w:rPr>
          <w:rFonts w:ascii="Palatino Linotype" w:eastAsia="Palatino Linotype" w:hAnsi="Palatino Linotype" w:cs="Palatino Linotype"/>
        </w:rPr>
      </w:pPr>
      <w:r w:rsidRPr="00EF780C">
        <w:rPr>
          <w:rFonts w:ascii="Palatino Linotype" w:eastAsia="Palatino Linotype" w:hAnsi="Palatino Linotype" w:cs="Palatino Linotype"/>
        </w:rPr>
        <w:t>- “</w:t>
      </w:r>
      <w:r w:rsidRPr="00EF780C">
        <w:rPr>
          <w:rFonts w:ascii="Palatino Linotype" w:eastAsia="Palatino Linotype" w:hAnsi="Palatino Linotype" w:cs="Palatino Linotype"/>
          <w:i/>
        </w:rPr>
        <w:t>Acta 622.pdf</w:t>
      </w:r>
      <w:r w:rsidRPr="00EF780C">
        <w:rPr>
          <w:rFonts w:ascii="Palatino Linotype" w:eastAsia="Palatino Linotype" w:hAnsi="Palatino Linotype" w:cs="Palatino Linotype"/>
        </w:rPr>
        <w:t>”,</w:t>
      </w:r>
      <w:r w:rsidR="003D43E9" w:rsidRPr="00EF780C">
        <w:rPr>
          <w:rFonts w:ascii="Palatino Linotype" w:eastAsia="Palatino Linotype" w:hAnsi="Palatino Linotype" w:cs="Palatino Linotype"/>
        </w:rPr>
        <w:t xml:space="preserve"> que contiene el </w:t>
      </w:r>
      <w:bookmarkStart w:id="3" w:name="_Hlk128993141"/>
      <w:r w:rsidR="003D43E9" w:rsidRPr="00EF780C">
        <w:rPr>
          <w:rFonts w:ascii="Palatino Linotype" w:eastAsia="Palatino Linotype" w:hAnsi="Palatino Linotype" w:cs="Palatino Linotype"/>
        </w:rPr>
        <w:t xml:space="preserve">Acta de la Sexcentésima Vigésima Segunda Sesión Extraordinaria del Comité de Transparencia, </w:t>
      </w:r>
      <w:r w:rsidR="00201A38" w:rsidRPr="00EF780C">
        <w:rPr>
          <w:rFonts w:ascii="Palatino Linotype" w:eastAsia="Palatino Linotype" w:hAnsi="Palatino Linotype" w:cs="Palatino Linotype"/>
        </w:rPr>
        <w:t xml:space="preserve">celebrada el trece de octubre de dos mil veintidós, </w:t>
      </w:r>
      <w:r w:rsidR="00CB5995" w:rsidRPr="00EF780C">
        <w:rPr>
          <w:rFonts w:ascii="Palatino Linotype" w:eastAsia="Palatino Linotype" w:hAnsi="Palatino Linotype" w:cs="Palatino Linotype"/>
        </w:rPr>
        <w:t>mediante la cual se aprobó la clasificación de información confidencial de forma parcial</w:t>
      </w:r>
      <w:bookmarkEnd w:id="3"/>
      <w:r w:rsidR="00CB5995" w:rsidRPr="00EF780C">
        <w:rPr>
          <w:rFonts w:ascii="Palatino Linotype" w:eastAsia="Palatino Linotype" w:hAnsi="Palatino Linotype" w:cs="Palatino Linotype"/>
        </w:rPr>
        <w:t>, consistente en los datos personales contenidos en los oficios para dar respuesta a las solicitudes de información 02069/TOLUCA/IP/2022, 02070/TOLUCA/IP/2022, 02071/TOLUCA/IP/2022, 02073/TOLUCA/IP/2022, 02074/TOLUCA/IP/2022 y 02076/TOLUCA/IP/2022</w:t>
      </w:r>
      <w:r w:rsidR="00E03ECB" w:rsidRPr="00EF780C">
        <w:rPr>
          <w:rFonts w:ascii="Palatino Linotype" w:eastAsia="Palatino Linotype" w:hAnsi="Palatino Linotype" w:cs="Palatino Linotype"/>
        </w:rPr>
        <w:t>.</w:t>
      </w:r>
    </w:p>
    <w:p w14:paraId="25C16B7C" w14:textId="769AEE09" w:rsidR="00CB5995" w:rsidRPr="00EF780C" w:rsidRDefault="00CB5995" w:rsidP="00CB5995">
      <w:pPr>
        <w:spacing w:before="240" w:after="240" w:line="360" w:lineRule="auto"/>
        <w:ind w:right="49"/>
        <w:jc w:val="both"/>
        <w:rPr>
          <w:rFonts w:ascii="Palatino Linotype" w:eastAsia="Palatino Linotype" w:hAnsi="Palatino Linotype" w:cs="Palatino Linotype"/>
        </w:rPr>
      </w:pPr>
    </w:p>
    <w:p w14:paraId="74BEBA55" w14:textId="32BD5DBA" w:rsidR="00CB5995" w:rsidRPr="00EF780C" w:rsidRDefault="00CB5995" w:rsidP="00CB5995">
      <w:pPr>
        <w:spacing w:before="240" w:after="240" w:line="360" w:lineRule="auto"/>
        <w:ind w:right="49"/>
        <w:jc w:val="both"/>
        <w:rPr>
          <w:rFonts w:ascii="Palatino Linotype" w:eastAsia="Palatino Linotype" w:hAnsi="Palatino Linotype" w:cs="Palatino Linotype"/>
        </w:rPr>
      </w:pPr>
    </w:p>
    <w:p w14:paraId="51F10CE5" w14:textId="6B24CB70" w:rsidR="00213579" w:rsidRPr="00EF780C" w:rsidRDefault="009C1F4F">
      <w:pPr>
        <w:spacing w:before="240" w:after="240" w:line="360" w:lineRule="auto"/>
        <w:ind w:right="49"/>
        <w:jc w:val="both"/>
        <w:rPr>
          <w:rFonts w:ascii="Palatino Linotype" w:eastAsia="Palatino Linotype" w:hAnsi="Palatino Linotype" w:cs="Palatino Linotype"/>
          <w:b/>
          <w:bCs/>
        </w:rPr>
      </w:pPr>
      <w:r w:rsidRPr="00EF780C">
        <w:rPr>
          <w:rFonts w:ascii="Palatino Linotype" w:eastAsia="Palatino Linotype" w:hAnsi="Palatino Linotype" w:cs="Palatino Linotype"/>
          <w:b/>
        </w:rPr>
        <w:lastRenderedPageBreak/>
        <w:t>4</w:t>
      </w:r>
      <w:r w:rsidR="009A6CA6" w:rsidRPr="00EF780C">
        <w:rPr>
          <w:rFonts w:ascii="Palatino Linotype" w:eastAsia="Palatino Linotype" w:hAnsi="Palatino Linotype" w:cs="Palatino Linotype"/>
          <w:b/>
        </w:rPr>
        <w:t xml:space="preserve">. Interposición del recurso de revisión. </w:t>
      </w:r>
      <w:r w:rsidR="009A6CA6" w:rsidRPr="00EF780C">
        <w:rPr>
          <w:rFonts w:ascii="Palatino Linotype" w:eastAsia="Palatino Linotype" w:hAnsi="Palatino Linotype" w:cs="Palatino Linotype"/>
        </w:rPr>
        <w:t xml:space="preserve">Inconforme con los términos de la respuesta emitida por parte del </w:t>
      </w:r>
      <w:r w:rsidR="009A6CA6" w:rsidRPr="00EF780C">
        <w:rPr>
          <w:rFonts w:ascii="Palatino Linotype" w:eastAsia="Palatino Linotype" w:hAnsi="Palatino Linotype" w:cs="Palatino Linotype"/>
          <w:b/>
        </w:rPr>
        <w:t>Sujeto Obligado</w:t>
      </w:r>
      <w:r w:rsidR="009A6CA6" w:rsidRPr="00EF780C">
        <w:rPr>
          <w:rFonts w:ascii="Palatino Linotype" w:eastAsia="Palatino Linotype" w:hAnsi="Palatino Linotype" w:cs="Palatino Linotype"/>
        </w:rPr>
        <w:t xml:space="preserve">, </w:t>
      </w:r>
      <w:r w:rsidR="00E03ECB" w:rsidRPr="00EF780C">
        <w:rPr>
          <w:rFonts w:ascii="Palatino Linotype" w:eastAsia="Palatino Linotype" w:hAnsi="Palatino Linotype" w:cs="Palatino Linotype"/>
          <w:b/>
          <w:bCs/>
        </w:rPr>
        <w:t xml:space="preserve">veinticinco de noviembre </w:t>
      </w:r>
      <w:r w:rsidR="009A6CA6" w:rsidRPr="00EF780C">
        <w:rPr>
          <w:rFonts w:ascii="Palatino Linotype" w:eastAsia="Palatino Linotype" w:hAnsi="Palatino Linotype" w:cs="Palatino Linotype"/>
          <w:b/>
          <w:bCs/>
        </w:rPr>
        <w:t>de</w:t>
      </w:r>
      <w:r w:rsidR="009A6CA6" w:rsidRPr="00EF780C">
        <w:rPr>
          <w:rFonts w:ascii="Palatino Linotype" w:eastAsia="Palatino Linotype" w:hAnsi="Palatino Linotype" w:cs="Palatino Linotype"/>
          <w:b/>
        </w:rPr>
        <w:t xml:space="preserve"> dos mil veintidós,</w:t>
      </w:r>
      <w:r w:rsidR="009A6CA6" w:rsidRPr="00EF780C">
        <w:rPr>
          <w:rFonts w:ascii="Palatino Linotype" w:eastAsia="Palatino Linotype" w:hAnsi="Palatino Linotype" w:cs="Palatino Linotype"/>
        </w:rPr>
        <w:t xml:space="preserve"> la parte </w:t>
      </w:r>
      <w:r w:rsidR="009A6CA6" w:rsidRPr="00EF780C">
        <w:rPr>
          <w:rFonts w:ascii="Palatino Linotype" w:eastAsia="Palatino Linotype" w:hAnsi="Palatino Linotype" w:cs="Palatino Linotype"/>
          <w:b/>
        </w:rPr>
        <w:t>Recurrente</w:t>
      </w:r>
      <w:r w:rsidR="009A6CA6" w:rsidRPr="00EF780C">
        <w:rPr>
          <w:rFonts w:ascii="Palatino Linotype" w:eastAsia="Palatino Linotype" w:hAnsi="Palatino Linotype" w:cs="Palatino Linotype"/>
        </w:rPr>
        <w:t xml:space="preserve"> interpuso el recurso de revisión a través de </w:t>
      </w:r>
      <w:r w:rsidR="009A6CA6" w:rsidRPr="00EF780C">
        <w:rPr>
          <w:rFonts w:ascii="Palatino Linotype" w:eastAsia="Palatino Linotype" w:hAnsi="Palatino Linotype" w:cs="Palatino Linotype"/>
          <w:b/>
        </w:rPr>
        <w:t xml:space="preserve">SAIMEX, </w:t>
      </w:r>
      <w:r w:rsidR="009A6CA6" w:rsidRPr="00EF780C">
        <w:rPr>
          <w:rFonts w:ascii="Palatino Linotype" w:eastAsia="Palatino Linotype" w:hAnsi="Palatino Linotype" w:cs="Palatino Linotype"/>
        </w:rPr>
        <w:t>en donde se manifestó de la siguiente manera:</w:t>
      </w:r>
    </w:p>
    <w:p w14:paraId="27888B01" w14:textId="77777777" w:rsidR="00213579" w:rsidRPr="00EF780C" w:rsidRDefault="009A6CA6">
      <w:pPr>
        <w:tabs>
          <w:tab w:val="left" w:pos="2745"/>
        </w:tabs>
        <w:spacing w:before="240" w:after="240" w:line="360" w:lineRule="auto"/>
        <w:jc w:val="both"/>
        <w:rPr>
          <w:rFonts w:ascii="Palatino Linotype" w:eastAsia="Palatino Linotype" w:hAnsi="Palatino Linotype" w:cs="Palatino Linotype"/>
          <w:b/>
        </w:rPr>
      </w:pPr>
      <w:r w:rsidRPr="00EF780C">
        <w:rPr>
          <w:rFonts w:ascii="Palatino Linotype" w:eastAsia="Palatino Linotype" w:hAnsi="Palatino Linotype" w:cs="Palatino Linotype"/>
          <w:b/>
        </w:rPr>
        <w:t xml:space="preserve">Acto impugnado: </w:t>
      </w:r>
    </w:p>
    <w:p w14:paraId="3C4968B9" w14:textId="624C251C" w:rsidR="00213579" w:rsidRPr="00EF780C" w:rsidRDefault="009A6CA6">
      <w:pPr>
        <w:tabs>
          <w:tab w:val="left" w:pos="2745"/>
        </w:tabs>
        <w:spacing w:before="240" w:after="240"/>
        <w:ind w:left="851" w:right="900"/>
        <w:jc w:val="both"/>
        <w:rPr>
          <w:rFonts w:ascii="Palatino Linotype" w:eastAsia="Palatino Linotype" w:hAnsi="Palatino Linotype" w:cs="Palatino Linotype"/>
          <w:i/>
          <w:sz w:val="22"/>
          <w:szCs w:val="22"/>
        </w:rPr>
      </w:pPr>
      <w:r w:rsidRPr="00EF780C">
        <w:rPr>
          <w:rFonts w:ascii="Palatino Linotype" w:eastAsia="Palatino Linotype" w:hAnsi="Palatino Linotype" w:cs="Palatino Linotype"/>
          <w:i/>
          <w:sz w:val="22"/>
          <w:szCs w:val="22"/>
        </w:rPr>
        <w:t>“</w:t>
      </w:r>
      <w:r w:rsidR="00E03ECB" w:rsidRPr="00EF780C">
        <w:rPr>
          <w:rFonts w:ascii="Palatino Linotype" w:eastAsia="Palatino Linotype" w:hAnsi="Palatino Linotype" w:cs="Palatino Linotype"/>
          <w:i/>
          <w:sz w:val="22"/>
          <w:szCs w:val="22"/>
        </w:rPr>
        <w:t xml:space="preserve">No me entregaron la </w:t>
      </w:r>
      <w:proofErr w:type="spellStart"/>
      <w:r w:rsidR="00E03ECB" w:rsidRPr="00EF780C">
        <w:rPr>
          <w:rFonts w:ascii="Palatino Linotype" w:eastAsia="Palatino Linotype" w:hAnsi="Palatino Linotype" w:cs="Palatino Linotype"/>
          <w:i/>
          <w:sz w:val="22"/>
          <w:szCs w:val="22"/>
        </w:rPr>
        <w:t>informacion</w:t>
      </w:r>
      <w:proofErr w:type="spellEnd"/>
      <w:r w:rsidR="00E03ECB" w:rsidRPr="00EF780C">
        <w:rPr>
          <w:rFonts w:ascii="Palatino Linotype" w:eastAsia="Palatino Linotype" w:hAnsi="Palatino Linotype" w:cs="Palatino Linotype"/>
          <w:i/>
          <w:sz w:val="22"/>
          <w:szCs w:val="22"/>
        </w:rPr>
        <w:t xml:space="preserve"> que solicite</w:t>
      </w:r>
      <w:r w:rsidRPr="00EF780C">
        <w:rPr>
          <w:rFonts w:ascii="Palatino Linotype" w:eastAsia="Palatino Linotype" w:hAnsi="Palatino Linotype" w:cs="Palatino Linotype"/>
          <w:i/>
          <w:sz w:val="22"/>
          <w:szCs w:val="22"/>
        </w:rPr>
        <w:t>” (sic)</w:t>
      </w:r>
    </w:p>
    <w:p w14:paraId="6743665C" w14:textId="77777777" w:rsidR="00213579" w:rsidRPr="00EF780C" w:rsidRDefault="009A6CA6">
      <w:pPr>
        <w:spacing w:line="360" w:lineRule="auto"/>
        <w:jc w:val="both"/>
        <w:rPr>
          <w:rFonts w:ascii="Palatino Linotype" w:eastAsia="Palatino Linotype" w:hAnsi="Palatino Linotype" w:cs="Palatino Linotype"/>
        </w:rPr>
      </w:pPr>
      <w:bookmarkStart w:id="4" w:name="_heading=h.30j0zll" w:colFirst="0" w:colLast="0"/>
      <w:bookmarkEnd w:id="4"/>
      <w:r w:rsidRPr="00EF780C">
        <w:rPr>
          <w:rFonts w:ascii="Palatino Linotype" w:eastAsia="Palatino Linotype" w:hAnsi="Palatino Linotype" w:cs="Palatino Linotype"/>
          <w:b/>
        </w:rPr>
        <w:t>Y Razones o motivos de inconformidad</w:t>
      </w:r>
      <w:r w:rsidRPr="00EF780C">
        <w:rPr>
          <w:rFonts w:ascii="Palatino Linotype" w:eastAsia="Palatino Linotype" w:hAnsi="Palatino Linotype" w:cs="Palatino Linotype"/>
        </w:rPr>
        <w:t xml:space="preserve">: </w:t>
      </w:r>
    </w:p>
    <w:p w14:paraId="1FBAB981" w14:textId="67B13E15" w:rsidR="00213579" w:rsidRPr="00EF780C" w:rsidRDefault="009A6CA6">
      <w:pPr>
        <w:tabs>
          <w:tab w:val="left" w:pos="2745"/>
        </w:tabs>
        <w:spacing w:before="240" w:after="240"/>
        <w:ind w:left="851" w:right="900"/>
        <w:jc w:val="both"/>
        <w:rPr>
          <w:rFonts w:ascii="Palatino Linotype" w:eastAsia="Palatino Linotype" w:hAnsi="Palatino Linotype" w:cs="Palatino Linotype"/>
          <w:i/>
          <w:sz w:val="22"/>
          <w:szCs w:val="22"/>
        </w:rPr>
      </w:pPr>
      <w:r w:rsidRPr="00EF780C">
        <w:rPr>
          <w:rFonts w:ascii="Palatino Linotype" w:eastAsia="Palatino Linotype" w:hAnsi="Palatino Linotype" w:cs="Palatino Linotype"/>
          <w:i/>
          <w:sz w:val="22"/>
          <w:szCs w:val="22"/>
        </w:rPr>
        <w:t>“</w:t>
      </w:r>
      <w:bookmarkStart w:id="5" w:name="_Hlk128993183"/>
      <w:r w:rsidR="00E03ECB" w:rsidRPr="00EF780C">
        <w:rPr>
          <w:rFonts w:ascii="Palatino Linotype" w:eastAsia="Palatino Linotype" w:hAnsi="Palatino Linotype" w:cs="Palatino Linotype"/>
          <w:i/>
          <w:sz w:val="22"/>
          <w:szCs w:val="22"/>
        </w:rPr>
        <w:t xml:space="preserve">No me entregaron la </w:t>
      </w:r>
      <w:proofErr w:type="spellStart"/>
      <w:r w:rsidR="00E03ECB" w:rsidRPr="00EF780C">
        <w:rPr>
          <w:rFonts w:ascii="Palatino Linotype" w:eastAsia="Palatino Linotype" w:hAnsi="Palatino Linotype" w:cs="Palatino Linotype"/>
          <w:i/>
          <w:sz w:val="22"/>
          <w:szCs w:val="22"/>
        </w:rPr>
        <w:t>informacion</w:t>
      </w:r>
      <w:proofErr w:type="spellEnd"/>
      <w:r w:rsidR="00E03ECB" w:rsidRPr="00EF780C">
        <w:rPr>
          <w:rFonts w:ascii="Palatino Linotype" w:eastAsia="Palatino Linotype" w:hAnsi="Palatino Linotype" w:cs="Palatino Linotype"/>
          <w:i/>
          <w:sz w:val="22"/>
          <w:szCs w:val="22"/>
        </w:rPr>
        <w:t xml:space="preserve"> que solicite</w:t>
      </w:r>
      <w:bookmarkEnd w:id="5"/>
      <w:r w:rsidRPr="00EF780C">
        <w:rPr>
          <w:rFonts w:ascii="Palatino Linotype" w:eastAsia="Palatino Linotype" w:hAnsi="Palatino Linotype" w:cs="Palatino Linotype"/>
          <w:i/>
          <w:sz w:val="22"/>
          <w:szCs w:val="22"/>
        </w:rPr>
        <w:t>” (sic)</w:t>
      </w:r>
    </w:p>
    <w:p w14:paraId="596B5AC9" w14:textId="77777777" w:rsidR="00213579" w:rsidRPr="00EF780C" w:rsidRDefault="009A6CA6">
      <w:pPr>
        <w:spacing w:before="240" w:after="240" w:line="360" w:lineRule="auto"/>
        <w:ind w:right="49"/>
        <w:jc w:val="both"/>
        <w:rPr>
          <w:rFonts w:ascii="Palatino Linotype" w:eastAsia="Palatino Linotype" w:hAnsi="Palatino Linotype" w:cs="Palatino Linotype"/>
        </w:rPr>
      </w:pPr>
      <w:r w:rsidRPr="00EF780C">
        <w:rPr>
          <w:rFonts w:ascii="Palatino Linotype" w:eastAsia="Palatino Linotype" w:hAnsi="Palatino Linotype" w:cs="Palatino Linotype"/>
          <w:b/>
        </w:rPr>
        <w:t xml:space="preserve">Anexos: </w:t>
      </w:r>
      <w:r w:rsidRPr="00EF780C">
        <w:rPr>
          <w:rFonts w:ascii="Palatino Linotype" w:eastAsia="Palatino Linotype" w:hAnsi="Palatino Linotype" w:cs="Palatino Linotype"/>
        </w:rPr>
        <w:t xml:space="preserve">La parte </w:t>
      </w:r>
      <w:r w:rsidRPr="00EF780C">
        <w:rPr>
          <w:rFonts w:ascii="Palatino Linotype" w:eastAsia="Palatino Linotype" w:hAnsi="Palatino Linotype" w:cs="Palatino Linotype"/>
          <w:b/>
        </w:rPr>
        <w:t xml:space="preserve">Recurrente </w:t>
      </w:r>
      <w:r w:rsidRPr="00EF780C">
        <w:rPr>
          <w:rFonts w:ascii="Palatino Linotype" w:eastAsia="Palatino Linotype" w:hAnsi="Palatino Linotype" w:cs="Palatino Linotype"/>
        </w:rPr>
        <w:t xml:space="preserve">no adjuntó archivos. </w:t>
      </w:r>
    </w:p>
    <w:p w14:paraId="0686B175" w14:textId="1023135C" w:rsidR="00213579" w:rsidRPr="00EF780C" w:rsidRDefault="009C1F4F">
      <w:pPr>
        <w:spacing w:before="240" w:after="240" w:line="360" w:lineRule="auto"/>
        <w:ind w:right="51"/>
        <w:jc w:val="both"/>
        <w:rPr>
          <w:rFonts w:ascii="Palatino Linotype" w:eastAsia="Palatino Linotype" w:hAnsi="Palatino Linotype" w:cs="Palatino Linotype"/>
        </w:rPr>
      </w:pPr>
      <w:r w:rsidRPr="00EF780C">
        <w:rPr>
          <w:rFonts w:ascii="Palatino Linotype" w:eastAsia="Palatino Linotype" w:hAnsi="Palatino Linotype" w:cs="Palatino Linotype"/>
          <w:b/>
        </w:rPr>
        <w:t>5</w:t>
      </w:r>
      <w:r w:rsidR="009A6CA6" w:rsidRPr="00EF780C">
        <w:rPr>
          <w:rFonts w:ascii="Palatino Linotype" w:eastAsia="Palatino Linotype" w:hAnsi="Palatino Linotype" w:cs="Palatino Linotype"/>
          <w:b/>
        </w:rPr>
        <w:t xml:space="preserve">. Turno. </w:t>
      </w:r>
      <w:r w:rsidR="009A6CA6" w:rsidRPr="00EF780C">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9A6CA6" w:rsidRPr="00EF780C">
        <w:rPr>
          <w:rFonts w:ascii="Palatino Linotype" w:eastAsia="Palatino Linotype" w:hAnsi="Palatino Linotype" w:cs="Palatino Linotype"/>
          <w:b/>
        </w:rPr>
        <w:t xml:space="preserve">Guadalupe Ramírez Peña, </w:t>
      </w:r>
      <w:r w:rsidR="009A6CA6" w:rsidRPr="00EF780C">
        <w:rPr>
          <w:rFonts w:ascii="Palatino Linotype" w:eastAsia="Palatino Linotype" w:hAnsi="Palatino Linotype" w:cs="Palatino Linotype"/>
        </w:rPr>
        <w:t xml:space="preserve">a efecto de que analizara sobre su admisión o su </w:t>
      </w:r>
      <w:proofErr w:type="spellStart"/>
      <w:r w:rsidR="009A6CA6" w:rsidRPr="00EF780C">
        <w:rPr>
          <w:rFonts w:ascii="Palatino Linotype" w:eastAsia="Palatino Linotype" w:hAnsi="Palatino Linotype" w:cs="Palatino Linotype"/>
        </w:rPr>
        <w:t>desechamiento</w:t>
      </w:r>
      <w:proofErr w:type="spellEnd"/>
      <w:r w:rsidR="009A6CA6" w:rsidRPr="00EF780C">
        <w:rPr>
          <w:rFonts w:ascii="Palatino Linotype" w:eastAsia="Palatino Linotype" w:hAnsi="Palatino Linotype" w:cs="Palatino Linotype"/>
        </w:rPr>
        <w:t>.</w:t>
      </w:r>
    </w:p>
    <w:p w14:paraId="78528036" w14:textId="570E5A62" w:rsidR="00213579" w:rsidRPr="00EF780C" w:rsidRDefault="009C1F4F">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b/>
        </w:rPr>
        <w:t>6</w:t>
      </w:r>
      <w:r w:rsidR="009A6CA6" w:rsidRPr="00EF780C">
        <w:rPr>
          <w:rFonts w:ascii="Palatino Linotype" w:eastAsia="Palatino Linotype" w:hAnsi="Palatino Linotype" w:cs="Palatino Linotype"/>
          <w:b/>
        </w:rPr>
        <w:t>. Admisión del Recurso de revisión.</w:t>
      </w:r>
      <w:r w:rsidR="009A6CA6" w:rsidRPr="00EF780C">
        <w:rPr>
          <w:rFonts w:ascii="Palatino Linotype" w:eastAsia="Palatino Linotype" w:hAnsi="Palatino Linotype" w:cs="Palatino Linotype"/>
        </w:rPr>
        <w:t xml:space="preserve"> Con fecha</w:t>
      </w:r>
      <w:r w:rsidR="009A6CA6" w:rsidRPr="00EF780C">
        <w:rPr>
          <w:rFonts w:ascii="Palatino Linotype" w:eastAsia="Palatino Linotype" w:hAnsi="Palatino Linotype" w:cs="Palatino Linotype"/>
          <w:b/>
        </w:rPr>
        <w:t xml:space="preserve"> </w:t>
      </w:r>
      <w:r w:rsidR="00E03ECB" w:rsidRPr="00EF780C">
        <w:rPr>
          <w:rFonts w:ascii="Palatino Linotype" w:eastAsia="Palatino Linotype" w:hAnsi="Palatino Linotype" w:cs="Palatino Linotype"/>
          <w:b/>
        </w:rPr>
        <w:t>treinta de noviembre</w:t>
      </w:r>
      <w:r w:rsidR="007C6317" w:rsidRPr="00EF780C">
        <w:rPr>
          <w:rFonts w:ascii="Palatino Linotype" w:eastAsia="Palatino Linotype" w:hAnsi="Palatino Linotype" w:cs="Palatino Linotype"/>
          <w:b/>
        </w:rPr>
        <w:t xml:space="preserve"> </w:t>
      </w:r>
      <w:r w:rsidR="009A6CA6" w:rsidRPr="00EF780C">
        <w:rPr>
          <w:rFonts w:ascii="Palatino Linotype" w:eastAsia="Palatino Linotype" w:hAnsi="Palatino Linotype" w:cs="Palatino Linotype"/>
          <w:b/>
        </w:rPr>
        <w:t xml:space="preserve">de dos mil veintidós, </w:t>
      </w:r>
      <w:r w:rsidR="009A6CA6" w:rsidRPr="00EF780C">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9A6CA6" w:rsidRPr="00EF780C">
        <w:rPr>
          <w:rFonts w:ascii="Palatino Linotype" w:eastAsia="Palatino Linotype" w:hAnsi="Palatino Linotype" w:cs="Palatino Linotype"/>
          <w:b/>
        </w:rPr>
        <w:t xml:space="preserve">Sujeto Obligado </w:t>
      </w:r>
      <w:r w:rsidR="009A6CA6" w:rsidRPr="00EF780C">
        <w:rPr>
          <w:rFonts w:ascii="Palatino Linotype" w:eastAsia="Palatino Linotype" w:hAnsi="Palatino Linotype" w:cs="Palatino Linotype"/>
        </w:rPr>
        <w:t>presentara su informe justificado.</w:t>
      </w:r>
    </w:p>
    <w:p w14:paraId="1DB9C5E2" w14:textId="70314E51" w:rsidR="008E1458" w:rsidRPr="00EF780C" w:rsidRDefault="009C1F4F" w:rsidP="005163F5">
      <w:pPr>
        <w:spacing w:before="240" w:after="240" w:line="360" w:lineRule="auto"/>
        <w:jc w:val="both"/>
        <w:rPr>
          <w:rFonts w:ascii="Palatino Linotype" w:eastAsia="Palatino Linotype" w:hAnsi="Palatino Linotype" w:cs="Palatino Linotype"/>
        </w:rPr>
      </w:pPr>
      <w:bookmarkStart w:id="6" w:name="_heading=h.2s8eyo1" w:colFirst="0" w:colLast="0"/>
      <w:bookmarkEnd w:id="6"/>
      <w:r w:rsidRPr="00EF780C">
        <w:rPr>
          <w:rFonts w:ascii="Palatino Linotype" w:eastAsia="Palatino Linotype" w:hAnsi="Palatino Linotype" w:cs="Palatino Linotype"/>
          <w:b/>
        </w:rPr>
        <w:lastRenderedPageBreak/>
        <w:t>7</w:t>
      </w:r>
      <w:r w:rsidR="009A6CA6" w:rsidRPr="00EF780C">
        <w:rPr>
          <w:rFonts w:ascii="Palatino Linotype" w:eastAsia="Palatino Linotype" w:hAnsi="Palatino Linotype" w:cs="Palatino Linotype"/>
          <w:b/>
        </w:rPr>
        <w:t>. Manifestaciones</w:t>
      </w:r>
      <w:r w:rsidR="009A6CA6" w:rsidRPr="00EF780C">
        <w:rPr>
          <w:rFonts w:ascii="Palatino Linotype" w:eastAsia="Palatino Linotype" w:hAnsi="Palatino Linotype" w:cs="Palatino Linotype"/>
        </w:rPr>
        <w:t xml:space="preserve">. </w:t>
      </w:r>
      <w:r w:rsidR="005163F5" w:rsidRPr="00EF780C">
        <w:rPr>
          <w:rFonts w:ascii="Palatino Linotype" w:eastAsia="Palatino Linotype" w:hAnsi="Palatino Linotype" w:cs="Palatino Linotype"/>
        </w:rPr>
        <w:t xml:space="preserve">En fecha </w:t>
      </w:r>
      <w:r w:rsidR="005163F5" w:rsidRPr="00EF780C">
        <w:rPr>
          <w:rFonts w:ascii="Palatino Linotype" w:eastAsia="Palatino Linotype" w:hAnsi="Palatino Linotype" w:cs="Palatino Linotype"/>
          <w:b/>
        </w:rPr>
        <w:t xml:space="preserve">doce de diciembre de dos mil veintidós, </w:t>
      </w:r>
      <w:r w:rsidR="005163F5" w:rsidRPr="00EF780C">
        <w:rPr>
          <w:rFonts w:ascii="Palatino Linotype" w:eastAsia="Palatino Linotype" w:hAnsi="Palatino Linotype" w:cs="Palatino Linotype"/>
        </w:rPr>
        <w:t xml:space="preserve">el </w:t>
      </w:r>
      <w:r w:rsidR="005163F5" w:rsidRPr="00EF780C">
        <w:rPr>
          <w:rFonts w:ascii="Palatino Linotype" w:eastAsia="Palatino Linotype" w:hAnsi="Palatino Linotype" w:cs="Palatino Linotype"/>
          <w:b/>
        </w:rPr>
        <w:t xml:space="preserve">Sujeto Obligado </w:t>
      </w:r>
      <w:r w:rsidR="005163F5" w:rsidRPr="00EF780C">
        <w:rPr>
          <w:rFonts w:ascii="Palatino Linotype" w:eastAsia="Palatino Linotype" w:hAnsi="Palatino Linotype" w:cs="Palatino Linotype"/>
        </w:rPr>
        <w:t xml:space="preserve">remitió, a través de SAIMEX, su informe justificado, mediante el cual, ratificó en lo sustancial la respuesta emitida en primera instancia, pues la Unidad de Transparencia con relación a los motivos de inconformidad aducidos por la parte </w:t>
      </w:r>
      <w:r w:rsidR="005163F5" w:rsidRPr="00EF780C">
        <w:rPr>
          <w:rFonts w:ascii="Palatino Linotype" w:eastAsia="Palatino Linotype" w:hAnsi="Palatino Linotype" w:cs="Palatino Linotype"/>
          <w:b/>
          <w:bCs/>
        </w:rPr>
        <w:t xml:space="preserve">Recurrente, </w:t>
      </w:r>
      <w:r w:rsidR="005163F5" w:rsidRPr="00EF780C">
        <w:rPr>
          <w:rFonts w:ascii="Palatino Linotype" w:eastAsia="Palatino Linotype" w:hAnsi="Palatino Linotype" w:cs="Palatino Linotype"/>
        </w:rPr>
        <w:t xml:space="preserve">señaló que </w:t>
      </w:r>
      <w:r w:rsidR="008E1458" w:rsidRPr="00EF780C">
        <w:rPr>
          <w:rFonts w:ascii="Palatino Linotype" w:eastAsia="Palatino Linotype" w:hAnsi="Palatino Linotype" w:cs="Palatino Linotype"/>
        </w:rPr>
        <w:t xml:space="preserve">fue entregada la documentación que puede colmar lo requerido en la solicitud de acceso a la información pública, de acuerdo con lo manifestado por los Servidores Públicos Habilitados Competentes, cumpliendo el </w:t>
      </w:r>
      <w:r w:rsidR="00607ED5" w:rsidRPr="00EF780C">
        <w:rPr>
          <w:rFonts w:ascii="Palatino Linotype" w:eastAsia="Palatino Linotype" w:hAnsi="Palatino Linotype" w:cs="Palatino Linotype"/>
        </w:rPr>
        <w:t>principio de legalidad y el derecho de acceso a la información pública.</w:t>
      </w:r>
    </w:p>
    <w:p w14:paraId="35C3F2B9" w14:textId="77777777" w:rsidR="005163F5" w:rsidRPr="00EF780C" w:rsidRDefault="005163F5" w:rsidP="005163F5">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rPr>
        <w:t>Una vez analizado el documento referido, el mismo se hizo del conocimiento de la persona solicitante con la finalidad de que manifestara lo que a su derecho estimara conveniente, siendo omisa en ejercer dicha prerrogativa.</w:t>
      </w:r>
    </w:p>
    <w:p w14:paraId="6C05CA60" w14:textId="649F567E" w:rsidR="001662D8" w:rsidRPr="00EF780C" w:rsidRDefault="001662D8" w:rsidP="001662D8">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b/>
        </w:rPr>
        <w:t xml:space="preserve">8. Cierre de instrucción. </w:t>
      </w:r>
      <w:r w:rsidRPr="00EF780C">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607ED5" w:rsidRPr="00EF780C">
        <w:rPr>
          <w:rFonts w:ascii="Palatino Linotype" w:eastAsia="Palatino Linotype" w:hAnsi="Palatino Linotype" w:cs="Palatino Linotype"/>
          <w:b/>
          <w:bCs/>
        </w:rPr>
        <w:t>tres de marzo de dos mil veintitrés</w:t>
      </w:r>
      <w:r w:rsidRPr="00EF780C">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53D138A6" w14:textId="52625D8D" w:rsidR="00213579" w:rsidRPr="00EF780C" w:rsidRDefault="001662D8">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b/>
        </w:rPr>
        <w:t>9</w:t>
      </w:r>
      <w:r w:rsidR="009A6CA6" w:rsidRPr="00EF780C">
        <w:rPr>
          <w:rFonts w:ascii="Palatino Linotype" w:eastAsia="Palatino Linotype" w:hAnsi="Palatino Linotype" w:cs="Palatino Linotype"/>
          <w:b/>
        </w:rPr>
        <w:t>. Ampliación del término para resolver</w:t>
      </w:r>
      <w:r w:rsidR="009A6CA6" w:rsidRPr="00EF780C">
        <w:rPr>
          <w:rFonts w:ascii="Palatino Linotype" w:eastAsia="Palatino Linotype" w:hAnsi="Palatino Linotype" w:cs="Palatino Linotype"/>
        </w:rPr>
        <w:t xml:space="preserve">. En fecha </w:t>
      </w:r>
      <w:r w:rsidR="00607ED5" w:rsidRPr="00EF780C">
        <w:rPr>
          <w:rFonts w:ascii="Palatino Linotype" w:eastAsia="Palatino Linotype" w:hAnsi="Palatino Linotype" w:cs="Palatino Linotype"/>
          <w:b/>
          <w:bCs/>
        </w:rPr>
        <w:t>tres de marzo de dos mil veintitrés</w:t>
      </w:r>
      <w:r w:rsidR="009A6CA6" w:rsidRPr="00EF780C">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1C771C56" w14:textId="7785CF02" w:rsidR="00213579" w:rsidRPr="00EF780C" w:rsidRDefault="009A6CA6">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w:t>
      </w:r>
      <w:r w:rsidR="00727C6B" w:rsidRPr="00EF780C">
        <w:rPr>
          <w:rFonts w:ascii="Palatino Linotype" w:eastAsia="Palatino Linotype" w:hAnsi="Palatino Linotype" w:cs="Palatino Linotype"/>
        </w:rPr>
        <w:t xml:space="preserve">recibidos en el año dos mil veintidós, que, en comparación con </w:t>
      </w:r>
      <w:r w:rsidR="00727C6B" w:rsidRPr="00EF780C">
        <w:rPr>
          <w:rFonts w:ascii="Palatino Linotype" w:eastAsia="Palatino Linotype" w:hAnsi="Palatino Linotype" w:cs="Palatino Linotype"/>
        </w:rPr>
        <w:lastRenderedPageBreak/>
        <w:t>los recibidos en el año dos mil veintiuno, se incrementó aproximadamente un 300%</w:t>
      </w:r>
      <w:r w:rsidRPr="00EF780C">
        <w:rPr>
          <w:rFonts w:ascii="Palatino Linotype" w:eastAsia="Palatino Linotype" w:hAnsi="Palatino Linotype" w:cs="Palatino Linotype"/>
        </w:rPr>
        <w:t>, circunstancia atípica que ha rebasado las capacidades técnicas y humanas del personal encargado de la proyección de las resoluciones a dichos medios de impugnación.</w:t>
      </w:r>
    </w:p>
    <w:p w14:paraId="2086D587" w14:textId="77777777" w:rsidR="00213579" w:rsidRPr="00EF780C" w:rsidRDefault="009A6CA6">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FBA5E0D" w14:textId="77777777" w:rsidR="00213579" w:rsidRPr="00EF780C" w:rsidRDefault="009A6CA6">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BB719E6" w14:textId="77777777" w:rsidR="00213579" w:rsidRPr="00EF780C" w:rsidRDefault="009A6CA6">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A696C17" w14:textId="77777777" w:rsidR="00213579" w:rsidRPr="00EF780C" w:rsidRDefault="009A6CA6">
      <w:pPr>
        <w:spacing w:before="240" w:after="240" w:line="360" w:lineRule="auto"/>
        <w:jc w:val="both"/>
        <w:rPr>
          <w:rFonts w:ascii="Palatino Linotype" w:eastAsia="Palatino Linotype" w:hAnsi="Palatino Linotype" w:cs="Palatino Linotype"/>
          <w:strike/>
        </w:rPr>
      </w:pPr>
      <w:r w:rsidRPr="00EF780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9647889" w14:textId="77777777" w:rsidR="00213579" w:rsidRPr="00EF780C" w:rsidRDefault="009A6CA6">
      <w:pPr>
        <w:numPr>
          <w:ilvl w:val="0"/>
          <w:numId w:val="1"/>
        </w:num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7E70F2DD" w14:textId="77777777" w:rsidR="00213579" w:rsidRPr="00EF780C" w:rsidRDefault="009A6CA6">
      <w:pPr>
        <w:numPr>
          <w:ilvl w:val="0"/>
          <w:numId w:val="1"/>
        </w:num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rPr>
        <w:t>Actividad Procesal del interesado. Acciones u omisiones del interesado.</w:t>
      </w:r>
    </w:p>
    <w:p w14:paraId="4E21F2FC" w14:textId="77777777" w:rsidR="00213579" w:rsidRPr="00EF780C" w:rsidRDefault="009A6CA6">
      <w:pPr>
        <w:numPr>
          <w:ilvl w:val="0"/>
          <w:numId w:val="1"/>
        </w:num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rPr>
        <w:t>Conducta de la Autoridad: Las Acciones u omisiones realizadas en el procedimiento. Así como si la autoridad actuó con la debida diligencia.</w:t>
      </w:r>
    </w:p>
    <w:p w14:paraId="07737A34" w14:textId="77777777" w:rsidR="00213579" w:rsidRPr="00EF780C" w:rsidRDefault="009A6CA6">
      <w:pPr>
        <w:spacing w:before="240" w:after="240" w:line="360" w:lineRule="auto"/>
        <w:ind w:left="567"/>
        <w:jc w:val="both"/>
        <w:rPr>
          <w:rFonts w:ascii="Palatino Linotype" w:eastAsia="Palatino Linotype" w:hAnsi="Palatino Linotype" w:cs="Palatino Linotype"/>
        </w:rPr>
      </w:pPr>
      <w:r w:rsidRPr="00EF780C">
        <w:rPr>
          <w:rFonts w:ascii="Palatino Linotype" w:eastAsia="Palatino Linotype" w:hAnsi="Palatino Linotype" w:cs="Palatino Linotype"/>
        </w:rPr>
        <w:t>d) La afectación generada en la situación jurídica de la persona involucrada en el proceso: Violación a sus derechos humanos.</w:t>
      </w:r>
    </w:p>
    <w:p w14:paraId="7423C965" w14:textId="77777777" w:rsidR="00213579" w:rsidRPr="00EF780C" w:rsidRDefault="009A6CA6">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F223DA" w14:textId="77777777" w:rsidR="00213579" w:rsidRPr="00EF780C" w:rsidRDefault="009A6CA6">
      <w:pPr>
        <w:spacing w:before="240" w:after="240" w:line="360" w:lineRule="auto"/>
        <w:jc w:val="both"/>
        <w:rPr>
          <w:rFonts w:ascii="Palatino Linotype" w:eastAsia="Palatino Linotype" w:hAnsi="Palatino Linotype" w:cs="Palatino Linotype"/>
          <w:b/>
        </w:rPr>
      </w:pPr>
      <w:r w:rsidRPr="00EF780C">
        <w:rPr>
          <w:rFonts w:ascii="Palatino Linotype" w:eastAsia="Palatino Linotype" w:hAnsi="Palatino Linotype" w:cs="Palatino Linotype"/>
        </w:rPr>
        <w:t>Argumento que encuentra sustento en la jurisprudencia P</w:t>
      </w:r>
      <w:proofErr w:type="gramStart"/>
      <w:r w:rsidRPr="00EF780C">
        <w:rPr>
          <w:rFonts w:ascii="Palatino Linotype" w:eastAsia="Palatino Linotype" w:hAnsi="Palatino Linotype" w:cs="Palatino Linotype"/>
        </w:rPr>
        <w:t>./</w:t>
      </w:r>
      <w:proofErr w:type="gramEnd"/>
      <w:r w:rsidRPr="00EF780C">
        <w:rPr>
          <w:rFonts w:ascii="Palatino Linotype" w:eastAsia="Palatino Linotype" w:hAnsi="Palatino Linotype" w:cs="Palatino Linotype"/>
        </w:rPr>
        <w:t xml:space="preserve">J. 32/92 emitida por el Pleno de la Suprema Corte de Justicia de la Nación de rubro </w:t>
      </w:r>
      <w:r w:rsidRPr="00EF780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F780C">
        <w:rPr>
          <w:rFonts w:ascii="Palatino Linotype" w:eastAsia="Palatino Linotype" w:hAnsi="Palatino Linotype" w:cs="Palatino Linotype"/>
        </w:rPr>
        <w:t>, visible en la Gaceta del Seminario Judicial de la Federación con el registro digital 205635.</w:t>
      </w:r>
    </w:p>
    <w:p w14:paraId="335614EC" w14:textId="77777777" w:rsidR="00213579" w:rsidRPr="00EF780C" w:rsidRDefault="009A6CA6">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86D7A74" w14:textId="77777777" w:rsidR="00213579" w:rsidRPr="00EF780C" w:rsidRDefault="009A6CA6">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AFF6A03" w14:textId="77777777" w:rsidR="00213579" w:rsidRPr="00EF780C" w:rsidRDefault="009A6CA6">
      <w:pPr>
        <w:spacing w:before="240" w:after="240"/>
        <w:ind w:left="851" w:right="902"/>
        <w:jc w:val="both"/>
        <w:rPr>
          <w:rFonts w:ascii="Palatino Linotype" w:eastAsia="Palatino Linotype" w:hAnsi="Palatino Linotype" w:cs="Palatino Linotype"/>
          <w:sz w:val="22"/>
          <w:szCs w:val="22"/>
        </w:rPr>
      </w:pPr>
      <w:r w:rsidRPr="00EF780C">
        <w:rPr>
          <w:rFonts w:ascii="Palatino Linotype" w:eastAsia="Palatino Linotype" w:hAnsi="Palatino Linotype" w:cs="Palatino Linotype"/>
        </w:rPr>
        <w:t xml:space="preserve"> </w:t>
      </w:r>
      <w:r w:rsidRPr="00EF780C">
        <w:rPr>
          <w:rFonts w:ascii="Palatino Linotype" w:eastAsia="Palatino Linotype" w:hAnsi="Palatino Linotype" w:cs="Palatino Linotype"/>
          <w:i/>
          <w:sz w:val="22"/>
          <w:szCs w:val="22"/>
        </w:rPr>
        <w:t>“</w:t>
      </w:r>
      <w:r w:rsidRPr="00EF780C">
        <w:rPr>
          <w:rFonts w:ascii="Palatino Linotype" w:eastAsia="Palatino Linotype" w:hAnsi="Palatino Linotype" w:cs="Palatino Linotype"/>
          <w:b/>
          <w:i/>
          <w:sz w:val="22"/>
          <w:szCs w:val="22"/>
        </w:rPr>
        <w:t>PLAZO RAZONABLE PARA RESOLVER. DIMENSIÓN Y EFECTOS DE ESTE CONCEPTO CUANDO SE ADUCE EXCESIVA CARGA DE TRABAJO</w:t>
      </w:r>
      <w:r w:rsidRPr="00EF780C">
        <w:rPr>
          <w:rFonts w:ascii="Palatino Linotype" w:eastAsia="Palatino Linotype" w:hAnsi="Palatino Linotype" w:cs="Palatino Linotype"/>
          <w:i/>
          <w:sz w:val="22"/>
          <w:szCs w:val="22"/>
        </w:rPr>
        <w:t>.”</w:t>
      </w:r>
      <w:r w:rsidRPr="00EF780C">
        <w:rPr>
          <w:rFonts w:ascii="Palatino Linotype" w:eastAsia="Palatino Linotype" w:hAnsi="Palatino Linotype" w:cs="Palatino Linotype"/>
          <w:sz w:val="22"/>
          <w:szCs w:val="22"/>
        </w:rPr>
        <w:t xml:space="preserve"> consultable en el Seminario Judicial de la Federación y su gaceta, con el registro digital 2002351.</w:t>
      </w:r>
    </w:p>
    <w:p w14:paraId="6392E5EE" w14:textId="77777777" w:rsidR="00213579" w:rsidRPr="00EF780C" w:rsidRDefault="009A6CA6">
      <w:pPr>
        <w:spacing w:before="240" w:after="240"/>
        <w:ind w:left="851" w:right="902"/>
        <w:jc w:val="both"/>
        <w:rPr>
          <w:rFonts w:ascii="Palatino Linotype" w:eastAsia="Palatino Linotype" w:hAnsi="Palatino Linotype" w:cs="Palatino Linotype"/>
          <w:sz w:val="22"/>
          <w:szCs w:val="22"/>
        </w:rPr>
      </w:pPr>
      <w:r w:rsidRPr="00EF780C">
        <w:rPr>
          <w:rFonts w:ascii="Palatino Linotype" w:eastAsia="Palatino Linotype" w:hAnsi="Palatino Linotype" w:cs="Palatino Linotype"/>
          <w:i/>
          <w:sz w:val="22"/>
          <w:szCs w:val="22"/>
        </w:rPr>
        <w:t>“</w:t>
      </w:r>
      <w:r w:rsidRPr="00EF780C">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EF780C">
        <w:rPr>
          <w:rFonts w:ascii="Palatino Linotype" w:eastAsia="Palatino Linotype" w:hAnsi="Palatino Linotype" w:cs="Palatino Linotype"/>
          <w:i/>
          <w:sz w:val="22"/>
          <w:szCs w:val="22"/>
        </w:rPr>
        <w:t>.”</w:t>
      </w:r>
      <w:r w:rsidRPr="00EF780C">
        <w:rPr>
          <w:rFonts w:ascii="Palatino Linotype" w:eastAsia="Palatino Linotype" w:hAnsi="Palatino Linotype" w:cs="Palatino Linotype"/>
          <w:sz w:val="22"/>
          <w:szCs w:val="22"/>
        </w:rPr>
        <w:t>, visible en el Seminario Judicial de la Federación y su gaceta, con el registro digital 2002350.</w:t>
      </w:r>
    </w:p>
    <w:p w14:paraId="2EE777EB" w14:textId="6A4B7649" w:rsidR="00213579" w:rsidRPr="00EF780C" w:rsidRDefault="009A6CA6">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0F03849" w14:textId="77777777" w:rsidR="00213579" w:rsidRPr="00EF780C" w:rsidRDefault="009A6CA6">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1AABE7B1" w14:textId="77777777" w:rsidR="00213579" w:rsidRPr="00EF780C" w:rsidRDefault="009A6CA6">
      <w:pPr>
        <w:widowControl w:val="0"/>
        <w:spacing w:before="240" w:after="240" w:line="360" w:lineRule="auto"/>
        <w:jc w:val="center"/>
        <w:rPr>
          <w:rFonts w:ascii="Palatino Linotype" w:eastAsia="Palatino Linotype" w:hAnsi="Palatino Linotype" w:cs="Palatino Linotype"/>
          <w:b/>
        </w:rPr>
      </w:pPr>
      <w:r w:rsidRPr="00EF780C">
        <w:rPr>
          <w:rFonts w:ascii="Palatino Linotype" w:eastAsia="Palatino Linotype" w:hAnsi="Palatino Linotype" w:cs="Palatino Linotype"/>
          <w:b/>
        </w:rPr>
        <w:t>II. C O N S I D E R A N D O S</w:t>
      </w:r>
    </w:p>
    <w:p w14:paraId="4FE43A5B" w14:textId="77777777" w:rsidR="00213579" w:rsidRPr="00EF780C" w:rsidRDefault="009A6CA6">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b/>
        </w:rPr>
        <w:t>Primero. Competencia.</w:t>
      </w:r>
      <w:r w:rsidRPr="00EF780C">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19F9E39" w14:textId="77777777" w:rsidR="00213579" w:rsidRPr="00EF780C" w:rsidRDefault="009A6CA6">
      <w:pPr>
        <w:spacing w:before="240" w:after="240" w:line="360" w:lineRule="auto"/>
        <w:jc w:val="both"/>
        <w:rPr>
          <w:rFonts w:ascii="Palatino Linotype" w:eastAsia="Palatino Linotype" w:hAnsi="Palatino Linotype" w:cs="Palatino Linotype"/>
        </w:rPr>
      </w:pPr>
      <w:bookmarkStart w:id="7" w:name="_heading=h.tyjcwt" w:colFirst="0" w:colLast="0"/>
      <w:bookmarkEnd w:id="7"/>
      <w:r w:rsidRPr="00EF780C">
        <w:rPr>
          <w:rFonts w:ascii="Palatino Linotype" w:eastAsia="Palatino Linotype" w:hAnsi="Palatino Linotype" w:cs="Palatino Linotype"/>
          <w:b/>
        </w:rPr>
        <w:t xml:space="preserve">Segundo. Oportunidad y </w:t>
      </w:r>
      <w:proofErr w:type="spellStart"/>
      <w:r w:rsidRPr="00EF780C">
        <w:rPr>
          <w:rFonts w:ascii="Palatino Linotype" w:eastAsia="Palatino Linotype" w:hAnsi="Palatino Linotype" w:cs="Palatino Linotype"/>
          <w:b/>
        </w:rPr>
        <w:t>Procedibilidad</w:t>
      </w:r>
      <w:proofErr w:type="spellEnd"/>
      <w:r w:rsidRPr="00EF780C">
        <w:rPr>
          <w:rFonts w:ascii="Palatino Linotype" w:eastAsia="Palatino Linotype" w:hAnsi="Palatino Linotype" w:cs="Palatino Linotype"/>
          <w:b/>
        </w:rPr>
        <w:t xml:space="preserve"> del Recurso de Revisión</w:t>
      </w:r>
      <w:r w:rsidRPr="00EF780C">
        <w:rPr>
          <w:rFonts w:ascii="Palatino Linotype" w:eastAsia="Palatino Linotype" w:hAnsi="Palatino Linotype" w:cs="Palatino Linotype"/>
        </w:rPr>
        <w:t xml:space="preserve">. Previo al estudio del fondo del asunto, se procede a analizar los requisitos de oportunidad y </w:t>
      </w:r>
      <w:proofErr w:type="spellStart"/>
      <w:r w:rsidRPr="00EF780C">
        <w:rPr>
          <w:rFonts w:ascii="Palatino Linotype" w:eastAsia="Palatino Linotype" w:hAnsi="Palatino Linotype" w:cs="Palatino Linotype"/>
        </w:rPr>
        <w:t>procedibilidad</w:t>
      </w:r>
      <w:proofErr w:type="spellEnd"/>
      <w:r w:rsidRPr="00EF780C">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6385B4BD" w14:textId="79D6FBF6" w:rsidR="00213579" w:rsidRPr="00EF780C" w:rsidRDefault="009A6CA6">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EF780C">
        <w:rPr>
          <w:rFonts w:ascii="Palatino Linotype" w:eastAsia="Palatino Linotype" w:hAnsi="Palatino Linotype" w:cs="Palatino Linotype"/>
          <w:b/>
        </w:rPr>
        <w:t xml:space="preserve">Sujeto Obligado </w:t>
      </w:r>
      <w:r w:rsidRPr="00EF780C">
        <w:rPr>
          <w:rFonts w:ascii="Palatino Linotype" w:eastAsia="Palatino Linotype" w:hAnsi="Palatino Linotype" w:cs="Palatino Linotype"/>
        </w:rPr>
        <w:t xml:space="preserve">remitió </w:t>
      </w:r>
      <w:r w:rsidRPr="00EF780C">
        <w:rPr>
          <w:rFonts w:ascii="Palatino Linotype" w:eastAsia="Palatino Linotype" w:hAnsi="Palatino Linotype" w:cs="Palatino Linotype"/>
        </w:rPr>
        <w:lastRenderedPageBreak/>
        <w:t xml:space="preserve">la respuesta a la solicitud de información el día </w:t>
      </w:r>
      <w:r w:rsidR="004C2667" w:rsidRPr="00EF780C">
        <w:rPr>
          <w:rFonts w:ascii="Palatino Linotype" w:eastAsia="Palatino Linotype" w:hAnsi="Palatino Linotype" w:cs="Palatino Linotype"/>
          <w:b/>
        </w:rPr>
        <w:t>diez</w:t>
      </w:r>
      <w:r w:rsidR="00727C6B" w:rsidRPr="00EF780C">
        <w:rPr>
          <w:rFonts w:ascii="Palatino Linotype" w:eastAsia="Palatino Linotype" w:hAnsi="Palatino Linotype" w:cs="Palatino Linotype"/>
          <w:b/>
        </w:rPr>
        <w:t xml:space="preserve"> de </w:t>
      </w:r>
      <w:r w:rsidR="004C2667" w:rsidRPr="00EF780C">
        <w:rPr>
          <w:rFonts w:ascii="Palatino Linotype" w:eastAsia="Palatino Linotype" w:hAnsi="Palatino Linotype" w:cs="Palatino Linotype"/>
          <w:b/>
        </w:rPr>
        <w:t>noviembre</w:t>
      </w:r>
      <w:r w:rsidRPr="00EF780C">
        <w:rPr>
          <w:rFonts w:ascii="Palatino Linotype" w:eastAsia="Palatino Linotype" w:hAnsi="Palatino Linotype" w:cs="Palatino Linotype"/>
          <w:b/>
        </w:rPr>
        <w:t xml:space="preserve"> de dos mil veintidós, </w:t>
      </w:r>
      <w:r w:rsidRPr="00EF780C">
        <w:rPr>
          <w:rFonts w:ascii="Palatino Linotype" w:eastAsia="Palatino Linotype" w:hAnsi="Palatino Linotype" w:cs="Palatino Linotype"/>
        </w:rPr>
        <w:t xml:space="preserve">mientras que el recurso de revisión interpuesto por la parte </w:t>
      </w:r>
      <w:r w:rsidRPr="00EF780C">
        <w:rPr>
          <w:rFonts w:ascii="Palatino Linotype" w:eastAsia="Palatino Linotype" w:hAnsi="Palatino Linotype" w:cs="Palatino Linotype"/>
          <w:b/>
        </w:rPr>
        <w:t>Recurrente</w:t>
      </w:r>
      <w:r w:rsidRPr="00EF780C">
        <w:rPr>
          <w:rFonts w:ascii="Palatino Linotype" w:eastAsia="Palatino Linotype" w:hAnsi="Palatino Linotype" w:cs="Palatino Linotype"/>
        </w:rPr>
        <w:t xml:space="preserve">, se tuvo por presentado el día </w:t>
      </w:r>
      <w:r w:rsidR="004C2667" w:rsidRPr="00EF780C">
        <w:rPr>
          <w:rFonts w:ascii="Palatino Linotype" w:eastAsia="Palatino Linotype" w:hAnsi="Palatino Linotype" w:cs="Palatino Linotype"/>
          <w:b/>
        </w:rPr>
        <w:t xml:space="preserve">veinticinco de noviembre </w:t>
      </w:r>
      <w:r w:rsidRPr="00EF780C">
        <w:rPr>
          <w:rFonts w:ascii="Palatino Linotype" w:eastAsia="Palatino Linotype" w:hAnsi="Palatino Linotype" w:cs="Palatino Linotype"/>
          <w:b/>
        </w:rPr>
        <w:t>de dos mil veintidós</w:t>
      </w:r>
      <w:r w:rsidRPr="00EF780C">
        <w:rPr>
          <w:rFonts w:ascii="Palatino Linotype" w:eastAsia="Palatino Linotype" w:hAnsi="Palatino Linotype" w:cs="Palatino Linotype"/>
        </w:rPr>
        <w:t xml:space="preserve">, esto es, </w:t>
      </w:r>
      <w:r w:rsidR="004C2667" w:rsidRPr="00EF780C">
        <w:rPr>
          <w:rFonts w:ascii="Palatino Linotype" w:eastAsia="Palatino Linotype" w:hAnsi="Palatino Linotype" w:cs="Palatino Linotype"/>
        </w:rPr>
        <w:t>al décimo</w:t>
      </w:r>
      <w:r w:rsidR="00727C6B" w:rsidRPr="00EF780C">
        <w:rPr>
          <w:rFonts w:ascii="Palatino Linotype" w:eastAsia="Palatino Linotype" w:hAnsi="Palatino Linotype" w:cs="Palatino Linotype"/>
        </w:rPr>
        <w:t xml:space="preserve"> día</w:t>
      </w:r>
      <w:r w:rsidR="004C2667" w:rsidRPr="00EF780C">
        <w:rPr>
          <w:rFonts w:ascii="Palatino Linotype" w:eastAsia="Palatino Linotype" w:hAnsi="Palatino Linotype" w:cs="Palatino Linotype"/>
        </w:rPr>
        <w:t xml:space="preserve"> hábil posterior</w:t>
      </w:r>
      <w:r w:rsidR="00727C6B" w:rsidRPr="00EF780C">
        <w:rPr>
          <w:rFonts w:ascii="Palatino Linotype" w:eastAsia="Palatino Linotype" w:hAnsi="Palatino Linotype" w:cs="Palatino Linotype"/>
        </w:rPr>
        <w:t xml:space="preserve"> </w:t>
      </w:r>
      <w:r w:rsidRPr="00EF780C">
        <w:rPr>
          <w:rFonts w:ascii="Palatino Linotype" w:eastAsia="Palatino Linotype" w:hAnsi="Palatino Linotype" w:cs="Palatino Linotype"/>
        </w:rPr>
        <w:t>en que tuvo conocimiento de la respuesta impugnada.</w:t>
      </w:r>
    </w:p>
    <w:p w14:paraId="4BCD77E3" w14:textId="5F99FE38" w:rsidR="00213579" w:rsidRPr="00EF780C" w:rsidRDefault="009A6CA6">
      <w:pPr>
        <w:tabs>
          <w:tab w:val="left" w:pos="7938"/>
        </w:tabs>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EF780C">
        <w:rPr>
          <w:rFonts w:ascii="Palatino Linotype" w:eastAsia="Palatino Linotype" w:hAnsi="Palatino Linotype" w:cs="Palatino Linotype"/>
        </w:rPr>
        <w:t xml:space="preserve">Al mismo tiempo, por cuanto hace a la </w:t>
      </w:r>
      <w:proofErr w:type="spellStart"/>
      <w:r w:rsidRPr="00EF780C">
        <w:rPr>
          <w:rFonts w:ascii="Palatino Linotype" w:eastAsia="Palatino Linotype" w:hAnsi="Palatino Linotype" w:cs="Palatino Linotype"/>
        </w:rPr>
        <w:t>procedibilidad</w:t>
      </w:r>
      <w:proofErr w:type="spellEnd"/>
      <w:r w:rsidRPr="00EF780C">
        <w:rPr>
          <w:rFonts w:ascii="Palatino Linotype" w:eastAsia="Palatino Linotype" w:hAnsi="Palatino Linotype" w:cs="Palatino Linotype"/>
        </w:rPr>
        <w:t xml:space="preserve"> del recurso de revisión, una vez realizado el</w:t>
      </w:r>
      <w:r w:rsidR="00A01AD6" w:rsidRPr="00EF780C">
        <w:rPr>
          <w:rFonts w:ascii="Palatino Linotype" w:eastAsia="Palatino Linotype" w:hAnsi="Palatino Linotype" w:cs="Palatino Linotype"/>
        </w:rPr>
        <w:t xml:space="preserve"> análisis del</w:t>
      </w:r>
      <w:r w:rsidRPr="00EF780C">
        <w:rPr>
          <w:rFonts w:ascii="Palatino Linotype" w:eastAsia="Palatino Linotype" w:hAnsi="Palatino Linotype" w:cs="Palatino Linotype"/>
        </w:rPr>
        <w:t xml:space="preserve">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2A26AB4" w14:textId="22ABDCF1" w:rsidR="00B721A6" w:rsidRPr="00EF780C" w:rsidRDefault="00B721A6" w:rsidP="00B721A6">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rPr>
        <w:t xml:space="preserve">A efecto de sustentar lo anterior, es de suma importancia mencionar que si bien la persona solicitante </w:t>
      </w:r>
      <w:r w:rsidRPr="00EF780C">
        <w:rPr>
          <w:rFonts w:ascii="Palatino Linotype" w:eastAsia="Palatino Linotype" w:hAnsi="Palatino Linotype" w:cs="Palatino Linotype"/>
          <w:b/>
        </w:rPr>
        <w:t>no proporcionó nombre</w:t>
      </w:r>
      <w:r w:rsidR="00607ED5" w:rsidRPr="00EF780C">
        <w:rPr>
          <w:rFonts w:ascii="Palatino Linotype" w:eastAsia="Palatino Linotype" w:hAnsi="Palatino Linotype" w:cs="Palatino Linotype"/>
          <w:b/>
        </w:rPr>
        <w:t xml:space="preserve"> completo</w:t>
      </w:r>
      <w:r w:rsidRPr="00EF780C">
        <w:rPr>
          <w:rFonts w:ascii="Palatino Linotype" w:eastAsia="Palatino Linotype" w:hAnsi="Palatino Linotype" w:cs="Palatino Linotype"/>
          <w:b/>
        </w:rPr>
        <w:t xml:space="preserve">, </w:t>
      </w:r>
      <w:r w:rsidRPr="00EF780C">
        <w:rPr>
          <w:rFonts w:ascii="Palatino Linotype" w:eastAsia="Palatino Linotype" w:hAnsi="Palatino Linotype" w:cs="Palatino Linotype"/>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BE4511C" w14:textId="77777777" w:rsidR="00B721A6" w:rsidRPr="00EF780C" w:rsidRDefault="00B721A6" w:rsidP="00B721A6">
      <w:pPr>
        <w:spacing w:before="120" w:after="120"/>
        <w:ind w:left="851" w:right="902"/>
        <w:jc w:val="both"/>
        <w:rPr>
          <w:rFonts w:ascii="Palatino Linotype" w:eastAsia="Palatino Linotype" w:hAnsi="Palatino Linotype" w:cs="Palatino Linotype"/>
          <w:sz w:val="22"/>
          <w:szCs w:val="22"/>
        </w:rPr>
      </w:pPr>
      <w:r w:rsidRPr="00EF780C">
        <w:rPr>
          <w:rFonts w:ascii="Palatino Linotype" w:eastAsia="Palatino Linotype" w:hAnsi="Palatino Linotype" w:cs="Palatino Linotype"/>
          <w:i/>
          <w:sz w:val="22"/>
          <w:szCs w:val="22"/>
        </w:rPr>
        <w:t>"</w:t>
      </w:r>
      <w:r w:rsidRPr="00EF780C">
        <w:rPr>
          <w:rFonts w:ascii="Palatino Linotype" w:eastAsia="Palatino Linotype" w:hAnsi="Palatino Linotype" w:cs="Palatino Linotype"/>
          <w:b/>
          <w:i/>
          <w:sz w:val="22"/>
          <w:szCs w:val="22"/>
        </w:rPr>
        <w:t>Las solicitudes anónimas</w:t>
      </w:r>
      <w:r w:rsidRPr="00EF780C">
        <w:rPr>
          <w:rFonts w:ascii="Palatino Linotype" w:eastAsia="Palatino Linotype" w:hAnsi="Palatino Linotype" w:cs="Palatino Linotype"/>
          <w:i/>
          <w:sz w:val="22"/>
          <w:szCs w:val="22"/>
        </w:rPr>
        <w:t xml:space="preserve">, con nombre incompleto o seudónimo </w:t>
      </w:r>
      <w:r w:rsidRPr="00EF780C">
        <w:rPr>
          <w:rFonts w:ascii="Palatino Linotype" w:eastAsia="Palatino Linotype" w:hAnsi="Palatino Linotype" w:cs="Palatino Linotype"/>
          <w:b/>
          <w:i/>
          <w:sz w:val="22"/>
          <w:szCs w:val="22"/>
        </w:rPr>
        <w:t>serán procedentes para su trámite por parte del sujeto obligado ante quien se presente</w:t>
      </w:r>
      <w:r w:rsidRPr="00EF780C">
        <w:rPr>
          <w:rFonts w:ascii="Palatino Linotype" w:eastAsia="Palatino Linotype" w:hAnsi="Palatino Linotype" w:cs="Palatino Linotype"/>
          <w:i/>
          <w:sz w:val="22"/>
          <w:szCs w:val="22"/>
        </w:rPr>
        <w:t>. No podrá requerirse información adicional con motivo del nombre proporcionado por el solicitante."</w:t>
      </w:r>
    </w:p>
    <w:p w14:paraId="41087138" w14:textId="77777777" w:rsidR="00B721A6" w:rsidRPr="00EF780C" w:rsidRDefault="00B721A6" w:rsidP="00B721A6">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w:t>
      </w:r>
      <w:r w:rsidRPr="00EF780C">
        <w:rPr>
          <w:rFonts w:ascii="Palatino Linotype" w:eastAsia="Palatino Linotype" w:hAnsi="Palatino Linotype" w:cs="Palatino Linotype"/>
        </w:rPr>
        <w:lastRenderedPageBreak/>
        <w:t xml:space="preserve">electrónica, no será indispensable que contenga determinados requisitos, entre ellos, el nombre de la parte </w:t>
      </w:r>
      <w:r w:rsidRPr="00EF780C">
        <w:rPr>
          <w:rFonts w:ascii="Palatino Linotype" w:eastAsia="Palatino Linotype" w:hAnsi="Palatino Linotype" w:cs="Palatino Linotype"/>
          <w:b/>
        </w:rPr>
        <w:t>Recurrente</w:t>
      </w:r>
      <w:r w:rsidRPr="00EF780C">
        <w:rPr>
          <w:rFonts w:ascii="Palatino Linotype" w:eastAsia="Palatino Linotype" w:hAnsi="Palatino Linotype" w:cs="Palatino Linotype"/>
        </w:rPr>
        <w:t>, por lo que, en el presente caso, al haber sido presentado el recurso de revisión vía SAIMEX, dicho requisito resulta innecesario.</w:t>
      </w:r>
    </w:p>
    <w:p w14:paraId="247D29DD" w14:textId="79B2A122" w:rsidR="00213579" w:rsidRPr="00EF780C" w:rsidRDefault="009A6CA6">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rPr>
        <w:t xml:space="preserve">Finalmente, se advierte que resulta procedente la interposición del recurso, según lo manifestado por la parte </w:t>
      </w:r>
      <w:r w:rsidRPr="00EF780C">
        <w:rPr>
          <w:rFonts w:ascii="Palatino Linotype" w:eastAsia="Palatino Linotype" w:hAnsi="Palatino Linotype" w:cs="Palatino Linotype"/>
          <w:b/>
        </w:rPr>
        <w:t>Recurrente</w:t>
      </w:r>
      <w:r w:rsidRPr="00EF780C">
        <w:rPr>
          <w:rFonts w:ascii="Palatino Linotype" w:eastAsia="Palatino Linotype" w:hAnsi="Palatino Linotype" w:cs="Palatino Linotype"/>
        </w:rPr>
        <w:t xml:space="preserve"> en sus motivos de inconformidad, de acuerdo al artículo 179, fracci</w:t>
      </w:r>
      <w:r w:rsidR="00727C6B" w:rsidRPr="00EF780C">
        <w:rPr>
          <w:rFonts w:ascii="Palatino Linotype" w:eastAsia="Palatino Linotype" w:hAnsi="Palatino Linotype" w:cs="Palatino Linotype"/>
        </w:rPr>
        <w:t>ón</w:t>
      </w:r>
      <w:r w:rsidRPr="00EF780C">
        <w:rPr>
          <w:rFonts w:ascii="Palatino Linotype" w:eastAsia="Palatino Linotype" w:hAnsi="Palatino Linotype" w:cs="Palatino Linotype"/>
        </w:rPr>
        <w:t xml:space="preserve"> </w:t>
      </w:r>
      <w:r w:rsidR="00607ED5" w:rsidRPr="00EF780C">
        <w:rPr>
          <w:rFonts w:ascii="Palatino Linotype" w:eastAsia="Palatino Linotype" w:hAnsi="Palatino Linotype" w:cs="Palatino Linotype"/>
        </w:rPr>
        <w:t>I</w:t>
      </w:r>
      <w:r w:rsidRPr="00EF780C">
        <w:rPr>
          <w:rFonts w:ascii="Palatino Linotype" w:eastAsia="Palatino Linotype" w:hAnsi="Palatino Linotype" w:cs="Palatino Linotype"/>
        </w:rPr>
        <w:t xml:space="preserve"> del ordenamiento legal citado, que a la letra dice: </w:t>
      </w:r>
    </w:p>
    <w:p w14:paraId="70BBDA6D" w14:textId="77777777" w:rsidR="00213579" w:rsidRPr="00EF780C" w:rsidRDefault="009A6CA6">
      <w:pPr>
        <w:spacing w:before="120" w:after="120"/>
        <w:ind w:left="993" w:right="902"/>
        <w:jc w:val="both"/>
        <w:rPr>
          <w:rFonts w:ascii="Palatino Linotype" w:eastAsia="Palatino Linotype" w:hAnsi="Palatino Linotype" w:cs="Palatino Linotype"/>
          <w:i/>
          <w:sz w:val="22"/>
          <w:szCs w:val="22"/>
        </w:rPr>
      </w:pPr>
      <w:r w:rsidRPr="00EF780C">
        <w:rPr>
          <w:rFonts w:ascii="Palatino Linotype" w:eastAsia="Palatino Linotype" w:hAnsi="Palatino Linotype" w:cs="Palatino Linotype"/>
          <w:i/>
          <w:sz w:val="22"/>
          <w:szCs w:val="22"/>
        </w:rPr>
        <w:t>“</w:t>
      </w:r>
      <w:r w:rsidRPr="00EF780C">
        <w:rPr>
          <w:rFonts w:ascii="Palatino Linotype" w:eastAsia="Palatino Linotype" w:hAnsi="Palatino Linotype" w:cs="Palatino Linotype"/>
          <w:b/>
          <w:i/>
          <w:sz w:val="22"/>
          <w:szCs w:val="22"/>
        </w:rPr>
        <w:t>Artículo 179.</w:t>
      </w:r>
      <w:r w:rsidRPr="00EF780C">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94405BF" w14:textId="67035097" w:rsidR="00213579" w:rsidRPr="00EF780C" w:rsidRDefault="00607ED5" w:rsidP="00727C6B">
      <w:pPr>
        <w:spacing w:before="120" w:after="120"/>
        <w:ind w:left="1134"/>
        <w:rPr>
          <w:rFonts w:ascii="Palatino Linotype" w:eastAsia="Palatino Linotype" w:hAnsi="Palatino Linotype" w:cs="Palatino Linotype"/>
          <w:i/>
          <w:iCs/>
          <w:sz w:val="22"/>
          <w:szCs w:val="22"/>
        </w:rPr>
      </w:pPr>
      <w:r w:rsidRPr="00EF780C">
        <w:rPr>
          <w:rFonts w:ascii="Palatino Linotype" w:hAnsi="Palatino Linotype"/>
          <w:b/>
          <w:i/>
        </w:rPr>
        <w:t>I</w:t>
      </w:r>
      <w:r w:rsidRPr="00EF780C">
        <w:rPr>
          <w:rFonts w:ascii="Palatino Linotype" w:hAnsi="Palatino Linotype"/>
          <w:i/>
        </w:rPr>
        <w:t>. La negativa a la información solicitada</w:t>
      </w:r>
      <w:r w:rsidR="00B721A6" w:rsidRPr="00EF780C">
        <w:rPr>
          <w:rFonts w:ascii="Palatino Linotype" w:eastAsia="Palatino Linotype" w:hAnsi="Palatino Linotype" w:cs="Palatino Linotype"/>
          <w:i/>
          <w:sz w:val="22"/>
          <w:szCs w:val="22"/>
        </w:rPr>
        <w:t>;”</w:t>
      </w:r>
    </w:p>
    <w:p w14:paraId="619D2030" w14:textId="77777777" w:rsidR="00213579" w:rsidRPr="00EF780C" w:rsidRDefault="009A6CA6">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b/>
        </w:rPr>
        <w:t xml:space="preserve">Tercero. Materia de la revisión. </w:t>
      </w:r>
      <w:r w:rsidRPr="00EF780C">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EF780C">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EF780C">
        <w:rPr>
          <w:rFonts w:ascii="Palatino Linotype" w:eastAsia="Palatino Linotype" w:hAnsi="Palatino Linotype" w:cs="Palatino Linotype"/>
        </w:rPr>
        <w:t xml:space="preserve">de la parte </w:t>
      </w:r>
      <w:r w:rsidRPr="00EF780C">
        <w:rPr>
          <w:rFonts w:ascii="Palatino Linotype" w:eastAsia="Palatino Linotype" w:hAnsi="Palatino Linotype" w:cs="Palatino Linotype"/>
          <w:b/>
        </w:rPr>
        <w:t>Recurrente</w:t>
      </w:r>
      <w:r w:rsidRPr="00EF780C">
        <w:rPr>
          <w:rFonts w:ascii="Palatino Linotype" w:eastAsia="Palatino Linotype" w:hAnsi="Palatino Linotype" w:cs="Palatino Linotype"/>
        </w:rPr>
        <w:t>, o en su defecto, en caso de ser procedente, ordenar la entrega de información oportuna.</w:t>
      </w:r>
    </w:p>
    <w:p w14:paraId="63E8CD4B" w14:textId="7971FD1C" w:rsidR="00213579" w:rsidRPr="00EF780C" w:rsidRDefault="009A6CA6">
      <w:pPr>
        <w:spacing w:before="240" w:after="240" w:line="360" w:lineRule="auto"/>
        <w:ind w:right="51"/>
        <w:jc w:val="both"/>
        <w:rPr>
          <w:rFonts w:ascii="Palatino Linotype" w:eastAsia="Palatino Linotype" w:hAnsi="Palatino Linotype" w:cs="Palatino Linotype"/>
        </w:rPr>
      </w:pPr>
      <w:bookmarkStart w:id="9" w:name="_heading=h.2et92p0" w:colFirst="0" w:colLast="0"/>
      <w:bookmarkEnd w:id="9"/>
      <w:r w:rsidRPr="00EF780C">
        <w:rPr>
          <w:rFonts w:ascii="Palatino Linotype" w:eastAsia="Palatino Linotype" w:hAnsi="Palatino Linotype" w:cs="Palatino Linotype"/>
          <w:b/>
        </w:rPr>
        <w:t xml:space="preserve">Cuarto. Estudio del asunto. </w:t>
      </w:r>
      <w:r w:rsidRPr="00EF780C">
        <w:rPr>
          <w:rFonts w:ascii="Palatino Linotype" w:eastAsia="Palatino Linotype" w:hAnsi="Palatino Linotype" w:cs="Palatino Linotype"/>
        </w:rPr>
        <w:t xml:space="preserve">Del análisis de la solicitud de información, motivo del recurso de revisión que ahora se resuelve se advierte que la parte </w:t>
      </w:r>
      <w:r w:rsidRPr="00EF780C">
        <w:rPr>
          <w:rFonts w:ascii="Palatino Linotype" w:eastAsia="Palatino Linotype" w:hAnsi="Palatino Linotype" w:cs="Palatino Linotype"/>
          <w:b/>
        </w:rPr>
        <w:t>Recurrente</w:t>
      </w:r>
      <w:r w:rsidRPr="00EF780C">
        <w:rPr>
          <w:rFonts w:ascii="Palatino Linotype" w:eastAsia="Palatino Linotype" w:hAnsi="Palatino Linotype" w:cs="Palatino Linotype"/>
        </w:rPr>
        <w:t xml:space="preserve"> requirió al </w:t>
      </w:r>
      <w:r w:rsidRPr="00EF780C">
        <w:rPr>
          <w:rFonts w:ascii="Palatino Linotype" w:eastAsia="Palatino Linotype" w:hAnsi="Palatino Linotype" w:cs="Palatino Linotype"/>
          <w:b/>
        </w:rPr>
        <w:t xml:space="preserve">Sujeto Obligado </w:t>
      </w:r>
      <w:r w:rsidRPr="00EF780C">
        <w:rPr>
          <w:rFonts w:ascii="Palatino Linotype" w:eastAsia="Palatino Linotype" w:hAnsi="Palatino Linotype" w:cs="Palatino Linotype"/>
        </w:rPr>
        <w:t>le proporcione, información consistente en lo siguiente:</w:t>
      </w:r>
    </w:p>
    <w:p w14:paraId="37E318F6" w14:textId="77DBAA65" w:rsidR="0077094E" w:rsidRPr="00EF780C" w:rsidRDefault="00607ED5" w:rsidP="00607ED5">
      <w:pPr>
        <w:spacing w:before="240" w:after="240" w:line="360" w:lineRule="auto"/>
        <w:ind w:left="284" w:right="49"/>
        <w:jc w:val="both"/>
        <w:rPr>
          <w:rFonts w:ascii="Palatino Linotype" w:eastAsia="Palatino Linotype" w:hAnsi="Palatino Linotype" w:cs="Palatino Linotype"/>
        </w:rPr>
      </w:pPr>
      <w:r w:rsidRPr="00EF780C">
        <w:rPr>
          <w:rFonts w:ascii="Palatino Linotype" w:eastAsia="Palatino Linotype" w:hAnsi="Palatino Linotype" w:cs="Palatino Linotype"/>
        </w:rPr>
        <w:t>1. Todos los oficios y sus documentos adjuntos y/o anexos que la Dirección General de Administración recibió de parte de la Dirección General de Servicios Públicos, del 15 de abril hasta el 30 de septiembre de 2022.</w:t>
      </w:r>
    </w:p>
    <w:p w14:paraId="3EE022B6" w14:textId="1765D468" w:rsidR="00474744" w:rsidRPr="00EF780C" w:rsidRDefault="009A6CA6">
      <w:pPr>
        <w:spacing w:before="240" w:after="240" w:line="360" w:lineRule="auto"/>
        <w:ind w:right="49"/>
        <w:jc w:val="both"/>
        <w:rPr>
          <w:rFonts w:ascii="Palatino Linotype" w:eastAsia="Palatino Linotype" w:hAnsi="Palatino Linotype" w:cs="Palatino Linotype"/>
        </w:rPr>
      </w:pPr>
      <w:r w:rsidRPr="00EF780C">
        <w:rPr>
          <w:rFonts w:ascii="Palatino Linotype" w:eastAsia="Palatino Linotype" w:hAnsi="Palatino Linotype" w:cs="Palatino Linotype"/>
        </w:rPr>
        <w:lastRenderedPageBreak/>
        <w:t xml:space="preserve">En respuesta, el </w:t>
      </w:r>
      <w:r w:rsidRPr="00EF780C">
        <w:rPr>
          <w:rFonts w:ascii="Palatino Linotype" w:eastAsia="Palatino Linotype" w:hAnsi="Palatino Linotype" w:cs="Palatino Linotype"/>
          <w:b/>
        </w:rPr>
        <w:t>Sujeto Obligado</w:t>
      </w:r>
      <w:r w:rsidRPr="00EF780C">
        <w:rPr>
          <w:rFonts w:ascii="Palatino Linotype" w:eastAsia="Palatino Linotype" w:hAnsi="Palatino Linotype" w:cs="Palatino Linotype"/>
        </w:rPr>
        <w:t xml:space="preserve">, a través de la Unidad de Transparencia, hizo del conocimiento de la persona solicitante </w:t>
      </w:r>
      <w:r w:rsidR="00474744" w:rsidRPr="00EF780C">
        <w:rPr>
          <w:rFonts w:ascii="Palatino Linotype" w:eastAsia="Palatino Linotype" w:hAnsi="Palatino Linotype" w:cs="Palatino Linotype"/>
        </w:rPr>
        <w:t>el pronunciamiento vertido por la Dirección</w:t>
      </w:r>
      <w:r w:rsidR="00607ED5" w:rsidRPr="00EF780C">
        <w:rPr>
          <w:rFonts w:ascii="Palatino Linotype" w:eastAsia="Palatino Linotype" w:hAnsi="Palatino Linotype" w:cs="Palatino Linotype"/>
        </w:rPr>
        <w:t xml:space="preserve"> General</w:t>
      </w:r>
      <w:r w:rsidR="00474744" w:rsidRPr="00EF780C">
        <w:rPr>
          <w:rFonts w:ascii="Palatino Linotype" w:eastAsia="Palatino Linotype" w:hAnsi="Palatino Linotype" w:cs="Palatino Linotype"/>
        </w:rPr>
        <w:t xml:space="preserve"> de Administración, quien, en atención a la solicitud, </w:t>
      </w:r>
      <w:r w:rsidR="00607ED5" w:rsidRPr="00EF780C">
        <w:rPr>
          <w:rFonts w:ascii="Palatino Linotype" w:eastAsia="Palatino Linotype" w:hAnsi="Palatino Linotype" w:cs="Palatino Linotype"/>
        </w:rPr>
        <w:t>remitió los oficios que recibió por parte de la Dirección General de Servicios Públicos desde el quince de abril hasta el treinta de septiembre de dos mil veintidós, mismos que se remitieron en formato digital y en versión pública conforme al acuerdo número AT/CT/01/2022 aprobado en la Sexcentésima Vigésima Segunda Sesión E</w:t>
      </w:r>
      <w:r w:rsidR="00EC6681" w:rsidRPr="00EF780C">
        <w:rPr>
          <w:rFonts w:ascii="Palatino Linotype" w:eastAsia="Palatino Linotype" w:hAnsi="Palatino Linotype" w:cs="Palatino Linotype"/>
        </w:rPr>
        <w:t xml:space="preserve">xtraordinaria del Comité de </w:t>
      </w:r>
      <w:r w:rsidR="00E5099E" w:rsidRPr="00EF780C">
        <w:rPr>
          <w:rFonts w:ascii="Palatino Linotype" w:eastAsia="Palatino Linotype" w:hAnsi="Palatino Linotype" w:cs="Palatino Linotype"/>
        </w:rPr>
        <w:t>Transparencia, celebrada el doce de octubre de dos mil veintidós.</w:t>
      </w:r>
      <w:r w:rsidR="00607ED5" w:rsidRPr="00EF780C">
        <w:rPr>
          <w:rFonts w:ascii="Palatino Linotype" w:eastAsia="Palatino Linotype" w:hAnsi="Palatino Linotype" w:cs="Palatino Linotype"/>
        </w:rPr>
        <w:t xml:space="preserve"> </w:t>
      </w:r>
    </w:p>
    <w:p w14:paraId="3CD88089" w14:textId="45ADF789" w:rsidR="00E5099E" w:rsidRPr="00EF780C" w:rsidRDefault="009A6CA6" w:rsidP="00E5099E">
      <w:pPr>
        <w:spacing w:before="240" w:after="240" w:line="360" w:lineRule="auto"/>
        <w:ind w:right="49"/>
        <w:jc w:val="both"/>
        <w:rPr>
          <w:rFonts w:ascii="Palatino Linotype" w:eastAsia="Palatino Linotype" w:hAnsi="Palatino Linotype" w:cs="Palatino Linotype"/>
        </w:rPr>
      </w:pPr>
      <w:r w:rsidRPr="00EF780C">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como motivo de inconformidad</w:t>
      </w:r>
      <w:r w:rsidR="00474744" w:rsidRPr="00EF780C">
        <w:rPr>
          <w:rFonts w:ascii="Palatino Linotype" w:eastAsia="Palatino Linotype" w:hAnsi="Palatino Linotype" w:cs="Palatino Linotype"/>
        </w:rPr>
        <w:t xml:space="preserve"> que </w:t>
      </w:r>
      <w:r w:rsidR="00E5099E" w:rsidRPr="00EF780C">
        <w:rPr>
          <w:rFonts w:ascii="Palatino Linotype" w:eastAsia="Palatino Linotype" w:hAnsi="Palatino Linotype" w:cs="Palatino Linotype"/>
        </w:rPr>
        <w:t>no le entregó la información que solicitó.</w:t>
      </w:r>
    </w:p>
    <w:p w14:paraId="23587E00" w14:textId="77777777" w:rsidR="00E5099E" w:rsidRPr="00EF780C" w:rsidRDefault="00E5099E" w:rsidP="00E5099E">
      <w:pPr>
        <w:spacing w:before="240" w:after="240" w:line="360" w:lineRule="auto"/>
        <w:ind w:right="49"/>
        <w:jc w:val="both"/>
        <w:rPr>
          <w:rFonts w:ascii="Palatino Linotype" w:eastAsia="Palatino Linotype" w:hAnsi="Palatino Linotype" w:cs="Palatino Linotype"/>
        </w:rPr>
      </w:pPr>
      <w:r w:rsidRPr="00EF780C">
        <w:rPr>
          <w:rFonts w:ascii="Palatino Linotype" w:eastAsia="Palatino Linotype" w:hAnsi="Palatino Linotype" w:cs="Palatino Linotype"/>
        </w:rPr>
        <w:t>U</w:t>
      </w:r>
      <w:r w:rsidR="009A6CA6" w:rsidRPr="00EF780C">
        <w:rPr>
          <w:rFonts w:ascii="Palatino Linotype" w:eastAsia="Palatino Linotype" w:hAnsi="Palatino Linotype" w:cs="Palatino Linotype"/>
        </w:rPr>
        <w:t>na vez admitido el presente recurso de revisión, en términos del artículo 185 fracción II</w:t>
      </w:r>
      <w:r w:rsidR="009A6CA6" w:rsidRPr="00EF780C">
        <w:rPr>
          <w:rFonts w:ascii="Palatino Linotype" w:eastAsia="Palatino Linotype" w:hAnsi="Palatino Linotype" w:cs="Palatino Linotype"/>
          <w:vertAlign w:val="superscript"/>
        </w:rPr>
        <w:footnoteReference w:id="1"/>
      </w:r>
      <w:r w:rsidR="009A6CA6" w:rsidRPr="00EF780C">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r w:rsidRPr="00EF780C">
        <w:rPr>
          <w:rFonts w:ascii="Palatino Linotype" w:eastAsia="Palatino Linotype" w:hAnsi="Palatino Linotype" w:cs="Palatino Linotype"/>
        </w:rPr>
        <w:t>.</w:t>
      </w:r>
    </w:p>
    <w:p w14:paraId="3154D93C" w14:textId="24D06CF0" w:rsidR="00213579" w:rsidRPr="00EF780C" w:rsidRDefault="00E5099E" w:rsidP="00E5099E">
      <w:pPr>
        <w:spacing w:before="240" w:after="240" w:line="360" w:lineRule="auto"/>
        <w:ind w:right="49"/>
        <w:jc w:val="both"/>
        <w:rPr>
          <w:rFonts w:ascii="Palatino Linotype" w:eastAsia="Palatino Linotype" w:hAnsi="Palatino Linotype" w:cs="Palatino Linotype"/>
        </w:rPr>
      </w:pPr>
      <w:r w:rsidRPr="00EF780C">
        <w:rPr>
          <w:rFonts w:ascii="Palatino Linotype" w:eastAsia="Palatino Linotype" w:hAnsi="Palatino Linotype" w:cs="Palatino Linotype"/>
        </w:rPr>
        <w:t xml:space="preserve">En tal sentido, el </w:t>
      </w:r>
      <w:r w:rsidRPr="00EF780C">
        <w:rPr>
          <w:rFonts w:ascii="Palatino Linotype" w:eastAsia="Palatino Linotype" w:hAnsi="Palatino Linotype" w:cs="Palatino Linotype"/>
          <w:b/>
        </w:rPr>
        <w:t>Sujeto Obligado</w:t>
      </w:r>
      <w:r w:rsidRPr="00EF780C">
        <w:rPr>
          <w:rFonts w:ascii="Palatino Linotype" w:eastAsia="Palatino Linotype" w:hAnsi="Palatino Linotype" w:cs="Palatino Linotype"/>
        </w:rPr>
        <w:t xml:space="preserve"> ratificó en lo sustancial la respuesta emitida en primera instancia, mientras que la parte </w:t>
      </w:r>
      <w:r w:rsidRPr="00EF780C">
        <w:rPr>
          <w:rFonts w:ascii="Palatino Linotype" w:eastAsia="Palatino Linotype" w:hAnsi="Palatino Linotype" w:cs="Palatino Linotype"/>
          <w:b/>
        </w:rPr>
        <w:t>Recurrente</w:t>
      </w:r>
      <w:r w:rsidRPr="00EF780C">
        <w:rPr>
          <w:rFonts w:ascii="Palatino Linotype" w:eastAsia="Palatino Linotype" w:hAnsi="Palatino Linotype" w:cs="Palatino Linotype"/>
        </w:rPr>
        <w:t xml:space="preserve"> fue omisa en ejercer dicha prerrogativa. </w:t>
      </w:r>
      <w:r w:rsidR="00B70D09" w:rsidRPr="00EF780C">
        <w:rPr>
          <w:rFonts w:ascii="Palatino Linotype" w:eastAsia="Palatino Linotype" w:hAnsi="Palatino Linotype" w:cs="Palatino Linotype"/>
        </w:rPr>
        <w:t xml:space="preserve"> </w:t>
      </w:r>
    </w:p>
    <w:p w14:paraId="6AE78490" w14:textId="77777777" w:rsidR="00CA179C" w:rsidRPr="00EF780C" w:rsidRDefault="00CA179C" w:rsidP="00CA179C">
      <w:pPr>
        <w:spacing w:before="240" w:after="240" w:line="360" w:lineRule="auto"/>
        <w:ind w:right="49"/>
        <w:jc w:val="both"/>
        <w:rPr>
          <w:rFonts w:ascii="Palatino Linotype" w:eastAsia="Calibri" w:hAnsi="Palatino Linotype" w:cs="Arial"/>
        </w:rPr>
      </w:pPr>
      <w:r w:rsidRPr="00EF780C">
        <w:rPr>
          <w:rFonts w:ascii="Palatino Linotype" w:hAnsi="Palatino Linotype"/>
        </w:rPr>
        <w:lastRenderedPageBreak/>
        <w:t xml:space="preserve">En esta tesitura, de las constancias que integran el expediente electrónico  relacionado con el recurso de revisión materia de estudio, </w:t>
      </w:r>
      <w:r w:rsidRPr="00EF780C">
        <w:rPr>
          <w:rFonts w:ascii="Palatino Linotype" w:hAnsi="Palatino Linotype" w:cs="Arial"/>
        </w:rPr>
        <w:t xml:space="preserve">se colige que </w:t>
      </w:r>
      <w:r w:rsidRPr="00EF780C">
        <w:rPr>
          <w:rFonts w:ascii="Palatino Linotype" w:eastAsia="Calibri" w:hAnsi="Palatino Linotype" w:cs="Arial"/>
        </w:rPr>
        <w:t xml:space="preserve">el Sujeto Obligado no niega la competencia para conocer de la información solicitada, sino por el contrario, con la respuesta pronunciada </w:t>
      </w:r>
      <w:r w:rsidRPr="00EF780C">
        <w:rPr>
          <w:rFonts w:ascii="Palatino Linotype" w:hAnsi="Palatino Linotype" w:cs="Arial"/>
        </w:rPr>
        <w:t>asevera que es competente para conocer de la solicitud de información</w:t>
      </w:r>
      <w:r w:rsidRPr="00EF780C">
        <w:rPr>
          <w:rFonts w:ascii="Palatino Linotype" w:eastAsia="MS Mincho" w:hAnsi="Palatino Linotype" w:cs="Bookman Old Style"/>
          <w:i/>
          <w:iCs/>
          <w:sz w:val="20"/>
          <w:szCs w:val="20"/>
        </w:rPr>
        <w:t xml:space="preserve">, </w:t>
      </w:r>
      <w:r w:rsidRPr="00EF780C">
        <w:rPr>
          <w:rFonts w:ascii="Palatino Linotype" w:hAnsi="Palatino Linotype" w:cs="Arial"/>
        </w:rPr>
        <w:t xml:space="preserve">lo anterior es así, ya que el estudio enunciado tiene por objeto determinar si </w:t>
      </w:r>
      <w:r w:rsidRPr="00EF780C">
        <w:rPr>
          <w:rFonts w:cs="Arial"/>
        </w:rPr>
        <w:t>los</w:t>
      </w:r>
      <w:r w:rsidRPr="00EF780C">
        <w:rPr>
          <w:rFonts w:ascii="Palatino Linotype" w:hAnsi="Palatino Linotype" w:cs="Arial"/>
        </w:rPr>
        <w:t xml:space="preserve"> Sujeto</w:t>
      </w:r>
      <w:r w:rsidRPr="00EF780C">
        <w:rPr>
          <w:rFonts w:cs="Arial"/>
        </w:rPr>
        <w:t>s</w:t>
      </w:r>
      <w:r w:rsidRPr="00EF780C">
        <w:rPr>
          <w:rFonts w:ascii="Palatino Linotype" w:hAnsi="Palatino Linotype" w:cs="Arial"/>
        </w:rPr>
        <w:t xml:space="preserve"> Obligado</w:t>
      </w:r>
      <w:r w:rsidRPr="00EF780C">
        <w:rPr>
          <w:rFonts w:cs="Arial"/>
        </w:rPr>
        <w:t>s</w:t>
      </w:r>
      <w:r w:rsidRPr="00EF780C">
        <w:rPr>
          <w:rFonts w:ascii="Palatino Linotype" w:hAnsi="Palatino Linotype" w:cs="Arial"/>
        </w:rPr>
        <w:t xml:space="preserve"> generan, poseen o administran  la información solicitada, sin embargo, en aquellos casos en que </w:t>
      </w:r>
      <w:r w:rsidRPr="00EF780C">
        <w:rPr>
          <w:rFonts w:cs="Arial"/>
        </w:rPr>
        <w:t>e</w:t>
      </w:r>
      <w:r w:rsidRPr="00EF780C">
        <w:rPr>
          <w:rFonts w:ascii="Palatino Linotype" w:hAnsi="Palatino Linotype" w:cs="Arial"/>
        </w:rPr>
        <w:t>st</w:t>
      </w:r>
      <w:r w:rsidRPr="00EF780C">
        <w:rPr>
          <w:rFonts w:cs="Arial"/>
        </w:rPr>
        <w:t xml:space="preserve">os </w:t>
      </w:r>
      <w:r w:rsidRPr="00EF780C">
        <w:rPr>
          <w:rFonts w:ascii="Palatino Linotype" w:hAnsi="Palatino Linotype" w:cs="Arial"/>
        </w:rPr>
        <w:t>ha</w:t>
      </w:r>
      <w:r w:rsidRPr="00EF780C">
        <w:rPr>
          <w:rFonts w:cs="Arial"/>
        </w:rPr>
        <w:t>n</w:t>
      </w:r>
      <w:r w:rsidRPr="00EF780C">
        <w:rPr>
          <w:rFonts w:ascii="Palatino Linotype" w:hAnsi="Palatino Linotype" w:cs="Arial"/>
        </w:rPr>
        <w:t xml:space="preserve"> asumido la competencia, sería ocioso y a nada práctico nos conduciría su estudio, ya que, se insiste, el ente obligado asumió la competencia referida, </w:t>
      </w:r>
      <w:r w:rsidRPr="00EF780C">
        <w:rPr>
          <w:rFonts w:ascii="Palatino Linotype" w:hAnsi="Palatino Linotype"/>
        </w:rPr>
        <w:t xml:space="preserve">motivo por el cual se actualiza el supuesto previsto en el artículo 12 de la legislación aplicable en la materia. </w:t>
      </w:r>
    </w:p>
    <w:p w14:paraId="4ED58538" w14:textId="77777777" w:rsidR="00CA179C" w:rsidRPr="00EF780C" w:rsidRDefault="00CA179C" w:rsidP="00CA179C">
      <w:pPr>
        <w:spacing w:before="240" w:after="240"/>
        <w:ind w:left="851" w:right="902"/>
        <w:jc w:val="both"/>
        <w:rPr>
          <w:rFonts w:ascii="Palatino Linotype" w:eastAsia="MS Mincho" w:hAnsi="Palatino Linotype" w:cs="Bookman Old Style"/>
          <w:i/>
          <w:iCs/>
          <w:sz w:val="22"/>
          <w:szCs w:val="20"/>
        </w:rPr>
      </w:pPr>
      <w:r w:rsidRPr="00EF780C">
        <w:rPr>
          <w:rFonts w:ascii="Palatino Linotype" w:eastAsia="MS Mincho" w:hAnsi="Palatino Linotype" w:cs="Bookman Old Style"/>
          <w:b/>
          <w:bCs/>
          <w:i/>
          <w:iCs/>
          <w:sz w:val="22"/>
          <w:szCs w:val="20"/>
        </w:rPr>
        <w:t xml:space="preserve">“Artículo 12. </w:t>
      </w:r>
      <w:r w:rsidRPr="00EF780C">
        <w:rPr>
          <w:rFonts w:ascii="Palatino Linotype" w:eastAsia="MS Mincho" w:hAnsi="Palatino Linotype" w:cs="Bookman Old Style"/>
          <w:b/>
          <w:i/>
          <w:iCs/>
          <w:sz w:val="22"/>
          <w:szCs w:val="20"/>
        </w:rPr>
        <w:t>Quienes generen, recopilen, administren, manejen, procesen, archiven o conserven información pública serán responsables de la misma</w:t>
      </w:r>
      <w:r w:rsidRPr="00EF780C">
        <w:rPr>
          <w:rFonts w:ascii="Palatino Linotype" w:eastAsia="MS Mincho" w:hAnsi="Palatino Linotype" w:cs="Bookman Old Style"/>
          <w:i/>
          <w:iCs/>
          <w:sz w:val="22"/>
          <w:szCs w:val="20"/>
        </w:rPr>
        <w:t xml:space="preserve"> en los términos de las disposiciones jurídicas aplicables. </w:t>
      </w:r>
    </w:p>
    <w:p w14:paraId="70648763" w14:textId="77777777" w:rsidR="00CA179C" w:rsidRPr="00EF780C" w:rsidRDefault="00CA179C" w:rsidP="00CA179C">
      <w:pPr>
        <w:spacing w:before="240" w:after="240"/>
        <w:ind w:left="851" w:right="902"/>
        <w:jc w:val="both"/>
        <w:rPr>
          <w:rFonts w:ascii="Palatino Linotype" w:eastAsia="MS Mincho" w:hAnsi="Palatino Linotype" w:cs="Bookman Old Style"/>
          <w:i/>
          <w:iCs/>
          <w:sz w:val="22"/>
          <w:szCs w:val="20"/>
        </w:rPr>
      </w:pPr>
      <w:r w:rsidRPr="00EF780C">
        <w:rPr>
          <w:rFonts w:ascii="Palatino Linotype" w:eastAsia="MS Mincho" w:hAnsi="Palatino Linotype" w:cs="Bookman Old Style"/>
          <w:b/>
          <w:i/>
          <w:iCs/>
          <w:sz w:val="22"/>
          <w:szCs w:val="20"/>
        </w:rPr>
        <w:t>Los sujetos obligados sólo proporcionarán la información pública que se les requiera y que obre en sus archivos y en el estado en que ésta se encuentre</w:t>
      </w:r>
      <w:r w:rsidRPr="00EF780C">
        <w:rPr>
          <w:rFonts w:ascii="Palatino Linotype" w:eastAsia="MS Mincho" w:hAnsi="Palatino Linotype" w:cs="Bookman Old Style"/>
          <w:i/>
          <w:iCs/>
          <w:sz w:val="22"/>
          <w:szCs w:val="20"/>
        </w:rPr>
        <w:t>. La obligación de proporcionar información no comprende el procesamiento de la misma, ni el presentarla conforme al interés del solicitante; no estarán obligados a generarla, resumirla, efectuar cálculos o practicar investigaciones.”</w:t>
      </w:r>
    </w:p>
    <w:p w14:paraId="5BAADD32" w14:textId="77777777" w:rsidR="00CA179C" w:rsidRPr="00EF780C" w:rsidRDefault="00CA179C" w:rsidP="00CA179C">
      <w:pPr>
        <w:pStyle w:val="NormalWeb"/>
        <w:spacing w:line="360" w:lineRule="auto"/>
        <w:jc w:val="both"/>
        <w:rPr>
          <w:rFonts w:ascii="Palatino Linotype" w:hAnsi="Palatino Linotype"/>
        </w:rPr>
      </w:pPr>
      <w:r w:rsidRPr="00EF780C">
        <w:rPr>
          <w:rFonts w:ascii="Palatino Linotype" w:hAnsi="Palatino Linotype" w:cs="Arial"/>
        </w:rPr>
        <w:t xml:space="preserve">Por consiguiente, </w:t>
      </w:r>
      <w:r w:rsidRPr="00EF780C">
        <w:rPr>
          <w:rFonts w:ascii="Palatino Linotype" w:hAnsi="Palatino Linotype"/>
        </w:rPr>
        <w:t xml:space="preserve">se procede al análisis de los requerimientos planteados por la particular y la respuesta proporcionada por el </w:t>
      </w:r>
      <w:r w:rsidRPr="00EF780C">
        <w:rPr>
          <w:rFonts w:ascii="Palatino Linotype" w:eastAsia="Calibri" w:hAnsi="Palatino Linotype" w:cs="Arial"/>
          <w:b/>
          <w:bCs/>
          <w:lang w:val="es-ES_tradnl"/>
        </w:rPr>
        <w:t>Sujeto Obligado</w:t>
      </w:r>
      <w:r w:rsidRPr="00EF780C">
        <w:rPr>
          <w:rFonts w:ascii="Palatino Linotype" w:hAnsi="Palatino Linotype"/>
        </w:rPr>
        <w:t xml:space="preserve">, a efecto de determinar si el derecho de acceso se satisfizo con la misma, o en su defecto, señalar los documentos que en el ejercicio de sus atribuciones pudo haber generado, y que, de manera enunciativa más no limitativa, pudieran colmar dicho derecho. </w:t>
      </w:r>
    </w:p>
    <w:p w14:paraId="36170141" w14:textId="0D7362A2" w:rsidR="00D35F21" w:rsidRPr="00EF780C" w:rsidRDefault="00474744" w:rsidP="006C21F6">
      <w:pPr>
        <w:spacing w:before="240" w:after="240" w:line="360" w:lineRule="auto"/>
        <w:jc w:val="both"/>
        <w:rPr>
          <w:rFonts w:ascii="Palatino Linotype" w:hAnsi="Palatino Linotype"/>
        </w:rPr>
      </w:pPr>
      <w:r w:rsidRPr="00EF780C">
        <w:rPr>
          <w:rFonts w:ascii="Palatino Linotype" w:eastAsia="Palatino Linotype" w:hAnsi="Palatino Linotype" w:cs="Palatino Linotype"/>
        </w:rPr>
        <w:lastRenderedPageBreak/>
        <w:t xml:space="preserve">Ahora bien, en el caso que nos ocupa, derivado de las constancias que obran en el expediente en el que se actúa se advierte que la Unidad de Transparencia, en observancia de lo previsto en </w:t>
      </w:r>
      <w:r w:rsidRPr="00EF780C">
        <w:rPr>
          <w:rFonts w:ascii="Palatino Linotype" w:hAnsi="Palatino Linotype"/>
        </w:rPr>
        <w:t>los artículos 53</w:t>
      </w:r>
      <w:r w:rsidR="006C21F6" w:rsidRPr="00EF780C">
        <w:rPr>
          <w:rFonts w:ascii="Palatino Linotype" w:hAnsi="Palatino Linotype"/>
        </w:rPr>
        <w:t>, fracciones II y IV</w:t>
      </w:r>
      <w:r w:rsidR="006C21F6" w:rsidRPr="00EF780C">
        <w:rPr>
          <w:rStyle w:val="Refdenotaalpie"/>
          <w:rFonts w:ascii="Palatino Linotype" w:hAnsi="Palatino Linotype"/>
        </w:rPr>
        <w:t xml:space="preserve"> </w:t>
      </w:r>
      <w:r w:rsidRPr="00EF780C">
        <w:rPr>
          <w:rStyle w:val="Refdenotaalpie"/>
          <w:rFonts w:ascii="Palatino Linotype" w:hAnsi="Palatino Linotype"/>
        </w:rPr>
        <w:footnoteReference w:id="2"/>
      </w:r>
      <w:r w:rsidRPr="00EF780C">
        <w:rPr>
          <w:rFonts w:ascii="Palatino Linotype" w:hAnsi="Palatino Linotype"/>
        </w:rPr>
        <w:t xml:space="preserve"> y 162</w:t>
      </w:r>
      <w:r w:rsidRPr="00EF780C">
        <w:rPr>
          <w:rStyle w:val="Refdenotaalpie"/>
          <w:rFonts w:ascii="Palatino Linotype" w:hAnsi="Palatino Linotype"/>
        </w:rPr>
        <w:footnoteReference w:id="3"/>
      </w:r>
      <w:r w:rsidRPr="00EF780C">
        <w:rPr>
          <w:rFonts w:ascii="Palatino Linotype" w:hAnsi="Palatino Linotype"/>
        </w:rPr>
        <w:t xml:space="preserve"> </w:t>
      </w:r>
      <w:r w:rsidRPr="00EF780C">
        <w:rPr>
          <w:rFonts w:ascii="Palatino Linotype" w:hAnsi="Palatino Linotype" w:cs="Arial"/>
        </w:rPr>
        <w:t>de la Ley de Transparencia y Acceso a la Información Pública del Estado de México y Municipios,</w:t>
      </w:r>
      <w:r w:rsidR="006C21F6" w:rsidRPr="00EF780C">
        <w:rPr>
          <w:rFonts w:ascii="Palatino Linotype" w:hAnsi="Palatino Linotype" w:cs="Arial"/>
        </w:rPr>
        <w:t xml:space="preserve"> turnó la solicitud de información a las áreas que, de acuerdo con sus facultades, </w:t>
      </w:r>
      <w:r w:rsidR="006C21F6" w:rsidRPr="00EF780C">
        <w:rPr>
          <w:rFonts w:ascii="Palatino Linotype" w:hAnsi="Palatino Linotype"/>
        </w:rPr>
        <w:t>competencias y funciones, pudieran contar con la información materia de la solicitud, esto es a la Dirección</w:t>
      </w:r>
      <w:r w:rsidR="00CA179C" w:rsidRPr="00EF780C">
        <w:rPr>
          <w:rFonts w:ascii="Palatino Linotype" w:hAnsi="Palatino Linotype"/>
        </w:rPr>
        <w:t xml:space="preserve"> General de Administración al ser la dependencia de la </w:t>
      </w:r>
      <w:r w:rsidR="00D35F21" w:rsidRPr="00EF780C">
        <w:rPr>
          <w:rFonts w:ascii="Palatino Linotype" w:hAnsi="Palatino Linotype"/>
        </w:rPr>
        <w:t>cual se solicitó la información, esto es, los oficios que recibió de la Dirección de Servicios Públicos, como se muestra a continuación:</w:t>
      </w:r>
    </w:p>
    <w:p w14:paraId="1E9BA51D" w14:textId="67A99367" w:rsidR="00D35F21" w:rsidRPr="00EF780C" w:rsidRDefault="00D35F21" w:rsidP="006C21F6">
      <w:pPr>
        <w:spacing w:before="240" w:after="240" w:line="360" w:lineRule="auto"/>
        <w:jc w:val="both"/>
        <w:rPr>
          <w:rFonts w:ascii="Palatino Linotype" w:hAnsi="Palatino Linotype"/>
        </w:rPr>
      </w:pPr>
      <w:r w:rsidRPr="00EF780C">
        <w:rPr>
          <w:rFonts w:ascii="Palatino Linotype" w:hAnsi="Palatino Linotype"/>
          <w:noProof/>
        </w:rPr>
        <w:drawing>
          <wp:inline distT="0" distB="0" distL="0" distR="0" wp14:anchorId="4CFDE556" wp14:editId="4A3E3924">
            <wp:extent cx="5610225" cy="11620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1162050"/>
                    </a:xfrm>
                    <a:prstGeom prst="rect">
                      <a:avLst/>
                    </a:prstGeom>
                    <a:noFill/>
                    <a:ln>
                      <a:noFill/>
                    </a:ln>
                  </pic:spPr>
                </pic:pic>
              </a:graphicData>
            </a:graphic>
          </wp:inline>
        </w:drawing>
      </w:r>
    </w:p>
    <w:p w14:paraId="05CAA25A" w14:textId="181104F1" w:rsidR="00A501FA" w:rsidRPr="00EF780C" w:rsidRDefault="00D35F21" w:rsidP="006C21F6">
      <w:pPr>
        <w:spacing w:before="240" w:after="240" w:line="360" w:lineRule="auto"/>
        <w:jc w:val="both"/>
        <w:rPr>
          <w:rFonts w:ascii="Palatino Linotype" w:hAnsi="Palatino Linotype"/>
        </w:rPr>
      </w:pPr>
      <w:r w:rsidRPr="00EF780C">
        <w:rPr>
          <w:rFonts w:ascii="Palatino Linotype" w:hAnsi="Palatino Linotype"/>
        </w:rPr>
        <w:t xml:space="preserve">Como se advierte, la solicitud de información fue atendida el Servidor Público Habilitado, Antonio </w:t>
      </w:r>
      <w:proofErr w:type="spellStart"/>
      <w:r w:rsidRPr="00EF780C">
        <w:rPr>
          <w:rFonts w:ascii="Palatino Linotype" w:hAnsi="Palatino Linotype"/>
        </w:rPr>
        <w:t>Fabila</w:t>
      </w:r>
      <w:proofErr w:type="spellEnd"/>
      <w:r w:rsidRPr="00EF780C">
        <w:rPr>
          <w:rFonts w:ascii="Palatino Linotype" w:hAnsi="Palatino Linotype"/>
        </w:rPr>
        <w:t xml:space="preserve"> Villanueva, </w:t>
      </w:r>
      <w:r w:rsidR="00A501FA" w:rsidRPr="00EF780C">
        <w:rPr>
          <w:rFonts w:ascii="Palatino Linotype" w:hAnsi="Palatino Linotype"/>
        </w:rPr>
        <w:t>se ostenta como Director General de Administración, según se lee en la publicación en la cuenta oficial del Ayuntamiento de Toluca en la red social Twitter, como a continuación se ilustra:</w:t>
      </w:r>
    </w:p>
    <w:p w14:paraId="5FF74806" w14:textId="230C6927" w:rsidR="00A501FA" w:rsidRPr="00EF780C" w:rsidRDefault="00A501FA" w:rsidP="00A501FA">
      <w:pPr>
        <w:spacing w:before="240" w:after="240" w:line="360" w:lineRule="auto"/>
        <w:jc w:val="center"/>
        <w:rPr>
          <w:rFonts w:ascii="Palatino Linotype" w:hAnsi="Palatino Linotype"/>
        </w:rPr>
      </w:pPr>
      <w:r w:rsidRPr="00EF780C">
        <w:rPr>
          <w:rFonts w:ascii="Palatino Linotype" w:hAnsi="Palatino Linotype"/>
          <w:noProof/>
        </w:rPr>
        <w:lastRenderedPageBreak/>
        <w:drawing>
          <wp:inline distT="0" distB="0" distL="0" distR="0" wp14:anchorId="11BDFDBE" wp14:editId="20F128EA">
            <wp:extent cx="4680000" cy="1384936"/>
            <wp:effectExtent l="0" t="0" r="6350" b="571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0000" cy="1384936"/>
                    </a:xfrm>
                    <a:prstGeom prst="rect">
                      <a:avLst/>
                    </a:prstGeom>
                    <a:noFill/>
                    <a:ln>
                      <a:noFill/>
                    </a:ln>
                  </pic:spPr>
                </pic:pic>
              </a:graphicData>
            </a:graphic>
          </wp:inline>
        </w:drawing>
      </w:r>
    </w:p>
    <w:p w14:paraId="3A1A9FDD" w14:textId="59DF32E1" w:rsidR="00D35F21" w:rsidRPr="00EF780C" w:rsidRDefault="00A501FA" w:rsidP="006C21F6">
      <w:pPr>
        <w:spacing w:before="240" w:after="240" w:line="360" w:lineRule="auto"/>
        <w:jc w:val="both"/>
        <w:rPr>
          <w:rFonts w:ascii="Palatino Linotype" w:hAnsi="Palatino Linotype"/>
        </w:rPr>
      </w:pPr>
      <w:r w:rsidRPr="00EF780C">
        <w:rPr>
          <w:rFonts w:ascii="Palatino Linotype" w:hAnsi="Palatino Linotype"/>
        </w:rPr>
        <w:t>Servidor Público que, en atención a la solitud,</w:t>
      </w:r>
      <w:r w:rsidR="00D35F21" w:rsidRPr="00EF780C">
        <w:rPr>
          <w:rFonts w:ascii="Palatino Linotype" w:hAnsi="Palatino Linotype"/>
        </w:rPr>
        <w:t xml:space="preserve"> se pronunció en el siguiente sentido:</w:t>
      </w:r>
    </w:p>
    <w:p w14:paraId="3E3BB000" w14:textId="52AEC78A" w:rsidR="007C2100" w:rsidRPr="00EF780C" w:rsidRDefault="00D35F21" w:rsidP="006C21F6">
      <w:pPr>
        <w:spacing w:before="240" w:after="240" w:line="360" w:lineRule="auto"/>
        <w:jc w:val="both"/>
        <w:rPr>
          <w:rFonts w:ascii="Palatino Linotype" w:hAnsi="Palatino Linotype"/>
        </w:rPr>
      </w:pPr>
      <w:r w:rsidRPr="00EF780C">
        <w:rPr>
          <w:rFonts w:ascii="Palatino Linotype" w:hAnsi="Palatino Linotype"/>
          <w:noProof/>
        </w:rPr>
        <w:drawing>
          <wp:inline distT="0" distB="0" distL="0" distR="0" wp14:anchorId="15F0DBA6" wp14:editId="00F92192">
            <wp:extent cx="5600700" cy="13239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1323975"/>
                    </a:xfrm>
                    <a:prstGeom prst="rect">
                      <a:avLst/>
                    </a:prstGeom>
                    <a:noFill/>
                    <a:ln>
                      <a:noFill/>
                    </a:ln>
                  </pic:spPr>
                </pic:pic>
              </a:graphicData>
            </a:graphic>
          </wp:inline>
        </w:drawing>
      </w:r>
      <w:r w:rsidRPr="00EF780C">
        <w:rPr>
          <w:rFonts w:ascii="Palatino Linotype" w:hAnsi="Palatino Linotype"/>
        </w:rPr>
        <w:t xml:space="preserve">De la imagen inserta se advierte que el Servidor Público Habilitado </w:t>
      </w:r>
      <w:r w:rsidR="00E31130" w:rsidRPr="00EF780C">
        <w:rPr>
          <w:rFonts w:ascii="Palatino Linotype" w:hAnsi="Palatino Linotype"/>
        </w:rPr>
        <w:t xml:space="preserve">de la Dirección General de Administración, </w:t>
      </w:r>
      <w:r w:rsidRPr="00EF780C">
        <w:rPr>
          <w:rFonts w:ascii="Palatino Linotype" w:hAnsi="Palatino Linotype"/>
        </w:rPr>
        <w:t>manifestó de manera expresa</w:t>
      </w:r>
      <w:r w:rsidR="00E31130" w:rsidRPr="00EF780C">
        <w:rPr>
          <w:rFonts w:ascii="Palatino Linotype" w:hAnsi="Palatino Linotype"/>
        </w:rPr>
        <w:t>,</w:t>
      </w:r>
      <w:r w:rsidRPr="00EF780C">
        <w:rPr>
          <w:rFonts w:ascii="Palatino Linotype" w:hAnsi="Palatino Linotype"/>
        </w:rPr>
        <w:t xml:space="preserve"> que enviaba los oficios que la </w:t>
      </w:r>
      <w:r w:rsidRPr="00EF780C">
        <w:rPr>
          <w:rFonts w:ascii="Palatino Linotype" w:hAnsi="Palatino Linotype"/>
          <w:b/>
          <w:u w:val="single"/>
        </w:rPr>
        <w:t>Dirección General de Administración recibió de parte de la Dirección General de Servicios Públicos desde el 15 de abril hasta el 30 de septiembre de 2022,</w:t>
      </w:r>
      <w:r w:rsidRPr="00EF780C">
        <w:rPr>
          <w:rFonts w:ascii="Palatino Linotype" w:hAnsi="Palatino Linotype"/>
          <w:b/>
        </w:rPr>
        <w:t xml:space="preserve"> </w:t>
      </w:r>
      <w:r w:rsidRPr="00EF780C">
        <w:rPr>
          <w:rFonts w:ascii="Palatino Linotype" w:hAnsi="Palatino Linotype"/>
        </w:rPr>
        <w:t>los cuales se remiten en formato digital y en versión pública conforme al acuerdo número AT/CT/01/2022 aprobado por el Comité de Transparencia en fecha doce de octubre del presente año, en la Sexcentésima Vigésim</w:t>
      </w:r>
      <w:r w:rsidR="00B70C8C" w:rsidRPr="00EF780C">
        <w:rPr>
          <w:rFonts w:ascii="Palatino Linotype" w:hAnsi="Palatino Linotype"/>
        </w:rPr>
        <w:t xml:space="preserve">a Segunda Sesión Extraordinaria; anexando en el acto el archivo: </w:t>
      </w:r>
      <w:proofErr w:type="spellStart"/>
      <w:r w:rsidR="00B70C8C" w:rsidRPr="00EF780C">
        <w:rPr>
          <w:rFonts w:ascii="Palatino Linotype" w:hAnsi="Palatino Linotype"/>
          <w:i/>
        </w:rPr>
        <w:t>saimex</w:t>
      </w:r>
      <w:proofErr w:type="spellEnd"/>
      <w:r w:rsidR="00B70C8C" w:rsidRPr="00EF780C">
        <w:rPr>
          <w:rFonts w:ascii="Palatino Linotype" w:hAnsi="Palatino Linotype"/>
          <w:i/>
        </w:rPr>
        <w:t xml:space="preserve"> 2070 DGSP vp.pdf, </w:t>
      </w:r>
      <w:r w:rsidR="00B70C8C" w:rsidRPr="00EF780C">
        <w:rPr>
          <w:rFonts w:ascii="Palatino Linotype" w:hAnsi="Palatino Linotype"/>
        </w:rPr>
        <w:t>que contiene, en versión pública, doce oficios generados del ocho de abril al veintinueve de agosto de dos mil veintidós por la Dirección General de Servicios Públicos, dirigidos a la Dirección General de Administración, así como el Acta del Comité de Transparencia referida.</w:t>
      </w:r>
    </w:p>
    <w:p w14:paraId="0F9F643A" w14:textId="65606546" w:rsidR="00827A43" w:rsidRPr="00EF780C" w:rsidRDefault="00AC6587" w:rsidP="006C21F6">
      <w:pPr>
        <w:spacing w:before="240" w:after="240" w:line="360" w:lineRule="auto"/>
        <w:jc w:val="both"/>
        <w:rPr>
          <w:rFonts w:ascii="Palatino Linotype" w:hAnsi="Palatino Linotype"/>
        </w:rPr>
      </w:pPr>
      <w:r w:rsidRPr="00EF780C">
        <w:rPr>
          <w:rFonts w:ascii="Palatino Linotype" w:hAnsi="Palatino Linotype"/>
        </w:rPr>
        <w:lastRenderedPageBreak/>
        <w:t>Cabe mencionar que</w:t>
      </w:r>
      <w:r w:rsidR="00A64B7A" w:rsidRPr="00EF780C">
        <w:rPr>
          <w:rFonts w:ascii="Palatino Linotype" w:hAnsi="Palatino Linotype"/>
        </w:rPr>
        <w:t xml:space="preserve"> en los oficios remitidos se testó el número de empleado, dato que, </w:t>
      </w:r>
      <w:r w:rsidRPr="00EF780C">
        <w:rPr>
          <w:rFonts w:ascii="Palatino Linotype" w:hAnsi="Palatino Linotype"/>
        </w:rPr>
        <w:t xml:space="preserve"> de conformidad con el acuerdo número AT/CT/01/2022,</w:t>
      </w:r>
      <w:r w:rsidR="00A64B7A" w:rsidRPr="00EF780C">
        <w:rPr>
          <w:rFonts w:ascii="Palatino Linotype" w:hAnsi="Palatino Linotype"/>
        </w:rPr>
        <w:t xml:space="preserve"> del Acta de la  Sexcentésima Vigésima Segunda Sesión Extraordinaria</w:t>
      </w:r>
      <w:r w:rsidRPr="00EF780C">
        <w:rPr>
          <w:rFonts w:ascii="Palatino Linotype" w:hAnsi="Palatino Linotype"/>
        </w:rPr>
        <w:t xml:space="preserve"> </w:t>
      </w:r>
      <w:r w:rsidR="00A64B7A" w:rsidRPr="00EF780C">
        <w:rPr>
          <w:rFonts w:ascii="Palatino Linotype" w:hAnsi="Palatino Linotype"/>
        </w:rPr>
        <w:t xml:space="preserve">del Comité de Transparencia, </w:t>
      </w:r>
      <w:r w:rsidR="00E075D1" w:rsidRPr="00EF780C">
        <w:rPr>
          <w:rFonts w:ascii="Palatino Linotype" w:hAnsi="Palatino Linotype"/>
        </w:rPr>
        <w:t xml:space="preserve">se integra de datos personales de los trabajadores o funciona como una clave de acceso que no requiere adicionalmente </w:t>
      </w:r>
      <w:r w:rsidR="00866289" w:rsidRPr="00EF780C">
        <w:rPr>
          <w:rFonts w:ascii="Palatino Linotype" w:hAnsi="Palatino Linotype"/>
        </w:rPr>
        <w:t>de una contraseña para ingresar a sistemas o bases de datos personales, en términos del criterio 06/09 emitido por el Instituto Nacional de Transparencia, Acceso a la Información, y Protec</w:t>
      </w:r>
      <w:r w:rsidR="004107E3" w:rsidRPr="00EF780C">
        <w:rPr>
          <w:rFonts w:ascii="Palatino Linotype" w:hAnsi="Palatino Linotype"/>
        </w:rPr>
        <w:t>ción de Datos Personales, INAI, asimismo, que se remitieron los anexos de los mismos, en los casos aplicables, tales como el programa de suministro de combustible por áreas de la Dirección General de Servicios Públicos, entre otros.</w:t>
      </w:r>
    </w:p>
    <w:p w14:paraId="2B62686A" w14:textId="79D7B502" w:rsidR="00827A43" w:rsidRPr="00EF780C" w:rsidRDefault="00200915" w:rsidP="00827A43">
      <w:pPr>
        <w:autoSpaceDE w:val="0"/>
        <w:autoSpaceDN w:val="0"/>
        <w:adjustRightInd w:val="0"/>
        <w:spacing w:before="240" w:after="360" w:line="360" w:lineRule="auto"/>
        <w:ind w:right="18"/>
        <w:jc w:val="both"/>
        <w:rPr>
          <w:rFonts w:ascii="Palatino Linotype" w:hAnsi="Palatino Linotype" w:cs="Arial"/>
          <w:bCs/>
          <w:szCs w:val="22"/>
        </w:rPr>
      </w:pPr>
      <w:r w:rsidRPr="00EF780C">
        <w:rPr>
          <w:rFonts w:ascii="Palatino Linotype" w:hAnsi="Palatino Linotype" w:cs="Arial"/>
          <w:szCs w:val="28"/>
        </w:rPr>
        <w:t>Derivado de lo anterior</w:t>
      </w:r>
      <w:r w:rsidR="00827A43" w:rsidRPr="00EF780C">
        <w:rPr>
          <w:rFonts w:ascii="Palatino Linotype" w:hAnsi="Palatino Linotype" w:cs="Arial"/>
          <w:szCs w:val="28"/>
        </w:rPr>
        <w:t xml:space="preserve">, al haber existido </w:t>
      </w:r>
      <w:r w:rsidR="00827A43" w:rsidRPr="00EF780C">
        <w:rPr>
          <w:rFonts w:ascii="Palatino Linotype" w:hAnsi="Palatino Linotype" w:cs="Arial"/>
          <w:bCs/>
          <w:szCs w:val="22"/>
        </w:rPr>
        <w:t xml:space="preserve">un pronunciamiento por parte del </w:t>
      </w:r>
      <w:r w:rsidR="00827A43" w:rsidRPr="00EF780C">
        <w:rPr>
          <w:rFonts w:ascii="Palatino Linotype" w:hAnsi="Palatino Linotype" w:cs="Arial"/>
          <w:b/>
          <w:szCs w:val="22"/>
        </w:rPr>
        <w:t>Sujeto Obligado</w:t>
      </w:r>
      <w:r w:rsidRPr="00EF780C">
        <w:rPr>
          <w:rFonts w:ascii="Palatino Linotype" w:hAnsi="Palatino Linotype" w:cs="Arial"/>
          <w:b/>
          <w:szCs w:val="22"/>
        </w:rPr>
        <w:t xml:space="preserve">, </w:t>
      </w:r>
      <w:r w:rsidRPr="00EF780C">
        <w:rPr>
          <w:rFonts w:ascii="Palatino Linotype" w:hAnsi="Palatino Linotype" w:cs="Arial"/>
          <w:szCs w:val="22"/>
        </w:rPr>
        <w:t>a través del área competente,</w:t>
      </w:r>
      <w:r w:rsidR="00827A43" w:rsidRPr="00EF780C">
        <w:rPr>
          <w:rFonts w:ascii="Palatino Linotype" w:hAnsi="Palatino Linotype" w:cs="Arial"/>
          <w:bCs/>
          <w:szCs w:val="22"/>
        </w:rPr>
        <w:t xml:space="preserve"> respecto de la materia de la solicitud, </w:t>
      </w:r>
      <w:r w:rsidR="00293C02" w:rsidRPr="00EF780C">
        <w:rPr>
          <w:rFonts w:ascii="Palatino Linotype" w:hAnsi="Palatino Linotype" w:cs="Arial"/>
          <w:bCs/>
          <w:szCs w:val="22"/>
        </w:rPr>
        <w:t xml:space="preserve">en el que manifestó de manera expresa remitir los oficios recibidos por la </w:t>
      </w:r>
      <w:r w:rsidR="00293C02" w:rsidRPr="00EF780C">
        <w:rPr>
          <w:rFonts w:ascii="Palatino Linotype" w:hAnsi="Palatino Linotype"/>
        </w:rPr>
        <w:t>Dirección General de Administración, de parte de la Dirección General de Servicios Públicos desde el 15 de abril hasta el 30 de septiembre de 2022,</w:t>
      </w:r>
      <w:r w:rsidR="004107E3" w:rsidRPr="00EF780C">
        <w:rPr>
          <w:rFonts w:ascii="Palatino Linotype" w:hAnsi="Palatino Linotype"/>
        </w:rPr>
        <w:t xml:space="preserve"> así como sus anexos, </w:t>
      </w:r>
      <w:r w:rsidR="00827A43" w:rsidRPr="00EF780C">
        <w:rPr>
          <w:rFonts w:ascii="Palatino Linotype" w:hAnsi="Palatino Linotype" w:cs="Arial"/>
          <w:bCs/>
          <w:szCs w:val="22"/>
        </w:rPr>
        <w:t>este Organismo Garante no está facultado para manifestarse sobre la veracidad de lo expresado por parte de este, pues no existe precepto legal alguno en la Ley de la materia que lo faculte para ello.</w:t>
      </w:r>
    </w:p>
    <w:p w14:paraId="794C6613" w14:textId="77777777" w:rsidR="00827A43" w:rsidRPr="00EF780C" w:rsidRDefault="00827A43" w:rsidP="00827A43">
      <w:pPr>
        <w:autoSpaceDE w:val="0"/>
        <w:autoSpaceDN w:val="0"/>
        <w:adjustRightInd w:val="0"/>
        <w:spacing w:before="240" w:after="360" w:line="360" w:lineRule="auto"/>
        <w:ind w:right="18"/>
        <w:jc w:val="both"/>
        <w:rPr>
          <w:rFonts w:ascii="Palatino Linotype" w:hAnsi="Palatino Linotype"/>
        </w:rPr>
      </w:pPr>
      <w:r w:rsidRPr="00EF780C">
        <w:rPr>
          <w:rFonts w:ascii="Palatino Linotype" w:hAnsi="Palatino Linotype" w:cs="Arial"/>
          <w:bCs/>
          <w:szCs w:val="22"/>
        </w:rPr>
        <w:t>L</w:t>
      </w:r>
      <w:r w:rsidRPr="00EF780C">
        <w:rPr>
          <w:rFonts w:ascii="Palatino Linotype" w:hAnsi="Palatino Linotype" w:cs="Arial"/>
        </w:rPr>
        <w:t>o anterior se sustenta con lo plasmado en el criterio</w:t>
      </w:r>
      <w:r w:rsidRPr="00EF780C">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2F4D041" w14:textId="77777777" w:rsidR="00827A43" w:rsidRPr="00EF780C" w:rsidRDefault="00827A43" w:rsidP="00827A43">
      <w:pPr>
        <w:spacing w:before="240" w:after="240"/>
        <w:ind w:left="993" w:right="1041"/>
        <w:jc w:val="both"/>
        <w:rPr>
          <w:rFonts w:ascii="Palatino Linotype" w:hAnsi="Palatino Linotype"/>
          <w:i/>
          <w:sz w:val="22"/>
          <w:szCs w:val="22"/>
        </w:rPr>
      </w:pPr>
      <w:r w:rsidRPr="00EF780C">
        <w:rPr>
          <w:rFonts w:ascii="Palatino Linotype" w:hAnsi="Palatino Linotype"/>
          <w:i/>
          <w:sz w:val="22"/>
          <w:szCs w:val="22"/>
        </w:rPr>
        <w:lastRenderedPageBreak/>
        <w:t>“</w:t>
      </w:r>
      <w:r w:rsidRPr="00EF780C">
        <w:rPr>
          <w:rFonts w:ascii="Palatino Linotype" w:hAnsi="Palatino Linotype"/>
          <w:b/>
          <w:i/>
          <w:sz w:val="22"/>
          <w:szCs w:val="22"/>
        </w:rPr>
        <w:t>El Instituto Federal de Acceso a la Información y Protección de Datos no cuenta con facultades para pronunciarse respecto de la veracidad de los documentos proporcionados por los sujetos obligados.</w:t>
      </w:r>
      <w:r w:rsidRPr="00EF780C">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E4393C5" w14:textId="094272D1" w:rsidR="00213579" w:rsidRPr="00EF780C" w:rsidRDefault="009A6CA6">
      <w:pPr>
        <w:spacing w:before="240" w:after="240" w:line="360" w:lineRule="auto"/>
        <w:ind w:right="51"/>
        <w:jc w:val="both"/>
        <w:rPr>
          <w:rFonts w:ascii="Palatino Linotype" w:eastAsia="Palatino Linotype" w:hAnsi="Palatino Linotype" w:cs="Palatino Linotype"/>
        </w:rPr>
      </w:pPr>
      <w:r w:rsidRPr="00EF780C">
        <w:rPr>
          <w:rFonts w:ascii="Palatino Linotype" w:eastAsia="Palatino Linotype" w:hAnsi="Palatino Linotype" w:cs="Palatino Linotype"/>
        </w:rPr>
        <w:t xml:space="preserve">De lo hasta aquí expuesto, se concluye que los motivos de inconformidad de la parte </w:t>
      </w:r>
      <w:r w:rsidRPr="00EF780C">
        <w:rPr>
          <w:rFonts w:ascii="Palatino Linotype" w:eastAsia="Palatino Linotype" w:hAnsi="Palatino Linotype" w:cs="Palatino Linotype"/>
          <w:b/>
        </w:rPr>
        <w:t xml:space="preserve">Recurrente </w:t>
      </w:r>
      <w:r w:rsidRPr="00EF780C">
        <w:rPr>
          <w:rFonts w:ascii="Palatino Linotype" w:eastAsia="Palatino Linotype" w:hAnsi="Palatino Linotype" w:cs="Palatino Linotype"/>
        </w:rPr>
        <w:t xml:space="preserve">devienen </w:t>
      </w:r>
      <w:r w:rsidR="00200915" w:rsidRPr="00EF780C">
        <w:rPr>
          <w:rFonts w:ascii="Palatino Linotype" w:eastAsia="Palatino Linotype" w:hAnsi="Palatino Linotype" w:cs="Palatino Linotype"/>
        </w:rPr>
        <w:t>in</w:t>
      </w:r>
      <w:r w:rsidRPr="00EF780C">
        <w:rPr>
          <w:rFonts w:ascii="Palatino Linotype" w:eastAsia="Palatino Linotype" w:hAnsi="Palatino Linotype" w:cs="Palatino Linotype"/>
        </w:rPr>
        <w:t xml:space="preserve">fundados, siendo procedente </w:t>
      </w:r>
      <w:r w:rsidR="00200915" w:rsidRPr="00EF780C">
        <w:rPr>
          <w:rFonts w:ascii="Palatino Linotype" w:eastAsia="Palatino Linotype" w:hAnsi="Palatino Linotype" w:cs="Palatino Linotype"/>
          <w:i/>
        </w:rPr>
        <w:t xml:space="preserve">Confirmar </w:t>
      </w:r>
      <w:r w:rsidRPr="00EF780C">
        <w:rPr>
          <w:rFonts w:ascii="Palatino Linotype" w:eastAsia="Palatino Linotype" w:hAnsi="Palatino Linotype" w:cs="Palatino Linotype"/>
        </w:rPr>
        <w:t xml:space="preserve">la respuesta proporcionada por el </w:t>
      </w:r>
      <w:r w:rsidRPr="00EF780C">
        <w:rPr>
          <w:rFonts w:ascii="Palatino Linotype" w:eastAsia="Palatino Linotype" w:hAnsi="Palatino Linotype" w:cs="Palatino Linotype"/>
          <w:b/>
        </w:rPr>
        <w:t xml:space="preserve">Sujeto Obligado </w:t>
      </w:r>
      <w:r w:rsidRPr="00EF780C">
        <w:rPr>
          <w:rFonts w:ascii="Palatino Linotype" w:eastAsia="Palatino Linotype" w:hAnsi="Palatino Linotype" w:cs="Palatino Linotype"/>
        </w:rPr>
        <w:t>en términos del artículo 186 fracción II de la Ley de Transparencia y Acceso a la Información Pública del Estado de México y Municipios.</w:t>
      </w:r>
    </w:p>
    <w:p w14:paraId="31957D37" w14:textId="77777777" w:rsidR="00213579" w:rsidRPr="00EF780C" w:rsidRDefault="009A6CA6">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EF780C">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4EF17C8C" w14:textId="429F124F" w:rsidR="00213579" w:rsidRPr="00EF780C" w:rsidRDefault="009A6CA6">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F780C">
        <w:rPr>
          <w:rFonts w:ascii="Palatino Linotype" w:eastAsia="Palatino Linotype" w:hAnsi="Palatino Linotype" w:cs="Palatino Linotype"/>
          <w:b/>
        </w:rPr>
        <w:t>III. R E S U E L V E</w:t>
      </w:r>
    </w:p>
    <w:p w14:paraId="6EC5600C" w14:textId="5A38167D" w:rsidR="00200915" w:rsidRPr="00EF780C" w:rsidRDefault="00200915" w:rsidP="00200915">
      <w:pPr>
        <w:spacing w:before="240" w:after="240" w:line="360" w:lineRule="auto"/>
        <w:jc w:val="both"/>
        <w:rPr>
          <w:rFonts w:ascii="Palatino Linotype" w:eastAsia="Palatino Linotype" w:hAnsi="Palatino Linotype" w:cs="Palatino Linotype"/>
        </w:rPr>
      </w:pPr>
      <w:bookmarkStart w:id="10" w:name="_heading=h.1fob9te" w:colFirst="0" w:colLast="0"/>
      <w:bookmarkStart w:id="11" w:name="_Hlk128993228"/>
      <w:bookmarkEnd w:id="10"/>
      <w:r w:rsidRPr="00EF780C">
        <w:rPr>
          <w:rFonts w:ascii="Palatino Linotype" w:eastAsia="Palatino Linotype" w:hAnsi="Palatino Linotype" w:cs="Palatino Linotype"/>
          <w:b/>
        </w:rPr>
        <w:t xml:space="preserve">Primero. </w:t>
      </w:r>
      <w:r w:rsidRPr="00EF780C">
        <w:rPr>
          <w:rFonts w:ascii="Palatino Linotype" w:eastAsia="Palatino Linotype" w:hAnsi="Palatino Linotype" w:cs="Palatino Linotype"/>
        </w:rPr>
        <w:t xml:space="preserve">Son </w:t>
      </w:r>
      <w:r w:rsidRPr="00EF780C">
        <w:rPr>
          <w:rFonts w:ascii="Palatino Linotype" w:eastAsia="Palatino Linotype" w:hAnsi="Palatino Linotype" w:cs="Palatino Linotype"/>
          <w:b/>
        </w:rPr>
        <w:t>infundadas</w:t>
      </w:r>
      <w:r w:rsidRPr="00EF780C">
        <w:rPr>
          <w:rFonts w:ascii="Palatino Linotype" w:eastAsia="Palatino Linotype" w:hAnsi="Palatino Linotype" w:cs="Palatino Linotype"/>
        </w:rPr>
        <w:t xml:space="preserve"> las razones o motivos de inconformidad hechos valer por la parte </w:t>
      </w:r>
      <w:r w:rsidRPr="00EF780C">
        <w:rPr>
          <w:rFonts w:ascii="Palatino Linotype" w:eastAsia="Palatino Linotype" w:hAnsi="Palatino Linotype" w:cs="Palatino Linotype"/>
          <w:b/>
        </w:rPr>
        <w:t>Recurrente</w:t>
      </w:r>
      <w:r w:rsidRPr="00EF780C">
        <w:rPr>
          <w:rFonts w:ascii="Palatino Linotype" w:eastAsia="Palatino Linotype" w:hAnsi="Palatino Linotype" w:cs="Palatino Linotype"/>
        </w:rPr>
        <w:t xml:space="preserve"> en el recurso de revisión </w:t>
      </w:r>
      <w:r w:rsidRPr="00EF780C">
        <w:rPr>
          <w:rFonts w:ascii="Palatino Linotype" w:eastAsia="Palatino Linotype" w:hAnsi="Palatino Linotype" w:cs="Palatino Linotype"/>
          <w:b/>
        </w:rPr>
        <w:t>16929/INFOEM/IP/RR/2022</w:t>
      </w:r>
      <w:r w:rsidRPr="00EF780C">
        <w:rPr>
          <w:rFonts w:ascii="Palatino Linotype" w:eastAsia="Palatino Linotype" w:hAnsi="Palatino Linotype" w:cs="Palatino Linotype"/>
        </w:rPr>
        <w:t xml:space="preserve">, por lo que, </w:t>
      </w:r>
      <w:r w:rsidRPr="00EF780C">
        <w:rPr>
          <w:rFonts w:ascii="Palatino Linotype" w:eastAsia="Palatino Linotype" w:hAnsi="Palatino Linotype" w:cs="Palatino Linotype"/>
        </w:rPr>
        <w:lastRenderedPageBreak/>
        <w:t xml:space="preserve">en términos de los argumentos de derecho señalados en el considerando </w:t>
      </w:r>
      <w:r w:rsidRPr="00EF780C">
        <w:rPr>
          <w:rFonts w:ascii="Palatino Linotype" w:eastAsia="Palatino Linotype" w:hAnsi="Palatino Linotype" w:cs="Palatino Linotype"/>
          <w:b/>
          <w:bCs/>
        </w:rPr>
        <w:t>Cuarto</w:t>
      </w:r>
      <w:r w:rsidRPr="00EF780C">
        <w:rPr>
          <w:rFonts w:ascii="Palatino Linotype" w:eastAsia="Palatino Linotype" w:hAnsi="Palatino Linotype" w:cs="Palatino Linotype"/>
        </w:rPr>
        <w:t>, se</w:t>
      </w:r>
      <w:r w:rsidRPr="00EF780C">
        <w:rPr>
          <w:rFonts w:ascii="Palatino Linotype" w:eastAsia="Palatino Linotype" w:hAnsi="Palatino Linotype" w:cs="Palatino Linotype"/>
          <w:b/>
        </w:rPr>
        <w:t xml:space="preserve"> Confirma </w:t>
      </w:r>
      <w:r w:rsidRPr="00EF780C">
        <w:rPr>
          <w:rFonts w:ascii="Palatino Linotype" w:eastAsia="Palatino Linotype" w:hAnsi="Palatino Linotype" w:cs="Palatino Linotype"/>
        </w:rPr>
        <w:t xml:space="preserve">la respuesta del </w:t>
      </w:r>
      <w:r w:rsidRPr="00EF780C">
        <w:rPr>
          <w:rFonts w:ascii="Palatino Linotype" w:eastAsia="Palatino Linotype" w:hAnsi="Palatino Linotype" w:cs="Palatino Linotype"/>
          <w:b/>
        </w:rPr>
        <w:t>Sujeto Obligado</w:t>
      </w:r>
      <w:r w:rsidRPr="00EF780C">
        <w:rPr>
          <w:rFonts w:ascii="Palatino Linotype" w:eastAsia="Palatino Linotype" w:hAnsi="Palatino Linotype" w:cs="Palatino Linotype"/>
        </w:rPr>
        <w:t>.</w:t>
      </w:r>
    </w:p>
    <w:bookmarkEnd w:id="11"/>
    <w:p w14:paraId="2502A525" w14:textId="77777777" w:rsidR="00200915" w:rsidRPr="00EF780C" w:rsidRDefault="00200915" w:rsidP="00200915">
      <w:pPr>
        <w:spacing w:before="240" w:after="240"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b/>
        </w:rPr>
        <w:t xml:space="preserve">Segundo. Notifíquese, </w:t>
      </w:r>
      <w:r w:rsidRPr="00EF780C">
        <w:rPr>
          <w:rFonts w:ascii="Palatino Linotype" w:eastAsia="Palatino Linotype" w:hAnsi="Palatino Linotype" w:cs="Palatino Linotype"/>
        </w:rPr>
        <w:t xml:space="preserve">al Responsable de la Unidad de Transparencia del </w:t>
      </w:r>
      <w:r w:rsidRPr="00EF780C">
        <w:rPr>
          <w:rFonts w:ascii="Palatino Linotype" w:eastAsia="Palatino Linotype" w:hAnsi="Palatino Linotype" w:cs="Palatino Linotype"/>
          <w:b/>
        </w:rPr>
        <w:t>Sujeto Obligado</w:t>
      </w:r>
      <w:r w:rsidRPr="00EF780C">
        <w:rPr>
          <w:rFonts w:ascii="Palatino Linotype" w:eastAsia="Palatino Linotype" w:hAnsi="Palatino Linotype" w:cs="Palatino Linotype"/>
        </w:rPr>
        <w:t xml:space="preserve"> para su conocimiento, la presente resolución.</w:t>
      </w:r>
    </w:p>
    <w:p w14:paraId="71864EC9" w14:textId="77777777" w:rsidR="00200915" w:rsidRPr="00EF780C" w:rsidRDefault="00200915" w:rsidP="00200915">
      <w:pPr>
        <w:spacing w:before="240" w:after="240" w:line="360" w:lineRule="auto"/>
        <w:jc w:val="both"/>
        <w:rPr>
          <w:rFonts w:ascii="Palatino Linotype" w:eastAsia="Palatino Linotype" w:hAnsi="Palatino Linotype" w:cs="Palatino Linotype"/>
        </w:rPr>
      </w:pPr>
      <w:bookmarkStart w:id="12" w:name="_heading=h.4d34og8" w:colFirst="0" w:colLast="0"/>
      <w:bookmarkEnd w:id="12"/>
      <w:r w:rsidRPr="00EF780C">
        <w:rPr>
          <w:rFonts w:ascii="Palatino Linotype" w:eastAsia="Palatino Linotype" w:hAnsi="Palatino Linotype" w:cs="Palatino Linotype"/>
          <w:b/>
        </w:rPr>
        <w:t xml:space="preserve"> Tercero.  Notifíquese, a</w:t>
      </w:r>
      <w:r w:rsidRPr="00EF780C">
        <w:rPr>
          <w:rFonts w:ascii="Palatino Linotype" w:eastAsia="Palatino Linotype" w:hAnsi="Palatino Linotype" w:cs="Palatino Linotype"/>
        </w:rPr>
        <w:t xml:space="preserve"> la parte </w:t>
      </w:r>
      <w:r w:rsidRPr="00EF780C">
        <w:rPr>
          <w:rFonts w:ascii="Palatino Linotype" w:eastAsia="Palatino Linotype" w:hAnsi="Palatino Linotype" w:cs="Palatino Linotype"/>
          <w:b/>
        </w:rPr>
        <w:t>Recurrente</w:t>
      </w:r>
      <w:r w:rsidRPr="00EF780C">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E68B453" w14:textId="5E15821F" w:rsidR="00213579" w:rsidRPr="00EF780C" w:rsidRDefault="009A6CA6">
      <w:pPr>
        <w:spacing w:line="360" w:lineRule="auto"/>
        <w:jc w:val="both"/>
        <w:rPr>
          <w:rFonts w:ascii="Palatino Linotype" w:eastAsia="Palatino Linotype" w:hAnsi="Palatino Linotype" w:cs="Palatino Linotype"/>
        </w:rPr>
      </w:pPr>
      <w:r w:rsidRPr="00EF780C">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501FA" w:rsidRPr="00EF780C">
        <w:rPr>
          <w:rFonts w:ascii="Palatino Linotype" w:eastAsia="Palatino Linotype" w:hAnsi="Palatino Linotype" w:cs="Palatino Linotype"/>
        </w:rPr>
        <w:t>NOVENA</w:t>
      </w:r>
      <w:r w:rsidR="00993683" w:rsidRPr="00EF780C">
        <w:rPr>
          <w:rFonts w:ascii="Palatino Linotype" w:eastAsia="Palatino Linotype" w:hAnsi="Palatino Linotype" w:cs="Palatino Linotype"/>
        </w:rPr>
        <w:t xml:space="preserve"> </w:t>
      </w:r>
      <w:r w:rsidRPr="00EF780C">
        <w:rPr>
          <w:rFonts w:ascii="Palatino Linotype" w:eastAsia="Palatino Linotype" w:hAnsi="Palatino Linotype" w:cs="Palatino Linotype"/>
        </w:rPr>
        <w:t>SESIÓN ORDINARIA</w:t>
      </w:r>
      <w:r w:rsidR="00E91DEF" w:rsidRPr="00EF780C">
        <w:rPr>
          <w:rFonts w:ascii="Palatino Linotype" w:eastAsia="Palatino Linotype" w:hAnsi="Palatino Linotype" w:cs="Palatino Linotype"/>
        </w:rPr>
        <w:t>,</w:t>
      </w:r>
      <w:r w:rsidRPr="00EF780C">
        <w:rPr>
          <w:rFonts w:ascii="Palatino Linotype" w:eastAsia="Palatino Linotype" w:hAnsi="Palatino Linotype" w:cs="Palatino Linotype"/>
        </w:rPr>
        <w:t xml:space="preserve"> CELEBRADA EL </w:t>
      </w:r>
      <w:r w:rsidR="00A501FA" w:rsidRPr="00EF780C">
        <w:rPr>
          <w:rFonts w:ascii="Palatino Linotype" w:eastAsia="Palatino Linotype" w:hAnsi="Palatino Linotype" w:cs="Palatino Linotype"/>
        </w:rPr>
        <w:t xml:space="preserve">OCHO </w:t>
      </w:r>
      <w:r w:rsidR="00993683" w:rsidRPr="00EF780C">
        <w:rPr>
          <w:rFonts w:ascii="Palatino Linotype" w:eastAsia="Palatino Linotype" w:hAnsi="Palatino Linotype" w:cs="Palatino Linotype"/>
        </w:rPr>
        <w:t>DE MARZO</w:t>
      </w:r>
      <w:r w:rsidRPr="00EF780C">
        <w:rPr>
          <w:rFonts w:ascii="Palatino Linotype" w:eastAsia="Palatino Linotype" w:hAnsi="Palatino Linotype" w:cs="Palatino Linotype"/>
        </w:rPr>
        <w:t xml:space="preserve"> DE DOS MIL VEINTI</w:t>
      </w:r>
      <w:r w:rsidR="00591E25" w:rsidRPr="00EF780C">
        <w:rPr>
          <w:rFonts w:ascii="Palatino Linotype" w:eastAsia="Palatino Linotype" w:hAnsi="Palatino Linotype" w:cs="Palatino Linotype"/>
        </w:rPr>
        <w:t>TRÉS</w:t>
      </w:r>
      <w:r w:rsidRPr="00EF780C">
        <w:rPr>
          <w:rFonts w:ascii="Palatino Linotype" w:eastAsia="Palatino Linotype" w:hAnsi="Palatino Linotype" w:cs="Palatino Linotype"/>
        </w:rPr>
        <w:t>, ANTE EL SECRETARIO TÉCNICO DEL PLENO ALEXIS TAPIA RAMÍREZ.</w:t>
      </w:r>
    </w:p>
    <w:p w14:paraId="61DA7CFD" w14:textId="4FF3CB2A" w:rsidR="00213579" w:rsidRPr="00EF780C" w:rsidRDefault="00213579">
      <w:pPr>
        <w:rPr>
          <w:rFonts w:ascii="Palatino Linotype" w:eastAsia="Palatino Linotype" w:hAnsi="Palatino Linotype" w:cs="Palatino Linotype"/>
        </w:rPr>
      </w:pPr>
    </w:p>
    <w:p w14:paraId="15F9CF87" w14:textId="62AFD98C" w:rsidR="00213579" w:rsidRPr="00EF780C" w:rsidRDefault="00213579">
      <w:pPr>
        <w:rPr>
          <w:rFonts w:ascii="Palatino Linotype" w:eastAsia="Palatino Linotype" w:hAnsi="Palatino Linotype" w:cs="Palatino Linotype"/>
        </w:rPr>
      </w:pPr>
    </w:p>
    <w:p w14:paraId="2B9B2AD0" w14:textId="50E0BC1A" w:rsidR="00213579" w:rsidRPr="00EF780C" w:rsidRDefault="00213579">
      <w:pPr>
        <w:rPr>
          <w:rFonts w:ascii="Palatino Linotype" w:eastAsia="Palatino Linotype" w:hAnsi="Palatino Linotype" w:cs="Palatino Linotype"/>
        </w:rPr>
      </w:pPr>
    </w:p>
    <w:p w14:paraId="7AC62CF3" w14:textId="7B13420F" w:rsidR="00213579" w:rsidRPr="00EF780C" w:rsidRDefault="00213579">
      <w:pPr>
        <w:rPr>
          <w:rFonts w:ascii="Palatino Linotype" w:eastAsia="Palatino Linotype" w:hAnsi="Palatino Linotype" w:cs="Palatino Linotype"/>
        </w:rPr>
      </w:pPr>
    </w:p>
    <w:p w14:paraId="1FB759BF" w14:textId="5DED2CD3" w:rsidR="00213579" w:rsidRPr="00EF780C" w:rsidRDefault="00213579">
      <w:pPr>
        <w:rPr>
          <w:rFonts w:ascii="Palatino Linotype" w:eastAsia="Palatino Linotype" w:hAnsi="Palatino Linotype" w:cs="Palatino Linotype"/>
        </w:rPr>
      </w:pPr>
    </w:p>
    <w:p w14:paraId="57FAA46A" w14:textId="2171790A" w:rsidR="00213579" w:rsidRPr="00EF780C" w:rsidRDefault="00213579">
      <w:pPr>
        <w:rPr>
          <w:rFonts w:ascii="Palatino Linotype" w:eastAsia="Palatino Linotype" w:hAnsi="Palatino Linotype" w:cs="Palatino Linotype"/>
        </w:rPr>
      </w:pPr>
    </w:p>
    <w:p w14:paraId="458260E8" w14:textId="77777777" w:rsidR="00213579" w:rsidRPr="00EF780C" w:rsidRDefault="00213579">
      <w:pPr>
        <w:rPr>
          <w:rFonts w:ascii="Palatino Linotype" w:eastAsia="Palatino Linotype" w:hAnsi="Palatino Linotype" w:cs="Palatino Linotype"/>
        </w:rPr>
      </w:pPr>
    </w:p>
    <w:p w14:paraId="35CC7B6C" w14:textId="77777777" w:rsidR="00213579" w:rsidRPr="00EF780C" w:rsidRDefault="00213579">
      <w:pPr>
        <w:rPr>
          <w:rFonts w:ascii="Palatino Linotype" w:eastAsia="Palatino Linotype" w:hAnsi="Palatino Linotype" w:cs="Palatino Linotype"/>
        </w:rPr>
      </w:pPr>
    </w:p>
    <w:p w14:paraId="00A7C198" w14:textId="77777777" w:rsidR="00213579" w:rsidRPr="00EF780C" w:rsidRDefault="00213579">
      <w:pPr>
        <w:rPr>
          <w:rFonts w:ascii="Palatino Linotype" w:eastAsia="Palatino Linotype" w:hAnsi="Palatino Linotype" w:cs="Palatino Linotype"/>
        </w:rPr>
      </w:pPr>
    </w:p>
    <w:p w14:paraId="3EBA9226" w14:textId="77777777" w:rsidR="00213579" w:rsidRPr="00EF780C" w:rsidRDefault="00213579">
      <w:pPr>
        <w:rPr>
          <w:rFonts w:ascii="Palatino Linotype" w:eastAsia="Palatino Linotype" w:hAnsi="Palatino Linotype" w:cs="Palatino Linotype"/>
        </w:rPr>
      </w:pPr>
    </w:p>
    <w:p w14:paraId="1685A2E9" w14:textId="77777777" w:rsidR="00213579" w:rsidRPr="00EF780C" w:rsidRDefault="00213579">
      <w:pPr>
        <w:rPr>
          <w:rFonts w:ascii="Palatino Linotype" w:eastAsia="Palatino Linotype" w:hAnsi="Palatino Linotype" w:cs="Palatino Linotype"/>
        </w:rPr>
      </w:pPr>
    </w:p>
    <w:p w14:paraId="1FC78130" w14:textId="77777777" w:rsidR="00213579" w:rsidRPr="00EF780C" w:rsidRDefault="00213579">
      <w:pPr>
        <w:spacing w:line="360" w:lineRule="auto"/>
        <w:jc w:val="both"/>
        <w:rPr>
          <w:rFonts w:ascii="Palatino Linotype" w:eastAsia="Palatino Linotype" w:hAnsi="Palatino Linotype" w:cs="Palatino Linotype"/>
        </w:rPr>
      </w:pPr>
      <w:bookmarkStart w:id="13" w:name="_heading=h.3rdcrjn" w:colFirst="0" w:colLast="0"/>
      <w:bookmarkEnd w:id="13"/>
    </w:p>
    <w:p w14:paraId="43B3DF49" w14:textId="77777777" w:rsidR="00213579" w:rsidRPr="00EF780C" w:rsidRDefault="00213579">
      <w:pPr>
        <w:spacing w:line="360" w:lineRule="auto"/>
        <w:jc w:val="both"/>
        <w:rPr>
          <w:rFonts w:ascii="Palatino Linotype" w:eastAsia="Palatino Linotype" w:hAnsi="Palatino Linotype" w:cs="Palatino Linotype"/>
        </w:rPr>
      </w:pPr>
    </w:p>
    <w:p w14:paraId="6689CCFB" w14:textId="77777777" w:rsidR="00213579" w:rsidRPr="00EF780C" w:rsidRDefault="00213579">
      <w:pPr>
        <w:spacing w:line="360" w:lineRule="auto"/>
        <w:jc w:val="both"/>
        <w:rPr>
          <w:rFonts w:ascii="Palatino Linotype" w:eastAsia="Palatino Linotype" w:hAnsi="Palatino Linotype" w:cs="Palatino Linotype"/>
        </w:rPr>
      </w:pPr>
    </w:p>
    <w:p w14:paraId="4F89B4BD" w14:textId="77777777" w:rsidR="00213579" w:rsidRPr="00EF780C" w:rsidRDefault="00213579">
      <w:pPr>
        <w:spacing w:line="360" w:lineRule="auto"/>
        <w:jc w:val="both"/>
        <w:rPr>
          <w:rFonts w:ascii="Palatino Linotype" w:eastAsia="Palatino Linotype" w:hAnsi="Palatino Linotype" w:cs="Palatino Linotype"/>
        </w:rPr>
      </w:pPr>
      <w:bookmarkStart w:id="14" w:name="_heading=h.1t3h5sf" w:colFirst="0" w:colLast="0"/>
      <w:bookmarkEnd w:id="14"/>
    </w:p>
    <w:p w14:paraId="70E7A4A7" w14:textId="77777777" w:rsidR="00213579" w:rsidRPr="00EF780C" w:rsidRDefault="00213579">
      <w:pPr>
        <w:spacing w:line="360" w:lineRule="auto"/>
        <w:jc w:val="both"/>
        <w:rPr>
          <w:rFonts w:ascii="Palatino Linotype" w:eastAsia="Palatino Linotype" w:hAnsi="Palatino Linotype" w:cs="Palatino Linotype"/>
        </w:rPr>
      </w:pPr>
    </w:p>
    <w:p w14:paraId="01A48D63" w14:textId="77777777" w:rsidR="00213579" w:rsidRPr="00EF780C" w:rsidRDefault="00213579">
      <w:pPr>
        <w:spacing w:line="360" w:lineRule="auto"/>
        <w:jc w:val="both"/>
        <w:rPr>
          <w:rFonts w:ascii="Palatino Linotype" w:eastAsia="Palatino Linotype" w:hAnsi="Palatino Linotype" w:cs="Palatino Linotype"/>
        </w:rPr>
      </w:pPr>
    </w:p>
    <w:p w14:paraId="20D0C60A" w14:textId="77777777" w:rsidR="00213579" w:rsidRPr="00EF780C" w:rsidRDefault="00213579">
      <w:pPr>
        <w:spacing w:line="360" w:lineRule="auto"/>
        <w:jc w:val="both"/>
        <w:rPr>
          <w:rFonts w:ascii="Palatino Linotype" w:eastAsia="Palatino Linotype" w:hAnsi="Palatino Linotype" w:cs="Palatino Linotype"/>
        </w:rPr>
      </w:pPr>
    </w:p>
    <w:p w14:paraId="044A3485" w14:textId="77777777" w:rsidR="00213579" w:rsidRPr="00EF780C" w:rsidRDefault="00213579">
      <w:pPr>
        <w:spacing w:line="360" w:lineRule="auto"/>
        <w:jc w:val="both"/>
        <w:rPr>
          <w:rFonts w:ascii="Palatino Linotype" w:eastAsia="Palatino Linotype" w:hAnsi="Palatino Linotype" w:cs="Palatino Linotype"/>
        </w:rPr>
      </w:pPr>
    </w:p>
    <w:p w14:paraId="2DCD8ADA" w14:textId="77777777" w:rsidR="00213579" w:rsidRPr="00EF780C" w:rsidRDefault="00213579">
      <w:pPr>
        <w:spacing w:line="360" w:lineRule="auto"/>
        <w:jc w:val="both"/>
        <w:rPr>
          <w:rFonts w:ascii="Palatino Linotype" w:eastAsia="Palatino Linotype" w:hAnsi="Palatino Linotype" w:cs="Palatino Linotype"/>
        </w:rPr>
      </w:pPr>
    </w:p>
    <w:p w14:paraId="415495B0" w14:textId="77777777" w:rsidR="00213579" w:rsidRPr="00EF780C" w:rsidRDefault="00213579">
      <w:pPr>
        <w:spacing w:line="360" w:lineRule="auto"/>
        <w:jc w:val="both"/>
        <w:rPr>
          <w:rFonts w:ascii="Palatino Linotype" w:eastAsia="Palatino Linotype" w:hAnsi="Palatino Linotype" w:cs="Palatino Linotype"/>
        </w:rPr>
      </w:pPr>
    </w:p>
    <w:p w14:paraId="64FF63E1" w14:textId="77777777" w:rsidR="00213579" w:rsidRPr="00EF780C" w:rsidRDefault="00213579">
      <w:pPr>
        <w:spacing w:line="360" w:lineRule="auto"/>
        <w:jc w:val="both"/>
        <w:rPr>
          <w:rFonts w:ascii="Palatino Linotype" w:eastAsia="Palatino Linotype" w:hAnsi="Palatino Linotype" w:cs="Palatino Linotype"/>
        </w:rPr>
      </w:pPr>
    </w:p>
    <w:p w14:paraId="34A7964A" w14:textId="77777777" w:rsidR="00213579" w:rsidRPr="00EF780C" w:rsidRDefault="00213579">
      <w:pPr>
        <w:spacing w:line="360" w:lineRule="auto"/>
        <w:jc w:val="both"/>
        <w:rPr>
          <w:rFonts w:ascii="Palatino Linotype" w:eastAsia="Palatino Linotype" w:hAnsi="Palatino Linotype" w:cs="Palatino Linotype"/>
        </w:rPr>
      </w:pPr>
    </w:p>
    <w:p w14:paraId="1C3D6FC6" w14:textId="77777777" w:rsidR="00213579" w:rsidRPr="00EF780C" w:rsidRDefault="00213579">
      <w:pPr>
        <w:spacing w:line="360" w:lineRule="auto"/>
        <w:jc w:val="both"/>
        <w:rPr>
          <w:rFonts w:ascii="Palatino Linotype" w:eastAsia="Palatino Linotype" w:hAnsi="Palatino Linotype" w:cs="Palatino Linotype"/>
        </w:rPr>
      </w:pPr>
    </w:p>
    <w:p w14:paraId="7BF5BF11" w14:textId="77777777" w:rsidR="00213579" w:rsidRPr="00EF780C" w:rsidRDefault="00213579">
      <w:pPr>
        <w:spacing w:line="360" w:lineRule="auto"/>
        <w:jc w:val="both"/>
        <w:rPr>
          <w:rFonts w:ascii="Palatino Linotype" w:eastAsia="Palatino Linotype" w:hAnsi="Palatino Linotype" w:cs="Palatino Linotype"/>
        </w:rPr>
      </w:pPr>
    </w:p>
    <w:p w14:paraId="1DAFDB99" w14:textId="77777777" w:rsidR="00213579" w:rsidRPr="00EF780C" w:rsidRDefault="00213579">
      <w:pPr>
        <w:spacing w:line="360" w:lineRule="auto"/>
        <w:jc w:val="both"/>
        <w:rPr>
          <w:rFonts w:ascii="Palatino Linotype" w:eastAsia="Palatino Linotype" w:hAnsi="Palatino Linotype" w:cs="Palatino Linotype"/>
        </w:rPr>
      </w:pPr>
    </w:p>
    <w:sectPr w:rsidR="00213579" w:rsidRPr="00EF780C">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100F38" w14:textId="77777777" w:rsidR="00577723" w:rsidRDefault="00577723">
      <w:r>
        <w:separator/>
      </w:r>
    </w:p>
  </w:endnote>
  <w:endnote w:type="continuationSeparator" w:id="0">
    <w:p w14:paraId="7574D7D7" w14:textId="77777777" w:rsidR="00577723" w:rsidRDefault="00577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40629F" w14:textId="77777777" w:rsidR="000A5F2C" w:rsidRDefault="000A5F2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020CE">
      <w:rPr>
        <w:rFonts w:ascii="Palatino Linotype" w:eastAsia="Palatino Linotype" w:hAnsi="Palatino Linotype" w:cs="Palatino Linotype"/>
        <w:b/>
        <w:noProof/>
        <w:color w:val="000000"/>
        <w:sz w:val="20"/>
        <w:szCs w:val="20"/>
      </w:rPr>
      <w:t>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020CE">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18144F8C" w14:textId="77777777" w:rsidR="000A5F2C" w:rsidRDefault="000A5F2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8352F" w14:textId="77777777" w:rsidR="000A5F2C" w:rsidRDefault="000A5F2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7020C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7020CE">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69BD0B16" w14:textId="77777777" w:rsidR="000A5F2C" w:rsidRDefault="000A5F2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14BA0" w14:textId="77777777" w:rsidR="00577723" w:rsidRDefault="00577723">
      <w:r>
        <w:separator/>
      </w:r>
    </w:p>
  </w:footnote>
  <w:footnote w:type="continuationSeparator" w:id="0">
    <w:p w14:paraId="6AF335E7" w14:textId="77777777" w:rsidR="00577723" w:rsidRDefault="00577723">
      <w:r>
        <w:continuationSeparator/>
      </w:r>
    </w:p>
  </w:footnote>
  <w:footnote w:id="1">
    <w:p w14:paraId="3D567D9D" w14:textId="77777777" w:rsidR="000A5F2C" w:rsidRPr="005B3670" w:rsidRDefault="000A5F2C">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5B3670">
        <w:rPr>
          <w:rFonts w:ascii="Palatino Linotype" w:hAnsi="Palatino Linotype"/>
          <w:sz w:val="16"/>
          <w:szCs w:val="16"/>
          <w:vertAlign w:val="superscript"/>
        </w:rPr>
        <w:footnoteRef/>
      </w:r>
      <w:r w:rsidRPr="005B3670">
        <w:rPr>
          <w:rFonts w:ascii="Palatino Linotype" w:eastAsia="Palatino Linotype" w:hAnsi="Palatino Linotype" w:cs="Palatino Linotype"/>
          <w:color w:val="000000"/>
          <w:sz w:val="16"/>
          <w:szCs w:val="16"/>
        </w:rPr>
        <w:t xml:space="preserve"> “</w:t>
      </w:r>
      <w:r w:rsidRPr="005B3670">
        <w:rPr>
          <w:rFonts w:ascii="Palatino Linotype" w:eastAsia="Palatino Linotype" w:hAnsi="Palatino Linotype" w:cs="Palatino Linotype"/>
          <w:b/>
          <w:color w:val="000000"/>
          <w:sz w:val="16"/>
          <w:szCs w:val="16"/>
        </w:rPr>
        <w:t>Artículo 185.</w:t>
      </w:r>
      <w:r w:rsidRPr="005B3670">
        <w:rPr>
          <w:rFonts w:ascii="Palatino Linotype" w:eastAsia="Palatino Linotype" w:hAnsi="Palatino Linotype" w:cs="Palatino Linotype"/>
          <w:color w:val="000000"/>
          <w:sz w:val="16"/>
          <w:szCs w:val="16"/>
        </w:rPr>
        <w:t xml:space="preserve"> El Instituto resolverá el recurso de revisión conforme a lo siguiente: (…)</w:t>
      </w:r>
    </w:p>
    <w:p w14:paraId="3A1DD497" w14:textId="77777777" w:rsidR="000A5F2C" w:rsidRPr="005B3670" w:rsidRDefault="000A5F2C">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5B3670">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64BA9869" w14:textId="77777777" w:rsidR="00474744" w:rsidRPr="0009718E" w:rsidRDefault="00474744" w:rsidP="00474744">
      <w:pPr>
        <w:pStyle w:val="Textonotapie"/>
        <w:jc w:val="both"/>
        <w:rPr>
          <w:rFonts w:ascii="Palatino Linotype" w:hAnsi="Palatino Linotype"/>
          <w:sz w:val="16"/>
          <w:szCs w:val="16"/>
        </w:rPr>
      </w:pPr>
      <w:r w:rsidRPr="0009718E">
        <w:rPr>
          <w:rStyle w:val="Refdenotaalpie"/>
          <w:rFonts w:ascii="Palatino Linotype" w:hAnsi="Palatino Linotype"/>
          <w:sz w:val="16"/>
          <w:szCs w:val="16"/>
        </w:rPr>
        <w:footnoteRef/>
      </w:r>
      <w:r w:rsidRPr="0009718E">
        <w:rPr>
          <w:rFonts w:ascii="Palatino Linotype" w:hAnsi="Palatino Linotype"/>
          <w:sz w:val="16"/>
          <w:szCs w:val="16"/>
        </w:rPr>
        <w:t xml:space="preserve"> Artículo 53. Las Unidades de Transparencia tendrán las siguientes funciones:</w:t>
      </w:r>
    </w:p>
    <w:p w14:paraId="6575D819" w14:textId="77777777" w:rsidR="00474744" w:rsidRPr="0009718E" w:rsidRDefault="00474744" w:rsidP="00474744">
      <w:pPr>
        <w:pStyle w:val="Textonotapie"/>
        <w:jc w:val="both"/>
        <w:rPr>
          <w:rFonts w:ascii="Palatino Linotype" w:hAnsi="Palatino Linotype"/>
          <w:sz w:val="16"/>
          <w:szCs w:val="16"/>
        </w:rPr>
      </w:pPr>
      <w:r w:rsidRPr="0009718E">
        <w:rPr>
          <w:rFonts w:ascii="Palatino Linotype" w:hAnsi="Palatino Linotype"/>
          <w:sz w:val="16"/>
          <w:szCs w:val="16"/>
        </w:rPr>
        <w:t>II. Recibir, tramitar y dar respuesta a las solicitudes de acceso a la información;</w:t>
      </w:r>
    </w:p>
    <w:p w14:paraId="74F01CC2" w14:textId="77777777" w:rsidR="00474744" w:rsidRPr="0009718E" w:rsidRDefault="00474744" w:rsidP="00474744">
      <w:pPr>
        <w:pStyle w:val="Textonotapie"/>
        <w:jc w:val="both"/>
        <w:rPr>
          <w:rFonts w:ascii="Palatino Linotype" w:hAnsi="Palatino Linotype"/>
          <w:sz w:val="16"/>
          <w:szCs w:val="16"/>
        </w:rPr>
      </w:pPr>
      <w:r w:rsidRPr="0009718E">
        <w:rPr>
          <w:rFonts w:ascii="Palatino Linotype" w:hAnsi="Palatino Linotype"/>
          <w:sz w:val="16"/>
          <w:szCs w:val="16"/>
        </w:rPr>
        <w:t>IV. Realizar, con efectividad, los trámites internos necesarios para la atención de las solicitudes de acceso a la información;</w:t>
      </w:r>
    </w:p>
  </w:footnote>
  <w:footnote w:id="3">
    <w:p w14:paraId="3A8C2AF9" w14:textId="77777777" w:rsidR="00474744" w:rsidRPr="0009718E" w:rsidRDefault="00474744" w:rsidP="00474744">
      <w:pPr>
        <w:pStyle w:val="Textonotapie"/>
        <w:jc w:val="both"/>
        <w:rPr>
          <w:rFonts w:ascii="Palatino Linotype" w:hAnsi="Palatino Linotype"/>
          <w:sz w:val="16"/>
          <w:szCs w:val="16"/>
        </w:rPr>
      </w:pPr>
      <w:r w:rsidRPr="0009718E">
        <w:rPr>
          <w:rStyle w:val="Refdenotaalpie"/>
          <w:rFonts w:ascii="Palatino Linotype" w:hAnsi="Palatino Linotype"/>
          <w:sz w:val="16"/>
          <w:szCs w:val="16"/>
        </w:rPr>
        <w:footnoteRef/>
      </w:r>
      <w:r w:rsidRPr="0009718E">
        <w:rPr>
          <w:rFonts w:ascii="Palatino Linotype" w:hAnsi="Palatino Linotype"/>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3E060" w14:textId="77777777" w:rsidR="000A5F2C" w:rsidRDefault="000A5F2C">
    <w:pPr>
      <w:rPr>
        <w:rFonts w:ascii="Cambria" w:eastAsia="Cambria" w:hAnsi="Cambria" w:cs="Cambria"/>
        <w:color w:val="000000"/>
      </w:rPr>
    </w:pPr>
    <w:r>
      <w:rPr>
        <w:noProof/>
      </w:rPr>
      <w:drawing>
        <wp:anchor distT="0" distB="0" distL="0" distR="0" simplePos="0" relativeHeight="251658240" behindDoc="1" locked="0" layoutInCell="1" hidden="0" allowOverlap="1" wp14:anchorId="47A3A094" wp14:editId="6B543AA2">
          <wp:simplePos x="0" y="0"/>
          <wp:positionH relativeFrom="column">
            <wp:posOffset>-1080122</wp:posOffset>
          </wp:positionH>
          <wp:positionV relativeFrom="paragraph">
            <wp:posOffset>-488300</wp:posOffset>
          </wp:positionV>
          <wp:extent cx="7809865" cy="10165715"/>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0A5F2C" w14:paraId="0F09F952" w14:textId="77777777">
      <w:tc>
        <w:tcPr>
          <w:tcW w:w="2489" w:type="dxa"/>
          <w:shd w:val="clear" w:color="auto" w:fill="auto"/>
        </w:tcPr>
        <w:p w14:paraId="6923AEB2" w14:textId="77777777" w:rsidR="000A5F2C" w:rsidRDefault="000A5F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18F1CB1E" w14:textId="6FACA7F8" w:rsidR="000A5F2C" w:rsidRDefault="00416432" w:rsidP="0026171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26171B">
            <w:rPr>
              <w:rFonts w:ascii="Palatino Linotype" w:eastAsia="Palatino Linotype" w:hAnsi="Palatino Linotype" w:cs="Palatino Linotype"/>
              <w:b/>
              <w:sz w:val="22"/>
              <w:szCs w:val="22"/>
            </w:rPr>
            <w:t>6929</w:t>
          </w:r>
          <w:r w:rsidR="000A5F2C">
            <w:rPr>
              <w:rFonts w:ascii="Palatino Linotype" w:eastAsia="Palatino Linotype" w:hAnsi="Palatino Linotype" w:cs="Palatino Linotype"/>
              <w:b/>
              <w:sz w:val="22"/>
              <w:szCs w:val="22"/>
            </w:rPr>
            <w:t>/INFOEM/IP/RR/2022</w:t>
          </w:r>
        </w:p>
      </w:tc>
    </w:tr>
    <w:tr w:rsidR="000A5F2C" w14:paraId="35AB27F8" w14:textId="77777777">
      <w:trPr>
        <w:trHeight w:val="228"/>
      </w:trPr>
      <w:tc>
        <w:tcPr>
          <w:tcW w:w="2489" w:type="dxa"/>
          <w:shd w:val="clear" w:color="auto" w:fill="auto"/>
          <w:vAlign w:val="center"/>
        </w:tcPr>
        <w:p w14:paraId="0CAE73D7" w14:textId="77777777" w:rsidR="000A5F2C" w:rsidRDefault="000A5F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B9EC9A9" w14:textId="2063AE21" w:rsidR="000A5F2C" w:rsidRDefault="00993683">
          <w:pPr>
            <w:ind w:left="-45" w:right="176"/>
            <w:jc w:val="both"/>
            <w:rPr>
              <w:rFonts w:ascii="Palatino Linotype" w:eastAsia="Palatino Linotype" w:hAnsi="Palatino Linotype" w:cs="Palatino Linotype"/>
              <w:b/>
              <w:sz w:val="22"/>
              <w:szCs w:val="22"/>
            </w:rPr>
          </w:pPr>
          <w:r w:rsidRPr="00993683">
            <w:rPr>
              <w:rFonts w:ascii="Palatino Linotype" w:eastAsia="Palatino Linotype" w:hAnsi="Palatino Linotype" w:cs="Palatino Linotype"/>
              <w:b/>
              <w:sz w:val="22"/>
              <w:szCs w:val="22"/>
            </w:rPr>
            <w:t xml:space="preserve">Ayuntamiento de </w:t>
          </w:r>
          <w:r w:rsidR="0026171B" w:rsidRPr="0026171B">
            <w:rPr>
              <w:rFonts w:ascii="Palatino Linotype" w:eastAsia="Palatino Linotype" w:hAnsi="Palatino Linotype" w:cs="Palatino Linotype"/>
              <w:b/>
              <w:sz w:val="22"/>
              <w:szCs w:val="22"/>
            </w:rPr>
            <w:t>Toluca</w:t>
          </w:r>
        </w:p>
      </w:tc>
    </w:tr>
    <w:tr w:rsidR="000A5F2C" w14:paraId="15612B00" w14:textId="77777777">
      <w:tc>
        <w:tcPr>
          <w:tcW w:w="2489" w:type="dxa"/>
          <w:shd w:val="clear" w:color="auto" w:fill="auto"/>
          <w:vAlign w:val="center"/>
        </w:tcPr>
        <w:p w14:paraId="02292B31" w14:textId="77777777" w:rsidR="000A5F2C" w:rsidRDefault="000A5F2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006A9EF7" w14:textId="77777777" w:rsidR="000A5F2C" w:rsidRDefault="000A5F2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BB4B20" w14:textId="77777777" w:rsidR="000A5F2C" w:rsidRDefault="000A5F2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B4F33" w14:textId="77777777" w:rsidR="000A5F2C" w:rsidRDefault="000A5F2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195A5622" wp14:editId="515CEF80">
          <wp:simplePos x="0" y="0"/>
          <wp:positionH relativeFrom="column">
            <wp:posOffset>-1079500</wp:posOffset>
          </wp:positionH>
          <wp:positionV relativeFrom="paragraph">
            <wp:posOffset>-328930</wp:posOffset>
          </wp:positionV>
          <wp:extent cx="7809865" cy="10165715"/>
          <wp:effectExtent l="0" t="0" r="635" b="6985"/>
          <wp:wrapNone/>
          <wp:docPr id="2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670" w:type="dxa"/>
      <w:tblInd w:w="3261" w:type="dxa"/>
      <w:tblLayout w:type="fixed"/>
      <w:tblLook w:val="0400" w:firstRow="0" w:lastRow="0" w:firstColumn="0" w:lastColumn="0" w:noHBand="0" w:noVBand="1"/>
    </w:tblPr>
    <w:tblGrid>
      <w:gridCol w:w="2551"/>
      <w:gridCol w:w="3119"/>
    </w:tblGrid>
    <w:tr w:rsidR="000A5F2C" w14:paraId="4BBB0AA8" w14:textId="77777777">
      <w:tc>
        <w:tcPr>
          <w:tcW w:w="2551" w:type="dxa"/>
          <w:shd w:val="clear" w:color="auto" w:fill="auto"/>
          <w:vAlign w:val="center"/>
        </w:tcPr>
        <w:p w14:paraId="400A271A" w14:textId="77777777" w:rsidR="000A5F2C" w:rsidRDefault="000A5F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08AE689" w14:textId="1C739C79" w:rsidR="000A5F2C" w:rsidRDefault="000A5F2C" w:rsidP="0026171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26171B">
            <w:rPr>
              <w:rFonts w:ascii="Palatino Linotype" w:eastAsia="Palatino Linotype" w:hAnsi="Palatino Linotype" w:cs="Palatino Linotype"/>
              <w:b/>
              <w:sz w:val="22"/>
              <w:szCs w:val="22"/>
            </w:rPr>
            <w:t>6929</w:t>
          </w:r>
          <w:r>
            <w:rPr>
              <w:rFonts w:ascii="Palatino Linotype" w:eastAsia="Palatino Linotype" w:hAnsi="Palatino Linotype" w:cs="Palatino Linotype"/>
              <w:b/>
              <w:sz w:val="22"/>
              <w:szCs w:val="22"/>
            </w:rPr>
            <w:t>/INFOEM/IP/RR/2022</w:t>
          </w:r>
        </w:p>
      </w:tc>
    </w:tr>
    <w:tr w:rsidR="000A5F2C" w14:paraId="5036E2D8" w14:textId="77777777">
      <w:trPr>
        <w:trHeight w:val="130"/>
      </w:trPr>
      <w:tc>
        <w:tcPr>
          <w:tcW w:w="2551" w:type="dxa"/>
          <w:shd w:val="clear" w:color="auto" w:fill="auto"/>
          <w:vAlign w:val="center"/>
        </w:tcPr>
        <w:p w14:paraId="6194B6A8" w14:textId="77777777" w:rsidR="000A5F2C" w:rsidRDefault="000A5F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1302CE4" w14:textId="5C48CBBF" w:rsidR="000A5F2C" w:rsidRDefault="007020CE" w:rsidP="007020CE">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w:t>
          </w:r>
        </w:p>
      </w:tc>
    </w:tr>
    <w:tr w:rsidR="000A5F2C" w14:paraId="5012263D" w14:textId="77777777">
      <w:trPr>
        <w:trHeight w:val="228"/>
      </w:trPr>
      <w:tc>
        <w:tcPr>
          <w:tcW w:w="2551" w:type="dxa"/>
          <w:shd w:val="clear" w:color="auto" w:fill="auto"/>
          <w:vAlign w:val="center"/>
        </w:tcPr>
        <w:p w14:paraId="64A96543" w14:textId="77777777" w:rsidR="000A5F2C" w:rsidRDefault="000A5F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19EB1A7" w14:textId="6541167B" w:rsidR="000A5F2C" w:rsidRDefault="00993683">
          <w:pPr>
            <w:ind w:left="-45" w:right="176"/>
            <w:jc w:val="both"/>
            <w:rPr>
              <w:rFonts w:ascii="Palatino Linotype" w:eastAsia="Palatino Linotype" w:hAnsi="Palatino Linotype" w:cs="Palatino Linotype"/>
              <w:b/>
              <w:sz w:val="22"/>
              <w:szCs w:val="22"/>
            </w:rPr>
          </w:pPr>
          <w:r w:rsidRPr="00993683">
            <w:rPr>
              <w:rFonts w:ascii="Palatino Linotype" w:eastAsia="Palatino Linotype" w:hAnsi="Palatino Linotype" w:cs="Palatino Linotype"/>
              <w:b/>
              <w:sz w:val="22"/>
              <w:szCs w:val="22"/>
            </w:rPr>
            <w:t xml:space="preserve">Ayuntamiento de </w:t>
          </w:r>
          <w:r w:rsidR="0026171B" w:rsidRPr="0026171B">
            <w:rPr>
              <w:rFonts w:ascii="Palatino Linotype" w:eastAsia="Palatino Linotype" w:hAnsi="Palatino Linotype" w:cs="Palatino Linotype"/>
              <w:b/>
              <w:sz w:val="22"/>
              <w:szCs w:val="22"/>
            </w:rPr>
            <w:t>Toluca</w:t>
          </w:r>
        </w:p>
      </w:tc>
    </w:tr>
    <w:tr w:rsidR="000A5F2C" w14:paraId="74514B78" w14:textId="77777777">
      <w:tc>
        <w:tcPr>
          <w:tcW w:w="2551" w:type="dxa"/>
          <w:shd w:val="clear" w:color="auto" w:fill="auto"/>
          <w:vAlign w:val="center"/>
        </w:tcPr>
        <w:p w14:paraId="6351D271" w14:textId="77777777" w:rsidR="000A5F2C" w:rsidRDefault="000A5F2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5503228D" w14:textId="77777777" w:rsidR="000A5F2C" w:rsidRDefault="000A5F2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DC92909" w14:textId="77777777" w:rsidR="000A5F2C" w:rsidRDefault="000A5F2C">
    <w:pPr>
      <w:pBdr>
        <w:top w:val="nil"/>
        <w:left w:val="nil"/>
        <w:bottom w:val="nil"/>
        <w:right w:val="nil"/>
        <w:between w:val="nil"/>
      </w:pBdr>
      <w:tabs>
        <w:tab w:val="center" w:pos="4252"/>
        <w:tab w:val="right" w:pos="8504"/>
      </w:tabs>
      <w:rPr>
        <w:rFonts w:ascii="Cambria" w:eastAsia="Cambria" w:hAnsi="Cambria" w:cs="Cambria"/>
        <w:color w:val="000000"/>
      </w:rPr>
    </w:pPr>
  </w:p>
  <w:p w14:paraId="59383495" w14:textId="77777777" w:rsidR="000A5F2C" w:rsidRDefault="000A5F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E2E17"/>
    <w:multiLevelType w:val="multilevel"/>
    <w:tmpl w:val="A3A6C15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211421C5"/>
    <w:multiLevelType w:val="hybridMultilevel"/>
    <w:tmpl w:val="3F2CFA2A"/>
    <w:lvl w:ilvl="0" w:tplc="19006620">
      <w:start w:val="28"/>
      <w:numFmt w:val="bullet"/>
      <w:lvlText w:val="-"/>
      <w:lvlJc w:val="left"/>
      <w:pPr>
        <w:ind w:left="720" w:hanging="360"/>
      </w:pPr>
      <w:rPr>
        <w:rFonts w:ascii="Times New Roman" w:eastAsia="Times New Roman" w:hAnsi="Times New Roman" w:cs="Times New Roman"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D8F76DE"/>
    <w:multiLevelType w:val="hybridMultilevel"/>
    <w:tmpl w:val="BBF8B5A0"/>
    <w:lvl w:ilvl="0" w:tplc="FBD4A0F0">
      <w:start w:val="1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nsid w:val="60EA4344"/>
    <w:multiLevelType w:val="multilevel"/>
    <w:tmpl w:val="B86EFFE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579"/>
    <w:rsid w:val="00006673"/>
    <w:rsid w:val="00011A19"/>
    <w:rsid w:val="00016345"/>
    <w:rsid w:val="00025BE0"/>
    <w:rsid w:val="000260CF"/>
    <w:rsid w:val="0005430C"/>
    <w:rsid w:val="00057813"/>
    <w:rsid w:val="000578B7"/>
    <w:rsid w:val="00060BAC"/>
    <w:rsid w:val="00065C93"/>
    <w:rsid w:val="000664B6"/>
    <w:rsid w:val="00070B7A"/>
    <w:rsid w:val="000712E1"/>
    <w:rsid w:val="000763F5"/>
    <w:rsid w:val="0008000E"/>
    <w:rsid w:val="000A2469"/>
    <w:rsid w:val="000A3FC8"/>
    <w:rsid w:val="000A5F2C"/>
    <w:rsid w:val="000B04AD"/>
    <w:rsid w:val="000C3B77"/>
    <w:rsid w:val="000D3EAD"/>
    <w:rsid w:val="000E0027"/>
    <w:rsid w:val="000E2E6A"/>
    <w:rsid w:val="00103C3A"/>
    <w:rsid w:val="0010514B"/>
    <w:rsid w:val="0013250B"/>
    <w:rsid w:val="00151D21"/>
    <w:rsid w:val="001662D8"/>
    <w:rsid w:val="00172FF7"/>
    <w:rsid w:val="00196EBC"/>
    <w:rsid w:val="00200915"/>
    <w:rsid w:val="00201A38"/>
    <w:rsid w:val="0020697E"/>
    <w:rsid w:val="00213579"/>
    <w:rsid w:val="00250357"/>
    <w:rsid w:val="00256AD7"/>
    <w:rsid w:val="0026171B"/>
    <w:rsid w:val="002640B7"/>
    <w:rsid w:val="00271513"/>
    <w:rsid w:val="002837B9"/>
    <w:rsid w:val="00293C02"/>
    <w:rsid w:val="00296B70"/>
    <w:rsid w:val="00297D3F"/>
    <w:rsid w:val="002A1734"/>
    <w:rsid w:val="002A675A"/>
    <w:rsid w:val="002B1723"/>
    <w:rsid w:val="002C58C0"/>
    <w:rsid w:val="002D0039"/>
    <w:rsid w:val="002F607D"/>
    <w:rsid w:val="003034CE"/>
    <w:rsid w:val="003111AA"/>
    <w:rsid w:val="0031647B"/>
    <w:rsid w:val="00357C57"/>
    <w:rsid w:val="003611AD"/>
    <w:rsid w:val="003709CC"/>
    <w:rsid w:val="003732C1"/>
    <w:rsid w:val="003737C0"/>
    <w:rsid w:val="00386BE0"/>
    <w:rsid w:val="00387244"/>
    <w:rsid w:val="003B7C04"/>
    <w:rsid w:val="003D43E9"/>
    <w:rsid w:val="003D4804"/>
    <w:rsid w:val="003D5DC8"/>
    <w:rsid w:val="003E0F9E"/>
    <w:rsid w:val="003F736F"/>
    <w:rsid w:val="00404497"/>
    <w:rsid w:val="004107E3"/>
    <w:rsid w:val="00416432"/>
    <w:rsid w:val="004168BD"/>
    <w:rsid w:val="00441075"/>
    <w:rsid w:val="0045065C"/>
    <w:rsid w:val="00461583"/>
    <w:rsid w:val="00465716"/>
    <w:rsid w:val="00474744"/>
    <w:rsid w:val="004769A0"/>
    <w:rsid w:val="004832CF"/>
    <w:rsid w:val="00490BCD"/>
    <w:rsid w:val="00492AC2"/>
    <w:rsid w:val="004947A1"/>
    <w:rsid w:val="00497655"/>
    <w:rsid w:val="004A1F0D"/>
    <w:rsid w:val="004B4723"/>
    <w:rsid w:val="004C2667"/>
    <w:rsid w:val="004F1C29"/>
    <w:rsid w:val="00507203"/>
    <w:rsid w:val="005163F5"/>
    <w:rsid w:val="0052065B"/>
    <w:rsid w:val="00575950"/>
    <w:rsid w:val="00577723"/>
    <w:rsid w:val="00591E25"/>
    <w:rsid w:val="005B3670"/>
    <w:rsid w:val="005D7868"/>
    <w:rsid w:val="005E7A55"/>
    <w:rsid w:val="005F31AD"/>
    <w:rsid w:val="005F7AFB"/>
    <w:rsid w:val="006037EC"/>
    <w:rsid w:val="00607ED5"/>
    <w:rsid w:val="006131DE"/>
    <w:rsid w:val="006235E5"/>
    <w:rsid w:val="00623943"/>
    <w:rsid w:val="006267B9"/>
    <w:rsid w:val="0063404D"/>
    <w:rsid w:val="00647653"/>
    <w:rsid w:val="006600C9"/>
    <w:rsid w:val="0066282B"/>
    <w:rsid w:val="00694667"/>
    <w:rsid w:val="006C21F6"/>
    <w:rsid w:val="006D0B46"/>
    <w:rsid w:val="006D4FB3"/>
    <w:rsid w:val="00700D4B"/>
    <w:rsid w:val="007020CE"/>
    <w:rsid w:val="007061E6"/>
    <w:rsid w:val="00724627"/>
    <w:rsid w:val="007264AB"/>
    <w:rsid w:val="00727C6B"/>
    <w:rsid w:val="00727EC6"/>
    <w:rsid w:val="00742664"/>
    <w:rsid w:val="007502EB"/>
    <w:rsid w:val="007647A5"/>
    <w:rsid w:val="0077094E"/>
    <w:rsid w:val="007732A2"/>
    <w:rsid w:val="0078187E"/>
    <w:rsid w:val="00792A3C"/>
    <w:rsid w:val="007949F9"/>
    <w:rsid w:val="007B45A7"/>
    <w:rsid w:val="007B605A"/>
    <w:rsid w:val="007C2100"/>
    <w:rsid w:val="007C2A20"/>
    <w:rsid w:val="007C6317"/>
    <w:rsid w:val="007D21BD"/>
    <w:rsid w:val="007E0132"/>
    <w:rsid w:val="007E69E9"/>
    <w:rsid w:val="00807930"/>
    <w:rsid w:val="00827A43"/>
    <w:rsid w:val="00866289"/>
    <w:rsid w:val="0087012B"/>
    <w:rsid w:val="0087478E"/>
    <w:rsid w:val="00897AB2"/>
    <w:rsid w:val="008C27B0"/>
    <w:rsid w:val="008E1458"/>
    <w:rsid w:val="008E6665"/>
    <w:rsid w:val="008F0EBF"/>
    <w:rsid w:val="008F6C11"/>
    <w:rsid w:val="00913294"/>
    <w:rsid w:val="00931D70"/>
    <w:rsid w:val="00947C80"/>
    <w:rsid w:val="00953501"/>
    <w:rsid w:val="00993683"/>
    <w:rsid w:val="009955CE"/>
    <w:rsid w:val="009A6CA6"/>
    <w:rsid w:val="009B330E"/>
    <w:rsid w:val="009C1F4F"/>
    <w:rsid w:val="009D0AD3"/>
    <w:rsid w:val="009E1162"/>
    <w:rsid w:val="009E312C"/>
    <w:rsid w:val="009E7BAA"/>
    <w:rsid w:val="009F0256"/>
    <w:rsid w:val="00A01AD6"/>
    <w:rsid w:val="00A028CA"/>
    <w:rsid w:val="00A05B60"/>
    <w:rsid w:val="00A40A99"/>
    <w:rsid w:val="00A41B02"/>
    <w:rsid w:val="00A501FA"/>
    <w:rsid w:val="00A5458B"/>
    <w:rsid w:val="00A64B7A"/>
    <w:rsid w:val="00A65837"/>
    <w:rsid w:val="00A9276F"/>
    <w:rsid w:val="00A9659F"/>
    <w:rsid w:val="00A96CF9"/>
    <w:rsid w:val="00AA0025"/>
    <w:rsid w:val="00AC6587"/>
    <w:rsid w:val="00B256D4"/>
    <w:rsid w:val="00B349C9"/>
    <w:rsid w:val="00B41584"/>
    <w:rsid w:val="00B70C8C"/>
    <w:rsid w:val="00B70D09"/>
    <w:rsid w:val="00B721A6"/>
    <w:rsid w:val="00BA22CF"/>
    <w:rsid w:val="00BB0D15"/>
    <w:rsid w:val="00C023ED"/>
    <w:rsid w:val="00C0596F"/>
    <w:rsid w:val="00C22388"/>
    <w:rsid w:val="00C226F5"/>
    <w:rsid w:val="00C25389"/>
    <w:rsid w:val="00C57649"/>
    <w:rsid w:val="00CA179C"/>
    <w:rsid w:val="00CB2D06"/>
    <w:rsid w:val="00CB5995"/>
    <w:rsid w:val="00CD2D54"/>
    <w:rsid w:val="00CE1C7C"/>
    <w:rsid w:val="00CF038F"/>
    <w:rsid w:val="00CF0912"/>
    <w:rsid w:val="00D21887"/>
    <w:rsid w:val="00D35F21"/>
    <w:rsid w:val="00D3609D"/>
    <w:rsid w:val="00D6318F"/>
    <w:rsid w:val="00D91586"/>
    <w:rsid w:val="00D9171D"/>
    <w:rsid w:val="00DB02BD"/>
    <w:rsid w:val="00DC0CA6"/>
    <w:rsid w:val="00DC7ECD"/>
    <w:rsid w:val="00DE2EED"/>
    <w:rsid w:val="00E0233E"/>
    <w:rsid w:val="00E03ECB"/>
    <w:rsid w:val="00E075D1"/>
    <w:rsid w:val="00E14AD5"/>
    <w:rsid w:val="00E22E44"/>
    <w:rsid w:val="00E230FD"/>
    <w:rsid w:val="00E24F7F"/>
    <w:rsid w:val="00E31130"/>
    <w:rsid w:val="00E5099E"/>
    <w:rsid w:val="00E83019"/>
    <w:rsid w:val="00E90217"/>
    <w:rsid w:val="00E91DEF"/>
    <w:rsid w:val="00EC6681"/>
    <w:rsid w:val="00EC7D2B"/>
    <w:rsid w:val="00ED30A3"/>
    <w:rsid w:val="00EE6D39"/>
    <w:rsid w:val="00EF780C"/>
    <w:rsid w:val="00F064E9"/>
    <w:rsid w:val="00F1324F"/>
    <w:rsid w:val="00F1393D"/>
    <w:rsid w:val="00F615FE"/>
    <w:rsid w:val="00F712C0"/>
    <w:rsid w:val="00F752B9"/>
    <w:rsid w:val="00F84070"/>
    <w:rsid w:val="00F92A58"/>
    <w:rsid w:val="00F94C85"/>
    <w:rsid w:val="00FD3D36"/>
    <w:rsid w:val="00FD5D17"/>
    <w:rsid w:val="00FE5B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96CCC5"/>
  <w15:docId w15:val="{C01A82FF-644F-4072-837D-7766E2F2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
    <w:tblPr>
      <w:tblStyleRowBandSize w:val="1"/>
      <w:tblStyleColBandSize w:val="1"/>
      <w:tblCellMar>
        <w:top w:w="0" w:type="dxa"/>
        <w:left w:w="115" w:type="dxa"/>
        <w:bottom w:w="0" w:type="dxa"/>
        <w:right w:w="115" w:type="dxa"/>
      </w:tblCellMar>
    </w:tblPr>
  </w:style>
  <w:style w:type="table" w:customStyle="1" w:styleId="6">
    <w:name w:val="6"/>
    <w:basedOn w:val="TableNormal3"/>
    <w:tblPr>
      <w:tblStyleRowBandSize w:val="1"/>
      <w:tblStyleColBandSize w:val="1"/>
      <w:tblCellMar>
        <w:top w:w="0" w:type="dxa"/>
        <w:left w:w="115" w:type="dxa"/>
        <w:bottom w:w="0" w:type="dxa"/>
        <w:right w:w="115" w:type="dxa"/>
      </w:tblCellMar>
    </w:tblPr>
  </w:style>
  <w:style w:type="table" w:customStyle="1" w:styleId="20">
    <w:name w:val="20"/>
    <w:basedOn w:val="TableNormal4"/>
    <w:tblPr>
      <w:tblStyleRowBandSize w:val="1"/>
      <w:tblStyleColBandSize w:val="1"/>
      <w:tblCellMar>
        <w:top w:w="0" w:type="dxa"/>
        <w:left w:w="115" w:type="dxa"/>
        <w:bottom w:w="0" w:type="dxa"/>
        <w:right w:w="115" w:type="dxa"/>
      </w:tblCellMar>
    </w:tblPr>
  </w:style>
  <w:style w:type="table" w:customStyle="1" w:styleId="19">
    <w:name w:val="19"/>
    <w:basedOn w:val="TableNormal4"/>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2"/>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2">
    <w:basedOn w:val="TableNormal2"/>
    <w:tblPr>
      <w:tblStyleRowBandSize w:val="1"/>
      <w:tblStyleColBandSize w:val="1"/>
      <w:tblCellMar>
        <w:top w:w="0" w:type="dxa"/>
        <w:left w:w="115" w:type="dxa"/>
        <w:bottom w:w="0" w:type="dxa"/>
        <w:right w:w="115" w:type="dxa"/>
      </w:tblCellMar>
    </w:tblPr>
  </w:style>
  <w:style w:type="table" w:customStyle="1" w:styleId="a3">
    <w:basedOn w:val="TableNormal1"/>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54063">
      <w:bodyDiv w:val="1"/>
      <w:marLeft w:val="0"/>
      <w:marRight w:val="0"/>
      <w:marTop w:val="0"/>
      <w:marBottom w:val="0"/>
      <w:divBdr>
        <w:top w:val="none" w:sz="0" w:space="0" w:color="auto"/>
        <w:left w:val="none" w:sz="0" w:space="0" w:color="auto"/>
        <w:bottom w:val="none" w:sz="0" w:space="0" w:color="auto"/>
        <w:right w:val="none" w:sz="0" w:space="0" w:color="auto"/>
      </w:divBdr>
    </w:div>
    <w:div w:id="17867778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dgja+jcDl5X4URf5Mz3l4j+D0A==">AMUW2mWWXe/xYSmtM56K4zA7xyxyIOOZA3NAgDhSSbEaq7Q9MWAtXxPAYasuKi50jp5b25VmRKkupkrrlNXnGC5BYQq2dCZLme2qVqgvbrEv+2wuciMBM+TpvnY3fMqRmzAnV6gRAsCB3H7xsSX+clT8S4QfkigyqTzwQnDYSKXTLvUjAut5ePu24nSXAYcrLKCh5zw458kXq3ji18RfBhef0KIL57i/FxY+TLVa0qivUzHp1BWHO8G9Ou7l+lTlu9mX2s2j+dAA8oCu1+v9UR6+IlRAkwACJBMTE5X/Ea09zFbBgXS4/h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F2D3E0-02A8-4C54-8DDA-EF4E85B5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4258</Words>
  <Characters>23424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2023-03-10T16:13:00Z</cp:lastPrinted>
  <dcterms:created xsi:type="dcterms:W3CDTF">2023-03-14T20:03:00Z</dcterms:created>
  <dcterms:modified xsi:type="dcterms:W3CDTF">2023-03-14T20:03:00Z</dcterms:modified>
</cp:coreProperties>
</file>