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E3620" w14:textId="77777777" w:rsidR="00352322" w:rsidRPr="001F4F38" w:rsidRDefault="00352322" w:rsidP="00352322">
      <w:pPr>
        <w:spacing w:before="240" w:after="0" w:line="360" w:lineRule="auto"/>
        <w:ind w:right="49"/>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dieciséis de agosto de dos mil veintitrés.</w:t>
      </w:r>
    </w:p>
    <w:p w14:paraId="777F5A2A" w14:textId="77777777" w:rsidR="00352322" w:rsidRPr="001F4F38" w:rsidRDefault="00352322" w:rsidP="00352322"/>
    <w:p w14:paraId="6BB2F6DD" w14:textId="77777777" w:rsidR="00352322" w:rsidRPr="001F4F38" w:rsidRDefault="00352322" w:rsidP="00352322">
      <w:pPr>
        <w:spacing w:after="0" w:line="360" w:lineRule="auto"/>
        <w:jc w:val="both"/>
        <w:rPr>
          <w:rFonts w:ascii="Palatino Linotype" w:eastAsia="Palatino Linotype" w:hAnsi="Palatino Linotype" w:cs="Palatino Linotype"/>
        </w:rPr>
      </w:pPr>
      <w:r w:rsidRPr="001F4F38">
        <w:rPr>
          <w:rFonts w:ascii="Palatino Linotype" w:eastAsia="Palatino Linotype" w:hAnsi="Palatino Linotype" w:cs="Palatino Linotype"/>
          <w:b/>
          <w:sz w:val="24"/>
          <w:szCs w:val="24"/>
        </w:rPr>
        <w:t xml:space="preserve">Visto </w:t>
      </w:r>
      <w:r w:rsidRPr="001F4F38">
        <w:rPr>
          <w:rFonts w:ascii="Palatino Linotype" w:eastAsia="Palatino Linotype" w:hAnsi="Palatino Linotype" w:cs="Palatino Linotype"/>
          <w:sz w:val="24"/>
          <w:szCs w:val="24"/>
        </w:rPr>
        <w:t xml:space="preserve">el expediente relativo a los recursos de revisión número </w:t>
      </w:r>
      <w:r w:rsidRPr="001F4F38">
        <w:rPr>
          <w:rFonts w:ascii="Palatino Linotype" w:eastAsia="Palatino Linotype" w:hAnsi="Palatino Linotype" w:cs="Palatino Linotype"/>
          <w:b/>
          <w:sz w:val="24"/>
          <w:szCs w:val="24"/>
        </w:rPr>
        <w:t xml:space="preserve">00524/INFOEM/IP/RR/2023 </w:t>
      </w:r>
      <w:r w:rsidRPr="001F4F38">
        <w:rPr>
          <w:rFonts w:ascii="Palatino Linotype" w:eastAsia="Palatino Linotype" w:hAnsi="Palatino Linotype"/>
          <w:sz w:val="24"/>
          <w:szCs w:val="24"/>
        </w:rPr>
        <w:t xml:space="preserve">y </w:t>
      </w:r>
      <w:r w:rsidRPr="001F4F38">
        <w:rPr>
          <w:rFonts w:ascii="Palatino Linotype" w:eastAsia="Palatino Linotype" w:hAnsi="Palatino Linotype"/>
          <w:b/>
          <w:bCs/>
          <w:sz w:val="24"/>
          <w:szCs w:val="24"/>
        </w:rPr>
        <w:t>00525/INFOEM/IP/RR/2023</w:t>
      </w:r>
      <w:r w:rsidRPr="001F4F38">
        <w:rPr>
          <w:rFonts w:ascii="Palatino Linotype" w:eastAsia="Palatino Linotype" w:hAnsi="Palatino Linotype" w:cs="Palatino Linotype"/>
        </w:rPr>
        <w:t xml:space="preserve"> </w:t>
      </w:r>
      <w:r w:rsidRPr="001F4F38">
        <w:rPr>
          <w:rFonts w:ascii="Palatino Linotype" w:eastAsia="Palatino Linotype" w:hAnsi="Palatino Linotype" w:cs="Palatino Linotype"/>
          <w:sz w:val="24"/>
          <w:szCs w:val="24"/>
        </w:rPr>
        <w:t xml:space="preserve">interpuestos por </w:t>
      </w:r>
      <w:r w:rsidRPr="001F4F38">
        <w:rPr>
          <w:rFonts w:ascii="Palatino Linotype" w:eastAsia="Palatino Linotype" w:hAnsi="Palatino Linotype" w:cs="Palatino Linotype"/>
          <w:b/>
          <w:sz w:val="24"/>
          <w:szCs w:val="24"/>
        </w:rPr>
        <w:t>un particular de manera anónima</w:t>
      </w:r>
      <w:r w:rsidRPr="001F4F38">
        <w:rPr>
          <w:rFonts w:ascii="Palatino Linotype" w:eastAsia="Palatino Linotype" w:hAnsi="Palatino Linotype" w:cs="Palatino Linotype"/>
          <w:sz w:val="24"/>
          <w:szCs w:val="24"/>
        </w:rPr>
        <w:t xml:space="preserve">, al cual en lo sucesivo se le denominara </w:t>
      </w:r>
      <w:r w:rsidRPr="001F4F38">
        <w:rPr>
          <w:rFonts w:ascii="Palatino Linotype" w:eastAsia="Palatino Linotype" w:hAnsi="Palatino Linotype" w:cs="Palatino Linotype"/>
          <w:b/>
          <w:sz w:val="24"/>
          <w:szCs w:val="24"/>
        </w:rPr>
        <w:t>LA PARTE RECURRENTE</w:t>
      </w:r>
      <w:r w:rsidRPr="001F4F38">
        <w:rPr>
          <w:rFonts w:ascii="Palatino Linotype" w:eastAsia="Palatino Linotype" w:hAnsi="Palatino Linotype" w:cs="Palatino Linotype"/>
          <w:sz w:val="24"/>
          <w:szCs w:val="24"/>
        </w:rPr>
        <w:t xml:space="preserve">, en contra de las respuestas a </w:t>
      </w:r>
      <w:proofErr w:type="gramStart"/>
      <w:r w:rsidRPr="001F4F38">
        <w:rPr>
          <w:rFonts w:ascii="Palatino Linotype" w:eastAsia="Palatino Linotype" w:hAnsi="Palatino Linotype" w:cs="Palatino Linotype"/>
          <w:sz w:val="24"/>
          <w:szCs w:val="24"/>
        </w:rPr>
        <w:t>la solicitudes</w:t>
      </w:r>
      <w:proofErr w:type="gramEnd"/>
      <w:r w:rsidRPr="001F4F38">
        <w:rPr>
          <w:rFonts w:ascii="Palatino Linotype" w:eastAsia="Palatino Linotype" w:hAnsi="Palatino Linotype" w:cs="Palatino Linotype"/>
          <w:sz w:val="24"/>
          <w:szCs w:val="24"/>
        </w:rPr>
        <w:t xml:space="preserve"> de información con número de folio </w:t>
      </w:r>
      <w:r w:rsidRPr="001F4F38">
        <w:rPr>
          <w:rFonts w:ascii="Palatino Linotype" w:eastAsia="Palatino Linotype" w:hAnsi="Palatino Linotype" w:cs="Palatino Linotype"/>
          <w:b/>
          <w:sz w:val="24"/>
          <w:szCs w:val="24"/>
        </w:rPr>
        <w:t>01438/ZINACANT/IP/2022</w:t>
      </w:r>
      <w:r w:rsidRPr="001F4F38">
        <w:rPr>
          <w:rFonts w:ascii="Palatino Linotype" w:eastAsia="Palatino Linotype" w:hAnsi="Palatino Linotype" w:cs="Palatino Linotype"/>
          <w:sz w:val="24"/>
          <w:szCs w:val="24"/>
        </w:rPr>
        <w:t xml:space="preserve"> y                                        </w:t>
      </w:r>
      <w:r w:rsidRPr="001F4F38">
        <w:rPr>
          <w:rFonts w:ascii="Palatino Linotype" w:eastAsia="Palatino Linotype" w:hAnsi="Palatino Linotype" w:cs="Palatino Linotype"/>
          <w:b/>
          <w:sz w:val="24"/>
          <w:szCs w:val="24"/>
        </w:rPr>
        <w:t>01437/ZINACANT/IP/2022</w:t>
      </w:r>
      <w:r w:rsidRPr="001F4F38">
        <w:rPr>
          <w:rFonts w:ascii="Palatino Linotype" w:eastAsia="Palatino Linotype" w:hAnsi="Palatino Linotype" w:cs="Palatino Linotype"/>
          <w:sz w:val="24"/>
          <w:szCs w:val="24"/>
        </w:rPr>
        <w:t xml:space="preserve">, por parte del Ayuntamiento de Zinacantepec, en lo sucesivo </w:t>
      </w:r>
      <w:r w:rsidRPr="001F4F38">
        <w:rPr>
          <w:rFonts w:ascii="Palatino Linotype" w:eastAsia="Palatino Linotype" w:hAnsi="Palatino Linotype" w:cs="Palatino Linotype"/>
          <w:b/>
          <w:sz w:val="24"/>
          <w:szCs w:val="24"/>
        </w:rPr>
        <w:t>EL</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 xml:space="preserve">SUJETO OBLIGADO; </w:t>
      </w:r>
      <w:r w:rsidRPr="001F4F38">
        <w:rPr>
          <w:rFonts w:ascii="Palatino Linotype" w:eastAsia="Palatino Linotype" w:hAnsi="Palatino Linotype" w:cs="Palatino Linotype"/>
          <w:sz w:val="24"/>
          <w:szCs w:val="24"/>
        </w:rPr>
        <w:t>se procede a dictar la presente resolución, con base en los siguientes.</w:t>
      </w:r>
    </w:p>
    <w:p w14:paraId="4BB574FF" w14:textId="77777777" w:rsidR="00352322" w:rsidRPr="001F4F38" w:rsidRDefault="00352322" w:rsidP="00352322"/>
    <w:p w14:paraId="0B562618" w14:textId="77777777" w:rsidR="00352322" w:rsidRPr="001F4F38" w:rsidRDefault="00352322" w:rsidP="00352322">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1F4F38">
        <w:rPr>
          <w:rFonts w:ascii="Palatino Linotype" w:eastAsia="Palatino Linotype" w:hAnsi="Palatino Linotype" w:cs="Palatino Linotype"/>
          <w:b/>
        </w:rPr>
        <w:t>A N T E C E D E N T E S:</w:t>
      </w:r>
    </w:p>
    <w:p w14:paraId="030016D4" w14:textId="77777777" w:rsidR="00352322" w:rsidRPr="001F4F38" w:rsidRDefault="00352322" w:rsidP="00352322">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p>
    <w:p w14:paraId="357867A8" w14:textId="77777777" w:rsidR="00352322" w:rsidRPr="001F4F38" w:rsidRDefault="00352322" w:rsidP="00352322">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1.</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 xml:space="preserve">SOLICITUD DE INFORMACIÓN. </w:t>
      </w:r>
      <w:r w:rsidRPr="001F4F38">
        <w:rPr>
          <w:rFonts w:ascii="Palatino Linotype" w:eastAsia="Palatino Linotype" w:hAnsi="Palatino Linotype" w:cs="Palatino Linotype"/>
          <w:sz w:val="24"/>
          <w:szCs w:val="24"/>
        </w:rPr>
        <w:t xml:space="preserve">El </w:t>
      </w:r>
      <w:r w:rsidRPr="001F4F38">
        <w:rPr>
          <w:rFonts w:ascii="Palatino Linotype" w:eastAsia="Palatino Linotype" w:hAnsi="Palatino Linotype" w:cs="Palatino Linotype"/>
          <w:b/>
          <w:sz w:val="24"/>
          <w:szCs w:val="24"/>
        </w:rPr>
        <w:t>doce de diciembre de dos mil veintidós</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LA PARTE</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 xml:space="preserve"> formuló solicitudes de acceso a información pública a través del </w:t>
      </w:r>
      <w:r w:rsidRPr="001F4F38">
        <w:rPr>
          <w:rFonts w:ascii="Palatino Linotype" w:eastAsia="Palatino Linotype" w:hAnsi="Palatino Linotype" w:cs="Palatino Linotype"/>
          <w:b/>
          <w:sz w:val="24"/>
          <w:szCs w:val="24"/>
        </w:rPr>
        <w:t>SAIMEX,</w:t>
      </w:r>
      <w:r w:rsidRPr="001F4F38">
        <w:rPr>
          <w:rFonts w:ascii="Palatino Linotype" w:eastAsia="Palatino Linotype" w:hAnsi="Palatino Linotype" w:cs="Palatino Linotype"/>
          <w:sz w:val="24"/>
          <w:szCs w:val="24"/>
        </w:rPr>
        <w:t xml:space="preserve"> en las que requirió lo siguiente:</w:t>
      </w:r>
    </w:p>
    <w:p w14:paraId="672D6B0D" w14:textId="77777777" w:rsidR="00352322" w:rsidRPr="001F4F38" w:rsidRDefault="00352322" w:rsidP="00352322">
      <w:pPr>
        <w:spacing w:line="360" w:lineRule="auto"/>
        <w:jc w:val="both"/>
        <w:rPr>
          <w:rFonts w:ascii="Palatino Linotype" w:eastAsia="Palatino Linotype" w:hAnsi="Palatino Linotype" w:cs="Palatino Linotype"/>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1F4F38" w:rsidRPr="001F4F38" w14:paraId="3C2426F0" w14:textId="77777777" w:rsidTr="001410D4">
        <w:tc>
          <w:tcPr>
            <w:tcW w:w="3256" w:type="dxa"/>
            <w:shd w:val="clear" w:color="auto" w:fill="D9D9D9"/>
          </w:tcPr>
          <w:p w14:paraId="5470CC74" w14:textId="77777777" w:rsidR="00352322" w:rsidRPr="001F4F38" w:rsidRDefault="00352322" w:rsidP="001410D4">
            <w:pPr>
              <w:spacing w:line="360" w:lineRule="auto"/>
              <w:jc w:val="both"/>
              <w:rPr>
                <w:rFonts w:ascii="Palatino Linotype" w:eastAsia="Palatino Linotype" w:hAnsi="Palatino Linotype" w:cs="Palatino Linotype"/>
                <w:b/>
                <w:i/>
              </w:rPr>
            </w:pPr>
            <w:bookmarkStart w:id="0" w:name="_heading=h.1fob9te" w:colFirst="0" w:colLast="0"/>
            <w:bookmarkEnd w:id="0"/>
            <w:r w:rsidRPr="001F4F38">
              <w:rPr>
                <w:rFonts w:ascii="Palatino Linotype" w:eastAsia="Palatino Linotype" w:hAnsi="Palatino Linotype" w:cs="Palatino Linotype"/>
                <w:b/>
                <w:i/>
              </w:rPr>
              <w:t>Número de solicitud</w:t>
            </w:r>
          </w:p>
        </w:tc>
        <w:tc>
          <w:tcPr>
            <w:tcW w:w="5670" w:type="dxa"/>
            <w:shd w:val="clear" w:color="auto" w:fill="D9D9D9"/>
          </w:tcPr>
          <w:p w14:paraId="06606C37" w14:textId="77777777" w:rsidR="00352322" w:rsidRPr="001F4F38" w:rsidRDefault="00352322" w:rsidP="001410D4">
            <w:pPr>
              <w:spacing w:line="360" w:lineRule="auto"/>
              <w:jc w:val="center"/>
              <w:rPr>
                <w:rFonts w:ascii="Palatino Linotype" w:eastAsia="Palatino Linotype" w:hAnsi="Palatino Linotype" w:cs="Palatino Linotype"/>
                <w:b/>
                <w:i/>
              </w:rPr>
            </w:pPr>
            <w:r w:rsidRPr="001F4F38">
              <w:rPr>
                <w:rFonts w:ascii="Palatino Linotype" w:eastAsia="Palatino Linotype" w:hAnsi="Palatino Linotype" w:cs="Palatino Linotype"/>
                <w:b/>
                <w:i/>
              </w:rPr>
              <w:t>Información requerida.</w:t>
            </w:r>
          </w:p>
        </w:tc>
      </w:tr>
      <w:tr w:rsidR="001F4F38" w:rsidRPr="001F4F38" w14:paraId="1AE5453F" w14:textId="77777777" w:rsidTr="001410D4">
        <w:tc>
          <w:tcPr>
            <w:tcW w:w="3256" w:type="dxa"/>
          </w:tcPr>
          <w:p w14:paraId="51F69E6D" w14:textId="77777777" w:rsidR="00352322" w:rsidRPr="001F4F38" w:rsidRDefault="00352322" w:rsidP="001410D4">
            <w:pPr>
              <w:spacing w:line="360" w:lineRule="auto"/>
              <w:jc w:val="both"/>
              <w:rPr>
                <w:rFonts w:ascii="Palatino Linotype" w:eastAsia="Palatino Linotype" w:hAnsi="Palatino Linotype" w:cs="Palatino Linotype"/>
                <w:b/>
                <w:i/>
              </w:rPr>
            </w:pPr>
            <w:bookmarkStart w:id="1" w:name="_heading=h.3znysh7" w:colFirst="0" w:colLast="0"/>
            <w:bookmarkEnd w:id="1"/>
            <w:r w:rsidRPr="001F4F38">
              <w:rPr>
                <w:rFonts w:ascii="Palatino Linotype" w:eastAsia="Palatino Linotype" w:hAnsi="Palatino Linotype" w:cs="Palatino Linotype"/>
                <w:b/>
                <w:sz w:val="24"/>
                <w:szCs w:val="24"/>
              </w:rPr>
              <w:t>01438/ZINACANT/IP/2022</w:t>
            </w:r>
            <w:r w:rsidRPr="001F4F38">
              <w:rPr>
                <w:rFonts w:ascii="Palatino Linotype" w:eastAsia="Palatino Linotype" w:hAnsi="Palatino Linotype" w:cs="Palatino Linotype"/>
                <w:b/>
                <w:sz w:val="24"/>
                <w:szCs w:val="24"/>
              </w:rPr>
              <w:tab/>
            </w:r>
            <w:r w:rsidRPr="001F4F38">
              <w:rPr>
                <w:rFonts w:ascii="Palatino Linotype" w:eastAsia="Palatino Linotype" w:hAnsi="Palatino Linotype" w:cs="Palatino Linotype"/>
                <w:b/>
                <w:i/>
              </w:rPr>
              <w:tab/>
            </w:r>
          </w:p>
        </w:tc>
        <w:tc>
          <w:tcPr>
            <w:tcW w:w="5670" w:type="dxa"/>
          </w:tcPr>
          <w:p w14:paraId="7D28A23F" w14:textId="77777777" w:rsidR="00352322" w:rsidRPr="001F4F38" w:rsidRDefault="00914B60" w:rsidP="001410D4">
            <w:pPr>
              <w:jc w:val="both"/>
              <w:rPr>
                <w:rFonts w:ascii="Palatino Linotype" w:eastAsia="Palatino Linotype" w:hAnsi="Palatino Linotype" w:cs="Palatino Linotype"/>
                <w:b/>
                <w:u w:val="single"/>
              </w:rPr>
            </w:pPr>
            <w:r w:rsidRPr="001F4F38">
              <w:rPr>
                <w:rFonts w:ascii="Palatino Linotype" w:eastAsia="Palatino Linotype" w:hAnsi="Palatino Linotype" w:cs="Palatino Linotype"/>
                <w:i/>
              </w:rPr>
              <w:t xml:space="preserve">SOLICITO LOS OFICIOS DE REQUISICION PARA LA CANCHA DE FUTBOL DEL TOLUCA FC PARA LA FINAL DEL TORNEO DE FUTBOL MUNDIALITO, Y SI </w:t>
            </w:r>
            <w:r w:rsidRPr="001F4F38">
              <w:rPr>
                <w:rFonts w:ascii="Palatino Linotype" w:eastAsia="Palatino Linotype" w:hAnsi="Palatino Linotype" w:cs="Palatino Linotype"/>
                <w:i/>
              </w:rPr>
              <w:lastRenderedPageBreak/>
              <w:t>TUVO ALGÚN COSTO, LAS REQUISICIONES Y FACTURAS DE PAGO.</w:t>
            </w:r>
          </w:p>
        </w:tc>
      </w:tr>
      <w:tr w:rsidR="001F4F38" w:rsidRPr="001F4F38" w14:paraId="644CA51F" w14:textId="77777777" w:rsidTr="001410D4">
        <w:tc>
          <w:tcPr>
            <w:tcW w:w="3256" w:type="dxa"/>
          </w:tcPr>
          <w:p w14:paraId="689E4D30" w14:textId="77777777" w:rsidR="00352322" w:rsidRPr="001F4F38" w:rsidRDefault="00352322" w:rsidP="001410D4">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sz w:val="24"/>
                <w:szCs w:val="24"/>
              </w:rPr>
              <w:lastRenderedPageBreak/>
              <w:t>01437/ZINACANT/IP/2022</w:t>
            </w:r>
          </w:p>
        </w:tc>
        <w:tc>
          <w:tcPr>
            <w:tcW w:w="5670" w:type="dxa"/>
          </w:tcPr>
          <w:p w14:paraId="1C041955" w14:textId="77777777" w:rsidR="00352322" w:rsidRPr="001F4F38" w:rsidRDefault="00914B60" w:rsidP="001410D4">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SOLICITO EL COSTO DE LAS MEDALLAS Y TROFEO DEL TORNEO DE FUTBOL MUNDIALITO, ASÍ COMO LAS REQUISICIONES Y FACTURAS DE PAGO</w:t>
            </w:r>
          </w:p>
        </w:tc>
      </w:tr>
    </w:tbl>
    <w:p w14:paraId="6B678EE5" w14:textId="77777777" w:rsidR="001410D4" w:rsidRPr="001F4F38" w:rsidRDefault="001410D4"/>
    <w:p w14:paraId="7EE1D1F6" w14:textId="77777777" w:rsidR="00F70786" w:rsidRPr="001F4F38" w:rsidRDefault="00F70786" w:rsidP="00F70786">
      <w:pPr>
        <w:spacing w:before="240" w:after="240" w:line="360" w:lineRule="auto"/>
        <w:contextualSpacing/>
        <w:jc w:val="both"/>
        <w:rPr>
          <w:sz w:val="24"/>
        </w:rPr>
      </w:pPr>
      <w:r w:rsidRPr="001F4F38">
        <w:rPr>
          <w:rFonts w:ascii="Palatino Linotype" w:eastAsia="Palatino Linotype" w:hAnsi="Palatino Linotype" w:cs="Palatino Linotype"/>
          <w:b/>
          <w:sz w:val="24"/>
        </w:rPr>
        <w:t xml:space="preserve">2. DE LA SOLICITUD DE ACLARACIÓN. </w:t>
      </w:r>
      <w:r w:rsidRPr="001F4F38">
        <w:rPr>
          <w:rFonts w:ascii="Palatino Linotype" w:eastAsia="Palatino Linotype" w:hAnsi="Palatino Linotype" w:cs="Palatino Linotype"/>
          <w:sz w:val="24"/>
        </w:rPr>
        <w:t xml:space="preserve">Con fecha diecinueve de diciembre del dos mil veintidós, </w:t>
      </w:r>
      <w:r w:rsidRPr="001F4F38">
        <w:rPr>
          <w:rFonts w:ascii="Palatino Linotype" w:eastAsia="Palatino Linotype" w:hAnsi="Palatino Linotype" w:cs="Palatino Linotype"/>
          <w:b/>
          <w:sz w:val="24"/>
        </w:rPr>
        <w:t>EL SUJETO OBLIGADO</w:t>
      </w:r>
      <w:r w:rsidRPr="001F4F38">
        <w:rPr>
          <w:rFonts w:ascii="Palatino Linotype" w:eastAsia="Palatino Linotype" w:hAnsi="Palatino Linotype" w:cs="Palatino Linotype"/>
          <w:sz w:val="24"/>
        </w:rPr>
        <w:t xml:space="preserve"> solicitó aclaración, a través del SAIMEX, a las solicitudes de acceso a la información, de la siguiente manera:</w:t>
      </w:r>
      <w:r w:rsidRPr="001F4F38">
        <w:rPr>
          <w:sz w:val="24"/>
        </w:rPr>
        <w:t xml:space="preserve"> </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1F4F38" w:rsidRPr="001F4F38" w14:paraId="00A45859" w14:textId="77777777" w:rsidTr="001410D4">
        <w:tc>
          <w:tcPr>
            <w:tcW w:w="3256" w:type="dxa"/>
            <w:shd w:val="clear" w:color="auto" w:fill="D9D9D9"/>
          </w:tcPr>
          <w:p w14:paraId="3840C46D" w14:textId="77777777" w:rsidR="00F70786" w:rsidRPr="001F4F38" w:rsidRDefault="00F70786" w:rsidP="001410D4">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Número de solicitud</w:t>
            </w:r>
          </w:p>
        </w:tc>
        <w:tc>
          <w:tcPr>
            <w:tcW w:w="5670" w:type="dxa"/>
            <w:shd w:val="clear" w:color="auto" w:fill="D9D9D9"/>
          </w:tcPr>
          <w:p w14:paraId="27BC5F64" w14:textId="77777777" w:rsidR="00F70786" w:rsidRPr="001F4F38" w:rsidRDefault="00F70786" w:rsidP="001410D4">
            <w:pPr>
              <w:spacing w:line="360" w:lineRule="auto"/>
              <w:jc w:val="center"/>
              <w:rPr>
                <w:rFonts w:ascii="Palatino Linotype" w:eastAsia="Palatino Linotype" w:hAnsi="Palatino Linotype" w:cs="Palatino Linotype"/>
                <w:b/>
                <w:i/>
              </w:rPr>
            </w:pPr>
            <w:r w:rsidRPr="001F4F38">
              <w:rPr>
                <w:rFonts w:ascii="Palatino Linotype" w:eastAsia="Palatino Linotype" w:hAnsi="Palatino Linotype" w:cs="Palatino Linotype"/>
                <w:b/>
                <w:i/>
              </w:rPr>
              <w:t>Aclaración.</w:t>
            </w:r>
          </w:p>
        </w:tc>
      </w:tr>
      <w:tr w:rsidR="001F4F38" w:rsidRPr="001F4F38" w14:paraId="53E40C4F" w14:textId="77777777" w:rsidTr="001410D4">
        <w:tc>
          <w:tcPr>
            <w:tcW w:w="3256" w:type="dxa"/>
          </w:tcPr>
          <w:p w14:paraId="3BDDF9B7" w14:textId="77777777" w:rsidR="00F70786" w:rsidRPr="001F4F38" w:rsidRDefault="00F70786" w:rsidP="001410D4">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sz w:val="24"/>
                <w:szCs w:val="24"/>
              </w:rPr>
              <w:t>01438/ZINACANT/IP/2022</w:t>
            </w:r>
            <w:r w:rsidRPr="001F4F38">
              <w:rPr>
                <w:rFonts w:ascii="Palatino Linotype" w:eastAsia="Palatino Linotype" w:hAnsi="Palatino Linotype" w:cs="Palatino Linotype"/>
                <w:b/>
                <w:sz w:val="24"/>
                <w:szCs w:val="24"/>
              </w:rPr>
              <w:tab/>
            </w:r>
            <w:r w:rsidRPr="001F4F38">
              <w:rPr>
                <w:rFonts w:ascii="Palatino Linotype" w:eastAsia="Palatino Linotype" w:hAnsi="Palatino Linotype" w:cs="Palatino Linotype"/>
                <w:b/>
                <w:i/>
              </w:rPr>
              <w:tab/>
            </w:r>
          </w:p>
        </w:tc>
        <w:tc>
          <w:tcPr>
            <w:tcW w:w="5670" w:type="dxa"/>
          </w:tcPr>
          <w:p w14:paraId="4DC1C1D7"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Con fundamento en el </w:t>
            </w:r>
            <w:proofErr w:type="spellStart"/>
            <w:r w:rsidRPr="001F4F38">
              <w:rPr>
                <w:rFonts w:ascii="Palatino Linotype" w:eastAsia="Palatino Linotype" w:hAnsi="Palatino Linotype" w:cs="Palatino Linotype"/>
                <w:i/>
              </w:rPr>
              <w:t>articulo</w:t>
            </w:r>
            <w:proofErr w:type="spellEnd"/>
            <w:r w:rsidRPr="001F4F38">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1D362AAD"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20FF2F5"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En caso de que no se desahogue el requerimiento señalado dentro del plazo citado se tendrá por no presentada la solicitud de información, quedando a salvo sus derechos para volver a </w:t>
            </w:r>
            <w:r w:rsidRPr="001F4F38">
              <w:rPr>
                <w:rFonts w:ascii="Palatino Linotype" w:eastAsia="Palatino Linotype" w:hAnsi="Palatino Linotype" w:cs="Palatino Linotype"/>
                <w:i/>
              </w:rPr>
              <w:lastRenderedPageBreak/>
              <w:t>presentar la solicitud, lo anterior con fundamento en el artículo 159 de la Ley invocada.</w:t>
            </w:r>
          </w:p>
          <w:p w14:paraId="78E87F1C"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ATENTAMENTE</w:t>
            </w:r>
          </w:p>
          <w:p w14:paraId="0A615AC6" w14:textId="77777777" w:rsidR="00F70786" w:rsidRPr="001F4F38" w:rsidRDefault="00F70786" w:rsidP="00F70786">
            <w:pPr>
              <w:jc w:val="both"/>
              <w:rPr>
                <w:rFonts w:ascii="Palatino Linotype" w:eastAsia="Palatino Linotype" w:hAnsi="Palatino Linotype" w:cs="Palatino Linotype"/>
                <w:b/>
                <w:u w:val="single"/>
              </w:rPr>
            </w:pPr>
            <w:r w:rsidRPr="001F4F38">
              <w:rPr>
                <w:rFonts w:ascii="Palatino Linotype" w:eastAsia="Palatino Linotype" w:hAnsi="Palatino Linotype" w:cs="Palatino Linotype"/>
                <w:i/>
              </w:rPr>
              <w:t>ING. JESUS EMMANUEL ENCASTIN RENDON</w:t>
            </w:r>
          </w:p>
        </w:tc>
      </w:tr>
      <w:tr w:rsidR="001F4F38" w:rsidRPr="001F4F38" w14:paraId="0F7B9BB0" w14:textId="77777777" w:rsidTr="001410D4">
        <w:tc>
          <w:tcPr>
            <w:tcW w:w="3256" w:type="dxa"/>
          </w:tcPr>
          <w:p w14:paraId="6EB91D3F" w14:textId="77777777" w:rsidR="00F70786" w:rsidRPr="001F4F38" w:rsidRDefault="00F70786" w:rsidP="001410D4">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sz w:val="24"/>
                <w:szCs w:val="24"/>
              </w:rPr>
              <w:lastRenderedPageBreak/>
              <w:t>01437/ZINACANT/IP/2022</w:t>
            </w:r>
          </w:p>
        </w:tc>
        <w:tc>
          <w:tcPr>
            <w:tcW w:w="5670" w:type="dxa"/>
          </w:tcPr>
          <w:p w14:paraId="4EA3DEF7"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Con fundamento en el </w:t>
            </w:r>
            <w:proofErr w:type="spellStart"/>
            <w:r w:rsidRPr="001F4F38">
              <w:rPr>
                <w:rFonts w:ascii="Palatino Linotype" w:eastAsia="Palatino Linotype" w:hAnsi="Palatino Linotype" w:cs="Palatino Linotype"/>
                <w:i/>
              </w:rPr>
              <w:t>articulo</w:t>
            </w:r>
            <w:proofErr w:type="spellEnd"/>
            <w:r w:rsidRPr="001F4F38">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7FAD84EA"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ED10762"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4151689"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ATENTAMENTE</w:t>
            </w:r>
          </w:p>
          <w:p w14:paraId="680E8119" w14:textId="77777777" w:rsidR="00F70786" w:rsidRPr="001F4F38" w:rsidRDefault="00F70786" w:rsidP="00F70786">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ING. JESUS EMMANUEL ENCASTIN RENDON</w:t>
            </w:r>
          </w:p>
        </w:tc>
      </w:tr>
    </w:tbl>
    <w:p w14:paraId="14106F3B" w14:textId="77777777" w:rsidR="00F70786" w:rsidRPr="001F4F38" w:rsidRDefault="00F70786"/>
    <w:p w14:paraId="5587D810" w14:textId="77777777" w:rsidR="00F70786" w:rsidRPr="001F4F38" w:rsidRDefault="00F70786" w:rsidP="00F70786">
      <w:pPr>
        <w:spacing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b/>
          <w:sz w:val="24"/>
        </w:rPr>
        <w:lastRenderedPageBreak/>
        <w:t xml:space="preserve">3. DE LA RESPUESTA DE ACLARACIÓN. </w:t>
      </w:r>
      <w:r w:rsidRPr="001F4F38">
        <w:rPr>
          <w:rFonts w:ascii="Palatino Linotype" w:eastAsia="Palatino Linotype" w:hAnsi="Palatino Linotype" w:cs="Palatino Linotype"/>
          <w:sz w:val="24"/>
        </w:rPr>
        <w:t>Con fecha veintiuno de diciembre del dos mil veintidós, el particular dio atención a las solicitudes de la aclaración, en el mismo sentido:</w:t>
      </w:r>
    </w:p>
    <w:p w14:paraId="5778CF67" w14:textId="77777777" w:rsidR="00F70786" w:rsidRPr="001F4F38" w:rsidRDefault="00F70786" w:rsidP="00F70786">
      <w:pPr>
        <w:spacing w:line="360" w:lineRule="auto"/>
        <w:contextualSpacing/>
        <w:jc w:val="both"/>
        <w:rPr>
          <w:rFonts w:ascii="Palatino Linotype" w:eastAsia="Palatino Linotype" w:hAnsi="Palatino Linotype" w:cs="Palatino Linotype"/>
          <w:b/>
        </w:rPr>
      </w:pPr>
    </w:p>
    <w:p w14:paraId="50B98A58" w14:textId="77777777" w:rsidR="00F70786" w:rsidRPr="001F4F38" w:rsidRDefault="00F70786" w:rsidP="00F70786">
      <w:pPr>
        <w:spacing w:line="276" w:lineRule="auto"/>
        <w:ind w:left="567" w:right="616"/>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 “LA SOLICITUD ES MUY ESPECÍFICA” (Sic)</w:t>
      </w:r>
    </w:p>
    <w:p w14:paraId="78FD2955" w14:textId="77777777" w:rsidR="00F70786" w:rsidRPr="001F4F38" w:rsidRDefault="00F70786" w:rsidP="00F70786">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b/>
          <w:sz w:val="24"/>
        </w:rPr>
        <w:t xml:space="preserve">4. RESPUESTA. </w:t>
      </w:r>
      <w:r w:rsidRPr="001F4F38">
        <w:rPr>
          <w:rFonts w:ascii="Palatino Linotype" w:eastAsia="Palatino Linotype" w:hAnsi="Palatino Linotype" w:cs="Palatino Linotype"/>
          <w:sz w:val="24"/>
        </w:rPr>
        <w:t xml:space="preserve">De las constancias que obran en </w:t>
      </w:r>
      <w:r w:rsidRPr="001F4F38">
        <w:rPr>
          <w:rFonts w:ascii="Palatino Linotype" w:eastAsia="Palatino Linotype" w:hAnsi="Palatino Linotype" w:cs="Palatino Linotype"/>
          <w:b/>
          <w:sz w:val="24"/>
        </w:rPr>
        <w:t>SAIMEX</w:t>
      </w:r>
      <w:r w:rsidRPr="001F4F38">
        <w:rPr>
          <w:rFonts w:ascii="Palatino Linotype" w:eastAsia="Palatino Linotype" w:hAnsi="Palatino Linotype" w:cs="Palatino Linotype"/>
          <w:sz w:val="24"/>
        </w:rPr>
        <w:t xml:space="preserve">, se observa que </w:t>
      </w:r>
      <w:r w:rsidRPr="001F4F38">
        <w:rPr>
          <w:rFonts w:ascii="Palatino Linotype" w:eastAsia="Palatino Linotype" w:hAnsi="Palatino Linotype" w:cs="Palatino Linotype"/>
          <w:b/>
          <w:sz w:val="24"/>
        </w:rPr>
        <w:t xml:space="preserve">el SUJETO OBLIGADO </w:t>
      </w:r>
      <w:r w:rsidRPr="001F4F38">
        <w:rPr>
          <w:rFonts w:ascii="Palatino Linotype" w:eastAsia="Palatino Linotype" w:hAnsi="Palatino Linotype" w:cs="Palatino Linotype"/>
          <w:sz w:val="24"/>
        </w:rPr>
        <w:t xml:space="preserve">no emitió respuesta a la solicitud de información formulada por </w:t>
      </w:r>
      <w:r w:rsidR="004C760E" w:rsidRPr="001F4F38">
        <w:rPr>
          <w:rFonts w:ascii="Palatino Linotype" w:eastAsia="Palatino Linotype" w:hAnsi="Palatino Linotype" w:cs="Palatino Linotype"/>
          <w:b/>
          <w:sz w:val="24"/>
        </w:rPr>
        <w:t>LA PARTE</w:t>
      </w:r>
      <w:r w:rsidR="004C760E" w:rsidRPr="001F4F38">
        <w:rPr>
          <w:rFonts w:ascii="Palatino Linotype" w:eastAsia="Palatino Linotype" w:hAnsi="Palatino Linotype" w:cs="Palatino Linotype"/>
          <w:sz w:val="24"/>
        </w:rPr>
        <w:t xml:space="preserve"> </w:t>
      </w:r>
      <w:r w:rsidRPr="001F4F38">
        <w:rPr>
          <w:rFonts w:ascii="Palatino Linotype" w:eastAsia="Palatino Linotype" w:hAnsi="Palatino Linotype" w:cs="Palatino Linotype"/>
          <w:b/>
          <w:sz w:val="24"/>
        </w:rPr>
        <w:t>RECURRENTE</w:t>
      </w:r>
      <w:r w:rsidRPr="001F4F38">
        <w:rPr>
          <w:rFonts w:ascii="Palatino Linotype" w:eastAsia="Palatino Linotype" w:hAnsi="Palatino Linotype" w:cs="Palatino Linotype"/>
          <w:sz w:val="24"/>
        </w:rPr>
        <w:t>.</w:t>
      </w:r>
    </w:p>
    <w:p w14:paraId="23279A24" w14:textId="77777777" w:rsidR="00F70786" w:rsidRPr="001F4F38" w:rsidRDefault="00F70786"/>
    <w:p w14:paraId="41511F16" w14:textId="77777777" w:rsidR="004C760E" w:rsidRPr="001F4F38" w:rsidRDefault="004C760E" w:rsidP="004C760E">
      <w:pPr>
        <w:spacing w:after="240" w:line="360" w:lineRule="auto"/>
        <w:ind w:right="-234"/>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b/>
          <w:sz w:val="24"/>
        </w:rPr>
        <w:t xml:space="preserve">5. DEL RECURSO DE REVISIÓN. </w:t>
      </w:r>
      <w:r w:rsidRPr="001F4F38">
        <w:rPr>
          <w:rFonts w:ascii="Palatino Linotype" w:eastAsia="Palatino Linotype" w:hAnsi="Palatino Linotype" w:cs="Palatino Linotype"/>
          <w:sz w:val="24"/>
        </w:rPr>
        <w:t>Inconforme con las faltas de respuestas del</w:t>
      </w:r>
      <w:r w:rsidRPr="001F4F38">
        <w:rPr>
          <w:rFonts w:ascii="Palatino Linotype" w:eastAsia="Palatino Linotype" w:hAnsi="Palatino Linotype" w:cs="Palatino Linotype"/>
          <w:b/>
          <w:sz w:val="24"/>
        </w:rPr>
        <w:t xml:space="preserve"> SUJETO OBLIGADO, </w:t>
      </w:r>
      <w:r w:rsidRPr="001F4F38">
        <w:rPr>
          <w:rFonts w:ascii="Palatino Linotype" w:eastAsia="Palatino Linotype" w:hAnsi="Palatino Linotype" w:cs="Palatino Linotype"/>
          <w:sz w:val="24"/>
        </w:rPr>
        <w:t>en fecha treinta de enero de dos mil veintitrés</w:t>
      </w:r>
      <w:r w:rsidRPr="001F4F38">
        <w:rPr>
          <w:rFonts w:ascii="Palatino Linotype" w:eastAsia="Palatino Linotype" w:hAnsi="Palatino Linotype" w:cs="Palatino Linotype"/>
          <w:b/>
          <w:sz w:val="24"/>
        </w:rPr>
        <w:t xml:space="preserve">, LA PARTE RECURRENTE </w:t>
      </w:r>
      <w:r w:rsidRPr="001F4F38">
        <w:rPr>
          <w:rFonts w:ascii="Palatino Linotype" w:eastAsia="Palatino Linotype" w:hAnsi="Palatino Linotype" w:cs="Palatino Linotype"/>
          <w:sz w:val="24"/>
        </w:rPr>
        <w:t xml:space="preserve">interpuso los recursos de revisión, en el mismo sentido, en donde manifiesta lo siguiente: </w:t>
      </w:r>
    </w:p>
    <w:p w14:paraId="602257D2" w14:textId="77777777" w:rsidR="004C760E" w:rsidRPr="001F4F38" w:rsidRDefault="004C760E" w:rsidP="004C760E">
      <w:pPr>
        <w:spacing w:after="240" w:line="360" w:lineRule="auto"/>
        <w:ind w:right="-234"/>
        <w:contextualSpacing/>
        <w:jc w:val="both"/>
        <w:rPr>
          <w:rFonts w:ascii="Palatino Linotype" w:eastAsia="Palatino Linotype" w:hAnsi="Palatino Linotype" w:cs="Palatino Linotype"/>
          <w:b/>
        </w:rPr>
      </w:pPr>
    </w:p>
    <w:p w14:paraId="20900269" w14:textId="77777777" w:rsidR="004C760E" w:rsidRPr="001F4F38" w:rsidRDefault="004C760E" w:rsidP="004C760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Acto Impugnado:</w:t>
      </w:r>
    </w:p>
    <w:p w14:paraId="4FB937EE" w14:textId="77777777" w:rsidR="004C760E" w:rsidRPr="001F4F38" w:rsidRDefault="004C760E" w:rsidP="004C760E">
      <w:pPr>
        <w:tabs>
          <w:tab w:val="left" w:pos="8222"/>
        </w:tabs>
        <w:spacing w:before="240" w:after="240" w:line="276" w:lineRule="auto"/>
        <w:ind w:left="851" w:right="616"/>
        <w:jc w:val="both"/>
        <w:rPr>
          <w:rFonts w:ascii="Palatino Linotype" w:eastAsia="Palatino Linotype" w:hAnsi="Palatino Linotype" w:cs="Palatino Linotype"/>
          <w:i/>
        </w:rPr>
      </w:pPr>
      <w:r w:rsidRPr="001F4F38">
        <w:rPr>
          <w:rFonts w:ascii="Palatino Linotype" w:eastAsia="Palatino Linotype" w:hAnsi="Palatino Linotype" w:cs="Palatino Linotype"/>
          <w:i/>
        </w:rPr>
        <w:t>“NO ENTREGA INFORMACIÓN” [sic]</w:t>
      </w:r>
    </w:p>
    <w:p w14:paraId="0FA391BC" w14:textId="77777777" w:rsidR="004C760E" w:rsidRPr="001F4F38" w:rsidRDefault="004C760E" w:rsidP="004C760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rPr>
      </w:pPr>
      <w:r w:rsidRPr="001F4F38">
        <w:rPr>
          <w:rFonts w:ascii="Palatino Linotype" w:eastAsia="Palatino Linotype" w:hAnsi="Palatino Linotype" w:cs="Palatino Linotype"/>
          <w:b/>
          <w:i/>
        </w:rPr>
        <w:t>Razones o Motivos de Inconformidad</w:t>
      </w:r>
      <w:r w:rsidRPr="001F4F38">
        <w:rPr>
          <w:rFonts w:ascii="Palatino Linotype" w:eastAsia="Palatino Linotype" w:hAnsi="Palatino Linotype" w:cs="Palatino Linotype"/>
          <w:i/>
        </w:rPr>
        <w:t>:</w:t>
      </w:r>
    </w:p>
    <w:p w14:paraId="111A9ED5" w14:textId="77777777" w:rsidR="004C760E" w:rsidRPr="001F4F38" w:rsidRDefault="004C760E" w:rsidP="004C760E">
      <w:pPr>
        <w:spacing w:before="240" w:line="360" w:lineRule="auto"/>
        <w:ind w:left="851" w:right="616"/>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“NO ENTREGA INFORMACIÓN” [sic]</w:t>
      </w:r>
    </w:p>
    <w:p w14:paraId="454C1A6F" w14:textId="77777777" w:rsidR="004C760E" w:rsidRPr="001F4F38" w:rsidRDefault="004C760E"/>
    <w:p w14:paraId="139EF1FD" w14:textId="77777777" w:rsidR="004C760E" w:rsidRPr="001F4F38" w:rsidRDefault="004C760E" w:rsidP="004C760E">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6. TURNO. </w:t>
      </w:r>
      <w:r w:rsidRPr="001F4F3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1F4F38">
        <w:rPr>
          <w:rFonts w:ascii="Palatino Linotype" w:eastAsia="Palatino Linotype" w:hAnsi="Palatino Linotype" w:cs="Palatino Linotype"/>
          <w:b/>
          <w:sz w:val="24"/>
          <w:szCs w:val="24"/>
        </w:rPr>
        <w:t xml:space="preserve">00524/INFOEM/IP/RR/2023 </w:t>
      </w:r>
      <w:r w:rsidRPr="001F4F38">
        <w:rPr>
          <w:rFonts w:ascii="Palatino Linotype" w:eastAsia="Palatino Linotype" w:hAnsi="Palatino Linotype" w:cs="Palatino Linotype"/>
          <w:sz w:val="24"/>
          <w:szCs w:val="24"/>
        </w:rPr>
        <w:t xml:space="preserve">fue turnado a la Comisionada Guadalupe Ramírez Peña, y el </w:t>
      </w:r>
      <w:r w:rsidRPr="001F4F38">
        <w:rPr>
          <w:rFonts w:ascii="Palatino Linotype" w:eastAsia="Palatino Linotype" w:hAnsi="Palatino Linotype" w:cs="Palatino Linotype"/>
          <w:b/>
          <w:sz w:val="24"/>
          <w:szCs w:val="24"/>
        </w:rPr>
        <w:t xml:space="preserve">00525/INFOEM/IP/RR/2023 </w:t>
      </w:r>
      <w:r w:rsidRPr="001F4F38">
        <w:rPr>
          <w:rFonts w:ascii="Palatino Linotype" w:eastAsia="Palatino Linotype" w:hAnsi="Palatino Linotype" w:cs="Palatino Linotype"/>
          <w:sz w:val="24"/>
          <w:szCs w:val="24"/>
        </w:rPr>
        <w:t xml:space="preserve">fue turnado al Comisionado </w:t>
      </w:r>
      <w:proofErr w:type="gramStart"/>
      <w:r w:rsidRPr="001F4F38">
        <w:rPr>
          <w:rFonts w:ascii="Palatino Linotype" w:eastAsia="Palatino Linotype" w:hAnsi="Palatino Linotype" w:cs="Palatino Linotype"/>
          <w:sz w:val="24"/>
          <w:szCs w:val="24"/>
        </w:rPr>
        <w:t>Presidente</w:t>
      </w:r>
      <w:proofErr w:type="gramEnd"/>
      <w:r w:rsidRPr="001F4F38">
        <w:rPr>
          <w:rFonts w:ascii="Palatino Linotype" w:eastAsia="Palatino Linotype" w:hAnsi="Palatino Linotype" w:cs="Palatino Linotype"/>
          <w:sz w:val="24"/>
          <w:szCs w:val="24"/>
        </w:rPr>
        <w:t xml:space="preserve"> José </w:t>
      </w:r>
      <w:r w:rsidRPr="001F4F38">
        <w:rPr>
          <w:rFonts w:ascii="Palatino Linotype" w:eastAsia="Palatino Linotype" w:hAnsi="Palatino Linotype" w:cs="Palatino Linotype"/>
          <w:sz w:val="24"/>
          <w:szCs w:val="24"/>
        </w:rPr>
        <w:lastRenderedPageBreak/>
        <w:t>Martínez Vilchis a efecto de presentar al Pleno los proyectos de resolución correspondientes.</w:t>
      </w:r>
    </w:p>
    <w:p w14:paraId="53B62C55" w14:textId="77777777" w:rsidR="004C760E" w:rsidRPr="001F4F38" w:rsidRDefault="004C760E"/>
    <w:p w14:paraId="0ECFA647" w14:textId="77777777" w:rsidR="004C760E" w:rsidRPr="001F4F38" w:rsidRDefault="004C760E" w:rsidP="004C760E">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7. ADMISIÓN. </w:t>
      </w:r>
      <w:r w:rsidRPr="001F4F38">
        <w:rPr>
          <w:rFonts w:ascii="Palatino Linotype" w:eastAsia="Palatino Linotype" w:hAnsi="Palatino Linotype" w:cs="Palatino Linotype"/>
          <w:sz w:val="24"/>
          <w:szCs w:val="24"/>
        </w:rPr>
        <w:t xml:space="preserve">En fecha </w:t>
      </w:r>
      <w:r w:rsidRPr="001F4F38">
        <w:rPr>
          <w:rFonts w:ascii="Palatino Linotype" w:eastAsia="Palatino Linotype" w:hAnsi="Palatino Linotype" w:cs="Palatino Linotype"/>
          <w:b/>
          <w:sz w:val="24"/>
          <w:szCs w:val="24"/>
        </w:rPr>
        <w:t>dos de febrero dos mil veintitrés</w:t>
      </w:r>
      <w:r w:rsidRPr="001F4F38">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recurso de revisión </w:t>
      </w:r>
      <w:r w:rsidRPr="001F4F38">
        <w:rPr>
          <w:rFonts w:ascii="Palatino Linotype" w:eastAsia="Palatino Linotype" w:hAnsi="Palatino Linotype" w:cs="Palatino Linotype"/>
          <w:b/>
          <w:sz w:val="24"/>
          <w:szCs w:val="24"/>
        </w:rPr>
        <w:t xml:space="preserve">00524/INFOEM/IP/RR/2023 </w:t>
      </w:r>
      <w:r w:rsidRPr="001F4F38">
        <w:rPr>
          <w:rFonts w:ascii="Palatino Linotype" w:eastAsia="Palatino Linotype" w:hAnsi="Palatino Linotype" w:cs="Palatino Linotype"/>
          <w:sz w:val="24"/>
          <w:szCs w:val="24"/>
        </w:rPr>
        <w:t xml:space="preserve">y el recurso </w:t>
      </w:r>
      <w:r w:rsidRPr="001F4F38">
        <w:rPr>
          <w:rFonts w:ascii="Palatino Linotype" w:eastAsia="Palatino Linotype" w:hAnsi="Palatino Linotype" w:cs="Palatino Linotype"/>
          <w:b/>
          <w:sz w:val="24"/>
          <w:szCs w:val="24"/>
        </w:rPr>
        <w:t>00525/INFOEM/IP/RR/2023</w:t>
      </w:r>
      <w:r w:rsidRPr="001F4F38">
        <w:rPr>
          <w:rFonts w:ascii="Palatino Linotype" w:eastAsia="Palatino Linotype" w:hAnsi="Palatino Linotype"/>
          <w:b/>
          <w:bCs/>
          <w:sz w:val="24"/>
          <w:szCs w:val="24"/>
        </w:rPr>
        <w:t xml:space="preserve"> </w:t>
      </w:r>
      <w:r w:rsidRPr="001F4F38">
        <w:rPr>
          <w:rFonts w:ascii="Palatino Linotype" w:eastAsia="Palatino Linotype" w:hAnsi="Palatino Linotype"/>
          <w:bCs/>
          <w:sz w:val="24"/>
          <w:szCs w:val="24"/>
        </w:rPr>
        <w:t>en fecha</w:t>
      </w:r>
      <w:r w:rsidRPr="001F4F38">
        <w:rPr>
          <w:rFonts w:ascii="Palatino Linotype" w:eastAsia="Palatino Linotype" w:hAnsi="Palatino Linotype"/>
          <w:b/>
          <w:bCs/>
          <w:sz w:val="24"/>
          <w:szCs w:val="24"/>
        </w:rPr>
        <w:t xml:space="preserve"> </w:t>
      </w:r>
      <w:r w:rsidRPr="001F4F38">
        <w:rPr>
          <w:rFonts w:ascii="Palatino Linotype" w:eastAsia="Palatino Linotype" w:hAnsi="Palatino Linotype" w:cs="Palatino Linotype"/>
          <w:b/>
          <w:sz w:val="24"/>
          <w:szCs w:val="24"/>
        </w:rPr>
        <w:t>tres de febrero dos mil veintitrés</w:t>
      </w:r>
      <w:r w:rsidRPr="001F4F38">
        <w:rPr>
          <w:rFonts w:ascii="Palatino Linotype" w:eastAsia="Palatino Linotype" w:hAnsi="Palatino Linotype" w:cs="Palatino Linotype"/>
          <w:sz w:val="24"/>
          <w:szCs w:val="24"/>
        </w:rPr>
        <w:t xml:space="preserve">. </w:t>
      </w:r>
    </w:p>
    <w:p w14:paraId="4F2AACC3" w14:textId="77777777" w:rsidR="004C760E" w:rsidRPr="001F4F38" w:rsidRDefault="004C760E"/>
    <w:p w14:paraId="33328CCF" w14:textId="77777777" w:rsidR="004C760E" w:rsidRPr="001F4F38" w:rsidRDefault="004C760E" w:rsidP="004C760E">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8. ACUMULACIÓN. </w:t>
      </w:r>
      <w:r w:rsidRPr="001F4F38">
        <w:rPr>
          <w:rFonts w:ascii="Palatino Linotype" w:eastAsia="Palatino Linotype" w:hAnsi="Palatino Linotype" w:cs="Palatino Linotype"/>
          <w:sz w:val="24"/>
          <w:szCs w:val="24"/>
        </w:rPr>
        <w:t xml:space="preserve">En la </w:t>
      </w:r>
      <w:r w:rsidRPr="001F4F38">
        <w:rPr>
          <w:rFonts w:ascii="Palatino Linotype" w:eastAsia="Palatino Linotype" w:hAnsi="Palatino Linotype" w:cs="Palatino Linotype"/>
          <w:b/>
          <w:sz w:val="24"/>
          <w:szCs w:val="24"/>
        </w:rPr>
        <w:t>Quinta Sesión Ordinaria, de fecha nueve de febrero de dos mil veintitrés,</w:t>
      </w:r>
      <w:r w:rsidRPr="001F4F38">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1F4F38">
        <w:rPr>
          <w:rFonts w:ascii="Palatino Linotype" w:eastAsia="Palatino Linotype" w:hAnsi="Palatino Linotype" w:cs="Palatino Linotype"/>
          <w:b/>
          <w:sz w:val="24"/>
          <w:szCs w:val="24"/>
        </w:rPr>
        <w:t>Guadalupe Ramírez Peña</w:t>
      </w:r>
      <w:r w:rsidRPr="001F4F38">
        <w:rPr>
          <w:rFonts w:ascii="Palatino Linotype" w:eastAsia="Palatino Linotype" w:hAnsi="Palatino Linotype" w:cs="Palatino Linotype"/>
          <w:sz w:val="24"/>
          <w:szCs w:val="24"/>
        </w:rPr>
        <w:t>.</w:t>
      </w:r>
    </w:p>
    <w:p w14:paraId="35509E1E" w14:textId="77777777" w:rsidR="004C760E" w:rsidRPr="001F4F38" w:rsidRDefault="004C760E" w:rsidP="004C760E">
      <w:pPr>
        <w:spacing w:after="0" w:line="360" w:lineRule="auto"/>
        <w:jc w:val="both"/>
        <w:rPr>
          <w:rFonts w:ascii="Palatino Linotype" w:eastAsia="Palatino Linotype" w:hAnsi="Palatino Linotype" w:cs="Palatino Linotype"/>
          <w:b/>
          <w:sz w:val="24"/>
          <w:szCs w:val="24"/>
        </w:rPr>
      </w:pPr>
    </w:p>
    <w:p w14:paraId="70CEB239" w14:textId="77777777" w:rsidR="004C760E" w:rsidRPr="001F4F38" w:rsidRDefault="004C760E" w:rsidP="004C760E">
      <w:pPr>
        <w:widowControl w:val="0"/>
        <w:spacing w:line="276" w:lineRule="auto"/>
        <w:ind w:left="851" w:right="902"/>
        <w:jc w:val="center"/>
        <w:rPr>
          <w:rFonts w:ascii="Palatino Linotype" w:eastAsia="Palatino Linotype" w:hAnsi="Palatino Linotype" w:cs="Palatino Linotype"/>
          <w:b/>
          <w:i/>
        </w:rPr>
      </w:pPr>
      <w:r w:rsidRPr="001F4F38">
        <w:rPr>
          <w:rFonts w:ascii="Palatino Linotype" w:eastAsia="Palatino Linotype" w:hAnsi="Palatino Linotype" w:cs="Palatino Linotype"/>
          <w:b/>
          <w:i/>
        </w:rPr>
        <w:t>Código de Procedimientos Administrativos del Estado de México</w:t>
      </w:r>
    </w:p>
    <w:p w14:paraId="44981FEE" w14:textId="77777777" w:rsidR="004C760E" w:rsidRPr="001F4F38" w:rsidRDefault="004C760E" w:rsidP="004C760E">
      <w:pPr>
        <w:widowControl w:val="0"/>
        <w:spacing w:line="276" w:lineRule="auto"/>
        <w:ind w:left="851" w:right="902"/>
        <w:jc w:val="both"/>
        <w:rPr>
          <w:rFonts w:ascii="Palatino Linotype" w:eastAsia="Palatino Linotype" w:hAnsi="Palatino Linotype" w:cs="Palatino Linotype"/>
          <w:b/>
          <w:i/>
        </w:rPr>
      </w:pPr>
    </w:p>
    <w:p w14:paraId="1B0DC49B" w14:textId="77777777" w:rsidR="004C760E" w:rsidRPr="001F4F38" w:rsidRDefault="004C760E" w:rsidP="004C760E">
      <w:pPr>
        <w:widowControl w:val="0"/>
        <w:spacing w:line="276" w:lineRule="auto"/>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18.-</w:t>
      </w:r>
      <w:r w:rsidRPr="001F4F38">
        <w:rPr>
          <w:rFonts w:ascii="Palatino Linotype" w:eastAsia="Palatino Linotype" w:hAnsi="Palatino Linotype" w:cs="Palatino Linotype"/>
          <w:i/>
        </w:rPr>
        <w:t xml:space="preserve"> </w:t>
      </w:r>
      <w:r w:rsidRPr="001F4F38">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1F4F38">
        <w:rPr>
          <w:rFonts w:ascii="Palatino Linotype" w:eastAsia="Palatino Linotype" w:hAnsi="Palatino Linotype" w:cs="Palatino Linotype"/>
          <w:i/>
        </w:rPr>
        <w:t xml:space="preserve"> o a petición de parte, </w:t>
      </w:r>
      <w:r w:rsidRPr="001F4F38">
        <w:rPr>
          <w:rFonts w:ascii="Palatino Linotype" w:eastAsia="Palatino Linotype" w:hAnsi="Palatino Linotype" w:cs="Palatino Linotype"/>
          <w:b/>
          <w:i/>
        </w:rPr>
        <w:t>cuando las partes</w:t>
      </w:r>
      <w:r w:rsidRPr="001F4F38">
        <w:rPr>
          <w:rFonts w:ascii="Palatino Linotype" w:eastAsia="Palatino Linotype" w:hAnsi="Palatino Linotype" w:cs="Palatino Linotype"/>
          <w:i/>
        </w:rPr>
        <w:t xml:space="preserve"> o los actos administrativos sean iguales, se trate de actos conexos o </w:t>
      </w:r>
      <w:r w:rsidRPr="001F4F38">
        <w:rPr>
          <w:rFonts w:ascii="Palatino Linotype" w:eastAsia="Palatino Linotype" w:hAnsi="Palatino Linotype" w:cs="Palatino Linotype"/>
          <w:b/>
          <w:i/>
        </w:rPr>
        <w:t>resulte conveniente el trámite unificado de los asuntos, para evitar la emisión de resoluciones contradictorias</w:t>
      </w:r>
      <w:r w:rsidRPr="001F4F38">
        <w:rPr>
          <w:rFonts w:ascii="Palatino Linotype" w:eastAsia="Palatino Linotype" w:hAnsi="Palatino Linotype" w:cs="Palatino Linotype"/>
          <w:i/>
        </w:rPr>
        <w:t xml:space="preserve">. La misma regla se </w:t>
      </w:r>
      <w:r w:rsidRPr="001F4F38">
        <w:rPr>
          <w:rFonts w:ascii="Palatino Linotype" w:eastAsia="Palatino Linotype" w:hAnsi="Palatino Linotype" w:cs="Palatino Linotype"/>
          <w:i/>
        </w:rPr>
        <w:lastRenderedPageBreak/>
        <w:t>aplicará, en lo conducente, para la separación de los expedientes.”</w:t>
      </w:r>
    </w:p>
    <w:p w14:paraId="7A3C2B4C" w14:textId="77777777" w:rsidR="004C760E" w:rsidRPr="001F4F38" w:rsidRDefault="004C760E" w:rsidP="004C760E">
      <w:pPr>
        <w:widowControl w:val="0"/>
        <w:spacing w:line="276" w:lineRule="auto"/>
        <w:ind w:left="851"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Ley de Transparencia y Acceso a la Información Pública del Estado de México y Municipios</w:t>
      </w:r>
    </w:p>
    <w:p w14:paraId="7155FD44" w14:textId="77777777" w:rsidR="004C760E" w:rsidRPr="001F4F38" w:rsidRDefault="004C760E" w:rsidP="004C760E">
      <w:pPr>
        <w:widowControl w:val="0"/>
        <w:spacing w:after="0" w:line="276" w:lineRule="auto"/>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195.-</w:t>
      </w:r>
      <w:r w:rsidRPr="001F4F38">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AE200E2" w14:textId="77777777" w:rsidR="008B7E1C" w:rsidRPr="001F4F38" w:rsidRDefault="008B7E1C" w:rsidP="004C760E">
      <w:pPr>
        <w:widowControl w:val="0"/>
        <w:spacing w:after="0" w:line="276" w:lineRule="auto"/>
        <w:ind w:left="851" w:right="902"/>
        <w:jc w:val="both"/>
        <w:rPr>
          <w:rFonts w:ascii="Palatino Linotype" w:eastAsia="Palatino Linotype" w:hAnsi="Palatino Linotype" w:cs="Palatino Linotype"/>
          <w:i/>
        </w:rPr>
      </w:pPr>
    </w:p>
    <w:p w14:paraId="1B48963A" w14:textId="77777777" w:rsidR="00211D70" w:rsidRPr="001F4F38" w:rsidRDefault="00211D70" w:rsidP="00211D70">
      <w:pPr>
        <w:spacing w:after="0" w:line="360" w:lineRule="auto"/>
        <w:ind w:right="49"/>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9. MANIFESTACIONES.</w:t>
      </w:r>
      <w:r w:rsidRPr="001F4F38">
        <w:rPr>
          <w:rFonts w:ascii="Palatino Linotype" w:eastAsia="Palatino Linotype" w:hAnsi="Palatino Linotype" w:cs="Palatino Linotype"/>
          <w:sz w:val="24"/>
          <w:szCs w:val="24"/>
        </w:rPr>
        <w:t xml:space="preserve"> El nueve de febrero y veinticuatro de marzo de dos mil veintitrés se recibió, a través del Sistema de Acceso a la Información Mexiquense (SAIMEX), el Informe Justificado 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rPr>
        <w:t>de la siguiente manera:</w:t>
      </w:r>
      <w:r w:rsidRPr="001F4F38">
        <w:t xml:space="preserve"> </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1F4F38" w:rsidRPr="001F4F38" w14:paraId="49CB2010" w14:textId="77777777" w:rsidTr="001410D4">
        <w:tc>
          <w:tcPr>
            <w:tcW w:w="3256" w:type="dxa"/>
            <w:shd w:val="clear" w:color="auto" w:fill="D9D9D9"/>
          </w:tcPr>
          <w:p w14:paraId="4AB7E46B" w14:textId="77777777" w:rsidR="00211D70" w:rsidRPr="001F4F38" w:rsidRDefault="00211D70" w:rsidP="00211D70">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Número de recurso</w:t>
            </w:r>
          </w:p>
        </w:tc>
        <w:tc>
          <w:tcPr>
            <w:tcW w:w="5670" w:type="dxa"/>
            <w:shd w:val="clear" w:color="auto" w:fill="D9D9D9"/>
          </w:tcPr>
          <w:p w14:paraId="0BC2C34D" w14:textId="77777777" w:rsidR="00211D70" w:rsidRPr="001F4F38" w:rsidRDefault="00F148B0" w:rsidP="001410D4">
            <w:pPr>
              <w:spacing w:line="360" w:lineRule="auto"/>
              <w:jc w:val="center"/>
              <w:rPr>
                <w:rFonts w:ascii="Palatino Linotype" w:eastAsia="Palatino Linotype" w:hAnsi="Palatino Linotype" w:cs="Palatino Linotype"/>
                <w:b/>
                <w:i/>
              </w:rPr>
            </w:pPr>
            <w:r w:rsidRPr="001F4F38">
              <w:rPr>
                <w:rFonts w:ascii="Palatino Linotype" w:eastAsia="Palatino Linotype" w:hAnsi="Palatino Linotype" w:cs="Palatino Linotype"/>
                <w:b/>
                <w:i/>
              </w:rPr>
              <w:t>Informe Justificado</w:t>
            </w:r>
            <w:r w:rsidR="00211D70" w:rsidRPr="001F4F38">
              <w:rPr>
                <w:rFonts w:ascii="Palatino Linotype" w:eastAsia="Palatino Linotype" w:hAnsi="Palatino Linotype" w:cs="Palatino Linotype"/>
                <w:b/>
                <w:i/>
              </w:rPr>
              <w:t>.</w:t>
            </w:r>
          </w:p>
        </w:tc>
      </w:tr>
      <w:tr w:rsidR="001F4F38" w:rsidRPr="001F4F38" w14:paraId="279CABDB" w14:textId="77777777" w:rsidTr="001410D4">
        <w:tc>
          <w:tcPr>
            <w:tcW w:w="3256" w:type="dxa"/>
          </w:tcPr>
          <w:p w14:paraId="1099DD68" w14:textId="77777777" w:rsidR="00211D70" w:rsidRPr="001F4F38" w:rsidRDefault="00211D70" w:rsidP="001410D4">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sz w:val="24"/>
                <w:szCs w:val="24"/>
              </w:rPr>
              <w:t>00524/INFOEM/IP/RR/2023</w:t>
            </w:r>
            <w:r w:rsidRPr="001F4F38">
              <w:rPr>
                <w:rFonts w:ascii="Palatino Linotype" w:eastAsia="Palatino Linotype" w:hAnsi="Palatino Linotype" w:cs="Palatino Linotype"/>
                <w:b/>
                <w:sz w:val="24"/>
                <w:szCs w:val="24"/>
              </w:rPr>
              <w:tab/>
            </w:r>
            <w:r w:rsidRPr="001F4F38">
              <w:rPr>
                <w:rFonts w:ascii="Palatino Linotype" w:eastAsia="Palatino Linotype" w:hAnsi="Palatino Linotype" w:cs="Palatino Linotype"/>
                <w:b/>
                <w:i/>
              </w:rPr>
              <w:tab/>
            </w:r>
          </w:p>
        </w:tc>
        <w:tc>
          <w:tcPr>
            <w:tcW w:w="5670" w:type="dxa"/>
          </w:tcPr>
          <w:p w14:paraId="79CF9F37" w14:textId="77777777" w:rsidR="00211D70" w:rsidRPr="001F4F38" w:rsidRDefault="00211D70" w:rsidP="001410D4">
            <w:pPr>
              <w:jc w:val="both"/>
              <w:rPr>
                <w:rFonts w:ascii="Palatino Linotype" w:eastAsia="Palatino Linotype" w:hAnsi="Palatino Linotype" w:cs="Palatino Linotype"/>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u w:val="single"/>
              </w:rPr>
              <w:t xml:space="preserve">respuesta de solicitud </w:t>
            </w:r>
            <w:proofErr w:type="gramStart"/>
            <w:r w:rsidRPr="001F4F38">
              <w:rPr>
                <w:rFonts w:ascii="Palatino Linotype" w:eastAsia="Palatino Linotype" w:hAnsi="Palatino Linotype" w:cs="Palatino Linotype"/>
                <w:b/>
                <w:i/>
                <w:u w:val="single"/>
              </w:rPr>
              <w:t>1438-22R.pdf</w:t>
            </w:r>
            <w:r w:rsidRPr="001F4F38">
              <w:rPr>
                <w:rFonts w:ascii="Palatino Linotype" w:eastAsia="Palatino Linotype" w:hAnsi="Palatino Linotype" w:cs="Palatino Linotype"/>
                <w:i/>
              </w:rPr>
              <w:t>“</w:t>
            </w:r>
            <w:proofErr w:type="gramEnd"/>
            <w:r w:rsidRPr="001F4F38">
              <w:rPr>
                <w:rFonts w:ascii="Palatino Linotype" w:eastAsia="Palatino Linotype" w:hAnsi="Palatino Linotype" w:cs="Palatino Linotype"/>
              </w:rPr>
              <w:t>: Oficio dirigido por el Titular de la Unidad de Transparencia, mediante el cual menciona que el Lic. Manuel Vilchis Viveros, Presidente Municipal consiguió  la cancha en calidad de préstamo, sin cobro alguno, motivo por el cual no se generó factura ni oficios de requisición alguna, por esa razón Sujeto Obligado no se encuentra en posibilidad de hacer entrega de la información</w:t>
            </w:r>
          </w:p>
          <w:p w14:paraId="2D1C0947" w14:textId="77777777" w:rsidR="00211D70" w:rsidRPr="001F4F38" w:rsidRDefault="00211D70" w:rsidP="001410D4">
            <w:pPr>
              <w:jc w:val="both"/>
              <w:rPr>
                <w:rFonts w:ascii="Palatino Linotype" w:eastAsia="Palatino Linotype" w:hAnsi="Palatino Linotype" w:cs="Palatino Linotype"/>
                <w:b/>
                <w:u w:val="single"/>
              </w:rPr>
            </w:pPr>
            <w:r w:rsidRPr="001F4F38">
              <w:rPr>
                <w:rFonts w:ascii="Palatino Linotype" w:eastAsia="Palatino Linotype" w:hAnsi="Palatino Linotype" w:cs="Palatino Linotype"/>
                <w:i/>
              </w:rPr>
              <w:t>“</w:t>
            </w:r>
            <w:proofErr w:type="gramStart"/>
            <w:r w:rsidRPr="001F4F38">
              <w:rPr>
                <w:rFonts w:ascii="Palatino Linotype" w:eastAsia="Palatino Linotype" w:hAnsi="Palatino Linotype" w:cs="Palatino Linotype"/>
                <w:b/>
                <w:i/>
                <w:u w:val="single"/>
              </w:rPr>
              <w:t>20230324143904417.pdf</w:t>
            </w:r>
            <w:r w:rsidRPr="001F4F38">
              <w:rPr>
                <w:rFonts w:ascii="Palatino Linotype" w:eastAsia="Palatino Linotype" w:hAnsi="Palatino Linotype" w:cs="Palatino Linotype"/>
                <w:i/>
              </w:rPr>
              <w:t>“</w:t>
            </w:r>
            <w:proofErr w:type="gramEnd"/>
            <w:r w:rsidRPr="001F4F38">
              <w:rPr>
                <w:rFonts w:ascii="Palatino Linotype" w:eastAsia="Palatino Linotype" w:hAnsi="Palatino Linotype" w:cs="Palatino Linotype"/>
              </w:rPr>
              <w:t>:</w:t>
            </w:r>
            <w:r w:rsidRPr="001F4F38">
              <w:rPr>
                <w:rFonts w:ascii="Palatino Linotype" w:eastAsia="Palatino Linotype" w:hAnsi="Palatino Linotype" w:cs="Palatino Linotype"/>
                <w:i/>
              </w:rPr>
              <w:t xml:space="preserve"> </w:t>
            </w:r>
            <w:r w:rsidRPr="001F4F38">
              <w:rPr>
                <w:rFonts w:ascii="Palatino Linotype" w:eastAsia="Palatino Linotype" w:hAnsi="Palatino Linotype" w:cs="Palatino Linotype"/>
              </w:rPr>
              <w:t xml:space="preserve">Oficio de fecha veintiuno de diciembre de dos mil veintidós, signado por el Director de Administración, mediante el cual menciona que </w:t>
            </w:r>
            <w:r w:rsidR="006E7008" w:rsidRPr="001F4F38">
              <w:rPr>
                <w:rFonts w:ascii="Palatino Linotype" w:eastAsia="Palatino Linotype" w:hAnsi="Palatino Linotype" w:cs="Palatino Linotype"/>
              </w:rPr>
              <w:t xml:space="preserve">el Lic. Manuel Vilchis Viveros, Presidente Municipal consiguió  la cancha en calidad de préstamo, sin cobro alguno, motivo por el cual no se generó factura ni oficios de requisición alguna. </w:t>
            </w:r>
          </w:p>
        </w:tc>
      </w:tr>
      <w:tr w:rsidR="001F4F38" w:rsidRPr="001F4F38" w14:paraId="1A4489D1" w14:textId="77777777" w:rsidTr="001410D4">
        <w:tc>
          <w:tcPr>
            <w:tcW w:w="3256" w:type="dxa"/>
          </w:tcPr>
          <w:p w14:paraId="4079B9D7" w14:textId="77777777" w:rsidR="00211D70" w:rsidRPr="001F4F38" w:rsidRDefault="00211D70" w:rsidP="00211D70">
            <w:pPr>
              <w:spacing w:line="360" w:lineRule="auto"/>
              <w:jc w:val="both"/>
              <w:rPr>
                <w:rFonts w:ascii="Palatino Linotype" w:eastAsia="Palatino Linotype" w:hAnsi="Palatino Linotype" w:cs="Palatino Linotype"/>
                <w:b/>
                <w:i/>
              </w:rPr>
            </w:pPr>
            <w:r w:rsidRPr="001F4F38">
              <w:rPr>
                <w:rFonts w:ascii="Palatino Linotype" w:eastAsia="Palatino Linotype" w:hAnsi="Palatino Linotype" w:cs="Palatino Linotype"/>
                <w:b/>
                <w:sz w:val="24"/>
                <w:szCs w:val="24"/>
              </w:rPr>
              <w:t>00525/INFOEM/IP/RR/2023</w:t>
            </w:r>
          </w:p>
        </w:tc>
        <w:tc>
          <w:tcPr>
            <w:tcW w:w="5670" w:type="dxa"/>
          </w:tcPr>
          <w:p w14:paraId="18DB394F" w14:textId="77777777" w:rsidR="006E7008" w:rsidRPr="001F4F38" w:rsidRDefault="006E7008" w:rsidP="006E7008">
            <w:pPr>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u w:val="single"/>
              </w:rPr>
              <w:t xml:space="preserve">respuesta de solicitud 1437-22R.pdf </w:t>
            </w:r>
            <w:r w:rsidRPr="001F4F38">
              <w:rPr>
                <w:rFonts w:ascii="Palatino Linotype" w:eastAsia="Palatino Linotype" w:hAnsi="Palatino Linotype" w:cs="Palatino Linotype"/>
                <w:i/>
              </w:rPr>
              <w:t>“</w:t>
            </w:r>
            <w:r w:rsidRPr="001F4F38">
              <w:rPr>
                <w:rFonts w:ascii="Palatino Linotype" w:eastAsia="Palatino Linotype" w:hAnsi="Palatino Linotype" w:cs="Palatino Linotype"/>
              </w:rPr>
              <w:t xml:space="preserve">: Oficio dirigido por el Titular de la Unidad de Transparencia, mediante el cual menciona que se turnó la solicitud al Servidor Público Habilitado poseedor de la información mismo </w:t>
            </w:r>
            <w:r w:rsidRPr="001F4F38">
              <w:rPr>
                <w:rFonts w:ascii="Palatino Linotype" w:eastAsia="Palatino Linotype" w:hAnsi="Palatino Linotype" w:cs="Palatino Linotype"/>
              </w:rPr>
              <w:lastRenderedPageBreak/>
              <w:t>que informa que se encuentra dentro del Sistema de Información Pública de Oficio Mexiquense (IPOMEX), por lo que proporciona enlace para la consulta de lo antes referido.</w:t>
            </w:r>
            <w:r w:rsidRPr="001F4F38">
              <w:rPr>
                <w:rFonts w:ascii="Palatino Linotype" w:eastAsia="Palatino Linotype" w:hAnsi="Palatino Linotype" w:cs="Palatino Linotype"/>
                <w:i/>
              </w:rPr>
              <w:t xml:space="preserve"> </w:t>
            </w:r>
          </w:p>
          <w:p w14:paraId="2D325B20" w14:textId="77777777" w:rsidR="00F64657" w:rsidRPr="001F4F38" w:rsidRDefault="006E7008" w:rsidP="006E7008">
            <w:pPr>
              <w:jc w:val="both"/>
              <w:rPr>
                <w:rFonts w:ascii="Palatino Linotype" w:eastAsia="Palatino Linotype" w:hAnsi="Palatino Linotype" w:cs="Palatino Linotype"/>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u w:val="single"/>
              </w:rPr>
              <w:t xml:space="preserve">respuesta de solicitud 1437-22RR.pdf </w:t>
            </w:r>
            <w:r w:rsidRPr="001F4F38">
              <w:rPr>
                <w:rFonts w:ascii="Palatino Linotype" w:eastAsia="Palatino Linotype" w:hAnsi="Palatino Linotype" w:cs="Palatino Linotype"/>
                <w:i/>
              </w:rPr>
              <w:t>“</w:t>
            </w:r>
            <w:r w:rsidRPr="001F4F38">
              <w:rPr>
                <w:rFonts w:ascii="Palatino Linotype" w:eastAsia="Palatino Linotype" w:hAnsi="Palatino Linotype" w:cs="Palatino Linotype"/>
              </w:rPr>
              <w:t>:</w:t>
            </w:r>
            <w:r w:rsidR="00F64657" w:rsidRPr="001F4F38">
              <w:rPr>
                <w:rFonts w:ascii="Palatino Linotype" w:eastAsia="Palatino Linotype" w:hAnsi="Palatino Linotype" w:cs="Palatino Linotype"/>
              </w:rPr>
              <w:t xml:space="preserve"> </w:t>
            </w:r>
            <w:r w:rsidRPr="001F4F38">
              <w:rPr>
                <w:rFonts w:ascii="Palatino Linotype" w:eastAsia="Palatino Linotype" w:hAnsi="Palatino Linotype" w:cs="Palatino Linotype"/>
              </w:rPr>
              <w:t>Oficio dirigido por el Titular de la Unidad de Transparencia, mediante el cual menciona</w:t>
            </w:r>
            <w:r w:rsidR="00F64657" w:rsidRPr="001F4F38">
              <w:rPr>
                <w:rFonts w:ascii="Palatino Linotype" w:eastAsia="Palatino Linotype" w:hAnsi="Palatino Linotype" w:cs="Palatino Linotype"/>
              </w:rPr>
              <w:t xml:space="preserve"> </w:t>
            </w:r>
            <w:r w:rsidRPr="001F4F38">
              <w:rPr>
                <w:rFonts w:ascii="Palatino Linotype" w:eastAsia="Palatino Linotype" w:hAnsi="Palatino Linotype" w:cs="Palatino Linotype"/>
              </w:rPr>
              <w:t>que los</w:t>
            </w:r>
            <w:r w:rsidR="00F64657" w:rsidRPr="001F4F38">
              <w:rPr>
                <w:rFonts w:ascii="Palatino Linotype" w:eastAsia="Palatino Linotype" w:hAnsi="Palatino Linotype" w:cs="Palatino Linotype"/>
              </w:rPr>
              <w:t xml:space="preserve"> </w:t>
            </w:r>
            <w:r w:rsidRPr="001F4F38">
              <w:rPr>
                <w:rFonts w:ascii="Palatino Linotype" w:eastAsia="Palatino Linotype" w:hAnsi="Palatino Linotype" w:cs="Palatino Linotype"/>
              </w:rPr>
              <w:t xml:space="preserve">premios entregados </w:t>
            </w:r>
            <w:r w:rsidR="00F64657" w:rsidRPr="001F4F38">
              <w:rPr>
                <w:rFonts w:ascii="Palatino Linotype" w:eastAsia="Palatino Linotype" w:hAnsi="Palatino Linotype" w:cs="Palatino Linotype"/>
              </w:rPr>
              <w:t>en</w:t>
            </w:r>
            <w:r w:rsidRPr="001F4F38">
              <w:rPr>
                <w:rFonts w:ascii="Palatino Linotype" w:eastAsia="Palatino Linotype" w:hAnsi="Palatino Linotype" w:cs="Palatino Linotype"/>
              </w:rPr>
              <w:t xml:space="preserve"> el torneo denominado “Mundialito de Zinacantepec”, los </w:t>
            </w:r>
            <w:r w:rsidR="00F64657" w:rsidRPr="001F4F38">
              <w:rPr>
                <w:rFonts w:ascii="Palatino Linotype" w:eastAsia="Palatino Linotype" w:hAnsi="Palatino Linotype" w:cs="Palatino Linotype"/>
              </w:rPr>
              <w:t>referentes al t</w:t>
            </w:r>
            <w:r w:rsidRPr="001F4F38">
              <w:rPr>
                <w:rFonts w:ascii="Palatino Linotype" w:eastAsia="Palatino Linotype" w:hAnsi="Palatino Linotype" w:cs="Palatino Linotype"/>
              </w:rPr>
              <w:t xml:space="preserve">rofeo y las medallas, en primer término el trofeo si se compró con recursos públicos por tal razón dentro del Sistema de Información Pública de Oficio Mexiquense (IPOMEX) se carga toda la información que este Sujeto Obligado posee y administra </w:t>
            </w:r>
            <w:r w:rsidR="00F64657" w:rsidRPr="001F4F38">
              <w:rPr>
                <w:rFonts w:ascii="Palatino Linotype" w:eastAsia="Palatino Linotype" w:hAnsi="Palatino Linotype" w:cs="Palatino Linotype"/>
              </w:rPr>
              <w:t xml:space="preserve">por lo que </w:t>
            </w:r>
            <w:r w:rsidRPr="001F4F38">
              <w:rPr>
                <w:rFonts w:ascii="Palatino Linotype" w:eastAsia="Palatino Linotype" w:hAnsi="Palatino Linotype" w:cs="Palatino Linotype"/>
              </w:rPr>
              <w:t>prop</w:t>
            </w:r>
            <w:r w:rsidR="00F64657" w:rsidRPr="001F4F38">
              <w:rPr>
                <w:rFonts w:ascii="Palatino Linotype" w:eastAsia="Palatino Linotype" w:hAnsi="Palatino Linotype" w:cs="Palatino Linotype"/>
              </w:rPr>
              <w:t>orciona enlace para la consulta.</w:t>
            </w:r>
          </w:p>
          <w:p w14:paraId="7FDEA2C7" w14:textId="77777777" w:rsidR="006E7008" w:rsidRPr="001F4F38" w:rsidRDefault="006E7008" w:rsidP="006E7008">
            <w:pPr>
              <w:jc w:val="both"/>
              <w:rPr>
                <w:rFonts w:ascii="Palatino Linotype" w:eastAsia="Palatino Linotype" w:hAnsi="Palatino Linotype" w:cs="Palatino Linotype"/>
              </w:rPr>
            </w:pPr>
            <w:r w:rsidRPr="001F4F38">
              <w:rPr>
                <w:rFonts w:ascii="Palatino Linotype" w:eastAsia="Palatino Linotype" w:hAnsi="Palatino Linotype" w:cs="Palatino Linotype"/>
              </w:rPr>
              <w:t>Ahora bien, referente a las medallas se inform</w:t>
            </w:r>
            <w:r w:rsidR="00F64657" w:rsidRPr="001F4F38">
              <w:rPr>
                <w:rFonts w:ascii="Palatino Linotype" w:eastAsia="Palatino Linotype" w:hAnsi="Palatino Linotype" w:cs="Palatino Linotype"/>
              </w:rPr>
              <w:t xml:space="preserve">a que el </w:t>
            </w:r>
            <w:proofErr w:type="gramStart"/>
            <w:r w:rsidR="00F64657" w:rsidRPr="001F4F38">
              <w:rPr>
                <w:rFonts w:ascii="Palatino Linotype" w:eastAsia="Palatino Linotype" w:hAnsi="Palatino Linotype" w:cs="Palatino Linotype"/>
              </w:rPr>
              <w:t>Director</w:t>
            </w:r>
            <w:proofErr w:type="gramEnd"/>
            <w:r w:rsidR="00F64657" w:rsidRPr="001F4F38">
              <w:rPr>
                <w:rFonts w:ascii="Palatino Linotype" w:eastAsia="Palatino Linotype" w:hAnsi="Palatino Linotype" w:cs="Palatino Linotype"/>
              </w:rPr>
              <w:t xml:space="preserve"> del Instituto </w:t>
            </w:r>
            <w:r w:rsidRPr="001F4F38">
              <w:rPr>
                <w:rFonts w:ascii="Palatino Linotype" w:eastAsia="Palatino Linotype" w:hAnsi="Palatino Linotype" w:cs="Palatino Linotype"/>
              </w:rPr>
              <w:t>Municipal de la Juventud de Zinacantepec fue qui</w:t>
            </w:r>
            <w:r w:rsidR="00F64657" w:rsidRPr="001F4F38">
              <w:rPr>
                <w:rFonts w:ascii="Palatino Linotype" w:eastAsia="Palatino Linotype" w:hAnsi="Palatino Linotype" w:cs="Palatino Linotype"/>
              </w:rPr>
              <w:t xml:space="preserve">en dono las medallas que fueron </w:t>
            </w:r>
            <w:r w:rsidRPr="001F4F38">
              <w:rPr>
                <w:rFonts w:ascii="Palatino Linotype" w:eastAsia="Palatino Linotype" w:hAnsi="Palatino Linotype" w:cs="Palatino Linotype"/>
              </w:rPr>
              <w:t>entregadas a cada uno de los ganadores de dicho torneo.</w:t>
            </w:r>
          </w:p>
          <w:p w14:paraId="1B17A96D" w14:textId="77777777" w:rsidR="0011575D" w:rsidRPr="001F4F38" w:rsidRDefault="00F64657" w:rsidP="00F64657">
            <w:pPr>
              <w:jc w:val="both"/>
              <w:rPr>
                <w:rFonts w:ascii="Palatino Linotype" w:eastAsia="Palatino Linotype" w:hAnsi="Palatino Linotype" w:cs="Palatino Linotype"/>
              </w:rPr>
            </w:pPr>
            <w:r w:rsidRPr="001F4F38">
              <w:rPr>
                <w:rFonts w:ascii="Palatino Linotype" w:eastAsia="Palatino Linotype" w:hAnsi="Palatino Linotype" w:cs="Palatino Linotype"/>
                <w:i/>
              </w:rPr>
              <w:t>“</w:t>
            </w:r>
            <w:proofErr w:type="gramStart"/>
            <w:r w:rsidRPr="001F4F38">
              <w:rPr>
                <w:rFonts w:ascii="Palatino Linotype" w:eastAsia="Palatino Linotype" w:hAnsi="Palatino Linotype" w:cs="Palatino Linotype"/>
                <w:b/>
                <w:i/>
                <w:u w:val="single"/>
              </w:rPr>
              <w:t>20230324201818885.pdf</w:t>
            </w:r>
            <w:r w:rsidRPr="001F4F38">
              <w:rPr>
                <w:rFonts w:ascii="Palatino Linotype" w:eastAsia="Palatino Linotype" w:hAnsi="Palatino Linotype" w:cs="Palatino Linotype"/>
                <w:i/>
              </w:rPr>
              <w:t>“</w:t>
            </w:r>
            <w:proofErr w:type="gramEnd"/>
            <w:r w:rsidRPr="001F4F38">
              <w:rPr>
                <w:rFonts w:ascii="Palatino Linotype" w:eastAsia="Palatino Linotype" w:hAnsi="Palatino Linotype" w:cs="Palatino Linotype"/>
              </w:rPr>
              <w:t>:</w:t>
            </w:r>
            <w:r w:rsidR="0011575D" w:rsidRPr="001F4F38">
              <w:rPr>
                <w:rFonts w:ascii="Palatino Linotype" w:eastAsia="Palatino Linotype" w:hAnsi="Palatino Linotype" w:cs="Palatino Linotype"/>
              </w:rPr>
              <w:t xml:space="preserve"> Oficio de fecha veintiuno de diciembre de dos mil veintidós, signado por el Director de Administración, mediante el cual informa que solo se adquirieron los trofeos, información que se encuentra publicada en el IPOMEX. </w:t>
            </w:r>
          </w:p>
          <w:p w14:paraId="75CB7B42" w14:textId="77777777" w:rsidR="00F64657" w:rsidRPr="001F4F38" w:rsidRDefault="0011575D" w:rsidP="00F64657">
            <w:pPr>
              <w:jc w:val="both"/>
              <w:rPr>
                <w:rFonts w:ascii="Palatino Linotype" w:eastAsia="Palatino Linotype" w:hAnsi="Palatino Linotype" w:cs="Palatino Linotype"/>
              </w:rPr>
            </w:pPr>
            <w:r w:rsidRPr="001F4F38">
              <w:rPr>
                <w:rFonts w:ascii="Palatino Linotype" w:eastAsia="Palatino Linotype" w:hAnsi="Palatino Linotype" w:cs="Palatino Linotype"/>
              </w:rPr>
              <w:t xml:space="preserve">Anexo signado por el </w:t>
            </w:r>
            <w:proofErr w:type="gramStart"/>
            <w:r w:rsidRPr="001F4F38">
              <w:rPr>
                <w:rFonts w:ascii="Palatino Linotype" w:eastAsia="Palatino Linotype" w:hAnsi="Palatino Linotype" w:cs="Palatino Linotype"/>
              </w:rPr>
              <w:t>Director</w:t>
            </w:r>
            <w:proofErr w:type="gramEnd"/>
            <w:r w:rsidRPr="001F4F38">
              <w:rPr>
                <w:rFonts w:ascii="Palatino Linotype" w:eastAsia="Palatino Linotype" w:hAnsi="Palatino Linotype" w:cs="Palatino Linotype"/>
              </w:rPr>
              <w:t xml:space="preserve"> del Instituto Municipal de la Juventud de Zinacantepec, en donde refiere que los premios que se entregaron con recurso propio </w:t>
            </w:r>
            <w:r w:rsidR="00383C8B" w:rsidRPr="001F4F38">
              <w:rPr>
                <w:rFonts w:ascii="Palatino Linotype" w:eastAsia="Palatino Linotype" w:hAnsi="Palatino Linotype" w:cs="Palatino Linotype"/>
              </w:rPr>
              <w:t xml:space="preserve">y las medallas fueron donadas por el Director del Instituto Municipal de la Juventud de Zinacantepec. </w:t>
            </w:r>
          </w:p>
        </w:tc>
      </w:tr>
    </w:tbl>
    <w:p w14:paraId="5267CDB3" w14:textId="77777777" w:rsidR="00211D70" w:rsidRPr="001F4F38" w:rsidRDefault="00211D70" w:rsidP="00211D70">
      <w:pPr>
        <w:spacing w:after="0" w:line="360" w:lineRule="auto"/>
        <w:ind w:right="49"/>
        <w:contextualSpacing/>
        <w:jc w:val="both"/>
        <w:rPr>
          <w:rFonts w:ascii="Palatino Linotype" w:eastAsia="Palatino Linotype" w:hAnsi="Palatino Linotype" w:cs="Palatino Linotype"/>
          <w:sz w:val="24"/>
          <w:szCs w:val="24"/>
        </w:rPr>
      </w:pPr>
    </w:p>
    <w:p w14:paraId="734B1D66" w14:textId="77777777" w:rsidR="003813FD" w:rsidRPr="001F4F38" w:rsidRDefault="003813FD" w:rsidP="00211D70">
      <w:pPr>
        <w:spacing w:after="0" w:line="360" w:lineRule="auto"/>
        <w:ind w:right="49"/>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 xml:space="preserve">Mismo que se pusieron a la vista de </w:t>
      </w:r>
      <w:r w:rsidRPr="001F4F38">
        <w:rPr>
          <w:rFonts w:ascii="Palatino Linotype" w:eastAsia="Palatino Linotype" w:hAnsi="Palatino Linotype" w:cs="Palatino Linotype"/>
          <w:b/>
          <w:sz w:val="24"/>
          <w:szCs w:val="24"/>
        </w:rPr>
        <w:t xml:space="preserve">LA PARTE RECURRENTE </w:t>
      </w:r>
      <w:r w:rsidRPr="001F4F38">
        <w:rPr>
          <w:rFonts w:ascii="Palatino Linotype" w:eastAsia="Palatino Linotype" w:hAnsi="Palatino Linotype" w:cs="Palatino Linotype"/>
          <w:sz w:val="24"/>
          <w:szCs w:val="24"/>
        </w:rPr>
        <w:t>en fecha ocho de agosto de dos mil veintitrés, mismo que resulto omiso de emitir sus manifestaciones.</w:t>
      </w:r>
    </w:p>
    <w:p w14:paraId="23B3B5F0" w14:textId="77777777" w:rsidR="003813FD" w:rsidRPr="001F4F38" w:rsidRDefault="003813FD" w:rsidP="00211D70">
      <w:pPr>
        <w:spacing w:after="0" w:line="360" w:lineRule="auto"/>
        <w:ind w:right="49"/>
        <w:contextualSpacing/>
        <w:jc w:val="both"/>
        <w:rPr>
          <w:rFonts w:ascii="Palatino Linotype" w:eastAsia="Palatino Linotype" w:hAnsi="Palatino Linotype" w:cs="Palatino Linotype"/>
          <w:sz w:val="24"/>
          <w:szCs w:val="24"/>
        </w:rPr>
      </w:pPr>
    </w:p>
    <w:p w14:paraId="4057709C"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10. AMPLIACIÓN DEL TÉRMINO PARA RESOLVER</w:t>
      </w:r>
      <w:r w:rsidRPr="001F4F38">
        <w:rPr>
          <w:rFonts w:ascii="Palatino Linotype" w:eastAsia="Palatino Linotype" w:hAnsi="Palatino Linotype" w:cs="Palatino Linotype"/>
          <w:sz w:val="24"/>
          <w:szCs w:val="24"/>
        </w:rPr>
        <w:t>.</w:t>
      </w:r>
      <w:r w:rsidRPr="001F4F38">
        <w:rPr>
          <w:rFonts w:ascii="Palatino Linotype" w:eastAsia="Palatino Linotype" w:hAnsi="Palatino Linotype" w:cs="Palatino Linotype"/>
        </w:rPr>
        <w:t xml:space="preserve"> </w:t>
      </w:r>
      <w:r w:rsidRPr="001F4F38">
        <w:rPr>
          <w:rFonts w:ascii="Palatino Linotype" w:eastAsia="Palatino Linotype" w:hAnsi="Palatino Linotype" w:cs="Palatino Linotype"/>
          <w:sz w:val="24"/>
          <w:szCs w:val="24"/>
        </w:rPr>
        <w:t xml:space="preserve">En fecha </w:t>
      </w:r>
      <w:r w:rsidR="003813FD" w:rsidRPr="001F4F38">
        <w:rPr>
          <w:rFonts w:ascii="Palatino Linotype" w:eastAsia="Palatino Linotype" w:hAnsi="Palatino Linotype" w:cs="Palatino Linotype"/>
          <w:sz w:val="24"/>
          <w:szCs w:val="24"/>
        </w:rPr>
        <w:t>ocho</w:t>
      </w:r>
      <w:r w:rsidRPr="001F4F38">
        <w:rPr>
          <w:rFonts w:ascii="Palatino Linotype" w:eastAsia="Palatino Linotype" w:hAnsi="Palatino Linotype" w:cs="Palatino Linotype"/>
          <w:sz w:val="24"/>
          <w:szCs w:val="24"/>
        </w:rPr>
        <w:t xml:space="preserve"> de agosto de dos mil veintitrés, se amplió el término para resolver el recurso de revisión en términos del artículo 181 párrafo tercero de la Ley de Transparencia y Acceso a la Información Pública del Estado de México y Municipios. </w:t>
      </w:r>
    </w:p>
    <w:p w14:paraId="7587E1E4" w14:textId="77777777" w:rsidR="004C760E" w:rsidRPr="001F4F38" w:rsidRDefault="004C760E"/>
    <w:p w14:paraId="78F1E422"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2C9D360"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43BF00C9"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Por ello, es menester precisar </w:t>
      </w:r>
      <w:proofErr w:type="gramStart"/>
      <w:r w:rsidRPr="001F4F38">
        <w:rPr>
          <w:rFonts w:ascii="Palatino Linotype" w:eastAsia="Palatino Linotype" w:hAnsi="Palatino Linotype" w:cs="Palatino Linotype"/>
          <w:sz w:val="24"/>
          <w:szCs w:val="24"/>
        </w:rPr>
        <w:t>que</w:t>
      </w:r>
      <w:proofErr w:type="gramEnd"/>
      <w:r w:rsidRPr="001F4F38">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18E030D"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17D002"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7C939EBC"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3D9379"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434F687E" w14:textId="77777777" w:rsidR="00383C8B" w:rsidRPr="001F4F38" w:rsidRDefault="00383C8B" w:rsidP="00383C8B">
      <w:pPr>
        <w:spacing w:after="0" w:line="360" w:lineRule="auto"/>
        <w:jc w:val="both"/>
        <w:rPr>
          <w:rFonts w:ascii="Palatino Linotype" w:eastAsia="Palatino Linotype" w:hAnsi="Palatino Linotype" w:cs="Palatino Linotype"/>
          <w:strike/>
          <w:sz w:val="24"/>
          <w:szCs w:val="24"/>
        </w:rPr>
      </w:pPr>
      <w:r w:rsidRPr="001F4F3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86873F4"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3A352ABD" w14:textId="77777777" w:rsidR="00383C8B" w:rsidRPr="001F4F38" w:rsidRDefault="00383C8B" w:rsidP="00383C8B">
      <w:pPr>
        <w:numPr>
          <w:ilvl w:val="0"/>
          <w:numId w:val="2"/>
        </w:num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4B558FF" w14:textId="77777777" w:rsidR="00383C8B" w:rsidRPr="001F4F38" w:rsidRDefault="00383C8B" w:rsidP="00383C8B">
      <w:pPr>
        <w:spacing w:after="0" w:line="360" w:lineRule="auto"/>
        <w:ind w:left="927"/>
        <w:jc w:val="both"/>
        <w:rPr>
          <w:rFonts w:ascii="Palatino Linotype" w:eastAsia="Palatino Linotype" w:hAnsi="Palatino Linotype" w:cs="Palatino Linotype"/>
          <w:sz w:val="24"/>
          <w:szCs w:val="24"/>
        </w:rPr>
      </w:pPr>
    </w:p>
    <w:p w14:paraId="5C23FB49" w14:textId="77777777" w:rsidR="00383C8B" w:rsidRPr="001F4F38" w:rsidRDefault="00383C8B" w:rsidP="00383C8B">
      <w:pPr>
        <w:numPr>
          <w:ilvl w:val="0"/>
          <w:numId w:val="2"/>
        </w:num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Actividad Procesal del interesado. Acciones u omisiones del interesado.</w:t>
      </w:r>
    </w:p>
    <w:p w14:paraId="6B6C18C0"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2CFE79E8" w14:textId="77777777" w:rsidR="00383C8B" w:rsidRPr="001F4F38" w:rsidRDefault="00383C8B" w:rsidP="00383C8B">
      <w:pPr>
        <w:numPr>
          <w:ilvl w:val="0"/>
          <w:numId w:val="2"/>
        </w:num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997925F" w14:textId="77777777" w:rsidR="00383C8B" w:rsidRPr="001F4F38" w:rsidRDefault="00383C8B" w:rsidP="00383C8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La afectación generada en la situación jurídica de la persona involucrada en el proceso: Violación a sus derechos humanos.</w:t>
      </w:r>
    </w:p>
    <w:p w14:paraId="06D71F3B" w14:textId="77777777" w:rsidR="00383C8B" w:rsidRPr="001F4F38" w:rsidRDefault="00383C8B" w:rsidP="00383C8B">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D5D050" w14:textId="77777777" w:rsidR="008B7E1C" w:rsidRPr="001F4F38" w:rsidRDefault="008B7E1C" w:rsidP="00383C8B">
      <w:pPr>
        <w:spacing w:after="0" w:line="360" w:lineRule="auto"/>
        <w:contextualSpacing/>
        <w:jc w:val="both"/>
        <w:rPr>
          <w:rFonts w:ascii="Palatino Linotype" w:eastAsia="Palatino Linotype" w:hAnsi="Palatino Linotype" w:cs="Palatino Linotype"/>
          <w:sz w:val="24"/>
          <w:szCs w:val="24"/>
        </w:rPr>
      </w:pPr>
    </w:p>
    <w:p w14:paraId="76A5312D" w14:textId="77777777" w:rsidR="00383C8B" w:rsidRPr="001F4F38" w:rsidRDefault="00383C8B" w:rsidP="00383C8B">
      <w:pPr>
        <w:spacing w:after="0" w:line="360" w:lineRule="auto"/>
        <w:contextualSpacing/>
        <w:jc w:val="both"/>
        <w:rPr>
          <w:rFonts w:ascii="Palatino Linotype" w:eastAsia="Palatino Linotype" w:hAnsi="Palatino Linotype" w:cs="Palatino Linotype"/>
          <w:b/>
          <w:sz w:val="24"/>
          <w:szCs w:val="24"/>
        </w:rPr>
      </w:pPr>
      <w:r w:rsidRPr="001F4F3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F4F3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1F4F38">
        <w:rPr>
          <w:rFonts w:ascii="Palatino Linotype" w:eastAsia="Palatino Linotype" w:hAnsi="Palatino Linotype" w:cs="Palatino Linotype"/>
          <w:sz w:val="24"/>
          <w:szCs w:val="24"/>
        </w:rPr>
        <w:t>, visible en la Gaceta del Seminario Judicial de la Federación con el registro digital 205635.</w:t>
      </w:r>
    </w:p>
    <w:p w14:paraId="3A5C7A51"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08CD4FB8"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1F4F38">
        <w:rPr>
          <w:rFonts w:ascii="Palatino Linotype" w:eastAsia="Palatino Linotype" w:hAnsi="Palatino Linotype" w:cs="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777F499"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5FEF789B"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0F2C926"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7D1B6D6D"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i/>
          <w:sz w:val="24"/>
          <w:szCs w:val="24"/>
        </w:rPr>
        <w:t>“PLAZO RAZONABLE PARA RESOLVER. DIMENSIÓN Y EFECTOS DE ESTE CONCEPTO CUANDO SE ADUCE EXCESIVA CARGA DE TRABAJO.”</w:t>
      </w:r>
      <w:r w:rsidRPr="001F4F38">
        <w:rPr>
          <w:rFonts w:ascii="Palatino Linotype" w:eastAsia="Palatino Linotype" w:hAnsi="Palatino Linotype" w:cs="Palatino Linotype"/>
          <w:sz w:val="24"/>
          <w:szCs w:val="24"/>
        </w:rPr>
        <w:t xml:space="preserve"> consultable en el Seminario Judicial de la Federación y su gaceta, con el registro digital 2002351.</w:t>
      </w:r>
    </w:p>
    <w:p w14:paraId="2041D866"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1917925B"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1F4F38">
        <w:rPr>
          <w:rFonts w:ascii="Palatino Linotype" w:eastAsia="Palatino Linotype" w:hAnsi="Palatino Linotype" w:cs="Palatino Linotype"/>
          <w:sz w:val="24"/>
          <w:szCs w:val="24"/>
        </w:rPr>
        <w:t>, visible en el Seminario Judicial de la Federación y su gaceta, con el registro digital 2002350.</w:t>
      </w:r>
    </w:p>
    <w:p w14:paraId="3856639B"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65381423"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36972F5" w14:textId="77777777" w:rsidR="00383C8B" w:rsidRPr="001F4F38" w:rsidRDefault="00383C8B"/>
    <w:p w14:paraId="6F6BFE96"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lastRenderedPageBreak/>
        <w:t xml:space="preserve">11. CIERRE DE INSTRUCCIÓN. </w:t>
      </w:r>
      <w:r w:rsidRPr="001F4F38">
        <w:rPr>
          <w:rFonts w:ascii="Palatino Linotype" w:eastAsia="Palatino Linotype" w:hAnsi="Palatino Linotype" w:cs="Palatino Linotype"/>
          <w:sz w:val="24"/>
          <w:szCs w:val="24"/>
        </w:rPr>
        <w:t xml:space="preserve">El </w:t>
      </w:r>
      <w:r w:rsidR="003813FD" w:rsidRPr="001F4F38">
        <w:rPr>
          <w:rFonts w:ascii="Palatino Linotype" w:eastAsia="Palatino Linotype" w:hAnsi="Palatino Linotype" w:cs="Palatino Linotype"/>
          <w:sz w:val="24"/>
          <w:szCs w:val="24"/>
        </w:rPr>
        <w:t>catorce</w:t>
      </w:r>
      <w:r w:rsidRPr="001F4F38">
        <w:rPr>
          <w:rFonts w:ascii="Palatino Linotype" w:eastAsia="Palatino Linotype" w:hAnsi="Palatino Linotype" w:cs="Palatino Linotype"/>
          <w:sz w:val="24"/>
          <w:szCs w:val="24"/>
        </w:rPr>
        <w:t xml:space="preserve"> de agosto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D12BBAD"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p>
    <w:p w14:paraId="72B6A6FF" w14:textId="77777777" w:rsidR="00383C8B" w:rsidRPr="001F4F38" w:rsidRDefault="00383C8B" w:rsidP="00383C8B">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4318BF5" w14:textId="77777777" w:rsidR="00DE0327" w:rsidRPr="001F4F38" w:rsidRDefault="00DE0327" w:rsidP="00383C8B">
      <w:pPr>
        <w:spacing w:after="0" w:line="360" w:lineRule="auto"/>
        <w:jc w:val="both"/>
        <w:rPr>
          <w:rFonts w:ascii="Palatino Linotype" w:eastAsia="Palatino Linotype" w:hAnsi="Palatino Linotype" w:cs="Palatino Linotype"/>
          <w:sz w:val="24"/>
          <w:szCs w:val="24"/>
        </w:rPr>
      </w:pPr>
    </w:p>
    <w:p w14:paraId="5BD311A4" w14:textId="77777777" w:rsidR="00383C8B" w:rsidRPr="001F4F38" w:rsidRDefault="00383C8B" w:rsidP="00383C8B">
      <w:pPr>
        <w:widowControl w:val="0"/>
        <w:spacing w:after="0" w:line="360" w:lineRule="auto"/>
        <w:jc w:val="center"/>
        <w:rPr>
          <w:rFonts w:ascii="Palatino Linotype" w:eastAsia="Palatino Linotype" w:hAnsi="Palatino Linotype" w:cs="Palatino Linotype"/>
          <w:b/>
          <w:sz w:val="24"/>
          <w:szCs w:val="24"/>
        </w:rPr>
      </w:pPr>
      <w:r w:rsidRPr="001F4F38">
        <w:rPr>
          <w:rFonts w:ascii="Palatino Linotype" w:eastAsia="Palatino Linotype" w:hAnsi="Palatino Linotype" w:cs="Palatino Linotype"/>
          <w:b/>
          <w:sz w:val="24"/>
          <w:szCs w:val="24"/>
        </w:rPr>
        <w:t>C O N S I D E R A N D O S</w:t>
      </w:r>
    </w:p>
    <w:p w14:paraId="4B58A009" w14:textId="77777777" w:rsidR="00383C8B" w:rsidRPr="001F4F38" w:rsidRDefault="00383C8B" w:rsidP="00383C8B">
      <w:pPr>
        <w:spacing w:after="0" w:line="360" w:lineRule="auto"/>
        <w:jc w:val="both"/>
        <w:rPr>
          <w:rFonts w:ascii="Palatino Linotype" w:eastAsia="Palatino Linotype" w:hAnsi="Palatino Linotype" w:cs="Palatino Linotype"/>
          <w:b/>
          <w:sz w:val="24"/>
          <w:szCs w:val="24"/>
        </w:rPr>
      </w:pPr>
    </w:p>
    <w:p w14:paraId="220062D8" w14:textId="77777777" w:rsidR="00383C8B" w:rsidRPr="001F4F38" w:rsidRDefault="00383C8B" w:rsidP="00383C8B">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PRIMERO. COMPETENCIA.</w:t>
      </w:r>
      <w:r w:rsidRPr="001F4F3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w:t>
      </w:r>
      <w:r w:rsidR="00DE0327" w:rsidRPr="001F4F38">
        <w:rPr>
          <w:rFonts w:ascii="Palatino Linotype" w:eastAsia="Palatino Linotype" w:hAnsi="Palatino Linotype" w:cs="Palatino Linotype"/>
          <w:sz w:val="24"/>
          <w:szCs w:val="24"/>
        </w:rPr>
        <w:t>, trigésimo tercero y trigésimo cuarto</w:t>
      </w:r>
      <w:r w:rsidRPr="001F4F38">
        <w:rPr>
          <w:rFonts w:ascii="Palatino Linotype" w:eastAsia="Palatino Linotype" w:hAnsi="Palatino Linotype" w:cs="Palatino Linotype"/>
          <w:sz w:val="24"/>
          <w:szCs w:val="24"/>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w:t>
      </w:r>
      <w:r w:rsidRPr="001F4F38">
        <w:rPr>
          <w:rFonts w:ascii="Palatino Linotype" w:eastAsia="Palatino Linotype" w:hAnsi="Palatino Linotype" w:cs="Palatino Linotype"/>
          <w:sz w:val="24"/>
          <w:szCs w:val="24"/>
        </w:rPr>
        <w:lastRenderedPageBreak/>
        <w:t>la Información Pública y Protección de Datos Personales del Estado de México y Municipios.</w:t>
      </w:r>
    </w:p>
    <w:p w14:paraId="03DCCFB0" w14:textId="77777777" w:rsidR="00383C8B" w:rsidRPr="001F4F38" w:rsidRDefault="00383C8B" w:rsidP="00383C8B">
      <w:pPr>
        <w:spacing w:line="360" w:lineRule="auto"/>
        <w:contextualSpacing/>
        <w:jc w:val="both"/>
        <w:rPr>
          <w:rFonts w:ascii="Palatino Linotype" w:hAnsi="Palatino Linotype"/>
          <w:sz w:val="24"/>
          <w:szCs w:val="24"/>
        </w:rPr>
      </w:pPr>
    </w:p>
    <w:p w14:paraId="491856E6"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SEGUNDO. OPORTUNIDAD Y PROCEDIBILIDAD. </w:t>
      </w:r>
      <w:r w:rsidRPr="001F4F38">
        <w:rPr>
          <w:rFonts w:ascii="Palatino Linotype" w:eastAsia="Palatino Linotype" w:hAnsi="Palatino Linotype" w:cs="Palatino Linotype"/>
          <w:sz w:val="24"/>
          <w:szCs w:val="24"/>
        </w:rPr>
        <w:t>Es de precisar que la</w:t>
      </w:r>
      <w:r w:rsidRPr="001F4F38">
        <w:rPr>
          <w:rFonts w:ascii="Palatino Linotype" w:eastAsia="Palatino Linotype" w:hAnsi="Palatino Linotype" w:cs="Palatino Linotype"/>
          <w:b/>
          <w:sz w:val="24"/>
          <w:szCs w:val="24"/>
        </w:rPr>
        <w:t xml:space="preserve"> </w:t>
      </w:r>
      <w:r w:rsidRPr="001F4F38">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del recurso de revisión, como se dispone en los artículos 163 y 166, del tenor literal siguiente: </w:t>
      </w:r>
    </w:p>
    <w:p w14:paraId="45CA85BA" w14:textId="77777777" w:rsidR="00F45745" w:rsidRPr="001F4F38" w:rsidRDefault="00F45745" w:rsidP="00F45745">
      <w:pPr>
        <w:spacing w:after="0" w:line="360" w:lineRule="auto"/>
        <w:jc w:val="both"/>
        <w:rPr>
          <w:rFonts w:ascii="Palatino Linotype" w:eastAsia="Palatino Linotype" w:hAnsi="Palatino Linotype" w:cs="Palatino Linotype"/>
        </w:rPr>
      </w:pPr>
    </w:p>
    <w:p w14:paraId="0579180D" w14:textId="77777777" w:rsidR="00F45745" w:rsidRPr="001F4F38" w:rsidRDefault="00F45745" w:rsidP="00F45745">
      <w:pPr>
        <w:spacing w:after="0" w:line="276" w:lineRule="auto"/>
        <w:ind w:left="851" w:right="851"/>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 xml:space="preserve">Artículo 163. </w:t>
      </w:r>
      <w:r w:rsidRPr="001F4F38">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119C5848" w14:textId="77777777" w:rsidR="00F45745" w:rsidRPr="001F4F38" w:rsidRDefault="00F45745" w:rsidP="00F45745">
      <w:pPr>
        <w:spacing w:line="276" w:lineRule="auto"/>
        <w:ind w:left="851" w:right="851"/>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35F3866B" w14:textId="77777777" w:rsidR="00F45745" w:rsidRPr="001F4F38" w:rsidRDefault="00F45745" w:rsidP="00F45745">
      <w:pPr>
        <w:spacing w:line="276" w:lineRule="auto"/>
        <w:ind w:left="851" w:right="851"/>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166.-</w:t>
      </w:r>
      <w:r w:rsidRPr="001F4F38">
        <w:rPr>
          <w:rFonts w:ascii="Palatino Linotype" w:eastAsia="Palatino Linotype" w:hAnsi="Palatino Linotype" w:cs="Palatino Linotype"/>
          <w:i/>
        </w:rPr>
        <w:t xml:space="preserve"> (…)</w:t>
      </w:r>
    </w:p>
    <w:p w14:paraId="5A787C8E" w14:textId="77777777" w:rsidR="00F45745" w:rsidRPr="001F4F38" w:rsidRDefault="00F45745" w:rsidP="00F45745">
      <w:pPr>
        <w:spacing w:after="0" w:line="276" w:lineRule="auto"/>
        <w:ind w:left="851" w:right="851"/>
        <w:jc w:val="both"/>
        <w:rPr>
          <w:rFonts w:ascii="Palatino Linotype" w:eastAsia="Palatino Linotype" w:hAnsi="Palatino Linotype" w:cs="Palatino Linotype"/>
          <w:i/>
        </w:rPr>
      </w:pPr>
      <w:r w:rsidRPr="001F4F38">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14:paraId="5B4F2A94" w14:textId="77777777" w:rsidR="00F45745" w:rsidRPr="001F4F38" w:rsidRDefault="00F45745" w:rsidP="00F45745">
      <w:pPr>
        <w:spacing w:after="0" w:line="360" w:lineRule="auto"/>
        <w:ind w:left="851" w:right="851"/>
        <w:jc w:val="both"/>
        <w:rPr>
          <w:rFonts w:ascii="Palatino Linotype" w:eastAsia="Palatino Linotype" w:hAnsi="Palatino Linotype" w:cs="Palatino Linotype"/>
          <w:i/>
        </w:rPr>
      </w:pPr>
    </w:p>
    <w:p w14:paraId="07214530"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esta; sin embargo, en aquellos casos en que transcurre el referido plazo de quince días hábiles, sin que los Sujetos Obligados entreguen la respuesta a la solicitud de información, esta se considera negada; por lo que, el solicitante le asiste el derecho para presentar el recurso de revisión.</w:t>
      </w:r>
    </w:p>
    <w:p w14:paraId="2267F89D"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09B95F07"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277F47AB"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58ED2078"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Por su parte, el artículo 178 del citado ordenamiento, establece:</w:t>
      </w:r>
    </w:p>
    <w:p w14:paraId="1C038206"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4D9FDF45" w14:textId="77777777" w:rsidR="00F45745" w:rsidRPr="001F4F38" w:rsidRDefault="00F45745" w:rsidP="00F45745">
      <w:pPr>
        <w:ind w:left="851" w:right="851"/>
        <w:jc w:val="both"/>
        <w:rPr>
          <w:rFonts w:ascii="Palatino Linotype" w:eastAsia="Palatino Linotype" w:hAnsi="Palatino Linotype" w:cs="Palatino Linotype"/>
          <w:b/>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 xml:space="preserve">Artículo 178. </w:t>
      </w:r>
      <w:r w:rsidRPr="001F4F38">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1F4F38">
        <w:rPr>
          <w:rFonts w:ascii="Palatino Linotype" w:eastAsia="Palatino Linotype" w:hAnsi="Palatino Linotype" w:cs="Palatino Linotype"/>
          <w:b/>
          <w:i/>
        </w:rPr>
        <w:t>.</w:t>
      </w:r>
    </w:p>
    <w:p w14:paraId="094531A9" w14:textId="77777777" w:rsidR="00F45745" w:rsidRPr="001F4F38" w:rsidRDefault="00F45745" w:rsidP="00F45745">
      <w:pPr>
        <w:ind w:left="851" w:right="851"/>
        <w:jc w:val="both"/>
        <w:rPr>
          <w:rFonts w:ascii="Palatino Linotype" w:eastAsia="Palatino Linotype" w:hAnsi="Palatino Linotype" w:cs="Palatino Linotype"/>
          <w:i/>
          <w:sz w:val="24"/>
          <w:szCs w:val="24"/>
        </w:rPr>
      </w:pPr>
      <w:r w:rsidRPr="001F4F38">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E8EE0D5" w14:textId="77777777" w:rsidR="00F45745" w:rsidRPr="001F4F38" w:rsidRDefault="00F45745" w:rsidP="00F45745">
      <w:pPr>
        <w:spacing w:after="0" w:line="360" w:lineRule="auto"/>
        <w:ind w:left="851" w:right="851"/>
        <w:jc w:val="both"/>
        <w:rPr>
          <w:rFonts w:ascii="Palatino Linotype" w:eastAsia="Palatino Linotype" w:hAnsi="Palatino Linotype" w:cs="Palatino Linotype"/>
          <w:i/>
          <w:sz w:val="24"/>
          <w:szCs w:val="24"/>
        </w:rPr>
      </w:pPr>
    </w:p>
    <w:p w14:paraId="0A542D50"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w:t>
      </w:r>
      <w:r w:rsidRPr="001F4F38">
        <w:rPr>
          <w:rFonts w:ascii="Palatino Linotype" w:eastAsia="Palatino Linotype" w:hAnsi="Palatino Linotype" w:cs="Palatino Linotype"/>
          <w:b/>
          <w:sz w:val="24"/>
          <w:szCs w:val="24"/>
        </w:rPr>
        <w:t>EL</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 xml:space="preserve">SUJETO OBLIGADO </w:t>
      </w:r>
      <w:r w:rsidRPr="001F4F38">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14:paraId="5A5B190C"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73DCCA08"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sidRPr="001F4F38">
        <w:rPr>
          <w:rFonts w:ascii="Palatino Linotype" w:eastAsia="Palatino Linotype" w:hAnsi="Palatino Linotype" w:cs="Palatino Linotype"/>
          <w:b/>
          <w:sz w:val="24"/>
          <w:szCs w:val="24"/>
        </w:rPr>
        <w:t xml:space="preserve">SUJETO OBLIGADO </w:t>
      </w:r>
      <w:r w:rsidRPr="001F4F38">
        <w:rPr>
          <w:rFonts w:ascii="Palatino Linotype" w:eastAsia="Palatino Linotype" w:hAnsi="Palatino Linotype" w:cs="Palatino Linotype"/>
          <w:sz w:val="24"/>
          <w:szCs w:val="24"/>
        </w:rPr>
        <w:t xml:space="preserve">existe por lo tanto, una </w:t>
      </w:r>
      <w:r w:rsidRPr="001F4F38">
        <w:rPr>
          <w:rFonts w:ascii="Palatino Linotype" w:eastAsia="Palatino Linotype" w:hAnsi="Palatino Linotype" w:cs="Palatino Linotype"/>
          <w:sz w:val="24"/>
          <w:szCs w:val="24"/>
        </w:rPr>
        <w:lastRenderedPageBreak/>
        <w:t>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783F8B97"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38DB1545"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1F4F38">
        <w:rPr>
          <w:rFonts w:ascii="Palatino Linotype" w:eastAsia="Palatino Linotype" w:hAnsi="Palatino Linotype" w:cs="Palatino Linotype"/>
          <w:sz w:val="24"/>
          <w:szCs w:val="24"/>
        </w:rPr>
        <w:t>desechamiento</w:t>
      </w:r>
      <w:proofErr w:type="spellEnd"/>
      <w:r w:rsidRPr="001F4F38">
        <w:rPr>
          <w:rFonts w:ascii="Palatino Linotype" w:eastAsia="Palatino Linotype" w:hAnsi="Palatino Linotype" w:cs="Palatino Linotype"/>
          <w:sz w:val="24"/>
          <w:szCs w:val="24"/>
        </w:rPr>
        <w:t xml:space="preserve"> del mismo.</w:t>
      </w:r>
    </w:p>
    <w:p w14:paraId="47CBC3D2"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6F241B44"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w:t>
      </w:r>
      <w:r w:rsidRPr="001F4F38">
        <w:rPr>
          <w:rFonts w:ascii="Palatino Linotype" w:eastAsia="Palatino Linotype" w:hAnsi="Palatino Linotype" w:cs="Palatino Linotype"/>
          <w:sz w:val="24"/>
          <w:szCs w:val="24"/>
        </w:rPr>
        <w:lastRenderedPageBreak/>
        <w:t>Pública y Protección de Datos Personales del Estado de México y Municipios y publicado en el Periódico Oficial del Estado de México “Gaceta del Gobierno”, el veintitrés de abril de dos mil quince, que establece:</w:t>
      </w:r>
    </w:p>
    <w:p w14:paraId="5736E096"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p>
    <w:p w14:paraId="6F52AF15" w14:textId="77777777" w:rsidR="00F45745" w:rsidRPr="001F4F38" w:rsidRDefault="00F45745" w:rsidP="00F45745">
      <w:pPr>
        <w:spacing w:line="276" w:lineRule="auto"/>
        <w:ind w:left="851" w:right="851"/>
        <w:jc w:val="both"/>
        <w:rPr>
          <w:rFonts w:ascii="Palatino Linotype" w:eastAsia="Palatino Linotype" w:hAnsi="Palatino Linotype" w:cs="Palatino Linotype"/>
          <w:i/>
        </w:rPr>
      </w:pPr>
      <w:r w:rsidRPr="001F4F38">
        <w:rPr>
          <w:rFonts w:ascii="Palatino Linotype" w:eastAsia="Palatino Linotype" w:hAnsi="Palatino Linotype" w:cs="Palatino Linotype"/>
          <w:b/>
          <w:i/>
        </w:rPr>
        <w:t>“CRITERIO 0001-15. NEGATIVA FICTA. PLAZO PARA INTERPONER EL RECURSO DE REVISIÓN TRATÁNDOSE DE</w:t>
      </w:r>
      <w:r w:rsidRPr="001F4F38">
        <w:rPr>
          <w:rFonts w:ascii="Palatino Linotype" w:eastAsia="Palatino Linotype" w:hAnsi="Palatino Linotype" w:cs="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14:paraId="5213BB9A" w14:textId="77777777" w:rsidR="00F45745" w:rsidRPr="001F4F38" w:rsidRDefault="00F45745" w:rsidP="00F45745">
      <w:pPr>
        <w:pBdr>
          <w:top w:val="nil"/>
          <w:left w:val="nil"/>
          <w:bottom w:val="nil"/>
          <w:right w:val="nil"/>
          <w:between w:val="nil"/>
        </w:pBdr>
        <w:spacing w:after="80" w:line="360" w:lineRule="auto"/>
        <w:ind w:right="-147"/>
        <w:jc w:val="both"/>
        <w:rPr>
          <w:rFonts w:ascii="Palatino Linotype" w:eastAsia="Palatino Linotype" w:hAnsi="Palatino Linotype" w:cs="Palatino Linotype"/>
          <w:sz w:val="24"/>
          <w:szCs w:val="24"/>
        </w:rPr>
      </w:pPr>
    </w:p>
    <w:p w14:paraId="5A10F044" w14:textId="77777777" w:rsidR="00DE0327" w:rsidRPr="001F4F38" w:rsidRDefault="00DE0327" w:rsidP="00DE0327">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1F4F38">
        <w:rPr>
          <w:rFonts w:ascii="Palatino Linotype" w:eastAsia="Palatino Linotype" w:hAnsi="Palatino Linotype" w:cs="Palatino Linotype"/>
          <w:b/>
          <w:sz w:val="24"/>
          <w:szCs w:val="24"/>
        </w:rPr>
        <w:t>LA PARTE RECURRENTE</w:t>
      </w:r>
      <w:r w:rsidRPr="001F4F38">
        <w:rPr>
          <w:rFonts w:ascii="Palatino Linotype" w:eastAsia="Palatino Linotype" w:hAnsi="Palatino Linotype" w:cs="Palatino Linotype"/>
          <w:sz w:val="24"/>
          <w:szCs w:val="24"/>
        </w:rPr>
        <w:t xml:space="preserve">,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w:t>
      </w:r>
      <w:r w:rsidRPr="001F4F38">
        <w:rPr>
          <w:rFonts w:ascii="Palatino Linotype" w:eastAsia="Palatino Linotype" w:hAnsi="Palatino Linotype" w:cs="Palatino Linotype"/>
          <w:sz w:val="24"/>
          <w:szCs w:val="24"/>
        </w:rPr>
        <w:lastRenderedPageBreak/>
        <w:t>a la Información Pública del Estado de México y Municipios que establece lo siguiente:</w:t>
      </w:r>
    </w:p>
    <w:p w14:paraId="56DE3B11" w14:textId="77777777" w:rsidR="00DE0327" w:rsidRPr="001F4F38" w:rsidRDefault="00DE0327" w:rsidP="00DE0327">
      <w:pPr>
        <w:spacing w:after="0" w:line="276" w:lineRule="auto"/>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Las solicitudes anónimas</w:t>
      </w:r>
      <w:r w:rsidRPr="001F4F38">
        <w:rPr>
          <w:rFonts w:ascii="Palatino Linotype" w:eastAsia="Palatino Linotype" w:hAnsi="Palatino Linotype" w:cs="Palatino Linotype"/>
          <w:i/>
        </w:rPr>
        <w:t xml:space="preserve">, con nombre incompleto o </w:t>
      </w:r>
      <w:r w:rsidRPr="001F4F38">
        <w:rPr>
          <w:rFonts w:ascii="Palatino Linotype" w:eastAsia="Palatino Linotype" w:hAnsi="Palatino Linotype" w:cs="Palatino Linotype"/>
          <w:b/>
          <w:i/>
        </w:rPr>
        <w:t>seudónimo</w:t>
      </w:r>
      <w:r w:rsidRPr="001F4F38">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268CD744" w14:textId="77777777" w:rsidR="00DE0327" w:rsidRPr="001F4F38" w:rsidRDefault="00DE0327" w:rsidP="00DE0327">
      <w:pPr>
        <w:spacing w:after="0" w:line="360" w:lineRule="auto"/>
        <w:ind w:left="851" w:right="902"/>
        <w:jc w:val="both"/>
        <w:rPr>
          <w:rFonts w:ascii="Palatino Linotype" w:eastAsia="Palatino Linotype" w:hAnsi="Palatino Linotype" w:cs="Palatino Linotype"/>
          <w:sz w:val="24"/>
          <w:szCs w:val="24"/>
        </w:rPr>
      </w:pPr>
    </w:p>
    <w:p w14:paraId="042B0840" w14:textId="77777777" w:rsidR="00DE0327" w:rsidRPr="001F4F38" w:rsidRDefault="00DE0327" w:rsidP="00DE0327">
      <w:pPr>
        <w:spacing w:after="0" w:line="360" w:lineRule="auto"/>
        <w:jc w:val="both"/>
        <w:rPr>
          <w:rFonts w:ascii="Palatino Linotype" w:eastAsia="Palatino Linotype" w:hAnsi="Palatino Linotype" w:cs="Palatino Linotype"/>
          <w:b/>
          <w:sz w:val="24"/>
          <w:szCs w:val="24"/>
        </w:rPr>
      </w:pPr>
      <w:r w:rsidRPr="001F4F38">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F4F38">
        <w:rPr>
          <w:rFonts w:ascii="Palatino Linotype" w:eastAsia="Palatino Linotype" w:hAnsi="Palatino Linotype" w:cs="Palatino Linotype"/>
          <w:b/>
          <w:sz w:val="24"/>
          <w:szCs w:val="24"/>
        </w:rPr>
        <w:t>EL SAIMEX.</w:t>
      </w:r>
    </w:p>
    <w:p w14:paraId="01E829BD" w14:textId="77777777" w:rsidR="005C7E33" w:rsidRPr="001F4F38" w:rsidRDefault="005C7E33" w:rsidP="00F45745">
      <w:pPr>
        <w:spacing w:after="0" w:line="360" w:lineRule="auto"/>
        <w:jc w:val="both"/>
        <w:rPr>
          <w:rFonts w:ascii="Palatino Linotype" w:eastAsia="Palatino Linotype" w:hAnsi="Palatino Linotype" w:cs="Palatino Linotype"/>
          <w:sz w:val="24"/>
          <w:szCs w:val="24"/>
        </w:rPr>
      </w:pPr>
    </w:p>
    <w:p w14:paraId="4295EAC3" w14:textId="77777777" w:rsidR="00F45745" w:rsidRPr="001F4F38" w:rsidRDefault="00F45745" w:rsidP="00F4574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Ahora bien, resulta procedente la interposición de los recursos de revisión, según lo aducido por </w:t>
      </w:r>
      <w:r w:rsidRPr="001F4F38">
        <w:rPr>
          <w:rFonts w:ascii="Palatino Linotype" w:eastAsia="Palatino Linotype" w:hAnsi="Palatino Linotype" w:cs="Palatino Linotype"/>
          <w:b/>
          <w:sz w:val="24"/>
          <w:szCs w:val="24"/>
        </w:rPr>
        <w:t>LA PARTE</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 en términos del artículo 179, fracción VII del ordenamiento legal de la materia, que a la letra dice:</w:t>
      </w:r>
    </w:p>
    <w:p w14:paraId="0C5C100A" w14:textId="77777777" w:rsidR="00F45745" w:rsidRPr="001F4F38" w:rsidRDefault="00F45745" w:rsidP="00F45745">
      <w:pPr>
        <w:spacing w:after="0" w:line="360" w:lineRule="auto"/>
        <w:jc w:val="both"/>
        <w:rPr>
          <w:rFonts w:ascii="Quattrocento Sans" w:eastAsia="Quattrocento Sans" w:hAnsi="Quattrocento Sans" w:cs="Quattrocento Sans"/>
        </w:rPr>
      </w:pPr>
    </w:p>
    <w:p w14:paraId="42E007E7" w14:textId="77777777" w:rsidR="00F45745" w:rsidRPr="001F4F38" w:rsidRDefault="00F45745" w:rsidP="00F45745">
      <w:pPr>
        <w:spacing w:after="0" w:line="276" w:lineRule="auto"/>
        <w:ind w:left="993" w:right="1041"/>
        <w:jc w:val="both"/>
        <w:rPr>
          <w:rFonts w:ascii="Palatino Linotype" w:eastAsia="Palatino Linotype" w:hAnsi="Palatino Linotype" w:cs="Palatino Linotype"/>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rPr>
        <w:t>Artículo 179.</w:t>
      </w:r>
      <w:r w:rsidRPr="001F4F38">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1F4F38">
        <w:rPr>
          <w:rFonts w:ascii="Palatino Linotype" w:eastAsia="Palatino Linotype" w:hAnsi="Palatino Linotype" w:cs="Palatino Linotype"/>
        </w:rPr>
        <w:t> </w:t>
      </w:r>
    </w:p>
    <w:p w14:paraId="279C1292" w14:textId="77777777" w:rsidR="00F45745" w:rsidRPr="001F4F38" w:rsidRDefault="00F45745" w:rsidP="00F45745">
      <w:pPr>
        <w:spacing w:after="0" w:line="276" w:lineRule="auto"/>
        <w:ind w:left="993" w:right="1041"/>
        <w:jc w:val="both"/>
        <w:rPr>
          <w:rFonts w:ascii="Palatino Linotype" w:eastAsia="Palatino Linotype" w:hAnsi="Palatino Linotype" w:cs="Palatino Linotype"/>
        </w:rPr>
      </w:pPr>
    </w:p>
    <w:p w14:paraId="298122DD" w14:textId="77777777" w:rsidR="00F45745" w:rsidRPr="001F4F38" w:rsidRDefault="00F45745" w:rsidP="00F45745">
      <w:pPr>
        <w:numPr>
          <w:ilvl w:val="0"/>
          <w:numId w:val="3"/>
        </w:numPr>
        <w:spacing w:after="240" w:line="360" w:lineRule="auto"/>
        <w:ind w:right="1041" w:hanging="87"/>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La falta de respuesta a una solicitud de acceso a la información…(Sic)</w:t>
      </w:r>
    </w:p>
    <w:p w14:paraId="5A23381F" w14:textId="77777777" w:rsidR="00F45745" w:rsidRPr="001F4F38" w:rsidRDefault="00F45745" w:rsidP="00F45745">
      <w:pPr>
        <w:spacing w:after="240" w:line="360" w:lineRule="auto"/>
        <w:ind w:left="1080" w:right="1041"/>
        <w:contextualSpacing/>
        <w:jc w:val="both"/>
        <w:rPr>
          <w:rFonts w:ascii="Palatino Linotype" w:eastAsia="Palatino Linotype" w:hAnsi="Palatino Linotype" w:cs="Palatino Linotype"/>
          <w:i/>
        </w:rPr>
      </w:pPr>
    </w:p>
    <w:p w14:paraId="142CF42D" w14:textId="77777777" w:rsidR="00F45745" w:rsidRPr="001F4F38" w:rsidRDefault="00F45745" w:rsidP="00F45745">
      <w:pPr>
        <w:pBdr>
          <w:top w:val="nil"/>
          <w:left w:val="nil"/>
          <w:bottom w:val="nil"/>
          <w:right w:val="nil"/>
          <w:between w:val="nil"/>
        </w:pBdr>
        <w:spacing w:before="240"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El precepto legal citado, establece como supuesto de procedencia de los recursos de revisión, en aquellos casos en que </w:t>
      </w:r>
      <w:r w:rsidRPr="001F4F38">
        <w:rPr>
          <w:rFonts w:ascii="Palatino Linotype" w:eastAsia="Palatino Linotype" w:hAnsi="Palatino Linotype" w:cs="Palatino Linotype"/>
          <w:b/>
          <w:sz w:val="24"/>
          <w:szCs w:val="24"/>
        </w:rPr>
        <w:t>LA PARTE</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 xml:space="preserve">RECURRENTE </w:t>
      </w:r>
      <w:r w:rsidRPr="001F4F38">
        <w:rPr>
          <w:rFonts w:ascii="Palatino Linotype" w:eastAsia="Palatino Linotype" w:hAnsi="Palatino Linotype" w:cs="Palatino Linotype"/>
          <w:sz w:val="24"/>
          <w:szCs w:val="24"/>
        </w:rPr>
        <w:t xml:space="preserve">estime negado el acceso a la información por la falta de respuesta a </w:t>
      </w:r>
      <w:proofErr w:type="gramStart"/>
      <w:r w:rsidRPr="001F4F38">
        <w:rPr>
          <w:rFonts w:ascii="Palatino Linotype" w:eastAsia="Palatino Linotype" w:hAnsi="Palatino Linotype" w:cs="Palatino Linotype"/>
          <w:sz w:val="24"/>
          <w:szCs w:val="24"/>
        </w:rPr>
        <w:t>una solicitudes</w:t>
      </w:r>
      <w:proofErr w:type="gramEnd"/>
      <w:r w:rsidRPr="001F4F38">
        <w:rPr>
          <w:rFonts w:ascii="Palatino Linotype" w:eastAsia="Palatino Linotype" w:hAnsi="Palatino Linotype" w:cs="Palatino Linotype"/>
          <w:sz w:val="24"/>
          <w:szCs w:val="24"/>
        </w:rPr>
        <w:t xml:space="preserve"> por </w:t>
      </w:r>
      <w:r w:rsidRPr="001F4F38">
        <w:rPr>
          <w:rFonts w:ascii="Palatino Linotype" w:eastAsia="Palatino Linotype" w:hAnsi="Palatino Linotype" w:cs="Palatino Linotype"/>
          <w:b/>
          <w:sz w:val="24"/>
          <w:szCs w:val="24"/>
        </w:rPr>
        <w:t xml:space="preserve">EL SUJETO </w:t>
      </w:r>
      <w:r w:rsidRPr="001F4F38">
        <w:rPr>
          <w:rFonts w:ascii="Palatino Linotype" w:eastAsia="Palatino Linotype" w:hAnsi="Palatino Linotype" w:cs="Palatino Linotype"/>
          <w:b/>
          <w:sz w:val="24"/>
          <w:szCs w:val="24"/>
        </w:rPr>
        <w:lastRenderedPageBreak/>
        <w:t>OBLIGADO</w:t>
      </w:r>
      <w:r w:rsidRPr="001F4F38">
        <w:rPr>
          <w:rFonts w:ascii="Palatino Linotype" w:eastAsia="Palatino Linotype" w:hAnsi="Palatino Linotype" w:cs="Palatino Linotype"/>
          <w:sz w:val="24"/>
          <w:szCs w:val="24"/>
        </w:rPr>
        <w:t xml:space="preserve">, en este asunto se actualiza la hipótesis jurídica citada, en atención a que </w:t>
      </w:r>
      <w:r w:rsidRPr="001F4F38">
        <w:rPr>
          <w:rFonts w:ascii="Palatino Linotype" w:eastAsia="Palatino Linotype" w:hAnsi="Palatino Linotype" w:cs="Palatino Linotype"/>
          <w:b/>
          <w:sz w:val="24"/>
          <w:szCs w:val="24"/>
        </w:rPr>
        <w:t>LA PARTE</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 xml:space="preserve"> combate falta de respuesta por </w:t>
      </w:r>
      <w:r w:rsidRPr="001F4F38">
        <w:rPr>
          <w:rFonts w:ascii="Palatino Linotype" w:eastAsia="Palatino Linotype" w:hAnsi="Palatino Linotype" w:cs="Palatino Linotype"/>
          <w:b/>
          <w:sz w:val="24"/>
          <w:szCs w:val="24"/>
        </w:rPr>
        <w:t>EL SUJETO OBLIGADO</w:t>
      </w:r>
      <w:r w:rsidRPr="001F4F38">
        <w:rPr>
          <w:rFonts w:ascii="Palatino Linotype" w:eastAsia="Palatino Linotype" w:hAnsi="Palatino Linotype" w:cs="Palatino Linotype"/>
          <w:sz w:val="24"/>
          <w:szCs w:val="24"/>
        </w:rPr>
        <w:t xml:space="preserve"> y expresa motivos de inconformidad en contra de dicha circunstancia.</w:t>
      </w:r>
    </w:p>
    <w:p w14:paraId="1BA01FF1" w14:textId="77777777" w:rsidR="00F45745" w:rsidRPr="001F4F38" w:rsidRDefault="00F45745" w:rsidP="00383C8B">
      <w:pPr>
        <w:spacing w:line="360" w:lineRule="auto"/>
        <w:contextualSpacing/>
        <w:jc w:val="both"/>
        <w:rPr>
          <w:rFonts w:ascii="Palatino Linotype" w:hAnsi="Palatino Linotype"/>
          <w:sz w:val="24"/>
          <w:szCs w:val="24"/>
        </w:rPr>
      </w:pPr>
    </w:p>
    <w:p w14:paraId="68F61FDD" w14:textId="77777777" w:rsidR="00F45745" w:rsidRPr="001F4F38" w:rsidRDefault="00F45745" w:rsidP="00F45745">
      <w:pPr>
        <w:tabs>
          <w:tab w:val="left" w:pos="8647"/>
        </w:tabs>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TERCERO. MATERIA DE LA REVISIÓN. </w:t>
      </w:r>
      <w:r w:rsidRPr="001F4F38">
        <w:rPr>
          <w:rFonts w:ascii="Palatino Linotype" w:eastAsia="Palatino Linotype" w:hAnsi="Palatino Linotype" w:cs="Palatino Linotype"/>
          <w:sz w:val="24"/>
          <w:szCs w:val="24"/>
        </w:rPr>
        <w:t xml:space="preserve">Este Organismo Garante procede del análisis de los agravios hechos valer por </w:t>
      </w:r>
      <w:r w:rsidR="00F05305" w:rsidRPr="001F4F38">
        <w:rPr>
          <w:rFonts w:ascii="Palatino Linotype" w:eastAsia="Palatino Linotype" w:hAnsi="Palatino Linotype" w:cs="Palatino Linotype"/>
          <w:b/>
          <w:sz w:val="24"/>
          <w:szCs w:val="24"/>
        </w:rPr>
        <w:t>LA PARTE</w:t>
      </w:r>
      <w:r w:rsidR="00F05305"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45314DC8" w14:textId="77777777" w:rsidR="00383C8B" w:rsidRPr="001F4F38" w:rsidRDefault="00383C8B"/>
    <w:p w14:paraId="0F81CC19"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CUARTO. ESTUDIO Y RESOLUCIÓN DEL ASUNTO.  </w:t>
      </w:r>
      <w:r w:rsidRPr="001F4F38">
        <w:rPr>
          <w:rFonts w:ascii="Palatino Linotype" w:eastAsia="Palatino Linotype" w:hAnsi="Palatino Linotype" w:cs="Palatino Linotype"/>
          <w:sz w:val="24"/>
          <w:szCs w:val="24"/>
        </w:rPr>
        <w:t xml:space="preserve">Una vez determinada la vía sobre la que versará el presente recurso, es necesario precisar que, del análisis realizado a la solicitud formulada por la parte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w:t>
      </w:r>
      <w:r w:rsidRPr="001F4F38">
        <w:rPr>
          <w:rFonts w:ascii="Palatino Linotype" w:eastAsia="Palatino Linotype" w:hAnsi="Palatino Linotype" w:cs="Palatino Linotype"/>
          <w:b/>
          <w:sz w:val="24"/>
          <w:szCs w:val="24"/>
        </w:rPr>
        <w:t xml:space="preserve"> </w:t>
      </w:r>
      <w:r w:rsidRPr="001F4F38">
        <w:rPr>
          <w:rFonts w:ascii="Palatino Linotype" w:eastAsia="Palatino Linotype" w:hAnsi="Palatino Linotype" w:cs="Palatino Linotype"/>
          <w:sz w:val="24"/>
          <w:szCs w:val="24"/>
        </w:rPr>
        <w:t xml:space="preserve">se advierte que requirió al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le proporcionara, información consistente en lo siguiente:</w:t>
      </w:r>
    </w:p>
    <w:p w14:paraId="017F97C7"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p>
    <w:p w14:paraId="16EE65B8" w14:textId="77777777" w:rsidR="00F05305" w:rsidRPr="001F4F38" w:rsidRDefault="00F05305" w:rsidP="00F05305">
      <w:pPr>
        <w:spacing w:line="360" w:lineRule="auto"/>
        <w:contextualSpacing/>
        <w:jc w:val="both"/>
        <w:rPr>
          <w:rFonts w:ascii="Palatino Linotype" w:hAnsi="Palatino Linotype"/>
          <w:sz w:val="24"/>
        </w:rPr>
      </w:pPr>
      <w:r w:rsidRPr="001F4F38">
        <w:rPr>
          <w:rFonts w:ascii="Palatino Linotype" w:hAnsi="Palatino Linotype"/>
          <w:sz w:val="24"/>
        </w:rPr>
        <w:t xml:space="preserve">Para la cancha de futbol del Toluca FC para la final del torneo de futbol mundialito: </w:t>
      </w:r>
    </w:p>
    <w:p w14:paraId="52C0EEB4" w14:textId="77777777" w:rsidR="00F05305" w:rsidRPr="001F4F38" w:rsidRDefault="00F05305" w:rsidP="00F05305">
      <w:pPr>
        <w:pStyle w:val="Prrafodelista"/>
        <w:numPr>
          <w:ilvl w:val="0"/>
          <w:numId w:val="4"/>
        </w:numPr>
        <w:spacing w:line="360" w:lineRule="auto"/>
        <w:jc w:val="both"/>
        <w:rPr>
          <w:rFonts w:ascii="Palatino Linotype" w:hAnsi="Palatino Linotype"/>
          <w:sz w:val="24"/>
        </w:rPr>
      </w:pPr>
      <w:r w:rsidRPr="001F4F38">
        <w:rPr>
          <w:rFonts w:ascii="Palatino Linotype" w:hAnsi="Palatino Linotype"/>
          <w:sz w:val="24"/>
        </w:rPr>
        <w:t xml:space="preserve">Costo, las requisiciones y facturas de pago. </w:t>
      </w:r>
    </w:p>
    <w:p w14:paraId="4E9250D6" w14:textId="77777777" w:rsidR="00F05305" w:rsidRPr="001F4F38" w:rsidRDefault="00F05305" w:rsidP="00F05305">
      <w:pPr>
        <w:spacing w:line="360" w:lineRule="auto"/>
        <w:contextualSpacing/>
        <w:jc w:val="both"/>
        <w:rPr>
          <w:rFonts w:ascii="Palatino Linotype" w:hAnsi="Palatino Linotype"/>
          <w:sz w:val="24"/>
        </w:rPr>
      </w:pPr>
      <w:r w:rsidRPr="001F4F38">
        <w:rPr>
          <w:rFonts w:ascii="Palatino Linotype" w:hAnsi="Palatino Linotype"/>
          <w:sz w:val="24"/>
        </w:rPr>
        <w:t xml:space="preserve">De las medallas y trofeo del torneo de futbol mundialito: </w:t>
      </w:r>
    </w:p>
    <w:p w14:paraId="5E33F104" w14:textId="77777777" w:rsidR="00F05305" w:rsidRPr="001F4F38" w:rsidRDefault="00F05305" w:rsidP="00F05305">
      <w:pPr>
        <w:pStyle w:val="Prrafodelista"/>
        <w:numPr>
          <w:ilvl w:val="0"/>
          <w:numId w:val="4"/>
        </w:numPr>
        <w:spacing w:line="360" w:lineRule="auto"/>
        <w:jc w:val="both"/>
        <w:rPr>
          <w:rFonts w:ascii="Palatino Linotype" w:hAnsi="Palatino Linotype"/>
          <w:sz w:val="24"/>
        </w:rPr>
      </w:pPr>
      <w:r w:rsidRPr="001F4F38">
        <w:rPr>
          <w:rFonts w:ascii="Palatino Linotype" w:hAnsi="Palatino Linotype"/>
          <w:sz w:val="24"/>
        </w:rPr>
        <w:t xml:space="preserve">Costo las requisiciones y facturas de pago. </w:t>
      </w:r>
    </w:p>
    <w:p w14:paraId="09B2070A" w14:textId="77777777" w:rsidR="00F05305" w:rsidRPr="001F4F38" w:rsidRDefault="00F05305" w:rsidP="00F05305">
      <w:pPr>
        <w:pStyle w:val="Prrafodelista"/>
        <w:spacing w:line="360" w:lineRule="auto"/>
        <w:jc w:val="both"/>
        <w:rPr>
          <w:rFonts w:ascii="Palatino Linotype" w:hAnsi="Palatino Linotype"/>
          <w:sz w:val="24"/>
        </w:rPr>
      </w:pPr>
    </w:p>
    <w:p w14:paraId="0DC4C348" w14:textId="77777777" w:rsidR="00F05305" w:rsidRPr="001F4F38" w:rsidRDefault="00F05305" w:rsidP="00F05305">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 xml:space="preserve">Como se puede observar en los antecedentes de la presente resolución, </w:t>
      </w:r>
      <w:r w:rsidRPr="001F4F38">
        <w:rPr>
          <w:rFonts w:ascii="Palatino Linotype" w:eastAsia="Palatino Linotype" w:hAnsi="Palatino Linotype" w:cs="Palatino Linotype"/>
          <w:b/>
          <w:sz w:val="24"/>
          <w:szCs w:val="24"/>
        </w:rPr>
        <w:t>EL</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fue omiso en emitir respuesta a </w:t>
      </w:r>
      <w:proofErr w:type="gramStart"/>
      <w:r w:rsidRPr="001F4F38">
        <w:rPr>
          <w:rFonts w:ascii="Palatino Linotype" w:eastAsia="Palatino Linotype" w:hAnsi="Palatino Linotype" w:cs="Palatino Linotype"/>
          <w:sz w:val="24"/>
          <w:szCs w:val="24"/>
        </w:rPr>
        <w:t>la solicitudes</w:t>
      </w:r>
      <w:proofErr w:type="gramEnd"/>
      <w:r w:rsidRPr="001F4F38">
        <w:rPr>
          <w:rFonts w:ascii="Palatino Linotype" w:eastAsia="Palatino Linotype" w:hAnsi="Palatino Linotype" w:cs="Palatino Linotype"/>
          <w:sz w:val="24"/>
          <w:szCs w:val="24"/>
        </w:rPr>
        <w:t xml:space="preserve"> de información; sin embargo, con posterioridad mediante informe justificado remite unos documentos a través del cual dio respuesta a la solicitudes de acceso a la información.</w:t>
      </w:r>
    </w:p>
    <w:p w14:paraId="508460EB" w14:textId="77777777" w:rsidR="00F05305" w:rsidRPr="001F4F38" w:rsidRDefault="00F05305" w:rsidP="00F05305">
      <w:pPr>
        <w:spacing w:after="0" w:line="360" w:lineRule="auto"/>
        <w:jc w:val="both"/>
        <w:rPr>
          <w:rFonts w:ascii="Palatino Linotype" w:hAnsi="Palatino Linotype"/>
          <w:sz w:val="24"/>
        </w:rPr>
      </w:pPr>
    </w:p>
    <w:p w14:paraId="01870751"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este sentido, existe un cambio o modificación en la acción 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en donde de una negativa de información, se traslada a una situación por medio de la cual se pretende poner a disposición de </w:t>
      </w:r>
      <w:r w:rsidRPr="001F4F38">
        <w:rPr>
          <w:rFonts w:ascii="Palatino Linotype" w:eastAsia="Palatino Linotype" w:hAnsi="Palatino Linotype" w:cs="Palatino Linotype"/>
          <w:b/>
          <w:sz w:val="24"/>
          <w:szCs w:val="24"/>
        </w:rPr>
        <w:t>LA PARTE</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 xml:space="preserve"> la información requerida.</w:t>
      </w:r>
    </w:p>
    <w:p w14:paraId="34307024" w14:textId="77777777" w:rsidR="00F05305" w:rsidRPr="001F4F38" w:rsidRDefault="00F05305" w:rsidP="00F05305">
      <w:pPr>
        <w:spacing w:line="360" w:lineRule="auto"/>
        <w:jc w:val="both"/>
        <w:rPr>
          <w:rFonts w:ascii="Palatino Linotype" w:hAnsi="Palatino Linotype"/>
          <w:sz w:val="24"/>
        </w:rPr>
      </w:pPr>
    </w:p>
    <w:p w14:paraId="414AD405"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razón de ello, con el fin de no dejar en estado de indefensión a la parte </w:t>
      </w:r>
      <w:r w:rsidRPr="001F4F38">
        <w:rPr>
          <w:rFonts w:ascii="Palatino Linotype" w:eastAsia="Palatino Linotype" w:hAnsi="Palatino Linotype" w:cs="Palatino Linotype"/>
          <w:b/>
          <w:sz w:val="24"/>
          <w:szCs w:val="24"/>
        </w:rPr>
        <w:t>RECURRENT</w:t>
      </w:r>
      <w:r w:rsidRPr="001F4F38">
        <w:rPr>
          <w:rFonts w:ascii="Palatino Linotype" w:eastAsia="Palatino Linotype" w:hAnsi="Palatino Linotype" w:cs="Palatino Linotype"/>
          <w:sz w:val="24"/>
          <w:szCs w:val="24"/>
        </w:rPr>
        <w:t>E, resulta oportuno analizar y determinar si la información proporcionada vía manifestaciones, satisface el alcance y contenido del derecho de acceso a la información en términos del artículo 4 de la Ley en la Materia, 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EB498F8" w14:textId="77777777" w:rsidR="00F05305" w:rsidRPr="001F4F38" w:rsidRDefault="00F05305" w:rsidP="00F05305">
      <w:pPr>
        <w:spacing w:after="0"/>
        <w:ind w:left="709" w:right="760"/>
        <w:jc w:val="both"/>
        <w:rPr>
          <w:rFonts w:ascii="Palatino Linotype" w:eastAsia="Palatino Linotype" w:hAnsi="Palatino Linotype" w:cs="Palatino Linotype"/>
          <w:i/>
        </w:rPr>
      </w:pPr>
      <w:r w:rsidRPr="001F4F38">
        <w:rPr>
          <w:rFonts w:ascii="Palatino Linotype" w:eastAsia="Palatino Linotype" w:hAnsi="Palatino Linotype" w:cs="Palatino Linotype"/>
          <w:i/>
        </w:rPr>
        <w:lastRenderedPageBreak/>
        <w:t>“</w:t>
      </w:r>
      <w:r w:rsidRPr="001F4F38">
        <w:rPr>
          <w:rFonts w:ascii="Palatino Linotype" w:eastAsia="Palatino Linotype" w:hAnsi="Palatino Linotype" w:cs="Palatino Linotype"/>
          <w:b/>
          <w:i/>
        </w:rPr>
        <w:t>Artículo 4</w:t>
      </w:r>
      <w:r w:rsidRPr="001F4F3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5D5FD3" w14:textId="77777777" w:rsidR="00F05305" w:rsidRPr="001F4F38" w:rsidRDefault="00F05305" w:rsidP="00F05305">
      <w:pPr>
        <w:spacing w:after="0"/>
        <w:ind w:left="709" w:right="760"/>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31F3B4" w14:textId="77777777" w:rsidR="00F05305" w:rsidRPr="001F4F38" w:rsidRDefault="00F05305" w:rsidP="00F05305">
      <w:pPr>
        <w:spacing w:after="0"/>
        <w:ind w:left="709" w:right="760"/>
        <w:jc w:val="both"/>
        <w:rPr>
          <w:rFonts w:ascii="Palatino Linotype" w:eastAsia="Palatino Linotype" w:hAnsi="Palatino Linotype" w:cs="Palatino Linotype"/>
          <w:i/>
        </w:rPr>
      </w:pPr>
      <w:r w:rsidRPr="001F4F38">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 (Sic)</w:t>
      </w:r>
    </w:p>
    <w:p w14:paraId="155EEFE6" w14:textId="77777777" w:rsidR="00F05305" w:rsidRPr="001F4F38" w:rsidRDefault="00F05305" w:rsidP="00F05305">
      <w:pPr>
        <w:spacing w:after="0" w:line="360" w:lineRule="auto"/>
        <w:jc w:val="both"/>
        <w:rPr>
          <w:rFonts w:ascii="Palatino Linotype" w:eastAsia="Palatino Linotype" w:hAnsi="Palatino Linotype" w:cs="Palatino Linotype"/>
        </w:rPr>
      </w:pPr>
    </w:p>
    <w:p w14:paraId="7626042C"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1F4F38">
        <w:rPr>
          <w:rFonts w:ascii="Palatino Linotype" w:eastAsia="Palatino Linotype" w:hAnsi="Palatino Linotype" w:cs="Palatino Linotype"/>
          <w:b/>
          <w:sz w:val="24"/>
          <w:szCs w:val="24"/>
        </w:rPr>
        <w:t>artículo 12</w:t>
      </w:r>
      <w:r w:rsidRPr="001F4F38">
        <w:rPr>
          <w:rFonts w:ascii="Palatino Linotype" w:eastAsia="Palatino Linotype" w:hAnsi="Palatino Linotype" w:cs="Palatino Linotype"/>
          <w:sz w:val="24"/>
          <w:szCs w:val="24"/>
        </w:rPr>
        <w:t xml:space="preserve"> de la Ley de Transparencia y Acceso a la Información Pública del Estado de México y Municipios, el cual a la letra dice:</w:t>
      </w:r>
    </w:p>
    <w:p w14:paraId="2B7AFFFA"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p>
    <w:p w14:paraId="28BAD431" w14:textId="77777777" w:rsidR="00F05305" w:rsidRPr="001F4F38" w:rsidRDefault="00F05305" w:rsidP="00F05305">
      <w:pPr>
        <w:spacing w:after="0" w:line="276" w:lineRule="auto"/>
        <w:ind w:left="567" w:right="758"/>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Artículo 12</w:t>
      </w:r>
      <w:r w:rsidRPr="001F4F3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26B2263" w14:textId="77777777" w:rsidR="00F05305" w:rsidRPr="001F4F38" w:rsidRDefault="00F05305" w:rsidP="00F05305">
      <w:pPr>
        <w:spacing w:after="0" w:line="276" w:lineRule="auto"/>
        <w:ind w:left="567" w:right="758"/>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1F4F38">
        <w:rPr>
          <w:rFonts w:ascii="Palatino Linotype" w:eastAsia="Palatino Linotype" w:hAnsi="Palatino Linotype" w:cs="Palatino Linotype"/>
          <w:i/>
        </w:rPr>
        <w:lastRenderedPageBreak/>
        <w:t>presentarla conforme al interés del solicitante; no estarán obligados a generarla, resumirla, efectuar cálculos o practicar investigaciones.” (Sic)</w:t>
      </w:r>
    </w:p>
    <w:p w14:paraId="0312E77E" w14:textId="77777777" w:rsidR="00F05305" w:rsidRPr="001F4F38" w:rsidRDefault="00F05305" w:rsidP="00F05305">
      <w:pPr>
        <w:spacing w:line="360" w:lineRule="auto"/>
        <w:contextualSpacing/>
        <w:jc w:val="both"/>
        <w:rPr>
          <w:rFonts w:ascii="Palatino Linotype" w:eastAsia="Palatino Linotype" w:hAnsi="Palatino Linotype" w:cs="Palatino Linotype"/>
        </w:rPr>
      </w:pPr>
    </w:p>
    <w:p w14:paraId="074770BE" w14:textId="77777777" w:rsidR="00F05305" w:rsidRPr="001F4F38" w:rsidRDefault="00F05305" w:rsidP="00F05305">
      <w:pPr>
        <w:spacing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sidRPr="001F4F38">
        <w:rPr>
          <w:rFonts w:ascii="Palatino Linotype" w:eastAsia="Palatino Linotype" w:hAnsi="Palatino Linotype" w:cs="Palatino Linotype"/>
          <w:b/>
          <w:sz w:val="24"/>
          <w:szCs w:val="24"/>
        </w:rPr>
        <w:t xml:space="preserve"> </w:t>
      </w:r>
      <w:r w:rsidRPr="001F4F38">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sidRPr="001F4F38">
        <w:rPr>
          <w:rFonts w:ascii="Palatino Linotype" w:eastAsia="Palatino Linotype" w:hAnsi="Palatino Linotype" w:cs="Palatino Linotype"/>
          <w:i/>
          <w:sz w:val="24"/>
          <w:szCs w:val="24"/>
        </w:rPr>
        <w:t>ad hoc</w:t>
      </w:r>
      <w:r w:rsidRPr="001F4F38">
        <w:rPr>
          <w:rFonts w:ascii="Palatino Linotype" w:eastAsia="Palatino Linotype" w:hAnsi="Palatino Linotype" w:cs="Palatino Linotype"/>
          <w:sz w:val="24"/>
          <w:szCs w:val="24"/>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14:paraId="5ABCE3B1" w14:textId="77777777" w:rsidR="00F05305" w:rsidRPr="001F4F38" w:rsidRDefault="00F05305" w:rsidP="00F05305">
      <w:pPr>
        <w:spacing w:line="360" w:lineRule="auto"/>
        <w:contextualSpacing/>
        <w:jc w:val="both"/>
        <w:rPr>
          <w:rFonts w:ascii="Palatino Linotype" w:eastAsia="Palatino Linotype" w:hAnsi="Palatino Linotype" w:cs="Palatino Linotype"/>
          <w:sz w:val="24"/>
          <w:szCs w:val="24"/>
        </w:rPr>
      </w:pPr>
    </w:p>
    <w:p w14:paraId="1B77F6C1" w14:textId="77777777" w:rsidR="00F05305" w:rsidRPr="001F4F38" w:rsidRDefault="00F05305" w:rsidP="00F05305">
      <w:pPr>
        <w:spacing w:before="120" w:after="240"/>
        <w:ind w:left="1134"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09/10</w:t>
      </w:r>
    </w:p>
    <w:p w14:paraId="6441FF29" w14:textId="77777777" w:rsidR="00F05305" w:rsidRPr="001F4F38" w:rsidRDefault="00F05305" w:rsidP="00F05305">
      <w:pPr>
        <w:spacing w:before="120" w:after="240"/>
        <w:ind w:left="1134"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"LAS DEPENDENCIAS Y ENTIDADES NO ESTÁN OBLIGADAS A GENERAR DOCUMENTOS AD HOC PARA RESPONDER UNA SOLICITUD DE ACC ESO A LA INFORMACIÓN.</w:t>
      </w:r>
    </w:p>
    <w:p w14:paraId="52E6B8D0" w14:textId="77777777" w:rsidR="00F05305" w:rsidRPr="001F4F38" w:rsidRDefault="00F05305" w:rsidP="00F05305">
      <w:pPr>
        <w:spacing w:before="120" w:after="24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84CD322" w14:textId="77777777" w:rsidR="00F05305" w:rsidRPr="001F4F38" w:rsidRDefault="00F05305" w:rsidP="00F05305">
      <w:pPr>
        <w:spacing w:before="120" w:after="240"/>
        <w:ind w:left="1134"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03/17</w:t>
      </w:r>
    </w:p>
    <w:p w14:paraId="364CBBCF" w14:textId="77777777" w:rsidR="00F05305" w:rsidRPr="001F4F38" w:rsidRDefault="00F05305" w:rsidP="00F05305">
      <w:pPr>
        <w:spacing w:before="120" w:after="240"/>
        <w:ind w:left="1134"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lastRenderedPageBreak/>
        <w:t>“NO EXISTE OBLIGACIÓN DE ELABORAR DOCUM ENTOS AD HOC PARA ATENDER LAS SOLICITUDES DE ACCESO A LA INFORM ACIÓN.</w:t>
      </w:r>
    </w:p>
    <w:p w14:paraId="38CDC2CD" w14:textId="77777777" w:rsidR="00F05305" w:rsidRPr="001F4F38" w:rsidRDefault="00F05305" w:rsidP="00F05305">
      <w:pPr>
        <w:spacing w:before="120" w:after="0" w:line="276" w:lineRule="auto"/>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8B6FAB4" w14:textId="77777777" w:rsidR="00F05305" w:rsidRPr="001F4F38" w:rsidRDefault="00F05305" w:rsidP="00F05305">
      <w:pPr>
        <w:spacing w:after="0" w:line="360" w:lineRule="auto"/>
        <w:ind w:left="1134" w:right="902"/>
        <w:jc w:val="both"/>
        <w:rPr>
          <w:rFonts w:ascii="Palatino Linotype" w:eastAsia="Palatino Linotype" w:hAnsi="Palatino Linotype" w:cs="Palatino Linotype"/>
          <w:i/>
        </w:rPr>
      </w:pPr>
    </w:p>
    <w:p w14:paraId="2EBCA921"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B11362"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p>
    <w:p w14:paraId="22415984" w14:textId="77777777" w:rsidR="00F05305" w:rsidRPr="001F4F38" w:rsidRDefault="00F05305" w:rsidP="00F05305">
      <w:pPr>
        <w:spacing w:after="0" w:line="360" w:lineRule="auto"/>
        <w:ind w:right="49"/>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1F4F38">
        <w:rPr>
          <w:rFonts w:ascii="Palatino Linotype" w:eastAsia="Palatino Linotype" w:hAnsi="Palatino Linotype" w:cs="Palatino Linotype"/>
          <w:sz w:val="24"/>
          <w:szCs w:val="24"/>
        </w:rPr>
        <w:lastRenderedPageBreak/>
        <w:t>Ley de Transparencia y Acceso a la Información Pública del Estado de México y Municipios.</w:t>
      </w:r>
    </w:p>
    <w:p w14:paraId="4013D84C" w14:textId="77777777" w:rsidR="00F05305" w:rsidRPr="001F4F38" w:rsidRDefault="00F05305" w:rsidP="00F05305">
      <w:pPr>
        <w:spacing w:after="0" w:line="360" w:lineRule="auto"/>
        <w:ind w:right="49"/>
        <w:jc w:val="both"/>
        <w:rPr>
          <w:rFonts w:ascii="Palatino Linotype" w:eastAsia="Palatino Linotype" w:hAnsi="Palatino Linotype" w:cs="Palatino Linotype"/>
          <w:sz w:val="24"/>
          <w:szCs w:val="24"/>
        </w:rPr>
      </w:pPr>
    </w:p>
    <w:p w14:paraId="545DB00D"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937D7C3" w14:textId="77777777" w:rsidR="00F05305" w:rsidRPr="001F4F38" w:rsidRDefault="00F05305" w:rsidP="00F05305">
      <w:pPr>
        <w:ind w:left="1134" w:right="899"/>
        <w:jc w:val="both"/>
        <w:rPr>
          <w:rFonts w:ascii="Palatino Linotype" w:eastAsia="Palatino Linotype" w:hAnsi="Palatino Linotype" w:cs="Palatino Linotype"/>
          <w:i/>
        </w:rPr>
      </w:pPr>
    </w:p>
    <w:p w14:paraId="5E5D230A" w14:textId="77777777" w:rsidR="00F05305" w:rsidRPr="001F4F38" w:rsidRDefault="00F05305" w:rsidP="00F05305">
      <w:pPr>
        <w:spacing w:line="276" w:lineRule="auto"/>
        <w:ind w:left="1134"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 xml:space="preserve">Artículo 3. </w:t>
      </w:r>
      <w:r w:rsidRPr="001F4F38">
        <w:rPr>
          <w:rFonts w:ascii="Palatino Linotype" w:eastAsia="Palatino Linotype" w:hAnsi="Palatino Linotype" w:cs="Palatino Linotype"/>
          <w:i/>
        </w:rPr>
        <w:t>Para los efectos de la presente Ley se entenderá por:</w:t>
      </w:r>
    </w:p>
    <w:p w14:paraId="3616103F" w14:textId="77777777" w:rsidR="00F05305" w:rsidRPr="001F4F38" w:rsidRDefault="00F05305" w:rsidP="00F05305">
      <w:pPr>
        <w:spacing w:line="276" w:lineRule="auto"/>
        <w:ind w:left="1134"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077A2405" w14:textId="77777777" w:rsidR="00F05305" w:rsidRPr="001F4F38" w:rsidRDefault="00F05305" w:rsidP="00F05305">
      <w:pPr>
        <w:spacing w:line="276" w:lineRule="auto"/>
        <w:ind w:left="1134" w:right="899"/>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b/>
          <w:i/>
        </w:rPr>
        <w:t>XI. Documento:</w:t>
      </w:r>
      <w:r w:rsidRPr="001F4F38">
        <w:rPr>
          <w:rFonts w:ascii="Palatino Linotype" w:eastAsia="Palatino Linotype" w:hAnsi="Palatino Linotype" w:cs="Palatino Linotype"/>
          <w:i/>
        </w:rPr>
        <w:t xml:space="preserve"> Los expedientes, reportes, estudios, </w:t>
      </w:r>
      <w:r w:rsidRPr="001F4F38">
        <w:rPr>
          <w:rFonts w:ascii="Palatino Linotype" w:eastAsia="Palatino Linotype" w:hAnsi="Palatino Linotype" w:cs="Palatino Linotype"/>
          <w:b/>
          <w:i/>
        </w:rPr>
        <w:t>actas,</w:t>
      </w:r>
      <w:r w:rsidRPr="001F4F3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1F4F38">
        <w:rPr>
          <w:rFonts w:ascii="Palatino Linotype" w:eastAsia="Palatino Linotype" w:hAnsi="Palatino Linotype" w:cs="Palatino Linotype"/>
          <w:b/>
          <w:i/>
        </w:rPr>
        <w:t>…</w:t>
      </w:r>
      <w:r w:rsidRPr="001F4F38">
        <w:rPr>
          <w:rFonts w:ascii="Palatino Linotype" w:eastAsia="Palatino Linotype" w:hAnsi="Palatino Linotype" w:cs="Palatino Linotype"/>
          <w:i/>
        </w:rPr>
        <w:t>”(</w:t>
      </w:r>
      <w:proofErr w:type="gramEnd"/>
      <w:r w:rsidRPr="001F4F38">
        <w:rPr>
          <w:rFonts w:ascii="Palatino Linotype" w:eastAsia="Palatino Linotype" w:hAnsi="Palatino Linotype" w:cs="Palatino Linotype"/>
          <w:i/>
        </w:rPr>
        <w:t>Sic)</w:t>
      </w:r>
    </w:p>
    <w:p w14:paraId="73C49334" w14:textId="77777777" w:rsidR="00F05305" w:rsidRPr="001F4F38" w:rsidRDefault="00F05305" w:rsidP="00F05305">
      <w:pPr>
        <w:spacing w:line="360" w:lineRule="auto"/>
        <w:ind w:left="851" w:right="899"/>
        <w:contextualSpacing/>
        <w:jc w:val="both"/>
        <w:rPr>
          <w:rFonts w:ascii="Palatino Linotype" w:eastAsia="Palatino Linotype" w:hAnsi="Palatino Linotype" w:cs="Palatino Linotype"/>
          <w:sz w:val="24"/>
        </w:rPr>
      </w:pPr>
    </w:p>
    <w:p w14:paraId="5750255B" w14:textId="77777777" w:rsidR="00F05305" w:rsidRPr="001F4F38" w:rsidRDefault="00F05305" w:rsidP="00F05305">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1F4F38">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38B5EA74"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p>
    <w:p w14:paraId="35F0282D" w14:textId="77777777" w:rsidR="00F05305" w:rsidRPr="001F4F38" w:rsidRDefault="00F05305" w:rsidP="00F05305">
      <w:pPr>
        <w:spacing w:after="0" w:line="276" w:lineRule="auto"/>
        <w:ind w:left="1134" w:right="899"/>
        <w:jc w:val="both"/>
        <w:rPr>
          <w:rFonts w:ascii="Palatino Linotype" w:eastAsia="Palatino Linotype" w:hAnsi="Palatino Linotype" w:cs="Palatino Linotype"/>
          <w:b/>
          <w:i/>
        </w:rPr>
      </w:pPr>
      <w:r w:rsidRPr="001F4F38">
        <w:rPr>
          <w:rFonts w:ascii="Palatino Linotype" w:eastAsia="Palatino Linotype" w:hAnsi="Palatino Linotype" w:cs="Palatino Linotype"/>
          <w:b/>
        </w:rPr>
        <w:t>“</w:t>
      </w:r>
      <w:r w:rsidRPr="001F4F38">
        <w:rPr>
          <w:rFonts w:ascii="Palatino Linotype" w:eastAsia="Palatino Linotype" w:hAnsi="Palatino Linotype" w:cs="Palatino Linotype"/>
          <w:b/>
          <w:i/>
        </w:rPr>
        <w:t>CRITERIO 0002-11</w:t>
      </w:r>
    </w:p>
    <w:p w14:paraId="59421D7D" w14:textId="77777777" w:rsidR="00F05305" w:rsidRPr="001F4F38" w:rsidRDefault="00F05305" w:rsidP="00F05305">
      <w:pPr>
        <w:spacing w:line="276" w:lineRule="auto"/>
        <w:ind w:left="1134" w:right="899"/>
        <w:jc w:val="both"/>
        <w:rPr>
          <w:rFonts w:ascii="Palatino Linotype" w:eastAsia="Palatino Linotype" w:hAnsi="Palatino Linotype" w:cs="Palatino Linotype"/>
          <w:i/>
        </w:rPr>
      </w:pPr>
      <w:r w:rsidRPr="001F4F3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F4F3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7227C4" w14:textId="77777777" w:rsidR="00F05305" w:rsidRPr="001F4F38" w:rsidRDefault="00F05305" w:rsidP="00F05305">
      <w:pPr>
        <w:spacing w:line="276" w:lineRule="auto"/>
        <w:ind w:left="1134"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En </w:t>
      </w:r>
      <w:proofErr w:type="gramStart"/>
      <w:r w:rsidRPr="001F4F38">
        <w:rPr>
          <w:rFonts w:ascii="Palatino Linotype" w:eastAsia="Palatino Linotype" w:hAnsi="Palatino Linotype" w:cs="Palatino Linotype"/>
          <w:i/>
        </w:rPr>
        <w:t>consecuencia</w:t>
      </w:r>
      <w:proofErr w:type="gramEnd"/>
      <w:r w:rsidRPr="001F4F38">
        <w:rPr>
          <w:rFonts w:ascii="Palatino Linotype" w:eastAsia="Palatino Linotype" w:hAnsi="Palatino Linotype" w:cs="Palatino Linotype"/>
          <w:i/>
        </w:rPr>
        <w:t xml:space="preserve"> el acceso a la información se refiere a que se cumplan cualquiera de los siguientes tres supuestos:</w:t>
      </w:r>
    </w:p>
    <w:p w14:paraId="2E6C5E80" w14:textId="77777777" w:rsidR="00F05305" w:rsidRPr="001F4F38" w:rsidRDefault="00F05305" w:rsidP="00F05305">
      <w:pPr>
        <w:ind w:left="1134" w:right="899"/>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 xml:space="preserve">1) Que se trate de información registrada en cualquier soporte documental, </w:t>
      </w:r>
      <w:proofErr w:type="gramStart"/>
      <w:r w:rsidRPr="001F4F38">
        <w:rPr>
          <w:rFonts w:ascii="Palatino Linotype" w:eastAsia="Palatino Linotype" w:hAnsi="Palatino Linotype" w:cs="Palatino Linotype"/>
          <w:b/>
          <w:i/>
        </w:rPr>
        <w:t>que</w:t>
      </w:r>
      <w:proofErr w:type="gramEnd"/>
      <w:r w:rsidRPr="001F4F38">
        <w:rPr>
          <w:rFonts w:ascii="Palatino Linotype" w:eastAsia="Palatino Linotype" w:hAnsi="Palatino Linotype" w:cs="Palatino Linotype"/>
          <w:b/>
          <w:i/>
        </w:rPr>
        <w:t xml:space="preserve"> en ejercicio de las atribuciones conferidas, sea generada por los Sujetos Obligados;</w:t>
      </w:r>
    </w:p>
    <w:p w14:paraId="0E72153E" w14:textId="77777777" w:rsidR="00F05305" w:rsidRPr="001F4F38" w:rsidRDefault="00F05305" w:rsidP="00F05305">
      <w:pPr>
        <w:ind w:left="1134"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2) Que se trate de información registrada en cualquier soporte documental, </w:t>
      </w:r>
      <w:proofErr w:type="gramStart"/>
      <w:r w:rsidRPr="001F4F38">
        <w:rPr>
          <w:rFonts w:ascii="Palatino Linotype" w:eastAsia="Palatino Linotype" w:hAnsi="Palatino Linotype" w:cs="Palatino Linotype"/>
          <w:i/>
        </w:rPr>
        <w:t>que</w:t>
      </w:r>
      <w:proofErr w:type="gramEnd"/>
      <w:r w:rsidRPr="001F4F38">
        <w:rPr>
          <w:rFonts w:ascii="Palatino Linotype" w:eastAsia="Palatino Linotype" w:hAnsi="Palatino Linotype" w:cs="Palatino Linotype"/>
          <w:i/>
        </w:rPr>
        <w:t xml:space="preserve"> en ejercicio de las atribuciones conferidas, sea administrada por los Sujetos Obligados, y</w:t>
      </w:r>
    </w:p>
    <w:p w14:paraId="49A59C9A" w14:textId="77777777" w:rsidR="00F05305" w:rsidRPr="001F4F38" w:rsidRDefault="00F05305" w:rsidP="00F05305">
      <w:pPr>
        <w:ind w:left="1134"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roofErr w:type="gramStart"/>
      <w:r w:rsidRPr="001F4F38">
        <w:rPr>
          <w:rFonts w:ascii="Palatino Linotype" w:eastAsia="Palatino Linotype" w:hAnsi="Palatino Linotype" w:cs="Palatino Linotype"/>
          <w:i/>
        </w:rPr>
        <w:t>.”(</w:t>
      </w:r>
      <w:proofErr w:type="gramEnd"/>
      <w:r w:rsidRPr="001F4F38">
        <w:rPr>
          <w:rFonts w:ascii="Palatino Linotype" w:eastAsia="Palatino Linotype" w:hAnsi="Palatino Linotype" w:cs="Palatino Linotype"/>
          <w:i/>
        </w:rPr>
        <w:t>Sic)</w:t>
      </w:r>
    </w:p>
    <w:p w14:paraId="717598CF" w14:textId="77777777" w:rsidR="00F05305" w:rsidRPr="001F4F38" w:rsidRDefault="00F05305" w:rsidP="00F05305">
      <w:pPr>
        <w:ind w:left="1134" w:right="1041"/>
        <w:jc w:val="both"/>
        <w:rPr>
          <w:rFonts w:ascii="Palatino Linotype" w:eastAsia="Palatino Linotype" w:hAnsi="Palatino Linotype" w:cs="Palatino Linotype"/>
        </w:rPr>
      </w:pPr>
    </w:p>
    <w:p w14:paraId="4774275F" w14:textId="77777777" w:rsidR="00F05305" w:rsidRPr="001F4F38" w:rsidRDefault="00F05305" w:rsidP="00F05305">
      <w:pPr>
        <w:spacing w:before="160"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ahí que 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w:t>
      </w:r>
      <w:r w:rsidRPr="001F4F38">
        <w:rPr>
          <w:rFonts w:ascii="Palatino Linotype" w:eastAsia="Palatino Linotype" w:hAnsi="Palatino Linotype" w:cs="Palatino Linotype"/>
          <w:sz w:val="24"/>
          <w:szCs w:val="24"/>
        </w:rPr>
        <w:lastRenderedPageBreak/>
        <w:t>que obre en sus archivos; más aún si la misma se trata de información pública de oficio la cual se relaciona con aquella que se genere de acuerdo con sus facultades, atribuciones señaladas por la Ley en la materia</w:t>
      </w:r>
      <w:r w:rsidRPr="001F4F38">
        <w:rPr>
          <w:rFonts w:ascii="Palatino Linotype" w:eastAsia="Palatino Linotype" w:hAnsi="Palatino Linotype" w:cs="Palatino Linotype"/>
          <w:sz w:val="24"/>
          <w:szCs w:val="24"/>
          <w:vertAlign w:val="superscript"/>
        </w:rPr>
        <w:footnoteReference w:id="1"/>
      </w:r>
      <w:r w:rsidRPr="001F4F38">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F4F38">
        <w:rPr>
          <w:rFonts w:ascii="Palatino Linotype" w:eastAsia="Palatino Linotype" w:hAnsi="Palatino Linotype" w:cs="Palatino Linotype"/>
          <w:sz w:val="24"/>
          <w:szCs w:val="24"/>
          <w:vertAlign w:val="superscript"/>
        </w:rPr>
        <w:footnoteReference w:id="2"/>
      </w:r>
      <w:r w:rsidRPr="001F4F38">
        <w:rPr>
          <w:rFonts w:ascii="Palatino Linotype" w:eastAsia="Palatino Linotype" w:hAnsi="Palatino Linotype" w:cs="Palatino Linotype"/>
          <w:sz w:val="24"/>
          <w:szCs w:val="24"/>
        </w:rPr>
        <w:t>.</w:t>
      </w:r>
    </w:p>
    <w:p w14:paraId="4E175030"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p>
    <w:p w14:paraId="6F6C11C2" w14:textId="77777777" w:rsidR="00F05305" w:rsidRPr="001F4F38" w:rsidRDefault="00F05305" w:rsidP="00F05305">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igual forma resulta oportuno señalar que el informe justificado brindado por </w:t>
      </w:r>
      <w:r w:rsidRPr="001F4F38">
        <w:rPr>
          <w:rFonts w:ascii="Palatino Linotype" w:eastAsia="Palatino Linotype" w:hAnsi="Palatino Linotype" w:cs="Palatino Linotype"/>
          <w:b/>
          <w:sz w:val="24"/>
          <w:szCs w:val="24"/>
        </w:rPr>
        <w:t>EL SUJETO OLIGADO</w:t>
      </w:r>
      <w:r w:rsidRPr="001F4F38">
        <w:rPr>
          <w:rFonts w:ascii="Palatino Linotype" w:eastAsia="Palatino Linotype" w:hAnsi="Palatino Linotype" w:cs="Palatino Linotype"/>
          <w:sz w:val="24"/>
          <w:szCs w:val="24"/>
        </w:rPr>
        <w:t>, fue rendido por la Dirección de Administración, que de acuerdo a la siguiente reglamentación cuenta con las siguientes atribuciones:</w:t>
      </w:r>
    </w:p>
    <w:p w14:paraId="1FF234E4" w14:textId="77777777" w:rsidR="00F05305" w:rsidRPr="001F4F38" w:rsidRDefault="00F05305" w:rsidP="00F05305">
      <w:pPr>
        <w:spacing w:after="0" w:line="360" w:lineRule="auto"/>
        <w:ind w:left="851" w:right="900"/>
        <w:jc w:val="both"/>
        <w:rPr>
          <w:rFonts w:ascii="Palatino Linotype" w:eastAsia="Palatino Linotype" w:hAnsi="Palatino Linotype" w:cs="Palatino Linotype"/>
          <w:i/>
        </w:rPr>
      </w:pPr>
    </w:p>
    <w:p w14:paraId="29E3DA95" w14:textId="77777777" w:rsidR="00F05305" w:rsidRPr="001F4F38" w:rsidRDefault="00F05305" w:rsidP="009B0037">
      <w:pPr>
        <w:spacing w:after="0" w:line="276" w:lineRule="auto"/>
        <w:ind w:left="851" w:right="902"/>
        <w:contextualSpacing/>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 xml:space="preserve">MANUAL DE ORGANIZACIÓN DE LA DIRECCIÓN DE ADMINISTRACIÓN </w:t>
      </w:r>
    </w:p>
    <w:p w14:paraId="2545521C" w14:textId="77777777" w:rsidR="00F05305" w:rsidRPr="001F4F38" w:rsidRDefault="00F05305" w:rsidP="009B0037">
      <w:pPr>
        <w:spacing w:after="0" w:line="276" w:lineRule="auto"/>
        <w:ind w:left="851" w:right="902"/>
        <w:contextualSpacing/>
        <w:jc w:val="both"/>
        <w:rPr>
          <w:rFonts w:ascii="Palatino Linotype" w:eastAsia="Palatino Linotype" w:hAnsi="Palatino Linotype" w:cs="Palatino Linotype"/>
          <w:b/>
          <w:i/>
        </w:rPr>
      </w:pPr>
    </w:p>
    <w:p w14:paraId="6F6BB6B0" w14:textId="77777777" w:rsidR="00F05305" w:rsidRPr="001F4F38" w:rsidRDefault="00F05305" w:rsidP="009B0037">
      <w:pPr>
        <w:spacing w:after="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Artículo 53. Además de las previstas en las disposiciones normativas y administrativas en la materia, la Dirección de Administración tiene las siguientes funciones y atribuciones:</w:t>
      </w:r>
    </w:p>
    <w:p w14:paraId="124C78D3" w14:textId="77777777" w:rsidR="00F05305" w:rsidRPr="001F4F38" w:rsidRDefault="009B0037" w:rsidP="009B0037">
      <w:pPr>
        <w:spacing w:after="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1AC3E5EF" w14:textId="77777777" w:rsidR="009B0037" w:rsidRPr="001F4F38" w:rsidRDefault="009B0037" w:rsidP="009B0037">
      <w:pPr>
        <w:spacing w:after="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VII. Proveer de insumos, bienes y servicios generales que requieran las distintas áreas que conforman la Administración Pública Municipal, para su buen funcionamiento; </w:t>
      </w:r>
    </w:p>
    <w:p w14:paraId="6858CCE6" w14:textId="77777777" w:rsidR="00F05305" w:rsidRPr="001F4F38" w:rsidRDefault="00F05305" w:rsidP="009B0037">
      <w:pPr>
        <w:spacing w:after="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31B993E8" w14:textId="77777777" w:rsidR="00F05305" w:rsidRPr="001F4F38" w:rsidRDefault="009B0037" w:rsidP="009B0037">
      <w:pPr>
        <w:spacing w:after="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lastRenderedPageBreak/>
        <w:t>XII. Llevar a cabo las adquisiciones de bienes, arrendamiento de bienes muebles y la contratación de servicios que requieran las distintas áreas, ajustándose en su caso las disposiciones legales de la materia;</w:t>
      </w:r>
    </w:p>
    <w:p w14:paraId="376C0AE4" w14:textId="77777777" w:rsidR="00F05305" w:rsidRPr="001F4F38" w:rsidRDefault="00F05305" w:rsidP="00F05305">
      <w:pPr>
        <w:spacing w:after="0" w:line="360" w:lineRule="auto"/>
        <w:ind w:right="900"/>
        <w:jc w:val="both"/>
        <w:rPr>
          <w:rFonts w:ascii="Palatino Linotype" w:eastAsia="Palatino Linotype" w:hAnsi="Palatino Linotype" w:cs="Palatino Linotype"/>
          <w:i/>
        </w:rPr>
      </w:pPr>
    </w:p>
    <w:p w14:paraId="46EA9DFA" w14:textId="77777777" w:rsidR="00F05305" w:rsidRPr="001F4F38" w:rsidRDefault="00F05305" w:rsidP="009B0037">
      <w:pPr>
        <w:spacing w:after="0" w:line="360" w:lineRule="auto"/>
        <w:ind w:right="49"/>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acuerdo a lo anterior, la Dirección de </w:t>
      </w:r>
      <w:r w:rsidR="009B0037" w:rsidRPr="001F4F38">
        <w:rPr>
          <w:rFonts w:ascii="Palatino Linotype" w:eastAsia="Palatino Linotype" w:hAnsi="Palatino Linotype" w:cs="Palatino Linotype"/>
          <w:sz w:val="24"/>
          <w:szCs w:val="24"/>
        </w:rPr>
        <w:t>Administración</w:t>
      </w:r>
      <w:r w:rsidRPr="001F4F38">
        <w:rPr>
          <w:rFonts w:ascii="Palatino Linotype" w:eastAsia="Palatino Linotype" w:hAnsi="Palatino Linotype" w:cs="Palatino Linotype"/>
          <w:sz w:val="24"/>
          <w:szCs w:val="24"/>
        </w:rPr>
        <w:t xml:space="preserve">, </w:t>
      </w:r>
      <w:r w:rsidR="009B0037" w:rsidRPr="001F4F38">
        <w:rPr>
          <w:rFonts w:ascii="Palatino Linotype" w:eastAsia="Palatino Linotype" w:hAnsi="Palatino Linotype" w:cs="Palatino Linotype"/>
          <w:sz w:val="24"/>
          <w:szCs w:val="24"/>
        </w:rPr>
        <w:t>provee de insumos, bienes y servicios generales que requieran las distintas áreas que conforman la Administración Pública Municipal, por lo que lleva a cabo las adquisiciones de bi</w:t>
      </w:r>
      <w:r w:rsidR="00210D16" w:rsidRPr="001F4F38">
        <w:rPr>
          <w:rFonts w:ascii="Palatino Linotype" w:eastAsia="Palatino Linotype" w:hAnsi="Palatino Linotype" w:cs="Palatino Linotype"/>
          <w:sz w:val="24"/>
          <w:szCs w:val="24"/>
        </w:rPr>
        <w:t>e</w:t>
      </w:r>
      <w:r w:rsidR="009B0037" w:rsidRPr="001F4F38">
        <w:rPr>
          <w:rFonts w:ascii="Palatino Linotype" w:eastAsia="Palatino Linotype" w:hAnsi="Palatino Linotype" w:cs="Palatino Linotype"/>
          <w:sz w:val="24"/>
          <w:szCs w:val="24"/>
        </w:rPr>
        <w:t xml:space="preserve">nes y contratación de servicios. </w:t>
      </w:r>
    </w:p>
    <w:p w14:paraId="31BB4ECC" w14:textId="77777777" w:rsidR="009B0037" w:rsidRPr="001F4F38" w:rsidRDefault="009B0037" w:rsidP="009B0037">
      <w:pPr>
        <w:spacing w:after="0" w:line="360" w:lineRule="auto"/>
        <w:ind w:right="49"/>
        <w:jc w:val="both"/>
        <w:rPr>
          <w:rFonts w:ascii="Palatino Linotype" w:eastAsia="Palatino Linotype" w:hAnsi="Palatino Linotype" w:cs="Palatino Linotype"/>
          <w:sz w:val="24"/>
          <w:szCs w:val="24"/>
        </w:rPr>
      </w:pPr>
    </w:p>
    <w:p w14:paraId="79CAACD1" w14:textId="77777777" w:rsidR="009B0037" w:rsidRPr="001F4F38" w:rsidRDefault="009B0037" w:rsidP="009B0037">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Una vez determinada la vía sobre la que versará el presente recurso, y previa revisión del expediente del recurso de revisión materia de la presente resolución, se advierte lo siguiente:</w:t>
      </w:r>
    </w:p>
    <w:p w14:paraId="6F54BD6B" w14:textId="77777777" w:rsidR="009B0037" w:rsidRPr="001F4F38" w:rsidRDefault="009B0037" w:rsidP="009B0037">
      <w:pPr>
        <w:spacing w:after="0" w:line="360" w:lineRule="auto"/>
        <w:ind w:right="49"/>
        <w:jc w:val="both"/>
        <w:rPr>
          <w:rFonts w:ascii="Palatino Linotype" w:eastAsia="Palatino Linotype" w:hAnsi="Palatino Linotype" w:cs="Palatino Linotype"/>
          <w:i/>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1F4F38" w:rsidRPr="001F4F38" w14:paraId="23E50DA0" w14:textId="77777777" w:rsidTr="001410D4">
        <w:tc>
          <w:tcPr>
            <w:tcW w:w="2291" w:type="dxa"/>
            <w:shd w:val="clear" w:color="auto" w:fill="BFBFBF"/>
          </w:tcPr>
          <w:p w14:paraId="20F39681" w14:textId="77777777" w:rsidR="009B0037" w:rsidRPr="001F4F38" w:rsidRDefault="009B0037"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Información requerida.</w:t>
            </w:r>
          </w:p>
        </w:tc>
        <w:tc>
          <w:tcPr>
            <w:tcW w:w="1226" w:type="dxa"/>
            <w:shd w:val="clear" w:color="auto" w:fill="BFBFBF"/>
          </w:tcPr>
          <w:p w14:paraId="3BE1843E" w14:textId="77777777" w:rsidR="009B0037" w:rsidRPr="001F4F38" w:rsidRDefault="009B0037"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Respuesta</w:t>
            </w:r>
          </w:p>
        </w:tc>
        <w:tc>
          <w:tcPr>
            <w:tcW w:w="3132" w:type="dxa"/>
            <w:shd w:val="clear" w:color="auto" w:fill="BFBFBF"/>
          </w:tcPr>
          <w:p w14:paraId="559B0CE6" w14:textId="77777777" w:rsidR="009B0037" w:rsidRPr="001F4F38" w:rsidRDefault="009B0037"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Informe Justificado</w:t>
            </w:r>
          </w:p>
        </w:tc>
        <w:tc>
          <w:tcPr>
            <w:tcW w:w="2179" w:type="dxa"/>
            <w:shd w:val="clear" w:color="auto" w:fill="BFBFBF"/>
          </w:tcPr>
          <w:p w14:paraId="384AAD3F" w14:textId="77777777" w:rsidR="009B0037" w:rsidRPr="001F4F38" w:rsidRDefault="009B0037"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¿Colma?</w:t>
            </w:r>
          </w:p>
        </w:tc>
      </w:tr>
      <w:tr w:rsidR="001F4F38" w:rsidRPr="001F4F38" w14:paraId="35EE1DC9" w14:textId="77777777" w:rsidTr="001410D4">
        <w:tc>
          <w:tcPr>
            <w:tcW w:w="2291" w:type="dxa"/>
          </w:tcPr>
          <w:p w14:paraId="25486E65" w14:textId="77777777" w:rsidR="009B0037" w:rsidRPr="001F4F38" w:rsidRDefault="00F148B0" w:rsidP="001410D4">
            <w:pPr>
              <w:spacing w:before="240" w:after="240"/>
              <w:jc w:val="both"/>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01438/ZINACANT/IP/2022 = 00524/INFOEM/IP/RR/2023</w:t>
            </w:r>
          </w:p>
          <w:p w14:paraId="66BFE62A" w14:textId="77777777" w:rsidR="001920FF" w:rsidRPr="001F4F38" w:rsidRDefault="001920FF" w:rsidP="001920FF">
            <w:pPr>
              <w:spacing w:before="240" w:after="240"/>
              <w:jc w:val="both"/>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 xml:space="preserve">Para la cancha de futbol del Toluca FC para la final del torneo de futbol mundialito: </w:t>
            </w:r>
          </w:p>
          <w:p w14:paraId="6AEDD26A" w14:textId="77777777" w:rsidR="001920FF" w:rsidRPr="001F4F38" w:rsidRDefault="001920FF" w:rsidP="001920FF">
            <w:pPr>
              <w:spacing w:before="240" w:after="240"/>
              <w:jc w:val="both"/>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 xml:space="preserve">- Costo, las requisiciones y facturas de pago. </w:t>
            </w:r>
          </w:p>
        </w:tc>
        <w:tc>
          <w:tcPr>
            <w:tcW w:w="1226" w:type="dxa"/>
            <w:vAlign w:val="center"/>
          </w:tcPr>
          <w:p w14:paraId="40AE21B2" w14:textId="77777777" w:rsidR="009B0037" w:rsidRPr="001F4F38" w:rsidRDefault="009B0037" w:rsidP="001410D4">
            <w:pPr>
              <w:spacing w:before="240" w:after="240"/>
              <w:jc w:val="center"/>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N/A</w:t>
            </w:r>
          </w:p>
        </w:tc>
        <w:tc>
          <w:tcPr>
            <w:tcW w:w="3132" w:type="dxa"/>
            <w:vAlign w:val="center"/>
          </w:tcPr>
          <w:p w14:paraId="734F86CC" w14:textId="77777777" w:rsidR="009B0037" w:rsidRPr="001F4F38" w:rsidRDefault="00F148B0" w:rsidP="00F148B0">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 xml:space="preserve">El Director de Administración, menciona que el Lic. Manuel Vilchis Viveros, Presidente Municipal </w:t>
            </w:r>
            <w:proofErr w:type="gramStart"/>
            <w:r w:rsidRPr="001F4F38">
              <w:rPr>
                <w:rFonts w:ascii="Palatino Linotype" w:eastAsia="Palatino Linotype" w:hAnsi="Palatino Linotype" w:cs="Palatino Linotype"/>
                <w:sz w:val="20"/>
                <w:szCs w:val="20"/>
              </w:rPr>
              <w:t>consiguió  la</w:t>
            </w:r>
            <w:proofErr w:type="gramEnd"/>
            <w:r w:rsidRPr="001F4F38">
              <w:rPr>
                <w:rFonts w:ascii="Palatino Linotype" w:eastAsia="Palatino Linotype" w:hAnsi="Palatino Linotype" w:cs="Palatino Linotype"/>
                <w:sz w:val="20"/>
                <w:szCs w:val="20"/>
              </w:rPr>
              <w:t xml:space="preserve"> cancha en calidad de préstamo, sin cobro alguno, motivo por el cual no se generó factura ni oficios de requisición alguna.</w:t>
            </w:r>
          </w:p>
        </w:tc>
        <w:tc>
          <w:tcPr>
            <w:tcW w:w="2179" w:type="dxa"/>
          </w:tcPr>
          <w:p w14:paraId="4CF337D8" w14:textId="77777777" w:rsidR="009B0037" w:rsidRPr="001F4F38" w:rsidRDefault="00F148B0" w:rsidP="001410D4">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Si.</w:t>
            </w:r>
          </w:p>
          <w:p w14:paraId="29B23D80" w14:textId="77777777" w:rsidR="009B0037" w:rsidRPr="001F4F38" w:rsidRDefault="009B0037" w:rsidP="001410D4">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 xml:space="preserve"> </w:t>
            </w:r>
          </w:p>
        </w:tc>
      </w:tr>
    </w:tbl>
    <w:p w14:paraId="0AF96A09" w14:textId="77777777" w:rsidR="009B0037" w:rsidRPr="001F4F38" w:rsidRDefault="009B0037" w:rsidP="009B0037">
      <w:pPr>
        <w:spacing w:after="0" w:line="360" w:lineRule="auto"/>
        <w:ind w:right="49"/>
        <w:jc w:val="both"/>
        <w:rPr>
          <w:rFonts w:ascii="Palatino Linotype" w:hAnsi="Palatino Linotype"/>
          <w:sz w:val="24"/>
        </w:rPr>
      </w:pPr>
    </w:p>
    <w:p w14:paraId="1D658FB9" w14:textId="77777777" w:rsidR="00F148B0" w:rsidRPr="001F4F38" w:rsidRDefault="00F148B0" w:rsidP="00F148B0">
      <w:pPr>
        <w:spacing w:after="0" w:line="360" w:lineRule="auto"/>
        <w:jc w:val="both"/>
        <w:rPr>
          <w:rFonts w:ascii="Palatino Linotype" w:eastAsia="Palatino Linotype" w:hAnsi="Palatino Linotype" w:cs="Palatino Linotype"/>
          <w:b/>
          <w:sz w:val="24"/>
          <w:szCs w:val="24"/>
        </w:rPr>
      </w:pPr>
      <w:r w:rsidRPr="001F4F38">
        <w:rPr>
          <w:rFonts w:ascii="Palatino Linotype" w:eastAsia="Palatino Linotype" w:hAnsi="Palatino Linotype" w:cs="Palatino Linotype"/>
          <w:sz w:val="24"/>
          <w:szCs w:val="24"/>
        </w:rPr>
        <w:lastRenderedPageBreak/>
        <w:t xml:space="preserve">Toda vez que no posee, administra ni genera la información requerida por el particular, constituye un hecho negativo; entonces, si se considera el hecho negativo, es obvio que este no puede fácticamente obrar en los archivos 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ya que no puede probarse por ser lógica y materialmente imposible.</w:t>
      </w:r>
    </w:p>
    <w:p w14:paraId="5C476560" w14:textId="77777777" w:rsidR="00F148B0" w:rsidRPr="001F4F38" w:rsidRDefault="00F148B0" w:rsidP="00F148B0">
      <w:pPr>
        <w:spacing w:after="0" w:line="360" w:lineRule="auto"/>
        <w:jc w:val="both"/>
        <w:rPr>
          <w:rFonts w:ascii="Times New Roman" w:eastAsia="Times New Roman" w:hAnsi="Times New Roman" w:cs="Times New Roman"/>
          <w:sz w:val="24"/>
          <w:szCs w:val="24"/>
        </w:rPr>
      </w:pPr>
    </w:p>
    <w:p w14:paraId="3A09046B" w14:textId="77777777" w:rsidR="00F148B0" w:rsidRPr="001F4F38" w:rsidRDefault="00F148B0" w:rsidP="00F148B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14:paraId="06FB4FF8" w14:textId="77777777" w:rsidR="00F148B0" w:rsidRPr="001F4F38" w:rsidRDefault="00F148B0" w:rsidP="00F148B0">
      <w:pPr>
        <w:spacing w:after="0" w:line="360" w:lineRule="auto"/>
        <w:jc w:val="both"/>
        <w:rPr>
          <w:rFonts w:ascii="Palatino Linotype" w:eastAsia="Palatino Linotype" w:hAnsi="Palatino Linotype" w:cs="Palatino Linotype"/>
          <w:sz w:val="24"/>
          <w:szCs w:val="24"/>
        </w:rPr>
      </w:pPr>
    </w:p>
    <w:p w14:paraId="7237A16D" w14:textId="77777777" w:rsidR="00F148B0" w:rsidRPr="001F4F38" w:rsidRDefault="00F148B0" w:rsidP="00F148B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Encontrándonos ante un hecho negativo, destacando entonces que el Pleno de este Organismo Garante, ha sostenido </w:t>
      </w:r>
      <w:proofErr w:type="gramStart"/>
      <w:r w:rsidRPr="001F4F38">
        <w:rPr>
          <w:rFonts w:ascii="Palatino Linotype" w:eastAsia="Palatino Linotype" w:hAnsi="Palatino Linotype" w:cs="Palatino Linotype"/>
          <w:sz w:val="24"/>
          <w:szCs w:val="24"/>
        </w:rPr>
        <w:t>que</w:t>
      </w:r>
      <w:proofErr w:type="gramEnd"/>
      <w:r w:rsidRPr="001F4F38">
        <w:rPr>
          <w:rFonts w:ascii="Palatino Linotype" w:eastAsia="Palatino Linotype" w:hAnsi="Palatino Linotype" w:cs="Palatino Linotype"/>
          <w:sz w:val="24"/>
          <w:szCs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B38C59C" w14:textId="77777777" w:rsidR="00F148B0" w:rsidRPr="001F4F38" w:rsidRDefault="00F148B0" w:rsidP="00F148B0">
      <w:pPr>
        <w:spacing w:after="0" w:line="276" w:lineRule="auto"/>
        <w:ind w:left="862" w:right="561"/>
        <w:contextualSpacing/>
        <w:jc w:val="both"/>
        <w:rPr>
          <w:rFonts w:ascii="Times New Roman" w:eastAsia="Times New Roman" w:hAnsi="Times New Roman" w:cs="Times New Roman"/>
          <w:sz w:val="24"/>
          <w:szCs w:val="24"/>
        </w:rPr>
      </w:pPr>
      <w:r w:rsidRPr="001F4F38">
        <w:rPr>
          <w:rFonts w:ascii="Palatino Linotype" w:eastAsia="Palatino Linotype" w:hAnsi="Palatino Linotype" w:cs="Palatino Linotype"/>
          <w:b/>
          <w:i/>
        </w:rPr>
        <w:t>HECHOS NEGATIVOS, NO SON SUSCEPTIBLES DE DEMOSTRACIÓN.</w:t>
      </w:r>
    </w:p>
    <w:p w14:paraId="2C01EAFB" w14:textId="77777777" w:rsidR="00F148B0" w:rsidRPr="001F4F38" w:rsidRDefault="00F148B0" w:rsidP="00F148B0">
      <w:pPr>
        <w:spacing w:after="0" w:line="276" w:lineRule="auto"/>
        <w:ind w:left="862" w:right="561"/>
        <w:contextualSpacing/>
        <w:jc w:val="both"/>
        <w:rPr>
          <w:rFonts w:ascii="Times New Roman" w:eastAsia="Times New Roman" w:hAnsi="Times New Roman" w:cs="Times New Roman"/>
          <w:sz w:val="24"/>
          <w:szCs w:val="24"/>
        </w:rPr>
      </w:pPr>
      <w:r w:rsidRPr="001F4F38">
        <w:rPr>
          <w:rFonts w:ascii="Palatino Linotype" w:eastAsia="Palatino Linotype" w:hAnsi="Palatino Linotype" w:cs="Palatino Linotype"/>
          <w:i/>
        </w:rPr>
        <w:t xml:space="preserve">Tratándose de un hecho negativo, el Juez no tiene </w:t>
      </w:r>
      <w:proofErr w:type="spellStart"/>
      <w:r w:rsidRPr="001F4F38">
        <w:rPr>
          <w:rFonts w:ascii="Palatino Linotype" w:eastAsia="Palatino Linotype" w:hAnsi="Palatino Linotype" w:cs="Palatino Linotype"/>
          <w:i/>
        </w:rPr>
        <w:t>por que</w:t>
      </w:r>
      <w:proofErr w:type="spellEnd"/>
      <w:r w:rsidRPr="001F4F38">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60A07BF1" w14:textId="77777777" w:rsidR="00F148B0" w:rsidRPr="001F4F38" w:rsidRDefault="00F148B0" w:rsidP="00F148B0">
      <w:pPr>
        <w:spacing w:after="0" w:line="276" w:lineRule="auto"/>
        <w:ind w:left="862" w:right="561"/>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Amparo en revisión 2022/61. José García </w:t>
      </w:r>
      <w:proofErr w:type="gramStart"/>
      <w:r w:rsidRPr="001F4F38">
        <w:rPr>
          <w:rFonts w:ascii="Palatino Linotype" w:eastAsia="Palatino Linotype" w:hAnsi="Palatino Linotype" w:cs="Palatino Linotype"/>
          <w:i/>
        </w:rPr>
        <w:t>Florín</w:t>
      </w:r>
      <w:proofErr w:type="gramEnd"/>
      <w:r w:rsidRPr="001F4F38">
        <w:rPr>
          <w:rFonts w:ascii="Palatino Linotype" w:eastAsia="Palatino Linotype" w:hAnsi="Palatino Linotype" w:cs="Palatino Linotype"/>
          <w:i/>
        </w:rPr>
        <w:t xml:space="preserve"> (Menor). 9 de octubre de 1961. Cinco votos. Ponente: José Rivera Pérez Campos.”</w:t>
      </w:r>
    </w:p>
    <w:p w14:paraId="07BFC7D0" w14:textId="77777777" w:rsidR="00F148B0" w:rsidRPr="001F4F38" w:rsidRDefault="00F148B0" w:rsidP="00F148B0">
      <w:pPr>
        <w:spacing w:after="0" w:line="360" w:lineRule="auto"/>
        <w:ind w:left="860" w:right="560"/>
        <w:jc w:val="both"/>
        <w:rPr>
          <w:rFonts w:ascii="Times New Roman" w:eastAsia="Times New Roman" w:hAnsi="Times New Roman" w:cs="Times New Roman"/>
          <w:sz w:val="24"/>
          <w:szCs w:val="24"/>
        </w:rPr>
      </w:pPr>
    </w:p>
    <w:p w14:paraId="63612252" w14:textId="77777777" w:rsidR="00981F23" w:rsidRPr="001F4F38" w:rsidRDefault="00F148B0" w:rsidP="00981F23">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sólo proporcionará la información </w:t>
      </w:r>
      <w:r w:rsidRPr="001F4F38">
        <w:rPr>
          <w:rFonts w:ascii="Palatino Linotype" w:eastAsia="Palatino Linotype" w:hAnsi="Palatino Linotype" w:cs="Palatino Linotype"/>
          <w:sz w:val="24"/>
          <w:szCs w:val="24"/>
        </w:rPr>
        <w:lastRenderedPageBreak/>
        <w:t>que obra en sus archivos, lo que a</w:t>
      </w:r>
      <w:r w:rsidRPr="001F4F38">
        <w:rPr>
          <w:rFonts w:ascii="Palatino Linotype" w:eastAsia="Palatino Linotype" w:hAnsi="Palatino Linotype" w:cs="Palatino Linotype"/>
          <w:i/>
          <w:sz w:val="24"/>
          <w:szCs w:val="24"/>
        </w:rPr>
        <w:t xml:space="preserve"> contrario sensu</w:t>
      </w:r>
      <w:r w:rsidRPr="001F4F38">
        <w:rPr>
          <w:rFonts w:ascii="Palatino Linotype" w:eastAsia="Palatino Linotype" w:hAnsi="Palatino Linotype" w:cs="Palatino Linotype"/>
          <w:sz w:val="24"/>
          <w:szCs w:val="24"/>
        </w:rPr>
        <w:t xml:space="preserve"> significa que no se está obligado a proporcionar lo que no obre en sus archivos.</w:t>
      </w:r>
    </w:p>
    <w:p w14:paraId="206E80A1" w14:textId="77777777" w:rsidR="00981F23" w:rsidRPr="001F4F38" w:rsidRDefault="00981F23" w:rsidP="00981F23">
      <w:pPr>
        <w:spacing w:after="0" w:line="360" w:lineRule="auto"/>
        <w:contextualSpacing/>
        <w:jc w:val="both"/>
        <w:rPr>
          <w:rFonts w:ascii="Palatino Linotype" w:eastAsia="Palatino Linotype" w:hAnsi="Palatino Linotype" w:cs="Palatino Linotype"/>
          <w:sz w:val="24"/>
          <w:szCs w:val="24"/>
        </w:rPr>
      </w:pPr>
    </w:p>
    <w:p w14:paraId="4A4955FD" w14:textId="77777777" w:rsidR="00981F23" w:rsidRPr="001F4F38" w:rsidRDefault="00981F23" w:rsidP="00981F23">
      <w:pPr>
        <w:spacing w:after="0" w:line="360" w:lineRule="auto"/>
        <w:contextualSpacing/>
        <w:jc w:val="both"/>
        <w:rPr>
          <w:rFonts w:ascii="Palatino Linotype" w:hAnsi="Palatino Linotype"/>
          <w:sz w:val="24"/>
          <w:szCs w:val="24"/>
        </w:rPr>
      </w:pPr>
      <w:r w:rsidRPr="001F4F38">
        <w:rPr>
          <w:rFonts w:ascii="Palatino Linotype" w:hAnsi="Palatino Linotype"/>
          <w:sz w:val="24"/>
          <w:szCs w:val="24"/>
        </w:rPr>
        <w:t xml:space="preserve">En esta tesitura, se estima que la información remitida por </w:t>
      </w:r>
      <w:r w:rsidRPr="001F4F38">
        <w:rPr>
          <w:rFonts w:ascii="Palatino Linotype" w:hAnsi="Palatino Linotype"/>
          <w:b/>
          <w:sz w:val="24"/>
          <w:szCs w:val="24"/>
        </w:rPr>
        <w:t>EL</w:t>
      </w:r>
      <w:r w:rsidRPr="001F4F38">
        <w:rPr>
          <w:rFonts w:ascii="Palatino Linotype" w:hAnsi="Palatino Linotype"/>
          <w:sz w:val="24"/>
          <w:szCs w:val="24"/>
        </w:rPr>
        <w:t xml:space="preserve"> </w:t>
      </w:r>
      <w:r w:rsidRPr="001F4F38">
        <w:rPr>
          <w:rFonts w:ascii="Palatino Linotype" w:hAnsi="Palatino Linotype"/>
          <w:b/>
          <w:bCs/>
          <w:sz w:val="24"/>
          <w:szCs w:val="24"/>
        </w:rPr>
        <w:t xml:space="preserve">SUJETO OBLIGADO </w:t>
      </w:r>
      <w:r w:rsidRPr="001F4F38">
        <w:rPr>
          <w:rFonts w:ascii="Palatino Linotype" w:hAnsi="Palatino Linotype"/>
          <w:sz w:val="24"/>
          <w:szCs w:val="24"/>
        </w:rPr>
        <w:t>en la etapa de manifestaciones</w:t>
      </w:r>
      <w:r w:rsidRPr="001F4F38">
        <w:rPr>
          <w:rFonts w:ascii="Palatino Linotype" w:hAnsi="Palatino Linotype"/>
          <w:b/>
          <w:bCs/>
          <w:sz w:val="24"/>
          <w:szCs w:val="24"/>
        </w:rPr>
        <w:t xml:space="preserve"> </w:t>
      </w:r>
      <w:r w:rsidRPr="001F4F38">
        <w:rPr>
          <w:rFonts w:ascii="Palatino Linotype" w:hAnsi="Palatino Linotype"/>
          <w:sz w:val="24"/>
          <w:szCs w:val="24"/>
        </w:rPr>
        <w:t>es suficiente para tener por atendido el derecho de acceso a la información de la persona solicitante.</w:t>
      </w:r>
    </w:p>
    <w:p w14:paraId="7A7498E8" w14:textId="77777777" w:rsidR="00981F23" w:rsidRPr="001F4F38" w:rsidRDefault="00981F23" w:rsidP="00981F23">
      <w:pPr>
        <w:spacing w:after="0" w:line="360" w:lineRule="auto"/>
        <w:contextualSpacing/>
        <w:jc w:val="both"/>
        <w:rPr>
          <w:rFonts w:ascii="Palatino Linotype" w:hAnsi="Palatino Linotype"/>
          <w:sz w:val="24"/>
          <w:szCs w:val="24"/>
        </w:rPr>
      </w:pPr>
    </w:p>
    <w:p w14:paraId="661AFFDA" w14:textId="77777777" w:rsidR="00981F23" w:rsidRPr="001F4F38" w:rsidRDefault="00981F23" w:rsidP="00981F23">
      <w:pPr>
        <w:spacing w:after="0" w:line="360" w:lineRule="auto"/>
        <w:contextualSpacing/>
        <w:jc w:val="both"/>
        <w:rPr>
          <w:rFonts w:ascii="Palatino Linotype" w:eastAsia="Palatino Linotype" w:hAnsi="Palatino Linotype" w:cs="Palatino Linotype"/>
          <w:sz w:val="24"/>
          <w:szCs w:val="24"/>
        </w:rPr>
      </w:pPr>
      <w:r w:rsidRPr="001F4F38">
        <w:rPr>
          <w:rFonts w:ascii="Palatino Linotype" w:hAnsi="Palatino Linotype"/>
          <w:sz w:val="24"/>
          <w:szCs w:val="24"/>
        </w:rPr>
        <w:t>Por ende, se estima que se actualiza el artículo 192, fracción III de la Ley de Transparencia y Acceso a la Información Pública del Estado de México y Municipios vigente, a saber:</w:t>
      </w:r>
    </w:p>
    <w:p w14:paraId="34D64CE6" w14:textId="77777777" w:rsidR="00981F23" w:rsidRPr="001F4F38" w:rsidRDefault="00981F23" w:rsidP="00981F23">
      <w:pPr>
        <w:pStyle w:val="NormalWeb"/>
        <w:spacing w:before="240" w:beforeAutospacing="0" w:after="240" w:afterAutospacing="0" w:line="360" w:lineRule="auto"/>
        <w:contextualSpacing/>
        <w:jc w:val="both"/>
      </w:pPr>
    </w:p>
    <w:p w14:paraId="1C50F351" w14:textId="77777777" w:rsidR="00981F23" w:rsidRPr="001F4F38" w:rsidRDefault="00981F23" w:rsidP="00981F23">
      <w:pPr>
        <w:pStyle w:val="NormalWeb"/>
        <w:spacing w:before="240" w:beforeAutospacing="0" w:after="240" w:afterAutospacing="0" w:line="360" w:lineRule="auto"/>
        <w:ind w:left="851" w:right="900"/>
        <w:contextualSpacing/>
        <w:jc w:val="both"/>
      </w:pPr>
      <w:r w:rsidRPr="001F4F38">
        <w:rPr>
          <w:rFonts w:ascii="Palatino Linotype" w:hAnsi="Palatino Linotype"/>
          <w:i/>
          <w:iCs/>
          <w:sz w:val="22"/>
          <w:szCs w:val="22"/>
        </w:rPr>
        <w:t>“</w:t>
      </w:r>
      <w:r w:rsidRPr="001F4F38">
        <w:rPr>
          <w:rFonts w:ascii="Palatino Linotype" w:hAnsi="Palatino Linotype"/>
          <w:b/>
          <w:bCs/>
          <w:i/>
          <w:iCs/>
          <w:sz w:val="22"/>
          <w:szCs w:val="22"/>
        </w:rPr>
        <w:t>Artículo 192</w:t>
      </w:r>
      <w:r w:rsidRPr="001F4F38">
        <w:rPr>
          <w:rFonts w:ascii="Palatino Linotype" w:hAnsi="Palatino Linotype"/>
          <w:i/>
          <w:iCs/>
          <w:sz w:val="22"/>
          <w:szCs w:val="22"/>
        </w:rPr>
        <w:t xml:space="preserve">. </w:t>
      </w:r>
      <w:r w:rsidRPr="001F4F38">
        <w:rPr>
          <w:rFonts w:ascii="Palatino Linotype" w:hAnsi="Palatino Linotype"/>
          <w:b/>
          <w:bCs/>
          <w:i/>
          <w:iCs/>
          <w:sz w:val="22"/>
          <w:szCs w:val="22"/>
        </w:rPr>
        <w:t>El recurso será sobreseído</w:t>
      </w:r>
      <w:r w:rsidRPr="001F4F38">
        <w:rPr>
          <w:rFonts w:ascii="Palatino Linotype" w:hAnsi="Palatino Linotype"/>
          <w:i/>
          <w:iCs/>
          <w:sz w:val="22"/>
          <w:szCs w:val="22"/>
        </w:rPr>
        <w:t xml:space="preserve">, </w:t>
      </w:r>
      <w:r w:rsidRPr="001F4F38">
        <w:rPr>
          <w:rFonts w:ascii="Palatino Linotype" w:hAnsi="Palatino Linotype"/>
          <w:b/>
          <w:bCs/>
          <w:i/>
          <w:iCs/>
          <w:sz w:val="22"/>
          <w:szCs w:val="22"/>
        </w:rPr>
        <w:t>en todo o en parte,</w:t>
      </w:r>
      <w:r w:rsidRPr="001F4F38">
        <w:rPr>
          <w:rFonts w:ascii="Palatino Linotype" w:hAnsi="Palatino Linotype"/>
          <w:i/>
          <w:iCs/>
          <w:sz w:val="22"/>
          <w:szCs w:val="22"/>
        </w:rPr>
        <w:t xml:space="preserve"> </w:t>
      </w:r>
      <w:r w:rsidRPr="001F4F38">
        <w:rPr>
          <w:rFonts w:ascii="Palatino Linotype" w:hAnsi="Palatino Linotype"/>
          <w:b/>
          <w:bCs/>
          <w:i/>
          <w:iCs/>
          <w:sz w:val="22"/>
          <w:szCs w:val="22"/>
        </w:rPr>
        <w:t>cuando una vez admitido, se actualicen alguno de los siguientes supuestos</w:t>
      </w:r>
      <w:r w:rsidRPr="001F4F38">
        <w:rPr>
          <w:rFonts w:ascii="Palatino Linotype" w:hAnsi="Palatino Linotype"/>
          <w:i/>
          <w:iCs/>
          <w:sz w:val="22"/>
          <w:szCs w:val="22"/>
        </w:rPr>
        <w:t>: </w:t>
      </w:r>
    </w:p>
    <w:p w14:paraId="68932325" w14:textId="77777777" w:rsidR="00981F23" w:rsidRPr="001F4F38" w:rsidRDefault="00981F23" w:rsidP="00981F23">
      <w:pPr>
        <w:pStyle w:val="NormalWeb"/>
        <w:spacing w:before="240" w:beforeAutospacing="0" w:after="240" w:afterAutospacing="0" w:line="360" w:lineRule="auto"/>
        <w:ind w:left="1134" w:right="900"/>
        <w:jc w:val="both"/>
      </w:pPr>
      <w:r w:rsidRPr="001F4F38">
        <w:rPr>
          <w:rFonts w:ascii="Palatino Linotype" w:hAnsi="Palatino Linotype"/>
          <w:i/>
          <w:iCs/>
          <w:sz w:val="22"/>
          <w:szCs w:val="22"/>
        </w:rPr>
        <w:t>(…)</w:t>
      </w:r>
    </w:p>
    <w:p w14:paraId="6FB82F89" w14:textId="77777777" w:rsidR="00981F23" w:rsidRPr="001F4F38" w:rsidRDefault="00981F23" w:rsidP="00981F23">
      <w:pPr>
        <w:pStyle w:val="NormalWeb"/>
        <w:spacing w:before="240" w:beforeAutospacing="0" w:after="240" w:afterAutospacing="0" w:line="360" w:lineRule="auto"/>
        <w:ind w:left="1134" w:right="900"/>
        <w:contextualSpacing/>
        <w:jc w:val="both"/>
        <w:rPr>
          <w:rFonts w:ascii="Palatino Linotype" w:hAnsi="Palatino Linotype"/>
          <w:i/>
          <w:iCs/>
          <w:sz w:val="22"/>
          <w:szCs w:val="22"/>
        </w:rPr>
      </w:pPr>
      <w:r w:rsidRPr="001F4F38">
        <w:rPr>
          <w:rFonts w:ascii="Palatino Linotype" w:hAnsi="Palatino Linotype"/>
          <w:b/>
          <w:bCs/>
          <w:i/>
          <w:iCs/>
          <w:sz w:val="22"/>
          <w:szCs w:val="22"/>
        </w:rPr>
        <w:t>III. El sujeto obligado responsable del acto, lo modifique o revoque de tal manera que el recurso de revisión quede sin materia...</w:t>
      </w:r>
      <w:r w:rsidRPr="001F4F38">
        <w:rPr>
          <w:rFonts w:ascii="Palatino Linotype" w:hAnsi="Palatino Linotype"/>
          <w:i/>
          <w:iCs/>
          <w:sz w:val="22"/>
          <w:szCs w:val="22"/>
        </w:rPr>
        <w:t>”</w:t>
      </w:r>
    </w:p>
    <w:p w14:paraId="08048698" w14:textId="77777777" w:rsidR="00981F23" w:rsidRPr="001F4F38" w:rsidRDefault="00981F23" w:rsidP="00981F23">
      <w:pPr>
        <w:pStyle w:val="NormalWeb"/>
        <w:spacing w:before="240" w:beforeAutospacing="0" w:after="240" w:afterAutospacing="0" w:line="360" w:lineRule="auto"/>
        <w:ind w:left="1134" w:right="900"/>
        <w:contextualSpacing/>
        <w:jc w:val="both"/>
      </w:pPr>
    </w:p>
    <w:p w14:paraId="30AC3762"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t>De lo establecido en el precepto legal citado se advierte que el sobreseimiento del recurso de revisión procede en los siguientes casos</w:t>
      </w:r>
    </w:p>
    <w:p w14:paraId="59D56CFD" w14:textId="77777777" w:rsidR="00981F23" w:rsidRPr="001F4F38" w:rsidRDefault="00981F23" w:rsidP="00981F23">
      <w:pPr>
        <w:pStyle w:val="NormalWeb"/>
        <w:spacing w:before="240" w:beforeAutospacing="0" w:after="240" w:afterAutospacing="0" w:line="360" w:lineRule="auto"/>
        <w:contextualSpacing/>
        <w:jc w:val="both"/>
      </w:pPr>
    </w:p>
    <w:p w14:paraId="6BC2FD33" w14:textId="77777777" w:rsidR="00981F23" w:rsidRPr="001F4F38" w:rsidRDefault="00981F23" w:rsidP="00981F23">
      <w:pPr>
        <w:pStyle w:val="NormalWeb"/>
        <w:spacing w:before="240" w:beforeAutospacing="0" w:after="240" w:afterAutospacing="0" w:line="360" w:lineRule="auto"/>
        <w:ind w:left="284"/>
        <w:contextualSpacing/>
        <w:jc w:val="both"/>
        <w:rPr>
          <w:rFonts w:ascii="Palatino Linotype" w:hAnsi="Palatino Linotype"/>
        </w:rPr>
      </w:pPr>
      <w:r w:rsidRPr="001F4F38">
        <w:rPr>
          <w:rFonts w:ascii="Palatino Linotype" w:hAnsi="Palatino Linotype"/>
        </w:rPr>
        <w:t>a) Cuando el sujeto obligado modifique el acto impugnado. </w:t>
      </w:r>
    </w:p>
    <w:p w14:paraId="32787ED2" w14:textId="77777777" w:rsidR="00981F23" w:rsidRPr="001F4F38" w:rsidRDefault="00981F23" w:rsidP="00981F23">
      <w:pPr>
        <w:pStyle w:val="NormalWeb"/>
        <w:spacing w:before="240" w:beforeAutospacing="0" w:after="240" w:afterAutospacing="0" w:line="360" w:lineRule="auto"/>
        <w:ind w:left="284"/>
        <w:contextualSpacing/>
        <w:jc w:val="both"/>
      </w:pPr>
    </w:p>
    <w:p w14:paraId="53A60A57" w14:textId="77777777" w:rsidR="00981F23" w:rsidRPr="001F4F38" w:rsidRDefault="00981F23" w:rsidP="00DE0327">
      <w:pPr>
        <w:pStyle w:val="NormalWeb"/>
        <w:spacing w:before="240" w:beforeAutospacing="0" w:after="240" w:afterAutospacing="0" w:line="360" w:lineRule="auto"/>
        <w:ind w:left="284"/>
        <w:contextualSpacing/>
        <w:jc w:val="both"/>
        <w:rPr>
          <w:rFonts w:ascii="Palatino Linotype" w:hAnsi="Palatino Linotype"/>
        </w:rPr>
      </w:pPr>
      <w:r w:rsidRPr="001F4F38">
        <w:rPr>
          <w:rFonts w:ascii="Palatino Linotype" w:hAnsi="Palatino Linotype"/>
        </w:rPr>
        <w:t>b) Cuando el sujeto obligado revoque el acto impugnado; </w:t>
      </w:r>
    </w:p>
    <w:p w14:paraId="23E79375"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lastRenderedPageBreak/>
        <w:t>Quedando en ambos casos el acto combatido sin materia o sin efectos.</w:t>
      </w:r>
    </w:p>
    <w:p w14:paraId="0610BFE8" w14:textId="77777777" w:rsidR="00981F23" w:rsidRPr="001F4F38" w:rsidRDefault="00981F23" w:rsidP="00981F23">
      <w:pPr>
        <w:pStyle w:val="NormalWeb"/>
        <w:spacing w:before="240" w:beforeAutospacing="0" w:after="240" w:afterAutospacing="0" w:line="360" w:lineRule="auto"/>
        <w:contextualSpacing/>
        <w:jc w:val="both"/>
      </w:pPr>
    </w:p>
    <w:p w14:paraId="4B9ED6EF"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w:t>
      </w:r>
      <w:r w:rsidRPr="001F4F38">
        <w:rPr>
          <w:rFonts w:ascii="Palatino Linotype" w:hAnsi="Palatino Linotype"/>
          <w:b/>
        </w:rPr>
        <w:t>LA PARTE</w:t>
      </w:r>
      <w:r w:rsidRPr="001F4F38">
        <w:rPr>
          <w:rFonts w:ascii="Palatino Linotype" w:hAnsi="Palatino Linotype"/>
        </w:rPr>
        <w:t xml:space="preserve"> </w:t>
      </w:r>
      <w:r w:rsidRPr="001F4F38">
        <w:rPr>
          <w:rFonts w:ascii="Palatino Linotype" w:hAnsi="Palatino Linotype"/>
          <w:b/>
          <w:bCs/>
        </w:rPr>
        <w:t>RECURRENTE</w:t>
      </w:r>
      <w:r w:rsidRPr="001F4F38">
        <w:rPr>
          <w:rFonts w:ascii="Palatino Linotype" w:hAnsi="Palatino Linotype"/>
        </w:rPr>
        <w:t>.</w:t>
      </w:r>
    </w:p>
    <w:p w14:paraId="27A87CBF"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p>
    <w:p w14:paraId="05C670C6"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8E1170D" w14:textId="77777777" w:rsidR="00981F23" w:rsidRPr="001F4F38" w:rsidRDefault="00981F23" w:rsidP="00981F23">
      <w:pPr>
        <w:pStyle w:val="NormalWeb"/>
        <w:spacing w:before="240" w:beforeAutospacing="0" w:after="240" w:afterAutospacing="0" w:line="360" w:lineRule="auto"/>
        <w:contextualSpacing/>
        <w:jc w:val="both"/>
      </w:pPr>
    </w:p>
    <w:p w14:paraId="5E3E0D43"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t>En este orden de ideas, un acto impugnado queda sin efectos, cuando aun existiendo jurídicamente (esto es, que no se ha modificado, ni revocado) ya no genera ninguna consecuencia legal.</w:t>
      </w:r>
    </w:p>
    <w:p w14:paraId="0D8F9E62" w14:textId="77777777" w:rsidR="00981F23" w:rsidRPr="001F4F38" w:rsidRDefault="00981F23" w:rsidP="00981F23">
      <w:pPr>
        <w:pStyle w:val="NormalWeb"/>
        <w:spacing w:before="240" w:beforeAutospacing="0" w:after="240" w:afterAutospacing="0" w:line="360" w:lineRule="auto"/>
        <w:contextualSpacing/>
        <w:jc w:val="both"/>
      </w:pPr>
    </w:p>
    <w:p w14:paraId="59BBBD50"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t xml:space="preserve">En tanto que, un acto impugnado queda sin materia, cuando ha sido satisfecha la pretensión del recurrente de manera que </w:t>
      </w:r>
      <w:r w:rsidRPr="001F4F38">
        <w:rPr>
          <w:rFonts w:ascii="Palatino Linotype" w:hAnsi="Palatino Linotype"/>
          <w:b/>
        </w:rPr>
        <w:t>EL SUJETO OBLIGADO</w:t>
      </w:r>
      <w:r w:rsidRPr="001F4F38">
        <w:rPr>
          <w:rFonts w:ascii="Palatino Linotype" w:hAnsi="Palatino Linotype"/>
        </w:rPr>
        <w:t xml:space="preserve"> entrega una </w:t>
      </w:r>
      <w:proofErr w:type="gramStart"/>
      <w:r w:rsidRPr="001F4F38">
        <w:rPr>
          <w:rFonts w:ascii="Palatino Linotype" w:hAnsi="Palatino Linotype"/>
        </w:rPr>
        <w:t>respuesta</w:t>
      </w:r>
      <w:proofErr w:type="gramEnd"/>
      <w:r w:rsidRPr="001F4F38">
        <w:rPr>
          <w:rFonts w:ascii="Palatino Linotype" w:hAnsi="Palatino Linotype"/>
        </w:rPr>
        <w:t xml:space="preserve"> aunque sea posterior a los términos previstos en la ley y mediante ésta concede la información solicitada.</w:t>
      </w:r>
    </w:p>
    <w:p w14:paraId="125A8A3F"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p>
    <w:p w14:paraId="367640BE"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rPr>
        <w:t xml:space="preserve">De lo hasta aquí expuesto, resulta evidente que el </w:t>
      </w:r>
      <w:r w:rsidRPr="001F4F38">
        <w:rPr>
          <w:rFonts w:ascii="Palatino Linotype" w:hAnsi="Palatino Linotype"/>
          <w:b/>
          <w:bCs/>
        </w:rPr>
        <w:t>SUJETO OBLIGADO</w:t>
      </w:r>
      <w:r w:rsidRPr="001F4F38">
        <w:rPr>
          <w:rFonts w:ascii="Palatino Linotype" w:hAnsi="Palatino Linotype"/>
        </w:rPr>
        <w:t xml:space="preserve"> modificó la respuesta a la solicitud de acceso a la información pública de la persona solicitante, </w:t>
      </w:r>
      <w:r w:rsidRPr="001F4F38">
        <w:rPr>
          <w:rFonts w:ascii="Palatino Linotype" w:hAnsi="Palatino Linotype"/>
        </w:rPr>
        <w:lastRenderedPageBreak/>
        <w:t xml:space="preserve">aunque ello haya sido de manera posterior a su respuesta inicial, por tal motivo, debe tenerse que con lo entregado por </w:t>
      </w:r>
      <w:r w:rsidRPr="001F4F38">
        <w:rPr>
          <w:rFonts w:ascii="Palatino Linotype" w:hAnsi="Palatino Linotype"/>
          <w:b/>
        </w:rPr>
        <w:t xml:space="preserve">EL </w:t>
      </w:r>
      <w:r w:rsidRPr="001F4F38">
        <w:rPr>
          <w:rFonts w:ascii="Palatino Linotype" w:hAnsi="Palatino Linotype"/>
          <w:b/>
          <w:bCs/>
        </w:rPr>
        <w:t>SUJETO OBLIGADO</w:t>
      </w:r>
      <w:r w:rsidRPr="001F4F38">
        <w:rPr>
          <w:rFonts w:ascii="Palatino Linotype" w:hAnsi="Palatino Linotype"/>
          <w:bCs/>
        </w:rPr>
        <w:t>,</w:t>
      </w:r>
      <w:r w:rsidRPr="001F4F38">
        <w:rPr>
          <w:rFonts w:ascii="Palatino Linotype" w:hAnsi="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719E9927"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rPr>
      </w:pPr>
    </w:p>
    <w:p w14:paraId="6C666F17" w14:textId="77777777" w:rsidR="00981F23" w:rsidRPr="001F4F38" w:rsidRDefault="00981F23" w:rsidP="00981F23">
      <w:pPr>
        <w:pStyle w:val="NormalWeb"/>
        <w:spacing w:before="240" w:beforeAutospacing="0" w:after="240" w:afterAutospacing="0" w:line="360" w:lineRule="auto"/>
        <w:contextualSpacing/>
        <w:jc w:val="both"/>
        <w:rPr>
          <w:rFonts w:ascii="Palatino Linotype" w:hAnsi="Palatino Linotype"/>
          <w:b/>
          <w:bCs/>
        </w:rPr>
      </w:pPr>
      <w:r w:rsidRPr="001F4F38">
        <w:rPr>
          <w:rFonts w:ascii="Palatino Linotype" w:hAnsi="Palatino Linotype"/>
        </w:rPr>
        <w:t xml:space="preserve">Siendo el </w:t>
      </w:r>
      <w:r w:rsidRPr="001F4F38">
        <w:rPr>
          <w:rFonts w:ascii="Palatino Linotype" w:hAnsi="Palatino Linotype"/>
          <w:i/>
          <w:iCs/>
        </w:rPr>
        <w:t>sobreseimiento</w:t>
      </w:r>
      <w:r w:rsidRPr="001F4F38">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1F4F38">
        <w:rPr>
          <w:rFonts w:ascii="Palatino Linotype" w:hAnsi="Palatino Linotype"/>
          <w:b/>
          <w:bCs/>
        </w:rPr>
        <w:t>SOBRESEIMIENTO, NO PERMITE ENTRAR AL ESTUDIO DE LAS CUESTIONES DE FONDO.</w:t>
      </w: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1F4F38" w:rsidRPr="001F4F38" w14:paraId="77D6BB7B" w14:textId="77777777" w:rsidTr="001410D4">
        <w:tc>
          <w:tcPr>
            <w:tcW w:w="2291" w:type="dxa"/>
            <w:shd w:val="clear" w:color="auto" w:fill="BFBFBF"/>
          </w:tcPr>
          <w:p w14:paraId="30C0C45C" w14:textId="77777777" w:rsidR="00981F23" w:rsidRPr="001F4F38" w:rsidRDefault="00981F23"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Información requerida.</w:t>
            </w:r>
          </w:p>
        </w:tc>
        <w:tc>
          <w:tcPr>
            <w:tcW w:w="1226" w:type="dxa"/>
            <w:shd w:val="clear" w:color="auto" w:fill="BFBFBF"/>
          </w:tcPr>
          <w:p w14:paraId="6E39D2C3" w14:textId="77777777" w:rsidR="00981F23" w:rsidRPr="001F4F38" w:rsidRDefault="00981F23"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Respuesta</w:t>
            </w:r>
          </w:p>
        </w:tc>
        <w:tc>
          <w:tcPr>
            <w:tcW w:w="3132" w:type="dxa"/>
            <w:shd w:val="clear" w:color="auto" w:fill="BFBFBF"/>
          </w:tcPr>
          <w:p w14:paraId="3B577EC6" w14:textId="77777777" w:rsidR="00981F23" w:rsidRPr="001F4F38" w:rsidRDefault="00981F23"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Informe Justificado</w:t>
            </w:r>
          </w:p>
        </w:tc>
        <w:tc>
          <w:tcPr>
            <w:tcW w:w="2179" w:type="dxa"/>
            <w:shd w:val="clear" w:color="auto" w:fill="BFBFBF"/>
          </w:tcPr>
          <w:p w14:paraId="26A73631" w14:textId="77777777" w:rsidR="00981F23" w:rsidRPr="001F4F38" w:rsidRDefault="00981F23" w:rsidP="001410D4">
            <w:pPr>
              <w:spacing w:before="240" w:after="240"/>
              <w:ind w:firstLine="114"/>
              <w:jc w:val="center"/>
              <w:rPr>
                <w:rFonts w:ascii="Palatino Linotype" w:eastAsia="Palatino Linotype" w:hAnsi="Palatino Linotype" w:cs="Palatino Linotype"/>
                <w:b/>
                <w:i/>
                <w:sz w:val="18"/>
                <w:szCs w:val="18"/>
              </w:rPr>
            </w:pPr>
            <w:r w:rsidRPr="001F4F38">
              <w:rPr>
                <w:rFonts w:ascii="Palatino Linotype" w:eastAsia="Palatino Linotype" w:hAnsi="Palatino Linotype" w:cs="Palatino Linotype"/>
                <w:b/>
                <w:i/>
                <w:sz w:val="18"/>
                <w:szCs w:val="18"/>
              </w:rPr>
              <w:t>¿Colma?</w:t>
            </w:r>
          </w:p>
        </w:tc>
      </w:tr>
      <w:tr w:rsidR="001F4F38" w:rsidRPr="001F4F38" w14:paraId="7C437B66" w14:textId="77777777" w:rsidTr="001410D4">
        <w:tc>
          <w:tcPr>
            <w:tcW w:w="2291" w:type="dxa"/>
          </w:tcPr>
          <w:p w14:paraId="03E35B0B" w14:textId="77777777" w:rsidR="001920FF" w:rsidRPr="001F4F38" w:rsidRDefault="001920FF" w:rsidP="001920FF">
            <w:pPr>
              <w:spacing w:before="240" w:after="240"/>
              <w:jc w:val="both"/>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 xml:space="preserve">De las medallas y trofeo del torneo de futbol mundialito: </w:t>
            </w:r>
          </w:p>
          <w:p w14:paraId="44286420" w14:textId="77777777" w:rsidR="00981F23" w:rsidRPr="001F4F38" w:rsidRDefault="001920FF" w:rsidP="001920FF">
            <w:pPr>
              <w:spacing w:before="240" w:after="240"/>
              <w:jc w:val="both"/>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 Costo las requisiciones y facturas de pago.</w:t>
            </w:r>
          </w:p>
        </w:tc>
        <w:tc>
          <w:tcPr>
            <w:tcW w:w="1226" w:type="dxa"/>
            <w:vAlign w:val="center"/>
          </w:tcPr>
          <w:p w14:paraId="5C960321" w14:textId="77777777" w:rsidR="00981F23" w:rsidRPr="001F4F38" w:rsidRDefault="00981F23" w:rsidP="001410D4">
            <w:pPr>
              <w:spacing w:before="240" w:after="240"/>
              <w:jc w:val="center"/>
              <w:rPr>
                <w:rFonts w:ascii="Palatino Linotype" w:eastAsia="Palatino Linotype" w:hAnsi="Palatino Linotype" w:cs="Palatino Linotype"/>
                <w:sz w:val="18"/>
                <w:szCs w:val="18"/>
              </w:rPr>
            </w:pPr>
            <w:r w:rsidRPr="001F4F38">
              <w:rPr>
                <w:rFonts w:ascii="Palatino Linotype" w:eastAsia="Palatino Linotype" w:hAnsi="Palatino Linotype" w:cs="Palatino Linotype"/>
                <w:sz w:val="18"/>
                <w:szCs w:val="18"/>
              </w:rPr>
              <w:t>N/A</w:t>
            </w:r>
          </w:p>
        </w:tc>
        <w:tc>
          <w:tcPr>
            <w:tcW w:w="3132" w:type="dxa"/>
            <w:vAlign w:val="center"/>
          </w:tcPr>
          <w:p w14:paraId="0202EB39" w14:textId="77777777" w:rsidR="001920FF" w:rsidRPr="001F4F38" w:rsidRDefault="001920FF" w:rsidP="001920FF">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 xml:space="preserve">El </w:t>
            </w:r>
            <w:proofErr w:type="gramStart"/>
            <w:r w:rsidRPr="001F4F38">
              <w:rPr>
                <w:rFonts w:ascii="Palatino Linotype" w:eastAsia="Palatino Linotype" w:hAnsi="Palatino Linotype" w:cs="Palatino Linotype"/>
                <w:sz w:val="20"/>
                <w:szCs w:val="20"/>
              </w:rPr>
              <w:t>Director</w:t>
            </w:r>
            <w:proofErr w:type="gramEnd"/>
            <w:r w:rsidRPr="001F4F38">
              <w:rPr>
                <w:rFonts w:ascii="Palatino Linotype" w:eastAsia="Palatino Linotype" w:hAnsi="Palatino Linotype" w:cs="Palatino Linotype"/>
                <w:sz w:val="20"/>
                <w:szCs w:val="20"/>
              </w:rPr>
              <w:t xml:space="preserve"> de Administración, mediante el cual informa que solo se adquirieron los trofeos, información que se encuentra publicada en el IPOMEX. </w:t>
            </w:r>
          </w:p>
          <w:p w14:paraId="4506A234" w14:textId="77777777" w:rsidR="00981F23" w:rsidRPr="001F4F38" w:rsidRDefault="001920FF" w:rsidP="001920FF">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 xml:space="preserve">El </w:t>
            </w:r>
            <w:proofErr w:type="gramStart"/>
            <w:r w:rsidRPr="001F4F38">
              <w:rPr>
                <w:rFonts w:ascii="Palatino Linotype" w:eastAsia="Palatino Linotype" w:hAnsi="Palatino Linotype" w:cs="Palatino Linotype"/>
                <w:sz w:val="20"/>
                <w:szCs w:val="20"/>
              </w:rPr>
              <w:t>Director</w:t>
            </w:r>
            <w:proofErr w:type="gramEnd"/>
            <w:r w:rsidRPr="001F4F38">
              <w:rPr>
                <w:rFonts w:ascii="Palatino Linotype" w:eastAsia="Palatino Linotype" w:hAnsi="Palatino Linotype" w:cs="Palatino Linotype"/>
                <w:sz w:val="20"/>
                <w:szCs w:val="20"/>
              </w:rPr>
              <w:t xml:space="preserve"> del Instituto Municipal de la Juventud de Zinacantepec, refiere que dono las medallas. </w:t>
            </w:r>
          </w:p>
        </w:tc>
        <w:tc>
          <w:tcPr>
            <w:tcW w:w="2179" w:type="dxa"/>
          </w:tcPr>
          <w:p w14:paraId="2A897D16" w14:textId="77777777" w:rsidR="00981F23" w:rsidRPr="001F4F38" w:rsidRDefault="004522DB" w:rsidP="001410D4">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Parcialmente.</w:t>
            </w:r>
          </w:p>
          <w:p w14:paraId="77907773" w14:textId="77777777" w:rsidR="00981F23" w:rsidRPr="001F4F38" w:rsidRDefault="00981F23" w:rsidP="001410D4">
            <w:pPr>
              <w:spacing w:before="240" w:after="240"/>
              <w:jc w:val="both"/>
              <w:rPr>
                <w:rFonts w:ascii="Palatino Linotype" w:eastAsia="Palatino Linotype" w:hAnsi="Palatino Linotype" w:cs="Palatino Linotype"/>
                <w:sz w:val="20"/>
                <w:szCs w:val="20"/>
              </w:rPr>
            </w:pPr>
            <w:r w:rsidRPr="001F4F38">
              <w:rPr>
                <w:rFonts w:ascii="Palatino Linotype" w:eastAsia="Palatino Linotype" w:hAnsi="Palatino Linotype" w:cs="Palatino Linotype"/>
                <w:sz w:val="20"/>
                <w:szCs w:val="20"/>
              </w:rPr>
              <w:t xml:space="preserve"> </w:t>
            </w:r>
          </w:p>
        </w:tc>
      </w:tr>
    </w:tbl>
    <w:p w14:paraId="43E1E560" w14:textId="77777777" w:rsidR="001920FF" w:rsidRPr="001F4F38" w:rsidRDefault="001920FF" w:rsidP="009B0037">
      <w:pPr>
        <w:spacing w:after="0" w:line="360" w:lineRule="auto"/>
        <w:ind w:right="49"/>
        <w:jc w:val="both"/>
        <w:rPr>
          <w:rFonts w:ascii="Palatino Linotype" w:eastAsia="Palatino Linotype" w:hAnsi="Palatino Linotype" w:cs="Palatino Linotype"/>
          <w:sz w:val="24"/>
          <w:szCs w:val="24"/>
        </w:rPr>
      </w:pPr>
      <w:r w:rsidRPr="001F4F38">
        <w:rPr>
          <w:rFonts w:ascii="Palatino Linotype" w:hAnsi="Palatino Linotype"/>
          <w:sz w:val="24"/>
        </w:rPr>
        <w:lastRenderedPageBreak/>
        <w:t xml:space="preserve">Con relación a las medallas, </w:t>
      </w:r>
      <w:r w:rsidRPr="001F4F38">
        <w:rPr>
          <w:rFonts w:ascii="Palatino Linotype" w:eastAsia="Palatino Linotype" w:hAnsi="Palatino Linotype" w:cs="Palatino Linotype"/>
          <w:sz w:val="24"/>
          <w:szCs w:val="24"/>
        </w:rPr>
        <w:t xml:space="preserve">constituye un hecho negativo, bajo las </w:t>
      </w:r>
      <w:r w:rsidR="000464FC" w:rsidRPr="001F4F38">
        <w:rPr>
          <w:rFonts w:ascii="Palatino Linotype" w:eastAsia="Palatino Linotype" w:hAnsi="Palatino Linotype" w:cs="Palatino Linotype"/>
          <w:sz w:val="24"/>
          <w:szCs w:val="24"/>
        </w:rPr>
        <w:t>consideraciones antes señaladas, motivo por el que se tiene por colmado el punto de la solicitud relacionado a la información relacionada a las medallas.</w:t>
      </w:r>
    </w:p>
    <w:p w14:paraId="4C296E50" w14:textId="77777777" w:rsidR="00753285" w:rsidRPr="001F4F38" w:rsidRDefault="00753285" w:rsidP="009B0037">
      <w:pPr>
        <w:spacing w:after="0" w:line="360" w:lineRule="auto"/>
        <w:ind w:right="49"/>
        <w:jc w:val="both"/>
        <w:rPr>
          <w:rFonts w:ascii="Palatino Linotype" w:eastAsia="Palatino Linotype" w:hAnsi="Palatino Linotype" w:cs="Palatino Linotype"/>
          <w:sz w:val="24"/>
          <w:szCs w:val="24"/>
        </w:rPr>
      </w:pPr>
    </w:p>
    <w:p w14:paraId="6C79D61E" w14:textId="77777777" w:rsidR="00603950" w:rsidRPr="001F4F38" w:rsidRDefault="00753285" w:rsidP="00603950">
      <w:pPr>
        <w:spacing w:after="0" w:line="360" w:lineRule="auto"/>
        <w:ind w:right="49"/>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Ahora bien, en relación al trofeo acepta que adquirió dicho artículo, </w:t>
      </w:r>
      <w:r w:rsidR="00603950" w:rsidRPr="001F4F38">
        <w:rPr>
          <w:rFonts w:ascii="Palatino Linotype" w:eastAsia="Palatino Linotype" w:hAnsi="Palatino Linotype" w:cs="Palatino Linotype"/>
          <w:sz w:val="24"/>
          <w:szCs w:val="24"/>
        </w:rPr>
        <w:t xml:space="preserve">tan es así que proporcionó una dirección electrónica con la finalidad de que el particular realizará la consulta de la información </w:t>
      </w:r>
      <w:r w:rsidR="005D2A90" w:rsidRPr="001F4F38">
        <w:rPr>
          <w:rFonts w:ascii="Palatino Linotype" w:eastAsia="Palatino Linotype" w:hAnsi="Palatino Linotype" w:cs="Palatino Linotype"/>
          <w:sz w:val="24"/>
          <w:szCs w:val="24"/>
        </w:rPr>
        <w:t>solicitada</w:t>
      </w:r>
      <w:r w:rsidR="00603950" w:rsidRPr="001F4F38">
        <w:rPr>
          <w:rFonts w:ascii="Palatino Linotype" w:eastAsia="Palatino Linotype" w:hAnsi="Palatino Linotype" w:cs="Palatino Linotype"/>
          <w:sz w:val="24"/>
          <w:szCs w:val="24"/>
        </w:rPr>
        <w:t xml:space="preserve">, en consecuencia, se asume que cuenta con la información y por ende se obvia el análisis de las atribuciones del </w:t>
      </w:r>
      <w:r w:rsidR="00603950" w:rsidRPr="001F4F38">
        <w:rPr>
          <w:rFonts w:ascii="Palatino Linotype" w:eastAsia="Palatino Linotype" w:hAnsi="Palatino Linotype" w:cs="Palatino Linotype"/>
          <w:b/>
          <w:sz w:val="24"/>
          <w:szCs w:val="24"/>
        </w:rPr>
        <w:t>SUJETO OBLIGADO</w:t>
      </w:r>
      <w:r w:rsidR="00603950" w:rsidRPr="001F4F38">
        <w:rPr>
          <w:rFonts w:ascii="Palatino Linotype" w:eastAsia="Palatino Linotype" w:hAnsi="Palatino Linotype" w:cs="Palatino Linotype"/>
          <w:sz w:val="24"/>
          <w:szCs w:val="24"/>
        </w:rPr>
        <w:t xml:space="preserve"> para generar, administrar, o poseer la misma.</w:t>
      </w:r>
    </w:p>
    <w:p w14:paraId="19181BAF" w14:textId="77777777" w:rsidR="00603950" w:rsidRPr="001F4F38" w:rsidRDefault="00603950" w:rsidP="00603950">
      <w:pPr>
        <w:spacing w:after="0" w:line="360" w:lineRule="auto"/>
        <w:jc w:val="both"/>
        <w:rPr>
          <w:rFonts w:ascii="Palatino Linotype" w:eastAsia="Palatino Linotype" w:hAnsi="Palatino Linotype" w:cs="Palatino Linotype"/>
          <w:sz w:val="24"/>
          <w:szCs w:val="24"/>
        </w:rPr>
      </w:pPr>
    </w:p>
    <w:p w14:paraId="4CEAD9DF" w14:textId="77777777" w:rsidR="00603950" w:rsidRPr="001F4F38" w:rsidRDefault="00603950" w:rsidP="00603950">
      <w:pPr>
        <w:spacing w:after="24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este tenor, toda vez que hubo un pronunciamiento por parte 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se estima oportuno efectuar el análisis de la información proporcionada, a efecto de determinar si es suficiente para tener por colmado el derecho de acceso a la información de </w:t>
      </w:r>
      <w:r w:rsidRPr="001F4F38">
        <w:rPr>
          <w:rFonts w:ascii="Palatino Linotype" w:eastAsia="Palatino Linotype" w:hAnsi="Palatino Linotype" w:cs="Palatino Linotype"/>
          <w:b/>
          <w:sz w:val="24"/>
          <w:szCs w:val="24"/>
        </w:rPr>
        <w:t>LA PARTE</w:t>
      </w:r>
      <w:r w:rsidRPr="001F4F38">
        <w:rPr>
          <w:rFonts w:ascii="Palatino Linotype" w:eastAsia="Palatino Linotype" w:hAnsi="Palatino Linotype" w:cs="Palatino Linotype"/>
          <w:sz w:val="24"/>
          <w:szCs w:val="24"/>
        </w:rPr>
        <w:t xml:space="preserve"> </w:t>
      </w:r>
      <w:r w:rsidRPr="001F4F38">
        <w:rPr>
          <w:rFonts w:ascii="Palatino Linotype" w:eastAsia="Palatino Linotype" w:hAnsi="Palatino Linotype" w:cs="Palatino Linotype"/>
          <w:b/>
          <w:sz w:val="24"/>
          <w:szCs w:val="24"/>
        </w:rPr>
        <w:t>RECURRENTE</w:t>
      </w:r>
      <w:r w:rsidRPr="001F4F38">
        <w:rPr>
          <w:rFonts w:ascii="Palatino Linotype" w:eastAsia="Palatino Linotype" w:hAnsi="Palatino Linotype" w:cs="Palatino Linotype"/>
          <w:sz w:val="24"/>
          <w:szCs w:val="24"/>
        </w:rPr>
        <w:t xml:space="preserve">. </w:t>
      </w:r>
    </w:p>
    <w:p w14:paraId="68B51CEC" w14:textId="77777777" w:rsidR="00603950" w:rsidRPr="001F4F38" w:rsidRDefault="00603950" w:rsidP="00603950">
      <w:pPr>
        <w:spacing w:after="240" w:line="360" w:lineRule="auto"/>
        <w:contextualSpacing/>
        <w:jc w:val="both"/>
        <w:rPr>
          <w:rFonts w:ascii="Palatino Linotype" w:eastAsia="Palatino Linotype" w:hAnsi="Palatino Linotype" w:cs="Palatino Linotype"/>
          <w:sz w:val="24"/>
          <w:szCs w:val="24"/>
        </w:rPr>
      </w:pPr>
    </w:p>
    <w:p w14:paraId="07236C92" w14:textId="77777777" w:rsidR="00603950" w:rsidRPr="001F4F38" w:rsidRDefault="00603950" w:rsidP="00603950">
      <w:pPr>
        <w:spacing w:before="240" w:after="24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En tal contexto, en primer lugar, debemos traer a colación el artículo 161</w:t>
      </w:r>
      <w:r w:rsidRPr="001F4F38">
        <w:rPr>
          <w:rFonts w:ascii="Palatino Linotype" w:eastAsia="Palatino Linotype" w:hAnsi="Palatino Linotype" w:cs="Palatino Linotype"/>
          <w:sz w:val="24"/>
          <w:szCs w:val="24"/>
          <w:vertAlign w:val="superscript"/>
        </w:rPr>
        <w:footnoteReference w:id="3"/>
      </w:r>
      <w:r w:rsidRPr="001F4F38">
        <w:rPr>
          <w:rFonts w:ascii="Palatino Linotype" w:eastAsia="Palatino Linotype" w:hAnsi="Palatino Linotype" w:cs="Palatino Linotype"/>
          <w:sz w:val="24"/>
          <w:szCs w:val="24"/>
        </w:rPr>
        <w:t xml:space="preserve"> de la Ley de Transparencia y Acceso a la Información Pública del Estado de México y Municipios</w:t>
      </w:r>
      <w:r w:rsidRPr="001F4F38">
        <w:rPr>
          <w:rFonts w:ascii="Palatino Linotype" w:eastAsia="Palatino Linotype" w:hAnsi="Palatino Linotype" w:cs="Palatino Linotype"/>
          <w:i/>
          <w:sz w:val="24"/>
          <w:szCs w:val="24"/>
        </w:rPr>
        <w:t xml:space="preserve">, </w:t>
      </w:r>
      <w:r w:rsidRPr="001F4F38">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w:t>
      </w:r>
      <w:r w:rsidRPr="001F4F38">
        <w:rPr>
          <w:rFonts w:ascii="Palatino Linotype" w:eastAsia="Palatino Linotype" w:hAnsi="Palatino Linotype" w:cs="Palatino Linotype"/>
          <w:sz w:val="24"/>
          <w:szCs w:val="24"/>
        </w:rPr>
        <w:lastRenderedPageBreak/>
        <w:t>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508C08D" w14:textId="77777777" w:rsidR="00603950" w:rsidRPr="001F4F38" w:rsidRDefault="00603950" w:rsidP="00603950">
      <w:pPr>
        <w:spacing w:before="240" w:after="240" w:line="360" w:lineRule="auto"/>
        <w:contextualSpacing/>
        <w:jc w:val="both"/>
        <w:rPr>
          <w:rFonts w:ascii="Palatino Linotype" w:eastAsia="Palatino Linotype" w:hAnsi="Palatino Linotype" w:cs="Palatino Linotype"/>
          <w:sz w:val="24"/>
          <w:szCs w:val="24"/>
        </w:rPr>
      </w:pPr>
    </w:p>
    <w:p w14:paraId="6BCFE52B" w14:textId="77777777" w:rsidR="00603950" w:rsidRPr="001F4F38" w:rsidRDefault="00603950" w:rsidP="00603950">
      <w:pPr>
        <w:spacing w:before="240" w:after="240" w:line="360" w:lineRule="auto"/>
        <w:ind w:left="284" w:right="49"/>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 La fuente</w:t>
      </w:r>
    </w:p>
    <w:p w14:paraId="21979DE1" w14:textId="77777777" w:rsidR="00603950" w:rsidRPr="001F4F38" w:rsidRDefault="00603950" w:rsidP="00603950">
      <w:pPr>
        <w:spacing w:before="240" w:after="240" w:line="360" w:lineRule="auto"/>
        <w:ind w:left="284" w:right="49"/>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b) El lugar y</w:t>
      </w:r>
    </w:p>
    <w:p w14:paraId="509092EF" w14:textId="77777777" w:rsidR="00603950" w:rsidRPr="001F4F38" w:rsidRDefault="00603950" w:rsidP="00603950">
      <w:pPr>
        <w:spacing w:before="240" w:after="240" w:line="360" w:lineRule="auto"/>
        <w:ind w:left="284" w:right="49"/>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c) La forma</w:t>
      </w:r>
    </w:p>
    <w:p w14:paraId="5561BEA1" w14:textId="77777777" w:rsidR="00603950" w:rsidRPr="001F4F38" w:rsidRDefault="00603950" w:rsidP="00603950">
      <w:pPr>
        <w:spacing w:before="240" w:after="240" w:line="360" w:lineRule="auto"/>
        <w:ind w:left="284" w:right="49"/>
        <w:contextualSpacing/>
        <w:jc w:val="both"/>
        <w:rPr>
          <w:rFonts w:ascii="Palatino Linotype" w:eastAsia="Palatino Linotype" w:hAnsi="Palatino Linotype" w:cs="Palatino Linotype"/>
          <w:sz w:val="24"/>
          <w:szCs w:val="24"/>
        </w:rPr>
      </w:pPr>
    </w:p>
    <w:p w14:paraId="21DAFE3B" w14:textId="77777777" w:rsidR="00603950" w:rsidRPr="001F4F38" w:rsidRDefault="00603950" w:rsidP="00603950">
      <w:pPr>
        <w:spacing w:before="240" w:after="240" w:line="360" w:lineRule="auto"/>
        <w:ind w:right="51"/>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Asimismo, se establece que la fuente de la información deberá ser:</w:t>
      </w:r>
    </w:p>
    <w:p w14:paraId="6957EBCE" w14:textId="77777777" w:rsidR="00603950" w:rsidRPr="001F4F38" w:rsidRDefault="00603950" w:rsidP="00603950">
      <w:pPr>
        <w:spacing w:before="240" w:after="240" w:line="360" w:lineRule="auto"/>
        <w:ind w:right="51"/>
        <w:contextualSpacing/>
        <w:jc w:val="both"/>
        <w:rPr>
          <w:rFonts w:ascii="Palatino Linotype" w:eastAsia="Palatino Linotype" w:hAnsi="Palatino Linotype" w:cs="Palatino Linotype"/>
          <w:sz w:val="24"/>
          <w:szCs w:val="24"/>
        </w:rPr>
      </w:pPr>
    </w:p>
    <w:p w14:paraId="6CFE3DE3" w14:textId="77777777" w:rsidR="00603950" w:rsidRPr="001F4F38" w:rsidRDefault="00603950" w:rsidP="00603950">
      <w:pPr>
        <w:spacing w:before="240" w:after="240" w:line="360" w:lineRule="auto"/>
        <w:ind w:left="284" w:right="51"/>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 Precisa</w:t>
      </w:r>
    </w:p>
    <w:p w14:paraId="70991790" w14:textId="77777777" w:rsidR="00603950" w:rsidRPr="001F4F38" w:rsidRDefault="00603950" w:rsidP="00603950">
      <w:pPr>
        <w:spacing w:before="240" w:after="240" w:line="360" w:lineRule="auto"/>
        <w:ind w:left="284" w:right="51"/>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b) Concreta</w:t>
      </w:r>
    </w:p>
    <w:p w14:paraId="3C29D0F2" w14:textId="77777777" w:rsidR="00603950" w:rsidRPr="001F4F38" w:rsidRDefault="00603950" w:rsidP="00603950">
      <w:pPr>
        <w:spacing w:before="240" w:after="240" w:line="360" w:lineRule="auto"/>
        <w:ind w:left="284" w:right="51"/>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c) Y no debe implicar que el solicitante realice una búsqueda en toda la información que se encuentre disponible.</w:t>
      </w:r>
    </w:p>
    <w:p w14:paraId="2B41A177" w14:textId="77777777" w:rsidR="00603950" w:rsidRPr="001F4F38" w:rsidRDefault="00603950" w:rsidP="00603950">
      <w:pPr>
        <w:spacing w:before="240" w:after="240" w:line="360" w:lineRule="auto"/>
        <w:ind w:left="284" w:right="51"/>
        <w:contextualSpacing/>
        <w:jc w:val="both"/>
        <w:rPr>
          <w:rFonts w:ascii="Palatino Linotype" w:eastAsia="Palatino Linotype" w:hAnsi="Palatino Linotype" w:cs="Palatino Linotype"/>
          <w:sz w:val="24"/>
          <w:szCs w:val="24"/>
        </w:rPr>
      </w:pPr>
    </w:p>
    <w:p w14:paraId="0FDC2BFF" w14:textId="77777777" w:rsidR="00603950" w:rsidRPr="001F4F38" w:rsidRDefault="00603950" w:rsidP="00603950">
      <w:pPr>
        <w:spacing w:before="240" w:after="240" w:line="360" w:lineRule="auto"/>
        <w:ind w:right="51"/>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Imperativos legales que establecen el procedimiento que debe seguir </w:t>
      </w:r>
      <w:r w:rsidRPr="001F4F38">
        <w:rPr>
          <w:rFonts w:ascii="Palatino Linotype" w:eastAsia="Palatino Linotype" w:hAnsi="Palatino Linotype" w:cs="Palatino Linotype"/>
          <w:b/>
          <w:sz w:val="24"/>
          <w:szCs w:val="24"/>
        </w:rPr>
        <w:t>EL SUJETO OBLIGADO</w:t>
      </w:r>
      <w:r w:rsidRPr="001F4F38">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0C90A058" w14:textId="77777777" w:rsidR="00603950" w:rsidRPr="001F4F38" w:rsidRDefault="00603950" w:rsidP="009B0037">
      <w:pPr>
        <w:spacing w:after="0" w:line="360" w:lineRule="auto"/>
        <w:ind w:right="49"/>
        <w:jc w:val="both"/>
        <w:rPr>
          <w:rFonts w:ascii="Palatino Linotype" w:hAnsi="Palatino Linotype"/>
          <w:sz w:val="24"/>
        </w:rPr>
      </w:pPr>
    </w:p>
    <w:p w14:paraId="2364071E" w14:textId="77777777" w:rsidR="00603950" w:rsidRPr="001F4F38" w:rsidRDefault="00603950" w:rsidP="00603950">
      <w:pPr>
        <w:spacing w:before="120" w:after="120" w:line="360" w:lineRule="auto"/>
        <w:ind w:right="49"/>
        <w:jc w:val="both"/>
        <w:rPr>
          <w:rFonts w:ascii="Palatino Linotype" w:eastAsia="Palatino Linotype" w:hAnsi="Palatino Linotype" w:cs="Palatino Linotype"/>
          <w:sz w:val="24"/>
          <w:szCs w:val="24"/>
          <w:u w:val="single"/>
        </w:rPr>
      </w:pPr>
      <w:r w:rsidRPr="001F4F38">
        <w:rPr>
          <w:rFonts w:ascii="Palatino Linotype" w:eastAsia="Palatino Linotype" w:hAnsi="Palatino Linotype" w:cs="Palatino Linotype"/>
          <w:sz w:val="24"/>
          <w:szCs w:val="24"/>
        </w:rPr>
        <w:t xml:space="preserve">Así, en el presente caso, </w:t>
      </w:r>
      <w:r w:rsidRPr="001F4F38">
        <w:rPr>
          <w:rFonts w:ascii="Palatino Linotype" w:eastAsia="Palatino Linotype" w:hAnsi="Palatino Linotype" w:cs="Palatino Linotype"/>
          <w:b/>
          <w:sz w:val="24"/>
          <w:szCs w:val="24"/>
        </w:rPr>
        <w:t xml:space="preserve">EL SUJETO OBLIGADO </w:t>
      </w:r>
      <w:r w:rsidRPr="001F4F38">
        <w:rPr>
          <w:rFonts w:ascii="Palatino Linotype" w:eastAsia="Palatino Linotype" w:hAnsi="Palatino Linotype" w:cs="Palatino Linotype"/>
          <w:sz w:val="24"/>
          <w:szCs w:val="24"/>
        </w:rPr>
        <w:t xml:space="preserve">señala que la información está disponible en la siguiente liga electrónica </w:t>
      </w:r>
      <w:r w:rsidRPr="001F4F38">
        <w:rPr>
          <w:rFonts w:ascii="Palatino Linotype" w:eastAsia="Palatino Linotype" w:hAnsi="Palatino Linotype" w:cs="Palatino Linotype"/>
          <w:sz w:val="24"/>
          <w:szCs w:val="24"/>
          <w:u w:val="single"/>
        </w:rPr>
        <w:t xml:space="preserve"> </w:t>
      </w:r>
      <w:hyperlink r:id="rId7" w:history="1">
        <w:r w:rsidR="00FE7451" w:rsidRPr="001F4F38">
          <w:rPr>
            <w:rStyle w:val="Hipervnculo"/>
            <w:rFonts w:ascii="Palatino Linotype" w:eastAsia="Palatino Linotype" w:hAnsi="Palatino Linotype" w:cs="Palatino Linotype"/>
            <w:color w:val="auto"/>
            <w:sz w:val="24"/>
            <w:szCs w:val="24"/>
          </w:rPr>
          <w:t>https://www.ipomex.org.mx/ipo3/lgt/indice/ZINACANTEPEC/art_92_xxxv_a.web</w:t>
        </w:r>
      </w:hyperlink>
      <w:r w:rsidR="00FE7451" w:rsidRPr="001F4F38">
        <w:rPr>
          <w:rFonts w:ascii="Palatino Linotype" w:eastAsia="Palatino Linotype" w:hAnsi="Palatino Linotype" w:cs="Palatino Linotype"/>
          <w:sz w:val="24"/>
          <w:szCs w:val="24"/>
          <w:u w:val="single"/>
        </w:rPr>
        <w:t xml:space="preserve"> </w:t>
      </w:r>
      <w:r w:rsidRPr="001F4F38">
        <w:rPr>
          <w:rFonts w:ascii="Palatino Linotype" w:eastAsia="Palatino Linotype" w:hAnsi="Palatino Linotype" w:cs="Palatino Linotype"/>
          <w:sz w:val="24"/>
          <w:szCs w:val="24"/>
        </w:rPr>
        <w:t>por lo que este Organismo Garante procedió a consultar la información disponible en dicho portal, en el cual se observa lo siguiente:</w:t>
      </w:r>
    </w:p>
    <w:p w14:paraId="4F71D7C0" w14:textId="77777777" w:rsidR="00603950" w:rsidRPr="001F4F38" w:rsidRDefault="00FE7451" w:rsidP="009B0037">
      <w:pPr>
        <w:spacing w:after="0" w:line="360" w:lineRule="auto"/>
        <w:ind w:right="49"/>
        <w:jc w:val="both"/>
        <w:rPr>
          <w:rFonts w:ascii="Palatino Linotype" w:hAnsi="Palatino Linotype"/>
          <w:sz w:val="24"/>
        </w:rPr>
      </w:pPr>
      <w:r w:rsidRPr="001F4F38">
        <w:rPr>
          <w:noProof/>
        </w:rPr>
        <w:drawing>
          <wp:inline distT="0" distB="0" distL="0" distR="0" wp14:anchorId="4C6CFA82" wp14:editId="0BD339BA">
            <wp:extent cx="5467350" cy="454947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48" t="53108" r="57400" b="12492"/>
                    <a:stretch/>
                  </pic:blipFill>
                  <pic:spPr bwMode="auto">
                    <a:xfrm>
                      <a:off x="0" y="0"/>
                      <a:ext cx="5478480" cy="4558736"/>
                    </a:xfrm>
                    <a:prstGeom prst="rect">
                      <a:avLst/>
                    </a:prstGeom>
                    <a:ln>
                      <a:noFill/>
                    </a:ln>
                    <a:extLst>
                      <a:ext uri="{53640926-AAD7-44D8-BBD7-CCE9431645EC}">
                        <a14:shadowObscured xmlns:a14="http://schemas.microsoft.com/office/drawing/2010/main"/>
                      </a:ext>
                    </a:extLst>
                  </pic:spPr>
                </pic:pic>
              </a:graphicData>
            </a:graphic>
          </wp:inline>
        </w:drawing>
      </w:r>
    </w:p>
    <w:p w14:paraId="5D6EB006" w14:textId="77777777" w:rsidR="00FE7451" w:rsidRPr="001F4F38" w:rsidRDefault="00FE7451" w:rsidP="00FE7451">
      <w:pPr>
        <w:spacing w:after="0" w:line="360" w:lineRule="auto"/>
        <w:contextualSpacing/>
        <w:jc w:val="both"/>
        <w:rPr>
          <w:rFonts w:ascii="Palatino Linotype" w:eastAsia="Palatino Linotype" w:hAnsi="Palatino Linotype" w:cs="Palatino Linotype"/>
          <w:sz w:val="24"/>
          <w:szCs w:val="24"/>
        </w:rPr>
      </w:pPr>
      <w:r w:rsidRPr="001F4F38">
        <w:rPr>
          <w:rFonts w:ascii="Palatino Linotype" w:hAnsi="Palatino Linotype"/>
          <w:sz w:val="24"/>
          <w:szCs w:val="24"/>
        </w:rPr>
        <w:t xml:space="preserve">Como se advierte, la dirección electrónica proporcionada dirige al portal de Información Pública de Oficio Mexiquense, IPOMEX, del </w:t>
      </w:r>
      <w:r w:rsidRPr="001F4F38">
        <w:rPr>
          <w:rFonts w:ascii="Palatino Linotype" w:hAnsi="Palatino Linotype"/>
          <w:b/>
          <w:bCs/>
          <w:sz w:val="24"/>
          <w:szCs w:val="24"/>
        </w:rPr>
        <w:t>SUJETO OBLIGADO</w:t>
      </w:r>
      <w:r w:rsidRPr="001F4F38">
        <w:rPr>
          <w:rFonts w:ascii="Palatino Linotype" w:hAnsi="Palatino Linotype"/>
          <w:sz w:val="24"/>
          <w:szCs w:val="24"/>
        </w:rPr>
        <w:t xml:space="preserve">, específicamente al cumplimiento de la obligación de transparencia establecida en </w:t>
      </w:r>
      <w:r w:rsidRPr="001F4F38">
        <w:rPr>
          <w:rFonts w:ascii="Palatino Linotype" w:eastAsia="Palatino Linotype" w:hAnsi="Palatino Linotype" w:cs="Palatino Linotype"/>
          <w:sz w:val="24"/>
          <w:szCs w:val="24"/>
        </w:rPr>
        <w:t>la fracción X</w:t>
      </w:r>
      <w:r w:rsidR="002749D1" w:rsidRPr="001F4F38">
        <w:rPr>
          <w:rFonts w:ascii="Palatino Linotype" w:eastAsia="Palatino Linotype" w:hAnsi="Palatino Linotype" w:cs="Palatino Linotype"/>
          <w:sz w:val="24"/>
          <w:szCs w:val="24"/>
        </w:rPr>
        <w:t>XXV</w:t>
      </w:r>
      <w:r w:rsidRPr="001F4F38">
        <w:rPr>
          <w:rFonts w:ascii="Palatino Linotype" w:eastAsia="Palatino Linotype" w:hAnsi="Palatino Linotype" w:cs="Palatino Linotype"/>
          <w:sz w:val="24"/>
          <w:szCs w:val="24"/>
        </w:rPr>
        <w:t xml:space="preserve"> del artículo 92 de la Ley de Transparencia y Acceso a la Información </w:t>
      </w:r>
      <w:r w:rsidRPr="001F4F38">
        <w:rPr>
          <w:rFonts w:ascii="Palatino Linotype" w:eastAsia="Palatino Linotype" w:hAnsi="Palatino Linotype" w:cs="Palatino Linotype"/>
          <w:sz w:val="24"/>
          <w:szCs w:val="24"/>
        </w:rPr>
        <w:lastRenderedPageBreak/>
        <w:t>pública del Estado de México y M</w:t>
      </w:r>
      <w:r w:rsidR="008B7E1C" w:rsidRPr="001F4F38">
        <w:rPr>
          <w:rFonts w:ascii="Palatino Linotype" w:eastAsia="Palatino Linotype" w:hAnsi="Palatino Linotype" w:cs="Palatino Linotype"/>
          <w:sz w:val="24"/>
          <w:szCs w:val="24"/>
        </w:rPr>
        <w:t xml:space="preserve">unicipios, de manera particular a gastos por capítulo, concepto y partida </w:t>
      </w:r>
      <w:r w:rsidRPr="001F4F38">
        <w:rPr>
          <w:rFonts w:ascii="Palatino Linotype" w:eastAsia="Palatino Linotype" w:hAnsi="Palatino Linotype" w:cs="Palatino Linotype"/>
          <w:sz w:val="24"/>
          <w:szCs w:val="24"/>
        </w:rPr>
        <w:t xml:space="preserve">del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w:t>
      </w:r>
    </w:p>
    <w:p w14:paraId="7A63B6C2" w14:textId="77777777" w:rsidR="00FE7451" w:rsidRPr="001F4F38" w:rsidRDefault="00FE7451" w:rsidP="00FE7451">
      <w:pPr>
        <w:spacing w:after="0" w:line="360" w:lineRule="auto"/>
        <w:contextualSpacing/>
        <w:jc w:val="both"/>
        <w:rPr>
          <w:rFonts w:ascii="Palatino Linotype" w:eastAsia="Palatino Linotype" w:hAnsi="Palatino Linotype" w:cs="Palatino Linotype"/>
          <w:sz w:val="24"/>
          <w:szCs w:val="24"/>
        </w:rPr>
      </w:pPr>
    </w:p>
    <w:p w14:paraId="5E6735D9" w14:textId="77777777" w:rsidR="00FE7451" w:rsidRPr="001F4F38" w:rsidRDefault="00FE7451" w:rsidP="00FE7451">
      <w:pPr>
        <w:spacing w:before="120" w:after="120" w:line="360" w:lineRule="auto"/>
        <w:ind w:left="1134"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Artículo 92. Los sujetos obligados deberán poner a disposición del público de manera permanente </w:t>
      </w:r>
      <w:proofErr w:type="spellStart"/>
      <w:r w:rsidRPr="001F4F38">
        <w:rPr>
          <w:rFonts w:ascii="Palatino Linotype" w:eastAsia="Palatino Linotype" w:hAnsi="Palatino Linotype" w:cs="Palatino Linotype"/>
          <w:i/>
        </w:rPr>
        <w:t>yactualizada</w:t>
      </w:r>
      <w:proofErr w:type="spellEnd"/>
      <w:r w:rsidRPr="001F4F38">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89ABF6" w14:textId="77777777" w:rsidR="00FE7451" w:rsidRPr="001F4F38" w:rsidRDefault="00FE7451" w:rsidP="00FE7451">
      <w:pPr>
        <w:spacing w:before="120" w:after="120" w:line="360" w:lineRule="auto"/>
        <w:ind w:left="1134"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1496C5F3" w14:textId="77777777" w:rsidR="00FE7451" w:rsidRPr="001F4F38" w:rsidRDefault="002749D1" w:rsidP="00FE7451">
      <w:pPr>
        <w:spacing w:before="120" w:after="120" w:line="360" w:lineRule="auto"/>
        <w:ind w:left="1134"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XXXV. Informes de avances programáticos o presupuestales, balances generales y estado financiero;</w:t>
      </w:r>
    </w:p>
    <w:p w14:paraId="7734BCFD" w14:textId="77777777" w:rsidR="002749D1" w:rsidRPr="001F4F38" w:rsidRDefault="002749D1" w:rsidP="00FE7451">
      <w:pPr>
        <w:spacing w:before="120" w:after="120" w:line="360" w:lineRule="auto"/>
        <w:ind w:left="1134" w:right="902"/>
        <w:contextualSpacing/>
        <w:jc w:val="both"/>
        <w:rPr>
          <w:rFonts w:ascii="Palatino Linotype" w:eastAsia="Palatino Linotype" w:hAnsi="Palatino Linotype" w:cs="Palatino Linotype"/>
          <w:i/>
        </w:rPr>
      </w:pPr>
    </w:p>
    <w:p w14:paraId="3D431B37" w14:textId="77777777" w:rsidR="00FE7451" w:rsidRPr="001F4F38" w:rsidRDefault="00FE7451" w:rsidP="00FE7451">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Es así que se procedió a ingresar de manera aleatoria, advirtiéndose que en dichos registros no se puede visualizar el </w:t>
      </w:r>
      <w:r w:rsidR="00EF1856" w:rsidRPr="001F4F38">
        <w:rPr>
          <w:rFonts w:ascii="Palatino Linotype" w:eastAsia="Palatino Linotype" w:hAnsi="Palatino Linotype" w:cs="Palatino Linotype"/>
          <w:sz w:val="24"/>
          <w:szCs w:val="24"/>
        </w:rPr>
        <w:t>costo, factura y requisición de los trofeos</w:t>
      </w:r>
      <w:r w:rsidRPr="001F4F38">
        <w:rPr>
          <w:rFonts w:ascii="Palatino Linotype" w:eastAsia="Palatino Linotype" w:hAnsi="Palatino Linotype" w:cs="Palatino Linotype"/>
          <w:sz w:val="24"/>
          <w:szCs w:val="24"/>
        </w:rPr>
        <w:t xml:space="preserve">, ya que </w:t>
      </w:r>
      <w:r w:rsidR="00EF1856" w:rsidRPr="001F4F38">
        <w:rPr>
          <w:rFonts w:ascii="Palatino Linotype" w:eastAsia="Palatino Linotype" w:hAnsi="Palatino Linotype" w:cs="Palatino Linotype"/>
          <w:sz w:val="24"/>
          <w:szCs w:val="24"/>
        </w:rPr>
        <w:t>si ingresamos al año dos mil veintidós</w:t>
      </w:r>
      <w:r w:rsidRPr="001F4F38">
        <w:rPr>
          <w:rFonts w:ascii="Palatino Linotype" w:eastAsia="Palatino Linotype" w:hAnsi="Palatino Linotype" w:cs="Palatino Linotype"/>
          <w:sz w:val="24"/>
          <w:szCs w:val="24"/>
        </w:rPr>
        <w:t xml:space="preserve"> se visualiza información descriptiva general, pero no es posible consultar los documentos solicitados, tal como se advierte a continuación: </w:t>
      </w:r>
    </w:p>
    <w:p w14:paraId="5277D6A2" w14:textId="77777777" w:rsidR="00FE7451" w:rsidRPr="001F4F38" w:rsidRDefault="00EF1856" w:rsidP="009B0037">
      <w:pPr>
        <w:spacing w:after="0" w:line="360" w:lineRule="auto"/>
        <w:ind w:right="49"/>
        <w:jc w:val="both"/>
        <w:rPr>
          <w:rFonts w:ascii="Palatino Linotype" w:hAnsi="Palatino Linotype"/>
          <w:sz w:val="24"/>
        </w:rPr>
      </w:pPr>
      <w:r w:rsidRPr="001F4F38">
        <w:rPr>
          <w:noProof/>
        </w:rPr>
        <w:lastRenderedPageBreak/>
        <w:drawing>
          <wp:inline distT="0" distB="0" distL="0" distR="0" wp14:anchorId="415A48A5" wp14:editId="3FA1C4FF">
            <wp:extent cx="5600700" cy="55530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92" t="23839" r="30924" b="5854"/>
                    <a:stretch/>
                  </pic:blipFill>
                  <pic:spPr bwMode="auto">
                    <a:xfrm>
                      <a:off x="0" y="0"/>
                      <a:ext cx="5608038" cy="5560310"/>
                    </a:xfrm>
                    <a:prstGeom prst="rect">
                      <a:avLst/>
                    </a:prstGeom>
                    <a:ln>
                      <a:noFill/>
                    </a:ln>
                    <a:extLst>
                      <a:ext uri="{53640926-AAD7-44D8-BBD7-CCE9431645EC}">
                        <a14:shadowObscured xmlns:a14="http://schemas.microsoft.com/office/drawing/2010/main"/>
                      </a:ext>
                    </a:extLst>
                  </pic:spPr>
                </pic:pic>
              </a:graphicData>
            </a:graphic>
          </wp:inline>
        </w:drawing>
      </w:r>
    </w:p>
    <w:p w14:paraId="5A71F3E5" w14:textId="77777777" w:rsidR="00EF1856" w:rsidRPr="001F4F38" w:rsidRDefault="00EF1856" w:rsidP="00EF1856">
      <w:pPr>
        <w:spacing w:after="0" w:line="360" w:lineRule="auto"/>
        <w:jc w:val="both"/>
        <w:rPr>
          <w:rFonts w:ascii="Palatino Linotype" w:hAnsi="Palatino Linotype"/>
          <w:sz w:val="24"/>
          <w:szCs w:val="24"/>
        </w:rPr>
      </w:pPr>
      <w:r w:rsidRPr="001F4F38">
        <w:rPr>
          <w:rFonts w:ascii="Palatino Linotype" w:eastAsia="Palatino Linotype" w:hAnsi="Palatino Linotype" w:cs="Palatino Linotype"/>
          <w:sz w:val="24"/>
          <w:szCs w:val="24"/>
        </w:rPr>
        <w:t>Por lo que se estima que la fuente proporcionada no cumple con lo señalado en el artículo 161</w:t>
      </w:r>
      <w:r w:rsidRPr="001F4F38">
        <w:rPr>
          <w:sz w:val="24"/>
          <w:szCs w:val="24"/>
        </w:rPr>
        <w:t xml:space="preserve"> </w:t>
      </w:r>
      <w:r w:rsidRPr="001F4F38">
        <w:rPr>
          <w:rFonts w:ascii="Palatino Linotype" w:eastAsia="Palatino Linotype" w:hAnsi="Palatino Linotype" w:cs="Palatino Linotype"/>
          <w:sz w:val="24"/>
          <w:szCs w:val="24"/>
        </w:rPr>
        <w:t xml:space="preserve">de la de Transparencia y Acceso a la Información Pública del Estado de México y Municipios al no advertirse la información </w:t>
      </w:r>
      <w:proofErr w:type="gramStart"/>
      <w:r w:rsidRPr="001F4F38">
        <w:rPr>
          <w:rFonts w:ascii="Palatino Linotype" w:eastAsia="Palatino Linotype" w:hAnsi="Palatino Linotype" w:cs="Palatino Linotype"/>
          <w:sz w:val="24"/>
          <w:szCs w:val="24"/>
        </w:rPr>
        <w:t xml:space="preserve">solicitada,  </w:t>
      </w:r>
      <w:r w:rsidRPr="001F4F38">
        <w:rPr>
          <w:rFonts w:ascii="Palatino Linotype" w:hAnsi="Palatino Linotype"/>
          <w:sz w:val="24"/>
          <w:szCs w:val="24"/>
        </w:rPr>
        <w:t>aunado</w:t>
      </w:r>
      <w:proofErr w:type="gramEnd"/>
      <w:r w:rsidRPr="001F4F38">
        <w:rPr>
          <w:rFonts w:ascii="Palatino Linotype" w:hAnsi="Palatino Linotype"/>
          <w:sz w:val="24"/>
          <w:szCs w:val="24"/>
        </w:rPr>
        <w:t xml:space="preserve"> al hecho de que dicha prerrogativa debe ejercerse dentro de los primeros cinco días hábiles posteriores a la recepción de la solicitud, situación que tampoco se observó. </w:t>
      </w:r>
    </w:p>
    <w:p w14:paraId="60A6795F"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hAnsi="Palatino Linotype"/>
          <w:sz w:val="24"/>
        </w:rPr>
        <w:lastRenderedPageBreak/>
        <w:t xml:space="preserve">Ahora bien, en relación a las facturas, es de señalar que </w:t>
      </w:r>
      <w:r w:rsidRPr="001F4F38">
        <w:rPr>
          <w:rFonts w:ascii="Palatino Linotype" w:eastAsia="Palatino Linotype" w:hAnsi="Palatino Linotype" w:cs="Palatino Linotype"/>
          <w:sz w:val="24"/>
          <w:szCs w:val="24"/>
        </w:rPr>
        <w:t xml:space="preserve">el servidor público habilitado competente para generar la </w:t>
      </w:r>
      <w:proofErr w:type="gramStart"/>
      <w:r w:rsidRPr="001F4F38">
        <w:rPr>
          <w:rFonts w:ascii="Palatino Linotype" w:eastAsia="Palatino Linotype" w:hAnsi="Palatino Linotype" w:cs="Palatino Linotype"/>
          <w:sz w:val="24"/>
          <w:szCs w:val="24"/>
        </w:rPr>
        <w:t>información  es</w:t>
      </w:r>
      <w:proofErr w:type="gramEnd"/>
      <w:r w:rsidRPr="001F4F38">
        <w:rPr>
          <w:rFonts w:ascii="Palatino Linotype" w:eastAsia="Palatino Linotype" w:hAnsi="Palatino Linotype" w:cs="Palatino Linotype"/>
          <w:sz w:val="24"/>
          <w:szCs w:val="24"/>
        </w:rPr>
        <w:t xml:space="preserve"> la Tesorería Municipal, siendo conveniente citar la siguiente legislación que establece:</w:t>
      </w:r>
    </w:p>
    <w:p w14:paraId="6D8B21E7"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0DA08672" w14:textId="77777777" w:rsidR="003C6130" w:rsidRPr="001F4F38" w:rsidRDefault="003C6130" w:rsidP="003C6130">
      <w:pPr>
        <w:spacing w:after="0" w:line="360" w:lineRule="auto"/>
        <w:ind w:left="851"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LEY ORGÁNICA MUNICIPAL DEL ESTADO DE MÉXICO</w:t>
      </w:r>
    </w:p>
    <w:p w14:paraId="625269B3" w14:textId="77777777" w:rsidR="003C6130" w:rsidRPr="001F4F38" w:rsidRDefault="003C6130" w:rsidP="003C6130">
      <w:pPr>
        <w:spacing w:line="276" w:lineRule="auto"/>
        <w:ind w:left="851" w:right="901"/>
        <w:jc w:val="both"/>
        <w:rPr>
          <w:rFonts w:ascii="Palatino Linotype" w:eastAsia="Palatino Linotype" w:hAnsi="Palatino Linotype" w:cs="Palatino Linotype"/>
          <w:i/>
        </w:rPr>
      </w:pPr>
      <w:r w:rsidRPr="001F4F38">
        <w:rPr>
          <w:rFonts w:ascii="Palatino Linotype" w:eastAsia="Palatino Linotype" w:hAnsi="Palatino Linotype" w:cs="Palatino Linotype"/>
          <w:i/>
        </w:rPr>
        <w:t>Artículo 95.- Son atribuciones del tesorero municipal:</w:t>
      </w:r>
    </w:p>
    <w:p w14:paraId="0EADF144" w14:textId="77777777" w:rsidR="003C6130" w:rsidRPr="001F4F38" w:rsidRDefault="003C6130" w:rsidP="003C6130">
      <w:pPr>
        <w:spacing w:line="276" w:lineRule="auto"/>
        <w:ind w:left="851" w:right="901"/>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I. Administrar la hacienda pública municipal, de conformidad con las disposiciones legales aplicables; </w:t>
      </w:r>
    </w:p>
    <w:p w14:paraId="420D6D22" w14:textId="77777777" w:rsidR="003C6130" w:rsidRPr="001F4F38" w:rsidRDefault="003C6130" w:rsidP="003C6130">
      <w:pPr>
        <w:spacing w:line="276" w:lineRule="auto"/>
        <w:ind w:left="851" w:right="901"/>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18208A5E" w14:textId="77777777" w:rsidR="003C6130" w:rsidRPr="001F4F38" w:rsidRDefault="003C6130" w:rsidP="003C6130">
      <w:pPr>
        <w:spacing w:after="0" w:line="276" w:lineRule="auto"/>
        <w:ind w:left="851" w:right="901"/>
        <w:jc w:val="both"/>
        <w:rPr>
          <w:rFonts w:ascii="Palatino Linotype" w:eastAsia="Palatino Linotype" w:hAnsi="Palatino Linotype" w:cs="Palatino Linotype"/>
          <w:i/>
        </w:rPr>
      </w:pPr>
      <w:r w:rsidRPr="001F4F38">
        <w:rPr>
          <w:rFonts w:ascii="Palatino Linotype" w:eastAsia="Palatino Linotype" w:hAnsi="Palatino Linotype" w:cs="Palatino Linotype"/>
          <w:i/>
        </w:rPr>
        <w:t>IV. Llevar los registros contables, financieros y administrativos de los ingresos, egresos, e inventarios;</w:t>
      </w:r>
    </w:p>
    <w:p w14:paraId="336909E5" w14:textId="77777777" w:rsidR="003C6130" w:rsidRPr="001F4F38" w:rsidRDefault="003C6130" w:rsidP="003C6130">
      <w:pPr>
        <w:spacing w:after="0" w:line="276" w:lineRule="auto"/>
        <w:ind w:left="851" w:right="901"/>
        <w:jc w:val="both"/>
        <w:rPr>
          <w:rFonts w:ascii="Palatino Linotype" w:eastAsia="Palatino Linotype" w:hAnsi="Palatino Linotype" w:cs="Palatino Linotype"/>
          <w:i/>
        </w:rPr>
      </w:pPr>
    </w:p>
    <w:p w14:paraId="5FAD768C"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lo anterior, se advierte que el Tesorero Municipal es el responsable de administrar la hacienda pública </w:t>
      </w:r>
      <w:proofErr w:type="gramStart"/>
      <w:r w:rsidRPr="001F4F38">
        <w:rPr>
          <w:rFonts w:ascii="Palatino Linotype" w:eastAsia="Palatino Linotype" w:hAnsi="Palatino Linotype" w:cs="Palatino Linotype"/>
          <w:sz w:val="24"/>
          <w:szCs w:val="24"/>
        </w:rPr>
        <w:t>municipal,  por</w:t>
      </w:r>
      <w:proofErr w:type="gramEnd"/>
      <w:r w:rsidRPr="001F4F38">
        <w:rPr>
          <w:rFonts w:ascii="Palatino Linotype" w:eastAsia="Palatino Linotype" w:hAnsi="Palatino Linotype" w:cs="Palatino Linotype"/>
          <w:sz w:val="24"/>
          <w:szCs w:val="24"/>
        </w:rPr>
        <w:t xml:space="preserve"> lo que deberá llevar el registro contable, financiero y administrativo de los egresos.</w:t>
      </w:r>
    </w:p>
    <w:p w14:paraId="1CA9C954"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389D67A5" w14:textId="77777777" w:rsidR="003C6130" w:rsidRPr="001F4F38" w:rsidRDefault="003C6130" w:rsidP="003C6130">
      <w:pPr>
        <w:widowControl w:val="0"/>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Aunado a ello,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099DED67" w14:textId="77777777" w:rsidR="003C6130" w:rsidRPr="001F4F38" w:rsidRDefault="003C6130" w:rsidP="003C6130">
      <w:pPr>
        <w:widowControl w:val="0"/>
        <w:spacing w:after="0" w:line="360" w:lineRule="auto"/>
        <w:jc w:val="both"/>
        <w:rPr>
          <w:rFonts w:ascii="Palatino Linotype" w:eastAsia="Palatino Linotype" w:hAnsi="Palatino Linotype" w:cs="Palatino Linotype"/>
          <w:sz w:val="24"/>
          <w:szCs w:val="24"/>
        </w:rPr>
      </w:pPr>
    </w:p>
    <w:p w14:paraId="0AA92E56" w14:textId="77777777" w:rsidR="003C6130" w:rsidRPr="001F4F38" w:rsidRDefault="003C6130" w:rsidP="003C6130">
      <w:pPr>
        <w:spacing w:after="12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Artículo 342.-</w:t>
      </w:r>
      <w:r w:rsidRPr="001F4F38">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17634946" w14:textId="77777777" w:rsidR="003C6130" w:rsidRPr="001F4F38" w:rsidRDefault="003C6130" w:rsidP="003C6130">
      <w:pPr>
        <w:spacing w:before="120" w:after="120" w:line="276" w:lineRule="auto"/>
        <w:ind w:left="851" w:right="850"/>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lastRenderedPageBreak/>
        <w:t>…</w:t>
      </w:r>
    </w:p>
    <w:p w14:paraId="56FEC677" w14:textId="77777777" w:rsidR="003C6130" w:rsidRPr="001F4F38" w:rsidRDefault="003C6130" w:rsidP="003C6130">
      <w:pPr>
        <w:spacing w:before="120" w:after="12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343.-</w:t>
      </w:r>
      <w:r w:rsidRPr="001F4F38">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7109A60" w14:textId="77777777" w:rsidR="003C6130" w:rsidRPr="001F4F38" w:rsidRDefault="003C6130" w:rsidP="003C6130">
      <w:pPr>
        <w:spacing w:before="120" w:after="12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22FF11DE" w14:textId="77777777" w:rsidR="003C6130" w:rsidRPr="001F4F38" w:rsidRDefault="003C6130" w:rsidP="003C6130">
      <w:pPr>
        <w:spacing w:before="120" w:after="12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F4F38">
        <w:rPr>
          <w:rFonts w:ascii="Palatino Linotype" w:eastAsia="Palatino Linotype" w:hAnsi="Palatino Linotype" w:cs="Palatino Linotype"/>
          <w:i/>
        </w:rPr>
        <w:t xml:space="preserve">en el caso de los Municipios se hará por la Tesorería. </w:t>
      </w:r>
    </w:p>
    <w:p w14:paraId="2E5D45F2" w14:textId="77777777" w:rsidR="003C6130" w:rsidRPr="001F4F38" w:rsidRDefault="003C6130" w:rsidP="003C6130">
      <w:pPr>
        <w:spacing w:before="120" w:after="120" w:line="276" w:lineRule="auto"/>
        <w:ind w:left="851" w:right="51"/>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Derogado. </w:t>
      </w:r>
    </w:p>
    <w:p w14:paraId="4B5115A7" w14:textId="77777777" w:rsidR="003C6130" w:rsidRPr="001F4F38" w:rsidRDefault="003C6130" w:rsidP="003C6130">
      <w:pPr>
        <w:spacing w:before="120" w:after="12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F4F38">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00B87F1D" w14:textId="77777777" w:rsidR="003C6130" w:rsidRPr="001F4F38" w:rsidRDefault="003C6130" w:rsidP="003C6130">
      <w:pPr>
        <w:spacing w:before="120" w:after="120"/>
        <w:ind w:left="851" w:right="51"/>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40F12E09" w14:textId="77777777" w:rsidR="003C6130" w:rsidRPr="001F4F38" w:rsidRDefault="003C6130" w:rsidP="003C6130">
      <w:pPr>
        <w:spacing w:before="120" w:after="120"/>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345.-</w:t>
      </w:r>
      <w:r w:rsidRPr="001F4F38">
        <w:rPr>
          <w:rFonts w:ascii="Palatino Linotype" w:eastAsia="Palatino Linotype" w:hAnsi="Palatino Linotype" w:cs="Palatino Linotype"/>
          <w:i/>
        </w:rPr>
        <w:t xml:space="preserve"> </w:t>
      </w:r>
      <w:r w:rsidRPr="001F4F38">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1F4F38">
        <w:rPr>
          <w:rFonts w:ascii="Palatino Linotype" w:eastAsia="Palatino Linotype" w:hAnsi="Palatino Linotype" w:cs="Palatino Linotype"/>
          <w:i/>
        </w:rPr>
        <w:t xml:space="preserve">, la remitirán en un plazo que no excederá de seis meses al Archivo Contable Gubernamental. </w:t>
      </w:r>
      <w:r w:rsidRPr="001F4F38">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1F4F38">
        <w:rPr>
          <w:rFonts w:ascii="Palatino Linotype" w:eastAsia="Palatino Linotype" w:hAnsi="Palatino Linotype" w:cs="Palatino Linotype"/>
          <w:i/>
        </w:rPr>
        <w:t xml:space="preserve">. </w:t>
      </w:r>
    </w:p>
    <w:p w14:paraId="7F7FF971" w14:textId="77777777" w:rsidR="003C6130" w:rsidRPr="001F4F38" w:rsidRDefault="003C6130" w:rsidP="003C6130">
      <w:pPr>
        <w:spacing w:before="120" w:after="120"/>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lastRenderedPageBreak/>
        <w:t xml:space="preserve">El plazo señalado en el párrafo anterior, empezará a contar a partir de la publicación en el Periódico Oficial, del decreto correspondiente. “(Sic) </w:t>
      </w:r>
    </w:p>
    <w:p w14:paraId="6B91581D" w14:textId="77777777" w:rsidR="003C6130" w:rsidRPr="001F4F38" w:rsidRDefault="003C6130" w:rsidP="003C6130">
      <w:pPr>
        <w:spacing w:before="120" w:after="120"/>
        <w:ind w:left="851" w:right="850"/>
        <w:jc w:val="both"/>
        <w:rPr>
          <w:rFonts w:ascii="Palatino Linotype" w:eastAsia="Palatino Linotype" w:hAnsi="Palatino Linotype" w:cs="Palatino Linotype"/>
          <w:i/>
        </w:rPr>
      </w:pPr>
    </w:p>
    <w:p w14:paraId="41EE3850" w14:textId="77777777" w:rsidR="003C6130" w:rsidRPr="001F4F38" w:rsidRDefault="003C6130" w:rsidP="003C6130">
      <w:pPr>
        <w:spacing w:before="120"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AF31E91"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0BE881C9" w14:textId="77777777" w:rsidR="003C6130" w:rsidRPr="001F4F38" w:rsidRDefault="003C6130" w:rsidP="003C6130">
      <w:pPr>
        <w:spacing w:after="0" w:line="360" w:lineRule="auto"/>
        <w:ind w:right="-232"/>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71C7BF14" w14:textId="77777777" w:rsidR="003C6130" w:rsidRPr="001F4F38" w:rsidRDefault="003C6130" w:rsidP="003C6130">
      <w:pPr>
        <w:spacing w:after="0" w:line="360" w:lineRule="auto"/>
        <w:ind w:right="-232"/>
        <w:jc w:val="both"/>
        <w:rPr>
          <w:rFonts w:ascii="Palatino Linotype" w:eastAsia="Palatino Linotype" w:hAnsi="Palatino Linotype" w:cs="Palatino Linotype"/>
          <w:sz w:val="24"/>
          <w:szCs w:val="24"/>
        </w:rPr>
      </w:pPr>
    </w:p>
    <w:p w14:paraId="16FA51E9" w14:textId="77777777" w:rsidR="003C6130" w:rsidRPr="001F4F38" w:rsidRDefault="003C6130" w:rsidP="003C6130">
      <w:pPr>
        <w:spacing w:after="120"/>
        <w:ind w:left="851" w:right="902"/>
        <w:jc w:val="both"/>
        <w:rPr>
          <w:rFonts w:ascii="Palatino Linotype" w:eastAsia="Palatino Linotype" w:hAnsi="Palatino Linotype" w:cs="Palatino Linotype"/>
          <w:b/>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FACTURA</w:t>
      </w:r>
    </w:p>
    <w:p w14:paraId="1C252400" w14:textId="77777777" w:rsidR="003C6130" w:rsidRPr="001F4F38" w:rsidRDefault="003C6130" w:rsidP="003C6130">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Es el documento fiscal que emite la persona física o moral para comprobar la venta o adquisición de un bien y/o servicio.” (Sic)</w:t>
      </w:r>
    </w:p>
    <w:p w14:paraId="57E2CAFF" w14:textId="77777777" w:rsidR="003C6130" w:rsidRPr="001F4F38" w:rsidRDefault="003C6130" w:rsidP="003C6130">
      <w:pPr>
        <w:spacing w:before="120" w:after="120"/>
        <w:ind w:left="851" w:right="902"/>
        <w:jc w:val="both"/>
        <w:rPr>
          <w:rFonts w:ascii="Palatino Linotype" w:eastAsia="Palatino Linotype" w:hAnsi="Palatino Linotype" w:cs="Palatino Linotype"/>
          <w:i/>
        </w:rPr>
      </w:pPr>
    </w:p>
    <w:p w14:paraId="32927EEA" w14:textId="77777777" w:rsidR="003C6130" w:rsidRPr="001F4F38" w:rsidRDefault="003C6130" w:rsidP="003C6130">
      <w:pPr>
        <w:spacing w:before="120"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391BAE86"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6032A83"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7282C9A4" w14:textId="77777777" w:rsidR="003C6130" w:rsidRPr="001F4F38" w:rsidRDefault="003C6130" w:rsidP="003C6130">
      <w:pPr>
        <w:spacing w:after="120" w:line="276" w:lineRule="auto"/>
        <w:ind w:firstLine="708"/>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 xml:space="preserve">“REGISTRO CONTABLE </w:t>
      </w:r>
    </w:p>
    <w:p w14:paraId="1E7E81B4" w14:textId="77777777" w:rsidR="003C6130" w:rsidRPr="001F4F38" w:rsidRDefault="003C6130" w:rsidP="003C6130">
      <w:pPr>
        <w:spacing w:before="120" w:after="120" w:line="276" w:lineRule="auto"/>
        <w:ind w:left="851"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Asiento que se realiza en los libros de contabilidad de las actividades relacionadas con el ingreso y egresos de un ente económico.” (Sic)</w:t>
      </w:r>
    </w:p>
    <w:p w14:paraId="7642AA3B" w14:textId="77777777" w:rsidR="003C6130" w:rsidRPr="001F4F38" w:rsidRDefault="003C6130" w:rsidP="003C6130">
      <w:pPr>
        <w:spacing w:before="120" w:after="120" w:line="276" w:lineRule="auto"/>
        <w:ind w:right="899" w:firstLine="708"/>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“REGISTRO PRESUPUESTARIO</w:t>
      </w:r>
    </w:p>
    <w:p w14:paraId="7689A373" w14:textId="77777777" w:rsidR="003C6130" w:rsidRPr="001F4F38" w:rsidRDefault="003C6130" w:rsidP="003C6130">
      <w:pPr>
        <w:spacing w:before="120" w:after="120" w:line="276" w:lineRule="auto"/>
        <w:ind w:left="708"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19506319" w14:textId="77777777" w:rsidR="003C6130" w:rsidRPr="001F4F38" w:rsidRDefault="003C6130" w:rsidP="003C6130">
      <w:pPr>
        <w:spacing w:before="120" w:after="0" w:line="360" w:lineRule="auto"/>
        <w:jc w:val="both"/>
        <w:rPr>
          <w:rFonts w:ascii="Palatino Linotype" w:eastAsia="Palatino Linotype" w:hAnsi="Palatino Linotype" w:cs="Palatino Linotype"/>
          <w:sz w:val="24"/>
          <w:szCs w:val="24"/>
        </w:rPr>
      </w:pPr>
    </w:p>
    <w:p w14:paraId="3BF67459"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Por otra parte, se establece que el sistema de contabilidad sobre base acumulativa total se sustentará en los principios de contabilidad gubernamental.</w:t>
      </w:r>
    </w:p>
    <w:p w14:paraId="78DA51FF"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6A889168"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43F20AB"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Correlativo a lo anterior, es preciso referir una definición de </w:t>
      </w:r>
      <w:r w:rsidRPr="001F4F38">
        <w:rPr>
          <w:rFonts w:ascii="Palatino Linotype" w:eastAsia="Palatino Linotype" w:hAnsi="Palatino Linotype" w:cs="Palatino Linotype"/>
          <w:i/>
          <w:sz w:val="24"/>
          <w:szCs w:val="24"/>
        </w:rPr>
        <w:t>póliza contable</w:t>
      </w:r>
      <w:r w:rsidRPr="001F4F38">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54D50A73"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0BFEBED0" w14:textId="77777777" w:rsidR="003C6130" w:rsidRPr="001F4F38" w:rsidRDefault="003C6130" w:rsidP="003C6130">
      <w:pPr>
        <w:spacing w:after="120"/>
        <w:ind w:left="851" w:right="899"/>
        <w:jc w:val="both"/>
        <w:rPr>
          <w:rFonts w:ascii="Palatino Linotype" w:eastAsia="Palatino Linotype" w:hAnsi="Palatino Linotype" w:cs="Palatino Linotype"/>
          <w:b/>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PÓLIZA CONTABLE</w:t>
      </w:r>
    </w:p>
    <w:p w14:paraId="46EAEDA8" w14:textId="77777777" w:rsidR="003C6130" w:rsidRPr="001F4F38" w:rsidRDefault="003C6130" w:rsidP="003C6130">
      <w:pPr>
        <w:spacing w:before="120" w:after="120"/>
        <w:ind w:left="851" w:right="899"/>
        <w:jc w:val="both"/>
        <w:rPr>
          <w:rFonts w:ascii="Palatino Linotype" w:eastAsia="Palatino Linotype" w:hAnsi="Palatino Linotype" w:cs="Palatino Linotype"/>
          <w:i/>
        </w:rPr>
      </w:pPr>
      <w:r w:rsidRPr="001F4F38">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3DAC136F" w14:textId="77777777" w:rsidR="003C6130" w:rsidRPr="001F4F38" w:rsidRDefault="003C6130" w:rsidP="003C6130">
      <w:pPr>
        <w:spacing w:before="120" w:after="120"/>
        <w:ind w:left="851" w:right="899"/>
        <w:jc w:val="both"/>
        <w:rPr>
          <w:rFonts w:ascii="Palatino Linotype" w:eastAsia="Palatino Linotype" w:hAnsi="Palatino Linotype" w:cs="Palatino Linotype"/>
          <w:i/>
        </w:rPr>
      </w:pPr>
    </w:p>
    <w:p w14:paraId="0D725528" w14:textId="77777777" w:rsidR="003C6130" w:rsidRPr="001F4F38" w:rsidRDefault="003C6130" w:rsidP="003C6130">
      <w:pPr>
        <w:spacing w:before="120"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Así, se advierte que la </w:t>
      </w:r>
      <w:r w:rsidRPr="001F4F38">
        <w:rPr>
          <w:rFonts w:ascii="Palatino Linotype" w:eastAsia="Palatino Linotype" w:hAnsi="Palatino Linotype" w:cs="Palatino Linotype"/>
          <w:i/>
          <w:sz w:val="24"/>
          <w:szCs w:val="24"/>
        </w:rPr>
        <w:t>póliza contable</w:t>
      </w:r>
      <w:r w:rsidRPr="001F4F38">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6398C1C"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18C1114D" w14:textId="77777777" w:rsidR="003C6130" w:rsidRPr="001F4F38" w:rsidRDefault="003C6130" w:rsidP="003C6130">
      <w:pPr>
        <w:spacing w:after="0" w:line="360" w:lineRule="auto"/>
        <w:jc w:val="both"/>
        <w:rPr>
          <w:rFonts w:ascii="Palatino Linotype" w:eastAsia="Palatino Linotype" w:hAnsi="Palatino Linotype" w:cs="Palatino Linotype"/>
          <w:b/>
          <w:sz w:val="24"/>
          <w:szCs w:val="24"/>
          <w:u w:val="single"/>
        </w:rPr>
      </w:pPr>
      <w:r w:rsidRPr="001F4F38">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1F4F38">
        <w:rPr>
          <w:rFonts w:ascii="Palatino Linotype" w:eastAsia="Palatino Linotype" w:hAnsi="Palatino Linotype" w:cs="Palatino Linotype"/>
          <w:b/>
          <w:i/>
          <w:sz w:val="24"/>
          <w:szCs w:val="24"/>
        </w:rPr>
        <w:t>pólizas de egresos</w:t>
      </w:r>
      <w:r w:rsidRPr="001F4F38">
        <w:rPr>
          <w:rFonts w:ascii="Palatino Linotype" w:eastAsia="Palatino Linotype" w:hAnsi="Palatino Linotype" w:cs="Palatino Linotype"/>
          <w:b/>
          <w:sz w:val="24"/>
          <w:szCs w:val="24"/>
        </w:rPr>
        <w:t>,</w:t>
      </w:r>
      <w:r w:rsidRPr="001F4F38">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las que, </w:t>
      </w:r>
      <w:r w:rsidRPr="001F4F38">
        <w:rPr>
          <w:rFonts w:ascii="Palatino Linotype" w:eastAsia="Palatino Linotype" w:hAnsi="Palatino Linotype" w:cs="Palatino Linotype"/>
          <w:sz w:val="24"/>
          <w:szCs w:val="24"/>
        </w:rPr>
        <w:lastRenderedPageBreak/>
        <w:t xml:space="preserve">además, </w:t>
      </w:r>
      <w:r w:rsidRPr="001F4F38">
        <w:rPr>
          <w:rFonts w:ascii="Palatino Linotype" w:eastAsia="Palatino Linotype" w:hAnsi="Palatino Linotype" w:cs="Palatino Linotype"/>
          <w:b/>
          <w:sz w:val="24"/>
          <w:szCs w:val="24"/>
          <w:u w:val="single"/>
        </w:rPr>
        <w:t xml:space="preserve">deben encontrarse acompañadas de las documentales que sirven de soporte de dicho movimiento. </w:t>
      </w:r>
    </w:p>
    <w:p w14:paraId="41C165A7"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336597BA" w14:textId="77777777" w:rsidR="003C6130" w:rsidRPr="001F4F38" w:rsidRDefault="003C6130" w:rsidP="003C6130">
      <w:pPr>
        <w:spacing w:after="0" w:line="360" w:lineRule="auto"/>
        <w:ind w:right="50"/>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este modo, </w:t>
      </w:r>
      <w:r w:rsidRPr="001F4F38">
        <w:rPr>
          <w:rFonts w:ascii="Palatino Linotype" w:eastAsia="Palatino Linotype" w:hAnsi="Palatino Linotype" w:cs="Palatino Linotype"/>
          <w:b/>
          <w:sz w:val="24"/>
          <w:szCs w:val="24"/>
        </w:rPr>
        <w:t>EL SUJETO OBLIGADO</w:t>
      </w:r>
      <w:r w:rsidRPr="001F4F38">
        <w:rPr>
          <w:rFonts w:ascii="Palatino Linotype" w:eastAsia="Palatino Linotype" w:hAnsi="Palatino Linotype" w:cs="Palatino Linotype"/>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5B7A8F2A" w14:textId="77777777" w:rsidR="003C6130" w:rsidRPr="001F4F38" w:rsidRDefault="003C6130" w:rsidP="003C6130">
      <w:pPr>
        <w:spacing w:after="0" w:line="360" w:lineRule="auto"/>
        <w:ind w:right="50"/>
        <w:jc w:val="both"/>
        <w:rPr>
          <w:rFonts w:ascii="Palatino Linotype" w:eastAsia="Palatino Linotype" w:hAnsi="Palatino Linotype" w:cs="Palatino Linotype"/>
          <w:sz w:val="24"/>
          <w:szCs w:val="24"/>
        </w:rPr>
      </w:pPr>
    </w:p>
    <w:p w14:paraId="07D31ADF" w14:textId="77777777" w:rsidR="003C6130" w:rsidRPr="001F4F38" w:rsidRDefault="003C6130" w:rsidP="003C6130">
      <w:pPr>
        <w:spacing w:after="0" w:line="360" w:lineRule="auto"/>
        <w:ind w:right="50"/>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48BAA3F8" w14:textId="77777777" w:rsidR="003C6130" w:rsidRPr="001F4F38" w:rsidRDefault="003C6130" w:rsidP="003C6130">
      <w:pPr>
        <w:spacing w:after="0" w:line="360" w:lineRule="auto"/>
        <w:ind w:right="50"/>
        <w:jc w:val="both"/>
        <w:rPr>
          <w:rFonts w:ascii="Palatino Linotype" w:eastAsia="Palatino Linotype" w:hAnsi="Palatino Linotype" w:cs="Palatino Linotype"/>
          <w:sz w:val="24"/>
          <w:szCs w:val="24"/>
        </w:rPr>
      </w:pPr>
    </w:p>
    <w:p w14:paraId="3B313B75" w14:textId="77777777" w:rsidR="003C6130" w:rsidRPr="001F4F38" w:rsidRDefault="003C6130" w:rsidP="003C6130">
      <w:pPr>
        <w:spacing w:line="276" w:lineRule="auto"/>
        <w:ind w:left="851" w:right="901"/>
        <w:jc w:val="both"/>
        <w:rPr>
          <w:rFonts w:ascii="Palatino Linotype" w:eastAsia="Palatino Linotype" w:hAnsi="Palatino Linotype" w:cs="Palatino Linotype"/>
          <w:b/>
          <w:i/>
        </w:rPr>
      </w:pPr>
      <w:r w:rsidRPr="001F4F38">
        <w:rPr>
          <w:rFonts w:ascii="Palatino Linotype" w:eastAsia="Palatino Linotype" w:hAnsi="Palatino Linotype" w:cs="Palatino Linotype"/>
          <w:b/>
          <w:i/>
        </w:rPr>
        <w:t>“Artículo 23…</w:t>
      </w:r>
    </w:p>
    <w:p w14:paraId="6AC2D397" w14:textId="77777777" w:rsidR="003C6130" w:rsidRPr="001F4F38" w:rsidRDefault="003C6130" w:rsidP="003C6130">
      <w:pPr>
        <w:spacing w:line="276" w:lineRule="auto"/>
        <w:ind w:left="851" w:right="901"/>
        <w:jc w:val="both"/>
        <w:rPr>
          <w:rFonts w:ascii="Palatino Linotype" w:eastAsia="Palatino Linotype" w:hAnsi="Palatino Linotype" w:cs="Palatino Linotype"/>
          <w:i/>
        </w:rPr>
      </w:pPr>
      <w:r w:rsidRPr="001F4F38">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3C2AC3" w14:textId="77777777" w:rsidR="003C6130" w:rsidRPr="001F4F38" w:rsidRDefault="003C6130" w:rsidP="00F54141">
      <w:pPr>
        <w:spacing w:after="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 (…)</w:t>
      </w:r>
    </w:p>
    <w:p w14:paraId="52414BB0" w14:textId="77777777" w:rsidR="003C6130" w:rsidRPr="001F4F38" w:rsidRDefault="003C6130" w:rsidP="003C6130">
      <w:pPr>
        <w:spacing w:after="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lastRenderedPageBreak/>
        <w:t>“Artículo 24. Para el cumplimiento de los objetivos de esta Ley, los sujetos obligados deberán cumplir con las siguientes obligaciones, según corresponda, de acuerdo a su naturaleza:</w:t>
      </w:r>
    </w:p>
    <w:p w14:paraId="2E017867" w14:textId="77777777" w:rsidR="003C6130" w:rsidRPr="001F4F38" w:rsidRDefault="003C6130" w:rsidP="003C6130">
      <w:pPr>
        <w:spacing w:after="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0974DC9D" w14:textId="77777777" w:rsidR="003C6130" w:rsidRPr="001F4F38" w:rsidRDefault="003C6130" w:rsidP="003C6130">
      <w:pPr>
        <w:spacing w:after="0" w:line="276" w:lineRule="auto"/>
        <w:ind w:left="851" w:right="850"/>
        <w:jc w:val="both"/>
        <w:rPr>
          <w:rFonts w:ascii="Palatino Linotype" w:eastAsia="Palatino Linotype" w:hAnsi="Palatino Linotype" w:cs="Palatino Linotype"/>
          <w:i/>
        </w:rPr>
      </w:pPr>
      <w:r w:rsidRPr="001F4F38">
        <w:rPr>
          <w:rFonts w:ascii="Palatino Linotype" w:eastAsia="Palatino Linotype" w:hAnsi="Palatino Linotype" w:cs="Palatino Linotype"/>
          <w:i/>
        </w:rPr>
        <w:t>XVIII. Hacer pública toda aquella información relativa a los montos y las personas a quienes entreguen, por cualquier motivo, recursos públicos, así como los informes que dichas personas les entreguen sobre el uso y destino de dichos recursos;” (Sic)</w:t>
      </w:r>
    </w:p>
    <w:p w14:paraId="63403AAA" w14:textId="77777777" w:rsidR="003C6130" w:rsidRPr="001F4F38" w:rsidRDefault="003C6130" w:rsidP="003C6130">
      <w:pPr>
        <w:spacing w:after="0" w:line="360" w:lineRule="auto"/>
        <w:ind w:left="851" w:right="850"/>
        <w:jc w:val="both"/>
        <w:rPr>
          <w:rFonts w:ascii="Palatino Linotype" w:eastAsia="Palatino Linotype" w:hAnsi="Palatino Linotype" w:cs="Palatino Linotype"/>
          <w:i/>
        </w:rPr>
      </w:pPr>
    </w:p>
    <w:p w14:paraId="32177E79"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esta tesitura, se concluye que todos los datos en que consten gastos efectuados por </w:t>
      </w:r>
      <w:r w:rsidRPr="001F4F38">
        <w:rPr>
          <w:rFonts w:ascii="Palatino Linotype" w:eastAsia="Palatino Linotype" w:hAnsi="Palatino Linotype" w:cs="Palatino Linotype"/>
          <w:b/>
          <w:sz w:val="24"/>
          <w:szCs w:val="24"/>
        </w:rPr>
        <w:t>EL SUJETO OBLIGADO</w:t>
      </w:r>
      <w:r w:rsidRPr="001F4F38">
        <w:rPr>
          <w:rFonts w:ascii="Palatino Linotype" w:eastAsia="Palatino Linotype" w:hAnsi="Palatino Linotype" w:cs="Palatino Linotype"/>
          <w:sz w:val="24"/>
          <w:szCs w:val="24"/>
        </w:rPr>
        <w:t xml:space="preserve">, es información pública; por </w:t>
      </w:r>
      <w:proofErr w:type="gramStart"/>
      <w:r w:rsidRPr="001F4F38">
        <w:rPr>
          <w:rFonts w:ascii="Palatino Linotype" w:eastAsia="Palatino Linotype" w:hAnsi="Palatino Linotype" w:cs="Palatino Linotype"/>
          <w:sz w:val="24"/>
          <w:szCs w:val="24"/>
        </w:rPr>
        <w:t>ende</w:t>
      </w:r>
      <w:proofErr w:type="gramEnd"/>
      <w:r w:rsidRPr="001F4F38">
        <w:rPr>
          <w:rFonts w:ascii="Palatino Linotype" w:eastAsia="Palatino Linotype" w:hAnsi="Palatino Linotype" w:cs="Palatino Linotype"/>
          <w:sz w:val="24"/>
          <w:szCs w:val="24"/>
        </w:rPr>
        <w:t xml:space="preserve"> las facturas y documentos que acrediten el pago de las mismas son públicas y susceptibles de ser entregados si son solicitados en ejercicio del derecho de acceso a la información pública. </w:t>
      </w:r>
    </w:p>
    <w:p w14:paraId="4A5BC551"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3DAD9AB4"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Como ya se mencionó anteriormente </w:t>
      </w:r>
      <w:r w:rsidRPr="001F4F38">
        <w:rPr>
          <w:rFonts w:ascii="Palatino Linotype" w:eastAsia="Palatino Linotype" w:hAnsi="Palatino Linotype" w:cs="Palatino Linotype"/>
          <w:b/>
          <w:sz w:val="24"/>
          <w:szCs w:val="24"/>
        </w:rPr>
        <w:t xml:space="preserve">EL SUJETO OBLIGADO </w:t>
      </w:r>
      <w:r w:rsidRPr="001F4F38">
        <w:rPr>
          <w:rFonts w:ascii="Palatino Linotype" w:eastAsia="Palatino Linotype" w:hAnsi="Palatino Linotype" w:cs="Palatino Linotype"/>
          <w:sz w:val="24"/>
          <w:szCs w:val="24"/>
        </w:rPr>
        <w:t xml:space="preserve">tiene la obligatoriedad de registrar contablemente el efecto patrimonial y presupuestal de las operaciones financieras que realizan, en el momento en que ocurran, acompañados de los documentos comprobatorios de las erogaciones. </w:t>
      </w:r>
    </w:p>
    <w:p w14:paraId="4814C2E8"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5F861E1D"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En consecuencia, podemos concluir que </w:t>
      </w:r>
      <w:r w:rsidRPr="001F4F38">
        <w:rPr>
          <w:rFonts w:ascii="Palatino Linotype" w:eastAsia="Palatino Linotype" w:hAnsi="Palatino Linotype" w:cs="Palatino Linotype"/>
          <w:b/>
          <w:sz w:val="24"/>
          <w:szCs w:val="24"/>
        </w:rPr>
        <w:t xml:space="preserve">EL SUJETO OBLIGADO </w:t>
      </w:r>
      <w:r w:rsidRPr="001F4F38">
        <w:rPr>
          <w:rFonts w:ascii="Palatino Linotype" w:eastAsia="Palatino Linotype" w:hAnsi="Palatino Linotype" w:cs="Palatino Linotype"/>
          <w:sz w:val="24"/>
          <w:szCs w:val="24"/>
        </w:rPr>
        <w:t>se encuentra en posibilidad de atender lo solicitado, motivo por el que lo procedente es ordenar las facturas en donde conste el costo generadas por la adquisición de los trofeos entregados en</w:t>
      </w:r>
      <w:r w:rsidR="009D050C" w:rsidRPr="001F4F38">
        <w:rPr>
          <w:rFonts w:ascii="Palatino Linotype" w:eastAsia="Palatino Linotype" w:hAnsi="Palatino Linotype" w:cs="Palatino Linotype"/>
          <w:sz w:val="24"/>
          <w:szCs w:val="24"/>
        </w:rPr>
        <w:t xml:space="preserve"> el torneo de futbol mundialito</w:t>
      </w:r>
      <w:r w:rsidRPr="001F4F38">
        <w:rPr>
          <w:rFonts w:ascii="Palatino Linotype" w:eastAsia="Palatino Linotype" w:hAnsi="Palatino Linotype" w:cs="Palatino Linotype"/>
          <w:sz w:val="24"/>
          <w:szCs w:val="24"/>
        </w:rPr>
        <w:t>, de ser procedente en versión pública conforme a lo señalado por el considerando quinto del presente fallo.</w:t>
      </w:r>
    </w:p>
    <w:p w14:paraId="373E2497" w14:textId="77777777" w:rsidR="009D050C" w:rsidRPr="001F4F38" w:rsidRDefault="009D050C" w:rsidP="009D050C">
      <w:pPr>
        <w:spacing w:after="0" w:line="360" w:lineRule="auto"/>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lastRenderedPageBreak/>
        <w:t xml:space="preserve">Por lo que respecta a la requisición, es menester traer a colación lo que establece la Ley de Contratación Pública del Estado de México y Municipios, la cual precisa en su cuerpo normativo, lo siguiente: </w:t>
      </w:r>
    </w:p>
    <w:p w14:paraId="660E7777" w14:textId="77777777" w:rsidR="009D050C" w:rsidRPr="001F4F38" w:rsidRDefault="009D050C" w:rsidP="009D050C">
      <w:pPr>
        <w:spacing w:after="0" w:line="360" w:lineRule="auto"/>
        <w:jc w:val="both"/>
        <w:rPr>
          <w:rFonts w:ascii="Palatino Linotype" w:eastAsia="Palatino Linotype" w:hAnsi="Palatino Linotype" w:cs="Palatino Linotype"/>
          <w:sz w:val="24"/>
        </w:rPr>
      </w:pPr>
    </w:p>
    <w:p w14:paraId="5409FC6D"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b/>
          <w:bCs/>
          <w:i/>
          <w:iCs/>
        </w:rPr>
        <w:t>Artículo 5.-</w:t>
      </w:r>
      <w:r w:rsidRPr="001F4F38">
        <w:rPr>
          <w:rFonts w:ascii="Palatino Linotype" w:hAnsi="Palatino Linotype"/>
          <w:i/>
          <w:iCs/>
        </w:rPr>
        <w:t xml:space="preserve"> La Secretaría llevará a cabo los procedimientos de adquisición de bienes o servicios que requieran las dependencias, conforme a sus respectivos programas de adquisiciones. </w:t>
      </w:r>
    </w:p>
    <w:p w14:paraId="1E25C687" w14:textId="77777777" w:rsidR="009D050C" w:rsidRPr="001F4F38" w:rsidRDefault="009D050C" w:rsidP="009D050C">
      <w:pPr>
        <w:spacing w:after="0" w:line="276" w:lineRule="auto"/>
        <w:ind w:left="567" w:right="843"/>
        <w:jc w:val="both"/>
        <w:rPr>
          <w:rFonts w:ascii="Palatino Linotype" w:hAnsi="Palatino Linotype"/>
          <w:i/>
          <w:iCs/>
        </w:rPr>
      </w:pPr>
    </w:p>
    <w:p w14:paraId="2A3DF639"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i/>
          <w:iCs/>
        </w:rPr>
        <w:t xml:space="preserve">Las entidades, tribunales administrativos y ayuntamientos, en el ámbito de su respectiva competencia, tendrán a su cargo el trámite de los procedimientos de adquisición de bienes, contratación de servicios, arrendamientos y enajenaciones de bienes muebles e inmuebles. </w:t>
      </w:r>
    </w:p>
    <w:p w14:paraId="261B9FA2" w14:textId="77777777" w:rsidR="009D050C" w:rsidRPr="001F4F38" w:rsidRDefault="009D050C" w:rsidP="009D050C">
      <w:pPr>
        <w:spacing w:after="0" w:line="276" w:lineRule="auto"/>
        <w:ind w:left="567" w:right="843"/>
        <w:jc w:val="both"/>
        <w:rPr>
          <w:rFonts w:ascii="Palatino Linotype" w:hAnsi="Palatino Linotype"/>
          <w:i/>
          <w:iCs/>
        </w:rPr>
      </w:pPr>
    </w:p>
    <w:p w14:paraId="0CC7C2CD" w14:textId="77777777" w:rsidR="009D050C" w:rsidRPr="001F4F38" w:rsidRDefault="009D050C" w:rsidP="009D050C">
      <w:pPr>
        <w:spacing w:after="0" w:line="276" w:lineRule="auto"/>
        <w:ind w:left="567" w:right="843"/>
        <w:jc w:val="both"/>
        <w:rPr>
          <w:rFonts w:ascii="Palatino Linotype" w:eastAsia="Palatino Linotype" w:hAnsi="Palatino Linotype" w:cs="Palatino Linotype"/>
          <w:i/>
          <w:iCs/>
          <w:sz w:val="24"/>
        </w:rPr>
      </w:pPr>
      <w:r w:rsidRPr="001F4F38">
        <w:rPr>
          <w:rFonts w:ascii="Palatino Linotype" w:hAnsi="Palatino Linotype"/>
          <w:i/>
          <w:iCs/>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14:paraId="6688E7BF" w14:textId="77777777" w:rsidR="009D050C" w:rsidRPr="001F4F38" w:rsidRDefault="009D050C" w:rsidP="009D050C">
      <w:pPr>
        <w:spacing w:after="0" w:line="360" w:lineRule="auto"/>
        <w:jc w:val="both"/>
        <w:rPr>
          <w:rFonts w:ascii="Palatino Linotype" w:eastAsia="Palatino Linotype" w:hAnsi="Palatino Linotype" w:cs="Palatino Linotype"/>
          <w:sz w:val="24"/>
        </w:rPr>
      </w:pPr>
    </w:p>
    <w:p w14:paraId="2D2F69D9"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b/>
          <w:bCs/>
          <w:i/>
          <w:iCs/>
        </w:rPr>
        <w:t>Artículo 9.-</w:t>
      </w:r>
      <w:r w:rsidRPr="001F4F38">
        <w:rPr>
          <w:rFonts w:ascii="Palatino Linotype" w:hAnsi="Palatino Linotype"/>
          <w:i/>
          <w:iCs/>
        </w:rPr>
        <w:t xml:space="preserve"> Las adquisiciones, arrendamientos y servicios que las dependencias, entidades, ayuntamientos y tribunales administrativos requieran para la realización de las funciones y programas que tienen encomendados, </w:t>
      </w:r>
      <w:r w:rsidRPr="001F4F38">
        <w:rPr>
          <w:rFonts w:ascii="Palatino Linotype" w:hAnsi="Palatino Linotype"/>
          <w:b/>
          <w:bCs/>
          <w:i/>
          <w:iCs/>
        </w:rPr>
        <w:t>deberán determinarse con base en la planeación racional de sus necesidades y recursos, y por lo que respecta a estos conceptos deberán observarse las medidas que en materia de austeridad señale el Presupuesto de Egresos</w:t>
      </w:r>
      <w:r w:rsidRPr="001F4F38">
        <w:rPr>
          <w:rFonts w:ascii="Palatino Linotype" w:hAnsi="Palatino Linotype"/>
          <w:i/>
          <w:iCs/>
        </w:rPr>
        <w:t xml:space="preserve">. </w:t>
      </w:r>
    </w:p>
    <w:p w14:paraId="0EFC6D0C"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b/>
          <w:bCs/>
          <w:i/>
          <w:iCs/>
        </w:rPr>
        <w:t>Artículo 11.-</w:t>
      </w:r>
      <w:r w:rsidRPr="001F4F38">
        <w:rPr>
          <w:rFonts w:ascii="Palatino Linotype" w:hAnsi="Palatino Linotype"/>
          <w:i/>
          <w:iCs/>
        </w:rPr>
        <w:t xml:space="preserve"> Las dependencias, entidades, ayuntamientos y tribunales administrativos, al formular sus programas anuales de adquisiciones, arrendamientos y servicios, además de lo establecido en otras disposiciones legales, deberán observar lo siguiente:</w:t>
      </w:r>
    </w:p>
    <w:p w14:paraId="04F01637" w14:textId="77777777" w:rsidR="009D050C" w:rsidRPr="001F4F38" w:rsidRDefault="009D050C" w:rsidP="009D050C">
      <w:pPr>
        <w:spacing w:after="0" w:line="276" w:lineRule="auto"/>
        <w:ind w:left="567" w:right="843"/>
        <w:jc w:val="both"/>
        <w:rPr>
          <w:rFonts w:ascii="Palatino Linotype" w:hAnsi="Palatino Linotype"/>
          <w:i/>
          <w:iCs/>
        </w:rPr>
      </w:pPr>
    </w:p>
    <w:p w14:paraId="0990FFF2"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i/>
          <w:iCs/>
        </w:rPr>
        <w:lastRenderedPageBreak/>
        <w:t xml:space="preserve">I. Los bienes, arrendamientos y servicios que solucionen de manera adecuada sus necesidades de operación. </w:t>
      </w:r>
    </w:p>
    <w:p w14:paraId="1AB790BA" w14:textId="77777777" w:rsidR="009D050C" w:rsidRPr="001F4F38" w:rsidRDefault="009D050C" w:rsidP="009D050C">
      <w:pPr>
        <w:spacing w:after="0" w:line="276" w:lineRule="auto"/>
        <w:ind w:left="567" w:right="843"/>
        <w:jc w:val="both"/>
        <w:rPr>
          <w:rFonts w:ascii="Palatino Linotype" w:hAnsi="Palatino Linotype"/>
          <w:b/>
          <w:bCs/>
          <w:i/>
          <w:iCs/>
          <w:u w:val="single"/>
        </w:rPr>
      </w:pPr>
      <w:r w:rsidRPr="001F4F38">
        <w:rPr>
          <w:rFonts w:ascii="Palatino Linotype" w:hAnsi="Palatino Linotype"/>
          <w:b/>
          <w:bCs/>
          <w:i/>
          <w:iCs/>
          <w:u w:val="single"/>
        </w:rPr>
        <w:t xml:space="preserve">II. Los recursos financieros y materiales, y los servicios con los que se cuente. </w:t>
      </w:r>
    </w:p>
    <w:p w14:paraId="0F37F0B0"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i/>
          <w:iCs/>
        </w:rPr>
        <w:t xml:space="preserve">III. Los plazos estimados en los que se requerirán los bienes, arrendamientos y servicios. </w:t>
      </w:r>
    </w:p>
    <w:p w14:paraId="70193D7E"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i/>
          <w:iCs/>
        </w:rPr>
        <w:t xml:space="preserve">IV. Las políticas y normas administrativas que establezcan la Secretaría y los ayuntamientos, en su caso, para optimizar las adquisiciones, arrendamientos y servicios. </w:t>
      </w:r>
    </w:p>
    <w:p w14:paraId="1358F566"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i/>
          <w:iCs/>
        </w:rPr>
        <w:t>V. Las demás previsiones que sean necesarias para la adecuada planeación, operación y ejecución de los programas y acciones correspondientes. Las dependencias, entidades estatales, ayuntamientos y tribunales administrativos, formularán sus programas de adquisiciones, arrendamientos y servicios, simultáneamente con sus programas anuales y proyectos de presupuestos de egresos.</w:t>
      </w:r>
    </w:p>
    <w:p w14:paraId="56CB0FD0" w14:textId="77777777" w:rsidR="009D050C" w:rsidRPr="001F4F38" w:rsidRDefault="009D050C" w:rsidP="009D050C">
      <w:pPr>
        <w:spacing w:after="0" w:line="276" w:lineRule="auto"/>
        <w:ind w:left="567" w:right="843"/>
        <w:jc w:val="both"/>
        <w:rPr>
          <w:rFonts w:ascii="Palatino Linotype" w:hAnsi="Palatino Linotype"/>
          <w:i/>
          <w:iCs/>
        </w:rPr>
      </w:pPr>
    </w:p>
    <w:p w14:paraId="472A7C86" w14:textId="77777777" w:rsidR="009D050C" w:rsidRPr="001F4F38" w:rsidRDefault="009D050C" w:rsidP="009D050C">
      <w:pPr>
        <w:spacing w:after="0" w:line="276" w:lineRule="auto"/>
        <w:ind w:left="567" w:right="843"/>
        <w:jc w:val="both"/>
        <w:rPr>
          <w:rFonts w:ascii="Palatino Linotype" w:eastAsia="Palatino Linotype" w:hAnsi="Palatino Linotype" w:cs="Palatino Linotype"/>
          <w:i/>
          <w:iCs/>
        </w:rPr>
      </w:pPr>
      <w:r w:rsidRPr="001F4F38">
        <w:rPr>
          <w:rFonts w:ascii="Palatino Linotype" w:hAnsi="Palatino Linotype"/>
          <w:b/>
          <w:bCs/>
          <w:i/>
          <w:iCs/>
        </w:rPr>
        <w:t>Artículo 12.-</w:t>
      </w:r>
      <w:r w:rsidRPr="001F4F38">
        <w:rPr>
          <w:rFonts w:ascii="Palatino Linotype" w:hAnsi="Palatino Linotype"/>
          <w:i/>
          <w:iCs/>
        </w:rPr>
        <w:t xml:space="preserve"> La Secretaría tendrá a su cargo la ejecución de los programas anuales de adquisiciones de bienes y servicios de las dependencias.</w:t>
      </w:r>
      <w:r w:rsidRPr="001F4F38">
        <w:rPr>
          <w:rFonts w:ascii="Palatino Linotype" w:hAnsi="Palatino Linotype"/>
          <w:b/>
          <w:bCs/>
          <w:i/>
          <w:iCs/>
          <w:u w:val="single"/>
        </w:rPr>
        <w:t xml:space="preserve"> Las entidades podrán solicitar a la Secretaría la realización de los procedimientos para la adquisición de los bienes o servicios que requieran, quedando sujetos a la autorización expresa de ésta</w:t>
      </w:r>
      <w:r w:rsidRPr="001F4F38">
        <w:rPr>
          <w:rFonts w:ascii="Palatino Linotype" w:hAnsi="Palatino Linotype"/>
          <w:i/>
          <w:iCs/>
        </w:rPr>
        <w:t>.</w:t>
      </w:r>
    </w:p>
    <w:p w14:paraId="43F7F1FA" w14:textId="77777777" w:rsidR="009D050C" w:rsidRPr="001F4F38" w:rsidRDefault="009D050C" w:rsidP="009D050C">
      <w:pPr>
        <w:spacing w:after="0" w:line="276" w:lineRule="auto"/>
        <w:ind w:left="567" w:right="843"/>
        <w:jc w:val="both"/>
        <w:rPr>
          <w:rFonts w:ascii="Palatino Linotype" w:eastAsia="Palatino Linotype" w:hAnsi="Palatino Linotype" w:cs="Palatino Linotype"/>
          <w:i/>
          <w:iCs/>
        </w:rPr>
      </w:pPr>
    </w:p>
    <w:p w14:paraId="1A0AE0BC"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b/>
          <w:bCs/>
          <w:i/>
          <w:iCs/>
        </w:rPr>
        <w:t>Artículo 13.-</w:t>
      </w:r>
      <w:r w:rsidRPr="001F4F38">
        <w:rPr>
          <w:rFonts w:ascii="Palatino Linotype" w:hAnsi="Palatino Linotype"/>
          <w:i/>
          <w:iCs/>
        </w:rPr>
        <w:t xml:space="preserve"> </w:t>
      </w:r>
      <w:r w:rsidRPr="001F4F38">
        <w:rPr>
          <w:rFonts w:ascii="Palatino Linotype" w:hAnsi="Palatino Linotype"/>
          <w:b/>
          <w:bCs/>
          <w:i/>
          <w:iCs/>
          <w:u w:val="single"/>
        </w:rPr>
        <w:t>Las dependencias y entidades deberán presentar a la Secretaría sus requerimientos de adquisiciones y servicios, a más tardar el 31 de enero del ejercicio fiscal respectivo, con base en el anteproyecto de presupuesto correspondiente</w:t>
      </w:r>
      <w:r w:rsidRPr="001F4F38">
        <w:rPr>
          <w:rFonts w:ascii="Palatino Linotype" w:hAnsi="Palatino Linotype"/>
          <w:i/>
          <w:iCs/>
        </w:rPr>
        <w:t xml:space="preserve">. No </w:t>
      </w:r>
      <w:proofErr w:type="gramStart"/>
      <w:r w:rsidRPr="001F4F38">
        <w:rPr>
          <w:rFonts w:ascii="Palatino Linotype" w:hAnsi="Palatino Linotype"/>
          <w:i/>
          <w:iCs/>
        </w:rPr>
        <w:t>obstante</w:t>
      </w:r>
      <w:proofErr w:type="gramEnd"/>
      <w:r w:rsidRPr="001F4F38">
        <w:rPr>
          <w:rFonts w:ascii="Palatino Linotype" w:hAnsi="Palatino Linotype"/>
          <w:i/>
          <w:iCs/>
        </w:rPr>
        <w:t xml:space="preserve"> lo anterior, previo al inicio del procedimiento adquisitivo, las dependencias y entidades deberán contar con la suficiencia presupuestal respectiva. Tratándose de contrataciones cuya vigencia inicie en el mes de enero del ejercicio fiscal inmediato siguiente, las dependencias y entidades deberán realizar la solicitud respectiva, previo al cuarto trimestre del ejercicio fiscal en curso. </w:t>
      </w:r>
    </w:p>
    <w:p w14:paraId="2E5C48C4" w14:textId="77777777" w:rsidR="009D050C" w:rsidRPr="001F4F38" w:rsidRDefault="009D050C" w:rsidP="009D050C">
      <w:pPr>
        <w:spacing w:after="0" w:line="276" w:lineRule="auto"/>
        <w:ind w:left="567" w:right="843"/>
        <w:jc w:val="both"/>
        <w:rPr>
          <w:rFonts w:ascii="Palatino Linotype" w:hAnsi="Palatino Linotype"/>
          <w:i/>
          <w:iCs/>
        </w:rPr>
      </w:pPr>
    </w:p>
    <w:p w14:paraId="25605116" w14:textId="77777777" w:rsidR="009D050C" w:rsidRPr="001F4F38" w:rsidRDefault="009D050C" w:rsidP="009D050C">
      <w:pPr>
        <w:spacing w:after="0" w:line="276" w:lineRule="auto"/>
        <w:ind w:left="567" w:right="843"/>
        <w:jc w:val="both"/>
        <w:rPr>
          <w:rFonts w:ascii="Palatino Linotype" w:hAnsi="Palatino Linotype"/>
          <w:i/>
          <w:iCs/>
        </w:rPr>
      </w:pPr>
      <w:r w:rsidRPr="001F4F38">
        <w:rPr>
          <w:rFonts w:ascii="Palatino Linotype" w:hAnsi="Palatino Linotype"/>
          <w:b/>
          <w:bCs/>
          <w:i/>
          <w:iCs/>
        </w:rPr>
        <w:t>Artículo 14.-</w:t>
      </w:r>
      <w:r w:rsidRPr="001F4F38">
        <w:rPr>
          <w:rFonts w:ascii="Palatino Linotype" w:hAnsi="Palatino Linotype"/>
          <w:i/>
          <w:iCs/>
        </w:rPr>
        <w:t xml:space="preserve"> Únicamente se pueden tramitar, convocar, adjudicar o llevar a cabo adquisiciones, arrendamientos y servicios, cuando las dependencias, entidades, tribunales administrativos y ayuntamientos cuenten con saldo disponible dentro de su presupuesto aprobado. </w:t>
      </w:r>
    </w:p>
    <w:p w14:paraId="7B137036" w14:textId="77777777" w:rsidR="009D050C" w:rsidRPr="001F4F38" w:rsidRDefault="009D050C" w:rsidP="009D050C">
      <w:pPr>
        <w:spacing w:after="0" w:line="360" w:lineRule="auto"/>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lastRenderedPageBreak/>
        <w:t xml:space="preserve">De lo anterior, se puede colegir lo siguiente: </w:t>
      </w:r>
    </w:p>
    <w:p w14:paraId="33C4C2CD" w14:textId="77777777" w:rsidR="009D050C" w:rsidRPr="001F4F38" w:rsidRDefault="009D050C" w:rsidP="009D050C">
      <w:pPr>
        <w:spacing w:after="0" w:line="360" w:lineRule="auto"/>
        <w:jc w:val="both"/>
        <w:rPr>
          <w:rFonts w:ascii="Palatino Linotype" w:eastAsia="Palatino Linotype" w:hAnsi="Palatino Linotype" w:cs="Palatino Linotype"/>
          <w:sz w:val="24"/>
        </w:rPr>
      </w:pPr>
    </w:p>
    <w:p w14:paraId="1E71FDA1" w14:textId="77777777" w:rsidR="009D050C" w:rsidRPr="001F4F38" w:rsidRDefault="009D050C" w:rsidP="009D050C">
      <w:pPr>
        <w:pStyle w:val="Prrafodelista"/>
        <w:numPr>
          <w:ilvl w:val="0"/>
          <w:numId w:val="5"/>
        </w:numPr>
        <w:spacing w:line="256" w:lineRule="auto"/>
        <w:jc w:val="both"/>
        <w:rPr>
          <w:rFonts w:ascii="Palatino Linotype" w:hAnsi="Palatino Linotype"/>
          <w:sz w:val="24"/>
          <w:szCs w:val="24"/>
        </w:rPr>
      </w:pPr>
      <w:r w:rsidRPr="001F4F38">
        <w:rPr>
          <w:rFonts w:ascii="Palatino Linotype" w:hAnsi="Palatino Linotype"/>
          <w:sz w:val="24"/>
          <w:szCs w:val="24"/>
        </w:rPr>
        <w:t xml:space="preserve">Los ayuntamientos tendrán a su cargo el trámite de los procedimientos de adquisición de bienes, contratación de servicios, arrendamientos y enajenaciones de bienes muebles e inmuebles. </w:t>
      </w:r>
    </w:p>
    <w:p w14:paraId="161BC416" w14:textId="77777777" w:rsidR="009D050C" w:rsidRPr="001F4F38" w:rsidRDefault="009D050C" w:rsidP="009D050C">
      <w:pPr>
        <w:pStyle w:val="Prrafodelista"/>
        <w:numPr>
          <w:ilvl w:val="0"/>
          <w:numId w:val="5"/>
        </w:numPr>
        <w:spacing w:line="256" w:lineRule="auto"/>
        <w:jc w:val="both"/>
        <w:rPr>
          <w:rFonts w:ascii="Palatino Linotype" w:hAnsi="Palatino Linotype"/>
          <w:sz w:val="24"/>
          <w:szCs w:val="24"/>
        </w:rPr>
      </w:pPr>
      <w:r w:rsidRPr="001F4F38">
        <w:rPr>
          <w:rFonts w:ascii="Palatino Linotype" w:hAnsi="Palatino Linotype"/>
          <w:sz w:val="24"/>
          <w:szCs w:val="24"/>
        </w:rPr>
        <w:t xml:space="preserve">La adquisición, arrendamiento y servicios deberán determinarse con base en las necesidades y recursos de los ayuntamientos. </w:t>
      </w:r>
    </w:p>
    <w:p w14:paraId="423E351E" w14:textId="77777777" w:rsidR="009D050C" w:rsidRPr="001F4F38" w:rsidRDefault="009D050C" w:rsidP="009D050C">
      <w:pPr>
        <w:pStyle w:val="Prrafodelista"/>
        <w:numPr>
          <w:ilvl w:val="0"/>
          <w:numId w:val="5"/>
        </w:numPr>
        <w:spacing w:line="256" w:lineRule="auto"/>
        <w:jc w:val="both"/>
        <w:rPr>
          <w:rFonts w:ascii="Palatino Linotype" w:hAnsi="Palatino Linotype"/>
          <w:sz w:val="24"/>
          <w:szCs w:val="24"/>
        </w:rPr>
      </w:pPr>
      <w:r w:rsidRPr="001F4F38">
        <w:rPr>
          <w:rFonts w:ascii="Palatino Linotype" w:hAnsi="Palatino Linotype"/>
          <w:sz w:val="24"/>
          <w:szCs w:val="24"/>
        </w:rPr>
        <w:t xml:space="preserve">Los ayuntamientos deberán formular sus programas anuales de adquisiciones, arrendamientos y servicios observando sus recursos financieros, materiales y los servicios con los que cuente. </w:t>
      </w:r>
    </w:p>
    <w:p w14:paraId="6788916B" w14:textId="77777777" w:rsidR="009D050C" w:rsidRPr="001F4F38" w:rsidRDefault="009D050C" w:rsidP="009D050C">
      <w:pPr>
        <w:pStyle w:val="Prrafodelista"/>
        <w:numPr>
          <w:ilvl w:val="0"/>
          <w:numId w:val="5"/>
        </w:numPr>
        <w:spacing w:line="256" w:lineRule="auto"/>
        <w:jc w:val="both"/>
        <w:rPr>
          <w:rFonts w:ascii="Palatino Linotype" w:hAnsi="Palatino Linotype"/>
          <w:sz w:val="24"/>
          <w:szCs w:val="24"/>
        </w:rPr>
      </w:pPr>
      <w:r w:rsidRPr="001F4F38">
        <w:rPr>
          <w:rFonts w:ascii="Palatino Linotype" w:hAnsi="Palatino Linotype"/>
          <w:sz w:val="24"/>
          <w:szCs w:val="24"/>
        </w:rPr>
        <w:t xml:space="preserve">La Secretaría de Finanzas deberá ejecutar los programas anuales de adquisiciones de bienes y servicios de las dependencias, por lo que, las entidades podrán solicitarle la realización de los procedimientos para su adquisición. </w:t>
      </w:r>
    </w:p>
    <w:p w14:paraId="7D3FA7AF" w14:textId="77777777" w:rsidR="009D050C" w:rsidRPr="001F4F38" w:rsidRDefault="009D050C" w:rsidP="009D050C">
      <w:pPr>
        <w:pStyle w:val="Prrafodelista"/>
        <w:numPr>
          <w:ilvl w:val="0"/>
          <w:numId w:val="5"/>
        </w:numPr>
        <w:spacing w:line="256" w:lineRule="auto"/>
        <w:jc w:val="both"/>
        <w:rPr>
          <w:rFonts w:ascii="Palatino Linotype" w:hAnsi="Palatino Linotype"/>
          <w:sz w:val="24"/>
          <w:szCs w:val="24"/>
        </w:rPr>
      </w:pPr>
      <w:r w:rsidRPr="001F4F38">
        <w:rPr>
          <w:rFonts w:ascii="Palatino Linotype" w:hAnsi="Palatino Linotype"/>
          <w:b/>
          <w:bCs/>
          <w:sz w:val="24"/>
          <w:szCs w:val="24"/>
          <w:u w:val="single"/>
        </w:rPr>
        <w:t>Los requerimientos deberán presentarse a más tardar el 31 de enero del ejercicio fiscal respectivo,</w:t>
      </w:r>
      <w:r w:rsidRPr="001F4F38">
        <w:rPr>
          <w:rFonts w:ascii="Palatino Linotype" w:hAnsi="Palatino Linotype"/>
          <w:sz w:val="24"/>
          <w:szCs w:val="24"/>
        </w:rPr>
        <w:t xml:space="preserve"> sin embargo, previo al inicio del procedimiento adquisitivo, las dependencias </w:t>
      </w:r>
      <w:r w:rsidRPr="001F4F38">
        <w:rPr>
          <w:rFonts w:ascii="Palatino Linotype" w:hAnsi="Palatino Linotype"/>
          <w:b/>
          <w:bCs/>
          <w:sz w:val="24"/>
          <w:szCs w:val="24"/>
        </w:rPr>
        <w:t xml:space="preserve">deberán contar con la suficiencia presupuestal respectiva. </w:t>
      </w:r>
    </w:p>
    <w:p w14:paraId="0E10E168" w14:textId="77777777" w:rsidR="00DE0327" w:rsidRPr="001F4F38" w:rsidRDefault="009D050C" w:rsidP="00F54141">
      <w:pPr>
        <w:pStyle w:val="Prrafodelista"/>
        <w:numPr>
          <w:ilvl w:val="0"/>
          <w:numId w:val="5"/>
        </w:numPr>
        <w:spacing w:line="256" w:lineRule="auto"/>
        <w:jc w:val="both"/>
        <w:rPr>
          <w:rFonts w:ascii="Palatino Linotype" w:hAnsi="Palatino Linotype"/>
          <w:sz w:val="24"/>
          <w:szCs w:val="24"/>
        </w:rPr>
      </w:pPr>
      <w:r w:rsidRPr="001F4F38">
        <w:rPr>
          <w:rFonts w:ascii="Palatino Linotype" w:hAnsi="Palatino Linotype"/>
          <w:b/>
          <w:bCs/>
          <w:sz w:val="24"/>
          <w:szCs w:val="24"/>
        </w:rPr>
        <w:t>Únicamente se pueden tramitar, convocar, adjudicar o llevar a cabo adquisiciones, arrendamientos y servicios, cuando las dependencias cuenten con saldo disponible.</w:t>
      </w:r>
    </w:p>
    <w:p w14:paraId="38A41DEF" w14:textId="77777777" w:rsidR="00F54141" w:rsidRPr="001F4F38" w:rsidRDefault="00F54141" w:rsidP="00F54141">
      <w:pPr>
        <w:pStyle w:val="Prrafodelista"/>
        <w:numPr>
          <w:ilvl w:val="0"/>
          <w:numId w:val="5"/>
        </w:numPr>
        <w:spacing w:line="256" w:lineRule="auto"/>
        <w:jc w:val="both"/>
        <w:rPr>
          <w:rFonts w:ascii="Palatino Linotype" w:hAnsi="Palatino Linotype"/>
          <w:sz w:val="24"/>
          <w:szCs w:val="24"/>
        </w:rPr>
      </w:pPr>
    </w:p>
    <w:p w14:paraId="0B1D3AC9" w14:textId="77777777" w:rsidR="00F54141" w:rsidRPr="001F4F38" w:rsidRDefault="00DE0327" w:rsidP="00F54141">
      <w:pPr>
        <w:spacing w:after="0" w:line="276" w:lineRule="auto"/>
        <w:ind w:left="567" w:right="843"/>
        <w:jc w:val="both"/>
        <w:rPr>
          <w:rFonts w:ascii="Palatino Linotype" w:hAnsi="Palatino Linotype"/>
          <w:i/>
          <w:iCs/>
        </w:rPr>
      </w:pPr>
      <w:r w:rsidRPr="001F4F38">
        <w:rPr>
          <w:rFonts w:ascii="Palatino Linotype" w:eastAsia="Times New Roman" w:hAnsi="Palatino Linotype" w:cs="Times New Roman"/>
          <w:b/>
          <w:i/>
        </w:rPr>
        <w:t>LINEAMIENTOS DE CONTROL FINANCIERO Y ADMINISTRATIVO PARA LAS ENTIDADES FISCALIZABLES MUNICIPALES DEL ESTADO DE MÉXICO.</w:t>
      </w:r>
    </w:p>
    <w:p w14:paraId="7B64E624" w14:textId="77777777" w:rsidR="00F54141" w:rsidRPr="001F4F38" w:rsidRDefault="00F54141" w:rsidP="00F54141">
      <w:pPr>
        <w:spacing w:after="0" w:line="276" w:lineRule="auto"/>
        <w:ind w:left="567" w:right="843"/>
        <w:jc w:val="both"/>
        <w:rPr>
          <w:rFonts w:ascii="Palatino Linotype" w:hAnsi="Palatino Linotype"/>
          <w:i/>
          <w:iCs/>
        </w:rPr>
      </w:pPr>
    </w:p>
    <w:p w14:paraId="68DDEAF6" w14:textId="77777777" w:rsidR="00DE0327" w:rsidRPr="001F4F38" w:rsidRDefault="00DE0327" w:rsidP="00F54141">
      <w:pPr>
        <w:spacing w:after="0" w:line="276" w:lineRule="auto"/>
        <w:ind w:left="567" w:right="843"/>
        <w:jc w:val="both"/>
        <w:rPr>
          <w:rFonts w:ascii="Palatino Linotype" w:hAnsi="Palatino Linotype"/>
          <w:i/>
          <w:iCs/>
        </w:rPr>
      </w:pPr>
      <w:r w:rsidRPr="001F4F38">
        <w:rPr>
          <w:rFonts w:ascii="Palatino Linotype" w:hAnsi="Palatino Linotype"/>
          <w:i/>
        </w:rPr>
        <w:t xml:space="preserve">Son obligaciones del </w:t>
      </w:r>
      <w:proofErr w:type="gramStart"/>
      <w:r w:rsidRPr="001F4F38">
        <w:rPr>
          <w:rFonts w:ascii="Palatino Linotype" w:hAnsi="Palatino Linotype"/>
          <w:i/>
        </w:rPr>
        <w:t>Responsable</w:t>
      </w:r>
      <w:proofErr w:type="gramEnd"/>
      <w:r w:rsidRPr="001F4F38">
        <w:rPr>
          <w:rFonts w:ascii="Palatino Linotype" w:hAnsi="Palatino Linotype"/>
          <w:i/>
        </w:rPr>
        <w:t xml:space="preserve"> del Almacén: 98. Verificar que todas las entradas se hayan realizado conforme al pedido o requisición de compra, registrándose en el </w:t>
      </w:r>
      <w:proofErr w:type="spellStart"/>
      <w:r w:rsidRPr="001F4F38">
        <w:rPr>
          <w:rFonts w:ascii="Palatino Linotype" w:hAnsi="Palatino Linotype"/>
          <w:i/>
        </w:rPr>
        <w:t>kardex</w:t>
      </w:r>
      <w:proofErr w:type="spellEnd"/>
      <w:r w:rsidRPr="001F4F38">
        <w:rPr>
          <w:rFonts w:ascii="Palatino Linotype" w:hAnsi="Palatino Linotype"/>
          <w:i/>
        </w:rPr>
        <w:t xml:space="preserve"> o sistema automatizado y a su vez reportarlas al área correspondiente para su registro contable.</w:t>
      </w:r>
    </w:p>
    <w:p w14:paraId="248BD12F" w14:textId="77777777" w:rsidR="00DE0327" w:rsidRPr="001F4F38" w:rsidRDefault="00DE0327" w:rsidP="009D050C">
      <w:pPr>
        <w:spacing w:after="0" w:line="360" w:lineRule="auto"/>
        <w:jc w:val="both"/>
        <w:rPr>
          <w:rFonts w:ascii="Times New Roman" w:eastAsia="Times New Roman" w:hAnsi="Times New Roman" w:cs="Times New Roman"/>
          <w:b/>
          <w:sz w:val="24"/>
          <w:szCs w:val="24"/>
        </w:rPr>
      </w:pPr>
    </w:p>
    <w:p w14:paraId="22E4CE8B" w14:textId="77777777" w:rsidR="009D050C" w:rsidRPr="001F4F38" w:rsidRDefault="009D050C" w:rsidP="009D050C">
      <w:pPr>
        <w:spacing w:after="0" w:line="360" w:lineRule="auto"/>
        <w:ind w:right="51"/>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 xml:space="preserve">De lo hasta aquí expuesto, se concluye que los motivos de inconformidad de la parte </w:t>
      </w:r>
      <w:r w:rsidRPr="001F4F38">
        <w:rPr>
          <w:rFonts w:ascii="Palatino Linotype" w:eastAsia="Palatino Linotype" w:hAnsi="Palatino Linotype" w:cs="Palatino Linotype"/>
          <w:b/>
          <w:sz w:val="24"/>
          <w:szCs w:val="24"/>
        </w:rPr>
        <w:t xml:space="preserve">RECURRENTE </w:t>
      </w:r>
      <w:r w:rsidRPr="001F4F38">
        <w:rPr>
          <w:rFonts w:ascii="Palatino Linotype" w:eastAsia="Palatino Linotype" w:hAnsi="Palatino Linotype" w:cs="Palatino Linotype"/>
          <w:sz w:val="24"/>
          <w:szCs w:val="24"/>
        </w:rPr>
        <w:t xml:space="preserve">devienen fundados, siendo procedente </w:t>
      </w:r>
      <w:r w:rsidRPr="001F4F38">
        <w:rPr>
          <w:rFonts w:ascii="Palatino Linotype" w:eastAsia="Palatino Linotype" w:hAnsi="Palatino Linotype" w:cs="Palatino Linotype"/>
          <w:i/>
          <w:sz w:val="24"/>
          <w:szCs w:val="24"/>
        </w:rPr>
        <w:t xml:space="preserve">Ordenar </w:t>
      </w:r>
      <w:r w:rsidRPr="001F4F38">
        <w:rPr>
          <w:rFonts w:ascii="Palatino Linotype" w:eastAsia="Palatino Linotype" w:hAnsi="Palatino Linotype" w:cs="Palatino Linotype"/>
          <w:sz w:val="24"/>
          <w:szCs w:val="24"/>
        </w:rPr>
        <w:t xml:space="preserve">al </w:t>
      </w:r>
      <w:r w:rsidRPr="001F4F38">
        <w:rPr>
          <w:rFonts w:ascii="Palatino Linotype" w:eastAsia="Palatino Linotype" w:hAnsi="Palatino Linotype" w:cs="Palatino Linotype"/>
          <w:b/>
          <w:sz w:val="24"/>
          <w:szCs w:val="24"/>
        </w:rPr>
        <w:t xml:space="preserve">SUJETO OBLIGADO </w:t>
      </w:r>
      <w:r w:rsidRPr="001F4F38">
        <w:rPr>
          <w:rFonts w:ascii="Palatino Linotype" w:eastAsia="Palatino Linotype" w:hAnsi="Palatino Linotype" w:cs="Palatino Linotype"/>
          <w:sz w:val="24"/>
          <w:szCs w:val="24"/>
        </w:rPr>
        <w:t xml:space="preserve">la entrega en versión pública, las requisiciones de compra generadas </w:t>
      </w:r>
      <w:r w:rsidR="001410D4" w:rsidRPr="001F4F38">
        <w:rPr>
          <w:rFonts w:ascii="Palatino Linotype" w:eastAsia="Palatino Linotype" w:hAnsi="Palatino Linotype" w:cs="Palatino Linotype"/>
          <w:sz w:val="24"/>
          <w:szCs w:val="24"/>
        </w:rPr>
        <w:t>por los trofeos entregados en el torneo de futbol mundialito</w:t>
      </w:r>
      <w:r w:rsidRPr="001F4F38">
        <w:rPr>
          <w:rFonts w:ascii="Palatino Linotype" w:eastAsia="Palatino Linotype" w:hAnsi="Palatino Linotype" w:cs="Palatino Linotype"/>
          <w:sz w:val="24"/>
          <w:szCs w:val="24"/>
        </w:rPr>
        <w:t xml:space="preserve">, en términos de lo señalado por el considerando quinto del presente fallo. </w:t>
      </w:r>
    </w:p>
    <w:p w14:paraId="3ED47580" w14:textId="77777777" w:rsidR="003C6130" w:rsidRPr="001F4F38" w:rsidRDefault="003C6130" w:rsidP="003C6130">
      <w:pPr>
        <w:spacing w:after="0" w:line="360" w:lineRule="auto"/>
        <w:jc w:val="both"/>
        <w:rPr>
          <w:rFonts w:ascii="Palatino Linotype" w:eastAsia="Palatino Linotype" w:hAnsi="Palatino Linotype" w:cs="Palatino Linotype"/>
          <w:sz w:val="24"/>
          <w:szCs w:val="24"/>
        </w:rPr>
      </w:pPr>
    </w:p>
    <w:p w14:paraId="77AC8284" w14:textId="77777777" w:rsidR="002000F2" w:rsidRPr="001F4F38" w:rsidRDefault="002000F2" w:rsidP="002000F2">
      <w:pPr>
        <w:spacing w:before="280" w:after="28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szCs w:val="24"/>
        </w:rPr>
        <w:t xml:space="preserve">Finalmente, es de señalar que, como ya se mencionó </w:t>
      </w:r>
      <w:r w:rsidRPr="001F4F38">
        <w:rPr>
          <w:rFonts w:ascii="Palatino Linotype" w:eastAsia="Palatino Linotype" w:hAnsi="Palatino Linotype" w:cs="Palatino Linotype"/>
          <w:b/>
          <w:sz w:val="24"/>
          <w:szCs w:val="24"/>
        </w:rPr>
        <w:t>EL SUJETO OBLIGADO</w:t>
      </w:r>
      <w:r w:rsidRPr="001F4F38">
        <w:rPr>
          <w:rFonts w:ascii="Palatino Linotype" w:eastAsia="Palatino Linotype" w:hAnsi="Palatino Linotype" w:cs="Palatino Linotype"/>
          <w:sz w:val="24"/>
          <w:szCs w:val="24"/>
        </w:rPr>
        <w:t xml:space="preserve">, omitió proporcionar la respuesta a las solicitudes de acceso a la información pública, en el término contemplado en el ya citado artículo 163 de la Ley de la materia, razón por la que se ordena dar vista </w:t>
      </w:r>
      <w:r w:rsidRPr="001F4F38">
        <w:rPr>
          <w:rFonts w:ascii="Palatino Linotype" w:eastAsia="Palatino Linotype" w:hAnsi="Palatino Linotype" w:cs="Palatino Linotype"/>
          <w:sz w:val="24"/>
        </w:rPr>
        <w:t>a la Secretaría Técnica del Pleno de este Instituto, para que resuelva lo conducente, en términos del artículo 190 de la Ley de Transparencia y Acceso a la Información Pública del Estado de México y Municipios.</w:t>
      </w:r>
    </w:p>
    <w:p w14:paraId="30180C0C" w14:textId="77777777" w:rsidR="002000F2" w:rsidRPr="001F4F38" w:rsidRDefault="00205CD2" w:rsidP="001410D4">
      <w:pPr>
        <w:spacing w:before="240" w:after="240" w:line="360" w:lineRule="auto"/>
        <w:contextualSpacing/>
        <w:jc w:val="both"/>
        <w:rPr>
          <w:rFonts w:ascii="Palatino Linotype" w:hAnsi="Palatino Linotype"/>
          <w:sz w:val="24"/>
        </w:rPr>
      </w:pPr>
      <w:r w:rsidRPr="001F4F38">
        <w:rPr>
          <w:rFonts w:ascii="Palatino Linotype" w:hAnsi="Palatino Linotype"/>
          <w:sz w:val="24"/>
        </w:rPr>
        <w:t xml:space="preserve"> </w:t>
      </w:r>
    </w:p>
    <w:p w14:paraId="2592F935"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b/>
          <w:sz w:val="24"/>
          <w:szCs w:val="24"/>
        </w:rPr>
        <w:t>QUINTO. VERSIÓN PÚBLICA.</w:t>
      </w:r>
      <w:r w:rsidRPr="001F4F38">
        <w:rPr>
          <w:rFonts w:ascii="Palatino Linotype" w:eastAsia="Palatino Linotype" w:hAnsi="Palatino Linotype" w:cs="Palatino Linotype"/>
          <w:b/>
          <w:sz w:val="28"/>
          <w:szCs w:val="28"/>
        </w:rPr>
        <w:t xml:space="preserve"> </w:t>
      </w:r>
      <w:r w:rsidRPr="001F4F38">
        <w:rPr>
          <w:rFonts w:ascii="Palatino Linotype" w:eastAsia="Palatino Linotype" w:hAnsi="Palatino Linotype" w:cs="Palatino Linotype"/>
          <w:sz w:val="24"/>
        </w:rPr>
        <w:t xml:space="preserve">Finalmente, debe señalarse que de ser el caso en que los documentos que vayan a ser entregados para dar cumplimiento a la presente resolución, contengan datos que deban ser clasificados, </w:t>
      </w:r>
      <w:r w:rsidRPr="001F4F38">
        <w:rPr>
          <w:rFonts w:ascii="Palatino Linotype" w:eastAsia="Palatino Linotype" w:hAnsi="Palatino Linotype" w:cs="Palatino Linotype"/>
          <w:b/>
          <w:sz w:val="24"/>
        </w:rPr>
        <w:t>EL SUJETO OBLIGADO</w:t>
      </w:r>
      <w:r w:rsidRPr="001F4F38">
        <w:rPr>
          <w:rFonts w:ascii="Palatino Linotype" w:eastAsia="Palatino Linotype" w:hAnsi="Palatino Linotype" w:cs="Palatino Linotype"/>
          <w:sz w:val="24"/>
        </w:rPr>
        <w:t xml:space="preserve"> deberá hacer la elaboración de la versión pública de los mismos a fin de satisfacer el derecho de acceso a la información pública de </w:t>
      </w:r>
      <w:r w:rsidRPr="001F4F38">
        <w:rPr>
          <w:rFonts w:ascii="Palatino Linotype" w:eastAsia="Palatino Linotype" w:hAnsi="Palatino Linotype" w:cs="Palatino Linotype"/>
          <w:b/>
          <w:sz w:val="24"/>
        </w:rPr>
        <w:t>LA PARTE RECURRENTE</w:t>
      </w:r>
      <w:r w:rsidRPr="001F4F38">
        <w:rPr>
          <w:rFonts w:ascii="Palatino Linotype" w:eastAsia="Palatino Linotype" w:hAnsi="Palatino Linotype" w:cs="Palatino Linotype"/>
          <w:sz w:val="24"/>
        </w:rPr>
        <w:t xml:space="preserve"> sin menoscabo al derecho a la protección de los datos personales de terceros.</w:t>
      </w:r>
    </w:p>
    <w:p w14:paraId="126F3FB9"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50EC4B09"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Para efectos de la elaboración de la versión pública se deberá observar lo dispuesto por los artículos 3 fracciones IX, XX, XXI y XLV, 91, 132 fracciones II y III, y 143 </w:t>
      </w:r>
      <w:r w:rsidRPr="001F4F38">
        <w:rPr>
          <w:rFonts w:ascii="Palatino Linotype" w:eastAsia="Palatino Linotype" w:hAnsi="Palatino Linotype" w:cs="Palatino Linotype"/>
          <w:sz w:val="24"/>
        </w:rPr>
        <w:lastRenderedPageBreak/>
        <w:t>fracción I de la Ley de Transparencia y Acceso a la Información Pública del Estado de México y Municipios que establecen:</w:t>
      </w:r>
    </w:p>
    <w:p w14:paraId="14078644"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7FB6AB0D"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Artículo 3</w:t>
      </w:r>
      <w:r w:rsidRPr="001F4F38">
        <w:rPr>
          <w:rFonts w:ascii="Palatino Linotype" w:eastAsia="Palatino Linotype" w:hAnsi="Palatino Linotype" w:cs="Palatino Linotype"/>
          <w:i/>
        </w:rPr>
        <w:t>. Para los efectos de la presente Ley se entenderá por:</w:t>
      </w:r>
    </w:p>
    <w:p w14:paraId="1DCD1573"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5FBC9CD7"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IX. Datos personales</w:t>
      </w:r>
      <w:r w:rsidRPr="001F4F38">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1D9C98E"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XX. Información clasificada</w:t>
      </w:r>
      <w:r w:rsidRPr="001F4F38">
        <w:rPr>
          <w:rFonts w:ascii="Palatino Linotype" w:eastAsia="Palatino Linotype" w:hAnsi="Palatino Linotype" w:cs="Palatino Linotype"/>
          <w:i/>
        </w:rPr>
        <w:t>: Aquella considerada por la presente Ley como reservada o confidencial;</w:t>
      </w:r>
    </w:p>
    <w:p w14:paraId="7B164A8A"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XXI. Información confidencial</w:t>
      </w:r>
      <w:r w:rsidRPr="001F4F38">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3676F0"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XLV. Versión pública</w:t>
      </w:r>
      <w:r w:rsidRPr="001F4F38">
        <w:rPr>
          <w:rFonts w:ascii="Palatino Linotype" w:eastAsia="Palatino Linotype" w:hAnsi="Palatino Linotype" w:cs="Palatino Linotype"/>
          <w:i/>
        </w:rPr>
        <w:t>: Documento en el que se elimine, suprime o borra la información clasificada como reservada o confidencial para permitir su acceso.</w:t>
      </w:r>
    </w:p>
    <w:p w14:paraId="417D90C1"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09272577"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91.</w:t>
      </w:r>
      <w:r w:rsidRPr="001F4F38">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DD5088B"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Artículo 132</w:t>
      </w:r>
      <w:r w:rsidRPr="001F4F38">
        <w:rPr>
          <w:rFonts w:ascii="Palatino Linotype" w:eastAsia="Palatino Linotype" w:hAnsi="Palatino Linotype" w:cs="Palatino Linotype"/>
          <w:i/>
        </w:rPr>
        <w:t>. La clasificación de la información se llevará a cabo en el momento en que:</w:t>
      </w:r>
    </w:p>
    <w:p w14:paraId="30B58CD2"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w:t>
      </w:r>
      <w:r w:rsidRPr="001F4F38">
        <w:rPr>
          <w:rFonts w:ascii="Palatino Linotype" w:eastAsia="Palatino Linotype" w:hAnsi="Palatino Linotype" w:cs="Palatino Linotype"/>
          <w:i/>
        </w:rPr>
        <w:t xml:space="preserve"> Se reciba una solicitud de acceso a la información;</w:t>
      </w:r>
    </w:p>
    <w:p w14:paraId="3FE82357"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w:t>
      </w:r>
      <w:r w:rsidRPr="001F4F38">
        <w:rPr>
          <w:rFonts w:ascii="Palatino Linotype" w:eastAsia="Palatino Linotype" w:hAnsi="Palatino Linotype" w:cs="Palatino Linotype"/>
          <w:i/>
        </w:rPr>
        <w:t xml:space="preserve"> Se determine mediante resolución de autoridad competente; o</w:t>
      </w:r>
    </w:p>
    <w:p w14:paraId="47A08C48"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III.</w:t>
      </w:r>
      <w:r w:rsidRPr="001F4F38">
        <w:rPr>
          <w:rFonts w:ascii="Palatino Linotype" w:eastAsia="Palatino Linotype" w:hAnsi="Palatino Linotype" w:cs="Palatino Linotype"/>
          <w:i/>
        </w:rPr>
        <w:t xml:space="preserve"> Se generen versiones públicas para dar cumplimiento a las obligaciones de transparencia previstas en esta Ley.</w:t>
      </w:r>
    </w:p>
    <w:p w14:paraId="75329187"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3005CD0C"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lastRenderedPageBreak/>
        <w:t>Artículo 143.</w:t>
      </w:r>
      <w:r w:rsidRPr="001F4F38">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69981980"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w:t>
      </w:r>
      <w:r w:rsidRPr="001F4F38">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B174308"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w:t>
      </w:r>
      <w:r w:rsidRPr="001F4F38">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673433B"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III.</w:t>
      </w:r>
      <w:r w:rsidRPr="001F4F38">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EE6E02F"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A335C4A" w14:textId="77777777" w:rsidR="001410D4" w:rsidRPr="001F4F38" w:rsidRDefault="001410D4" w:rsidP="001410D4">
      <w:pPr>
        <w:spacing w:before="120" w:after="120" w:line="360" w:lineRule="auto"/>
        <w:ind w:left="1134"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F686E54" w14:textId="77777777" w:rsidR="001410D4" w:rsidRPr="001F4F38" w:rsidRDefault="001410D4" w:rsidP="001410D4">
      <w:pPr>
        <w:spacing w:before="120" w:after="120" w:line="360" w:lineRule="auto"/>
        <w:ind w:left="1134" w:right="902"/>
        <w:contextualSpacing/>
        <w:jc w:val="both"/>
        <w:rPr>
          <w:rFonts w:ascii="Palatino Linotype" w:eastAsia="Palatino Linotype" w:hAnsi="Palatino Linotype" w:cs="Palatino Linotype"/>
          <w:i/>
          <w:sz w:val="24"/>
        </w:rPr>
      </w:pPr>
    </w:p>
    <w:p w14:paraId="645D787C"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E42381"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14:paraId="7B3312BB"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szCs w:val="24"/>
        </w:rPr>
      </w:pPr>
    </w:p>
    <w:p w14:paraId="71628E56"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Quincuagésimo sexto.</w:t>
      </w:r>
      <w:r w:rsidRPr="001F4F38">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CFB6390"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Quincuagésimo séptimo.</w:t>
      </w:r>
      <w:r w:rsidRPr="001F4F38">
        <w:rPr>
          <w:rFonts w:ascii="Palatino Linotype" w:eastAsia="Palatino Linotype" w:hAnsi="Palatino Linotype" w:cs="Palatino Linotype"/>
          <w:i/>
        </w:rPr>
        <w:t xml:space="preserve"> Se considera, en principio, como información pública y no podrá omitirse de las versiones públicas la siguiente: </w:t>
      </w:r>
    </w:p>
    <w:p w14:paraId="032781EE"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w:t>
      </w:r>
      <w:r w:rsidRPr="001F4F38">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DB02942"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w:t>
      </w:r>
      <w:r w:rsidRPr="001F4F38">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0A2B7963"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III.</w:t>
      </w:r>
      <w:r w:rsidRPr="001F4F38">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0DC7C1E" w14:textId="77777777" w:rsidR="001410D4" w:rsidRPr="001F4F38" w:rsidRDefault="001410D4" w:rsidP="001410D4">
      <w:pPr>
        <w:spacing w:before="120" w:after="120" w:line="276" w:lineRule="auto"/>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1F4F38">
        <w:rPr>
          <w:rFonts w:ascii="Palatino Linotype" w:eastAsia="Palatino Linotype" w:hAnsi="Palatino Linotype" w:cs="Palatino Linotype"/>
          <w:i/>
        </w:rPr>
        <w:t>internaciones suscritos</w:t>
      </w:r>
      <w:proofErr w:type="gramEnd"/>
      <w:r w:rsidRPr="001F4F38">
        <w:rPr>
          <w:rFonts w:ascii="Palatino Linotype" w:eastAsia="Palatino Linotype" w:hAnsi="Palatino Linotype" w:cs="Palatino Linotype"/>
          <w:i/>
        </w:rPr>
        <w:t xml:space="preserve"> por el Estado mexicano. </w:t>
      </w:r>
    </w:p>
    <w:p w14:paraId="65926ABB" w14:textId="77777777" w:rsidR="001410D4" w:rsidRPr="001F4F38" w:rsidRDefault="001410D4" w:rsidP="001410D4">
      <w:pPr>
        <w:spacing w:before="120" w:after="12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b/>
          <w:i/>
        </w:rPr>
        <w:t>Quincuagésimo octavo</w:t>
      </w:r>
      <w:r w:rsidRPr="001F4F38">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3D156DFD" w14:textId="77777777" w:rsidR="001410D4" w:rsidRPr="001F4F38" w:rsidRDefault="001410D4" w:rsidP="001410D4">
      <w:pPr>
        <w:spacing w:before="120" w:after="120" w:line="360" w:lineRule="auto"/>
        <w:ind w:left="851" w:right="902"/>
        <w:contextualSpacing/>
        <w:jc w:val="both"/>
        <w:rPr>
          <w:rFonts w:ascii="Palatino Linotype" w:eastAsia="Palatino Linotype" w:hAnsi="Palatino Linotype" w:cs="Palatino Linotype"/>
          <w:i/>
        </w:rPr>
      </w:pPr>
    </w:p>
    <w:p w14:paraId="7A294585"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w:t>
      </w:r>
      <w:r w:rsidRPr="001F4F38">
        <w:rPr>
          <w:rFonts w:ascii="Palatino Linotype" w:eastAsia="Palatino Linotype" w:hAnsi="Palatino Linotype" w:cs="Palatino Linotype"/>
          <w:sz w:val="24"/>
        </w:rPr>
        <w:lastRenderedPageBreak/>
        <w:t>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1C5CEB84"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33C3E585"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La </w:t>
      </w:r>
      <w:r w:rsidRPr="001F4F38">
        <w:rPr>
          <w:rFonts w:ascii="Palatino Linotype" w:eastAsia="Palatino Linotype" w:hAnsi="Palatino Linotype" w:cs="Palatino Linotype"/>
          <w:b/>
          <w:sz w:val="24"/>
        </w:rPr>
        <w:t>clave de elector</w:t>
      </w:r>
      <w:r w:rsidRPr="001F4F38">
        <w:rPr>
          <w:rFonts w:ascii="Palatino Linotype" w:eastAsia="Palatino Linotype" w:hAnsi="Palatino Linotype" w:cs="Palatino Linotype"/>
          <w:sz w:val="24"/>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1F4F38">
        <w:rPr>
          <w:rFonts w:ascii="Palatino Linotype" w:eastAsia="Palatino Linotype" w:hAnsi="Palatino Linotype" w:cs="Palatino Linotype"/>
          <w:sz w:val="24"/>
        </w:rPr>
        <w:t>homoclave</w:t>
      </w:r>
      <w:proofErr w:type="spellEnd"/>
      <w:r w:rsidRPr="001F4F38">
        <w:rPr>
          <w:rFonts w:ascii="Palatino Linotype" w:eastAsia="Palatino Linotype" w:hAnsi="Palatino Linotype" w:cs="Palatino Linotype"/>
          <w:sz w:val="24"/>
        </w:rPr>
        <w:t xml:space="preserve"> que distingue a su titular de cualquier otro homónimo, por lo tanto, se trata de un dato personal que debe ser protegido.</w:t>
      </w:r>
    </w:p>
    <w:p w14:paraId="7D48EC7D"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71A57B0E"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El </w:t>
      </w:r>
      <w:r w:rsidRPr="001F4F38">
        <w:rPr>
          <w:rFonts w:ascii="Palatino Linotype" w:eastAsia="Palatino Linotype" w:hAnsi="Palatino Linotype" w:cs="Palatino Linotype"/>
          <w:b/>
          <w:sz w:val="24"/>
        </w:rPr>
        <w:t>número de OCR,</w:t>
      </w:r>
      <w:r w:rsidRPr="001F4F38">
        <w:rPr>
          <w:rFonts w:ascii="Palatino Linotype" w:eastAsia="Palatino Linotype" w:hAnsi="Palatino Linotype" w:cs="Palatino Linotype"/>
          <w:sz w:val="24"/>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1F4F38">
        <w:rPr>
          <w:rFonts w:ascii="Palatino Linotype" w:eastAsia="Palatino Linotype" w:hAnsi="Palatino Linotype" w:cs="Palatino Linotype"/>
          <w:sz w:val="24"/>
        </w:rPr>
        <w:t>geoelectoral</w:t>
      </w:r>
      <w:proofErr w:type="spellEnd"/>
      <w:r w:rsidRPr="001F4F38">
        <w:rPr>
          <w:rFonts w:ascii="Palatino Linotype" w:eastAsia="Palatino Linotype" w:hAnsi="Palatino Linotype" w:cs="Palatino Linotype"/>
          <w:sz w:val="24"/>
        </w:rPr>
        <w:t xml:space="preserve"> ahí contenida, por lo que es susceptible de resguardarse.</w:t>
      </w:r>
    </w:p>
    <w:p w14:paraId="746ECDD4"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59DB470F"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La </w:t>
      </w:r>
      <w:r w:rsidRPr="001F4F38">
        <w:rPr>
          <w:rFonts w:ascii="Palatino Linotype" w:eastAsia="Palatino Linotype" w:hAnsi="Palatino Linotype" w:cs="Palatino Linotype"/>
          <w:b/>
          <w:sz w:val="24"/>
        </w:rPr>
        <w:t>clave única del registro de población,</w:t>
      </w:r>
      <w:r w:rsidRPr="001F4F38">
        <w:rPr>
          <w:rFonts w:ascii="Palatino Linotype" w:eastAsia="Palatino Linotype" w:hAnsi="Palatino Linotype" w:cs="Palatino Linotype"/>
          <w:i/>
          <w:sz w:val="24"/>
        </w:rPr>
        <w:t xml:space="preserve"> </w:t>
      </w:r>
      <w:r w:rsidRPr="001F4F38">
        <w:rPr>
          <w:rFonts w:ascii="Palatino Linotype" w:eastAsia="Palatino Linotype" w:hAnsi="Palatino Linotype" w:cs="Palatino Linotype"/>
          <w:sz w:val="24"/>
        </w:rPr>
        <w:t xml:space="preserve">se integra por datos personales que sólo conciernen al particular titular de la misma, como lo son su nombre, apellidos, fecha de nacimiento, lugar de nacimiento y sexo. Dichos datos, constituyen información </w:t>
      </w:r>
      <w:r w:rsidRPr="001F4F38">
        <w:rPr>
          <w:rFonts w:ascii="Palatino Linotype" w:eastAsia="Palatino Linotype" w:hAnsi="Palatino Linotype" w:cs="Palatino Linotype"/>
          <w:sz w:val="24"/>
        </w:rPr>
        <w:lastRenderedPageBreak/>
        <w:t>que distingue plenamente a una persona física del resto de los habitantes del país, por lo está considerada como información confidencial.</w:t>
      </w:r>
    </w:p>
    <w:p w14:paraId="4C41ECD4"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18276DD0"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Igualmente, resulta importante destacar que el </w:t>
      </w:r>
      <w:r w:rsidRPr="001F4F38">
        <w:rPr>
          <w:rFonts w:ascii="Palatino Linotype" w:eastAsia="Palatino Linotype" w:hAnsi="Palatino Linotype" w:cs="Palatino Linotype"/>
          <w:i/>
          <w:sz w:val="24"/>
        </w:rPr>
        <w:t>número de cuenta bancaria</w:t>
      </w:r>
      <w:r w:rsidRPr="001F4F38">
        <w:rPr>
          <w:rFonts w:ascii="Palatino Linotype" w:eastAsia="Palatino Linotype" w:hAnsi="Palatino Linotype" w:cs="Palatino Linotype"/>
          <w:sz w:val="24"/>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BAC9483" w14:textId="77777777" w:rsidR="002000F2" w:rsidRPr="001F4F38" w:rsidRDefault="002000F2" w:rsidP="001410D4">
      <w:pPr>
        <w:spacing w:before="240" w:after="240" w:line="360" w:lineRule="auto"/>
        <w:ind w:right="50"/>
        <w:contextualSpacing/>
        <w:jc w:val="both"/>
        <w:rPr>
          <w:rFonts w:ascii="Palatino Linotype" w:eastAsia="Palatino Linotype" w:hAnsi="Palatino Linotype" w:cs="Palatino Linotype"/>
          <w:sz w:val="24"/>
        </w:rPr>
      </w:pPr>
    </w:p>
    <w:p w14:paraId="66CA3829"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6D95D2D"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p>
    <w:p w14:paraId="0BD870DA"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96E0515"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p>
    <w:p w14:paraId="5CC5BEB5"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lastRenderedPageBreak/>
        <w:t xml:space="preserve">En esa virtud, este Pleno determina que dicha información no puede ser del dominio público, toda vez que se podría dar un uso inadecuado a la misma o cometer algún ilícito o fraude como ya ha sido expuesto. </w:t>
      </w:r>
    </w:p>
    <w:p w14:paraId="29321BEB"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p>
    <w:p w14:paraId="0265CB02"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Es por esta razón que se debe omitir el o los números de cuentas bancarias de particulares en las versiones públicas que de las facturas se hagan, para ser entregadas.</w:t>
      </w:r>
    </w:p>
    <w:p w14:paraId="1629CDE4"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p>
    <w:p w14:paraId="5CCC6637"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Lo anterior, no es así tratándose de las cuentas bancarias o claves interbancarias de los Sujetos Obligados ya que su publicidad cede a la rendición de cuentas al transparentar la forma en que son administrados los recursos públicos.</w:t>
      </w:r>
    </w:p>
    <w:p w14:paraId="287A3A47"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741A77A7"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p>
    <w:p w14:paraId="366D34E9" w14:textId="77777777" w:rsidR="001410D4" w:rsidRPr="001F4F38" w:rsidRDefault="001410D4" w:rsidP="001410D4">
      <w:pPr>
        <w:spacing w:before="240" w:after="240" w:line="276" w:lineRule="auto"/>
        <w:ind w:left="851" w:right="900"/>
        <w:jc w:val="both"/>
        <w:rPr>
          <w:rFonts w:ascii="Palatino Linotype" w:eastAsia="Palatino Linotype" w:hAnsi="Palatino Linotype" w:cs="Palatino Linotype"/>
          <w:i/>
        </w:rPr>
      </w:pPr>
      <w:r w:rsidRPr="001F4F38">
        <w:rPr>
          <w:rFonts w:ascii="Palatino Linotype" w:eastAsia="Palatino Linotype" w:hAnsi="Palatino Linotype" w:cs="Palatino Linotype"/>
          <w:b/>
          <w:i/>
        </w:rPr>
        <w:t>“Cuentas bancarias y/o CLABE interbancaria de personas físicas y morales privadas.</w:t>
      </w:r>
      <w:r w:rsidRPr="001F4F38">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6939036" w14:textId="77777777" w:rsidR="001410D4" w:rsidRPr="001F4F38" w:rsidRDefault="001410D4" w:rsidP="001410D4">
      <w:pPr>
        <w:spacing w:before="240" w:after="240" w:line="276" w:lineRule="auto"/>
        <w:ind w:left="851" w:right="900"/>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b/>
          <w:i/>
        </w:rPr>
        <w:t>Cuentas bancarias y/o CLABE interbancaria de sujetos obligados que reciben y/o transfieren recursos públicos, son información pública</w:t>
      </w:r>
      <w:r w:rsidRPr="001F4F38">
        <w:rPr>
          <w:rFonts w:ascii="Palatino Linotype" w:eastAsia="Palatino Linotype" w:hAnsi="Palatino Linotype" w:cs="Palatino Linotype"/>
          <w:i/>
        </w:rPr>
        <w:t xml:space="preserve">. La </w:t>
      </w:r>
      <w:r w:rsidRPr="001F4F38">
        <w:rPr>
          <w:rFonts w:ascii="Palatino Linotype" w:eastAsia="Palatino Linotype" w:hAnsi="Palatino Linotype" w:cs="Palatino Linotype"/>
          <w:i/>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610189F" w14:textId="77777777" w:rsidR="001410D4" w:rsidRPr="001F4F38" w:rsidRDefault="001410D4" w:rsidP="001410D4">
      <w:pPr>
        <w:spacing w:before="240" w:after="240" w:line="360" w:lineRule="auto"/>
        <w:ind w:left="851" w:right="900"/>
        <w:contextualSpacing/>
        <w:jc w:val="both"/>
        <w:rPr>
          <w:rFonts w:ascii="Palatino Linotype" w:eastAsia="Palatino Linotype" w:hAnsi="Palatino Linotype" w:cs="Palatino Linotype"/>
          <w:i/>
          <w:sz w:val="24"/>
        </w:rPr>
      </w:pPr>
    </w:p>
    <w:p w14:paraId="228D5DA9"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Por cuanto hace al </w:t>
      </w:r>
      <w:r w:rsidRPr="001F4F38">
        <w:rPr>
          <w:rFonts w:ascii="Palatino Linotype" w:eastAsia="Palatino Linotype" w:hAnsi="Palatino Linotype" w:cs="Palatino Linotype"/>
          <w:b/>
          <w:sz w:val="24"/>
          <w:szCs w:val="24"/>
        </w:rPr>
        <w:t xml:space="preserve">Registro Federal de Contribuyentes (RFC) </w:t>
      </w:r>
      <w:r w:rsidRPr="001F4F38">
        <w:rPr>
          <w:rFonts w:ascii="Palatino Linotype" w:eastAsia="Palatino Linotype" w:hAnsi="Palatino Linotype" w:cs="Palatino Linotype"/>
          <w:sz w:val="24"/>
          <w:szCs w:val="24"/>
        </w:rPr>
        <w:t>y</w:t>
      </w:r>
      <w:r w:rsidRPr="001F4F38">
        <w:rPr>
          <w:rFonts w:ascii="Palatino Linotype" w:eastAsia="Palatino Linotype" w:hAnsi="Palatino Linotype" w:cs="Palatino Linotype"/>
          <w:b/>
          <w:sz w:val="24"/>
          <w:szCs w:val="24"/>
        </w:rPr>
        <w:t xml:space="preserve"> el domicilio fiscal </w:t>
      </w:r>
      <w:r w:rsidRPr="001F4F38">
        <w:rPr>
          <w:rFonts w:ascii="Palatino Linotype" w:eastAsia="Palatino Linotype" w:hAnsi="Palatino Linotype" w:cs="Palatino Linotype"/>
          <w:sz w:val="24"/>
          <w:szCs w:val="24"/>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244EE454"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szCs w:val="24"/>
        </w:rPr>
      </w:pPr>
    </w:p>
    <w:p w14:paraId="019A2C62"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2A5521E"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szCs w:val="24"/>
        </w:rPr>
      </w:pPr>
    </w:p>
    <w:p w14:paraId="6B4C0A4F"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1F4F38">
        <w:rPr>
          <w:rFonts w:ascii="Palatino Linotype" w:eastAsia="Palatino Linotype" w:hAnsi="Palatino Linotype" w:cs="Palatino Linotype"/>
          <w:b/>
          <w:sz w:val="24"/>
          <w:szCs w:val="24"/>
        </w:rPr>
        <w:t xml:space="preserve">no puede considerarse como información clasificada lo relativo a su nombre, </w:t>
      </w:r>
      <w:r w:rsidRPr="001F4F38">
        <w:rPr>
          <w:rFonts w:ascii="Palatino Linotype" w:eastAsia="Palatino Linotype" w:hAnsi="Palatino Linotype" w:cs="Palatino Linotype"/>
          <w:b/>
          <w:sz w:val="24"/>
          <w:szCs w:val="24"/>
        </w:rPr>
        <w:lastRenderedPageBreak/>
        <w:t>registro federal de contribuyentes y domicilio fiscal</w:t>
      </w:r>
      <w:r w:rsidRPr="001F4F38">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5F3473FE"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szCs w:val="24"/>
        </w:rPr>
      </w:pPr>
    </w:p>
    <w:p w14:paraId="7A52C018"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Robustece lo anterior el criterio orientador 04/21 emitido por el Instituto Nacional de Transparencia, Acceso a la Información y Protección de Datos Personales, INAI, el cual refiere:</w:t>
      </w:r>
    </w:p>
    <w:p w14:paraId="53A05D57"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szCs w:val="24"/>
        </w:rPr>
      </w:pPr>
    </w:p>
    <w:p w14:paraId="4A29BFED" w14:textId="77777777" w:rsidR="001410D4" w:rsidRPr="001F4F38" w:rsidRDefault="001410D4" w:rsidP="002000F2">
      <w:pPr>
        <w:spacing w:before="120" w:after="12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b/>
          <w:i/>
        </w:rPr>
        <w:t xml:space="preserve">“Registro Federal de Contribuyentes (RFC) de personas físicas proveedoras o contratistas. </w:t>
      </w:r>
      <w:r w:rsidRPr="001F4F38">
        <w:rPr>
          <w:rFonts w:ascii="Palatino Linotype" w:eastAsia="Palatino Linotype" w:hAnsi="Palatino Linotype" w:cs="Palatino Linotype"/>
          <w:i/>
        </w:rPr>
        <w:t xml:space="preserve">El RFC de contratistas o proveedores de los sujetos obligados debe ser público, </w:t>
      </w:r>
      <w:proofErr w:type="gramStart"/>
      <w:r w:rsidRPr="001F4F38">
        <w:rPr>
          <w:rFonts w:ascii="Palatino Linotype" w:eastAsia="Palatino Linotype" w:hAnsi="Palatino Linotype" w:cs="Palatino Linotype"/>
          <w:i/>
        </w:rPr>
        <w:t>ya que</w:t>
      </w:r>
      <w:proofErr w:type="gramEnd"/>
      <w:r w:rsidRPr="001F4F38">
        <w:rPr>
          <w:rFonts w:ascii="Palatino Linotype" w:eastAsia="Palatino Linotype" w:hAnsi="Palatino Linotype" w:cs="Palatino Linotype"/>
          <w:i/>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3EB4C176" w14:textId="77777777" w:rsidR="001410D4" w:rsidRPr="001F4F38" w:rsidRDefault="001410D4" w:rsidP="001410D4">
      <w:pPr>
        <w:spacing w:before="120" w:after="120" w:line="360" w:lineRule="auto"/>
        <w:ind w:left="851" w:right="902"/>
        <w:contextualSpacing/>
        <w:jc w:val="both"/>
        <w:rPr>
          <w:rFonts w:ascii="Palatino Linotype" w:eastAsia="Palatino Linotype" w:hAnsi="Palatino Linotype" w:cs="Palatino Linotype"/>
          <w:i/>
        </w:rPr>
      </w:pPr>
    </w:p>
    <w:p w14:paraId="376EA7F4" w14:textId="77777777" w:rsidR="001410D4" w:rsidRPr="001F4F38" w:rsidRDefault="001410D4" w:rsidP="001410D4">
      <w:pPr>
        <w:spacing w:before="240" w:after="240" w:line="360" w:lineRule="auto"/>
        <w:ind w:right="51"/>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Relacionado con lo anterior, el </w:t>
      </w:r>
      <w:r w:rsidRPr="001F4F38">
        <w:rPr>
          <w:rFonts w:ascii="Palatino Linotype" w:eastAsia="Palatino Linotype" w:hAnsi="Palatino Linotype" w:cs="Palatino Linotype"/>
          <w:b/>
          <w:sz w:val="24"/>
        </w:rPr>
        <w:t>nombre de las personas físicas</w:t>
      </w:r>
      <w:r w:rsidRPr="001F4F38">
        <w:rPr>
          <w:rFonts w:ascii="Palatino Linotype" w:eastAsia="Palatino Linotype" w:hAnsi="Palatino Linotype" w:cs="Palatino Linotype"/>
          <w:sz w:val="24"/>
        </w:rPr>
        <w:t xml:space="preserve"> o los </w:t>
      </w:r>
      <w:r w:rsidRPr="001F4F38">
        <w:rPr>
          <w:rFonts w:ascii="Palatino Linotype" w:eastAsia="Palatino Linotype" w:hAnsi="Palatino Linotype" w:cs="Palatino Linotype"/>
          <w:b/>
          <w:sz w:val="24"/>
        </w:rPr>
        <w:t>representantes legales de las personas morales</w:t>
      </w:r>
      <w:r w:rsidRPr="001F4F38">
        <w:rPr>
          <w:rFonts w:ascii="Palatino Linotype" w:eastAsia="Palatino Linotype" w:hAnsi="Palatino Linotype" w:cs="Palatino Linotype"/>
          <w:sz w:val="24"/>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w:t>
      </w:r>
      <w:r w:rsidRPr="001F4F38">
        <w:rPr>
          <w:rFonts w:ascii="Palatino Linotype" w:eastAsia="Palatino Linotype" w:hAnsi="Palatino Linotype" w:cs="Palatino Linotype"/>
          <w:sz w:val="24"/>
        </w:rPr>
        <w:lastRenderedPageBreak/>
        <w:t>representante legal de la persona moral que resultó favorecida con el procedimiento de licitación no conservan el carácter de confidencial y por tanto no deben ser testados.</w:t>
      </w:r>
    </w:p>
    <w:p w14:paraId="2B2E1E8C" w14:textId="77777777" w:rsidR="001410D4" w:rsidRPr="001F4F38" w:rsidRDefault="001410D4" w:rsidP="001410D4">
      <w:pPr>
        <w:spacing w:before="240" w:after="240" w:line="360" w:lineRule="auto"/>
        <w:ind w:right="51"/>
        <w:contextualSpacing/>
        <w:jc w:val="both"/>
        <w:rPr>
          <w:rFonts w:ascii="Palatino Linotype" w:eastAsia="Palatino Linotype" w:hAnsi="Palatino Linotype" w:cs="Palatino Linotype"/>
          <w:sz w:val="24"/>
        </w:rPr>
      </w:pPr>
    </w:p>
    <w:p w14:paraId="2356B1B6" w14:textId="77777777" w:rsidR="001410D4" w:rsidRPr="001F4F38" w:rsidRDefault="001410D4" w:rsidP="001410D4">
      <w:pPr>
        <w:spacing w:before="240" w:after="240" w:line="360" w:lineRule="auto"/>
        <w:ind w:right="51"/>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Argumentación que guarda sustento en lo estipulado por el artículo 23 de la Ley de Transparencia y Acceso a la Información Pública del Estado de México y Municipios en su penúltimo párrafo, mismo que es del tenor literal siguiente:</w:t>
      </w:r>
    </w:p>
    <w:p w14:paraId="4FEC4638" w14:textId="77777777" w:rsidR="001410D4" w:rsidRPr="001F4F38" w:rsidRDefault="001410D4" w:rsidP="001410D4">
      <w:pPr>
        <w:spacing w:before="240" w:after="240" w:line="360" w:lineRule="auto"/>
        <w:ind w:right="51"/>
        <w:contextualSpacing/>
        <w:jc w:val="both"/>
        <w:rPr>
          <w:rFonts w:ascii="Palatino Linotype" w:eastAsia="Palatino Linotype" w:hAnsi="Palatino Linotype" w:cs="Palatino Linotype"/>
          <w:sz w:val="24"/>
        </w:rPr>
      </w:pPr>
    </w:p>
    <w:p w14:paraId="364EA78A" w14:textId="77777777" w:rsidR="001410D4" w:rsidRPr="001F4F38" w:rsidRDefault="001410D4" w:rsidP="002000F2">
      <w:pPr>
        <w:spacing w:before="120" w:after="12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w:t>
      </w:r>
      <w:r w:rsidRPr="001F4F38">
        <w:rPr>
          <w:rFonts w:ascii="Palatino Linotype" w:eastAsia="Palatino Linotype" w:hAnsi="Palatino Linotype" w:cs="Palatino Linotype"/>
          <w:b/>
          <w:i/>
        </w:rPr>
        <w:t>Artículo 23.</w:t>
      </w:r>
      <w:r w:rsidRPr="001F4F38">
        <w:rPr>
          <w:rFonts w:ascii="Palatino Linotype" w:eastAsia="Palatino Linotype" w:hAnsi="Palatino Linotype" w:cs="Palatino Linotype"/>
          <w:i/>
        </w:rPr>
        <w:t xml:space="preserve"> (…)</w:t>
      </w:r>
    </w:p>
    <w:p w14:paraId="027E20C5" w14:textId="77777777" w:rsidR="001410D4" w:rsidRPr="001F4F38" w:rsidRDefault="001410D4" w:rsidP="002000F2">
      <w:pPr>
        <w:spacing w:before="120" w:after="120" w:line="276" w:lineRule="auto"/>
        <w:ind w:left="851" w:right="902"/>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BBCB8E" w14:textId="77777777" w:rsidR="001410D4" w:rsidRPr="001F4F38" w:rsidRDefault="001410D4" w:rsidP="001410D4">
      <w:pPr>
        <w:spacing w:before="120" w:after="120" w:line="360" w:lineRule="auto"/>
        <w:ind w:left="851" w:right="902"/>
        <w:contextualSpacing/>
        <w:jc w:val="both"/>
        <w:rPr>
          <w:rFonts w:ascii="Palatino Linotype" w:eastAsia="Palatino Linotype" w:hAnsi="Palatino Linotype" w:cs="Palatino Linotype"/>
          <w:i/>
        </w:rPr>
      </w:pPr>
    </w:p>
    <w:p w14:paraId="2E7CE3F3" w14:textId="77777777" w:rsidR="001410D4" w:rsidRPr="001F4F38" w:rsidRDefault="001410D4" w:rsidP="001410D4">
      <w:pPr>
        <w:spacing w:before="280" w:after="28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Asimismo, resulta aplicable el contenido del criterio de interpretación 01/19 emitido por el Instituto Nacional de Transparencia, Acceso a la Información, y Protección de Datos Personales, INAI, que lleva por rubro y texto los siguientes</w:t>
      </w:r>
    </w:p>
    <w:p w14:paraId="0841B833" w14:textId="77777777" w:rsidR="001410D4" w:rsidRPr="001F4F38" w:rsidRDefault="001410D4" w:rsidP="001410D4">
      <w:pPr>
        <w:spacing w:line="276" w:lineRule="auto"/>
        <w:ind w:left="851" w:right="900"/>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b/>
          <w:i/>
        </w:rPr>
        <w:t>“Datos de identificación del representante o apoderado legal.</w:t>
      </w:r>
      <w:r w:rsidRPr="001F4F38">
        <w:rPr>
          <w:rFonts w:ascii="Palatino Linotype" w:eastAsia="Palatino Linotype" w:hAnsi="Palatino Linotype" w:cs="Palatino Linotype"/>
          <w:i/>
        </w:rPr>
        <w:t xml:space="preserve"> </w:t>
      </w:r>
      <w:r w:rsidRPr="001F4F38">
        <w:rPr>
          <w:rFonts w:ascii="Palatino Linotype" w:eastAsia="Palatino Linotype" w:hAnsi="Palatino Linotype" w:cs="Palatino Linotype"/>
          <w:b/>
          <w:i/>
        </w:rPr>
        <w:t xml:space="preserve">Naturaleza jurídica. </w:t>
      </w:r>
      <w:r w:rsidRPr="001F4F38">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1F4F38">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1F4F38">
        <w:rPr>
          <w:rFonts w:ascii="Palatino Linotype" w:eastAsia="Palatino Linotype" w:hAnsi="Palatino Linotype" w:cs="Palatino Linotype"/>
          <w:i/>
        </w:rPr>
        <w:t>.”</w:t>
      </w:r>
    </w:p>
    <w:p w14:paraId="5C44249D" w14:textId="77777777" w:rsidR="001410D4" w:rsidRPr="001F4F38" w:rsidRDefault="001410D4" w:rsidP="001410D4">
      <w:pPr>
        <w:spacing w:line="360" w:lineRule="auto"/>
        <w:ind w:left="851" w:right="900"/>
        <w:contextualSpacing/>
        <w:jc w:val="both"/>
        <w:rPr>
          <w:rFonts w:ascii="Palatino Linotype" w:eastAsia="Palatino Linotype" w:hAnsi="Palatino Linotype" w:cs="Palatino Linotype"/>
          <w:i/>
        </w:rPr>
      </w:pPr>
    </w:p>
    <w:p w14:paraId="3D3D7BB1"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En el caso del </w:t>
      </w:r>
      <w:r w:rsidRPr="001F4F38">
        <w:rPr>
          <w:rFonts w:ascii="Palatino Linotype" w:eastAsia="Palatino Linotype" w:hAnsi="Palatino Linotype" w:cs="Palatino Linotype"/>
          <w:b/>
          <w:sz w:val="24"/>
        </w:rPr>
        <w:t>folio fiscal</w:t>
      </w:r>
      <w:r w:rsidRPr="001F4F38">
        <w:rPr>
          <w:rFonts w:ascii="Palatino Linotype" w:eastAsia="Palatino Linotype" w:hAnsi="Palatino Linotype" w:cs="Palatino Linotype"/>
          <w:sz w:val="24"/>
        </w:rPr>
        <w:t xml:space="preserve">, la </w:t>
      </w:r>
      <w:r w:rsidRPr="001F4F38">
        <w:rPr>
          <w:rFonts w:ascii="Palatino Linotype" w:eastAsia="Palatino Linotype" w:hAnsi="Palatino Linotype" w:cs="Palatino Linotype"/>
          <w:b/>
          <w:sz w:val="24"/>
        </w:rPr>
        <w:t xml:space="preserve">cadena original, </w:t>
      </w:r>
      <w:r w:rsidRPr="001F4F38">
        <w:rPr>
          <w:rFonts w:ascii="Palatino Linotype" w:eastAsia="Palatino Linotype" w:hAnsi="Palatino Linotype" w:cs="Palatino Linotype"/>
          <w:sz w:val="24"/>
        </w:rPr>
        <w:t>los</w:t>
      </w:r>
      <w:r w:rsidRPr="001F4F38">
        <w:rPr>
          <w:rFonts w:ascii="Palatino Linotype" w:eastAsia="Palatino Linotype" w:hAnsi="Palatino Linotype" w:cs="Palatino Linotype"/>
          <w:b/>
          <w:sz w:val="24"/>
        </w:rPr>
        <w:t xml:space="preserve"> códigos bidimensionales o códigos QR,</w:t>
      </w:r>
      <w:r w:rsidRPr="001F4F38">
        <w:rPr>
          <w:rFonts w:ascii="Palatino Linotype" w:eastAsia="Palatino Linotype" w:hAnsi="Palatino Linotype" w:cs="Palatino Linotype"/>
          <w:sz w:val="24"/>
        </w:rPr>
        <w:t xml:space="preserve"> y, en general, cualquier información de carácter fiscal,  pudiera contener un Comprobante Fiscal Digital por Internet, CFDI,  se debe hacer un análisis caso por </w:t>
      </w:r>
      <w:r w:rsidRPr="001F4F38">
        <w:rPr>
          <w:rFonts w:ascii="Palatino Linotype" w:eastAsia="Palatino Linotype" w:hAnsi="Palatino Linotype" w:cs="Palatino Linotype"/>
          <w:sz w:val="24"/>
        </w:rPr>
        <w:lastRenderedPageBreak/>
        <w:t>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7ABF1B46"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108654CD"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0C70066E"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40B36827"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Asimismo, se destaca que la versión pública que elabore </w:t>
      </w:r>
      <w:r w:rsidRPr="001F4F38">
        <w:rPr>
          <w:rFonts w:ascii="Palatino Linotype" w:eastAsia="Palatino Linotype" w:hAnsi="Palatino Linotype" w:cs="Palatino Linotype"/>
          <w:b/>
          <w:sz w:val="24"/>
        </w:rPr>
        <w:t>EL SUJETO OBLIGADO</w:t>
      </w:r>
      <w:r w:rsidRPr="001F4F38">
        <w:rPr>
          <w:rFonts w:ascii="Palatino Linotype" w:eastAsia="Palatino Linotype" w:hAnsi="Palatino Linotype" w:cs="Palatino Linotype"/>
          <w:sz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1F4F38">
        <w:rPr>
          <w:rFonts w:ascii="Palatino Linotype" w:eastAsia="Palatino Linotype" w:hAnsi="Palatino Linotype" w:cs="Palatino Linotype"/>
          <w:sz w:val="24"/>
        </w:rPr>
        <w:lastRenderedPageBreak/>
        <w:t xml:space="preserve">de ello se estaría violentando desde un inicio el derecho de acceso a la información del solicitante, por lo que el acuerdo respectivo, deberá hacerse del conocimiento de </w:t>
      </w:r>
      <w:r w:rsidRPr="001F4F38">
        <w:rPr>
          <w:rFonts w:ascii="Palatino Linotype" w:eastAsia="Palatino Linotype" w:hAnsi="Palatino Linotype" w:cs="Palatino Linotype"/>
          <w:b/>
          <w:sz w:val="24"/>
        </w:rPr>
        <w:t>LA PARTE RECURRENTE</w:t>
      </w:r>
      <w:r w:rsidRPr="001F4F38">
        <w:rPr>
          <w:rFonts w:ascii="Palatino Linotype" w:eastAsia="Palatino Linotype" w:hAnsi="Palatino Linotype" w:cs="Palatino Linotype"/>
          <w:sz w:val="24"/>
        </w:rPr>
        <w:t>.</w:t>
      </w:r>
    </w:p>
    <w:p w14:paraId="3DAF70DE"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0E89C02E" w14:textId="77777777" w:rsidR="001410D4" w:rsidRPr="001F4F38" w:rsidRDefault="001410D4" w:rsidP="002000F2">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De este modo, la versión pública que elabore </w:t>
      </w:r>
      <w:r w:rsidRPr="001F4F38">
        <w:rPr>
          <w:rFonts w:ascii="Palatino Linotype" w:eastAsia="Palatino Linotype" w:hAnsi="Palatino Linotype" w:cs="Palatino Linotype"/>
          <w:b/>
          <w:sz w:val="24"/>
        </w:rPr>
        <w:t xml:space="preserve">EL SUJETO OBLIGADO </w:t>
      </w:r>
      <w:r w:rsidRPr="001F4F38">
        <w:rPr>
          <w:rFonts w:ascii="Palatino Linotype" w:eastAsia="Palatino Linotype" w:hAnsi="Palatino Linotype" w:cs="Palatino Linotype"/>
          <w:sz w:val="24"/>
        </w:rPr>
        <w:t>debe acompañarse del</w:t>
      </w:r>
      <w:r w:rsidRPr="001F4F38">
        <w:rPr>
          <w:rFonts w:ascii="Palatino Linotype" w:eastAsia="Palatino Linotype" w:hAnsi="Palatino Linotype" w:cs="Palatino Linotype"/>
          <w:b/>
          <w:sz w:val="24"/>
        </w:rPr>
        <w:t xml:space="preserve"> </w:t>
      </w:r>
      <w:r w:rsidRPr="001F4F38">
        <w:rPr>
          <w:rFonts w:ascii="Palatino Linotype" w:eastAsia="Palatino Linotype" w:hAnsi="Palatino Linotype" w:cs="Palatino Linotype"/>
          <w:sz w:val="24"/>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1F4F38">
        <w:rPr>
          <w:rFonts w:ascii="Palatino Linotype" w:eastAsia="Palatino Linotype" w:hAnsi="Palatino Linotype" w:cs="Palatino Linotype"/>
          <w:b/>
          <w:sz w:val="24"/>
          <w:u w:val="single"/>
        </w:rPr>
        <w:t>razones, motivos o circunstancias especiales</w:t>
      </w:r>
      <w:r w:rsidRPr="001F4F38">
        <w:rPr>
          <w:rFonts w:ascii="Palatino Linotype" w:eastAsia="Palatino Linotype" w:hAnsi="Palatino Linotype" w:cs="Palatino Linotype"/>
          <w:sz w:val="24"/>
        </w:rPr>
        <w:t xml:space="preserve"> que lo llevaron a concluir que el caso concreto, se ajustó a los supuestos previstos en la normatividad legal invocada como fundamento.</w:t>
      </w:r>
    </w:p>
    <w:p w14:paraId="559E5BC8" w14:textId="77777777" w:rsidR="001410D4" w:rsidRPr="001F4F38" w:rsidRDefault="001410D4" w:rsidP="002000F2">
      <w:pPr>
        <w:spacing w:before="240" w:after="240" w:line="360" w:lineRule="auto"/>
        <w:contextualSpacing/>
        <w:jc w:val="both"/>
        <w:rPr>
          <w:rFonts w:ascii="Palatino Linotype" w:eastAsia="Palatino Linotype" w:hAnsi="Palatino Linotype" w:cs="Palatino Linotype"/>
          <w:sz w:val="24"/>
        </w:rPr>
      </w:pPr>
    </w:p>
    <w:p w14:paraId="3733F4E7" w14:textId="77777777" w:rsidR="001410D4" w:rsidRPr="001F4F38" w:rsidRDefault="001410D4" w:rsidP="002000F2">
      <w:pPr>
        <w:spacing w:before="240" w:after="240"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5F471550"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rPr>
      </w:pPr>
    </w:p>
    <w:p w14:paraId="45097E45" w14:textId="77777777" w:rsidR="001410D4" w:rsidRPr="001F4F38" w:rsidRDefault="001410D4" w:rsidP="001410D4">
      <w:pPr>
        <w:spacing w:before="120" w:after="120"/>
        <w:ind w:left="851" w:right="900"/>
        <w:jc w:val="both"/>
        <w:rPr>
          <w:rFonts w:ascii="Palatino Linotype" w:eastAsia="Palatino Linotype" w:hAnsi="Palatino Linotype" w:cs="Palatino Linotype"/>
          <w:i/>
        </w:rPr>
      </w:pPr>
      <w:r w:rsidRPr="001F4F38">
        <w:rPr>
          <w:rFonts w:ascii="Palatino Linotype" w:eastAsia="Palatino Linotype" w:hAnsi="Palatino Linotype" w:cs="Palatino Linotype"/>
          <w:b/>
          <w:i/>
        </w:rPr>
        <w:t>“Quincuagésimo segundo</w:t>
      </w:r>
      <w:r w:rsidRPr="001F4F38">
        <w:rPr>
          <w:rFonts w:ascii="Palatino Linotype" w:eastAsia="Palatino Linotype" w:hAnsi="Palatino Linotype" w:cs="Palatino Linotype"/>
          <w:i/>
        </w:rPr>
        <w:t xml:space="preserve">. Para la clasificación y elaboración de versiones públicas de documentos que contengan información clasificada como reservada o </w:t>
      </w:r>
      <w:r w:rsidRPr="001F4F38">
        <w:rPr>
          <w:rFonts w:ascii="Palatino Linotype" w:eastAsia="Palatino Linotype" w:hAnsi="Palatino Linotype" w:cs="Palatino Linotype"/>
          <w:i/>
        </w:rPr>
        <w:lastRenderedPageBreak/>
        <w:t>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83DFF9A" w14:textId="77777777" w:rsidR="001410D4" w:rsidRPr="001F4F38" w:rsidRDefault="001410D4" w:rsidP="001410D4">
      <w:pPr>
        <w:spacing w:before="120" w:after="120"/>
        <w:ind w:left="851" w:right="900"/>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En el caso </w:t>
      </w:r>
      <w:proofErr w:type="spellStart"/>
      <w:r w:rsidRPr="001F4F38">
        <w:rPr>
          <w:rFonts w:ascii="Palatino Linotype" w:eastAsia="Palatino Linotype" w:hAnsi="Palatino Linotype" w:cs="Palatino Linotype"/>
          <w:i/>
        </w:rPr>
        <w:t>especifico</w:t>
      </w:r>
      <w:proofErr w:type="spellEnd"/>
      <w:r w:rsidRPr="001F4F38">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1D8364F4" w14:textId="77777777" w:rsidR="001410D4" w:rsidRPr="001F4F38" w:rsidRDefault="001410D4" w:rsidP="001410D4">
      <w:pPr>
        <w:spacing w:before="120" w:after="120"/>
        <w:ind w:left="1134" w:right="900"/>
        <w:jc w:val="both"/>
        <w:rPr>
          <w:rFonts w:ascii="Palatino Linotype" w:eastAsia="Palatino Linotype" w:hAnsi="Palatino Linotype" w:cs="Palatino Linotype"/>
          <w:i/>
        </w:rPr>
      </w:pPr>
      <w:r w:rsidRPr="001F4F38">
        <w:rPr>
          <w:rFonts w:ascii="Palatino Linotype" w:eastAsia="Palatino Linotype" w:hAnsi="Palatino Linotype" w:cs="Palatino Linotype"/>
          <w:b/>
          <w:i/>
        </w:rPr>
        <w:t>I.</w:t>
      </w:r>
      <w:r w:rsidRPr="001F4F38">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54C4AC59" w14:textId="77777777" w:rsidR="001410D4" w:rsidRPr="001F4F38" w:rsidRDefault="001410D4" w:rsidP="001410D4">
      <w:pPr>
        <w:spacing w:before="120" w:after="120"/>
        <w:ind w:left="1134" w:right="900"/>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w:t>
      </w:r>
      <w:r w:rsidRPr="001F4F38">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814A5A8" w14:textId="77777777" w:rsidR="001410D4" w:rsidRPr="001F4F38" w:rsidRDefault="001410D4" w:rsidP="001410D4">
      <w:pPr>
        <w:spacing w:before="120" w:after="120" w:line="276" w:lineRule="auto"/>
        <w:ind w:left="1134" w:right="900"/>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III.</w:t>
      </w:r>
      <w:r w:rsidRPr="001F4F38">
        <w:rPr>
          <w:rFonts w:ascii="Palatino Linotype" w:eastAsia="Palatino Linotype" w:hAnsi="Palatino Linotype" w:cs="Palatino Linotype"/>
          <w:i/>
        </w:rPr>
        <w:t xml:space="preserve"> Señalar las personas o instancias autorizadas a acceder a la información clasificada.</w:t>
      </w:r>
    </w:p>
    <w:p w14:paraId="6B23D0E8" w14:textId="77777777" w:rsidR="001410D4" w:rsidRPr="001F4F38" w:rsidRDefault="001410D4" w:rsidP="001410D4">
      <w:pPr>
        <w:spacing w:before="120" w:after="120" w:line="276" w:lineRule="auto"/>
        <w:ind w:left="851" w:right="900"/>
        <w:contextualSpacing/>
        <w:jc w:val="both"/>
        <w:rPr>
          <w:rFonts w:ascii="Palatino Linotype" w:eastAsia="Palatino Linotype" w:hAnsi="Palatino Linotype" w:cs="Palatino Linotype"/>
          <w:i/>
        </w:rPr>
      </w:pPr>
      <w:r w:rsidRPr="001F4F38">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58123AEF" w14:textId="77777777" w:rsidR="001410D4" w:rsidRPr="001F4F38" w:rsidRDefault="001410D4" w:rsidP="001410D4">
      <w:pPr>
        <w:spacing w:before="120" w:after="120" w:line="360" w:lineRule="auto"/>
        <w:ind w:left="851" w:right="900"/>
        <w:contextualSpacing/>
        <w:jc w:val="both"/>
        <w:rPr>
          <w:rFonts w:ascii="Palatino Linotype" w:eastAsia="Palatino Linotype" w:hAnsi="Palatino Linotype" w:cs="Palatino Linotype"/>
          <w:i/>
        </w:rPr>
      </w:pPr>
    </w:p>
    <w:p w14:paraId="4E6BB6F8" w14:textId="77777777" w:rsidR="001410D4" w:rsidRPr="001F4F38" w:rsidRDefault="001410D4" w:rsidP="001410D4">
      <w:pPr>
        <w:spacing w:before="240" w:after="240" w:line="360" w:lineRule="auto"/>
        <w:ind w:right="50"/>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Deberá observar el Lineamiento Quincuagésimo tercero de los Lineamientos Generales en Materia de Clasificación y Desclasificación de la Información </w:t>
      </w:r>
      <w:proofErr w:type="spellStart"/>
      <w:r w:rsidRPr="001F4F38">
        <w:rPr>
          <w:rFonts w:ascii="Palatino Linotype" w:eastAsia="Palatino Linotype" w:hAnsi="Palatino Linotype" w:cs="Palatino Linotype"/>
          <w:sz w:val="24"/>
        </w:rPr>
        <w:t>supraindicados</w:t>
      </w:r>
      <w:proofErr w:type="spellEnd"/>
      <w:r w:rsidRPr="001F4F38">
        <w:rPr>
          <w:rFonts w:ascii="Palatino Linotype" w:eastAsia="Palatino Linotype" w:hAnsi="Palatino Linotype" w:cs="Palatino Linotype"/>
          <w:sz w:val="24"/>
        </w:rPr>
        <w:t xml:space="preserve">, que establece los formatos para la clasificación de los documentos, conforme a lo siguiente: </w:t>
      </w:r>
    </w:p>
    <w:p w14:paraId="15572143" w14:textId="77777777" w:rsidR="001410D4" w:rsidRPr="001F4F38" w:rsidRDefault="001410D4" w:rsidP="001410D4">
      <w:pPr>
        <w:ind w:left="851" w:right="900"/>
        <w:jc w:val="center"/>
        <w:rPr>
          <w:rFonts w:ascii="Palatino Linotype" w:eastAsia="Palatino Linotype" w:hAnsi="Palatino Linotype" w:cs="Palatino Linotype"/>
          <w:b/>
          <w:i/>
        </w:rPr>
      </w:pPr>
      <w:r w:rsidRPr="001F4F38">
        <w:rPr>
          <w:rFonts w:ascii="Palatino Linotype" w:eastAsia="Palatino Linotype" w:hAnsi="Palatino Linotype" w:cs="Palatino Linotype"/>
          <w:b/>
          <w:i/>
        </w:rPr>
        <w:t>CAPÍTULO VIII</w:t>
      </w:r>
    </w:p>
    <w:p w14:paraId="4AA3C0A9" w14:textId="77777777" w:rsidR="001410D4" w:rsidRPr="001F4F38" w:rsidRDefault="001410D4" w:rsidP="001410D4">
      <w:pPr>
        <w:ind w:left="851" w:right="900"/>
        <w:jc w:val="center"/>
        <w:rPr>
          <w:rFonts w:ascii="Palatino Linotype" w:eastAsia="Palatino Linotype" w:hAnsi="Palatino Linotype" w:cs="Palatino Linotype"/>
          <w:b/>
          <w:i/>
        </w:rPr>
      </w:pPr>
      <w:r w:rsidRPr="001F4F38">
        <w:rPr>
          <w:rFonts w:ascii="Palatino Linotype" w:eastAsia="Palatino Linotype" w:hAnsi="Palatino Linotype" w:cs="Palatino Linotype"/>
          <w:b/>
          <w:i/>
        </w:rPr>
        <w:t xml:space="preserve">DE LOS ELEMENTOS PARA LA CLASIFICACIÓN </w:t>
      </w:r>
    </w:p>
    <w:p w14:paraId="0722EB84" w14:textId="77777777" w:rsidR="001410D4" w:rsidRPr="001F4F38" w:rsidRDefault="001410D4" w:rsidP="001410D4">
      <w:pPr>
        <w:ind w:left="851" w:right="900"/>
        <w:rPr>
          <w:rFonts w:ascii="Palatino Linotype" w:eastAsia="Palatino Linotype" w:hAnsi="Palatino Linotype" w:cs="Palatino Linotype"/>
          <w:i/>
        </w:rPr>
      </w:pPr>
      <w:r w:rsidRPr="001F4F38">
        <w:rPr>
          <w:rFonts w:ascii="Palatino Linotype" w:eastAsia="Palatino Linotype" w:hAnsi="Palatino Linotype" w:cs="Palatino Linotype"/>
          <w:i/>
        </w:rPr>
        <w:t>…</w:t>
      </w:r>
    </w:p>
    <w:p w14:paraId="61B1CB71"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 xml:space="preserve">Quincuagésimo tercero. </w:t>
      </w:r>
      <w:r w:rsidRPr="001F4F38">
        <w:rPr>
          <w:rFonts w:ascii="Palatino Linotype" w:eastAsia="Palatino Linotype" w:hAnsi="Palatino Linotype" w:cs="Palatino Linotype"/>
          <w:b/>
          <w:i/>
          <w:u w:val="single"/>
        </w:rPr>
        <w:t>El formato para señalar la clasificación de un documento o expediente que contenga información reservada</w:t>
      </w:r>
      <w:r w:rsidRPr="001F4F38">
        <w:rPr>
          <w:rFonts w:ascii="Palatino Linotype" w:eastAsia="Palatino Linotype" w:hAnsi="Palatino Linotype" w:cs="Palatino Linotype"/>
          <w:b/>
          <w:i/>
        </w:rPr>
        <w:t xml:space="preserve">, </w:t>
      </w:r>
      <w:r w:rsidRPr="001F4F38">
        <w:rPr>
          <w:rFonts w:ascii="Palatino Linotype" w:eastAsia="Palatino Linotype" w:hAnsi="Palatino Linotype" w:cs="Palatino Linotype"/>
          <w:i/>
        </w:rPr>
        <w:t xml:space="preserve">es el siguiente: </w:t>
      </w:r>
    </w:p>
    <w:p w14:paraId="7CD6997F" w14:textId="77777777" w:rsidR="001410D4" w:rsidRPr="001F4F38" w:rsidRDefault="001410D4" w:rsidP="001410D4">
      <w:pPr>
        <w:spacing w:before="120" w:after="120"/>
        <w:ind w:left="851"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noProof/>
        </w:rPr>
        <w:lastRenderedPageBreak/>
        <w:drawing>
          <wp:inline distT="0" distB="0" distL="0" distR="0" wp14:anchorId="3C0F496C" wp14:editId="31808575">
            <wp:extent cx="4295775" cy="295275"/>
            <wp:effectExtent l="0" t="0" r="0" b="0"/>
            <wp:docPr id="939555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95731"/>
                    <a:stretch>
                      <a:fillRect/>
                    </a:stretch>
                  </pic:blipFill>
                  <pic:spPr>
                    <a:xfrm>
                      <a:off x="0" y="0"/>
                      <a:ext cx="4295775" cy="295275"/>
                    </a:xfrm>
                    <a:prstGeom prst="rect">
                      <a:avLst/>
                    </a:prstGeom>
                    <a:ln/>
                  </pic:spPr>
                </pic:pic>
              </a:graphicData>
            </a:graphic>
          </wp:inline>
        </w:drawing>
      </w:r>
    </w:p>
    <w:p w14:paraId="4FCB891C" w14:textId="77777777" w:rsidR="001410D4" w:rsidRPr="001F4F38" w:rsidRDefault="001410D4" w:rsidP="001410D4">
      <w:pPr>
        <w:spacing w:before="120" w:after="120"/>
        <w:ind w:left="851"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noProof/>
        </w:rPr>
        <w:drawing>
          <wp:inline distT="0" distB="0" distL="0" distR="0" wp14:anchorId="2A8CAF73" wp14:editId="72338F5D">
            <wp:extent cx="4333875" cy="775252"/>
            <wp:effectExtent l="0" t="0" r="0" b="0"/>
            <wp:docPr id="939555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30908" b="57867"/>
                    <a:stretch>
                      <a:fillRect/>
                    </a:stretch>
                  </pic:blipFill>
                  <pic:spPr>
                    <a:xfrm>
                      <a:off x="0" y="0"/>
                      <a:ext cx="4333875" cy="775252"/>
                    </a:xfrm>
                    <a:prstGeom prst="rect">
                      <a:avLst/>
                    </a:prstGeom>
                    <a:ln/>
                  </pic:spPr>
                </pic:pic>
              </a:graphicData>
            </a:graphic>
          </wp:inline>
        </w:drawing>
      </w:r>
    </w:p>
    <w:p w14:paraId="4E57C745" w14:textId="77777777" w:rsidR="001410D4" w:rsidRPr="001F4F38" w:rsidRDefault="001410D4" w:rsidP="001410D4">
      <w:pPr>
        <w:spacing w:before="120" w:after="120"/>
        <w:ind w:left="851" w:right="902"/>
        <w:jc w:val="both"/>
        <w:rPr>
          <w:rFonts w:ascii="Palatino Linotype" w:eastAsia="Palatino Linotype" w:hAnsi="Palatino Linotype" w:cs="Palatino Linotype"/>
          <w:b/>
          <w:i/>
        </w:rPr>
      </w:pPr>
      <w:r w:rsidRPr="001F4F38">
        <w:rPr>
          <w:rFonts w:ascii="Palatino Linotype" w:eastAsia="Palatino Linotype" w:hAnsi="Palatino Linotype" w:cs="Palatino Linotype"/>
          <w:b/>
          <w:i/>
          <w:noProof/>
        </w:rPr>
        <w:drawing>
          <wp:inline distT="0" distB="0" distL="0" distR="0" wp14:anchorId="3F0FD2A7" wp14:editId="5D1131D9">
            <wp:extent cx="4333875" cy="3968523"/>
            <wp:effectExtent l="0" t="0" r="0" b="0"/>
            <wp:docPr id="939555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41711" b="833"/>
                    <a:stretch>
                      <a:fillRect/>
                    </a:stretch>
                  </pic:blipFill>
                  <pic:spPr>
                    <a:xfrm>
                      <a:off x="0" y="0"/>
                      <a:ext cx="4333875" cy="3968523"/>
                    </a:xfrm>
                    <a:prstGeom prst="rect">
                      <a:avLst/>
                    </a:prstGeom>
                    <a:ln/>
                  </pic:spPr>
                </pic:pic>
              </a:graphicData>
            </a:graphic>
          </wp:inline>
        </w:drawing>
      </w:r>
    </w:p>
    <w:p w14:paraId="18848294"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Los documentos que integren un expediente reservado en su totalidad no deberán marcarse en lo individual.</w:t>
      </w:r>
    </w:p>
    <w:p w14:paraId="2E921972"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35E6EE4D" w14:textId="77777777" w:rsidR="001410D4" w:rsidRPr="001F4F38" w:rsidRDefault="001410D4" w:rsidP="001410D4">
      <w:pPr>
        <w:spacing w:before="240" w:after="240" w:line="360" w:lineRule="auto"/>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Asimismo, deberá observar los Lineamientos Quincuagésimo sexto, Quincuagésimo séptimo y Quincuagésimo octavo, establecen lo siguiente:</w:t>
      </w:r>
    </w:p>
    <w:p w14:paraId="7750C92D"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lastRenderedPageBreak/>
        <w:t>“</w:t>
      </w:r>
      <w:r w:rsidRPr="001F4F38">
        <w:rPr>
          <w:rFonts w:ascii="Palatino Linotype" w:eastAsia="Palatino Linotype" w:hAnsi="Palatino Linotype" w:cs="Palatino Linotype"/>
          <w:b/>
          <w:i/>
        </w:rPr>
        <w:t>Quincuagésimo sexto</w:t>
      </w:r>
      <w:r w:rsidRPr="001F4F38">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142AEF1"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Quincuagésimo séptimo</w:t>
      </w:r>
      <w:r w:rsidRPr="001F4F38">
        <w:rPr>
          <w:rFonts w:ascii="Palatino Linotype" w:eastAsia="Palatino Linotype" w:hAnsi="Palatino Linotype" w:cs="Palatino Linotype"/>
          <w:i/>
        </w:rPr>
        <w:t xml:space="preserve">. Se considera, en principio, como información pública y no podrá omitirse de las versiones públicas la siguiente: </w:t>
      </w:r>
    </w:p>
    <w:p w14:paraId="263E4D76"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w:t>
      </w:r>
      <w:r w:rsidRPr="001F4F38">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F2E6FB9"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w:t>
      </w:r>
      <w:r w:rsidRPr="001F4F38">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7380ED76" w14:textId="77777777" w:rsidR="001410D4" w:rsidRPr="001F4F38" w:rsidRDefault="001410D4" w:rsidP="001410D4">
      <w:pPr>
        <w:spacing w:before="120" w:after="120"/>
        <w:ind w:left="1134"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III</w:t>
      </w:r>
      <w:r w:rsidRPr="001F4F38">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422BF3B"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340EFB8C"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r w:rsidRPr="001F4F38">
        <w:rPr>
          <w:rFonts w:ascii="Palatino Linotype" w:eastAsia="Palatino Linotype" w:hAnsi="Palatino Linotype" w:cs="Palatino Linotype"/>
          <w:b/>
          <w:i/>
        </w:rPr>
        <w:t>Quincuagésimo octavo</w:t>
      </w:r>
      <w:r w:rsidRPr="001F4F38">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DD4FDC8" w14:textId="77777777" w:rsidR="001410D4" w:rsidRPr="001F4F38" w:rsidRDefault="001410D4" w:rsidP="001410D4">
      <w:pPr>
        <w:spacing w:before="120" w:after="120"/>
        <w:ind w:left="851" w:right="902"/>
        <w:jc w:val="both"/>
        <w:rPr>
          <w:rFonts w:ascii="Palatino Linotype" w:eastAsia="Palatino Linotype" w:hAnsi="Palatino Linotype" w:cs="Palatino Linotype"/>
          <w:i/>
        </w:rPr>
      </w:pPr>
    </w:p>
    <w:p w14:paraId="2F18A5EB" w14:textId="77777777" w:rsidR="001410D4" w:rsidRPr="001F4F38" w:rsidRDefault="001410D4" w:rsidP="001410D4">
      <w:pPr>
        <w:spacing w:before="240" w:after="24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a testar, suprimir o eliminar datos de dicho soporte documental, ya que no hacerlo, se reitera </w:t>
      </w:r>
      <w:r w:rsidRPr="001F4F38">
        <w:rPr>
          <w:rFonts w:ascii="Palatino Linotype" w:eastAsia="Palatino Linotype" w:hAnsi="Palatino Linotype" w:cs="Palatino Linotype"/>
          <w:sz w:val="24"/>
          <w:szCs w:val="24"/>
        </w:rPr>
        <w:lastRenderedPageBreak/>
        <w:t>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FA1EE0E" w14:textId="77777777" w:rsidR="001F0CD1" w:rsidRPr="001F4F38" w:rsidRDefault="001F0CD1" w:rsidP="001410D4">
      <w:pPr>
        <w:spacing w:before="240" w:after="240" w:line="360" w:lineRule="auto"/>
        <w:contextualSpacing/>
        <w:jc w:val="both"/>
        <w:rPr>
          <w:rFonts w:ascii="Palatino Linotype" w:eastAsia="Palatino Linotype" w:hAnsi="Palatino Linotype" w:cs="Palatino Linotype"/>
          <w:sz w:val="24"/>
          <w:szCs w:val="24"/>
        </w:rPr>
      </w:pPr>
    </w:p>
    <w:p w14:paraId="62366613" w14:textId="77777777" w:rsidR="001410D4" w:rsidRPr="001F4F38" w:rsidRDefault="001410D4" w:rsidP="001410D4">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sz w:val="24"/>
          <w:szCs w:val="24"/>
        </w:rPr>
        <w:t xml:space="preserve">Así, con fundamento en lo prescrito en los artículos 5 párrafos </w:t>
      </w:r>
      <w:r w:rsidR="001F0CD1" w:rsidRPr="001F4F38">
        <w:rPr>
          <w:rFonts w:ascii="Palatino Linotype" w:eastAsia="Palatino Linotype" w:hAnsi="Palatino Linotype" w:cs="Palatino Linotype"/>
          <w:sz w:val="24"/>
          <w:szCs w:val="24"/>
        </w:rPr>
        <w:t>trigésimo segundo, trigésimo tercero y trigésimo cuarto</w:t>
      </w:r>
      <w:r w:rsidRPr="001F4F38">
        <w:rPr>
          <w:rFonts w:ascii="Palatino Linotype" w:eastAsia="Palatino Linotype" w:hAnsi="Palatino Linotype" w:cs="Palatino Linotype"/>
          <w:sz w:val="24"/>
          <w:szCs w:val="24"/>
        </w:rPr>
        <w:t xml:space="preserve"> de la Constitución Política del Estado Libre y Soberano de México; 2, fracción II; 29, 36 fracciones I y II; 176, 178, 181, 185 y 186 fracción II de la Ley de Transparencia y Acceso a la Información Pública del Estado de México y Municipios, este Pleno:</w:t>
      </w:r>
    </w:p>
    <w:p w14:paraId="5BF6E2AF" w14:textId="77777777" w:rsidR="00EF1856" w:rsidRPr="001F4F38" w:rsidRDefault="00EF1856" w:rsidP="009B0037">
      <w:pPr>
        <w:spacing w:after="0" w:line="360" w:lineRule="auto"/>
        <w:ind w:right="49"/>
        <w:contextualSpacing/>
        <w:jc w:val="both"/>
        <w:rPr>
          <w:rFonts w:ascii="Palatino Linotype" w:hAnsi="Palatino Linotype"/>
          <w:sz w:val="24"/>
        </w:rPr>
      </w:pPr>
    </w:p>
    <w:p w14:paraId="2963301D" w14:textId="77777777" w:rsidR="001410D4" w:rsidRPr="001F4F38" w:rsidRDefault="001410D4" w:rsidP="001410D4">
      <w:pPr>
        <w:spacing w:after="0" w:line="360" w:lineRule="auto"/>
        <w:ind w:right="-93"/>
        <w:contextualSpacing/>
        <w:jc w:val="center"/>
        <w:rPr>
          <w:rFonts w:ascii="Palatino Linotype" w:eastAsia="Palatino Linotype" w:hAnsi="Palatino Linotype" w:cs="Palatino Linotype"/>
          <w:b/>
          <w:sz w:val="24"/>
          <w:szCs w:val="24"/>
        </w:rPr>
      </w:pPr>
      <w:r w:rsidRPr="001F4F38">
        <w:rPr>
          <w:rFonts w:ascii="Palatino Linotype" w:eastAsia="Palatino Linotype" w:hAnsi="Palatino Linotype" w:cs="Palatino Linotype"/>
          <w:b/>
          <w:sz w:val="24"/>
          <w:szCs w:val="24"/>
        </w:rPr>
        <w:t>R E S U E L V E:</w:t>
      </w:r>
    </w:p>
    <w:p w14:paraId="5D398886" w14:textId="77777777" w:rsidR="001410D4" w:rsidRPr="001F4F38" w:rsidRDefault="001410D4" w:rsidP="009B0037">
      <w:pPr>
        <w:spacing w:after="0" w:line="360" w:lineRule="auto"/>
        <w:ind w:right="49"/>
        <w:contextualSpacing/>
        <w:jc w:val="both"/>
        <w:rPr>
          <w:rFonts w:ascii="Palatino Linotype" w:hAnsi="Palatino Linotype"/>
          <w:sz w:val="24"/>
        </w:rPr>
      </w:pPr>
    </w:p>
    <w:p w14:paraId="03375B2B" w14:textId="77777777" w:rsidR="001410D4" w:rsidRPr="001F4F38" w:rsidRDefault="001410D4" w:rsidP="001410D4">
      <w:pPr>
        <w:pStyle w:val="NormalWeb"/>
        <w:spacing w:before="240" w:beforeAutospacing="0" w:after="240" w:afterAutospacing="0" w:line="360" w:lineRule="auto"/>
        <w:contextualSpacing/>
        <w:jc w:val="both"/>
        <w:rPr>
          <w:rFonts w:ascii="Palatino Linotype" w:hAnsi="Palatino Linotype"/>
        </w:rPr>
      </w:pPr>
      <w:r w:rsidRPr="001F4F38">
        <w:rPr>
          <w:rFonts w:ascii="Palatino Linotype" w:hAnsi="Palatino Linotype"/>
          <w:b/>
          <w:bCs/>
        </w:rPr>
        <w:t xml:space="preserve">PRIMERO. </w:t>
      </w:r>
      <w:r w:rsidRPr="001F4F38">
        <w:rPr>
          <w:rFonts w:ascii="Palatino Linotype" w:hAnsi="Palatino Linotype"/>
        </w:rPr>
        <w:t>Se</w:t>
      </w:r>
      <w:r w:rsidRPr="001F4F38">
        <w:rPr>
          <w:rFonts w:ascii="Palatino Linotype" w:hAnsi="Palatino Linotype"/>
          <w:b/>
          <w:bCs/>
        </w:rPr>
        <w:t xml:space="preserve"> Sobresee </w:t>
      </w:r>
      <w:r w:rsidRPr="001F4F38">
        <w:rPr>
          <w:rFonts w:ascii="Palatino Linotype" w:hAnsi="Palatino Linotype"/>
        </w:rPr>
        <w:t xml:space="preserve">el recurso de revisión número </w:t>
      </w:r>
      <w:r w:rsidRPr="001F4F38">
        <w:rPr>
          <w:rFonts w:ascii="Palatino Linotype" w:hAnsi="Palatino Linotype"/>
          <w:b/>
          <w:bCs/>
        </w:rPr>
        <w:t xml:space="preserve">00524/INFOEM/IP/RR/2023, </w:t>
      </w:r>
      <w:r w:rsidRPr="001F4F38">
        <w:rPr>
          <w:rFonts w:ascii="Palatino Linotype" w:hAnsi="Palatino Linotype"/>
        </w:rPr>
        <w:t xml:space="preserve">porque al </w:t>
      </w:r>
      <w:r w:rsidRPr="001F4F38">
        <w:rPr>
          <w:rFonts w:ascii="Palatino Linotype" w:hAnsi="Palatino Linotype"/>
          <w:b/>
          <w:bCs/>
        </w:rPr>
        <w:t>modificar la falta de respuesta</w:t>
      </w:r>
      <w:r w:rsidRPr="001F4F38">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considerando </w:t>
      </w:r>
      <w:r w:rsidRPr="001F4F38">
        <w:rPr>
          <w:rFonts w:ascii="Palatino Linotype" w:hAnsi="Palatino Linotype"/>
          <w:b/>
        </w:rPr>
        <w:t>cuarto</w:t>
      </w:r>
      <w:r w:rsidRPr="001F4F38">
        <w:rPr>
          <w:rFonts w:ascii="Palatino Linotype" w:hAnsi="Palatino Linotype"/>
        </w:rPr>
        <w:t xml:space="preserve"> de la presente Resolución.</w:t>
      </w:r>
    </w:p>
    <w:p w14:paraId="7DB135F7" w14:textId="77777777" w:rsidR="001410D4" w:rsidRPr="001F4F38" w:rsidRDefault="001410D4" w:rsidP="001410D4">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SEGUNDO.</w:t>
      </w:r>
      <w:r w:rsidRPr="001F4F38">
        <w:rPr>
          <w:rFonts w:ascii="Palatino Linotype" w:eastAsia="Palatino Linotype" w:hAnsi="Palatino Linotype" w:cs="Palatino Linotype"/>
          <w:sz w:val="24"/>
          <w:szCs w:val="24"/>
        </w:rPr>
        <w:t xml:space="preserve"> Resultan fundados los motivos de inconformidad hechos valer por la parte Recurrente en el Recurso de Revisión </w:t>
      </w:r>
      <w:r w:rsidRPr="001F4F38">
        <w:rPr>
          <w:rFonts w:ascii="Palatino Linotype" w:eastAsia="Palatino Linotype" w:hAnsi="Palatino Linotype" w:cs="Palatino Linotype"/>
          <w:b/>
          <w:sz w:val="24"/>
          <w:szCs w:val="24"/>
        </w:rPr>
        <w:t>00525/INFOEM/IP/RR/2023</w:t>
      </w:r>
      <w:r w:rsidRPr="001F4F38">
        <w:rPr>
          <w:rFonts w:ascii="Palatino Linotype" w:eastAsia="Palatino Linotype" w:hAnsi="Palatino Linotype" w:cs="Palatino Linotype"/>
          <w:sz w:val="24"/>
          <w:szCs w:val="24"/>
        </w:rPr>
        <w:t xml:space="preserve"> en términos del Considerando Cuarto de la presente resolución. </w:t>
      </w:r>
    </w:p>
    <w:p w14:paraId="12705187" w14:textId="77777777" w:rsidR="001410D4" w:rsidRPr="001F4F38" w:rsidRDefault="001410D4" w:rsidP="001410D4">
      <w:pPr>
        <w:spacing w:after="0" w:line="360" w:lineRule="auto"/>
        <w:jc w:val="both"/>
        <w:rPr>
          <w:rFonts w:ascii="Palatino Linotype" w:eastAsia="Palatino Linotype" w:hAnsi="Palatino Linotype" w:cs="Palatino Linotype"/>
          <w:sz w:val="24"/>
          <w:szCs w:val="24"/>
        </w:rPr>
      </w:pPr>
    </w:p>
    <w:p w14:paraId="79F457C5" w14:textId="77777777" w:rsidR="001410D4" w:rsidRPr="001F4F38" w:rsidRDefault="001410D4" w:rsidP="002000F2">
      <w:pPr>
        <w:spacing w:after="0" w:line="360" w:lineRule="auto"/>
        <w:ind w:right="51"/>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TERCERO. </w:t>
      </w:r>
      <w:r w:rsidRPr="001F4F38">
        <w:rPr>
          <w:rFonts w:ascii="Palatino Linotype" w:eastAsia="Palatino Linotype" w:hAnsi="Palatino Linotype" w:cs="Palatino Linotype"/>
          <w:sz w:val="24"/>
          <w:szCs w:val="24"/>
        </w:rPr>
        <w:t xml:space="preserve">Se Ordena al </w:t>
      </w:r>
      <w:r w:rsidRPr="001F4F38">
        <w:rPr>
          <w:rFonts w:ascii="Palatino Linotype" w:eastAsia="Palatino Linotype" w:hAnsi="Palatino Linotype" w:cs="Palatino Linotype"/>
          <w:b/>
          <w:sz w:val="24"/>
          <w:szCs w:val="24"/>
        </w:rPr>
        <w:t>SUJETO OBLIGADO</w:t>
      </w:r>
      <w:r w:rsidRPr="001F4F38">
        <w:rPr>
          <w:rFonts w:ascii="Palatino Linotype" w:eastAsia="Palatino Linotype" w:hAnsi="Palatino Linotype" w:cs="Palatino Linotype"/>
          <w:sz w:val="24"/>
          <w:szCs w:val="24"/>
        </w:rPr>
        <w:t xml:space="preserve"> que en términos de los Considerandos Cuarto y Quinto de esta resolución haga entrega, </w:t>
      </w:r>
      <w:r w:rsidR="00F61624" w:rsidRPr="001F4F38">
        <w:rPr>
          <w:rFonts w:ascii="Palatino Linotype" w:eastAsia="Palatino Linotype" w:hAnsi="Palatino Linotype" w:cs="Palatino Linotype"/>
          <w:sz w:val="24"/>
          <w:szCs w:val="24"/>
        </w:rPr>
        <w:t xml:space="preserve">de ser procedente </w:t>
      </w:r>
      <w:r w:rsidRPr="001F4F38">
        <w:rPr>
          <w:rFonts w:ascii="Palatino Linotype" w:eastAsia="Palatino Linotype" w:hAnsi="Palatino Linotype" w:cs="Palatino Linotype"/>
          <w:sz w:val="24"/>
          <w:szCs w:val="24"/>
        </w:rPr>
        <w:t xml:space="preserve">en versión pública, a través del SAIMEX, lo siguiente: </w:t>
      </w:r>
    </w:p>
    <w:p w14:paraId="2DD81575" w14:textId="77777777" w:rsidR="00F54141" w:rsidRPr="001F4F38" w:rsidRDefault="00F54141" w:rsidP="002000F2">
      <w:pPr>
        <w:spacing w:after="0" w:line="360" w:lineRule="auto"/>
        <w:ind w:right="51"/>
        <w:jc w:val="both"/>
        <w:rPr>
          <w:rFonts w:ascii="Palatino Linotype" w:eastAsia="Palatino Linotype" w:hAnsi="Palatino Linotype" w:cs="Palatino Linotype"/>
          <w:sz w:val="24"/>
          <w:szCs w:val="24"/>
        </w:rPr>
      </w:pPr>
    </w:p>
    <w:p w14:paraId="55BBEAC4" w14:textId="77777777" w:rsidR="001410D4" w:rsidRPr="001F4F38" w:rsidRDefault="001410D4" w:rsidP="001410D4">
      <w:pPr>
        <w:pStyle w:val="Prrafodelista"/>
        <w:numPr>
          <w:ilvl w:val="0"/>
          <w:numId w:val="4"/>
        </w:numPr>
        <w:spacing w:after="0" w:line="360" w:lineRule="auto"/>
        <w:ind w:right="49"/>
        <w:jc w:val="both"/>
        <w:rPr>
          <w:rFonts w:ascii="Palatino Linotype" w:hAnsi="Palatino Linotype"/>
          <w:sz w:val="24"/>
        </w:rPr>
      </w:pPr>
      <w:r w:rsidRPr="001F4F38">
        <w:rPr>
          <w:rFonts w:ascii="Palatino Linotype" w:hAnsi="Palatino Linotype"/>
          <w:sz w:val="24"/>
        </w:rPr>
        <w:t xml:space="preserve">Factura y requisición de </w:t>
      </w:r>
      <w:r w:rsidRPr="001F4F38">
        <w:rPr>
          <w:rFonts w:ascii="Palatino Linotype" w:eastAsia="Palatino Linotype" w:hAnsi="Palatino Linotype" w:cs="Palatino Linotype"/>
          <w:sz w:val="24"/>
          <w:szCs w:val="24"/>
        </w:rPr>
        <w:t>los trofeos entregados en el torneo denominado mundialito</w:t>
      </w:r>
      <w:r w:rsidR="002000F2" w:rsidRPr="001F4F38">
        <w:rPr>
          <w:rFonts w:ascii="Palatino Linotype" w:eastAsia="Palatino Linotype" w:hAnsi="Palatino Linotype" w:cs="Palatino Linotype"/>
          <w:sz w:val="24"/>
          <w:szCs w:val="24"/>
        </w:rPr>
        <w:t>.</w:t>
      </w:r>
    </w:p>
    <w:p w14:paraId="252A4310" w14:textId="77777777" w:rsidR="002000F2" w:rsidRPr="001F4F38" w:rsidRDefault="002000F2" w:rsidP="002000F2">
      <w:pPr>
        <w:spacing w:after="0" w:line="360" w:lineRule="auto"/>
        <w:ind w:right="49"/>
        <w:jc w:val="both"/>
        <w:rPr>
          <w:rFonts w:ascii="Palatino Linotype" w:hAnsi="Palatino Linotype"/>
          <w:sz w:val="24"/>
        </w:rPr>
      </w:pPr>
    </w:p>
    <w:p w14:paraId="615B78D4" w14:textId="77777777" w:rsidR="002000F2" w:rsidRPr="001F4F38" w:rsidRDefault="002000F2" w:rsidP="002000F2">
      <w:pPr>
        <w:spacing w:after="0" w:line="276" w:lineRule="auto"/>
        <w:ind w:right="49"/>
        <w:jc w:val="both"/>
        <w:rPr>
          <w:rFonts w:ascii="Palatino Linotype" w:eastAsia="Palatino Linotype" w:hAnsi="Palatino Linotype" w:cs="Palatino Linotype"/>
          <w:i/>
        </w:rPr>
      </w:pPr>
      <w:r w:rsidRPr="001F4F38">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0D3749D1" w14:textId="77777777" w:rsidR="002000F2" w:rsidRPr="001F4F38" w:rsidRDefault="002000F2" w:rsidP="002000F2">
      <w:pPr>
        <w:spacing w:after="0" w:line="360" w:lineRule="auto"/>
        <w:contextualSpacing/>
        <w:jc w:val="both"/>
        <w:rPr>
          <w:rFonts w:ascii="Palatino Linotype" w:eastAsia="Palatino Linotype" w:hAnsi="Palatino Linotype" w:cs="Palatino Linotype"/>
          <w:sz w:val="24"/>
          <w:szCs w:val="20"/>
        </w:rPr>
      </w:pPr>
    </w:p>
    <w:p w14:paraId="1D178083" w14:textId="77777777" w:rsidR="002000F2" w:rsidRPr="001F4F38" w:rsidRDefault="002000F2" w:rsidP="002000F2">
      <w:pPr>
        <w:spacing w:after="0" w:line="360" w:lineRule="auto"/>
        <w:contextualSpacing/>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CUARTO.  Notifíquese vía SAIMEX, </w:t>
      </w:r>
      <w:r w:rsidRPr="001F4F38">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A9F42A" w14:textId="77777777" w:rsidR="00904830" w:rsidRPr="001F4F38" w:rsidRDefault="00904830" w:rsidP="002000F2">
      <w:pPr>
        <w:spacing w:after="0" w:line="360" w:lineRule="auto"/>
        <w:jc w:val="both"/>
        <w:rPr>
          <w:rFonts w:ascii="Palatino Linotype" w:eastAsia="Palatino Linotype" w:hAnsi="Palatino Linotype" w:cs="Palatino Linotype"/>
          <w:b/>
          <w:sz w:val="24"/>
          <w:szCs w:val="24"/>
        </w:rPr>
      </w:pPr>
    </w:p>
    <w:p w14:paraId="7808A92D" w14:textId="77777777" w:rsidR="002000F2" w:rsidRPr="001F4F38" w:rsidRDefault="00F54141" w:rsidP="002000F2">
      <w:pPr>
        <w:spacing w:after="0" w:line="360" w:lineRule="auto"/>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lastRenderedPageBreak/>
        <w:t>QUINT</w:t>
      </w:r>
      <w:r w:rsidR="002000F2" w:rsidRPr="001F4F38">
        <w:rPr>
          <w:rFonts w:ascii="Palatino Linotype" w:eastAsia="Palatino Linotype" w:hAnsi="Palatino Linotype" w:cs="Palatino Linotype"/>
          <w:b/>
          <w:sz w:val="24"/>
          <w:szCs w:val="24"/>
        </w:rPr>
        <w:t xml:space="preserve">O. Notifíquese vía SAIMEX, </w:t>
      </w:r>
      <w:r w:rsidR="002000F2" w:rsidRPr="001F4F38">
        <w:rPr>
          <w:rFonts w:ascii="Palatino Linotype" w:eastAsia="Palatino Linotype" w:hAnsi="Palatino Linotype" w:cs="Palatino Linotype"/>
          <w:sz w:val="24"/>
          <w:szCs w:val="24"/>
        </w:rPr>
        <w:t xml:space="preserve">a </w:t>
      </w:r>
      <w:r w:rsidR="002000F2" w:rsidRPr="001F4F38">
        <w:rPr>
          <w:rFonts w:ascii="Palatino Linotype" w:eastAsia="Palatino Linotype" w:hAnsi="Palatino Linotype" w:cs="Palatino Linotype"/>
          <w:b/>
          <w:sz w:val="24"/>
          <w:szCs w:val="24"/>
        </w:rPr>
        <w:t>LA PARTE RECURRENTE</w:t>
      </w:r>
      <w:r w:rsidR="002000F2" w:rsidRPr="001F4F38">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F4F0CD8" w14:textId="77777777" w:rsidR="002000F2" w:rsidRPr="001F4F38" w:rsidRDefault="002000F2" w:rsidP="002000F2">
      <w:pPr>
        <w:spacing w:after="0" w:line="360" w:lineRule="auto"/>
        <w:jc w:val="both"/>
        <w:rPr>
          <w:rFonts w:ascii="Palatino Linotype" w:eastAsia="Palatino Linotype" w:hAnsi="Palatino Linotype" w:cs="Palatino Linotype"/>
          <w:sz w:val="24"/>
          <w:szCs w:val="24"/>
        </w:rPr>
      </w:pPr>
    </w:p>
    <w:p w14:paraId="16ACB115" w14:textId="77777777" w:rsidR="00F54141" w:rsidRPr="001F4F38" w:rsidRDefault="00F54141" w:rsidP="00F54141">
      <w:pPr>
        <w:spacing w:before="240" w:after="240" w:line="360" w:lineRule="auto"/>
        <w:ind w:right="49"/>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b/>
          <w:sz w:val="24"/>
        </w:rPr>
        <w:t xml:space="preserve">SEXTO. Notifíquese vía SAIMEX al RECURRENTE </w:t>
      </w:r>
      <w:r w:rsidRPr="001F4F38">
        <w:rPr>
          <w:rFonts w:ascii="Palatino Linotype" w:eastAsia="Palatino Linotype" w:hAnsi="Palatino Linotype" w:cs="Palatino Linotype"/>
          <w:sz w:val="24"/>
        </w:rPr>
        <w:t xml:space="preserve">que la respuesta que dé </w:t>
      </w:r>
      <w:r w:rsidRPr="001F4F38">
        <w:rPr>
          <w:rFonts w:ascii="Palatino Linotype" w:eastAsia="Palatino Linotype" w:hAnsi="Palatino Linotype" w:cs="Palatino Linotype"/>
          <w:b/>
          <w:sz w:val="24"/>
        </w:rPr>
        <w:t>EL SUJETO OBLIGADO</w:t>
      </w:r>
      <w:r w:rsidRPr="001F4F38">
        <w:rPr>
          <w:rFonts w:ascii="Palatino Linotype" w:eastAsia="Palatino Linotype" w:hAnsi="Palatino Linotype" w:cs="Palatino Linotype"/>
          <w:sz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A123AC8" w14:textId="77777777" w:rsidR="00F54141" w:rsidRPr="001F4F38" w:rsidRDefault="00F54141" w:rsidP="002000F2">
      <w:pPr>
        <w:spacing w:after="0" w:line="360" w:lineRule="auto"/>
        <w:jc w:val="both"/>
        <w:rPr>
          <w:rFonts w:ascii="Palatino Linotype" w:eastAsia="Palatino Linotype" w:hAnsi="Palatino Linotype" w:cs="Palatino Linotype"/>
          <w:sz w:val="24"/>
          <w:szCs w:val="24"/>
        </w:rPr>
      </w:pPr>
    </w:p>
    <w:p w14:paraId="286607CA" w14:textId="77777777" w:rsidR="002000F2" w:rsidRPr="001F4F38" w:rsidRDefault="002000F2" w:rsidP="002000F2">
      <w:pPr>
        <w:spacing w:after="0" w:line="360" w:lineRule="auto"/>
        <w:ind w:right="49"/>
        <w:jc w:val="both"/>
        <w:rPr>
          <w:rFonts w:ascii="Palatino Linotype" w:eastAsia="Palatino Linotype" w:hAnsi="Palatino Linotype" w:cs="Palatino Linotype"/>
          <w:sz w:val="24"/>
          <w:szCs w:val="24"/>
        </w:rPr>
      </w:pPr>
      <w:r w:rsidRPr="001F4F38">
        <w:rPr>
          <w:rFonts w:ascii="Palatino Linotype" w:eastAsia="Palatino Linotype" w:hAnsi="Palatino Linotype" w:cs="Palatino Linotype"/>
          <w:b/>
          <w:sz w:val="24"/>
          <w:szCs w:val="24"/>
        </w:rPr>
        <w:t xml:space="preserve">SÉPTIMO. Gírese oficio </w:t>
      </w:r>
      <w:r w:rsidRPr="001F4F38">
        <w:rPr>
          <w:rFonts w:ascii="Palatino Linotype" w:eastAsia="Palatino Linotype" w:hAnsi="Palatino Linotype" w:cs="Palatino Linotype"/>
          <w:sz w:val="24"/>
          <w:szCs w:val="24"/>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6D45910B" w14:textId="77777777" w:rsidR="002000F2" w:rsidRPr="001F4F38" w:rsidRDefault="002000F2" w:rsidP="002000F2">
      <w:pPr>
        <w:spacing w:after="0" w:line="360" w:lineRule="auto"/>
        <w:ind w:right="49"/>
        <w:jc w:val="both"/>
        <w:rPr>
          <w:rFonts w:ascii="Palatino Linotype" w:hAnsi="Palatino Linotype"/>
          <w:sz w:val="24"/>
        </w:rPr>
      </w:pPr>
    </w:p>
    <w:p w14:paraId="20DA49D6" w14:textId="77777777" w:rsidR="002000F2" w:rsidRPr="001F4F38" w:rsidRDefault="002000F2" w:rsidP="002000F2">
      <w:pPr>
        <w:spacing w:line="360" w:lineRule="auto"/>
        <w:contextualSpacing/>
        <w:jc w:val="both"/>
        <w:rPr>
          <w:rFonts w:ascii="Palatino Linotype" w:eastAsia="Palatino Linotype" w:hAnsi="Palatino Linotype" w:cs="Palatino Linotype"/>
          <w:sz w:val="24"/>
        </w:rPr>
      </w:pPr>
      <w:r w:rsidRPr="001F4F38">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1F4F38">
        <w:rPr>
          <w:rFonts w:ascii="Palatino Linotype" w:eastAsia="Palatino Linotype" w:hAnsi="Palatino Linotype" w:cs="Palatino Linotype"/>
          <w:sz w:val="24"/>
        </w:rPr>
        <w:lastRenderedPageBreak/>
        <w:t>VILCHIS, MARÍA DEL ROSARIO MEJÍA AYALA, SHARON CRISTINA MORALES MARTÍNEZ, LUIS GUSTAVO PARRA NORIEGA Y GUADALUPE RAMÍREZ PEÑA; EN LA VIGÉSIMA NOVENA SESIÓN ORDINARIA CELEBRADA EL DIECISEIS DE AGOSTO DE DOS MIL VEINTITRÉS, ANTE EL SECRETARIO TÉCNICO DEL PLENO ALEXIS TAPIA RAMÍREZ.</w:t>
      </w:r>
    </w:p>
    <w:p w14:paraId="714F4D83" w14:textId="77777777" w:rsidR="002000F2" w:rsidRDefault="002000F2" w:rsidP="002000F2">
      <w:pPr>
        <w:spacing w:after="0" w:line="360" w:lineRule="auto"/>
        <w:ind w:right="49"/>
        <w:jc w:val="both"/>
        <w:rPr>
          <w:rFonts w:ascii="Palatino Linotype" w:hAnsi="Palatino Linotype"/>
          <w:sz w:val="24"/>
        </w:rPr>
      </w:pPr>
    </w:p>
    <w:p w14:paraId="0A5D9254" w14:textId="77777777" w:rsidR="008150BD" w:rsidRDefault="008150BD" w:rsidP="002000F2">
      <w:pPr>
        <w:spacing w:after="0" w:line="360" w:lineRule="auto"/>
        <w:ind w:right="49"/>
        <w:jc w:val="both"/>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59264" behindDoc="0" locked="0" layoutInCell="1" allowOverlap="1" wp14:anchorId="77B24239" wp14:editId="0CA3703C">
                <wp:simplePos x="0" y="0"/>
                <wp:positionH relativeFrom="column">
                  <wp:posOffset>462915</wp:posOffset>
                </wp:positionH>
                <wp:positionV relativeFrom="paragraph">
                  <wp:posOffset>115570</wp:posOffset>
                </wp:positionV>
                <wp:extent cx="5114925" cy="4533900"/>
                <wp:effectExtent l="0" t="0" r="28575" b="19050"/>
                <wp:wrapNone/>
                <wp:docPr id="3" name="Conector recto 3"/>
                <wp:cNvGraphicFramePr/>
                <a:graphic xmlns:a="http://schemas.openxmlformats.org/drawingml/2006/main">
                  <a:graphicData uri="http://schemas.microsoft.com/office/word/2010/wordprocessingShape">
                    <wps:wsp>
                      <wps:cNvCnPr/>
                      <wps:spPr>
                        <a:xfrm flipH="1" flipV="1">
                          <a:off x="0" y="0"/>
                          <a:ext cx="5114925" cy="453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8CFDD" id="Conector recto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6.45pt,9.1pt" to="439.2pt,3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" strokecolor="#5b9bd5 [3204]" strokeweight=".5pt">
                <v:stroke joinstyle="miter"/>
              </v:line>
            </w:pict>
          </mc:Fallback>
        </mc:AlternateContent>
      </w:r>
    </w:p>
    <w:p w14:paraId="42C35E2F" w14:textId="77777777" w:rsidR="008150BD" w:rsidRDefault="008150BD" w:rsidP="002000F2">
      <w:pPr>
        <w:spacing w:after="0" w:line="360" w:lineRule="auto"/>
        <w:ind w:right="49"/>
        <w:jc w:val="both"/>
        <w:rPr>
          <w:rFonts w:ascii="Palatino Linotype" w:hAnsi="Palatino Linotype"/>
          <w:sz w:val="24"/>
        </w:rPr>
      </w:pPr>
    </w:p>
    <w:p w14:paraId="5C00F75B" w14:textId="77777777" w:rsidR="008150BD" w:rsidRDefault="008150BD" w:rsidP="002000F2">
      <w:pPr>
        <w:spacing w:after="0" w:line="360" w:lineRule="auto"/>
        <w:ind w:right="49"/>
        <w:jc w:val="both"/>
        <w:rPr>
          <w:rFonts w:ascii="Palatino Linotype" w:hAnsi="Palatino Linotype"/>
          <w:sz w:val="24"/>
        </w:rPr>
      </w:pPr>
    </w:p>
    <w:p w14:paraId="2C1E466F" w14:textId="77777777" w:rsidR="008150BD" w:rsidRDefault="008150BD" w:rsidP="002000F2">
      <w:pPr>
        <w:spacing w:after="0" w:line="360" w:lineRule="auto"/>
        <w:ind w:right="49"/>
        <w:jc w:val="both"/>
        <w:rPr>
          <w:rFonts w:ascii="Palatino Linotype" w:hAnsi="Palatino Linotype"/>
          <w:sz w:val="24"/>
        </w:rPr>
      </w:pPr>
    </w:p>
    <w:p w14:paraId="2080EB24" w14:textId="77777777" w:rsidR="008150BD" w:rsidRDefault="008150BD" w:rsidP="002000F2">
      <w:pPr>
        <w:spacing w:after="0" w:line="360" w:lineRule="auto"/>
        <w:ind w:right="49"/>
        <w:jc w:val="both"/>
        <w:rPr>
          <w:rFonts w:ascii="Palatino Linotype" w:hAnsi="Palatino Linotype"/>
          <w:sz w:val="24"/>
        </w:rPr>
      </w:pPr>
    </w:p>
    <w:p w14:paraId="0CC97D40" w14:textId="77777777" w:rsidR="008150BD" w:rsidRDefault="008150BD" w:rsidP="002000F2">
      <w:pPr>
        <w:spacing w:after="0" w:line="360" w:lineRule="auto"/>
        <w:ind w:right="49"/>
        <w:jc w:val="both"/>
        <w:rPr>
          <w:rFonts w:ascii="Palatino Linotype" w:hAnsi="Palatino Linotype"/>
          <w:sz w:val="24"/>
        </w:rPr>
      </w:pPr>
    </w:p>
    <w:p w14:paraId="28D6CA6E" w14:textId="77777777" w:rsidR="008150BD" w:rsidRDefault="008150BD" w:rsidP="002000F2">
      <w:pPr>
        <w:spacing w:after="0" w:line="360" w:lineRule="auto"/>
        <w:ind w:right="49"/>
        <w:jc w:val="both"/>
        <w:rPr>
          <w:rFonts w:ascii="Palatino Linotype" w:hAnsi="Palatino Linotype"/>
          <w:sz w:val="24"/>
        </w:rPr>
      </w:pPr>
    </w:p>
    <w:p w14:paraId="5320B10E" w14:textId="77777777" w:rsidR="008150BD" w:rsidRDefault="008150BD" w:rsidP="002000F2">
      <w:pPr>
        <w:spacing w:after="0" w:line="360" w:lineRule="auto"/>
        <w:ind w:right="49"/>
        <w:jc w:val="both"/>
        <w:rPr>
          <w:rFonts w:ascii="Palatino Linotype" w:hAnsi="Palatino Linotype"/>
          <w:sz w:val="24"/>
        </w:rPr>
      </w:pPr>
    </w:p>
    <w:p w14:paraId="283550C9" w14:textId="77777777" w:rsidR="008150BD" w:rsidRDefault="008150BD" w:rsidP="002000F2">
      <w:pPr>
        <w:spacing w:after="0" w:line="360" w:lineRule="auto"/>
        <w:ind w:right="49"/>
        <w:jc w:val="both"/>
        <w:rPr>
          <w:rFonts w:ascii="Palatino Linotype" w:hAnsi="Palatino Linotype"/>
          <w:sz w:val="24"/>
        </w:rPr>
      </w:pPr>
    </w:p>
    <w:p w14:paraId="2068FBAC" w14:textId="77777777" w:rsidR="008150BD" w:rsidRDefault="008150BD" w:rsidP="002000F2">
      <w:pPr>
        <w:spacing w:after="0" w:line="360" w:lineRule="auto"/>
        <w:ind w:right="49"/>
        <w:jc w:val="both"/>
        <w:rPr>
          <w:rFonts w:ascii="Palatino Linotype" w:hAnsi="Palatino Linotype"/>
          <w:sz w:val="24"/>
        </w:rPr>
      </w:pPr>
    </w:p>
    <w:p w14:paraId="768BC85A" w14:textId="77777777" w:rsidR="008150BD" w:rsidRDefault="008150BD" w:rsidP="002000F2">
      <w:pPr>
        <w:spacing w:after="0" w:line="360" w:lineRule="auto"/>
        <w:ind w:right="49"/>
        <w:jc w:val="both"/>
        <w:rPr>
          <w:rFonts w:ascii="Palatino Linotype" w:hAnsi="Palatino Linotype"/>
          <w:sz w:val="24"/>
        </w:rPr>
      </w:pPr>
    </w:p>
    <w:p w14:paraId="6B9220D9" w14:textId="77777777" w:rsidR="008150BD" w:rsidRDefault="008150BD" w:rsidP="002000F2">
      <w:pPr>
        <w:spacing w:after="0" w:line="360" w:lineRule="auto"/>
        <w:ind w:right="49"/>
        <w:jc w:val="both"/>
        <w:rPr>
          <w:rFonts w:ascii="Palatino Linotype" w:hAnsi="Palatino Linotype"/>
          <w:sz w:val="24"/>
        </w:rPr>
      </w:pPr>
    </w:p>
    <w:p w14:paraId="60032449" w14:textId="77777777" w:rsidR="008150BD" w:rsidRDefault="008150BD" w:rsidP="002000F2">
      <w:pPr>
        <w:spacing w:after="0" w:line="360" w:lineRule="auto"/>
        <w:ind w:right="49"/>
        <w:jc w:val="both"/>
        <w:rPr>
          <w:rFonts w:ascii="Palatino Linotype" w:hAnsi="Palatino Linotype"/>
          <w:sz w:val="24"/>
        </w:rPr>
      </w:pPr>
    </w:p>
    <w:p w14:paraId="7393DD4F" w14:textId="77777777" w:rsidR="008150BD" w:rsidRDefault="008150BD" w:rsidP="002000F2">
      <w:pPr>
        <w:spacing w:after="0" w:line="360" w:lineRule="auto"/>
        <w:ind w:right="49"/>
        <w:jc w:val="both"/>
        <w:rPr>
          <w:rFonts w:ascii="Palatino Linotype" w:hAnsi="Palatino Linotype"/>
          <w:sz w:val="24"/>
        </w:rPr>
      </w:pPr>
    </w:p>
    <w:p w14:paraId="0A9E02E8" w14:textId="77777777" w:rsidR="008150BD" w:rsidRDefault="008150BD" w:rsidP="002000F2">
      <w:pPr>
        <w:spacing w:after="0" w:line="360" w:lineRule="auto"/>
        <w:ind w:right="49"/>
        <w:jc w:val="both"/>
        <w:rPr>
          <w:rFonts w:ascii="Palatino Linotype" w:hAnsi="Palatino Linotype"/>
          <w:sz w:val="24"/>
        </w:rPr>
      </w:pPr>
    </w:p>
    <w:p w14:paraId="6AE244A3" w14:textId="77777777" w:rsidR="008150BD" w:rsidRDefault="008150BD" w:rsidP="002000F2">
      <w:pPr>
        <w:spacing w:after="0" w:line="360" w:lineRule="auto"/>
        <w:ind w:right="49"/>
        <w:jc w:val="both"/>
        <w:rPr>
          <w:rFonts w:ascii="Palatino Linotype" w:hAnsi="Palatino Linotype"/>
          <w:sz w:val="24"/>
        </w:rPr>
      </w:pPr>
    </w:p>
    <w:p w14:paraId="05701090" w14:textId="77777777" w:rsidR="008150BD" w:rsidRDefault="008150BD" w:rsidP="002000F2">
      <w:pPr>
        <w:spacing w:after="0" w:line="360" w:lineRule="auto"/>
        <w:ind w:right="49"/>
        <w:jc w:val="both"/>
        <w:rPr>
          <w:rFonts w:ascii="Palatino Linotype" w:hAnsi="Palatino Linotype"/>
          <w:sz w:val="24"/>
        </w:rPr>
      </w:pPr>
    </w:p>
    <w:p w14:paraId="373814CB" w14:textId="77777777" w:rsidR="008150BD" w:rsidRDefault="008150BD" w:rsidP="002000F2">
      <w:pPr>
        <w:spacing w:after="0" w:line="360" w:lineRule="auto"/>
        <w:ind w:right="49"/>
        <w:jc w:val="both"/>
        <w:rPr>
          <w:rFonts w:ascii="Palatino Linotype" w:hAnsi="Palatino Linotype"/>
          <w:sz w:val="24"/>
        </w:rPr>
      </w:pPr>
    </w:p>
    <w:p w14:paraId="7D827739" w14:textId="77777777" w:rsidR="008150BD" w:rsidRDefault="008150BD" w:rsidP="002000F2">
      <w:pPr>
        <w:spacing w:after="0" w:line="360" w:lineRule="auto"/>
        <w:ind w:right="49"/>
        <w:jc w:val="both"/>
        <w:rPr>
          <w:rFonts w:ascii="Palatino Linotype" w:hAnsi="Palatino Linotype"/>
          <w:sz w:val="24"/>
        </w:rPr>
      </w:pPr>
    </w:p>
    <w:p w14:paraId="1124D0DA" w14:textId="77777777" w:rsidR="008150BD" w:rsidRPr="001F4F38" w:rsidRDefault="008150BD" w:rsidP="002000F2">
      <w:pPr>
        <w:spacing w:after="0" w:line="360" w:lineRule="auto"/>
        <w:ind w:right="49"/>
        <w:jc w:val="both"/>
        <w:rPr>
          <w:rFonts w:ascii="Palatino Linotype" w:hAnsi="Palatino Linotype"/>
          <w:sz w:val="24"/>
        </w:rPr>
      </w:pPr>
    </w:p>
    <w:sectPr w:rsidR="008150BD" w:rsidRPr="001F4F38">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4A5AE" w14:textId="77777777" w:rsidR="007A6D61" w:rsidRDefault="007A6D61" w:rsidP="00352322">
      <w:pPr>
        <w:spacing w:after="0" w:line="240" w:lineRule="auto"/>
      </w:pPr>
      <w:r>
        <w:separator/>
      </w:r>
    </w:p>
  </w:endnote>
  <w:endnote w:type="continuationSeparator" w:id="0">
    <w:p w14:paraId="3A4DFBA3" w14:textId="77777777" w:rsidR="007A6D61" w:rsidRDefault="007A6D61" w:rsidP="0035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825A" w14:textId="77777777" w:rsidR="008150BD" w:rsidRDefault="008150BD" w:rsidP="00352322">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F1821">
      <w:rPr>
        <w:rFonts w:ascii="Arial" w:eastAsia="Arial" w:hAnsi="Arial" w:cs="Arial"/>
        <w:b/>
        <w:noProof/>
        <w:color w:val="000000"/>
        <w:sz w:val="20"/>
        <w:szCs w:val="20"/>
      </w:rPr>
      <w:t>64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F1821">
      <w:rPr>
        <w:rFonts w:ascii="Arial" w:eastAsia="Arial" w:hAnsi="Arial" w:cs="Arial"/>
        <w:b/>
        <w:noProof/>
        <w:color w:val="000000"/>
        <w:sz w:val="20"/>
        <w:szCs w:val="20"/>
      </w:rPr>
      <w:t>65</w:t>
    </w:r>
    <w:r>
      <w:rPr>
        <w:rFonts w:ascii="Arial" w:eastAsia="Arial" w:hAnsi="Arial" w:cs="Arial"/>
        <w:b/>
        <w:color w:val="000000"/>
        <w:sz w:val="20"/>
        <w:szCs w:val="20"/>
      </w:rPr>
      <w:fldChar w:fldCharType="end"/>
    </w:r>
  </w:p>
  <w:p w14:paraId="295281DA" w14:textId="77777777" w:rsidR="008150BD" w:rsidRDefault="008150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5415" w14:textId="77777777" w:rsidR="007A6D61" w:rsidRDefault="007A6D61" w:rsidP="00352322">
      <w:pPr>
        <w:spacing w:after="0" w:line="240" w:lineRule="auto"/>
      </w:pPr>
      <w:r>
        <w:separator/>
      </w:r>
    </w:p>
  </w:footnote>
  <w:footnote w:type="continuationSeparator" w:id="0">
    <w:p w14:paraId="2D3FCE3B" w14:textId="77777777" w:rsidR="007A6D61" w:rsidRDefault="007A6D61" w:rsidP="00352322">
      <w:pPr>
        <w:spacing w:after="0" w:line="240" w:lineRule="auto"/>
      </w:pPr>
      <w:r>
        <w:continuationSeparator/>
      </w:r>
    </w:p>
  </w:footnote>
  <w:footnote w:id="1">
    <w:p w14:paraId="58C3262C" w14:textId="77777777" w:rsidR="008150BD" w:rsidRDefault="008150BD" w:rsidP="00F0530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Times New Roman" w:eastAsia="Times New Roman" w:hAnsi="Times New Roman" w:cs="Times New Roman"/>
          <w:color w:val="000000"/>
          <w:sz w:val="20"/>
          <w:szCs w:val="20"/>
        </w:rPr>
        <w:t xml:space="preserve"> (…)</w:t>
      </w:r>
    </w:p>
  </w:footnote>
  <w:footnote w:id="2">
    <w:p w14:paraId="519C575A" w14:textId="77777777" w:rsidR="008150BD" w:rsidRDefault="008150BD" w:rsidP="00F05305">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5CFEAB7" w14:textId="77777777" w:rsidR="008150BD" w:rsidRDefault="008150BD" w:rsidP="006039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8150BD" w14:paraId="36BA3D10" w14:textId="77777777" w:rsidTr="001410D4">
      <w:trPr>
        <w:trHeight w:val="244"/>
      </w:trPr>
      <w:tc>
        <w:tcPr>
          <w:tcW w:w="5684" w:type="dxa"/>
        </w:tcPr>
        <w:p w14:paraId="1C318557" w14:textId="77777777" w:rsidR="008150BD" w:rsidRDefault="008150BD" w:rsidP="0035232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32D52A08" w14:textId="77777777" w:rsidR="008150BD" w:rsidRDefault="008150BD" w:rsidP="00352322">
          <w:pPr>
            <w:spacing w:after="120"/>
            <w:ind w:left="-486" w:right="214" w:firstLine="1408"/>
            <w:jc w:val="right"/>
            <w:rPr>
              <w:rFonts w:ascii="Palatino Linotype" w:eastAsia="Palatino Linotype" w:hAnsi="Palatino Linotype" w:cs="Palatino Linotype"/>
              <w:sz w:val="24"/>
              <w:szCs w:val="24"/>
            </w:rPr>
          </w:pPr>
          <w:r w:rsidRPr="00352322">
            <w:rPr>
              <w:rFonts w:ascii="Palatino Linotype" w:eastAsia="Palatino Linotype" w:hAnsi="Palatino Linotype" w:cs="Palatino Linotype"/>
              <w:sz w:val="24"/>
              <w:szCs w:val="24"/>
            </w:rPr>
            <w:t xml:space="preserve">00524/INFOEM/IP/RR/2023 </w:t>
          </w:r>
          <w:r>
            <w:rPr>
              <w:rFonts w:ascii="Palatino Linotype" w:eastAsia="Palatino Linotype" w:hAnsi="Palatino Linotype" w:cs="Palatino Linotype"/>
              <w:sz w:val="24"/>
              <w:szCs w:val="24"/>
            </w:rPr>
            <w:t>y acumulado.</w:t>
          </w:r>
        </w:p>
      </w:tc>
    </w:tr>
    <w:tr w:rsidR="008150BD" w14:paraId="46690D7A" w14:textId="77777777" w:rsidTr="001410D4">
      <w:trPr>
        <w:trHeight w:val="210"/>
      </w:trPr>
      <w:tc>
        <w:tcPr>
          <w:tcW w:w="5684" w:type="dxa"/>
        </w:tcPr>
        <w:p w14:paraId="21C56595" w14:textId="77777777" w:rsidR="008150BD" w:rsidRDefault="008150BD" w:rsidP="0035232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CD6C5A5" w14:textId="77777777" w:rsidR="008150BD" w:rsidRDefault="008150BD" w:rsidP="00352322">
          <w:pPr>
            <w:spacing w:after="120"/>
            <w:ind w:left="-486" w:right="214" w:firstLine="567"/>
            <w:jc w:val="right"/>
            <w:rPr>
              <w:rFonts w:ascii="Palatino Linotype" w:eastAsia="Palatino Linotype" w:hAnsi="Palatino Linotype" w:cs="Palatino Linotype"/>
              <w:sz w:val="24"/>
              <w:szCs w:val="24"/>
            </w:rPr>
          </w:pPr>
        </w:p>
      </w:tc>
    </w:tr>
    <w:tr w:rsidR="008150BD" w14:paraId="0A19C473" w14:textId="77777777" w:rsidTr="001410D4">
      <w:trPr>
        <w:trHeight w:val="261"/>
      </w:trPr>
      <w:tc>
        <w:tcPr>
          <w:tcW w:w="5684" w:type="dxa"/>
        </w:tcPr>
        <w:p w14:paraId="4736E68C" w14:textId="77777777" w:rsidR="008150BD" w:rsidRDefault="008150BD" w:rsidP="0035232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203771E9" w14:textId="77777777" w:rsidR="008150BD" w:rsidRDefault="008150BD" w:rsidP="00352322">
          <w:pPr>
            <w:spacing w:after="0"/>
            <w:ind w:left="-495" w:right="214" w:firstLine="567"/>
            <w:jc w:val="right"/>
            <w:rPr>
              <w:rFonts w:ascii="Palatino Linotype" w:eastAsia="Palatino Linotype" w:hAnsi="Palatino Linotype" w:cs="Palatino Linotype"/>
              <w:sz w:val="24"/>
              <w:szCs w:val="24"/>
            </w:rPr>
          </w:pPr>
          <w:r w:rsidRPr="00352322">
            <w:rPr>
              <w:rFonts w:ascii="Palatino Linotype" w:eastAsia="Palatino Linotype" w:hAnsi="Palatino Linotype" w:cs="Palatino Linotype"/>
              <w:sz w:val="24"/>
              <w:szCs w:val="24"/>
            </w:rPr>
            <w:t>Ayuntamiento de Zinacantepec</w:t>
          </w:r>
          <w:r>
            <w:rPr>
              <w:rFonts w:ascii="Palatino Linotype" w:eastAsia="Palatino Linotype" w:hAnsi="Palatino Linotype" w:cs="Palatino Linotype"/>
              <w:sz w:val="24"/>
              <w:szCs w:val="24"/>
            </w:rPr>
            <w:t>.</w:t>
          </w:r>
        </w:p>
      </w:tc>
    </w:tr>
    <w:tr w:rsidR="008150BD" w14:paraId="6FACAFBD" w14:textId="77777777" w:rsidTr="001410D4">
      <w:trPr>
        <w:trHeight w:val="368"/>
      </w:trPr>
      <w:tc>
        <w:tcPr>
          <w:tcW w:w="5684" w:type="dxa"/>
        </w:tcPr>
        <w:p w14:paraId="19922A39" w14:textId="77777777" w:rsidR="008150BD" w:rsidRDefault="008150BD" w:rsidP="0035232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76A9A43" w14:textId="77777777" w:rsidR="008150BD" w:rsidRDefault="008150BD" w:rsidP="0035232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EDED6BA" w14:textId="77777777" w:rsidR="008150BD" w:rsidRDefault="008150BD">
    <w:pPr>
      <w:pStyle w:val="Encabezado"/>
    </w:pPr>
    <w:r>
      <w:rPr>
        <w:noProof/>
      </w:rPr>
      <w:drawing>
        <wp:anchor distT="0" distB="0" distL="0" distR="0" simplePos="0" relativeHeight="251659264" behindDoc="1" locked="0" layoutInCell="1" hidden="0" allowOverlap="1" wp14:anchorId="2C32AE89" wp14:editId="2F5E8939">
          <wp:simplePos x="0" y="0"/>
          <wp:positionH relativeFrom="page">
            <wp:posOffset>320040</wp:posOffset>
          </wp:positionH>
          <wp:positionV relativeFrom="paragraph">
            <wp:posOffset>-1476375</wp:posOffset>
          </wp:positionV>
          <wp:extent cx="7353300" cy="8658225"/>
          <wp:effectExtent l="0" t="0" r="0" b="9525"/>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9435B8A"/>
    <w:multiLevelType w:val="hybridMultilevel"/>
    <w:tmpl w:val="57CEF4E2"/>
    <w:lvl w:ilvl="0" w:tplc="020E51E6">
      <w:start w:val="1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D51B90"/>
    <w:multiLevelType w:val="multilevel"/>
    <w:tmpl w:val="124EA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063840"/>
    <w:multiLevelType w:val="multilevel"/>
    <w:tmpl w:val="62921472"/>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D800FA"/>
    <w:multiLevelType w:val="hybridMultilevel"/>
    <w:tmpl w:val="24D0C5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322"/>
    <w:rsid w:val="000464FC"/>
    <w:rsid w:val="00067B6B"/>
    <w:rsid w:val="00093B7F"/>
    <w:rsid w:val="0011575D"/>
    <w:rsid w:val="001410D4"/>
    <w:rsid w:val="00147984"/>
    <w:rsid w:val="001920FF"/>
    <w:rsid w:val="001F0CD1"/>
    <w:rsid w:val="001F4F38"/>
    <w:rsid w:val="002000F2"/>
    <w:rsid w:val="00205CD2"/>
    <w:rsid w:val="00210D16"/>
    <w:rsid w:val="00211D70"/>
    <w:rsid w:val="002749D1"/>
    <w:rsid w:val="00282986"/>
    <w:rsid w:val="002F1821"/>
    <w:rsid w:val="00332857"/>
    <w:rsid w:val="00352322"/>
    <w:rsid w:val="0035321C"/>
    <w:rsid w:val="00366112"/>
    <w:rsid w:val="003813FD"/>
    <w:rsid w:val="00383C8B"/>
    <w:rsid w:val="00394BDD"/>
    <w:rsid w:val="003C6130"/>
    <w:rsid w:val="004522DB"/>
    <w:rsid w:val="004C760E"/>
    <w:rsid w:val="004D1465"/>
    <w:rsid w:val="005C7E33"/>
    <w:rsid w:val="005D2A90"/>
    <w:rsid w:val="00603950"/>
    <w:rsid w:val="006E7008"/>
    <w:rsid w:val="00753285"/>
    <w:rsid w:val="007A6D61"/>
    <w:rsid w:val="008150BD"/>
    <w:rsid w:val="008B7E1C"/>
    <w:rsid w:val="00904830"/>
    <w:rsid w:val="00914B60"/>
    <w:rsid w:val="00931118"/>
    <w:rsid w:val="00981F23"/>
    <w:rsid w:val="009B0037"/>
    <w:rsid w:val="009D050C"/>
    <w:rsid w:val="00BF1629"/>
    <w:rsid w:val="00C601E9"/>
    <w:rsid w:val="00DE0327"/>
    <w:rsid w:val="00EB4210"/>
    <w:rsid w:val="00EF1856"/>
    <w:rsid w:val="00F05305"/>
    <w:rsid w:val="00F148B0"/>
    <w:rsid w:val="00F45745"/>
    <w:rsid w:val="00F54141"/>
    <w:rsid w:val="00F61624"/>
    <w:rsid w:val="00F64657"/>
    <w:rsid w:val="00F70786"/>
    <w:rsid w:val="00FB2365"/>
    <w:rsid w:val="00FE7451"/>
    <w:rsid w:val="00FF4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D58B1"/>
  <w15:chartTrackingRefBased/>
  <w15:docId w15:val="{81C16E7B-D544-49F7-B9A4-BAF113DA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32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2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2322"/>
  </w:style>
  <w:style w:type="paragraph" w:styleId="Piedepgina">
    <w:name w:val="footer"/>
    <w:basedOn w:val="Normal"/>
    <w:link w:val="PiedepginaCar"/>
    <w:uiPriority w:val="99"/>
    <w:unhideWhenUsed/>
    <w:rsid w:val="00352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232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05305"/>
    <w:pPr>
      <w:ind w:left="720"/>
      <w:contextualSpacing/>
    </w:pPr>
  </w:style>
  <w:style w:type="paragraph" w:styleId="NormalWeb">
    <w:name w:val="Normal (Web)"/>
    <w:basedOn w:val="Normal"/>
    <w:uiPriority w:val="99"/>
    <w:rsid w:val="00981F2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E7451"/>
    <w:rPr>
      <w:color w:val="0563C1" w:themeColor="hyperlink"/>
      <w:u w:val="single"/>
    </w:rPr>
  </w:style>
  <w:style w:type="character" w:styleId="Hipervnculovisitado">
    <w:name w:val="FollowedHyperlink"/>
    <w:basedOn w:val="Fuentedeprrafopredeter"/>
    <w:uiPriority w:val="99"/>
    <w:semiHidden/>
    <w:unhideWhenUsed/>
    <w:rsid w:val="00FE7451"/>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050C"/>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pomex.org.mx/ipo3/lgt/indice/ZINACANTEPEC/art_92_xxxv_a.web"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65</Pages>
  <Words>13898</Words>
  <Characters>76441</Characters>
  <Application>Microsoft Office Word</Application>
  <DocSecurity>4</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2023-08-18T15:48:00Z</cp:lastPrinted>
  <dcterms:created xsi:type="dcterms:W3CDTF">2023-09-04T17:33:00Z</dcterms:created>
  <dcterms:modified xsi:type="dcterms:W3CDTF">2023-09-04T17:33:00Z</dcterms:modified>
</cp:coreProperties>
</file>