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95302" w:rsidP="00DD098B" w:rsidRDefault="00095302" w14:paraId="651480F0" w14:textId="77777777">
      <w:pPr>
        <w:tabs>
          <w:tab w:val="left" w:pos="8931"/>
        </w:tabs>
        <w:spacing w:after="0" w:line="360" w:lineRule="auto"/>
        <w:contextualSpacing/>
        <w:rPr>
          <w:rFonts w:cs="Tahoma"/>
          <w:bCs/>
        </w:rPr>
      </w:pPr>
    </w:p>
    <w:p w:rsidRPr="00DD098B" w:rsidR="00F505D5" w:rsidP="00DD098B" w:rsidRDefault="00F505D5" w14:paraId="3200F1A8" w14:textId="7AA0FB73">
      <w:pPr>
        <w:tabs>
          <w:tab w:val="left" w:pos="8931"/>
        </w:tabs>
        <w:spacing w:after="0" w:line="360" w:lineRule="auto"/>
        <w:contextualSpacing/>
        <w:rPr>
          <w:rFonts w:eastAsia="Calibri" w:cs="Tahoma"/>
          <w:lang w:val="es-ES"/>
        </w:rPr>
      </w:pPr>
      <w:r w:rsidRPr="00DD098B">
        <w:rPr>
          <w:rFonts w:cs="Tahoma"/>
          <w:bCs/>
        </w:rPr>
        <w:t xml:space="preserve">Resolución del Pleno del Instituto de Transparencia, Acceso a la Información Pública y Protección de Datos Personales del Estado de México y Municipios, con domicilio en Metepec, </w:t>
      </w:r>
      <w:r w:rsidRPr="00DD098B">
        <w:rPr>
          <w:rFonts w:eastAsia="Calibri" w:cs="Tahoma"/>
          <w:lang w:val="es-ES"/>
        </w:rPr>
        <w:t xml:space="preserve">Estado de México, de fecha </w:t>
      </w:r>
      <w:r w:rsidR="0015219A">
        <w:rPr>
          <w:rFonts w:eastAsia="Calibri" w:cs="Tahoma"/>
          <w:lang w:val="es-ES"/>
        </w:rPr>
        <w:t>diecisiete</w:t>
      </w:r>
      <w:r w:rsidR="00853056">
        <w:rPr>
          <w:rFonts w:eastAsia="Calibri" w:cs="Tahoma"/>
          <w:lang w:val="es-ES"/>
        </w:rPr>
        <w:t xml:space="preserve"> de mayo</w:t>
      </w:r>
      <w:r w:rsidRPr="00DD098B">
        <w:rPr>
          <w:rFonts w:eastAsia="Calibri" w:cs="Tahoma"/>
          <w:lang w:val="es-ES"/>
        </w:rPr>
        <w:t xml:space="preserve"> de dos mil veintitrés. </w:t>
      </w:r>
    </w:p>
    <w:p w:rsidRPr="00DD098B" w:rsidR="00F505D5" w:rsidP="00DD098B" w:rsidRDefault="00F505D5" w14:paraId="69437AEB" w14:textId="77777777">
      <w:pPr>
        <w:spacing w:after="0" w:line="360" w:lineRule="auto"/>
        <w:contextualSpacing/>
        <w:rPr>
          <w:rFonts w:eastAsia="Calibri" w:cs="Tahoma"/>
          <w:b/>
          <w:bCs/>
          <w:lang w:val="es-ES"/>
        </w:rPr>
      </w:pPr>
    </w:p>
    <w:p w:rsidRPr="00DD098B" w:rsidR="00F505D5" w:rsidP="00DD098B" w:rsidRDefault="00F505D5" w14:paraId="5CCF6EBF" w14:textId="6834FBF8">
      <w:pPr>
        <w:spacing w:after="0" w:line="360" w:lineRule="auto"/>
        <w:contextualSpacing/>
        <w:rPr>
          <w:rFonts w:cs="Tahoma"/>
          <w:color w:val="0D0D0D" w:themeColor="text1" w:themeTint="F2"/>
        </w:rPr>
      </w:pPr>
      <w:r w:rsidRPr="6B9ED9D4" w:rsidR="6B9ED9D4">
        <w:rPr>
          <w:rFonts w:eastAsia="Calibri" w:cs="Tahoma"/>
          <w:b w:val="1"/>
          <w:bCs w:val="1"/>
          <w:lang w:val="es-ES"/>
        </w:rPr>
        <w:t xml:space="preserve">VISTO </w:t>
      </w:r>
      <w:r w:rsidRPr="6B9ED9D4" w:rsidR="6B9ED9D4">
        <w:rPr>
          <w:rFonts w:eastAsia="Calibri" w:cs="Tahoma"/>
          <w:lang w:val="es-ES"/>
        </w:rPr>
        <w:t xml:space="preserve">el expediente conformado con motivo del Recurso de Revisión </w:t>
      </w:r>
      <w:r w:rsidRPr="6B9ED9D4" w:rsidR="6B9ED9D4">
        <w:rPr>
          <w:rFonts w:eastAsia="Calibri" w:cs="Tahoma"/>
        </w:rPr>
        <w:t xml:space="preserve">01891/INFOEM/IP/RR/2023, interpuesto por </w:t>
      </w:r>
      <w:r w:rsidRPr="6B9ED9D4" w:rsidR="6B9ED9D4">
        <w:rPr>
          <w:rFonts w:eastAsia="Calibri" w:cs="Tahoma"/>
          <w:highlight w:val="black"/>
        </w:rPr>
        <w:t>XXXXXXXXXXXXXXXXXX</w:t>
      </w:r>
      <w:r w:rsidRPr="6B9ED9D4" w:rsidR="6B9ED9D4">
        <w:rPr>
          <w:rFonts w:eastAsia="Calibri" w:cs="Tahoma"/>
        </w:rPr>
        <w:t>, en lo sucesivo el</w:t>
      </w:r>
      <w:r w:rsidRPr="6B9ED9D4" w:rsidR="6B9ED9D4">
        <w:rPr>
          <w:rFonts w:cs="Tahoma"/>
          <w:color w:val="0D0D0D" w:themeColor="text1" w:themeTint="F2" w:themeShade="FF"/>
        </w:rPr>
        <w:t xml:space="preserve"> Recurrente o Particular, en contra de la falta de respuesta del Sujeto Obligado, Ayuntamiento de Ixtapaluca, a la solicitud de acceso a la información pública</w:t>
      </w:r>
      <w:r w:rsidRPr="6B9ED9D4" w:rsidR="6B9ED9D4">
        <w:rPr>
          <w:b w:val="1"/>
          <w:bCs w:val="1"/>
          <w:color w:val="FF0000"/>
        </w:rPr>
        <w:t> </w:t>
      </w:r>
      <w:r w:rsidR="6B9ED9D4">
        <w:rPr/>
        <w:t>00045/IXTAPALU/IP/2023</w:t>
      </w:r>
      <w:r w:rsidRPr="6B9ED9D4" w:rsidR="6B9ED9D4">
        <w:rPr>
          <w:rFonts w:cs="Tahoma"/>
          <w:color w:val="0D0D0D" w:themeColor="text1" w:themeTint="F2" w:themeShade="FF"/>
        </w:rPr>
        <w:t>, se emite la presente Resolución, con base en los Antecedentes y Considerandos que se exponen a continuación:</w:t>
      </w:r>
    </w:p>
    <w:p w:rsidRPr="00DD098B" w:rsidR="00F505D5" w:rsidP="00DD098B" w:rsidRDefault="00F505D5" w14:paraId="1CD88C60" w14:textId="77777777">
      <w:pPr>
        <w:spacing w:after="0" w:line="360" w:lineRule="auto"/>
        <w:contextualSpacing/>
        <w:rPr>
          <w:rFonts w:eastAsia="Calibri" w:cs="Tahoma"/>
          <w:b/>
          <w:bCs/>
          <w:lang w:val="es-ES"/>
        </w:rPr>
      </w:pPr>
    </w:p>
    <w:p w:rsidRPr="00DD098B" w:rsidR="00F505D5" w:rsidP="00DD098B" w:rsidRDefault="00F505D5" w14:paraId="3A8E036F" w14:textId="77777777">
      <w:pPr>
        <w:spacing w:after="0" w:line="360" w:lineRule="auto"/>
        <w:contextualSpacing/>
        <w:jc w:val="center"/>
        <w:rPr>
          <w:rFonts w:eastAsia="Calibri" w:cs="Tahoma"/>
          <w:b/>
          <w:bCs/>
          <w:lang w:val="es-ES"/>
        </w:rPr>
      </w:pPr>
      <w:r w:rsidRPr="00DD098B">
        <w:rPr>
          <w:rFonts w:eastAsia="Calibri" w:cs="Tahoma"/>
          <w:b/>
          <w:bCs/>
          <w:lang w:val="es-ES"/>
        </w:rPr>
        <w:t>A N T E C E D E N T E S:</w:t>
      </w:r>
    </w:p>
    <w:p w:rsidRPr="00DD098B" w:rsidR="00F505D5" w:rsidP="00DD098B" w:rsidRDefault="00F505D5" w14:paraId="75269AE1" w14:textId="77777777">
      <w:pPr>
        <w:spacing w:after="0" w:line="360" w:lineRule="auto"/>
        <w:contextualSpacing/>
        <w:rPr>
          <w:lang w:val="es-ES"/>
        </w:rPr>
      </w:pPr>
    </w:p>
    <w:p w:rsidRPr="00DD098B" w:rsidR="00F505D5" w:rsidP="00DD098B" w:rsidRDefault="00F505D5" w14:paraId="6510969B" w14:textId="77777777">
      <w:pPr>
        <w:spacing w:after="0" w:line="360" w:lineRule="auto"/>
        <w:contextualSpacing/>
        <w:rPr>
          <w:rFonts w:eastAsia="Calibri" w:cs="Tahoma"/>
          <w:b/>
          <w:bCs/>
          <w:lang w:val="es-ES"/>
        </w:rPr>
      </w:pPr>
      <w:r w:rsidRPr="00DD098B">
        <w:rPr>
          <w:rFonts w:eastAsia="Calibri" w:cs="Tahoma"/>
          <w:b/>
          <w:bCs/>
          <w:lang w:val="es-ES"/>
        </w:rPr>
        <w:t>I. Presentación de la solicitud de información.</w:t>
      </w:r>
    </w:p>
    <w:p w:rsidRPr="00DD098B" w:rsidR="00F505D5" w:rsidP="00DD098B" w:rsidRDefault="00F505D5" w14:paraId="486EB5AA" w14:textId="77777777">
      <w:pPr>
        <w:spacing w:after="0" w:line="360" w:lineRule="auto"/>
        <w:contextualSpacing/>
        <w:rPr>
          <w:rFonts w:eastAsia="Calibri" w:cs="Tahoma"/>
          <w:b/>
          <w:bCs/>
          <w:lang w:val="es-ES"/>
        </w:rPr>
      </w:pPr>
    </w:p>
    <w:p w:rsidRPr="00DD098B" w:rsidR="00F505D5" w:rsidP="00DD098B" w:rsidRDefault="00F505D5" w14:paraId="5A3C102D" w14:textId="71B9D282">
      <w:pPr>
        <w:spacing w:after="0" w:line="360" w:lineRule="auto"/>
        <w:contextualSpacing/>
        <w:rPr>
          <w:rFonts w:cs="Tahoma"/>
        </w:rPr>
      </w:pPr>
      <w:r w:rsidRPr="00DD098B">
        <w:rPr>
          <w:rFonts w:eastAsia="Calibri" w:cs="Tahoma"/>
          <w:lang w:val="es-ES"/>
        </w:rPr>
        <w:t xml:space="preserve">Con fecha </w:t>
      </w:r>
      <w:r w:rsidR="0061718D">
        <w:rPr>
          <w:rFonts w:eastAsia="Calibri" w:cs="Tahoma"/>
          <w:lang w:val="es-ES"/>
        </w:rPr>
        <w:t>quince</w:t>
      </w:r>
      <w:r w:rsidRPr="00DD098B">
        <w:rPr>
          <w:rFonts w:eastAsia="Calibri" w:cs="Tahoma"/>
          <w:lang w:val="es-ES"/>
        </w:rPr>
        <w:t xml:space="preserve"> de </w:t>
      </w:r>
      <w:r w:rsidR="0061718D">
        <w:rPr>
          <w:rFonts w:eastAsia="Calibri" w:cs="Tahoma"/>
          <w:lang w:val="es-ES"/>
        </w:rPr>
        <w:t>febrero</w:t>
      </w:r>
      <w:r w:rsidRPr="00DD098B">
        <w:rPr>
          <w:rFonts w:eastAsia="Calibri" w:cs="Tahoma"/>
          <w:lang w:val="es-ES"/>
        </w:rPr>
        <w:t xml:space="preserve"> de dos mil veinti</w:t>
      </w:r>
      <w:r w:rsidR="0061718D">
        <w:rPr>
          <w:rFonts w:eastAsia="Calibri" w:cs="Tahoma"/>
          <w:lang w:val="es-ES"/>
        </w:rPr>
        <w:t>trés</w:t>
      </w:r>
      <w:r w:rsidRPr="00DD098B">
        <w:rPr>
          <w:rFonts w:eastAsia="Calibri" w:cs="Tahoma"/>
          <w:lang w:val="es-ES"/>
        </w:rPr>
        <w:t>, se presentó una solicitud de información del Particular, a través del Sistema de Acceso a la Información Mexiquense (SAIMEX), ante el</w:t>
      </w:r>
      <w:r w:rsidRPr="00DD098B">
        <w:rPr>
          <w:color w:val="000000"/>
        </w:rPr>
        <w:t xml:space="preserve"> Ayuntamiento de </w:t>
      </w:r>
      <w:r w:rsidR="0061718D">
        <w:rPr>
          <w:color w:val="000000"/>
        </w:rPr>
        <w:t>Ixtapaluca</w:t>
      </w:r>
      <w:r w:rsidRPr="00DD098B">
        <w:rPr>
          <w:rFonts w:eastAsia="Calibri" w:cs="Tahoma"/>
        </w:rPr>
        <w:t xml:space="preserve">, </w:t>
      </w:r>
      <w:r w:rsidRPr="00DD098B">
        <w:rPr>
          <w:rFonts w:cs="Tahoma"/>
        </w:rPr>
        <w:t>en los siguientes términos:</w:t>
      </w:r>
    </w:p>
    <w:p w:rsidRPr="00DD098B" w:rsidR="00F505D5" w:rsidP="00DD098B" w:rsidRDefault="00F505D5" w14:paraId="4D456AE2" w14:textId="77777777">
      <w:pPr>
        <w:spacing w:after="0" w:line="360" w:lineRule="auto"/>
        <w:contextualSpacing/>
        <w:rPr>
          <w:rFonts w:cs="Tahoma"/>
        </w:rPr>
      </w:pPr>
    </w:p>
    <w:p w:rsidRPr="00DD098B" w:rsidR="00F505D5" w:rsidP="00DD098B" w:rsidRDefault="00F505D5" w14:paraId="7B224673" w14:textId="77777777">
      <w:pPr>
        <w:tabs>
          <w:tab w:val="left" w:pos="4667"/>
        </w:tabs>
        <w:spacing w:after="0" w:line="360" w:lineRule="auto"/>
        <w:ind w:left="567" w:right="567"/>
        <w:contextualSpacing/>
        <w:rPr>
          <w:rFonts w:cs="Tahoma"/>
          <w:b/>
          <w:bCs/>
          <w:i/>
          <w:sz w:val="20"/>
          <w:szCs w:val="20"/>
        </w:rPr>
      </w:pPr>
      <w:r w:rsidRPr="00DD098B">
        <w:rPr>
          <w:rFonts w:cs="Tahoma"/>
          <w:b/>
          <w:bCs/>
          <w:i/>
          <w:sz w:val="20"/>
          <w:szCs w:val="20"/>
        </w:rPr>
        <w:t>“DESCRIPCIÓN CLARA Y PRECISA DE LA INFORMACIÓN SOLICITADA</w:t>
      </w:r>
    </w:p>
    <w:p w:rsidRPr="00DD098B" w:rsidR="00F505D5" w:rsidP="00DD098B" w:rsidRDefault="0061718D" w14:paraId="6CF5AE9F" w14:textId="6FE89E89">
      <w:pPr>
        <w:spacing w:after="0" w:line="360" w:lineRule="auto"/>
        <w:ind w:left="567" w:right="567"/>
        <w:contextualSpacing/>
        <w:rPr>
          <w:rFonts w:eastAsia="Times New Roman" w:cs="Times New Roman"/>
          <w:i/>
          <w:color w:val="auto"/>
          <w:sz w:val="20"/>
          <w:szCs w:val="20"/>
          <w:lang w:eastAsia="es-MX"/>
        </w:rPr>
      </w:pPr>
      <w:r w:rsidRPr="0061718D">
        <w:rPr>
          <w:i/>
          <w:iCs/>
          <w:color w:val="000000"/>
          <w:sz w:val="20"/>
          <w:szCs w:val="20"/>
        </w:rPr>
        <w:t>Solicito los convenios de colaboración o coordinación entre el ayuntamiento de Ixtapaluca y las empresas que tienen la concesión de la recolección de la basura en el Municipio</w:t>
      </w:r>
      <w:r>
        <w:rPr>
          <w:rFonts w:cs="Tahoma"/>
          <w:bCs/>
          <w:i/>
          <w:sz w:val="20"/>
          <w:szCs w:val="20"/>
        </w:rPr>
        <w:t>.</w:t>
      </w:r>
      <w:r w:rsidRPr="00DD098B" w:rsidR="00F505D5">
        <w:rPr>
          <w:rFonts w:cs="Tahoma"/>
          <w:bCs/>
          <w:i/>
          <w:sz w:val="20"/>
          <w:szCs w:val="20"/>
        </w:rPr>
        <w:t xml:space="preserve">” </w:t>
      </w:r>
      <w:r w:rsidRPr="00DD098B" w:rsidR="00F505D5">
        <w:rPr>
          <w:rFonts w:eastAsia="Times New Roman" w:cs="Arial"/>
          <w:bCs/>
          <w:i/>
          <w:sz w:val="20"/>
          <w:szCs w:val="20"/>
          <w:lang w:eastAsia="es-ES"/>
        </w:rPr>
        <w:t>(Sic)</w:t>
      </w:r>
    </w:p>
    <w:p w:rsidRPr="00DD098B" w:rsidR="00F505D5" w:rsidP="00DD098B" w:rsidRDefault="00F505D5" w14:paraId="28390BEA" w14:textId="77777777">
      <w:pPr>
        <w:tabs>
          <w:tab w:val="left" w:pos="4667"/>
        </w:tabs>
        <w:spacing w:after="0" w:line="360" w:lineRule="auto"/>
        <w:ind w:left="567" w:right="567"/>
        <w:contextualSpacing/>
        <w:rPr>
          <w:rFonts w:cs="Tahoma"/>
          <w:bCs/>
          <w:i/>
          <w:sz w:val="20"/>
          <w:szCs w:val="20"/>
        </w:rPr>
      </w:pPr>
    </w:p>
    <w:p w:rsidRPr="00DD098B" w:rsidR="00F505D5" w:rsidP="00DD098B" w:rsidRDefault="00F505D5" w14:paraId="2F8AD71E" w14:textId="77777777">
      <w:pPr>
        <w:tabs>
          <w:tab w:val="left" w:pos="4667"/>
        </w:tabs>
        <w:spacing w:after="0" w:line="360" w:lineRule="auto"/>
        <w:ind w:left="567" w:right="567"/>
        <w:contextualSpacing/>
        <w:rPr>
          <w:rFonts w:eastAsia="Times New Roman" w:cs="Tahoma"/>
          <w:b/>
          <w:bCs/>
          <w:i/>
          <w:iCs/>
          <w:color w:val="auto"/>
          <w:sz w:val="20"/>
          <w:szCs w:val="20"/>
          <w:lang w:eastAsia="es-ES"/>
        </w:rPr>
      </w:pPr>
      <w:r w:rsidRPr="00DD098B">
        <w:rPr>
          <w:rFonts w:eastAsia="Times New Roman" w:cs="Tahoma"/>
          <w:b/>
          <w:bCs/>
          <w:i/>
          <w:iCs/>
          <w:color w:val="auto"/>
          <w:sz w:val="20"/>
          <w:szCs w:val="20"/>
          <w:lang w:eastAsia="es-ES"/>
        </w:rPr>
        <w:t>“MODALIDAD DE ENTREGA</w:t>
      </w:r>
    </w:p>
    <w:p w:rsidRPr="00DD098B" w:rsidR="00F505D5" w:rsidP="00DD098B" w:rsidRDefault="00F505D5" w14:paraId="7C6B5BD5" w14:textId="77777777">
      <w:pPr>
        <w:spacing w:after="0" w:line="360" w:lineRule="auto"/>
        <w:ind w:left="567" w:right="567"/>
        <w:contextualSpacing/>
        <w:rPr>
          <w:rFonts w:eastAsia="Times New Roman" w:cs="Arial"/>
          <w:bCs/>
          <w:i/>
          <w:iCs/>
          <w:color w:val="auto"/>
          <w:sz w:val="20"/>
          <w:szCs w:val="20"/>
          <w:lang w:eastAsia="es-ES"/>
        </w:rPr>
      </w:pPr>
      <w:r w:rsidRPr="00DD098B">
        <w:rPr>
          <w:rFonts w:eastAsia="Times New Roman" w:cs="Arial"/>
          <w:bCs/>
          <w:i/>
          <w:iCs/>
          <w:color w:val="auto"/>
          <w:sz w:val="20"/>
          <w:szCs w:val="20"/>
          <w:lang w:eastAsia="es-ES"/>
        </w:rPr>
        <w:t>A través del SAIMEX” (Sic)</w:t>
      </w:r>
    </w:p>
    <w:p w:rsidRPr="00DD098B" w:rsidR="00F505D5" w:rsidP="00DD098B" w:rsidRDefault="00F505D5" w14:paraId="0C9A8C97" w14:textId="77777777">
      <w:pPr>
        <w:tabs>
          <w:tab w:val="left" w:pos="4667"/>
        </w:tabs>
        <w:spacing w:after="0" w:line="360" w:lineRule="auto"/>
        <w:ind w:right="567"/>
        <w:contextualSpacing/>
        <w:rPr>
          <w:rFonts w:eastAsia="Times New Roman" w:cs="Tahoma"/>
          <w:b/>
          <w:bCs/>
          <w:color w:val="auto"/>
          <w:szCs w:val="24"/>
          <w:lang w:eastAsia="es-ES"/>
        </w:rPr>
      </w:pPr>
    </w:p>
    <w:p w:rsidRPr="00DD098B" w:rsidR="00F505D5" w:rsidP="00DD098B" w:rsidRDefault="00F505D5" w14:paraId="20103AE6" w14:textId="6F8C38DB">
      <w:pPr>
        <w:tabs>
          <w:tab w:val="left" w:pos="4667"/>
        </w:tabs>
        <w:spacing w:after="0" w:line="360" w:lineRule="auto"/>
        <w:ind w:right="567"/>
        <w:contextualSpacing/>
        <w:rPr>
          <w:rFonts w:eastAsia="Times New Roman" w:cs="Tahoma"/>
          <w:b/>
          <w:bCs/>
          <w:color w:val="auto"/>
          <w:szCs w:val="24"/>
          <w:lang w:eastAsia="es-ES"/>
        </w:rPr>
      </w:pPr>
      <w:r w:rsidRPr="00DD098B">
        <w:rPr>
          <w:rFonts w:eastAsia="Times New Roman" w:cs="Tahoma"/>
          <w:b/>
          <w:bCs/>
          <w:color w:val="auto"/>
          <w:szCs w:val="24"/>
          <w:lang w:eastAsia="es-ES"/>
        </w:rPr>
        <w:lastRenderedPageBreak/>
        <w:t>I</w:t>
      </w:r>
      <w:r w:rsidR="003A3053">
        <w:rPr>
          <w:rFonts w:eastAsia="Times New Roman" w:cs="Tahoma"/>
          <w:b/>
          <w:bCs/>
          <w:color w:val="auto"/>
          <w:szCs w:val="24"/>
          <w:lang w:eastAsia="es-ES"/>
        </w:rPr>
        <w:t>I</w:t>
      </w:r>
      <w:r w:rsidRPr="00DD098B">
        <w:rPr>
          <w:rFonts w:eastAsia="Times New Roman" w:cs="Tahoma"/>
          <w:b/>
          <w:bCs/>
          <w:color w:val="auto"/>
          <w:szCs w:val="24"/>
          <w:lang w:eastAsia="es-ES"/>
        </w:rPr>
        <w:t xml:space="preserve">. </w:t>
      </w:r>
      <w:r w:rsidRPr="00DD098B">
        <w:rPr>
          <w:rFonts w:eastAsia="Times New Roman" w:cs="Tahoma"/>
          <w:b/>
          <w:color w:val="auto"/>
          <w:szCs w:val="24"/>
          <w:lang w:eastAsia="es-ES"/>
        </w:rPr>
        <w:t>Respuesta</w:t>
      </w:r>
      <w:r w:rsidRPr="00DD098B">
        <w:rPr>
          <w:rFonts w:eastAsia="Times New Roman" w:cs="Tahoma"/>
          <w:b/>
          <w:bCs/>
          <w:color w:val="auto"/>
          <w:szCs w:val="24"/>
          <w:lang w:eastAsia="es-ES"/>
        </w:rPr>
        <w:t xml:space="preserve"> del Sujeto Obligado.</w:t>
      </w:r>
    </w:p>
    <w:p w:rsidRPr="00DD098B" w:rsidR="00F505D5" w:rsidP="00DD098B" w:rsidRDefault="00F505D5" w14:paraId="29B04C51" w14:textId="77777777">
      <w:pPr>
        <w:spacing w:after="0" w:line="360" w:lineRule="auto"/>
        <w:contextualSpacing/>
        <w:rPr>
          <w:rFonts w:eastAsia="Calibri" w:cs="Tahoma"/>
          <w:b/>
          <w:bCs/>
        </w:rPr>
      </w:pPr>
    </w:p>
    <w:p w:rsidRPr="00DD098B" w:rsidR="00F505D5" w:rsidP="00DD098B" w:rsidRDefault="00F505D5" w14:paraId="6B6C9331" w14:textId="70C9D795">
      <w:pPr>
        <w:autoSpaceDE w:val="0"/>
        <w:autoSpaceDN w:val="0"/>
        <w:adjustRightInd w:val="0"/>
        <w:spacing w:after="0" w:line="360" w:lineRule="auto"/>
        <w:contextualSpacing/>
        <w:rPr>
          <w:rFonts w:eastAsia="Calibri" w:cs="Tahoma"/>
          <w:color w:val="000000"/>
          <w:lang w:val="es-ES"/>
        </w:rPr>
      </w:pPr>
      <w:r w:rsidRPr="00DD098B">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DD098B">
        <w:rPr>
          <w:rFonts w:eastAsia="Calibri" w:cs="Tahoma"/>
          <w:color w:val="000000"/>
          <w:lang w:val="es-ES"/>
        </w:rPr>
        <w:t xml:space="preserve">Sistema de Acceso a la Información Mexiquense (SAIMEX), se advierte que el </w:t>
      </w:r>
      <w:r w:rsidRPr="00DD098B">
        <w:rPr>
          <w:color w:val="000000"/>
        </w:rPr>
        <w:t xml:space="preserve">Ayuntamiento de </w:t>
      </w:r>
      <w:r w:rsidR="0015641C">
        <w:rPr>
          <w:color w:val="000000"/>
        </w:rPr>
        <w:t>Ixtapaluca</w:t>
      </w:r>
      <w:r w:rsidRPr="00DD098B">
        <w:rPr>
          <w:rFonts w:eastAsia="Calibri" w:cs="Tahoma"/>
          <w:color w:val="000000"/>
        </w:rPr>
        <w:t>,</w:t>
      </w:r>
      <w:r w:rsidRPr="00DD098B">
        <w:rPr>
          <w:rFonts w:eastAsia="Calibri" w:cs="Tahoma"/>
          <w:bCs/>
          <w:color w:val="000000"/>
        </w:rPr>
        <w:t xml:space="preserve"> omitió dar respuesta a la solicitud de información, por lo que </w:t>
      </w:r>
      <w:r w:rsidRPr="00DD098B">
        <w:rPr>
          <w:rFonts w:eastAsia="Calibri" w:cs="Tahoma"/>
          <w:b/>
          <w:color w:val="000000"/>
        </w:rPr>
        <w:t xml:space="preserve">se configura la </w:t>
      </w:r>
      <w:r w:rsidRPr="00DD098B">
        <w:rPr>
          <w:rFonts w:eastAsia="Calibri" w:cs="Tahoma"/>
          <w:b/>
          <w:color w:val="000000"/>
          <w:lang w:val="es-ES"/>
        </w:rPr>
        <w:t>negativa ficta</w:t>
      </w:r>
      <w:r w:rsidRPr="00DD098B">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DD098B" w:rsidR="00F505D5" w:rsidP="00DD098B" w:rsidRDefault="00F505D5" w14:paraId="3F57C1DA" w14:textId="77777777">
      <w:pPr>
        <w:autoSpaceDE w:val="0"/>
        <w:autoSpaceDN w:val="0"/>
        <w:adjustRightInd w:val="0"/>
        <w:spacing w:after="0" w:line="360" w:lineRule="auto"/>
        <w:contextualSpacing/>
        <w:rPr>
          <w:rFonts w:eastAsia="Calibri" w:cs="Tahoma"/>
          <w:color w:val="000000"/>
          <w:lang w:val="es-ES"/>
        </w:rPr>
      </w:pPr>
    </w:p>
    <w:p w:rsidRPr="00DD098B" w:rsidR="00F505D5" w:rsidP="00DD098B" w:rsidRDefault="003A3053" w14:paraId="24B49633" w14:textId="2D6F5324">
      <w:pPr>
        <w:autoSpaceDE w:val="0"/>
        <w:autoSpaceDN w:val="0"/>
        <w:adjustRightInd w:val="0"/>
        <w:spacing w:after="0" w:line="360" w:lineRule="auto"/>
        <w:contextualSpacing/>
        <w:rPr>
          <w:rFonts w:eastAsia="Calibri" w:cs="Tahoma"/>
          <w:b/>
          <w:color w:val="000000"/>
        </w:rPr>
      </w:pPr>
      <w:r>
        <w:rPr>
          <w:rFonts w:eastAsia="Calibri" w:cs="Tahoma"/>
          <w:b/>
          <w:color w:val="000000"/>
        </w:rPr>
        <w:t>III</w:t>
      </w:r>
      <w:r w:rsidRPr="00DD098B" w:rsidR="00F505D5">
        <w:rPr>
          <w:rFonts w:eastAsia="Calibri" w:cs="Tahoma"/>
          <w:b/>
          <w:color w:val="000000"/>
        </w:rPr>
        <w:t xml:space="preserve">. Interposición del Recurso de Revisión. </w:t>
      </w:r>
    </w:p>
    <w:p w:rsidRPr="00DD098B" w:rsidR="00F505D5" w:rsidP="00DD098B" w:rsidRDefault="00F505D5" w14:paraId="3EF2D960" w14:textId="77777777">
      <w:pPr>
        <w:spacing w:after="0" w:line="360" w:lineRule="auto"/>
        <w:contextualSpacing/>
        <w:rPr>
          <w:rFonts w:eastAsia="Times New Roman" w:cs="Tahoma"/>
          <w:bCs/>
          <w:color w:val="auto"/>
          <w:lang w:eastAsia="es-ES"/>
        </w:rPr>
      </w:pPr>
    </w:p>
    <w:p w:rsidRPr="00DD098B" w:rsidR="00F505D5" w:rsidP="00DD098B" w:rsidRDefault="00F505D5" w14:paraId="058A1038" w14:textId="0BE9D182">
      <w:pPr>
        <w:spacing w:after="0" w:line="360" w:lineRule="auto"/>
        <w:contextualSpacing/>
        <w:rPr>
          <w:bCs/>
        </w:rPr>
      </w:pPr>
      <w:r w:rsidRPr="00DD098B">
        <w:rPr>
          <w:rFonts w:eastAsia="Times New Roman" w:cs="Tahoma"/>
          <w:bCs/>
          <w:color w:val="auto"/>
          <w:lang w:val="es-ES" w:eastAsia="es-ES"/>
        </w:rPr>
        <w:t xml:space="preserve">Con fecha </w:t>
      </w:r>
      <w:r w:rsidR="0015641C">
        <w:rPr>
          <w:rFonts w:eastAsia="Times New Roman" w:cs="Tahoma"/>
          <w:bCs/>
          <w:color w:val="auto"/>
          <w:lang w:val="es-ES" w:eastAsia="es-ES"/>
        </w:rPr>
        <w:t xml:space="preserve">doce </w:t>
      </w:r>
      <w:r w:rsidRPr="00DD098B" w:rsidR="00620917">
        <w:rPr>
          <w:rFonts w:eastAsia="Times New Roman" w:cs="Tahoma"/>
          <w:bCs/>
          <w:color w:val="auto"/>
          <w:lang w:val="es-ES" w:eastAsia="es-ES"/>
        </w:rPr>
        <w:t xml:space="preserve">de </w:t>
      </w:r>
      <w:r w:rsidR="0015641C">
        <w:rPr>
          <w:rFonts w:eastAsia="Times New Roman" w:cs="Tahoma"/>
          <w:bCs/>
          <w:color w:val="auto"/>
          <w:lang w:val="es-ES" w:eastAsia="es-ES"/>
        </w:rPr>
        <w:t>abril</w:t>
      </w:r>
      <w:r w:rsidRPr="00DD098B">
        <w:rPr>
          <w:rFonts w:eastAsia="Times New Roman" w:cs="Tahoma"/>
          <w:bCs/>
          <w:color w:val="auto"/>
          <w:lang w:val="es-ES" w:eastAsia="es-ES"/>
        </w:rPr>
        <w:t xml:space="preserve"> de dos mil veinti</w:t>
      </w:r>
      <w:r w:rsidRPr="00DD098B" w:rsidR="00620917">
        <w:rPr>
          <w:rFonts w:eastAsia="Times New Roman" w:cs="Tahoma"/>
          <w:bCs/>
          <w:color w:val="auto"/>
          <w:lang w:val="es-ES" w:eastAsia="es-ES"/>
        </w:rPr>
        <w:t>tré</w:t>
      </w:r>
      <w:r w:rsidRPr="00DD098B">
        <w:rPr>
          <w:rFonts w:eastAsia="Times New Roman" w:cs="Tahoma"/>
          <w:bCs/>
          <w:color w:val="auto"/>
          <w:lang w:val="es-ES" w:eastAsia="es-ES"/>
        </w:rPr>
        <w:t xml:space="preserve">s, </w:t>
      </w:r>
      <w:r w:rsidRPr="00DD098B">
        <w:rPr>
          <w:rFonts w:eastAsia="Times New Roman" w:cs="Tahoma"/>
          <w:bCs/>
          <w:color w:val="auto"/>
          <w:lang w:eastAsia="es-ES"/>
        </w:rPr>
        <w:t xml:space="preserve">se tuvo por recibido en este Instituto, a través del </w:t>
      </w:r>
      <w:r w:rsidRPr="00DD098B">
        <w:rPr>
          <w:rFonts w:eastAsia="Times New Roman" w:cs="Tahoma"/>
          <w:bCs/>
          <w:color w:val="auto"/>
          <w:lang w:val="es-ES" w:eastAsia="es-ES"/>
        </w:rPr>
        <w:t>Sistema de Acceso a la Información Mexiquense (SAIMEX)</w:t>
      </w:r>
      <w:r w:rsidRPr="00DD098B">
        <w:rPr>
          <w:rFonts w:eastAsia="Times New Roman" w:cs="Tahoma"/>
          <w:bCs/>
          <w:color w:val="auto"/>
          <w:lang w:eastAsia="es-ES"/>
        </w:rPr>
        <w:t>, el Recurso de Revisión interpuesto por la parte Recurrente, en contra de la falta de respuesta del Sujeto Obligado,</w:t>
      </w:r>
      <w:r w:rsidRPr="00DD098B">
        <w:rPr>
          <w:rFonts w:cs="Tahoma"/>
          <w:b/>
          <w:lang w:eastAsia="es-ES"/>
        </w:rPr>
        <w:t xml:space="preserve"> </w:t>
      </w:r>
      <w:r w:rsidRPr="00DD098B">
        <w:rPr>
          <w:rFonts w:cs="Tahoma"/>
          <w:lang w:eastAsia="es-ES"/>
        </w:rPr>
        <w:t>en los siguientes términos:</w:t>
      </w:r>
    </w:p>
    <w:p w:rsidRPr="00DD098B" w:rsidR="00F505D5" w:rsidP="00DD098B" w:rsidRDefault="00F505D5" w14:paraId="1C9CEDBE" w14:textId="77777777">
      <w:pPr>
        <w:spacing w:after="0" w:line="360" w:lineRule="auto"/>
        <w:contextualSpacing/>
        <w:rPr>
          <w:rFonts w:eastAsia="Times New Roman" w:cs="Tahoma"/>
          <w:bCs/>
          <w:color w:val="auto"/>
          <w:lang w:eastAsia="es-ES"/>
        </w:rPr>
      </w:pPr>
    </w:p>
    <w:p w:rsidRPr="00DD098B" w:rsidR="00F505D5" w:rsidP="00DD098B" w:rsidRDefault="00F505D5" w14:paraId="4B594ABE" w14:textId="77777777">
      <w:pPr>
        <w:spacing w:after="0" w:line="360" w:lineRule="auto"/>
        <w:ind w:left="567" w:right="567"/>
        <w:contextualSpacing/>
        <w:rPr>
          <w:rFonts w:eastAsia="Times New Roman" w:cs="Tahoma"/>
          <w:b/>
          <w:bCs/>
          <w:i/>
          <w:color w:val="auto"/>
          <w:sz w:val="20"/>
          <w:szCs w:val="20"/>
          <w:lang w:eastAsia="es-ES"/>
        </w:rPr>
      </w:pPr>
      <w:r w:rsidRPr="00DD098B">
        <w:rPr>
          <w:rFonts w:eastAsia="Times New Roman" w:cs="Tahoma"/>
          <w:b/>
          <w:bCs/>
          <w:i/>
          <w:color w:val="auto"/>
          <w:sz w:val="20"/>
          <w:szCs w:val="20"/>
          <w:lang w:eastAsia="es-ES"/>
        </w:rPr>
        <w:t>“ACTO IMPUGNADO</w:t>
      </w:r>
    </w:p>
    <w:p w:rsidRPr="00DD098B" w:rsidR="00F505D5" w:rsidP="00DD098B" w:rsidRDefault="0015641C" w14:paraId="3B95481F" w14:textId="77CAD419">
      <w:pPr>
        <w:spacing w:after="0" w:line="360" w:lineRule="auto"/>
        <w:ind w:left="567" w:right="567"/>
        <w:contextualSpacing/>
        <w:rPr>
          <w:rFonts w:eastAsia="Times New Roman" w:cs="Tahoma"/>
          <w:bCs/>
          <w:i/>
          <w:iCs/>
          <w:color w:val="auto"/>
          <w:sz w:val="20"/>
          <w:szCs w:val="20"/>
          <w:lang w:eastAsia="es-ES"/>
        </w:rPr>
      </w:pPr>
      <w:r w:rsidRPr="0015641C">
        <w:rPr>
          <w:i/>
          <w:iCs/>
          <w:color w:val="000000"/>
          <w:sz w:val="20"/>
          <w:szCs w:val="20"/>
        </w:rPr>
        <w:t>No se ha tenido respuesta en tiempo y forma</w:t>
      </w:r>
      <w:r w:rsidRPr="00DD098B" w:rsidR="00F505D5">
        <w:rPr>
          <w:i/>
          <w:iCs/>
          <w:sz w:val="20"/>
          <w:szCs w:val="20"/>
        </w:rPr>
        <w:t>”</w:t>
      </w:r>
      <w:r w:rsidRPr="00DD098B" w:rsidR="00F505D5">
        <w:rPr>
          <w:bCs/>
          <w:i/>
          <w:iCs/>
          <w:sz w:val="20"/>
          <w:szCs w:val="20"/>
        </w:rPr>
        <w:t xml:space="preserve"> </w:t>
      </w:r>
      <w:r w:rsidRPr="00DD098B" w:rsidR="00F505D5">
        <w:rPr>
          <w:rFonts w:eastAsia="Times New Roman" w:cs="Tahoma"/>
          <w:bCs/>
          <w:i/>
          <w:iCs/>
          <w:color w:val="auto"/>
          <w:sz w:val="20"/>
          <w:szCs w:val="20"/>
          <w:lang w:eastAsia="es-ES"/>
        </w:rPr>
        <w:t>(Sic)</w:t>
      </w:r>
    </w:p>
    <w:p w:rsidRPr="00DD098B" w:rsidR="00F505D5" w:rsidP="00DD098B" w:rsidRDefault="00F505D5" w14:paraId="68FC92B8" w14:textId="77777777">
      <w:pPr>
        <w:spacing w:after="0" w:line="360" w:lineRule="auto"/>
        <w:ind w:left="567" w:right="567"/>
        <w:contextualSpacing/>
        <w:rPr>
          <w:rFonts w:eastAsia="Times New Roman" w:cs="Tahoma"/>
          <w:bCs/>
          <w:i/>
          <w:color w:val="auto"/>
          <w:sz w:val="20"/>
          <w:szCs w:val="20"/>
          <w:lang w:eastAsia="es-ES"/>
        </w:rPr>
      </w:pPr>
    </w:p>
    <w:p w:rsidRPr="00DD098B" w:rsidR="00F505D5" w:rsidP="00DD098B" w:rsidRDefault="00F505D5" w14:paraId="3C95854B" w14:textId="77777777">
      <w:pPr>
        <w:spacing w:after="0" w:line="360" w:lineRule="auto"/>
        <w:ind w:left="567" w:right="567"/>
        <w:contextualSpacing/>
        <w:rPr>
          <w:rFonts w:eastAsia="Times New Roman" w:cs="Tahoma"/>
          <w:b/>
          <w:bCs/>
          <w:i/>
          <w:color w:val="auto"/>
          <w:sz w:val="20"/>
          <w:szCs w:val="20"/>
          <w:lang w:eastAsia="es-ES"/>
        </w:rPr>
      </w:pPr>
      <w:r w:rsidRPr="00DD098B">
        <w:rPr>
          <w:rFonts w:eastAsia="Times New Roman" w:cs="Tahoma"/>
          <w:b/>
          <w:bCs/>
          <w:i/>
          <w:color w:val="auto"/>
          <w:sz w:val="20"/>
          <w:szCs w:val="20"/>
          <w:lang w:eastAsia="es-ES"/>
        </w:rPr>
        <w:t>“RAZONES O MOTIVOS DE LA INCONFORMIDAD</w:t>
      </w:r>
    </w:p>
    <w:p w:rsidRPr="00313D21" w:rsidR="00313D21" w:rsidP="00313D21" w:rsidRDefault="0015641C" w14:paraId="1B131D42" w14:textId="47562399">
      <w:pPr>
        <w:spacing w:after="0" w:line="360" w:lineRule="auto"/>
        <w:ind w:left="567" w:right="567"/>
        <w:contextualSpacing/>
        <w:rPr>
          <w:rFonts w:eastAsia="Times New Roman" w:cs="Tahoma"/>
          <w:bCs/>
          <w:i/>
          <w:color w:val="auto"/>
          <w:sz w:val="20"/>
          <w:szCs w:val="20"/>
          <w:lang w:eastAsia="es-ES"/>
        </w:rPr>
      </w:pPr>
      <w:r w:rsidRPr="0015641C">
        <w:rPr>
          <w:i/>
          <w:iCs/>
          <w:color w:val="000000"/>
          <w:sz w:val="20"/>
          <w:szCs w:val="20"/>
        </w:rPr>
        <w:t>no se ha entregado la información en tiempo y forma</w:t>
      </w:r>
      <w:r w:rsidRPr="00DD098B" w:rsidR="00F505D5">
        <w:rPr>
          <w:i/>
          <w:color w:val="000000"/>
          <w:sz w:val="20"/>
          <w:szCs w:val="20"/>
        </w:rPr>
        <w:t>”</w:t>
      </w:r>
      <w:r w:rsidRPr="00DD098B" w:rsidR="00F505D5">
        <w:rPr>
          <w:bCs/>
          <w:i/>
          <w:color w:val="000000"/>
          <w:sz w:val="20"/>
          <w:szCs w:val="20"/>
        </w:rPr>
        <w:t xml:space="preserve"> </w:t>
      </w:r>
      <w:r w:rsidRPr="00DD098B" w:rsidR="00F505D5">
        <w:rPr>
          <w:rFonts w:eastAsia="Times New Roman" w:cs="Tahoma"/>
          <w:bCs/>
          <w:i/>
          <w:color w:val="auto"/>
          <w:sz w:val="20"/>
          <w:szCs w:val="20"/>
          <w:lang w:eastAsia="es-ES"/>
        </w:rPr>
        <w:t>(Sic)</w:t>
      </w:r>
    </w:p>
    <w:p w:rsidRPr="00DD098B" w:rsidR="00F505D5" w:rsidP="00DD098B" w:rsidRDefault="00F505D5" w14:paraId="370197F5" w14:textId="77777777">
      <w:pPr>
        <w:spacing w:after="0" w:line="360" w:lineRule="auto"/>
        <w:contextualSpacing/>
        <w:rPr>
          <w:rFonts w:eastAsia="Calibri" w:cs="Tahoma"/>
          <w:b/>
          <w:color w:val="000000"/>
        </w:rPr>
      </w:pPr>
    </w:p>
    <w:p w:rsidRPr="00DD098B" w:rsidR="00F505D5" w:rsidP="00DD098B" w:rsidRDefault="00F505D5" w14:paraId="532F5C8F" w14:textId="6CD99AE4">
      <w:pPr>
        <w:spacing w:after="0" w:line="360" w:lineRule="auto"/>
        <w:contextualSpacing/>
        <w:rPr>
          <w:rFonts w:eastAsia="Batang" w:cs="Tahoma"/>
          <w:b/>
          <w:bCs/>
          <w:color w:val="000000"/>
        </w:rPr>
      </w:pPr>
      <w:r w:rsidRPr="00DD098B">
        <w:rPr>
          <w:rFonts w:eastAsia="Calibri" w:cs="Tahoma"/>
          <w:b/>
          <w:color w:val="000000"/>
        </w:rPr>
        <w:t>I</w:t>
      </w:r>
      <w:r w:rsidR="003A3053">
        <w:rPr>
          <w:rFonts w:eastAsia="Calibri" w:cs="Tahoma"/>
          <w:b/>
          <w:color w:val="000000"/>
        </w:rPr>
        <w:t>V</w:t>
      </w:r>
      <w:r w:rsidRPr="00DD098B">
        <w:rPr>
          <w:rFonts w:eastAsia="Calibri" w:cs="Tahoma"/>
          <w:b/>
          <w:color w:val="000000"/>
        </w:rPr>
        <w:t xml:space="preserve">. </w:t>
      </w:r>
      <w:r w:rsidRPr="00DD098B">
        <w:rPr>
          <w:rFonts w:eastAsia="Batang" w:cs="Tahoma"/>
          <w:b/>
          <w:bCs/>
          <w:color w:val="000000"/>
        </w:rPr>
        <w:t>Trámite del Recurso de Revisión</w:t>
      </w:r>
      <w:r w:rsidRPr="00DD098B">
        <w:rPr>
          <w:rFonts w:eastAsia="Calibri" w:cs="Tahoma"/>
          <w:b/>
          <w:color w:val="000000"/>
        </w:rPr>
        <w:t xml:space="preserve"> </w:t>
      </w:r>
      <w:r w:rsidRPr="00DD098B">
        <w:rPr>
          <w:rFonts w:eastAsia="Batang" w:cs="Tahoma"/>
          <w:b/>
          <w:bCs/>
          <w:color w:val="000000"/>
        </w:rPr>
        <w:t>ante este Instituto.</w:t>
      </w:r>
    </w:p>
    <w:p w:rsidR="00F505D5" w:rsidP="00DD098B" w:rsidRDefault="00F505D5" w14:paraId="5AFEA986" w14:textId="77777777">
      <w:pPr>
        <w:spacing w:after="0" w:line="360" w:lineRule="auto"/>
        <w:contextualSpacing/>
        <w:rPr>
          <w:rFonts w:eastAsia="Batang" w:cs="Tahoma"/>
          <w:bCs/>
          <w:color w:val="000000"/>
        </w:rPr>
      </w:pPr>
    </w:p>
    <w:p w:rsidR="00095302" w:rsidP="00DD098B" w:rsidRDefault="00095302" w14:paraId="3AB8C798" w14:textId="77777777">
      <w:pPr>
        <w:spacing w:after="0" w:line="360" w:lineRule="auto"/>
        <w:contextualSpacing/>
        <w:rPr>
          <w:rFonts w:eastAsia="Batang" w:cs="Tahoma"/>
          <w:bCs/>
          <w:color w:val="000000"/>
        </w:rPr>
      </w:pPr>
    </w:p>
    <w:p w:rsidRPr="00DD098B" w:rsidR="00095302" w:rsidP="00DD098B" w:rsidRDefault="00095302" w14:paraId="3FC90E6A" w14:textId="77777777">
      <w:pPr>
        <w:spacing w:after="0" w:line="360" w:lineRule="auto"/>
        <w:contextualSpacing/>
        <w:rPr>
          <w:rFonts w:eastAsia="Batang" w:cs="Tahoma"/>
          <w:bCs/>
          <w:color w:val="000000"/>
        </w:rPr>
      </w:pPr>
    </w:p>
    <w:p w:rsidRPr="00DD098B" w:rsidR="00F505D5" w:rsidP="00DD098B" w:rsidRDefault="00F505D5" w14:paraId="76BA4FC5" w14:textId="6479F067">
      <w:pPr>
        <w:spacing w:after="0" w:line="360" w:lineRule="auto"/>
        <w:contextualSpacing/>
        <w:rPr>
          <w:rFonts w:eastAsia="Batang" w:cs="Tahoma"/>
          <w:b/>
          <w:bCs/>
          <w:color w:val="000000"/>
        </w:rPr>
      </w:pPr>
      <w:r w:rsidRPr="00DD098B">
        <w:rPr>
          <w:rFonts w:eastAsia="Batang" w:cs="Tahoma"/>
          <w:b/>
          <w:bCs/>
          <w:color w:val="000000"/>
        </w:rPr>
        <w:lastRenderedPageBreak/>
        <w:t xml:space="preserve">a) Turno del Medio de Impugnación. </w:t>
      </w:r>
      <w:r w:rsidRPr="00DD098B">
        <w:rPr>
          <w:rFonts w:eastAsia="Batang" w:cs="Tahoma"/>
          <w:bCs/>
          <w:color w:val="000000"/>
        </w:rPr>
        <w:t xml:space="preserve">El </w:t>
      </w:r>
      <w:r w:rsidR="00313D21">
        <w:rPr>
          <w:rFonts w:eastAsia="Batang" w:cs="Tahoma"/>
          <w:bCs/>
          <w:color w:val="000000"/>
        </w:rPr>
        <w:t>doce</w:t>
      </w:r>
      <w:r w:rsidRPr="00DD098B" w:rsidR="00620917">
        <w:rPr>
          <w:rFonts w:eastAsia="Batang" w:cs="Tahoma"/>
          <w:bCs/>
          <w:color w:val="000000"/>
        </w:rPr>
        <w:t xml:space="preserve"> de </w:t>
      </w:r>
      <w:r w:rsidR="00313D21">
        <w:rPr>
          <w:rFonts w:eastAsia="Batang" w:cs="Tahoma"/>
          <w:bCs/>
          <w:color w:val="000000"/>
        </w:rPr>
        <w:t>abril</w:t>
      </w:r>
      <w:r w:rsidRPr="00DD098B">
        <w:rPr>
          <w:rFonts w:eastAsia="Batang" w:cs="Tahoma"/>
          <w:bCs/>
          <w:color w:val="000000"/>
        </w:rPr>
        <w:t xml:space="preserve"> </w:t>
      </w:r>
      <w:r w:rsidRPr="00DD098B">
        <w:rPr>
          <w:rFonts w:eastAsia="Times New Roman" w:cs="Tahoma"/>
          <w:bCs/>
          <w:color w:val="auto"/>
          <w:lang w:eastAsia="es-ES"/>
        </w:rPr>
        <w:t>de dos mil veinti</w:t>
      </w:r>
      <w:r w:rsidR="00313D21">
        <w:rPr>
          <w:rFonts w:eastAsia="Times New Roman" w:cs="Tahoma"/>
          <w:bCs/>
          <w:color w:val="auto"/>
          <w:lang w:eastAsia="es-ES"/>
        </w:rPr>
        <w:t>trés</w:t>
      </w:r>
      <w:r w:rsidRPr="00DD098B">
        <w:rPr>
          <w:rFonts w:eastAsia="Batang" w:cs="Tahoma"/>
          <w:bCs/>
          <w:color w:val="000000"/>
        </w:rPr>
        <w:t xml:space="preserve">, el </w:t>
      </w:r>
      <w:r w:rsidRPr="00DD098B">
        <w:rPr>
          <w:rFonts w:eastAsia="Calibri" w:cs="Tahoma"/>
          <w:color w:val="000000"/>
          <w:lang w:val="es-ES"/>
        </w:rPr>
        <w:t>Sistema de Acceso a la Información Mexiquense (SAIMEX),</w:t>
      </w:r>
      <w:r w:rsidRPr="00DD098B">
        <w:rPr>
          <w:rFonts w:eastAsia="Batang" w:cs="Tahoma"/>
          <w:bCs/>
          <w:color w:val="000000"/>
        </w:rPr>
        <w:t xml:space="preserve"> asignó el número de expediente </w:t>
      </w:r>
      <w:r w:rsidRPr="00DD098B" w:rsidR="00620917">
        <w:rPr>
          <w:rFonts w:eastAsia="Batang" w:cs="Tahoma"/>
          <w:color w:val="000000"/>
        </w:rPr>
        <w:t>0</w:t>
      </w:r>
      <w:r w:rsidR="00313D21">
        <w:rPr>
          <w:rFonts w:eastAsia="Batang" w:cs="Tahoma"/>
          <w:color w:val="000000"/>
        </w:rPr>
        <w:t>1891</w:t>
      </w:r>
      <w:r w:rsidRPr="00DD098B">
        <w:rPr>
          <w:rFonts w:eastAsia="Calibri" w:cs="Tahoma"/>
        </w:rPr>
        <w:t>/INFOEM/IP/RR/202</w:t>
      </w:r>
      <w:r w:rsidRPr="00DD098B" w:rsidR="00620917">
        <w:rPr>
          <w:rFonts w:eastAsia="Calibri" w:cs="Tahoma"/>
        </w:rPr>
        <w:t>3</w:t>
      </w:r>
      <w:r w:rsidRPr="00DD098B">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DD098B" w:rsidR="00F505D5" w:rsidP="00DD098B" w:rsidRDefault="00F505D5" w14:paraId="64932D74" w14:textId="77777777">
      <w:pPr>
        <w:spacing w:after="0" w:line="360" w:lineRule="auto"/>
        <w:contextualSpacing/>
        <w:rPr>
          <w:rFonts w:eastAsia="Batang" w:cs="Tahoma"/>
          <w:bCs/>
          <w:color w:val="000000"/>
        </w:rPr>
      </w:pPr>
    </w:p>
    <w:p w:rsidRPr="00DD098B" w:rsidR="00F505D5" w:rsidP="00DD098B" w:rsidRDefault="00F505D5" w14:paraId="7D43A2C3" w14:textId="3244E49B">
      <w:pPr>
        <w:spacing w:after="0" w:line="360" w:lineRule="auto"/>
        <w:contextualSpacing/>
        <w:rPr>
          <w:rFonts w:eastAsia="Times New Roman" w:cs="Tahoma"/>
          <w:b/>
          <w:bCs/>
          <w:color w:val="auto"/>
          <w:lang w:eastAsia="es-ES"/>
        </w:rPr>
      </w:pPr>
      <w:r w:rsidRPr="00DD098B">
        <w:rPr>
          <w:rFonts w:eastAsia="Times New Roman" w:cs="Tahoma"/>
          <w:b/>
          <w:bCs/>
          <w:color w:val="auto"/>
          <w:lang w:eastAsia="es-ES"/>
        </w:rPr>
        <w:t>b) Admisión del Recurso de Revisión</w:t>
      </w:r>
      <w:r w:rsidRPr="00DD098B">
        <w:rPr>
          <w:rFonts w:eastAsia="Times New Roman" w:cs="Tahoma"/>
          <w:b/>
          <w:bCs/>
          <w:color w:val="auto"/>
          <w:lang w:val="es-ES_tradnl" w:eastAsia="es-ES"/>
        </w:rPr>
        <w:t xml:space="preserve">. </w:t>
      </w:r>
      <w:r w:rsidRPr="00DD098B">
        <w:rPr>
          <w:rFonts w:eastAsia="Batang" w:cs="Tahoma"/>
          <w:bCs/>
          <w:color w:val="000000"/>
        </w:rPr>
        <w:t xml:space="preserve">El </w:t>
      </w:r>
      <w:r w:rsidRPr="00DD098B" w:rsidR="00620917">
        <w:rPr>
          <w:rFonts w:eastAsia="Batang" w:cs="Tahoma"/>
          <w:bCs/>
          <w:color w:val="000000"/>
        </w:rPr>
        <w:t>d</w:t>
      </w:r>
      <w:r w:rsidR="00D94C95">
        <w:rPr>
          <w:rFonts w:eastAsia="Batang" w:cs="Tahoma"/>
          <w:bCs/>
          <w:color w:val="000000"/>
        </w:rPr>
        <w:t>iecisiete</w:t>
      </w:r>
      <w:r w:rsidRPr="00DD098B" w:rsidR="00620917">
        <w:rPr>
          <w:rFonts w:eastAsia="Batang" w:cs="Tahoma"/>
          <w:bCs/>
          <w:color w:val="000000"/>
        </w:rPr>
        <w:t xml:space="preserve"> de </w:t>
      </w:r>
      <w:r w:rsidR="00D94C95">
        <w:rPr>
          <w:rFonts w:eastAsia="Batang" w:cs="Tahoma"/>
          <w:bCs/>
          <w:color w:val="000000"/>
        </w:rPr>
        <w:t>abril</w:t>
      </w:r>
      <w:r w:rsidRPr="00DD098B">
        <w:rPr>
          <w:rFonts w:eastAsia="Batang" w:cs="Tahoma"/>
          <w:bCs/>
          <w:color w:val="000000"/>
        </w:rPr>
        <w:t xml:space="preserve"> de dos mil veinti</w:t>
      </w:r>
      <w:r w:rsidRPr="00DD098B" w:rsidR="00620917">
        <w:rPr>
          <w:rFonts w:eastAsia="Batang" w:cs="Tahoma"/>
          <w:bCs/>
          <w:color w:val="000000"/>
        </w:rPr>
        <w:t>tré</w:t>
      </w:r>
      <w:r w:rsidRPr="00DD098B">
        <w:rPr>
          <w:rFonts w:eastAsia="Batang" w:cs="Tahoma"/>
          <w:bCs/>
          <w:color w:val="000000"/>
        </w:rPr>
        <w:t>s</w:t>
      </w:r>
      <w:r w:rsidRPr="00DD098B">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D94C95">
        <w:rPr>
          <w:rFonts w:eastAsia="Times New Roman" w:cs="Tahoma"/>
          <w:bCs/>
          <w:color w:val="auto"/>
          <w:lang w:val="es-ES_tradnl" w:eastAsia="es-ES"/>
        </w:rPr>
        <w:t>, el mismo día</w:t>
      </w:r>
      <w:r w:rsidRPr="00DD098B">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DD098B" w:rsidR="00F505D5" w:rsidP="00DD098B" w:rsidRDefault="00F505D5" w14:paraId="26C81B10" w14:textId="77777777">
      <w:pPr>
        <w:spacing w:after="0" w:line="360" w:lineRule="auto"/>
        <w:contextualSpacing/>
        <w:rPr>
          <w:rFonts w:cs="Tahoma"/>
        </w:rPr>
      </w:pPr>
    </w:p>
    <w:p w:rsidRPr="00DD098B" w:rsidR="00F505D5" w:rsidP="00DD098B" w:rsidRDefault="00F505D5" w14:paraId="65C2F0FA" w14:textId="5CE804FE">
      <w:pPr>
        <w:pStyle w:val="Prrafodelista"/>
        <w:tabs>
          <w:tab w:val="left" w:pos="567"/>
        </w:tabs>
        <w:spacing w:after="0" w:line="360" w:lineRule="auto"/>
        <w:ind w:left="0"/>
        <w:rPr>
          <w:rFonts w:cs="Tahoma"/>
        </w:rPr>
      </w:pPr>
      <w:r w:rsidRPr="00DD098B">
        <w:rPr>
          <w:rFonts w:eastAsia="Times New Roman" w:cs="Tahoma"/>
          <w:b/>
          <w:bCs/>
          <w:color w:val="auto"/>
          <w:lang w:eastAsia="es-ES"/>
        </w:rPr>
        <w:t xml:space="preserve">c) </w:t>
      </w:r>
      <w:r w:rsidRPr="00DD098B">
        <w:rPr>
          <w:rFonts w:eastAsia="Batang" w:cs="Tahoma"/>
          <w:b/>
          <w:bCs/>
          <w:lang w:val="es-ES_tradnl"/>
        </w:rPr>
        <w:t>Informe Justificado</w:t>
      </w:r>
      <w:r w:rsidRPr="00DD098B">
        <w:rPr>
          <w:b/>
          <w:lang w:val="es-ES_tradnl"/>
        </w:rPr>
        <w:t xml:space="preserve">. </w:t>
      </w:r>
      <w:r w:rsidRPr="00DD098B">
        <w:rPr>
          <w:rFonts w:cs="Tahoma"/>
          <w:bCs/>
          <w:lang w:val="es-ES_tradnl"/>
        </w:rPr>
        <w:t xml:space="preserve">El </w:t>
      </w:r>
      <w:r w:rsidR="00031DFF">
        <w:rPr>
          <w:rFonts w:cs="Tahoma"/>
          <w:bCs/>
          <w:lang w:val="es-ES_tradnl"/>
        </w:rPr>
        <w:t>veinte</w:t>
      </w:r>
      <w:r w:rsidRPr="00DD098B" w:rsidR="00620917">
        <w:rPr>
          <w:rFonts w:cs="Tahoma"/>
          <w:bCs/>
          <w:lang w:val="es-ES_tradnl"/>
        </w:rPr>
        <w:t xml:space="preserve"> de </w:t>
      </w:r>
      <w:r w:rsidR="00031DFF">
        <w:rPr>
          <w:rFonts w:cs="Tahoma"/>
          <w:bCs/>
          <w:lang w:val="es-ES_tradnl"/>
        </w:rPr>
        <w:t>abril</w:t>
      </w:r>
      <w:r w:rsidRPr="00DD098B">
        <w:rPr>
          <w:rFonts w:cs="Tahoma"/>
          <w:bCs/>
          <w:lang w:val="es-ES_tradnl"/>
        </w:rPr>
        <w:t xml:space="preserve"> de dos mil veintitrés, se recibió en este Instituto, a través del Sistema de Acceso a la Información Mexiquense (SAIMEX), el Informe Justificado del Sujeto Obligado, a través de oficio</w:t>
      </w:r>
      <w:r w:rsidR="00026103">
        <w:rPr>
          <w:rFonts w:cs="Tahoma"/>
          <w:bCs/>
          <w:lang w:val="es-ES_tradnl"/>
        </w:rPr>
        <w:t xml:space="preserve"> </w:t>
      </w:r>
      <w:r w:rsidRPr="00DD098B">
        <w:rPr>
          <w:rFonts w:cs="Tahoma"/>
          <w:bCs/>
          <w:lang w:val="es-ES_tradnl"/>
        </w:rPr>
        <w:t>número</w:t>
      </w:r>
      <w:r w:rsidR="00026103">
        <w:rPr>
          <w:rFonts w:cs="Tahoma"/>
          <w:bCs/>
          <w:lang w:val="es-ES_tradnl"/>
        </w:rPr>
        <w:t xml:space="preserve"> OF/PRES/INT/290-II/2023</w:t>
      </w:r>
      <w:r w:rsidRPr="00DD098B">
        <w:rPr>
          <w:rFonts w:cs="Tahoma"/>
          <w:bCs/>
          <w:lang w:val="es-ES_tradnl"/>
        </w:rPr>
        <w:t xml:space="preserve">, </w:t>
      </w:r>
      <w:r w:rsidRPr="00DD098B">
        <w:rPr>
          <w:rFonts w:cs="Tahoma"/>
        </w:rPr>
        <w:t xml:space="preserve">suscrito por el Titular de la </w:t>
      </w:r>
      <w:r w:rsidR="00026103">
        <w:rPr>
          <w:rFonts w:cs="Tahoma"/>
        </w:rPr>
        <w:t>Oficina de la Presidencia</w:t>
      </w:r>
      <w:r w:rsidRPr="00DD098B">
        <w:rPr>
          <w:rFonts w:cs="Tahoma"/>
        </w:rPr>
        <w:t xml:space="preserve">, dirigido al </w:t>
      </w:r>
      <w:r w:rsidR="00026103">
        <w:rPr>
          <w:rFonts w:cs="Tahoma"/>
        </w:rPr>
        <w:t>Titular de la Unidad de Transparencia</w:t>
      </w:r>
      <w:r w:rsidRPr="00DD098B">
        <w:rPr>
          <w:rFonts w:cs="Tahoma"/>
        </w:rPr>
        <w:t xml:space="preserve">, por medio del cual manifiesta y expone esencialmente lo siguiente: </w:t>
      </w:r>
    </w:p>
    <w:p w:rsidRPr="00DD098B" w:rsidR="002E1258" w:rsidP="00DD098B" w:rsidRDefault="002E1258" w14:paraId="7D89A1A2" w14:textId="77777777">
      <w:pPr>
        <w:widowControl w:val="0"/>
        <w:spacing w:after="0" w:line="360" w:lineRule="auto"/>
        <w:ind w:right="567" w:firstLine="567"/>
        <w:contextualSpacing/>
        <w:rPr>
          <w:noProof/>
        </w:rPr>
      </w:pPr>
    </w:p>
    <w:p w:rsidRPr="00095302" w:rsidR="00620917" w:rsidP="00DD098B" w:rsidRDefault="002E1258" w14:paraId="1EF8A606" w14:textId="310DE7FD">
      <w:pPr>
        <w:widowControl w:val="0"/>
        <w:spacing w:after="0" w:line="360" w:lineRule="auto"/>
        <w:ind w:right="567" w:firstLine="567"/>
        <w:contextualSpacing/>
        <w:rPr>
          <w:noProof/>
          <w:sz w:val="20"/>
          <w:szCs w:val="20"/>
        </w:rPr>
      </w:pPr>
      <w:r w:rsidRPr="00095302">
        <w:rPr>
          <w:noProof/>
          <w:sz w:val="20"/>
          <w:szCs w:val="20"/>
        </w:rPr>
        <w:t>“…</w:t>
      </w:r>
    </w:p>
    <w:p w:rsidRPr="00026103" w:rsidR="00095302" w:rsidP="00026103" w:rsidRDefault="00026103" w14:paraId="2F006DDE" w14:textId="7FDCAF7C">
      <w:pPr>
        <w:widowControl w:val="0"/>
        <w:spacing w:after="0" w:line="360" w:lineRule="auto"/>
        <w:ind w:left="567" w:right="567"/>
        <w:contextualSpacing/>
        <w:rPr>
          <w:i/>
          <w:iCs/>
          <w:sz w:val="20"/>
          <w:szCs w:val="20"/>
        </w:rPr>
      </w:pPr>
      <w:r>
        <w:rPr>
          <w:i/>
          <w:iCs/>
          <w:sz w:val="20"/>
          <w:szCs w:val="20"/>
        </w:rPr>
        <w:t>…hago de su conocimiento que después de una búsqueda exhaustiva en los archivos de esta oficina y derivado de la información remitida por la Jefatura de Recolección, Traslado y Control de Residuos Sólidos, la recolección de basura en el Municipio no se encuentra concesionada, motivo por el cual no se cuenta con Convenios de Colaboración o Coordinación.</w:t>
      </w:r>
    </w:p>
    <w:p w:rsidRPr="00095302" w:rsidR="002E1258" w:rsidP="00DD098B" w:rsidRDefault="00F505D5" w14:paraId="215E69C4" w14:textId="34C775DC">
      <w:pPr>
        <w:widowControl w:val="0"/>
        <w:spacing w:after="0" w:line="360" w:lineRule="auto"/>
        <w:ind w:left="567" w:right="567"/>
        <w:contextualSpacing/>
        <w:rPr>
          <w:i/>
          <w:iCs/>
          <w:sz w:val="18"/>
          <w:szCs w:val="18"/>
        </w:rPr>
      </w:pPr>
      <w:r w:rsidRPr="00095302">
        <w:rPr>
          <w:i/>
          <w:iCs/>
          <w:sz w:val="18"/>
          <w:szCs w:val="18"/>
        </w:rPr>
        <w:t>…”</w:t>
      </w:r>
    </w:p>
    <w:p w:rsidRPr="00DD098B" w:rsidR="00F505D5" w:rsidP="00DD098B" w:rsidRDefault="00F505D5" w14:paraId="60987094" w14:textId="77777777">
      <w:pPr>
        <w:widowControl w:val="0"/>
        <w:spacing w:after="0" w:line="360" w:lineRule="auto"/>
        <w:ind w:right="567"/>
        <w:contextualSpacing/>
        <w:rPr>
          <w:sz w:val="20"/>
          <w:szCs w:val="20"/>
        </w:rPr>
      </w:pPr>
    </w:p>
    <w:p w:rsidRPr="00DD098B" w:rsidR="0060611D" w:rsidP="00DD098B" w:rsidRDefault="00F505D5" w14:paraId="0A27217E" w14:textId="4895C320">
      <w:pPr>
        <w:spacing w:after="0" w:line="360" w:lineRule="auto"/>
        <w:contextualSpacing/>
        <w:rPr>
          <w:rFonts w:eastAsia="Palatino Linotype" w:cs="Palatino Linotype"/>
          <w:b/>
          <w:bCs/>
          <w:lang w:val="es-ES"/>
        </w:rPr>
      </w:pPr>
      <w:r w:rsidRPr="00DD098B">
        <w:rPr>
          <w:rFonts w:eastAsia="Times New Roman" w:cs="Tahoma"/>
          <w:b/>
          <w:color w:val="auto"/>
          <w:lang w:eastAsia="es-ES"/>
        </w:rPr>
        <w:lastRenderedPageBreak/>
        <w:t xml:space="preserve">d) </w:t>
      </w:r>
      <w:r w:rsidRPr="00DD098B" w:rsidR="0060611D">
        <w:rPr>
          <w:rFonts w:cs="Tahoma"/>
          <w:b/>
          <w:bCs/>
        </w:rPr>
        <w:t xml:space="preserve">Vista del informe justificado. </w:t>
      </w:r>
      <w:r w:rsidRPr="00DD098B" w:rsidR="0060611D">
        <w:rPr>
          <w:rFonts w:cs="Tahoma"/>
        </w:rPr>
        <w:t>El vein</w:t>
      </w:r>
      <w:r w:rsidR="00A70F68">
        <w:rPr>
          <w:rFonts w:cs="Tahoma"/>
        </w:rPr>
        <w:t>tisiete</w:t>
      </w:r>
      <w:r w:rsidRPr="00DD098B" w:rsidR="0060611D">
        <w:rPr>
          <w:rFonts w:cs="Tahoma"/>
        </w:rPr>
        <w:t xml:space="preserve"> de </w:t>
      </w:r>
      <w:r w:rsidR="00A70F68">
        <w:rPr>
          <w:rFonts w:cs="Tahoma"/>
        </w:rPr>
        <w:t>abril</w:t>
      </w:r>
      <w:r w:rsidRPr="00DD098B" w:rsidR="0060611D">
        <w:rPr>
          <w:rFonts w:cs="Tahoma"/>
        </w:rPr>
        <w:t xml:space="preserve"> de dos mil veintitrés, se dictó acuerdo mediante el cual </w:t>
      </w:r>
      <w:r w:rsidRPr="00DD098B" w:rsidR="0060611D">
        <w:rPr>
          <w:rFonts w:cs="Tahoma"/>
          <w:bCs/>
        </w:rPr>
        <w:t>se puso a la vista del Particular el Informe Justificado</w:t>
      </w:r>
      <w:r w:rsidRPr="00DD098B" w:rsidR="0060611D">
        <w:rPr>
          <w:rFonts w:cs="Tahoma"/>
        </w:rPr>
        <w:t xml:space="preserve"> entregado por el Sujeto Obligado, el cual fue notificado, a través del Sistema de Acceso a la Información Mexiquense (SAIMEX), el mismo día. </w:t>
      </w:r>
      <w:r w:rsidRPr="00DD098B" w:rsidR="0060611D">
        <w:rPr>
          <w:rFonts w:cs="Tahoma"/>
          <w:b/>
          <w:bCs/>
          <w:color w:val="000000"/>
        </w:rPr>
        <w:t>Cabe señalar que la parte Recurrente fue omisa en emitir manifestaciones.</w:t>
      </w:r>
    </w:p>
    <w:p w:rsidRPr="00DD098B" w:rsidR="0060611D" w:rsidP="00DD098B" w:rsidRDefault="0060611D" w14:paraId="6B6D73A6" w14:textId="77777777">
      <w:pPr>
        <w:widowControl w:val="0"/>
        <w:spacing w:after="0" w:line="360" w:lineRule="auto"/>
        <w:contextualSpacing/>
        <w:rPr>
          <w:rFonts w:eastAsia="Times New Roman" w:cs="Tahoma"/>
          <w:b/>
          <w:color w:val="auto"/>
          <w:lang w:eastAsia="es-ES"/>
        </w:rPr>
      </w:pPr>
    </w:p>
    <w:p w:rsidRPr="00DD098B" w:rsidR="00F505D5" w:rsidP="00DD098B" w:rsidRDefault="0060611D" w14:paraId="5323D31A" w14:textId="65AACE3F">
      <w:pPr>
        <w:widowControl w:val="0"/>
        <w:spacing w:after="0" w:line="360" w:lineRule="auto"/>
        <w:contextualSpacing/>
        <w:rPr>
          <w:rFonts w:eastAsia="Times New Roman" w:cs="Tahoma"/>
          <w:color w:val="auto"/>
          <w:lang w:eastAsia="es-ES"/>
        </w:rPr>
      </w:pPr>
      <w:r w:rsidRPr="00DD098B">
        <w:rPr>
          <w:rFonts w:eastAsia="Times New Roman" w:cs="Tahoma"/>
          <w:b/>
          <w:color w:val="auto"/>
          <w:lang w:eastAsia="es-ES"/>
        </w:rPr>
        <w:t xml:space="preserve">e) </w:t>
      </w:r>
      <w:r w:rsidRPr="00DD098B" w:rsidR="00F505D5">
        <w:rPr>
          <w:rFonts w:eastAsia="Times New Roman" w:cs="Tahoma"/>
          <w:b/>
          <w:color w:val="auto"/>
          <w:lang w:eastAsia="es-ES"/>
        </w:rPr>
        <w:t>Cierre de instrucción.</w:t>
      </w:r>
      <w:r w:rsidRPr="00DD098B" w:rsidR="00F505D5">
        <w:rPr>
          <w:rFonts w:eastAsia="Times New Roman" w:cs="Tahoma"/>
          <w:color w:val="auto"/>
          <w:lang w:eastAsia="es-ES"/>
        </w:rPr>
        <w:t xml:space="preserve"> El</w:t>
      </w:r>
      <w:r w:rsidR="00A70F68">
        <w:rPr>
          <w:rFonts w:eastAsia="Times New Roman" w:cs="Tahoma"/>
          <w:color w:val="auto"/>
          <w:lang w:eastAsia="es-ES"/>
        </w:rPr>
        <w:t xml:space="preserve"> cuatro</w:t>
      </w:r>
      <w:r w:rsidRPr="00DD098B" w:rsidR="002E1258">
        <w:rPr>
          <w:rFonts w:eastAsia="Times New Roman" w:cs="Tahoma"/>
          <w:color w:val="auto"/>
          <w:lang w:eastAsia="es-ES"/>
        </w:rPr>
        <w:t xml:space="preserve"> de ma</w:t>
      </w:r>
      <w:r w:rsidR="00A70F68">
        <w:rPr>
          <w:rFonts w:eastAsia="Times New Roman" w:cs="Tahoma"/>
          <w:color w:val="auto"/>
          <w:lang w:eastAsia="es-ES"/>
        </w:rPr>
        <w:t>yo</w:t>
      </w:r>
      <w:r w:rsidRPr="00DD098B" w:rsidR="002E1258">
        <w:rPr>
          <w:rFonts w:eastAsia="Times New Roman" w:cs="Tahoma"/>
          <w:color w:val="auto"/>
          <w:lang w:eastAsia="es-ES"/>
        </w:rPr>
        <w:t xml:space="preserve"> </w:t>
      </w:r>
      <w:r w:rsidRPr="00DD098B" w:rsidR="00F505D5">
        <w:rPr>
          <w:rFonts w:eastAsia="Times New Roman" w:cs="Tahoma"/>
          <w:color w:val="auto"/>
          <w:lang w:eastAsia="es-ES"/>
        </w:rPr>
        <w:t xml:space="preserve">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D098B" w:rsidR="00F505D5">
        <w:rPr>
          <w:rFonts w:eastAsia="Times New Roman" w:cs="Tahoma"/>
          <w:color w:val="auto"/>
          <w:lang w:val="es-ES" w:eastAsia="es-ES"/>
        </w:rPr>
        <w:t>Sistema de Acceso a la Información Mexiquense (SAIMEX)</w:t>
      </w:r>
      <w:r w:rsidRPr="00DD098B" w:rsidR="00F505D5">
        <w:rPr>
          <w:rFonts w:eastAsia="Times New Roman" w:cs="Tahoma"/>
          <w:color w:val="auto"/>
          <w:lang w:eastAsia="es-ES"/>
        </w:rPr>
        <w:t xml:space="preserve">. </w:t>
      </w:r>
    </w:p>
    <w:p w:rsidRPr="00DD098B" w:rsidR="006912D7" w:rsidP="00DD098B" w:rsidRDefault="006912D7" w14:paraId="61E3A001" w14:textId="77777777">
      <w:pPr>
        <w:spacing w:after="0" w:line="360" w:lineRule="auto"/>
        <w:contextualSpacing/>
        <w:rPr>
          <w:rFonts w:eastAsia="Times New Roman" w:cs="Tahoma"/>
          <w:color w:val="000000"/>
          <w:lang w:eastAsia="es-ES"/>
        </w:rPr>
      </w:pPr>
    </w:p>
    <w:p w:rsidRPr="00DD098B" w:rsidR="00F505D5" w:rsidP="00DD098B" w:rsidRDefault="00F505D5" w14:paraId="1603F273" w14:textId="30C5D954">
      <w:pPr>
        <w:spacing w:after="0" w:line="360" w:lineRule="auto"/>
        <w:contextualSpacing/>
        <w:rPr>
          <w:rFonts w:eastAsia="Times New Roman" w:cs="Tahoma"/>
          <w:color w:val="000000"/>
          <w:lang w:eastAsia="es-ES"/>
        </w:rPr>
      </w:pPr>
      <w:r w:rsidRPr="00DD098B">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DD098B" w:rsidR="00F505D5" w:rsidP="00DD098B" w:rsidRDefault="00F505D5" w14:paraId="3078E40B" w14:textId="77777777">
      <w:pPr>
        <w:spacing w:after="0" w:line="360" w:lineRule="auto"/>
        <w:contextualSpacing/>
        <w:rPr>
          <w:rFonts w:eastAsia="Times New Roman" w:cs="Tahoma"/>
          <w:bCs/>
          <w:iCs/>
          <w:color w:val="auto"/>
          <w:lang w:val="es-ES" w:eastAsia="es-ES"/>
        </w:rPr>
      </w:pPr>
    </w:p>
    <w:p w:rsidRPr="00DD098B" w:rsidR="00F505D5" w:rsidP="00DD098B" w:rsidRDefault="00F505D5" w14:paraId="28D151AA" w14:textId="77777777">
      <w:pPr>
        <w:spacing w:after="0" w:line="360" w:lineRule="auto"/>
        <w:contextualSpacing/>
        <w:jc w:val="center"/>
        <w:rPr>
          <w:rFonts w:eastAsia="Times New Roman" w:cs="Tahoma"/>
          <w:b/>
          <w:color w:val="auto"/>
          <w:lang w:val="es-ES" w:eastAsia="es-ES"/>
        </w:rPr>
      </w:pPr>
      <w:r w:rsidRPr="00DD098B">
        <w:rPr>
          <w:rFonts w:eastAsia="Times New Roman" w:cs="Tahoma"/>
          <w:b/>
          <w:color w:val="auto"/>
          <w:lang w:val="es-ES" w:eastAsia="es-ES"/>
        </w:rPr>
        <w:t>C O N S I D E R A N D O S:</w:t>
      </w:r>
    </w:p>
    <w:p w:rsidRPr="00DD098B" w:rsidR="00F505D5" w:rsidP="00DD098B" w:rsidRDefault="00F505D5" w14:paraId="0136AE2B" w14:textId="77777777">
      <w:pPr>
        <w:spacing w:after="0" w:line="360" w:lineRule="auto"/>
        <w:contextualSpacing/>
        <w:jc w:val="center"/>
        <w:rPr>
          <w:rFonts w:eastAsia="Times New Roman" w:cs="Tahoma"/>
          <w:b/>
          <w:color w:val="auto"/>
          <w:lang w:val="es-ES" w:eastAsia="es-ES"/>
        </w:rPr>
      </w:pPr>
    </w:p>
    <w:p w:rsidRPr="00DD098B" w:rsidR="00F505D5" w:rsidP="00DD098B" w:rsidRDefault="00F505D5" w14:paraId="29C45F12" w14:textId="77777777">
      <w:pPr>
        <w:autoSpaceDE w:val="0"/>
        <w:autoSpaceDN w:val="0"/>
        <w:adjustRightInd w:val="0"/>
        <w:spacing w:after="0" w:line="360" w:lineRule="auto"/>
        <w:contextualSpacing/>
        <w:rPr>
          <w:rFonts w:eastAsia="Times New Roman" w:cs="Tahoma"/>
          <w:b/>
          <w:color w:val="auto"/>
          <w:lang w:val="es-ES" w:eastAsia="es-ES"/>
        </w:rPr>
      </w:pPr>
      <w:r w:rsidRPr="00DD098B">
        <w:rPr>
          <w:rFonts w:eastAsia="Calibri" w:cs="Tahoma"/>
          <w:b/>
          <w:color w:val="000000"/>
          <w:lang w:val="es-ES" w:eastAsia="es-MX"/>
        </w:rPr>
        <w:t>PRIMERO</w:t>
      </w:r>
      <w:r w:rsidRPr="00DD098B">
        <w:rPr>
          <w:rFonts w:eastAsia="Calibri" w:cs="Tahoma"/>
          <w:color w:val="000000"/>
          <w:lang w:val="es-ES" w:eastAsia="es-MX"/>
        </w:rPr>
        <w:t xml:space="preserve">. </w:t>
      </w:r>
      <w:r w:rsidRPr="00DD098B">
        <w:rPr>
          <w:rFonts w:eastAsia="Times New Roman" w:cs="Tahoma"/>
          <w:b/>
          <w:color w:val="auto"/>
          <w:lang w:val="es-ES" w:eastAsia="es-ES"/>
        </w:rPr>
        <w:t>Competencia.</w:t>
      </w:r>
    </w:p>
    <w:p w:rsidRPr="00DD098B" w:rsidR="00F505D5" w:rsidP="00DD098B" w:rsidRDefault="00F505D5" w14:paraId="6D7FF8E6" w14:textId="77777777">
      <w:pPr>
        <w:autoSpaceDE w:val="0"/>
        <w:autoSpaceDN w:val="0"/>
        <w:adjustRightInd w:val="0"/>
        <w:spacing w:after="0" w:line="360" w:lineRule="auto"/>
        <w:contextualSpacing/>
        <w:rPr>
          <w:rFonts w:eastAsia="Times New Roman" w:cs="Tahoma"/>
          <w:b/>
          <w:color w:val="auto"/>
          <w:lang w:val="es-ES" w:eastAsia="es-ES"/>
        </w:rPr>
      </w:pPr>
    </w:p>
    <w:p w:rsidRPr="00DD098B" w:rsidR="00F505D5" w:rsidP="00DD098B" w:rsidRDefault="00F505D5" w14:paraId="617C8035" w14:textId="5510792D">
      <w:pPr>
        <w:spacing w:after="0" w:line="360" w:lineRule="auto"/>
        <w:contextualSpacing/>
        <w:rPr>
          <w:rFonts w:eastAsia="Times New Roman" w:cs="Tahoma"/>
          <w:bCs/>
          <w:color w:val="auto"/>
          <w:lang w:eastAsia="es-ES"/>
        </w:rPr>
      </w:pPr>
      <w:bookmarkStart w:name="_Hlk63334754" w:id="0"/>
      <w:r w:rsidRPr="00DD098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w:t>
      </w:r>
      <w:r w:rsidRPr="00DD098B">
        <w:rPr>
          <w:rFonts w:eastAsia="Times New Roman" w:cs="Tahoma"/>
          <w:bCs/>
          <w:color w:val="auto"/>
          <w:lang w:eastAsia="es-ES"/>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D098B">
        <w:rPr>
          <w:rFonts w:eastAsia="Times New Roman" w:cs="Times New Roman"/>
          <w:bCs/>
          <w:color w:val="auto"/>
          <w:lang w:eastAsia="es-ES"/>
        </w:rPr>
        <w:t xml:space="preserve"> 7°, </w:t>
      </w:r>
      <w:r w:rsidRPr="00DD098B">
        <w:rPr>
          <w:rFonts w:eastAsia="Times New Roman" w:cs="Tahoma"/>
          <w:bCs/>
          <w:color w:val="auto"/>
          <w:lang w:eastAsia="es-ES"/>
        </w:rPr>
        <w:t>9°, fracciones I y XXI</w:t>
      </w:r>
      <w:r w:rsidR="00095302">
        <w:rPr>
          <w:rFonts w:eastAsia="Times New Roman" w:cs="Tahoma"/>
          <w:bCs/>
          <w:color w:val="auto"/>
          <w:lang w:eastAsia="es-ES"/>
        </w:rPr>
        <w:t>II</w:t>
      </w:r>
      <w:r w:rsidRPr="00DD098B">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rsidRPr="00DD098B" w:rsidR="00F505D5" w:rsidP="00DD098B" w:rsidRDefault="00F505D5" w14:paraId="004F6206" w14:textId="77777777">
      <w:pPr>
        <w:spacing w:after="0" w:line="360" w:lineRule="auto"/>
        <w:contextualSpacing/>
      </w:pPr>
    </w:p>
    <w:p w:rsidRPr="00DD098B" w:rsidR="00F505D5" w:rsidP="00DD098B" w:rsidRDefault="00F505D5" w14:paraId="007041D2" w14:textId="77777777">
      <w:pPr>
        <w:autoSpaceDE w:val="0"/>
        <w:autoSpaceDN w:val="0"/>
        <w:adjustRightInd w:val="0"/>
        <w:spacing w:after="0" w:line="360" w:lineRule="auto"/>
        <w:contextualSpacing/>
        <w:rPr>
          <w:rFonts w:eastAsia="Times New Roman" w:cs="Tahoma"/>
          <w:color w:val="auto"/>
          <w:lang w:val="es-ES" w:eastAsia="es-ES"/>
        </w:rPr>
      </w:pPr>
      <w:r w:rsidRPr="00DD098B">
        <w:rPr>
          <w:rFonts w:eastAsia="Calibri" w:cs="Tahoma"/>
          <w:b/>
          <w:color w:val="000000"/>
          <w:lang w:val="es-ES" w:eastAsia="es-MX"/>
        </w:rPr>
        <w:t>SEGUNDO</w:t>
      </w:r>
      <w:r w:rsidRPr="00DD098B">
        <w:rPr>
          <w:rFonts w:eastAsia="Calibri" w:cs="Tahoma"/>
          <w:color w:val="000000"/>
          <w:lang w:val="es-ES" w:eastAsia="es-MX"/>
        </w:rPr>
        <w:t xml:space="preserve">. </w:t>
      </w:r>
      <w:r w:rsidRPr="00DD098B">
        <w:rPr>
          <w:rFonts w:eastAsia="Times New Roman" w:cs="Tahoma"/>
          <w:b/>
          <w:color w:val="auto"/>
          <w:lang w:val="es-ES" w:eastAsia="es-ES"/>
        </w:rPr>
        <w:t xml:space="preserve">Causales de improcedencia </w:t>
      </w:r>
    </w:p>
    <w:p w:rsidRPr="00DD098B" w:rsidR="00F505D5" w:rsidP="00DD098B" w:rsidRDefault="00F505D5" w14:paraId="6D99CD42" w14:textId="77777777">
      <w:pPr>
        <w:autoSpaceDE w:val="0"/>
        <w:autoSpaceDN w:val="0"/>
        <w:adjustRightInd w:val="0"/>
        <w:spacing w:after="0" w:line="360" w:lineRule="auto"/>
        <w:contextualSpacing/>
        <w:rPr>
          <w:rFonts w:eastAsia="Times New Roman" w:cs="Tahoma"/>
          <w:color w:val="auto"/>
          <w:lang w:val="es-ES" w:eastAsia="es-ES"/>
        </w:rPr>
      </w:pPr>
    </w:p>
    <w:p w:rsidRPr="00DD098B" w:rsidR="00F505D5" w:rsidP="00DD098B" w:rsidRDefault="00F505D5" w14:paraId="40645F7D" w14:textId="77777777">
      <w:pPr>
        <w:autoSpaceDE w:val="0"/>
        <w:autoSpaceDN w:val="0"/>
        <w:adjustRightInd w:val="0"/>
        <w:spacing w:after="0" w:line="360" w:lineRule="auto"/>
        <w:contextualSpacing/>
        <w:rPr>
          <w:rFonts w:eastAsia="Times New Roman" w:cs="Tahoma"/>
          <w:color w:val="auto"/>
          <w:lang w:val="es-ES" w:eastAsia="es-ES"/>
        </w:rPr>
      </w:pPr>
      <w:r w:rsidRPr="00DD098B">
        <w:rPr>
          <w:rFonts w:eastAsia="Times New Roman" w:cs="Tahoma"/>
          <w:color w:val="auto"/>
          <w:lang w:val="es-ES" w:eastAsia="es-ES"/>
        </w:rPr>
        <w:t xml:space="preserve">De las constancias que forma parte del Recurso de Revisión que se analiza, se advierte que previo al estudio del fondo de la </w:t>
      </w:r>
      <w:r w:rsidRPr="00DD098B">
        <w:rPr>
          <w:rFonts w:eastAsia="Times New Roman" w:cs="Tahoma"/>
          <w:i/>
          <w:color w:val="auto"/>
          <w:lang w:val="es-ES" w:eastAsia="es-ES"/>
        </w:rPr>
        <w:t>litis</w:t>
      </w:r>
      <w:r w:rsidRPr="00DD098B">
        <w:rPr>
          <w:rFonts w:eastAsia="Times New Roman" w:cs="Tahoma"/>
          <w:color w:val="auto"/>
          <w:lang w:val="es-ES" w:eastAsia="es-ES"/>
        </w:rPr>
        <w:t>, es necesario estudiar las causales de improcedencia y sobreseimiento que se adviertan, para determinar lo que en Derecho proceda.</w:t>
      </w:r>
    </w:p>
    <w:p w:rsidRPr="00DD098B" w:rsidR="00F505D5" w:rsidP="00DD098B" w:rsidRDefault="00F505D5" w14:paraId="65B01D0B" w14:textId="77777777">
      <w:pPr>
        <w:autoSpaceDE w:val="0"/>
        <w:autoSpaceDN w:val="0"/>
        <w:adjustRightInd w:val="0"/>
        <w:spacing w:after="0" w:line="360" w:lineRule="auto"/>
        <w:contextualSpacing/>
        <w:rPr>
          <w:rFonts w:eastAsia="Times New Roman" w:cs="Tahoma"/>
          <w:color w:val="auto"/>
          <w:lang w:val="es-ES" w:eastAsia="es-ES"/>
        </w:rPr>
      </w:pPr>
    </w:p>
    <w:p w:rsidRPr="00DD098B" w:rsidR="00F505D5" w:rsidP="00DD098B" w:rsidRDefault="00F505D5" w14:paraId="305718A5" w14:textId="77777777">
      <w:pPr>
        <w:spacing w:after="0" w:line="360" w:lineRule="auto"/>
        <w:contextualSpacing/>
        <w:rPr>
          <w:b/>
          <w:lang w:val="es-ES"/>
        </w:rPr>
      </w:pPr>
      <w:r w:rsidRPr="00DD098B">
        <w:rPr>
          <w:b/>
          <w:lang w:val="es-ES"/>
        </w:rPr>
        <w:t>Causales de improcedencia</w:t>
      </w:r>
    </w:p>
    <w:p w:rsidRPr="00DD098B" w:rsidR="00F505D5" w:rsidP="00DD098B" w:rsidRDefault="00F505D5" w14:paraId="18595021" w14:textId="77777777">
      <w:pPr>
        <w:spacing w:after="0" w:line="360" w:lineRule="auto"/>
        <w:contextualSpacing/>
      </w:pPr>
    </w:p>
    <w:p w:rsidRPr="00DD098B" w:rsidR="00F505D5" w:rsidP="00DD098B" w:rsidRDefault="00F505D5" w14:paraId="3563C1D4" w14:textId="77777777">
      <w:pPr>
        <w:spacing w:after="0" w:line="360" w:lineRule="auto"/>
        <w:contextualSpacing/>
        <w:rPr>
          <w:rFonts w:eastAsia="Times New Roman" w:cs="Tahoma"/>
          <w:color w:val="auto"/>
          <w:lang w:eastAsia="es-ES"/>
        </w:rPr>
      </w:pPr>
      <w:r w:rsidRPr="00DD098B">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D098B" w:rsidR="00F505D5" w:rsidP="00DD098B" w:rsidRDefault="00F505D5" w14:paraId="4F0FB290" w14:textId="77777777">
      <w:pPr>
        <w:spacing w:after="0" w:line="360" w:lineRule="auto"/>
        <w:contextualSpacing/>
        <w:rPr>
          <w:rFonts w:eastAsia="Times New Roman" w:cs="Tahoma"/>
          <w:color w:val="auto"/>
          <w:lang w:eastAsia="es-ES"/>
        </w:rPr>
      </w:pPr>
    </w:p>
    <w:p w:rsidRPr="00DD098B" w:rsidR="00F505D5" w:rsidP="00DD098B" w:rsidRDefault="00F505D5" w14:paraId="28422245" w14:textId="77777777">
      <w:pPr>
        <w:spacing w:after="0" w:line="360" w:lineRule="auto"/>
        <w:contextualSpacing/>
        <w:rPr>
          <w:rFonts w:eastAsia="Times New Roman" w:cs="Tahoma"/>
          <w:color w:val="auto"/>
          <w:lang w:eastAsia="es-ES"/>
        </w:rPr>
      </w:pPr>
      <w:r w:rsidRPr="00DD098B">
        <w:rPr>
          <w:rFonts w:eastAsia="Times New Roman" w:cs="Tahoma"/>
          <w:color w:val="auto"/>
          <w:lang w:eastAsia="es-ES"/>
        </w:rPr>
        <w:t>En el presente caso, </w:t>
      </w:r>
      <w:r w:rsidRPr="00DD098B">
        <w:rPr>
          <w:rFonts w:eastAsia="Times New Roman" w:cs="Tahoma"/>
          <w:b/>
          <w:bCs/>
          <w:color w:val="auto"/>
          <w:lang w:eastAsia="es-ES"/>
        </w:rPr>
        <w:t>no se actualiza ninguna de las causales de improcedencia</w:t>
      </w:r>
      <w:r w:rsidRPr="00DD098B">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parte </w:t>
      </w:r>
      <w:r w:rsidRPr="00DD098B">
        <w:rPr>
          <w:rFonts w:eastAsia="Times New Roman" w:cs="Tahoma"/>
          <w:color w:val="auto"/>
          <w:lang w:eastAsia="es-ES"/>
        </w:rPr>
        <w:lastRenderedPageBreak/>
        <w:t>Recurrente ante otra instancia; no existió prevención alguna; la veracidad de la respuesta no formó parte del agravio; ni se realizó una consulta o ampliación a los alcances del requerimiento informativo.</w:t>
      </w:r>
    </w:p>
    <w:p w:rsidRPr="00DD098B" w:rsidR="00F505D5" w:rsidP="00DD098B" w:rsidRDefault="00F505D5" w14:paraId="0C297062" w14:textId="77777777">
      <w:pPr>
        <w:spacing w:after="0" w:line="360" w:lineRule="auto"/>
        <w:contextualSpacing/>
        <w:rPr>
          <w:rFonts w:eastAsia="Times New Roman" w:cs="Tahoma"/>
          <w:color w:val="auto"/>
          <w:lang w:eastAsia="es-ES"/>
        </w:rPr>
      </w:pPr>
    </w:p>
    <w:p w:rsidRPr="00DD098B" w:rsidR="00F505D5" w:rsidP="00DD098B" w:rsidRDefault="00F505D5" w14:paraId="2CC925BC" w14:textId="77777777">
      <w:pPr>
        <w:spacing w:after="0" w:line="360" w:lineRule="auto"/>
        <w:contextualSpacing/>
        <w:rPr>
          <w:rFonts w:eastAsia="Times New Roman" w:cs="Tahoma"/>
          <w:color w:val="auto"/>
          <w:lang w:val="es-ES" w:eastAsia="es-ES"/>
        </w:rPr>
      </w:pPr>
      <w:r w:rsidRPr="00DD098B">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DD098B">
        <w:rPr>
          <w:rFonts w:eastAsia="Times New Roman" w:cs="Tahoma"/>
          <w:b/>
          <w:color w:val="auto"/>
          <w:lang w:val="es-ES" w:eastAsia="es-ES"/>
        </w:rPr>
        <w:t>negativa ficta</w:t>
      </w:r>
      <w:r w:rsidRPr="00DD098B">
        <w:rPr>
          <w:rFonts w:eastAsia="Times New Roman" w:cs="Tahoma"/>
          <w:color w:val="auto"/>
          <w:lang w:val="es-ES" w:eastAsia="es-ES"/>
        </w:rPr>
        <w:t xml:space="preserve">, que genera la posibilidad de los particulares de interponer un recurso de revisión ante tal omisión, </w:t>
      </w:r>
      <w:r w:rsidRPr="00DD098B">
        <w:rPr>
          <w:rFonts w:eastAsia="Times New Roman" w:cs="Tahoma"/>
          <w:color w:val="auto"/>
          <w:u w:val="single"/>
          <w:lang w:val="es-ES" w:eastAsia="es-ES"/>
        </w:rPr>
        <w:t>en cualquier momento</w:t>
      </w:r>
      <w:r w:rsidRPr="00DD098B">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DD098B" w:rsidR="00F505D5" w:rsidP="00DD098B" w:rsidRDefault="00F505D5" w14:paraId="3BB977BC" w14:textId="77777777">
      <w:pPr>
        <w:spacing w:after="0" w:line="360" w:lineRule="auto"/>
        <w:contextualSpacing/>
        <w:rPr>
          <w:rFonts w:eastAsia="Times New Roman" w:cs="Tahoma"/>
          <w:color w:val="auto"/>
          <w:lang w:val="es-ES" w:eastAsia="es-ES"/>
        </w:rPr>
      </w:pPr>
    </w:p>
    <w:p w:rsidRPr="00DD098B" w:rsidR="00F505D5" w:rsidP="00DD098B" w:rsidRDefault="00F505D5" w14:paraId="55334A5A" w14:textId="77777777">
      <w:pPr>
        <w:spacing w:after="0" w:line="360" w:lineRule="auto"/>
        <w:contextualSpacing/>
        <w:rPr>
          <w:rFonts w:eastAsia="Times New Roman" w:cs="Tahoma"/>
          <w:bCs/>
          <w:color w:val="auto"/>
          <w:lang w:val="es-ES" w:eastAsia="es-ES"/>
        </w:rPr>
      </w:pPr>
      <w:r w:rsidRPr="00DD098B">
        <w:rPr>
          <w:rFonts w:eastAsia="Times New Roman" w:cs="Tahoma"/>
          <w:color w:val="auto"/>
          <w:lang w:val="es-ES" w:eastAsia="es-ES"/>
        </w:rPr>
        <w:t>Conforme a lo anterior, se actualiza la causal de procedencia señalada en el artículo 179, fracción VII, de la Ley de la materia</w:t>
      </w:r>
      <w:r w:rsidRPr="00DD098B">
        <w:rPr>
          <w:rFonts w:eastAsia="Times New Roman" w:cs="Tahoma"/>
          <w:bCs/>
          <w:color w:val="auto"/>
          <w:lang w:val="es-ES" w:eastAsia="es-ES"/>
        </w:rPr>
        <w:t>, toda vez que el Solicitante se inconformó con la falta de respuesta a su solicitud de acceso a información pública.</w:t>
      </w:r>
    </w:p>
    <w:p w:rsidRPr="00DD098B" w:rsidR="00F505D5" w:rsidP="00DD098B" w:rsidRDefault="00F505D5" w14:paraId="2BB83D7B" w14:textId="77777777">
      <w:pPr>
        <w:spacing w:after="0" w:line="360" w:lineRule="auto"/>
        <w:contextualSpacing/>
        <w:rPr>
          <w:rFonts w:eastAsia="Times New Roman" w:cs="Tahoma"/>
          <w:bCs/>
          <w:color w:val="auto"/>
          <w:lang w:val="es-ES" w:eastAsia="es-ES"/>
        </w:rPr>
      </w:pPr>
    </w:p>
    <w:p w:rsidRPr="00DD098B" w:rsidR="00F505D5" w:rsidP="00DD098B" w:rsidRDefault="00F505D5" w14:paraId="561B68E8" w14:textId="1A6600D6">
      <w:pPr>
        <w:spacing w:after="0" w:line="360" w:lineRule="auto"/>
        <w:contextualSpacing/>
        <w:rPr>
          <w:rFonts w:eastAsia="Times New Roman" w:cs="Tahoma"/>
          <w:b/>
          <w:bCs/>
          <w:color w:val="0D0D0D" w:themeColor="text1" w:themeTint="F2"/>
          <w:lang w:eastAsia="es-ES"/>
        </w:rPr>
      </w:pPr>
      <w:r w:rsidRPr="00DD098B">
        <w:rPr>
          <w:rFonts w:eastAsia="Times New Roman" w:cs="Tahoma"/>
          <w:b/>
          <w:bCs/>
          <w:color w:val="0D0D0D" w:themeColor="text1" w:themeTint="F2"/>
          <w:lang w:eastAsia="es-ES"/>
        </w:rPr>
        <w:t>TERCERO</w:t>
      </w:r>
      <w:r w:rsidR="00EA1706">
        <w:rPr>
          <w:rFonts w:eastAsia="Times New Roman" w:cs="Tahoma"/>
          <w:b/>
          <w:bCs/>
          <w:color w:val="0D0D0D" w:themeColor="text1" w:themeTint="F2"/>
          <w:lang w:eastAsia="es-ES"/>
        </w:rPr>
        <w:t>.</w:t>
      </w:r>
      <w:r w:rsidRPr="00DD098B">
        <w:rPr>
          <w:rFonts w:eastAsia="Times New Roman" w:cs="Tahoma"/>
          <w:b/>
          <w:bCs/>
          <w:color w:val="0D0D0D" w:themeColor="text1" w:themeTint="F2"/>
          <w:lang w:eastAsia="es-ES"/>
        </w:rPr>
        <w:t xml:space="preserve"> Causales de sobreseimiento.</w:t>
      </w:r>
    </w:p>
    <w:p w:rsidRPr="00DD098B" w:rsidR="00F505D5" w:rsidP="00DD098B" w:rsidRDefault="00F505D5" w14:paraId="74946239" w14:textId="77777777">
      <w:pPr>
        <w:spacing w:after="0" w:line="360" w:lineRule="auto"/>
        <w:contextualSpacing/>
        <w:rPr>
          <w:rFonts w:eastAsia="Times New Roman" w:cs="Tahoma"/>
          <w:bCs/>
          <w:color w:val="0D0D0D" w:themeColor="text1" w:themeTint="F2"/>
          <w:lang w:eastAsia="es-ES"/>
        </w:rPr>
      </w:pPr>
    </w:p>
    <w:p w:rsidRPr="00DD098B" w:rsidR="00F505D5" w:rsidP="00DD098B" w:rsidRDefault="00F505D5" w14:paraId="7B890BA8" w14:textId="77777777">
      <w:pPr>
        <w:spacing w:after="0" w:line="360" w:lineRule="auto"/>
        <w:contextualSpacing/>
        <w:rPr>
          <w:rFonts w:eastAsia="Times New Roman" w:cs="Tahoma"/>
          <w:bCs/>
          <w:color w:val="0D0D0D" w:themeColor="text1" w:themeTint="F2"/>
          <w:lang w:eastAsia="es-ES"/>
        </w:rPr>
      </w:pPr>
      <w:r w:rsidRPr="00DD098B">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DD098B" w:rsidR="00F505D5" w:rsidP="00DD098B" w:rsidRDefault="00F505D5" w14:paraId="53911C0C" w14:textId="77777777">
      <w:pPr>
        <w:spacing w:after="0" w:line="360" w:lineRule="auto"/>
        <w:contextualSpacing/>
        <w:rPr>
          <w:rFonts w:eastAsia="Times New Roman" w:cs="Tahoma"/>
          <w:bCs/>
          <w:color w:val="0D0D0D" w:themeColor="text1" w:themeTint="F2"/>
          <w:lang w:eastAsia="es-ES"/>
        </w:rPr>
      </w:pPr>
    </w:p>
    <w:p w:rsidRPr="00DD098B" w:rsidR="00F505D5" w:rsidP="00DD098B" w:rsidRDefault="00F505D5" w14:paraId="00EDE77B" w14:textId="77777777">
      <w:pPr>
        <w:spacing w:after="0" w:line="360" w:lineRule="auto"/>
        <w:contextualSpacing/>
        <w:rPr>
          <w:bCs/>
        </w:rPr>
      </w:pPr>
      <w:r w:rsidRPr="00DD098B">
        <w:rPr>
          <w:bC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w:t>
      </w:r>
      <w:r w:rsidRPr="00DD098B">
        <w:rPr>
          <w:bCs/>
        </w:rPr>
        <w:lastRenderedPageBreak/>
        <w:t xml:space="preserve">haya modificado o revocado el Recurso de Revisión, o bien, </w:t>
      </w:r>
      <w:r w:rsidRPr="00DD098B">
        <w:rPr>
          <w:rFonts w:cs="Tahoma"/>
          <w:szCs w:val="24"/>
        </w:rPr>
        <w:t>sobreviniera alguna causal de improcedencia.</w:t>
      </w:r>
    </w:p>
    <w:p w:rsidRPr="00DD098B" w:rsidR="00F505D5" w:rsidP="00DD098B" w:rsidRDefault="00F505D5" w14:paraId="41D61B79" w14:textId="77777777">
      <w:pPr>
        <w:spacing w:after="0" w:line="360" w:lineRule="auto"/>
        <w:contextualSpacing/>
        <w:rPr>
          <w:rFonts w:eastAsia="Times New Roman" w:cs="Tahoma"/>
          <w:color w:val="auto"/>
          <w:lang w:eastAsia="es-ES"/>
        </w:rPr>
      </w:pPr>
    </w:p>
    <w:p w:rsidRPr="00DD098B" w:rsidR="00F505D5" w:rsidP="00DD098B" w:rsidRDefault="00F505D5" w14:paraId="4DE8B6DE" w14:textId="18A636AF">
      <w:pPr>
        <w:tabs>
          <w:tab w:val="left" w:pos="4962"/>
        </w:tabs>
        <w:spacing w:after="0" w:line="360" w:lineRule="auto"/>
        <w:contextualSpacing/>
        <w:rPr>
          <w:rFonts w:eastAsia="Calibri" w:cs="Tahoma"/>
          <w:iCs/>
          <w:lang w:val="es-ES" w:eastAsia="es-ES_tradnl"/>
        </w:rPr>
      </w:pPr>
      <w:r w:rsidRPr="00DD098B">
        <w:rPr>
          <w:rFonts w:cs="Tahoma"/>
          <w:szCs w:val="24"/>
          <w:lang w:val="es-ES"/>
        </w:rPr>
        <w:t xml:space="preserve">Ahora bien, por lo que hace a la fracción V, del artículo 192, de la Ley de la materia, es de señalar que el Ayuntamiento de </w:t>
      </w:r>
      <w:r w:rsidR="00BD3FFA">
        <w:rPr>
          <w:rFonts w:cs="Tahoma"/>
          <w:szCs w:val="24"/>
          <w:lang w:val="es-ES"/>
        </w:rPr>
        <w:t>Ixtapaluca</w:t>
      </w:r>
      <w:r w:rsidRPr="00DD098B">
        <w:rPr>
          <w:rFonts w:cs="Tahoma"/>
          <w:szCs w:val="24"/>
          <w:lang w:val="es-ES"/>
        </w:rPr>
        <w:t>, emitió respuesta, durante la sustanciación del Medio de Impugnación</w:t>
      </w:r>
      <w:r w:rsidR="00095302">
        <w:rPr>
          <w:rFonts w:cs="Tahoma"/>
          <w:szCs w:val="24"/>
          <w:lang w:val="es-ES"/>
        </w:rPr>
        <w:t>,</w:t>
      </w:r>
      <w:r w:rsidRPr="00DD098B">
        <w:rPr>
          <w:rFonts w:cs="Tahoma"/>
          <w:szCs w:val="24"/>
          <w:lang w:val="es-ES"/>
        </w:rPr>
        <w:t xml:space="preserve"> por lo que, se estima procedente entrar al estudio de dicha causal de sobreseimiento, para lo cual, es necesario precisar que el Particular requirió</w:t>
      </w:r>
      <w:r w:rsidRPr="00DD098B">
        <w:rPr>
          <w:rFonts w:eastAsia="Calibri" w:cs="Tahoma"/>
          <w:iCs/>
          <w:lang w:val="es-ES" w:eastAsia="es-ES_tradnl"/>
        </w:rPr>
        <w:t xml:space="preserve"> </w:t>
      </w:r>
      <w:r w:rsidR="00BD3BAA">
        <w:rPr>
          <w:rFonts w:eastAsia="Calibri" w:cs="Tahoma"/>
          <w:iCs/>
          <w:lang w:val="es-ES" w:eastAsia="es-ES_tradnl"/>
        </w:rPr>
        <w:t xml:space="preserve">los Convenios </w:t>
      </w:r>
      <w:r w:rsidR="003A3053">
        <w:rPr>
          <w:rFonts w:eastAsia="Calibri" w:cs="Tahoma"/>
          <w:iCs/>
          <w:lang w:val="es-ES" w:eastAsia="es-ES_tradnl"/>
        </w:rPr>
        <w:t>celebrados para la</w:t>
      </w:r>
      <w:r w:rsidR="00BD3BAA">
        <w:rPr>
          <w:rFonts w:eastAsia="Calibri" w:cs="Tahoma"/>
          <w:iCs/>
          <w:lang w:val="es-ES" w:eastAsia="es-ES_tradnl"/>
        </w:rPr>
        <w:t xml:space="preserve"> Concesión de la recolección de basura en el Municipio de Ixtapaluca.</w:t>
      </w:r>
    </w:p>
    <w:p w:rsidRPr="00DD098B" w:rsidR="00F505D5" w:rsidP="00DD098B" w:rsidRDefault="00F505D5" w14:paraId="73BC33A5" w14:textId="77777777">
      <w:pPr>
        <w:tabs>
          <w:tab w:val="left" w:pos="4962"/>
        </w:tabs>
        <w:spacing w:after="0" w:line="360" w:lineRule="auto"/>
        <w:contextualSpacing/>
        <w:rPr>
          <w:rFonts w:eastAsia="Calibri" w:cs="Tahoma"/>
          <w:iCs/>
          <w:lang w:val="es-ES" w:eastAsia="es-ES_tradnl"/>
        </w:rPr>
      </w:pPr>
    </w:p>
    <w:p w:rsidR="009928BA" w:rsidP="00DD098B" w:rsidRDefault="00F505D5" w14:paraId="3DC2DE54" w14:textId="40ED30A4">
      <w:pPr>
        <w:tabs>
          <w:tab w:val="left" w:pos="4962"/>
        </w:tabs>
        <w:spacing w:after="0" w:line="360" w:lineRule="auto"/>
        <w:contextualSpacing/>
        <w:rPr>
          <w:rFonts w:eastAsia="Calibri" w:cs="Tahoma"/>
          <w:iCs/>
          <w:lang w:val="es-ES" w:eastAsia="es-ES_tradnl"/>
        </w:rPr>
      </w:pPr>
      <w:r w:rsidRPr="00DD098B">
        <w:rPr>
          <w:rFonts w:eastAsia="Calibri" w:cs="Tahoma"/>
          <w:iCs/>
          <w:lang w:val="es-ES" w:eastAsia="es-ES_tradnl"/>
        </w:rPr>
        <w:t xml:space="preserve">Ante la falta de respuesta del Ente Recurrido, el Particular, justamente se inconformó de dicha circunstancia, lo cual actualiza el supuesto previsto en el artículo 179, fracción VII, de la Ley de Transparencia y Acceso a la Información Pública del Estado de México y Municipios. Así las cosas, una vez admitido y notificado el Recurso de Revisión a las partes, el Sujeto Obligado, </w:t>
      </w:r>
      <w:r w:rsidR="009928BA">
        <w:rPr>
          <w:rFonts w:eastAsia="Calibri" w:cs="Tahoma"/>
          <w:iCs/>
          <w:lang w:val="es-ES" w:eastAsia="es-ES_tradnl"/>
        </w:rPr>
        <w:t xml:space="preserve">a través de la Jefatura de Recolección, Traslado y Control de Residuos Sólidos, informó que la recolección de basura en el Municipio no se </w:t>
      </w:r>
      <w:r w:rsidR="003A3053">
        <w:rPr>
          <w:rFonts w:eastAsia="Calibri" w:cs="Tahoma"/>
          <w:iCs/>
          <w:lang w:val="es-ES" w:eastAsia="es-ES_tradnl"/>
        </w:rPr>
        <w:t>encontraba</w:t>
      </w:r>
      <w:r w:rsidR="009928BA">
        <w:rPr>
          <w:rFonts w:eastAsia="Calibri" w:cs="Tahoma"/>
          <w:iCs/>
          <w:lang w:val="es-ES" w:eastAsia="es-ES_tradnl"/>
        </w:rPr>
        <w:t xml:space="preserve"> concesionada por lo que no se </w:t>
      </w:r>
      <w:r w:rsidR="003A3053">
        <w:rPr>
          <w:rFonts w:eastAsia="Calibri" w:cs="Tahoma"/>
          <w:iCs/>
          <w:lang w:val="es-ES" w:eastAsia="es-ES_tradnl"/>
        </w:rPr>
        <w:t>habían celebrado convenios</w:t>
      </w:r>
      <w:r w:rsidR="009928BA">
        <w:rPr>
          <w:rFonts w:eastAsia="Calibri" w:cs="Tahoma"/>
          <w:iCs/>
          <w:lang w:val="es-ES" w:eastAsia="es-ES_tradnl"/>
        </w:rPr>
        <w:t>.</w:t>
      </w:r>
    </w:p>
    <w:p w:rsidRPr="00DD098B" w:rsidR="00F505D5" w:rsidP="00DD098B" w:rsidRDefault="00F505D5" w14:paraId="6B1684EB" w14:textId="77777777">
      <w:pPr>
        <w:tabs>
          <w:tab w:val="left" w:pos="4962"/>
        </w:tabs>
        <w:spacing w:after="0" w:line="360" w:lineRule="auto"/>
        <w:contextualSpacing/>
        <w:rPr>
          <w:rFonts w:eastAsia="Calibri" w:cs="Tahoma"/>
          <w:iCs/>
          <w:lang w:val="es-ES"/>
        </w:rPr>
      </w:pPr>
    </w:p>
    <w:p w:rsidRPr="00DD098B" w:rsidR="00F505D5" w:rsidP="00DD098B" w:rsidRDefault="00F505D5" w14:paraId="59F61A1D" w14:textId="4CB7175D">
      <w:pPr>
        <w:tabs>
          <w:tab w:val="left" w:pos="4962"/>
        </w:tabs>
        <w:spacing w:after="0" w:line="360" w:lineRule="auto"/>
        <w:contextualSpacing/>
        <w:rPr>
          <w:rFonts w:eastAsia="Calibri" w:cs="Tahoma"/>
          <w:bCs/>
        </w:rPr>
      </w:pPr>
      <w:r w:rsidRPr="00DD098B">
        <w:rPr>
          <w:rFonts w:eastAsia="Calibri" w:cs="Tahoma"/>
          <w:iCs/>
          <w:lang w:val="es-ES" w:eastAsia="es-ES_tradnl"/>
        </w:rPr>
        <w:t>Lo anterior, se desprende de las documentales que obran en el expediente de referencia, materia de la presente resolución, consistente</w:t>
      </w:r>
      <w:r w:rsidRPr="00DD098B" w:rsidR="007003A4">
        <w:rPr>
          <w:rFonts w:eastAsia="Calibri" w:cs="Tahoma"/>
          <w:iCs/>
          <w:lang w:val="es-ES" w:eastAsia="es-ES_tradnl"/>
        </w:rPr>
        <w:t>s</w:t>
      </w:r>
      <w:r w:rsidRPr="00DD098B">
        <w:rPr>
          <w:rFonts w:eastAsia="Calibri" w:cs="Tahoma"/>
          <w:iCs/>
          <w:lang w:val="es-ES" w:eastAsia="es-ES_tradnl"/>
        </w:rPr>
        <w:t xml:space="preserve"> en: la solicitud de acceso a la información,</w:t>
      </w:r>
      <w:r w:rsidRPr="00DD098B">
        <w:rPr>
          <w:rFonts w:eastAsia="Calibri" w:cs="Tahoma"/>
          <w:iCs/>
          <w:lang w:eastAsia="es-ES_tradnl"/>
        </w:rPr>
        <w:t xml:space="preserve"> el escrito </w:t>
      </w:r>
      <w:proofErr w:type="spellStart"/>
      <w:r w:rsidRPr="00DD098B">
        <w:rPr>
          <w:rFonts w:eastAsia="Calibri" w:cs="Tahoma"/>
          <w:iCs/>
          <w:lang w:eastAsia="es-ES_tradnl"/>
        </w:rPr>
        <w:t>recursal</w:t>
      </w:r>
      <w:proofErr w:type="spellEnd"/>
      <w:r w:rsidR="009928BA">
        <w:rPr>
          <w:rFonts w:eastAsia="Calibri" w:cs="Tahoma"/>
          <w:iCs/>
          <w:lang w:eastAsia="es-ES_tradnl"/>
        </w:rPr>
        <w:t xml:space="preserve"> y </w:t>
      </w:r>
      <w:r w:rsidRPr="00DD098B">
        <w:rPr>
          <w:rFonts w:eastAsia="Calibri" w:cs="Tahoma"/>
          <w:iCs/>
          <w:lang w:eastAsia="es-ES_tradnl"/>
        </w:rPr>
        <w:t xml:space="preserve">el Informe Justificado; </w:t>
      </w:r>
      <w:r w:rsidRPr="00DD098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DD098B" w:rsidR="00F505D5" w:rsidP="00DD098B" w:rsidRDefault="00F505D5" w14:paraId="5154B65B" w14:textId="77777777">
      <w:pPr>
        <w:spacing w:after="0" w:line="360" w:lineRule="auto"/>
        <w:contextualSpacing/>
        <w:rPr>
          <w:rFonts w:eastAsia="Calibri" w:cs="Tahoma"/>
          <w:color w:val="auto"/>
          <w:lang w:eastAsia="es-ES_tradnl"/>
        </w:rPr>
      </w:pPr>
    </w:p>
    <w:p w:rsidRPr="00DD098B" w:rsidR="00F505D5" w:rsidP="00DD098B" w:rsidRDefault="00F505D5" w14:paraId="39E4A982" w14:textId="14CA2350">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DD098B">
        <w:rPr>
          <w:color w:val="000000"/>
        </w:rPr>
        <w:t xml:space="preserve">Ayuntamiento de </w:t>
      </w:r>
      <w:r w:rsidR="00964295">
        <w:rPr>
          <w:color w:val="000000"/>
        </w:rPr>
        <w:t>Ixtapaluca</w:t>
      </w:r>
      <w:r w:rsidRPr="00DD098B">
        <w:rPr>
          <w:rFonts w:eastAsia="Times New Roman" w:cs="Tahoma"/>
          <w:iCs/>
          <w:color w:val="auto"/>
          <w:lang w:eastAsia="es-ES"/>
        </w:rPr>
        <w:t>, a</w:t>
      </w:r>
      <w:r w:rsidRPr="00DD098B">
        <w:rPr>
          <w:rFonts w:eastAsia="Times New Roman" w:cs="Tahoma"/>
          <w:bCs/>
          <w:iCs/>
          <w:color w:val="auto"/>
          <w:lang w:eastAsia="es-ES"/>
        </w:rPr>
        <w:t xml:space="preserve"> la solicitud de información presentada. </w:t>
      </w:r>
    </w:p>
    <w:p w:rsidRPr="00DD098B" w:rsidR="00F505D5" w:rsidP="00DD098B" w:rsidRDefault="00F505D5" w14:paraId="1447C203" w14:textId="77777777">
      <w:pPr>
        <w:spacing w:after="0" w:line="360" w:lineRule="auto"/>
        <w:contextualSpacing/>
        <w:rPr>
          <w:rFonts w:eastAsia="Times New Roman" w:cs="Tahoma"/>
          <w:bCs/>
          <w:iCs/>
          <w:color w:val="auto"/>
          <w:lang w:eastAsia="es-ES"/>
        </w:rPr>
      </w:pPr>
    </w:p>
    <w:p w:rsidRPr="00DD098B" w:rsidR="00F505D5" w:rsidP="00DD098B" w:rsidRDefault="00F505D5" w14:paraId="1FEAA224" w14:textId="77777777">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DD098B" w:rsidR="00F505D5" w:rsidP="00DD098B" w:rsidRDefault="00F505D5" w14:paraId="075B09A3" w14:textId="77777777">
      <w:pPr>
        <w:spacing w:after="0" w:line="360" w:lineRule="auto"/>
        <w:contextualSpacing/>
        <w:rPr>
          <w:rFonts w:eastAsia="Times New Roman" w:cs="Tahoma"/>
          <w:bCs/>
          <w:iCs/>
          <w:color w:val="auto"/>
          <w:lang w:eastAsia="es-ES"/>
        </w:rPr>
      </w:pPr>
    </w:p>
    <w:p w:rsidRPr="00DD098B" w:rsidR="00F505D5" w:rsidP="00DD098B" w:rsidRDefault="00F505D5" w14:paraId="4A8D5B6D" w14:textId="77777777">
      <w:pPr>
        <w:numPr>
          <w:ilvl w:val="0"/>
          <w:numId w:val="1"/>
        </w:num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DD098B" w:rsidR="00F505D5" w:rsidP="00DD098B" w:rsidRDefault="00F505D5" w14:paraId="2BF93AB1" w14:textId="77777777">
      <w:pPr>
        <w:spacing w:after="0" w:line="360" w:lineRule="auto"/>
        <w:ind w:left="720"/>
        <w:contextualSpacing/>
        <w:rPr>
          <w:rFonts w:eastAsia="Times New Roman" w:cs="Tahoma"/>
          <w:bCs/>
          <w:iCs/>
          <w:color w:val="auto"/>
          <w:lang w:eastAsia="es-ES"/>
        </w:rPr>
      </w:pPr>
    </w:p>
    <w:p w:rsidRPr="00DD098B" w:rsidR="00F505D5" w:rsidP="00DD098B" w:rsidRDefault="00F505D5" w14:paraId="134D66D4" w14:textId="77777777">
      <w:pPr>
        <w:numPr>
          <w:ilvl w:val="0"/>
          <w:numId w:val="1"/>
        </w:num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Transparentar la gestión pública, mediante la difusión de la información generada por los Sujetos Obligados, y</w:t>
      </w:r>
    </w:p>
    <w:p w:rsidRPr="00DD098B" w:rsidR="00F505D5" w:rsidP="00DD098B" w:rsidRDefault="00F505D5" w14:paraId="1B6E9448" w14:textId="77777777">
      <w:pPr>
        <w:spacing w:after="0" w:line="360" w:lineRule="auto"/>
        <w:ind w:left="720"/>
        <w:contextualSpacing/>
        <w:rPr>
          <w:rFonts w:eastAsia="Times New Roman" w:cs="Tahoma"/>
          <w:bCs/>
          <w:iCs/>
          <w:color w:val="auto"/>
          <w:lang w:eastAsia="es-ES"/>
        </w:rPr>
      </w:pPr>
    </w:p>
    <w:p w:rsidRPr="00DD098B" w:rsidR="00F505D5" w:rsidP="00DD098B" w:rsidRDefault="00F505D5" w14:paraId="7C3B49A5" w14:textId="77777777">
      <w:pPr>
        <w:numPr>
          <w:ilvl w:val="0"/>
          <w:numId w:val="1"/>
        </w:num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DD098B" w:rsidR="00F505D5" w:rsidP="00DD098B" w:rsidRDefault="00F505D5" w14:paraId="098547B0" w14:textId="77777777">
      <w:pPr>
        <w:spacing w:after="0" w:line="360" w:lineRule="auto"/>
        <w:contextualSpacing/>
        <w:rPr>
          <w:rFonts w:eastAsia="Times New Roman" w:cs="Tahoma"/>
          <w:bCs/>
          <w:iCs/>
          <w:color w:val="auto"/>
          <w:lang w:eastAsia="es-ES"/>
        </w:rPr>
      </w:pPr>
    </w:p>
    <w:p w:rsidRPr="00DD098B" w:rsidR="00F505D5" w:rsidP="00DD098B" w:rsidRDefault="00F505D5" w14:paraId="591BF172" w14:textId="77777777">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 xml:space="preserve">Conforme a lo anterior, se deprende que </w:t>
      </w:r>
      <w:r w:rsidRPr="00DD098B">
        <w:rPr>
          <w:rFonts w:eastAsia="Times New Roman" w:cs="Tahoma"/>
          <w:b/>
          <w:bCs/>
          <w:iCs/>
          <w:color w:val="auto"/>
          <w:lang w:eastAsia="es-ES"/>
        </w:rPr>
        <w:t>los objetivos de la Ley de la materia,</w:t>
      </w:r>
      <w:r w:rsidRPr="00DD098B">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DD098B" w:rsidR="00F505D5" w:rsidP="00DD098B" w:rsidRDefault="00F505D5" w14:paraId="200A7955" w14:textId="77777777">
      <w:pPr>
        <w:spacing w:after="0" w:line="360" w:lineRule="auto"/>
        <w:contextualSpacing/>
        <w:rPr>
          <w:rFonts w:eastAsia="Times New Roman" w:cs="Tahoma"/>
          <w:bCs/>
          <w:iCs/>
          <w:color w:val="auto"/>
          <w:lang w:eastAsia="es-ES"/>
        </w:rPr>
      </w:pPr>
    </w:p>
    <w:p w:rsidRPr="00DD098B" w:rsidR="00F505D5" w:rsidP="00DD098B" w:rsidRDefault="00F505D5" w14:paraId="4CDD8054" w14:textId="77777777">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 xml:space="preserve">En ese orden de ideas, para la atención de las solicitudes de acceso a la información, debe privilegiarse el </w:t>
      </w:r>
      <w:r w:rsidRPr="00DD098B">
        <w:rPr>
          <w:rFonts w:eastAsia="Times New Roman" w:cs="Tahoma"/>
          <w:b/>
          <w:bCs/>
          <w:iCs/>
          <w:color w:val="auto"/>
          <w:lang w:eastAsia="es-ES"/>
        </w:rPr>
        <w:t>principio de máxima publicidad</w:t>
      </w:r>
      <w:r w:rsidRPr="00DD098B">
        <w:rPr>
          <w:rFonts w:eastAsia="Times New Roman" w:cs="Tahoma"/>
          <w:bCs/>
          <w:iCs/>
          <w:color w:val="auto"/>
          <w:lang w:eastAsia="es-ES"/>
        </w:rPr>
        <w:t xml:space="preserve"> el cual dispone que toda la información en posesión de los sujetos obligados será pública, completa, oportuna y accesible, sujeta a un </w:t>
      </w:r>
      <w:r w:rsidRPr="00DD098B">
        <w:rPr>
          <w:rFonts w:eastAsia="Times New Roman" w:cs="Tahoma"/>
          <w:bCs/>
          <w:iCs/>
          <w:color w:val="auto"/>
          <w:lang w:eastAsia="es-ES"/>
        </w:rPr>
        <w:lastRenderedPageBreak/>
        <w:t>claro régimen de excepciones que deberán estar definidas y ser legítimas y estrictamente necesarias en una sociedad democrática.</w:t>
      </w:r>
    </w:p>
    <w:p w:rsidRPr="00DD098B" w:rsidR="00F505D5" w:rsidP="00DD098B" w:rsidRDefault="00F505D5" w14:paraId="6890F72C" w14:textId="77777777">
      <w:pPr>
        <w:spacing w:after="0" w:line="360" w:lineRule="auto"/>
        <w:contextualSpacing/>
        <w:rPr>
          <w:rFonts w:eastAsia="Times New Roman" w:cs="Tahoma"/>
          <w:bCs/>
          <w:iCs/>
          <w:color w:val="auto"/>
          <w:lang w:eastAsia="es-ES"/>
        </w:rPr>
      </w:pPr>
    </w:p>
    <w:p w:rsidRPr="00DD098B" w:rsidR="00F505D5" w:rsidP="00DD098B" w:rsidRDefault="00F505D5" w14:paraId="1C6738F7" w14:textId="77777777">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DD098B" w:rsidR="00F505D5" w:rsidP="00DD098B" w:rsidRDefault="00F505D5" w14:paraId="3F011760" w14:textId="77777777">
      <w:pPr>
        <w:spacing w:after="0" w:line="360" w:lineRule="auto"/>
        <w:contextualSpacing/>
        <w:rPr>
          <w:rFonts w:eastAsia="Times New Roman" w:cs="Tahoma"/>
          <w:bCs/>
          <w:iCs/>
          <w:color w:val="auto"/>
          <w:lang w:eastAsia="es-ES"/>
        </w:rPr>
      </w:pPr>
    </w:p>
    <w:p w:rsidRPr="00DD098B" w:rsidR="00F505D5" w:rsidP="00DD098B" w:rsidRDefault="00F505D5" w14:paraId="27EA87D5" w14:textId="77777777">
      <w:pPr>
        <w:numPr>
          <w:ilvl w:val="0"/>
          <w:numId w:val="2"/>
        </w:num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DD098B" w:rsidR="00F505D5" w:rsidP="00DD098B" w:rsidRDefault="00F505D5" w14:paraId="6B69B491" w14:textId="77777777">
      <w:pPr>
        <w:spacing w:after="0" w:line="360" w:lineRule="auto"/>
        <w:contextualSpacing/>
        <w:rPr>
          <w:rFonts w:eastAsia="Times New Roman" w:cs="Tahoma"/>
          <w:bCs/>
          <w:iCs/>
          <w:color w:val="auto"/>
          <w:lang w:eastAsia="es-ES"/>
        </w:rPr>
      </w:pPr>
    </w:p>
    <w:p w:rsidRPr="00DD098B" w:rsidR="00F505D5" w:rsidP="00DD098B" w:rsidRDefault="00F505D5" w14:paraId="514115BC" w14:textId="77777777">
      <w:pPr>
        <w:numPr>
          <w:ilvl w:val="0"/>
          <w:numId w:val="2"/>
        </w:num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DD098B" w:rsidR="00F505D5" w:rsidP="00DD098B" w:rsidRDefault="00F505D5" w14:paraId="48EBBF43" w14:textId="77777777">
      <w:pPr>
        <w:spacing w:after="0" w:line="360" w:lineRule="auto"/>
        <w:ind w:left="720"/>
        <w:contextualSpacing/>
        <w:rPr>
          <w:rFonts w:eastAsia="Times New Roman" w:cs="Tahoma"/>
          <w:bCs/>
          <w:iCs/>
          <w:color w:val="auto"/>
          <w:lang w:eastAsia="es-ES"/>
        </w:rPr>
      </w:pPr>
    </w:p>
    <w:p w:rsidRPr="00DD098B" w:rsidR="00F505D5" w:rsidP="00DD098B" w:rsidRDefault="00F505D5" w14:paraId="171551BF" w14:textId="77777777">
      <w:pPr>
        <w:numPr>
          <w:ilvl w:val="0"/>
          <w:numId w:val="2"/>
        </w:num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 xml:space="preserve">Las respuestas a los requerimientos informativos deberán notificarse al interesado en el menor tiempo posible, que no podrá exceder </w:t>
      </w:r>
      <w:r w:rsidRPr="00DD098B">
        <w:rPr>
          <w:rFonts w:eastAsia="Times New Roman" w:cs="Tahoma"/>
          <w:b/>
          <w:bCs/>
          <w:iCs/>
          <w:color w:val="auto"/>
          <w:lang w:eastAsia="es-ES"/>
        </w:rPr>
        <w:t>quince días, contados a partir del día siguiente a la presentación de ésta.</w:t>
      </w:r>
      <w:r w:rsidRPr="00DD098B">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DD098B" w:rsidR="00F505D5" w:rsidP="00DD098B" w:rsidRDefault="00F505D5" w14:paraId="27EDCF26" w14:textId="77777777">
      <w:pPr>
        <w:spacing w:after="0" w:line="360" w:lineRule="auto"/>
        <w:contextualSpacing/>
        <w:rPr>
          <w:rFonts w:eastAsia="Times New Roman" w:cs="Tahoma"/>
          <w:bCs/>
          <w:iCs/>
          <w:color w:val="auto"/>
          <w:lang w:eastAsia="es-ES"/>
        </w:rPr>
      </w:pPr>
    </w:p>
    <w:p w:rsidRPr="00DD098B" w:rsidR="00F505D5" w:rsidP="00DD098B" w:rsidRDefault="00F505D5" w14:paraId="6930B893" w14:textId="77777777">
      <w:pPr>
        <w:numPr>
          <w:ilvl w:val="0"/>
          <w:numId w:val="2"/>
        </w:numPr>
        <w:spacing w:after="0" w:line="360" w:lineRule="auto"/>
        <w:contextualSpacing/>
        <w:rPr>
          <w:rFonts w:eastAsia="Times New Roman" w:cs="Tahoma"/>
          <w:b/>
          <w:bCs/>
          <w:iCs/>
          <w:color w:val="auto"/>
          <w:lang w:eastAsia="es-ES"/>
        </w:rPr>
      </w:pPr>
      <w:r w:rsidRPr="00DD098B">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D098B">
        <w:rPr>
          <w:rFonts w:eastAsia="Times New Roman" w:cs="Tahoma"/>
          <w:b/>
          <w:bCs/>
          <w:iCs/>
          <w:color w:val="auto"/>
          <w:lang w:eastAsia="es-ES"/>
        </w:rPr>
        <w:t>que se encuentren en sus archivos o que estén constreñidos a elaborar;</w:t>
      </w:r>
    </w:p>
    <w:p w:rsidRPr="00DD098B" w:rsidR="00F505D5" w:rsidP="00DD098B" w:rsidRDefault="00F505D5" w14:paraId="0D25BC18" w14:textId="77777777">
      <w:pPr>
        <w:spacing w:after="0" w:line="360" w:lineRule="auto"/>
        <w:contextualSpacing/>
        <w:rPr>
          <w:rFonts w:eastAsia="Times New Roman" w:cs="Tahoma"/>
          <w:b/>
          <w:bCs/>
          <w:iCs/>
          <w:color w:val="auto"/>
          <w:lang w:eastAsia="es-ES"/>
        </w:rPr>
      </w:pPr>
    </w:p>
    <w:p w:rsidRPr="00DD098B" w:rsidR="00F505D5" w:rsidP="00DD098B" w:rsidRDefault="00F505D5" w14:paraId="7BAD8C47" w14:textId="77777777">
      <w:pPr>
        <w:numPr>
          <w:ilvl w:val="0"/>
          <w:numId w:val="2"/>
        </w:numPr>
        <w:spacing w:after="0" w:line="360" w:lineRule="auto"/>
        <w:contextualSpacing/>
        <w:rPr>
          <w:rFonts w:eastAsia="Times New Roman" w:cs="Tahoma"/>
          <w:b/>
          <w:bCs/>
          <w:iCs/>
          <w:color w:val="auto"/>
          <w:lang w:eastAsia="es-ES"/>
        </w:rPr>
      </w:pPr>
      <w:r w:rsidRPr="00DD098B">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DD098B" w:rsidR="00F505D5" w:rsidP="00DD098B" w:rsidRDefault="00F505D5" w14:paraId="4BEB7C66" w14:textId="77777777">
      <w:pPr>
        <w:spacing w:after="0" w:line="360" w:lineRule="auto"/>
        <w:contextualSpacing/>
        <w:rPr>
          <w:rFonts w:eastAsia="Times New Roman" w:cs="Tahoma"/>
          <w:b/>
          <w:bCs/>
          <w:iCs/>
          <w:color w:val="auto"/>
          <w:lang w:eastAsia="es-ES"/>
        </w:rPr>
      </w:pPr>
    </w:p>
    <w:p w:rsidRPr="00DD098B" w:rsidR="00F505D5" w:rsidP="00DD098B" w:rsidRDefault="00F505D5" w14:paraId="24103198" w14:textId="77777777">
      <w:pPr>
        <w:numPr>
          <w:ilvl w:val="0"/>
          <w:numId w:val="2"/>
        </w:numPr>
        <w:spacing w:after="0" w:line="360" w:lineRule="auto"/>
        <w:contextualSpacing/>
        <w:rPr>
          <w:rFonts w:eastAsia="Times New Roman" w:cs="Tahoma"/>
          <w:b/>
          <w:bCs/>
          <w:iCs/>
          <w:color w:val="auto"/>
          <w:lang w:eastAsia="es-ES"/>
        </w:rPr>
      </w:pPr>
      <w:r w:rsidRPr="00DD098B">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DD098B" w:rsidR="00F505D5" w:rsidP="00DD098B" w:rsidRDefault="00F505D5" w14:paraId="1C4B5436" w14:textId="77777777">
      <w:pPr>
        <w:spacing w:after="0" w:line="360" w:lineRule="auto"/>
        <w:contextualSpacing/>
        <w:rPr>
          <w:rFonts w:eastAsia="Calibri" w:cs="Tahoma"/>
        </w:rPr>
      </w:pPr>
    </w:p>
    <w:p w:rsidRPr="00DD098B" w:rsidR="00F505D5" w:rsidP="00DD098B" w:rsidRDefault="00F505D5" w14:paraId="10EA53BE" w14:textId="29401157">
      <w:pPr>
        <w:spacing w:after="0" w:line="360" w:lineRule="auto"/>
        <w:contextualSpacing/>
        <w:rPr>
          <w:rFonts w:eastAsia="Calibri" w:cs="Tahoma"/>
        </w:rPr>
      </w:pPr>
      <w:r w:rsidRPr="00DD098B">
        <w:rPr>
          <w:rFonts w:eastAsia="Calibri" w:cs="Tahoma"/>
        </w:rPr>
        <w:t xml:space="preserve">Una vez establecido lo anterior, es de indicar que el agravio del Particular consistió en que, a la fecha de interposición del Recurso de Revisión, </w:t>
      </w:r>
      <w:r w:rsidRPr="00DD098B">
        <w:rPr>
          <w:rFonts w:eastAsia="Calibri" w:cs="Tahoma"/>
          <w:bCs/>
        </w:rPr>
        <w:t xml:space="preserve">el </w:t>
      </w:r>
      <w:r w:rsidRPr="00DD098B">
        <w:rPr>
          <w:bCs/>
          <w:color w:val="000000"/>
        </w:rPr>
        <w:t xml:space="preserve">Ayuntamiento de </w:t>
      </w:r>
      <w:r w:rsidR="00964295">
        <w:rPr>
          <w:bCs/>
          <w:color w:val="000000"/>
        </w:rPr>
        <w:t>Ixtapaluca</w:t>
      </w:r>
      <w:r w:rsidRPr="00DD098B">
        <w:rPr>
          <w:rFonts w:eastAsia="Calibri" w:cs="Tahoma"/>
          <w:bCs/>
        </w:rPr>
        <w:t>, no había registrado respuesta al requerimiento</w:t>
      </w:r>
      <w:r w:rsidRPr="00DD098B">
        <w:rPr>
          <w:rFonts w:eastAsia="Calibri" w:cs="Tahoma"/>
        </w:rPr>
        <w:t xml:space="preserve"> de acceso a la información, el cual se presentó, el</w:t>
      </w:r>
      <w:r w:rsidRPr="00DD098B" w:rsidR="00065D42">
        <w:rPr>
          <w:rFonts w:eastAsia="Calibri" w:cs="Tahoma"/>
        </w:rPr>
        <w:t xml:space="preserve"> </w:t>
      </w:r>
      <w:r w:rsidR="00B77426">
        <w:rPr>
          <w:rFonts w:eastAsia="Calibri" w:cs="Tahoma"/>
        </w:rPr>
        <w:t>quince</w:t>
      </w:r>
      <w:r w:rsidRPr="00DD098B" w:rsidR="00065D42">
        <w:rPr>
          <w:rFonts w:eastAsia="Calibri" w:cs="Tahoma"/>
        </w:rPr>
        <w:t xml:space="preserve"> de </w:t>
      </w:r>
      <w:r w:rsidR="00B77426">
        <w:rPr>
          <w:rFonts w:eastAsia="Calibri" w:cs="Tahoma"/>
        </w:rPr>
        <w:t>febrero</w:t>
      </w:r>
      <w:r w:rsidRPr="00DD098B" w:rsidR="00065D42">
        <w:rPr>
          <w:rFonts w:eastAsia="Calibri" w:cs="Tahoma"/>
        </w:rPr>
        <w:t xml:space="preserve"> </w:t>
      </w:r>
      <w:r w:rsidRPr="00DD098B">
        <w:rPr>
          <w:rFonts w:eastAsia="Calibri" w:cs="Tahoma"/>
        </w:rPr>
        <w:t>de dos mil veinti</w:t>
      </w:r>
      <w:r w:rsidR="00B77426">
        <w:rPr>
          <w:rFonts w:eastAsia="Calibri" w:cs="Tahoma"/>
        </w:rPr>
        <w:t>trés</w:t>
      </w:r>
      <w:r w:rsidRPr="00DD098B">
        <w:rPr>
          <w:rFonts w:eastAsia="Calibri" w:cs="Tahoma"/>
        </w:rPr>
        <w:t>.</w:t>
      </w:r>
      <w:r w:rsidR="00964295">
        <w:rPr>
          <w:rFonts w:eastAsia="Calibri" w:cs="Tahoma"/>
        </w:rPr>
        <w:t xml:space="preserve"> </w:t>
      </w:r>
    </w:p>
    <w:p w:rsidRPr="00DD098B" w:rsidR="00F101C6" w:rsidP="00DD098B" w:rsidRDefault="00F101C6" w14:paraId="5FD48AD5" w14:textId="77777777">
      <w:pPr>
        <w:spacing w:after="0" w:line="360" w:lineRule="auto"/>
        <w:contextualSpacing/>
        <w:rPr>
          <w:rFonts w:eastAsia="Calibri" w:cs="Tahoma"/>
          <w:lang w:val="es-ES"/>
        </w:rPr>
      </w:pPr>
    </w:p>
    <w:p w:rsidRPr="003A3053" w:rsidR="003A3053" w:rsidP="003A3053" w:rsidRDefault="00F505D5" w14:paraId="36699992" w14:textId="71F89E0A">
      <w:pPr>
        <w:spacing w:after="0" w:line="360" w:lineRule="auto"/>
        <w:rPr>
          <w:rFonts w:eastAsia="Batang" w:cs="Tahoma"/>
          <w:lang w:val="es-ES"/>
        </w:rPr>
      </w:pPr>
      <w:r w:rsidRPr="00DD098B">
        <w:rPr>
          <w:rFonts w:eastAsia="Calibri" w:cs="Tahoma"/>
          <w:bCs/>
          <w:color w:val="000000"/>
        </w:rPr>
        <w:t xml:space="preserve">En ese orden de ideas, el plazo con el que contaba el Sujeto Obligado para emitir contestación al requerimiento informativo, </w:t>
      </w:r>
      <w:r w:rsidRPr="00DD098B">
        <w:rPr>
          <w:rFonts w:eastAsia="Calibri" w:cs="Tahoma"/>
          <w:b/>
          <w:bCs/>
          <w:color w:val="000000"/>
        </w:rPr>
        <w:t xml:space="preserve">comenzó a correr el </w:t>
      </w:r>
      <w:r w:rsidR="00ED3C38">
        <w:rPr>
          <w:rFonts w:eastAsia="Calibri" w:cs="Tahoma"/>
          <w:b/>
          <w:bCs/>
          <w:color w:val="000000"/>
        </w:rPr>
        <w:t>dieciséis</w:t>
      </w:r>
      <w:r w:rsidRPr="00DD098B" w:rsidR="00065D42">
        <w:rPr>
          <w:rFonts w:eastAsia="Calibri" w:cs="Tahoma"/>
          <w:b/>
          <w:bCs/>
          <w:color w:val="000000"/>
        </w:rPr>
        <w:t xml:space="preserve"> de</w:t>
      </w:r>
      <w:r w:rsidR="00ED3C38">
        <w:rPr>
          <w:rFonts w:eastAsia="Calibri" w:cs="Tahoma"/>
          <w:b/>
          <w:bCs/>
          <w:color w:val="000000"/>
        </w:rPr>
        <w:t xml:space="preserve"> febrero </w:t>
      </w:r>
      <w:r w:rsidRPr="00DD098B">
        <w:rPr>
          <w:rFonts w:eastAsia="Calibri" w:cs="Tahoma"/>
          <w:b/>
          <w:bCs/>
          <w:color w:val="000000"/>
        </w:rPr>
        <w:t xml:space="preserve">y feneció el </w:t>
      </w:r>
      <w:r w:rsidR="00ED3C38">
        <w:rPr>
          <w:rFonts w:eastAsia="Calibri" w:cs="Tahoma"/>
          <w:b/>
          <w:bCs/>
          <w:color w:val="000000"/>
        </w:rPr>
        <w:t>dieciséis</w:t>
      </w:r>
      <w:r w:rsidRPr="00DD098B" w:rsidR="002B2879">
        <w:rPr>
          <w:rFonts w:eastAsia="Calibri" w:cs="Tahoma"/>
          <w:b/>
          <w:bCs/>
          <w:color w:val="000000"/>
        </w:rPr>
        <w:t xml:space="preserve"> de </w:t>
      </w:r>
      <w:r w:rsidR="00ED3C38">
        <w:rPr>
          <w:rFonts w:eastAsia="Calibri" w:cs="Tahoma"/>
          <w:b/>
          <w:bCs/>
          <w:color w:val="000000"/>
        </w:rPr>
        <w:t>marzo, ambos</w:t>
      </w:r>
      <w:r w:rsidRPr="00DD098B" w:rsidR="002B2879">
        <w:rPr>
          <w:rFonts w:eastAsia="Calibri" w:cs="Tahoma"/>
          <w:b/>
          <w:bCs/>
          <w:color w:val="000000"/>
        </w:rPr>
        <w:t xml:space="preserve"> de dos mil veintitrés</w:t>
      </w:r>
      <w:r w:rsidRPr="00DD098B">
        <w:rPr>
          <w:rFonts w:eastAsia="Calibri" w:cs="Tahoma"/>
          <w:color w:val="000000"/>
        </w:rPr>
        <w:t xml:space="preserve">; lo anterior, sin contar los días, </w:t>
      </w:r>
      <w:r w:rsidR="00ED3C38">
        <w:rPr>
          <w:rFonts w:eastAsia="Calibri" w:cs="Tahoma"/>
          <w:color w:val="000000"/>
        </w:rPr>
        <w:t xml:space="preserve">dieciocho, diecinueve, </w:t>
      </w:r>
      <w:r w:rsidR="00ED3C38">
        <w:rPr>
          <w:rFonts w:eastAsia="Calibri" w:cs="Tahoma"/>
          <w:color w:val="000000"/>
        </w:rPr>
        <w:lastRenderedPageBreak/>
        <w:t>veinticinco y veintiséis de febrero, así como, dos, cuatro, cinco, del siete al trece de marzo de dicho año</w:t>
      </w:r>
      <w:r w:rsidRPr="00DD098B">
        <w:rPr>
          <w:rFonts w:eastAsia="Calibri" w:cs="Tahoma"/>
          <w:color w:val="000000"/>
        </w:rPr>
        <w:t xml:space="preserve">, al ser inhábiles, </w:t>
      </w:r>
      <w:r w:rsidRPr="003A3053" w:rsidR="003A3053">
        <w:rPr>
          <w:rFonts w:eastAsia="Batang" w:cs="Tahoma"/>
          <w:bCs/>
        </w:rPr>
        <w:t>de conformidad con el artículo 3°, fracción X, de la Ley de Transparencia y Acceso a la Información Pública del Estado de México y Municipios</w:t>
      </w:r>
      <w:r w:rsidR="003A3053">
        <w:rPr>
          <w:rFonts w:eastAsia="Batang" w:cs="Tahoma"/>
          <w:bCs/>
        </w:rPr>
        <w:t>,</w:t>
      </w:r>
      <w:r w:rsidRPr="003A3053" w:rsidR="003A3053">
        <w:rPr>
          <w:rFonts w:eastAsia="Batang" w:cs="Tahoma"/>
          <w:bCs/>
        </w:rPr>
        <w:t xml:space="preserve"> el </w:t>
      </w:r>
      <w:r w:rsidRPr="003A3053" w:rsidR="003A305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veintitrés y enero dos mil veinticuatro y el </w:t>
      </w:r>
      <w:r w:rsidRPr="003A3053" w:rsidR="003A3053">
        <w:rPr>
          <w:rFonts w:eastAsia="Calibri" w:cs="Times New Roman"/>
        </w:rPr>
        <w:t>Acuerdo de Suspensión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el Acuerdo mediante el cual, el Pleno del Instituto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rsidR="003A3053" w:rsidP="00DD098B" w:rsidRDefault="003A3053" w14:paraId="00226022" w14:textId="77777777">
      <w:pPr>
        <w:spacing w:after="0" w:line="360" w:lineRule="auto"/>
        <w:contextualSpacing/>
        <w:rPr>
          <w:rFonts w:eastAsia="Calibri" w:cs="Tahoma"/>
        </w:rPr>
      </w:pPr>
    </w:p>
    <w:p w:rsidRPr="00DD098B" w:rsidR="00F505D5" w:rsidP="00DD098B" w:rsidRDefault="00F505D5" w14:paraId="3976CB2B" w14:textId="69D3DF17">
      <w:pPr>
        <w:spacing w:after="0" w:line="360" w:lineRule="auto"/>
        <w:contextualSpacing/>
        <w:rPr>
          <w:rFonts w:eastAsia="Calibri" w:cs="Tahoma"/>
          <w:lang w:val="es-ES"/>
        </w:rPr>
      </w:pPr>
      <w:r w:rsidRPr="00DD098B">
        <w:rPr>
          <w:rFonts w:eastAsia="Calibri" w:cs="Tahoma"/>
        </w:rPr>
        <w:t xml:space="preserve">Conforme a lo anterior, este Instituto verificó que, en efecto, no se registró una respuesta a la solicitud del ahora Recurrente, en el </w:t>
      </w:r>
      <w:r w:rsidRPr="00DD098B">
        <w:rPr>
          <w:rFonts w:eastAsia="Calibri" w:cs="Tahoma"/>
          <w:lang w:val="es-ES"/>
        </w:rPr>
        <w:t>Sistema de Acceso a la Información Mexiquense (SAIMEX), sistema utilizado para presentar el requerimiento informativo, tal como se observa a continuación:</w:t>
      </w:r>
    </w:p>
    <w:p w:rsidRPr="00DD098B" w:rsidR="00F505D5" w:rsidP="00DD098B" w:rsidRDefault="00F505D5" w14:paraId="1D5CF3AF" w14:textId="77777777">
      <w:pPr>
        <w:spacing w:after="0" w:line="360" w:lineRule="auto"/>
        <w:contextualSpacing/>
        <w:rPr>
          <w:rFonts w:eastAsia="Calibri" w:cs="Tahoma"/>
          <w:lang w:val="es-ES"/>
        </w:rPr>
      </w:pPr>
    </w:p>
    <w:p w:rsidRPr="00DD098B" w:rsidR="00F505D5" w:rsidP="00DD098B" w:rsidRDefault="006E325D" w14:paraId="11FD49DB" w14:textId="7CD7A59C">
      <w:pPr>
        <w:spacing w:after="0" w:line="360" w:lineRule="auto"/>
        <w:contextualSpacing/>
        <w:jc w:val="center"/>
        <w:rPr>
          <w:rFonts w:eastAsia="Calibri" w:cs="Tahoma"/>
          <w:bCs/>
        </w:rPr>
      </w:pPr>
      <w:r>
        <w:rPr>
          <w:rFonts w:eastAsia="Calibri" w:cs="Tahoma"/>
          <w:bCs/>
          <w:noProof/>
          <w:lang w:eastAsia="es-MX"/>
        </w:rPr>
        <w:drawing>
          <wp:inline distT="0" distB="0" distL="0" distR="0" wp14:anchorId="77F945F5" wp14:editId="1E5BBFE8">
            <wp:extent cx="2981325" cy="1720406"/>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2981325" cy="1720406"/>
                    </a:xfrm>
                    <a:prstGeom prst="rect">
                      <a:avLst/>
                    </a:prstGeom>
                  </pic:spPr>
                </pic:pic>
              </a:graphicData>
            </a:graphic>
          </wp:inline>
        </w:drawing>
      </w:r>
    </w:p>
    <w:p w:rsidRPr="00DD098B" w:rsidR="00F505D5" w:rsidP="00DD098B" w:rsidRDefault="00F505D5" w14:paraId="3D0722C3" w14:textId="77777777">
      <w:pPr>
        <w:spacing w:after="0" w:line="360" w:lineRule="auto"/>
        <w:contextualSpacing/>
        <w:jc w:val="center"/>
        <w:rPr>
          <w:rFonts w:eastAsia="Calibri" w:cs="Tahoma"/>
          <w:bCs/>
        </w:rPr>
      </w:pPr>
    </w:p>
    <w:p w:rsidR="00605FE6" w:rsidP="00DD098B" w:rsidRDefault="00F505D5" w14:paraId="05DD3AD1" w14:textId="2C4CB3CA">
      <w:pPr>
        <w:spacing w:after="0" w:line="360" w:lineRule="auto"/>
        <w:contextualSpacing/>
        <w:rPr>
          <w:rFonts w:cs="Tahoma"/>
          <w:bCs/>
        </w:rPr>
      </w:pPr>
      <w:r w:rsidRPr="00DD098B">
        <w:rPr>
          <w:rFonts w:eastAsia="Calibri" w:cs="Tahoma"/>
          <w:bCs/>
        </w:rPr>
        <w:t xml:space="preserve">Así, se colige que, tal como lo precisó el Particular, </w:t>
      </w:r>
      <w:r w:rsidRPr="00DD098B">
        <w:rPr>
          <w:rFonts w:eastAsia="Calibri" w:cs="Tahoma"/>
          <w:b/>
          <w:bCs/>
        </w:rPr>
        <w:t xml:space="preserve">el </w:t>
      </w:r>
      <w:r w:rsidRPr="00DD098B">
        <w:rPr>
          <w:b/>
          <w:bCs/>
          <w:color w:val="000000"/>
        </w:rPr>
        <w:t xml:space="preserve">Ayuntamiento de </w:t>
      </w:r>
      <w:r w:rsidR="00243CE1">
        <w:rPr>
          <w:b/>
          <w:bCs/>
          <w:color w:val="000000"/>
        </w:rPr>
        <w:t>Ixtapaluca</w:t>
      </w:r>
      <w:r w:rsidRPr="00DD098B">
        <w:rPr>
          <w:rFonts w:eastAsia="Calibri" w:cs="Tahoma"/>
        </w:rPr>
        <w:t xml:space="preserve">, no emitió respuesta para dar contestación a la solicitud de información, dentro de los plazos establecidos en el artículo 163, de la Ley de la materia, pues tenía hasta el </w:t>
      </w:r>
      <w:r w:rsidR="00243CE1">
        <w:rPr>
          <w:rFonts w:eastAsia="Calibri" w:cs="Tahoma"/>
        </w:rPr>
        <w:t>dieciséis</w:t>
      </w:r>
      <w:r w:rsidRPr="00DD098B" w:rsidR="002B2879">
        <w:rPr>
          <w:rFonts w:eastAsia="Calibri" w:cs="Tahoma"/>
        </w:rPr>
        <w:t xml:space="preserve"> </w:t>
      </w:r>
      <w:r w:rsidRPr="00DD098B">
        <w:rPr>
          <w:rFonts w:eastAsia="Calibri" w:cs="Tahoma"/>
        </w:rPr>
        <w:t xml:space="preserve">de </w:t>
      </w:r>
      <w:r w:rsidR="00243CE1">
        <w:rPr>
          <w:rFonts w:eastAsia="Calibri" w:cs="Tahoma"/>
        </w:rPr>
        <w:t>marzo</w:t>
      </w:r>
      <w:r w:rsidRPr="00DD098B" w:rsidR="002B2879">
        <w:rPr>
          <w:rFonts w:eastAsia="Calibri" w:cs="Tahoma"/>
        </w:rPr>
        <w:t xml:space="preserve"> </w:t>
      </w:r>
      <w:r w:rsidRPr="00DD098B">
        <w:rPr>
          <w:rFonts w:eastAsia="Calibri" w:cs="Tahoma"/>
        </w:rPr>
        <w:t>de dos mil veint</w:t>
      </w:r>
      <w:r w:rsidRPr="00DD098B" w:rsidR="00BA5113">
        <w:rPr>
          <w:rFonts w:eastAsia="Calibri" w:cs="Tahoma"/>
        </w:rPr>
        <w:t>itrés</w:t>
      </w:r>
      <w:r w:rsidRPr="00DD098B">
        <w:rPr>
          <w:rFonts w:eastAsia="Calibri" w:cs="Tahoma"/>
          <w:b/>
          <w:bCs/>
        </w:rPr>
        <w:t>.</w:t>
      </w:r>
      <w:r w:rsidR="003A3053">
        <w:rPr>
          <w:rFonts w:eastAsia="Calibri" w:cs="Tahoma"/>
          <w:b/>
          <w:bCs/>
        </w:rPr>
        <w:t xml:space="preserve"> </w:t>
      </w:r>
      <w:r w:rsidRPr="00DD098B" w:rsidR="0043202F">
        <w:t>No obstante</w:t>
      </w:r>
      <w:r w:rsidRPr="00DD098B">
        <w:t>, durante la sustanciación del Medio de Impugnación</w:t>
      </w:r>
      <w:r w:rsidRPr="00DD098B" w:rsidR="007003A4">
        <w:t>,</w:t>
      </w:r>
      <w:r w:rsidRPr="00DD098B">
        <w:t xml:space="preserve"> el Sujeto Obligado</w:t>
      </w:r>
      <w:r w:rsidRPr="00DD098B" w:rsidR="0043202F">
        <w:t xml:space="preserve"> </w:t>
      </w:r>
      <w:r w:rsidRPr="00DD098B">
        <w:t>dio respuesta a la solicitud de información; por lo que,</w:t>
      </w:r>
      <w:r w:rsidRPr="00DD098B" w:rsidR="0043202F">
        <w:t xml:space="preserve"> </w:t>
      </w:r>
      <w:r w:rsidRPr="00DD098B">
        <w:rPr>
          <w:rFonts w:cs="Tahoma"/>
          <w:bCs/>
        </w:rPr>
        <w:t xml:space="preserve">resulta necesario </w:t>
      </w:r>
      <w:r w:rsidR="00605FE6">
        <w:rPr>
          <w:rFonts w:cs="Tahoma"/>
          <w:bCs/>
        </w:rPr>
        <w:t>contextualizar la solicitud de información.</w:t>
      </w:r>
    </w:p>
    <w:p w:rsidR="00586D9A" w:rsidP="00DD098B" w:rsidRDefault="00586D9A" w14:paraId="0C1E451E" w14:textId="77777777">
      <w:pPr>
        <w:spacing w:after="0" w:line="360" w:lineRule="auto"/>
        <w:contextualSpacing/>
        <w:rPr>
          <w:rFonts w:cs="Tahoma"/>
          <w:bCs/>
        </w:rPr>
      </w:pPr>
    </w:p>
    <w:p w:rsidRPr="00991581" w:rsidR="00991581" w:rsidP="00991581" w:rsidRDefault="00991581" w14:paraId="55ABC51D" w14:textId="456DDE25">
      <w:pPr>
        <w:spacing w:after="0" w:line="360" w:lineRule="auto"/>
        <w:rPr>
          <w:rFonts w:eastAsia="Times New Roman" w:cs="Tahoma"/>
          <w:iCs/>
          <w:color w:val="auto"/>
          <w:lang w:val="es-ES" w:eastAsia="es-ES"/>
        </w:rPr>
      </w:pPr>
      <w:r>
        <w:rPr>
          <w:rFonts w:eastAsia="Times New Roman" w:cs="Tahoma"/>
          <w:iCs/>
          <w:color w:val="auto"/>
          <w:lang w:val="es-ES" w:eastAsia="es-ES"/>
        </w:rPr>
        <w:t>En principio</w:t>
      </w:r>
      <w:r w:rsidRPr="00991581">
        <w:rPr>
          <w:rFonts w:eastAsia="Times New Roman" w:cs="Tahoma"/>
          <w:iCs/>
          <w:color w:val="auto"/>
          <w:lang w:val="es-ES" w:eastAsia="es-ES"/>
        </w:rPr>
        <w:t xml:space="preserve">, la Constitución Política de los Estados Unidos Mexicanos, en su artículo 115, fracción II, inciso c), </w:t>
      </w:r>
      <w:r w:rsidRPr="00991581">
        <w:rPr>
          <w:rFonts w:eastAsia="Calibri" w:cs="Times New Roman"/>
          <w:bCs/>
        </w:rPr>
        <w:t>con relación al diverso 122 de la Constitución Política del Estado Libre y Soberano de México,</w:t>
      </w:r>
      <w:r w:rsidRPr="00991581">
        <w:rPr>
          <w:rFonts w:eastAsia="Times New Roman" w:cs="Tahoma"/>
          <w:iCs/>
          <w:color w:val="auto"/>
          <w:lang w:val="es-ES" w:eastAsia="es-ES"/>
        </w:rPr>
        <w:t xml:space="preserve"> prevén que los municipios tendrán a su cargo las funciones y servicios públicos consistentes en la limpia, </w:t>
      </w:r>
      <w:r w:rsidRPr="00991581">
        <w:rPr>
          <w:rFonts w:eastAsia="Times New Roman" w:cs="Tahoma"/>
          <w:b/>
          <w:bCs/>
          <w:iCs/>
          <w:color w:val="auto"/>
          <w:lang w:val="es-ES" w:eastAsia="es-ES"/>
        </w:rPr>
        <w:t>recolección</w:t>
      </w:r>
      <w:r w:rsidRPr="00991581">
        <w:rPr>
          <w:rFonts w:eastAsia="Times New Roman" w:cs="Tahoma"/>
          <w:iCs/>
          <w:color w:val="auto"/>
          <w:lang w:val="es-ES" w:eastAsia="es-ES"/>
        </w:rPr>
        <w:t>, traslado, tratamiento y disposición final de residuos.</w:t>
      </w:r>
    </w:p>
    <w:p w:rsidRPr="00991581" w:rsidR="00991581" w:rsidP="00991581" w:rsidRDefault="00991581" w14:paraId="39B5D2BC" w14:textId="77777777">
      <w:pPr>
        <w:spacing w:after="0" w:line="360" w:lineRule="auto"/>
        <w:rPr>
          <w:rFonts w:eastAsia="Times New Roman" w:cs="Tahoma"/>
          <w:iCs/>
          <w:color w:val="auto"/>
          <w:lang w:val="es-ES" w:eastAsia="es-ES"/>
        </w:rPr>
      </w:pPr>
    </w:p>
    <w:p w:rsidRPr="00991581" w:rsidR="00991581" w:rsidP="00991581" w:rsidRDefault="00991581" w14:paraId="0F62510A" w14:textId="4C038EE5">
      <w:pPr>
        <w:spacing w:after="0" w:line="360" w:lineRule="auto"/>
        <w:rPr>
          <w:rFonts w:eastAsia="Times New Roman" w:cs="Tahoma"/>
          <w:b/>
          <w:bCs/>
          <w:iCs/>
          <w:color w:val="auto"/>
          <w:lang w:val="es-ES" w:eastAsia="es-ES"/>
        </w:rPr>
      </w:pPr>
      <w:r w:rsidRPr="00991581">
        <w:rPr>
          <w:rFonts w:eastAsia="Times New Roman" w:cs="Tahoma"/>
          <w:iCs/>
          <w:color w:val="auto"/>
          <w:lang w:val="es-ES" w:eastAsia="es-ES"/>
        </w:rPr>
        <w:t xml:space="preserve">Por otra parte, el artículo 10, fracciones II, III y V, de la </w:t>
      </w:r>
      <w:r w:rsidRPr="00991581">
        <w:rPr>
          <w:rFonts w:eastAsia="Times New Roman" w:cs="Tahoma"/>
          <w:iCs/>
          <w:color w:val="auto"/>
          <w:lang w:eastAsia="es-ES"/>
        </w:rPr>
        <w:t>Ley General para la Prevención y Gestión Integral de los Residuos, establecen que los municipios tienen a su cargo las funciones de manejo integral de residuos sólidos urbanos, que consisten en la recolección, traslado, tratamiento, y su disposición final</w:t>
      </w:r>
      <w:r>
        <w:rPr>
          <w:rFonts w:eastAsia="Times New Roman" w:cs="Tahoma"/>
          <w:iCs/>
          <w:color w:val="auto"/>
          <w:lang w:eastAsia="es-ES"/>
        </w:rPr>
        <w:t xml:space="preserve">; por lo que, estos </w:t>
      </w:r>
      <w:r w:rsidRPr="00991581">
        <w:rPr>
          <w:rFonts w:eastAsia="Times New Roman" w:cs="Tahoma"/>
          <w:iCs/>
          <w:color w:val="auto"/>
          <w:lang w:eastAsia="es-ES"/>
        </w:rPr>
        <w:t xml:space="preserve">podrán emitir </w:t>
      </w:r>
      <w:r w:rsidRPr="00991581">
        <w:rPr>
          <w:rFonts w:eastAsia="Times New Roman" w:cs="Tahoma"/>
          <w:iCs/>
          <w:color w:val="auto"/>
          <w:lang w:val="es-ES" w:eastAsia="es-ES"/>
        </w:rPr>
        <w:t xml:space="preserve">los reglamentos y demás disposiciones jurídico-administrativas de observancia general dentro de sus jurisdicciones respectivas, controlar los residuos sólidos urbanos y </w:t>
      </w:r>
      <w:r w:rsidRPr="00991581">
        <w:rPr>
          <w:rFonts w:eastAsia="Times New Roman" w:cs="Tahoma"/>
          <w:b/>
          <w:bCs/>
          <w:iCs/>
          <w:color w:val="auto"/>
          <w:lang w:val="es-ES" w:eastAsia="es-ES"/>
        </w:rPr>
        <w:t xml:space="preserve">otorgar las autorizaciones y concesiones de una o más de las actividades que comprende la prestación de los servicios de manejo integral de los residuos sólidos urbanos. </w:t>
      </w:r>
    </w:p>
    <w:p w:rsidR="00991581" w:rsidP="00991581" w:rsidRDefault="00991581" w14:paraId="49CB9ED6" w14:textId="77777777">
      <w:pPr>
        <w:spacing w:after="0" w:line="360" w:lineRule="auto"/>
        <w:rPr>
          <w:rFonts w:eastAsia="Times New Roman" w:cs="Tahoma"/>
          <w:iCs/>
          <w:color w:val="auto"/>
          <w:lang w:val="es-ES" w:eastAsia="es-ES"/>
        </w:rPr>
      </w:pPr>
    </w:p>
    <w:p w:rsidR="00991581" w:rsidP="00991581" w:rsidRDefault="00991581" w14:paraId="4F1C4F56" w14:textId="01F8B6CB">
      <w:pPr>
        <w:spacing w:after="0" w:line="360" w:lineRule="auto"/>
      </w:pPr>
      <w:r>
        <w:rPr>
          <w:rFonts w:eastAsia="Times New Roman" w:cs="Tahoma"/>
          <w:iCs/>
          <w:color w:val="auto"/>
          <w:lang w:val="es-ES" w:eastAsia="es-ES"/>
        </w:rPr>
        <w:t xml:space="preserve">Además, conforme al artículo 2.9, fracción XXVIII, del </w:t>
      </w:r>
      <w:r w:rsidRPr="00991581">
        <w:rPr>
          <w:rFonts w:eastAsia="Calibri" w:cs="Tahoma"/>
          <w:iCs/>
          <w:color w:val="auto"/>
          <w:lang w:eastAsia="es-ES_tradnl"/>
        </w:rPr>
        <w:t>Código para la Biodiversidad del Estado de México</w:t>
      </w:r>
      <w:r>
        <w:rPr>
          <w:rFonts w:eastAsia="Calibri" w:cs="Tahoma"/>
          <w:iCs/>
          <w:color w:val="auto"/>
          <w:lang w:eastAsia="es-ES_tradnl"/>
        </w:rPr>
        <w:t>, los Municipios tendrán facultades para celebrar convenios en materia de recolección</w:t>
      </w:r>
      <w:r>
        <w:t>, transportación, tratamiento y disposición final de residuos sólidos urbanos, con el sector público y privado.</w:t>
      </w:r>
    </w:p>
    <w:p w:rsidR="000705FD" w:rsidP="00991581" w:rsidRDefault="000705FD" w14:paraId="119B2EDA" w14:textId="67497355">
      <w:pPr>
        <w:spacing w:after="0" w:line="360" w:lineRule="auto"/>
        <w:rPr>
          <w:rFonts w:eastAsia="Times New Roman" w:cs="Tahoma"/>
          <w:iCs/>
          <w:color w:val="auto"/>
          <w:lang w:val="es-ES" w:eastAsia="es-ES"/>
        </w:rPr>
      </w:pPr>
      <w:r>
        <w:lastRenderedPageBreak/>
        <w:t xml:space="preserve">Situación que guarda relevancia, pues conforme a los diversos 4.56 y 4.57 del Código Mencionado, el servicio público de limpia y recolección, se divide en diversas etapas, entre las cuales, se encuentra la recolección y transporte de residuos sólidos a las estaciones de transferencia; </w:t>
      </w:r>
      <w:r w:rsidR="00963ACA">
        <w:t>dicha etapa podrá concesionarse.</w:t>
      </w:r>
    </w:p>
    <w:p w:rsidRPr="00991581" w:rsidR="00991581" w:rsidP="00991581" w:rsidRDefault="00991581" w14:paraId="3BA58003" w14:textId="77777777">
      <w:pPr>
        <w:spacing w:after="0" w:line="360" w:lineRule="auto"/>
        <w:rPr>
          <w:rFonts w:eastAsia="Times New Roman" w:cs="Tahoma"/>
          <w:iCs/>
          <w:color w:val="auto"/>
          <w:lang w:val="es-ES" w:eastAsia="es-ES"/>
        </w:rPr>
      </w:pPr>
    </w:p>
    <w:p w:rsidR="00991581" w:rsidP="00991581" w:rsidRDefault="00991581" w14:paraId="4A20E6B7" w14:textId="08C270F3">
      <w:pPr>
        <w:spacing w:after="0" w:line="360" w:lineRule="auto"/>
      </w:pPr>
      <w:r>
        <w:rPr>
          <w:rFonts w:eastAsia="Calibri" w:cs="Tahoma"/>
          <w:iCs/>
          <w:color w:val="auto"/>
          <w:lang w:eastAsia="es-ES_tradnl"/>
        </w:rPr>
        <w:t>Asimismo</w:t>
      </w:r>
      <w:r w:rsidRPr="00991581">
        <w:rPr>
          <w:rFonts w:eastAsia="Calibri" w:cs="Tahoma"/>
          <w:iCs/>
          <w:color w:val="auto"/>
          <w:lang w:eastAsia="es-ES_tradnl"/>
        </w:rPr>
        <w:t xml:space="preserve">, el artículo 4.7, fracción VI, del Código </w:t>
      </w:r>
      <w:r>
        <w:rPr>
          <w:rFonts w:eastAsia="Calibri" w:cs="Tahoma"/>
          <w:iCs/>
          <w:color w:val="auto"/>
          <w:lang w:eastAsia="es-ES_tradnl"/>
        </w:rPr>
        <w:t>mencionado</w:t>
      </w:r>
      <w:r w:rsidRPr="00991581">
        <w:rPr>
          <w:rFonts w:eastAsia="Calibri" w:cs="Tahoma"/>
          <w:iCs/>
          <w:color w:val="auto"/>
          <w:lang w:eastAsia="es-ES_tradnl"/>
        </w:rPr>
        <w:t xml:space="preserve">, establece que corresponde a las autoridades municipales el ejercicio de las facultades </w:t>
      </w:r>
      <w:r>
        <w:rPr>
          <w:rFonts w:eastAsia="Calibri" w:cs="Tahoma"/>
          <w:iCs/>
          <w:color w:val="auto"/>
          <w:lang w:eastAsia="es-ES_tradnl"/>
        </w:rPr>
        <w:t xml:space="preserve">para </w:t>
      </w:r>
      <w:r>
        <w:t>e implantar los esquemas administrativos requeridos para recabar el pago por los servicios de recolección, transporte, tratamiento y eliminación o disposición final de los residuos sólidos urbanos.</w:t>
      </w:r>
    </w:p>
    <w:p w:rsidRPr="00991581" w:rsidR="00991581" w:rsidP="00991581" w:rsidRDefault="00991581" w14:paraId="420E2947" w14:textId="77777777">
      <w:pPr>
        <w:spacing w:after="0" w:line="360" w:lineRule="auto"/>
        <w:rPr>
          <w:rFonts w:eastAsia="Calibri" w:cs="Tahoma"/>
          <w:iCs/>
          <w:color w:val="auto"/>
          <w:lang w:eastAsia="es-ES_tradnl"/>
        </w:rPr>
      </w:pPr>
    </w:p>
    <w:p w:rsidRPr="00991581" w:rsidR="00991581" w:rsidP="00991581" w:rsidRDefault="00963ACA" w14:paraId="6A42B4CC" w14:textId="6ABA5F0E">
      <w:pPr>
        <w:spacing w:after="0" w:line="360" w:lineRule="auto"/>
        <w:rPr>
          <w:rFonts w:eastAsia="Times New Roman" w:cs="Tahoma"/>
          <w:iCs/>
          <w:color w:val="auto"/>
          <w:lang w:val="es-ES" w:eastAsia="es-ES"/>
        </w:rPr>
      </w:pPr>
      <w:r>
        <w:rPr>
          <w:rFonts w:eastAsia="Times New Roman" w:cs="Tahoma"/>
          <w:iCs/>
          <w:color w:val="auto"/>
          <w:lang w:val="es-ES" w:eastAsia="es-ES"/>
        </w:rPr>
        <w:t>En ese orden de ideas</w:t>
      </w:r>
      <w:r w:rsidRPr="00991581" w:rsidR="00991581">
        <w:rPr>
          <w:rFonts w:eastAsia="Times New Roman" w:cs="Tahoma"/>
          <w:iCs/>
          <w:color w:val="auto"/>
          <w:lang w:val="es-ES" w:eastAsia="es-ES"/>
        </w:rPr>
        <w:t>, los artículos 127, 128 y 129 de la Ley Orgánica Municipal del Estado de México</w:t>
      </w:r>
      <w:r>
        <w:rPr>
          <w:rFonts w:eastAsia="Times New Roman" w:cs="Tahoma"/>
          <w:iCs/>
          <w:color w:val="auto"/>
          <w:lang w:val="es-ES" w:eastAsia="es-ES"/>
        </w:rPr>
        <w:t>,</w:t>
      </w:r>
      <w:r w:rsidRPr="00991581" w:rsidR="00991581">
        <w:rPr>
          <w:rFonts w:eastAsia="Times New Roman" w:cs="Tahoma"/>
          <w:iCs/>
          <w:color w:val="auto"/>
          <w:lang w:val="es-ES" w:eastAsia="es-ES"/>
        </w:rPr>
        <w:t xml:space="preserve"> establecen que la prestación de los servicios públicos a cargo de los Municipios deberá realizarse por los ayuntamientos, sus unidades administrativas y organismos auxiliares o en su caso concesionarse a terceros conforme a las bases de organización y bajo la dirección que acuerde el Ayuntamiento.</w:t>
      </w:r>
    </w:p>
    <w:p w:rsidR="00991581" w:rsidP="00DD098B" w:rsidRDefault="00991581" w14:paraId="2DC314D2" w14:textId="77777777">
      <w:pPr>
        <w:spacing w:after="0" w:line="360" w:lineRule="auto"/>
        <w:contextualSpacing/>
        <w:rPr>
          <w:rFonts w:cs="Tahoma"/>
          <w:bCs/>
        </w:rPr>
      </w:pPr>
    </w:p>
    <w:p w:rsidR="001D508F" w:rsidP="00DD098B" w:rsidRDefault="00963ACA" w14:paraId="61B9678A" w14:textId="65941B78">
      <w:pPr>
        <w:spacing w:after="0" w:line="360" w:lineRule="auto"/>
        <w:contextualSpacing/>
        <w:rPr>
          <w:rFonts w:cs="Tahoma"/>
          <w:bCs/>
        </w:rPr>
      </w:pPr>
      <w:r>
        <w:rPr>
          <w:rFonts w:cs="Tahoma"/>
          <w:bCs/>
        </w:rPr>
        <w:t>En ese contexto,</w:t>
      </w:r>
      <w:r w:rsidR="00586D9A">
        <w:rPr>
          <w:rFonts w:cs="Tahoma"/>
          <w:bCs/>
        </w:rPr>
        <w:t xml:space="preserve"> </w:t>
      </w:r>
      <w:r>
        <w:rPr>
          <w:rFonts w:cs="Tahoma"/>
          <w:bCs/>
        </w:rPr>
        <w:t>el Bando Municipal de Ixtapaluca, dos mil veintitrés, precisa lo siguiente:</w:t>
      </w:r>
    </w:p>
    <w:p w:rsidR="00963ACA" w:rsidP="00DD098B" w:rsidRDefault="00963ACA" w14:paraId="4B0C7B1F" w14:textId="77777777">
      <w:pPr>
        <w:spacing w:after="0" w:line="360" w:lineRule="auto"/>
        <w:contextualSpacing/>
        <w:rPr>
          <w:rFonts w:cs="Tahoma"/>
          <w:bCs/>
        </w:rPr>
      </w:pPr>
    </w:p>
    <w:p w:rsidRPr="00963ACA" w:rsidR="00963ACA" w:rsidP="00963ACA" w:rsidRDefault="00963ACA" w14:paraId="703DBFFF" w14:textId="38454435">
      <w:pPr>
        <w:pStyle w:val="Prrafodelista"/>
        <w:numPr>
          <w:ilvl w:val="0"/>
          <w:numId w:val="8"/>
        </w:numPr>
        <w:spacing w:after="0" w:line="360" w:lineRule="auto"/>
        <w:rPr>
          <w:rFonts w:cs="Tahoma"/>
          <w:b/>
        </w:rPr>
      </w:pPr>
      <w:r w:rsidRPr="00963ACA">
        <w:rPr>
          <w:rFonts w:cs="Tahoma"/>
          <w:b/>
        </w:rPr>
        <w:t>(Artículo 104)</w:t>
      </w:r>
      <w:r>
        <w:rPr>
          <w:rFonts w:cs="Tahoma"/>
          <w:b/>
        </w:rPr>
        <w:t xml:space="preserve">: </w:t>
      </w:r>
      <w:r>
        <w:rPr>
          <w:rFonts w:cs="Tahoma"/>
          <w:bCs/>
        </w:rPr>
        <w:t>Que un servicio público es toda prestación efectuada por la administración pública municipal, en beneficio y para satisfacer las necesidades generales de la sociedad.</w:t>
      </w:r>
    </w:p>
    <w:p w:rsidRPr="00963ACA" w:rsidR="00963ACA" w:rsidP="00963ACA" w:rsidRDefault="00963ACA" w14:paraId="6D11156A" w14:textId="77777777">
      <w:pPr>
        <w:pStyle w:val="Prrafodelista"/>
        <w:spacing w:after="0" w:line="360" w:lineRule="auto"/>
        <w:rPr>
          <w:rFonts w:cs="Tahoma"/>
          <w:b/>
        </w:rPr>
      </w:pPr>
    </w:p>
    <w:p w:rsidRPr="00963ACA" w:rsidR="00963ACA" w:rsidP="00963ACA" w:rsidRDefault="00963ACA" w14:paraId="15ACC984" w14:textId="442769F8">
      <w:pPr>
        <w:pStyle w:val="Prrafodelista"/>
        <w:numPr>
          <w:ilvl w:val="0"/>
          <w:numId w:val="8"/>
        </w:numPr>
        <w:spacing w:after="0" w:line="360" w:lineRule="auto"/>
        <w:rPr>
          <w:rFonts w:cs="Tahoma"/>
          <w:b/>
        </w:rPr>
      </w:pPr>
      <w:r w:rsidRPr="00963ACA">
        <w:rPr>
          <w:rFonts w:cs="Tahoma"/>
          <w:b/>
        </w:rPr>
        <w:t>(Artículo</w:t>
      </w:r>
      <w:r>
        <w:rPr>
          <w:rFonts w:cs="Tahoma"/>
          <w:b/>
        </w:rPr>
        <w:t xml:space="preserve">s </w:t>
      </w:r>
      <w:r w:rsidRPr="00963ACA">
        <w:rPr>
          <w:rFonts w:cs="Tahoma"/>
          <w:b/>
        </w:rPr>
        <w:t>10</w:t>
      </w:r>
      <w:r>
        <w:rPr>
          <w:rFonts w:cs="Tahoma"/>
          <w:b/>
        </w:rPr>
        <w:t>5 y 106, fracción III</w:t>
      </w:r>
      <w:r w:rsidRPr="00963ACA">
        <w:rPr>
          <w:rFonts w:cs="Tahoma"/>
          <w:b/>
        </w:rPr>
        <w:t>)</w:t>
      </w:r>
      <w:r>
        <w:rPr>
          <w:rFonts w:cs="Tahoma"/>
          <w:b/>
        </w:rPr>
        <w:t xml:space="preserve">: </w:t>
      </w:r>
      <w:r>
        <w:rPr>
          <w:rFonts w:cs="Tahoma"/>
          <w:bCs/>
        </w:rPr>
        <w:t>Que la prestación de los servicios públicos, lo cual incluye su explotación, administración y conservación, estará a cargo del Gobierno Municipal, quien lo hará de manera directa, descentralizada o concesionada; entre los servicios se encuentra el de l</w:t>
      </w:r>
      <w:r>
        <w:t>impia, recolección, traslado, tratamiento y disposición final de residuos sólidos.</w:t>
      </w:r>
    </w:p>
    <w:p w:rsidRPr="00963ACA" w:rsidR="00963ACA" w:rsidP="00963ACA" w:rsidRDefault="00963ACA" w14:paraId="2E369C96" w14:textId="77777777">
      <w:pPr>
        <w:pStyle w:val="Prrafodelista"/>
        <w:rPr>
          <w:rFonts w:cs="Tahoma"/>
          <w:b/>
        </w:rPr>
      </w:pPr>
    </w:p>
    <w:p w:rsidRPr="002F21AF" w:rsidR="00963ACA" w:rsidP="00963ACA" w:rsidRDefault="00963ACA" w14:paraId="5983BEAB" w14:textId="33875D19">
      <w:pPr>
        <w:pStyle w:val="Prrafodelista"/>
        <w:numPr>
          <w:ilvl w:val="0"/>
          <w:numId w:val="8"/>
        </w:numPr>
        <w:spacing w:after="0" w:line="360" w:lineRule="auto"/>
        <w:rPr>
          <w:rFonts w:cs="Tahoma"/>
          <w:b/>
        </w:rPr>
      </w:pPr>
      <w:r w:rsidRPr="00963ACA">
        <w:rPr>
          <w:rFonts w:cs="Tahoma"/>
          <w:b/>
        </w:rPr>
        <w:t>(Artículo 1</w:t>
      </w:r>
      <w:r>
        <w:rPr>
          <w:rFonts w:cs="Tahoma"/>
          <w:b/>
        </w:rPr>
        <w:t>11 y 112</w:t>
      </w:r>
      <w:r w:rsidRPr="00963ACA">
        <w:rPr>
          <w:rFonts w:cs="Tahoma"/>
          <w:b/>
        </w:rPr>
        <w:t>)</w:t>
      </w:r>
      <w:r>
        <w:rPr>
          <w:rFonts w:cs="Tahoma"/>
          <w:b/>
        </w:rPr>
        <w:t xml:space="preserve">: </w:t>
      </w:r>
      <w:r>
        <w:rPr>
          <w:rFonts w:cs="Tahoma"/>
          <w:bCs/>
        </w:rPr>
        <w:t>Que los servicios públicos podrán concesionarse, mediante la suscripción de un Acto Jurídico escrito, a través del cual el Ayuntamiento, concede y otorga a los particulares, el derecho para brindar un servicio público que originalmente le corresponde a la administración pública municipal.</w:t>
      </w:r>
    </w:p>
    <w:p w:rsidRPr="002F21AF" w:rsidR="002F21AF" w:rsidP="002F21AF" w:rsidRDefault="002F21AF" w14:paraId="318AB4E2" w14:textId="77777777">
      <w:pPr>
        <w:pStyle w:val="Prrafodelista"/>
        <w:rPr>
          <w:rFonts w:cs="Tahoma"/>
          <w:b/>
        </w:rPr>
      </w:pPr>
    </w:p>
    <w:p w:rsidRPr="00963ACA" w:rsidR="002F21AF" w:rsidP="00963ACA" w:rsidRDefault="002F21AF" w14:paraId="70ACD595" w14:textId="4573A429">
      <w:pPr>
        <w:pStyle w:val="Prrafodelista"/>
        <w:numPr>
          <w:ilvl w:val="0"/>
          <w:numId w:val="8"/>
        </w:numPr>
        <w:spacing w:after="0" w:line="360" w:lineRule="auto"/>
        <w:rPr>
          <w:rFonts w:cs="Tahoma"/>
          <w:b/>
        </w:rPr>
      </w:pPr>
      <w:r>
        <w:rPr>
          <w:rFonts w:cs="Tahoma"/>
          <w:b/>
        </w:rPr>
        <w:t xml:space="preserve">(Artículos 119 y 120): </w:t>
      </w:r>
      <w:r>
        <w:rPr>
          <w:rFonts w:cs="Tahoma"/>
          <w:bCs/>
        </w:rPr>
        <w:t>Que el Ayuntamiento podrá celebrar convenios con particulares para la prestación conjunta de servicios públicos.</w:t>
      </w:r>
    </w:p>
    <w:p w:rsidR="00605FE6" w:rsidP="00DD098B" w:rsidRDefault="00605FE6" w14:paraId="39924638" w14:textId="77777777">
      <w:pPr>
        <w:spacing w:after="0" w:line="360" w:lineRule="auto"/>
        <w:contextualSpacing/>
        <w:rPr>
          <w:rFonts w:cs="Tahoma"/>
          <w:bCs/>
        </w:rPr>
      </w:pPr>
    </w:p>
    <w:p w:rsidR="002F21AF" w:rsidP="00DD098B" w:rsidRDefault="00605FE6" w14:paraId="4EC4DE2F" w14:textId="4B5B398B">
      <w:pPr>
        <w:spacing w:after="0" w:line="360" w:lineRule="auto"/>
        <w:contextualSpacing/>
        <w:rPr>
          <w:rFonts w:cs="Tahoma"/>
          <w:bCs/>
        </w:rPr>
      </w:pPr>
      <w:r>
        <w:rPr>
          <w:rFonts w:cs="Tahoma"/>
          <w:bCs/>
        </w:rPr>
        <w:t xml:space="preserve">Conforme a lo anterior, se logra vislumbrar que la pretensión del Recurrente es obtener el </w:t>
      </w:r>
      <w:r w:rsidR="001A18CD">
        <w:rPr>
          <w:rFonts w:cs="Tahoma"/>
          <w:bCs/>
        </w:rPr>
        <w:t>convenio</w:t>
      </w:r>
      <w:r w:rsidR="002F21AF">
        <w:rPr>
          <w:rFonts w:cs="Tahoma"/>
          <w:bCs/>
        </w:rPr>
        <w:t xml:space="preserve">s y concesiones otorgados por el Ayuntamiento, para brindar el servicio público </w:t>
      </w:r>
      <w:r w:rsidR="001A18CD">
        <w:rPr>
          <w:rFonts w:cs="Tahoma"/>
          <w:bCs/>
        </w:rPr>
        <w:t xml:space="preserve">de recolección </w:t>
      </w:r>
      <w:r w:rsidR="002F21AF">
        <w:rPr>
          <w:rFonts w:cs="Tahoma"/>
          <w:bCs/>
        </w:rPr>
        <w:t>de residuos sólidos en el Municipio.</w:t>
      </w:r>
    </w:p>
    <w:p w:rsidR="002F21AF" w:rsidP="00DD098B" w:rsidRDefault="002F21AF" w14:paraId="38245FE5" w14:textId="77777777">
      <w:pPr>
        <w:spacing w:after="0" w:line="360" w:lineRule="auto"/>
        <w:contextualSpacing/>
        <w:rPr>
          <w:rFonts w:cs="Tahoma"/>
          <w:bCs/>
        </w:rPr>
      </w:pPr>
    </w:p>
    <w:p w:rsidRPr="001A18CD" w:rsidR="00F505D5" w:rsidP="00DD098B" w:rsidRDefault="002F21AF" w14:paraId="2D9AF99B" w14:textId="1BE10632">
      <w:pPr>
        <w:spacing w:after="0" w:line="360" w:lineRule="auto"/>
        <w:contextualSpacing/>
        <w:rPr>
          <w:rFonts w:cs="Tahoma"/>
          <w:bCs/>
        </w:rPr>
      </w:pPr>
      <w:r>
        <w:rPr>
          <w:rFonts w:cs="Tahoma"/>
          <w:bCs/>
        </w:rPr>
        <w:t>E</w:t>
      </w:r>
      <w:r w:rsidR="00F5522A">
        <w:rPr>
          <w:rFonts w:cs="Tahoma"/>
          <w:bCs/>
        </w:rPr>
        <w:t xml:space="preserve">stablecida dicha circunstancia, es necesario precisar que de las constancias que obran en el expediente se logra vislumbrar que el Sujeto Obligado turno la solicitud de información </w:t>
      </w:r>
      <w:r w:rsidR="001A18CD">
        <w:rPr>
          <w:rFonts w:cs="Tahoma"/>
          <w:bCs/>
        </w:rPr>
        <w:t xml:space="preserve">a la </w:t>
      </w:r>
      <w:r>
        <w:rPr>
          <w:rFonts w:cs="Tahoma"/>
          <w:bCs/>
        </w:rPr>
        <w:t xml:space="preserve">Oficina de la Presidencia y la </w:t>
      </w:r>
      <w:r w:rsidR="001A18CD">
        <w:rPr>
          <w:rFonts w:cs="Tahoma"/>
          <w:bCs/>
        </w:rPr>
        <w:t>Jefatura de Recolección, Traslado y Control de Residuos Sólidos</w:t>
      </w:r>
      <w:r w:rsidR="00F5522A">
        <w:rPr>
          <w:rFonts w:cs="Tahoma"/>
          <w:bCs/>
        </w:rPr>
        <w:t xml:space="preserve">, por lo que, resulta necesario </w:t>
      </w:r>
      <w:r w:rsidRPr="00DD098B" w:rsidR="00F505D5">
        <w:rPr>
          <w:rFonts w:cs="Tahoma"/>
          <w:bCs/>
        </w:rPr>
        <w:t>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DD098B" w:rsidR="00F505D5" w:rsidP="00DD098B" w:rsidRDefault="00F505D5" w14:paraId="2D667F55" w14:textId="77777777">
      <w:pPr>
        <w:spacing w:after="0" w:line="360" w:lineRule="auto"/>
        <w:contextualSpacing/>
        <w:rPr>
          <w:rFonts w:cs="Tahoma"/>
          <w:bCs/>
        </w:rPr>
      </w:pPr>
    </w:p>
    <w:p w:rsidRPr="00DD098B" w:rsidR="00F505D5" w:rsidP="00DD098B" w:rsidRDefault="00F505D5" w14:paraId="502FB96B" w14:textId="77777777">
      <w:pPr>
        <w:numPr>
          <w:ilvl w:val="0"/>
          <w:numId w:val="4"/>
        </w:numPr>
        <w:spacing w:after="0" w:line="360" w:lineRule="auto"/>
        <w:contextualSpacing/>
        <w:rPr>
          <w:rFonts w:eastAsia="Calibri" w:cs="Tahoma"/>
          <w:bCs/>
          <w:color w:val="000000"/>
          <w:lang w:val="es-ES"/>
        </w:rPr>
      </w:pPr>
      <w:r w:rsidRPr="00DD098B">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DD098B" w:rsidR="00F505D5" w:rsidP="00DD098B" w:rsidRDefault="00F505D5" w14:paraId="51E91A08" w14:textId="77777777">
      <w:pPr>
        <w:spacing w:after="0" w:line="360" w:lineRule="auto"/>
        <w:ind w:left="360"/>
        <w:contextualSpacing/>
        <w:rPr>
          <w:rFonts w:eastAsia="Calibri" w:cs="Tahoma"/>
          <w:bCs/>
          <w:color w:val="000000"/>
          <w:lang w:val="es-ES"/>
        </w:rPr>
      </w:pPr>
    </w:p>
    <w:p w:rsidRPr="00DD098B" w:rsidR="00F505D5" w:rsidP="00DD098B" w:rsidRDefault="00F505D5" w14:paraId="76988EC7" w14:textId="77777777">
      <w:pPr>
        <w:numPr>
          <w:ilvl w:val="0"/>
          <w:numId w:val="4"/>
        </w:numPr>
        <w:spacing w:after="0" w:line="360" w:lineRule="auto"/>
        <w:contextualSpacing/>
        <w:rPr>
          <w:rFonts w:eastAsia="Calibri" w:cs="Tahoma"/>
          <w:bCs/>
          <w:color w:val="000000"/>
          <w:lang w:val="es-ES"/>
        </w:rPr>
      </w:pPr>
      <w:r w:rsidRPr="00DD098B">
        <w:rPr>
          <w:rFonts w:eastAsia="Calibri" w:cs="Tahoma"/>
          <w:bCs/>
          <w:color w:val="000000"/>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DD098B" w:rsidR="00F505D5" w:rsidP="00DD098B" w:rsidRDefault="00F505D5" w14:paraId="55AA5B62" w14:textId="77777777">
      <w:pPr>
        <w:spacing w:after="0" w:line="360" w:lineRule="auto"/>
        <w:contextualSpacing/>
        <w:rPr>
          <w:rFonts w:cs="Tahoma"/>
          <w:bCs/>
        </w:rPr>
      </w:pPr>
    </w:p>
    <w:p w:rsidR="003528A8" w:rsidP="00DD098B" w:rsidRDefault="00F505D5" w14:paraId="54135B16" w14:textId="059A300A">
      <w:pPr>
        <w:spacing w:after="0" w:line="360" w:lineRule="auto"/>
        <w:ind w:right="-28"/>
        <w:contextualSpacing/>
        <w:rPr>
          <w:rFonts w:eastAsia="Calibri" w:cs="Tahoma"/>
          <w:bCs/>
          <w:color w:val="000000"/>
        </w:rPr>
      </w:pPr>
      <w:r w:rsidRPr="00DD098B">
        <w:rPr>
          <w:rFonts w:eastAsia="Calibri" w:cs="Tahoma"/>
          <w:bCs/>
          <w:color w:val="000000"/>
        </w:rPr>
        <w:t>Así, a efecto de determinar si el Sujeto Obligado cumplió con el procedimiento de búsqueda,</w:t>
      </w:r>
      <w:r w:rsidR="003528A8">
        <w:rPr>
          <w:rFonts w:eastAsia="Calibri" w:cs="Tahoma"/>
          <w:bCs/>
          <w:color w:val="000000"/>
        </w:rPr>
        <w:t xml:space="preserve"> </w:t>
      </w:r>
      <w:r w:rsidRPr="00DD098B">
        <w:rPr>
          <w:rFonts w:eastAsia="Calibri" w:cs="Tahoma"/>
          <w:bCs/>
          <w:color w:val="000000"/>
        </w:rPr>
        <w:t xml:space="preserve"> </w:t>
      </w:r>
    </w:p>
    <w:p w:rsidR="002F21AF" w:rsidP="003528A8" w:rsidRDefault="00F505D5" w14:paraId="04503993" w14:textId="5418BE8A">
      <w:pPr>
        <w:spacing w:after="0" w:line="360" w:lineRule="auto"/>
        <w:contextualSpacing/>
        <w:rPr>
          <w:rFonts w:cs="Tahoma"/>
          <w:bCs/>
        </w:rPr>
      </w:pPr>
      <w:r w:rsidRPr="00DD098B">
        <w:rPr>
          <w:rFonts w:eastAsia="Calibri" w:cs="Tahoma"/>
          <w:bCs/>
          <w:color w:val="000000"/>
        </w:rPr>
        <w:t xml:space="preserve">resulta necesario </w:t>
      </w:r>
      <w:r w:rsidR="00F5522A">
        <w:rPr>
          <w:rFonts w:eastAsia="Calibri" w:cs="Tahoma"/>
          <w:bCs/>
          <w:color w:val="000000"/>
        </w:rPr>
        <w:t xml:space="preserve">traer a colación </w:t>
      </w:r>
      <w:r w:rsidR="002F21AF">
        <w:rPr>
          <w:rFonts w:cs="Tahoma"/>
          <w:bCs/>
        </w:rPr>
        <w:t>el artículo 71, fracción I, incisos A y U, del Bando Municipal de Ixtapaluca dos mil veintitrés, que precisan que el Sujeto Obligado para el ejercicio de sus funciones, contará con las siguientes áreas:</w:t>
      </w:r>
    </w:p>
    <w:p w:rsidR="002F21AF" w:rsidP="003528A8" w:rsidRDefault="002F21AF" w14:paraId="023F2B8B" w14:textId="77777777">
      <w:pPr>
        <w:spacing w:after="0" w:line="360" w:lineRule="auto"/>
        <w:contextualSpacing/>
        <w:rPr>
          <w:rFonts w:cs="Tahoma"/>
          <w:bCs/>
        </w:rPr>
      </w:pPr>
    </w:p>
    <w:p w:rsidRPr="002F21AF" w:rsidR="002F21AF" w:rsidP="0021101D" w:rsidRDefault="002F21AF" w14:paraId="2E0C9F22" w14:textId="00A0B856">
      <w:pPr>
        <w:pStyle w:val="Prrafodelista"/>
        <w:numPr>
          <w:ilvl w:val="0"/>
          <w:numId w:val="9"/>
        </w:numPr>
        <w:spacing w:after="0" w:line="360" w:lineRule="auto"/>
        <w:rPr>
          <w:rFonts w:eastAsia="Calibri" w:cs="Tahoma"/>
          <w:b/>
          <w:color w:val="000000"/>
        </w:rPr>
      </w:pPr>
      <w:r w:rsidRPr="002F21AF">
        <w:rPr>
          <w:rFonts w:eastAsia="Calibri" w:cs="Tahoma"/>
          <w:b/>
          <w:color w:val="000000"/>
        </w:rPr>
        <w:t>Oficina de la Presidencia (</w:t>
      </w:r>
      <w:r>
        <w:rPr>
          <w:rFonts w:eastAsia="Calibri" w:cs="Tahoma"/>
          <w:b/>
          <w:color w:val="000000"/>
        </w:rPr>
        <w:t>artículo</w:t>
      </w:r>
      <w:r w:rsidR="00FA36E1">
        <w:rPr>
          <w:rFonts w:eastAsia="Calibri" w:cs="Tahoma"/>
          <w:b/>
          <w:color w:val="000000"/>
        </w:rPr>
        <w:t>s</w:t>
      </w:r>
      <w:r>
        <w:rPr>
          <w:rFonts w:eastAsia="Calibri" w:cs="Tahoma"/>
          <w:b/>
          <w:color w:val="000000"/>
        </w:rPr>
        <w:t xml:space="preserve"> </w:t>
      </w:r>
      <w:r w:rsidRPr="002F21AF">
        <w:rPr>
          <w:rFonts w:eastAsia="Calibri" w:cs="Tahoma"/>
          <w:b/>
          <w:color w:val="000000"/>
        </w:rPr>
        <w:t>3° y 4° del Reglamento de la Oficina de la Presidencia</w:t>
      </w:r>
      <w:r>
        <w:rPr>
          <w:rFonts w:eastAsia="Calibri" w:cs="Tahoma"/>
          <w:b/>
          <w:color w:val="000000"/>
        </w:rPr>
        <w:t>)</w:t>
      </w:r>
      <w:r>
        <w:rPr>
          <w:rFonts w:eastAsia="Calibri" w:cs="Tahoma"/>
          <w:bCs/>
          <w:color w:val="000000"/>
        </w:rPr>
        <w:t>:</w:t>
      </w:r>
      <w:r>
        <w:rPr>
          <w:rFonts w:eastAsia="Calibri" w:cs="Tahoma"/>
          <w:b/>
          <w:color w:val="000000"/>
        </w:rPr>
        <w:t xml:space="preserve"> </w:t>
      </w:r>
      <w:r>
        <w:rPr>
          <w:rFonts w:eastAsia="Calibri" w:cs="Tahoma"/>
          <w:bCs/>
          <w:color w:val="000000"/>
        </w:rPr>
        <w:t>Que conviene con terceros, a nombre del Ayuntamiento, la prestación de servicios públicos.</w:t>
      </w:r>
    </w:p>
    <w:p w:rsidRPr="002F21AF" w:rsidR="002F21AF" w:rsidP="002F21AF" w:rsidRDefault="002F21AF" w14:paraId="1D3243BC" w14:textId="77777777">
      <w:pPr>
        <w:pStyle w:val="Prrafodelista"/>
        <w:spacing w:after="0" w:line="360" w:lineRule="auto"/>
        <w:rPr>
          <w:rFonts w:eastAsia="Calibri" w:cs="Tahoma"/>
          <w:b/>
          <w:color w:val="000000"/>
        </w:rPr>
      </w:pPr>
    </w:p>
    <w:p w:rsidRPr="002F21AF" w:rsidR="002F21AF" w:rsidP="0021101D" w:rsidRDefault="002F21AF" w14:paraId="056F2310" w14:textId="5F0FDA6C">
      <w:pPr>
        <w:pStyle w:val="Prrafodelista"/>
        <w:numPr>
          <w:ilvl w:val="0"/>
          <w:numId w:val="9"/>
        </w:numPr>
        <w:spacing w:after="0" w:line="360" w:lineRule="auto"/>
        <w:rPr>
          <w:rFonts w:eastAsia="Calibri" w:cs="Tahoma"/>
          <w:b/>
          <w:color w:val="000000"/>
        </w:rPr>
      </w:pPr>
      <w:r w:rsidRPr="002F21AF">
        <w:rPr>
          <w:rFonts w:cs="Tahoma"/>
          <w:b/>
        </w:rPr>
        <w:t>Dirección de Servicios Públicos</w:t>
      </w:r>
      <w:r>
        <w:rPr>
          <w:rFonts w:cs="Tahoma"/>
          <w:b/>
        </w:rPr>
        <w:t xml:space="preserve"> (</w:t>
      </w:r>
      <w:r w:rsidRPr="00FA36E1" w:rsidR="00FA36E1">
        <w:rPr>
          <w:rFonts w:cs="Tahoma"/>
          <w:b/>
        </w:rPr>
        <w:t>artículos 16 y 17 del Reglamento de Servicios Públicos del Municipio de Ixtapaluca</w:t>
      </w:r>
      <w:r>
        <w:rPr>
          <w:rFonts w:cs="Tahoma"/>
          <w:b/>
        </w:rPr>
        <w:t>)</w:t>
      </w:r>
      <w:r w:rsidR="00FA36E1">
        <w:rPr>
          <w:rFonts w:cs="Tahoma"/>
          <w:bCs/>
        </w:rPr>
        <w:t xml:space="preserve">: Que por medio de la </w:t>
      </w:r>
      <w:r>
        <w:rPr>
          <w:rFonts w:cs="Tahoma"/>
          <w:bCs/>
        </w:rPr>
        <w:t>Jefatura de Recolección, Traslado y Control de Residuos Sólidos</w:t>
      </w:r>
      <w:r w:rsidR="00FA36E1">
        <w:rPr>
          <w:rFonts w:cs="Tahoma"/>
          <w:bCs/>
        </w:rPr>
        <w:t xml:space="preserve"> </w:t>
      </w:r>
      <w:r w:rsidRPr="00FA36E1" w:rsidR="00FA36E1">
        <w:rPr>
          <w:rFonts w:cs="Tahoma"/>
          <w:bCs/>
        </w:rPr>
        <w:t>coordina y supervisa la recolección, separación, trasportación y disposición final de los residuos sólidos urbanos municipales</w:t>
      </w:r>
      <w:r w:rsidR="00FA36E1">
        <w:rPr>
          <w:rFonts w:cs="Tahoma"/>
          <w:bCs/>
        </w:rPr>
        <w:t>; además, propone los convenios de colaboración y coordinación en los que el Ayuntamiento sea parte y se relacionen con la recolección de residuos sólidos.</w:t>
      </w:r>
    </w:p>
    <w:p w:rsidR="002F21AF" w:rsidP="003528A8" w:rsidRDefault="002F21AF" w14:paraId="5D960199" w14:textId="77777777">
      <w:pPr>
        <w:spacing w:after="0" w:line="360" w:lineRule="auto"/>
        <w:contextualSpacing/>
        <w:rPr>
          <w:rFonts w:eastAsia="Calibri" w:cs="Tahoma"/>
          <w:bCs/>
          <w:color w:val="000000"/>
        </w:rPr>
      </w:pPr>
    </w:p>
    <w:p w:rsidRPr="00DD098B" w:rsidR="00F505D5" w:rsidP="00DD098B" w:rsidRDefault="00F505D5" w14:paraId="77A6AA98" w14:textId="4C7BB97C">
      <w:pPr>
        <w:spacing w:after="0" w:line="360" w:lineRule="auto"/>
        <w:ind w:right="-28"/>
        <w:contextualSpacing/>
        <w:rPr>
          <w:rFonts w:eastAsia="Calibri" w:cs="Tahoma"/>
          <w:bCs/>
          <w:iCs/>
          <w:color w:val="auto"/>
        </w:rPr>
      </w:pPr>
      <w:r w:rsidRPr="00DD098B">
        <w:rPr>
          <w:rFonts w:eastAsia="Calibri" w:cs="Tahoma"/>
          <w:bCs/>
          <w:iCs/>
          <w:color w:val="auto"/>
        </w:rPr>
        <w:t xml:space="preserve">Así se logra vislumbrar que </w:t>
      </w:r>
      <w:r w:rsidRPr="00DD098B" w:rsidR="00666493">
        <w:rPr>
          <w:rFonts w:eastAsia="Calibri" w:cs="Tahoma"/>
          <w:bCs/>
          <w:iCs/>
          <w:color w:val="auto"/>
        </w:rPr>
        <w:t xml:space="preserve">el Sujeto Obligado </w:t>
      </w:r>
      <w:r w:rsidRPr="00DD098B">
        <w:rPr>
          <w:rFonts w:eastAsia="Calibri" w:cs="Tahoma"/>
          <w:bCs/>
          <w:iCs/>
          <w:color w:val="auto"/>
        </w:rPr>
        <w:t>cumplió con el procedimiento de búsqueda establecido en el artículo 162 de la Ley de Transparencia y Acceso a la Información Pública del Estado de México y Municipios</w:t>
      </w:r>
      <w:r w:rsidR="00FA36E1">
        <w:rPr>
          <w:rFonts w:eastAsia="Calibri" w:cs="Tahoma"/>
          <w:bCs/>
          <w:iCs/>
          <w:color w:val="auto"/>
        </w:rPr>
        <w:t>, al gestionar el requerimiento de información a las dos áreas competentes para conocer de lo peticionado.</w:t>
      </w:r>
    </w:p>
    <w:p w:rsidRPr="00DD098B" w:rsidR="00F505D5" w:rsidP="00DD098B" w:rsidRDefault="00F505D5" w14:paraId="4FEB7DE2" w14:textId="77777777">
      <w:pPr>
        <w:spacing w:after="0" w:line="360" w:lineRule="auto"/>
        <w:contextualSpacing/>
      </w:pPr>
    </w:p>
    <w:p w:rsidRPr="00244A45" w:rsidR="00F505D5" w:rsidP="00DD098B" w:rsidRDefault="00F505D5" w14:paraId="184919E6" w14:textId="6E6A2635">
      <w:pPr>
        <w:spacing w:after="0" w:line="360" w:lineRule="auto"/>
        <w:contextualSpacing/>
      </w:pPr>
      <w:r w:rsidRPr="00DD098B">
        <w:lastRenderedPageBreak/>
        <w:t xml:space="preserve">Ahora bien, </w:t>
      </w:r>
      <w:r w:rsidR="00FA36E1">
        <w:t>dichas áreas</w:t>
      </w:r>
      <w:r w:rsidR="00BF0CE3">
        <w:t>, inform</w:t>
      </w:r>
      <w:r w:rsidR="00FA36E1">
        <w:t>aron que después de realizar una búsqueda exhaustiva y razonable en los archivos, la recolección la prestación del servicio público de recolección de residuos sólidos, no se encontraba concesionada y por lo tanto, tampoco existían convenios de colaboración o coordinación; a</w:t>
      </w:r>
      <w:r w:rsidR="00244A45">
        <w:t>l</w:t>
      </w:r>
      <w:r w:rsidRPr="00DD098B">
        <w:rPr>
          <w:rFonts w:eastAsia="Calibri" w:cs="Tahoma"/>
          <w:bCs/>
        </w:rPr>
        <w:t xml:space="preserve"> respecto, es señalar que este Instituto, no tiene atribuciones para pronunciarse sobre la veracidad de la información. A</w:t>
      </w:r>
      <w:r w:rsidRPr="00DD098B">
        <w:rPr>
          <w:rFonts w:eastAsia="Calibri" w:cs="Tahoma"/>
          <w:bCs/>
          <w:iCs/>
        </w:rPr>
        <w:t xml:space="preserve">poya lo anterior, el </w:t>
      </w:r>
      <w:r w:rsidRPr="00DD098B">
        <w:rPr>
          <w:rFonts w:eastAsia="Calibri" w:cs="Tahoma"/>
          <w:bCs/>
          <w:lang w:val="es-ES"/>
        </w:rPr>
        <w:t xml:space="preserve">Criterio de Interpretación, de la Primera Época, con número de registro </w:t>
      </w:r>
      <w:r w:rsidRPr="00DD098B">
        <w:rPr>
          <w:rFonts w:eastAsia="Calibri" w:cs="Tahoma"/>
          <w:bCs/>
        </w:rPr>
        <w:t>SO/031/2010,</w:t>
      </w:r>
      <w:r w:rsidRPr="00DD098B">
        <w:rPr>
          <w:rFonts w:eastAsia="Calibri" w:cs="Tahoma"/>
          <w:bCs/>
          <w:iCs/>
        </w:rPr>
        <w:t xml:space="preserve"> emitido por el Pleno del entonces Instituto Federal de Acceso a la Información y Protección de Datos, que a continuación se cita:</w:t>
      </w:r>
    </w:p>
    <w:p w:rsidR="00702E47" w:rsidP="00DD098B" w:rsidRDefault="00702E47" w14:paraId="1C1D3787" w14:textId="77777777">
      <w:pPr>
        <w:spacing w:after="0" w:line="360" w:lineRule="auto"/>
        <w:ind w:left="567" w:right="567"/>
        <w:contextualSpacing/>
        <w:rPr>
          <w:rFonts w:eastAsia="Calibri" w:cs="Tahoma"/>
          <w:b/>
          <w:bCs/>
          <w:i/>
          <w:sz w:val="20"/>
          <w:szCs w:val="20"/>
        </w:rPr>
      </w:pPr>
    </w:p>
    <w:p w:rsidRPr="00DD098B" w:rsidR="00F505D5" w:rsidP="00DD098B" w:rsidRDefault="00F505D5" w14:paraId="2F857560" w14:textId="458BB7F6">
      <w:pPr>
        <w:spacing w:after="0" w:line="360" w:lineRule="auto"/>
        <w:ind w:left="567" w:right="567"/>
        <w:contextualSpacing/>
        <w:rPr>
          <w:rFonts w:eastAsia="Calibri" w:cs="Tahoma"/>
          <w:bCs/>
          <w:i/>
          <w:sz w:val="20"/>
          <w:szCs w:val="20"/>
        </w:rPr>
      </w:pPr>
      <w:r w:rsidRPr="00DD098B">
        <w:rPr>
          <w:rFonts w:eastAsia="Calibri" w:cs="Tahoma"/>
          <w:b/>
          <w:bCs/>
          <w:i/>
          <w:sz w:val="20"/>
          <w:szCs w:val="20"/>
        </w:rPr>
        <w:t xml:space="preserve">“El Instituto Federal de Acceso a la Información y Protección de Datos </w:t>
      </w:r>
      <w:r w:rsidRPr="00DD098B">
        <w:rPr>
          <w:rFonts w:eastAsia="Calibri" w:cs="Tahoma"/>
          <w:b/>
          <w:bCs/>
          <w:i/>
          <w:sz w:val="20"/>
          <w:szCs w:val="20"/>
          <w:u w:val="single"/>
        </w:rPr>
        <w:t xml:space="preserve">no cuenta con facultades para pronunciarse respecto de la veracidad de los documentos proporcionados por los sujetos obligados. </w:t>
      </w:r>
      <w:r w:rsidRPr="00DD098B">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DD098B" w:rsidR="00F505D5" w:rsidP="00DD098B" w:rsidRDefault="00F505D5" w14:paraId="2DF4B540" w14:textId="77777777">
      <w:pPr>
        <w:spacing w:after="0" w:line="360" w:lineRule="auto"/>
        <w:contextualSpacing/>
        <w:rPr>
          <w:rFonts w:eastAsia="Times New Roman" w:cs="Times New Roman"/>
          <w:color w:val="auto"/>
          <w:lang w:val="es-ES" w:eastAsia="es-ES"/>
        </w:rPr>
      </w:pPr>
    </w:p>
    <w:p w:rsidRPr="00FA36E1" w:rsidR="00FA36E1" w:rsidP="00FA36E1" w:rsidRDefault="00FA36E1" w14:paraId="69124B42" w14:textId="0B5210D6">
      <w:pPr>
        <w:tabs>
          <w:tab w:val="left" w:pos="4962"/>
        </w:tabs>
        <w:spacing w:after="0" w:line="360" w:lineRule="auto"/>
        <w:rPr>
          <w:rFonts w:eastAsia="Times New Roman" w:cs="Tahoma"/>
          <w:bCs/>
          <w:color w:val="auto"/>
          <w:lang w:eastAsia="es-ES"/>
        </w:rPr>
      </w:pPr>
      <w:r>
        <w:rPr>
          <w:rFonts w:eastAsia="Times New Roman" w:cs="Tahoma"/>
          <w:bCs/>
          <w:color w:val="0D0D0D" w:themeColor="text1" w:themeTint="F2"/>
          <w:szCs w:val="24"/>
          <w:lang w:val="es-ES" w:eastAsia="es-ES"/>
        </w:rPr>
        <w:t xml:space="preserve">Conforme a lo expuesto, </w:t>
      </w:r>
      <w:r w:rsidRPr="00FA36E1">
        <w:rPr>
          <w:rFonts w:eastAsia="Times New Roman" w:cs="Tahoma"/>
          <w:bCs/>
          <w:color w:val="0D0D0D" w:themeColor="text1" w:themeTint="F2"/>
          <w:szCs w:val="24"/>
          <w:lang w:val="es-ES" w:eastAsia="es-ES"/>
        </w:rPr>
        <w:t xml:space="preserve">se logra </w:t>
      </w:r>
      <w:r w:rsidRPr="00FA36E1">
        <w:rPr>
          <w:rFonts w:eastAsia="Times New Roman" w:cs="Tahoma"/>
          <w:bCs/>
          <w:color w:val="auto"/>
          <w:lang w:eastAsia="es-ES"/>
        </w:rPr>
        <w:t xml:space="preserve">observar que </w:t>
      </w:r>
      <w:r>
        <w:rPr>
          <w:rFonts w:eastAsia="Times New Roman" w:cs="Tahoma"/>
          <w:bCs/>
          <w:color w:val="auto"/>
          <w:lang w:eastAsia="es-ES"/>
        </w:rPr>
        <w:t>las</w:t>
      </w:r>
      <w:r w:rsidRPr="00FA36E1">
        <w:rPr>
          <w:rFonts w:eastAsia="Times New Roman" w:cs="Tahoma"/>
          <w:bCs/>
          <w:color w:val="auto"/>
          <w:lang w:eastAsia="es-ES"/>
        </w:rPr>
        <w:t xml:space="preserve"> área</w:t>
      </w:r>
      <w:r>
        <w:rPr>
          <w:rFonts w:eastAsia="Times New Roman" w:cs="Tahoma"/>
          <w:bCs/>
          <w:color w:val="auto"/>
          <w:lang w:eastAsia="es-ES"/>
        </w:rPr>
        <w:t>s</w:t>
      </w:r>
      <w:r w:rsidRPr="00FA36E1">
        <w:rPr>
          <w:rFonts w:eastAsia="Times New Roman" w:cs="Tahoma"/>
          <w:bCs/>
          <w:color w:val="auto"/>
          <w:lang w:eastAsia="es-ES"/>
        </w:rPr>
        <w:t xml:space="preserve"> competente</w:t>
      </w:r>
      <w:r>
        <w:rPr>
          <w:rFonts w:eastAsia="Times New Roman" w:cs="Tahoma"/>
          <w:bCs/>
          <w:color w:val="auto"/>
          <w:lang w:eastAsia="es-ES"/>
        </w:rPr>
        <w:t>s</w:t>
      </w:r>
      <w:r w:rsidRPr="00FA36E1">
        <w:rPr>
          <w:rFonts w:eastAsia="Times New Roman" w:cs="Tahoma"/>
          <w:bCs/>
          <w:color w:val="auto"/>
          <w:lang w:eastAsia="es-ES"/>
        </w:rPr>
        <w:t xml:space="preserve"> indic</w:t>
      </w:r>
      <w:r>
        <w:rPr>
          <w:rFonts w:eastAsia="Times New Roman" w:cs="Tahoma"/>
          <w:bCs/>
          <w:color w:val="auto"/>
          <w:lang w:eastAsia="es-ES"/>
        </w:rPr>
        <w:t>aron</w:t>
      </w:r>
      <w:r w:rsidRPr="00FA36E1">
        <w:rPr>
          <w:rFonts w:eastAsia="Times New Roman" w:cs="Tahoma"/>
          <w:bCs/>
          <w:color w:val="auto"/>
          <w:lang w:eastAsia="es-ES"/>
        </w:rPr>
        <w:t xml:space="preserve"> las razones por las cuales la información era inexistente, a saber, que </w:t>
      </w:r>
      <w:r>
        <w:rPr>
          <w:rFonts w:eastAsia="Times New Roman" w:cs="Tahoma"/>
          <w:bCs/>
          <w:color w:val="auto"/>
          <w:lang w:eastAsia="es-ES"/>
        </w:rPr>
        <w:t>el servicio público de recolección de residuos sólidos no estaba concesionado</w:t>
      </w:r>
      <w:r w:rsidRPr="00FA36E1">
        <w:rPr>
          <w:rFonts w:eastAsia="Times New Roman" w:cs="Tahoma"/>
          <w:bCs/>
          <w:color w:val="auto"/>
          <w:lang w:eastAsia="es-ES"/>
        </w:rPr>
        <w:t>;</w:t>
      </w:r>
      <w:r w:rsidRPr="00FA36E1">
        <w:rPr>
          <w:rFonts w:eastAsia="Times New Roman" w:cs="Tahoma"/>
          <w:bCs/>
          <w:iCs/>
          <w:color w:val="auto"/>
          <w:lang w:val="es-ES" w:eastAsia="es-ES"/>
        </w:rPr>
        <w:t xml:space="preserve"> sobre el tema, e</w:t>
      </w:r>
      <w:r w:rsidRPr="00FA36E1">
        <w:rPr>
          <w:rFonts w:eastAsia="Times New Roman" w:cs="Tahoma"/>
          <w:bCs/>
          <w:color w:val="auto"/>
          <w:lang w:val="es-ES_tradnl" w:eastAsia="es-ES"/>
        </w:rPr>
        <w:t xml:space="preserve">l </w:t>
      </w:r>
      <w:r w:rsidRPr="00FA36E1">
        <w:rPr>
          <w:rFonts w:eastAsia="Times New Roman" w:cs="Tahoma"/>
          <w:bCs/>
          <w:color w:val="auto"/>
          <w:lang w:eastAsia="es-ES"/>
        </w:rPr>
        <w:t>Criterio SO/014/2017, emitido por el Instituto Nacional de Transparencia, Acceso a la Información Pública y Protección de Datos Personales en el Estado de México y Municipios, que señala lo siguiente:</w:t>
      </w:r>
    </w:p>
    <w:p w:rsidRPr="00FA36E1" w:rsidR="00FA36E1" w:rsidP="00FA36E1" w:rsidRDefault="00FA36E1" w14:paraId="7DDE201A" w14:textId="77777777">
      <w:pPr>
        <w:spacing w:after="0" w:line="360" w:lineRule="auto"/>
        <w:rPr>
          <w:rFonts w:eastAsia="Times New Roman" w:cs="Tahoma"/>
          <w:bCs/>
          <w:color w:val="auto"/>
          <w:lang w:eastAsia="es-ES"/>
        </w:rPr>
      </w:pPr>
    </w:p>
    <w:p w:rsidRPr="00FA36E1" w:rsidR="00FA36E1" w:rsidP="00FA36E1" w:rsidRDefault="00FA36E1" w14:paraId="4D8292AF" w14:textId="77777777">
      <w:pPr>
        <w:spacing w:after="0" w:line="360" w:lineRule="auto"/>
        <w:ind w:left="567" w:right="567"/>
        <w:rPr>
          <w:rFonts w:eastAsia="Times New Roman" w:cs="Tahoma"/>
          <w:bCs/>
          <w:i/>
          <w:color w:val="auto"/>
          <w:sz w:val="20"/>
          <w:szCs w:val="20"/>
          <w:lang w:val="es-ES" w:eastAsia="es-ES"/>
        </w:rPr>
      </w:pPr>
      <w:r w:rsidRPr="00FA36E1">
        <w:rPr>
          <w:rFonts w:eastAsia="Times New Roman" w:cs="Tahoma"/>
          <w:bCs/>
          <w:i/>
          <w:color w:val="auto"/>
          <w:sz w:val="20"/>
          <w:szCs w:val="20"/>
          <w:lang w:val="es-ES" w:eastAsia="es-ES"/>
        </w:rPr>
        <w:lastRenderedPageBreak/>
        <w:t>“</w:t>
      </w:r>
      <w:r w:rsidRPr="00FA36E1">
        <w:rPr>
          <w:rFonts w:eastAsia="Times New Roman" w:cs="Tahoma"/>
          <w:b/>
          <w:bCs/>
          <w:i/>
          <w:color w:val="auto"/>
          <w:sz w:val="20"/>
          <w:szCs w:val="20"/>
          <w:lang w:val="es-ES" w:eastAsia="es-ES"/>
        </w:rPr>
        <w:t xml:space="preserve">Inexistencia. </w:t>
      </w:r>
      <w:r w:rsidRPr="00FA36E1">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FA36E1" w:rsidR="00FA36E1" w:rsidP="00FA36E1" w:rsidRDefault="00FA36E1" w14:paraId="25422C8D" w14:textId="77777777">
      <w:pPr>
        <w:spacing w:after="0" w:line="360" w:lineRule="auto"/>
        <w:rPr>
          <w:rFonts w:eastAsia="Times New Roman" w:cs="Tahoma"/>
          <w:color w:val="auto"/>
          <w:lang w:eastAsia="es-ES"/>
        </w:rPr>
      </w:pPr>
    </w:p>
    <w:p w:rsidRPr="00FA36E1" w:rsidR="00FA36E1" w:rsidP="00FA36E1" w:rsidRDefault="00FA36E1" w14:paraId="76B3E30E" w14:textId="77777777">
      <w:pPr>
        <w:spacing w:after="0" w:line="360" w:lineRule="auto"/>
        <w:rPr>
          <w:rFonts w:eastAsia="Times New Roman" w:cs="Tahoma"/>
          <w:color w:val="auto"/>
          <w:lang w:val="es-ES" w:eastAsia="es-ES"/>
        </w:rPr>
      </w:pPr>
      <w:r w:rsidRPr="00FA36E1">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FA36E1">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FA36E1" w:rsidR="00FA36E1" w:rsidP="00FA36E1" w:rsidRDefault="00FA36E1" w14:paraId="6E1A7503" w14:textId="77777777">
      <w:pPr>
        <w:spacing w:after="0" w:line="360" w:lineRule="auto"/>
        <w:rPr>
          <w:rFonts w:eastAsia="Times New Roman" w:cs="Tahoma"/>
          <w:color w:val="auto"/>
          <w:lang w:val="es-ES" w:eastAsia="es-ES"/>
        </w:rPr>
      </w:pPr>
    </w:p>
    <w:p w:rsidRPr="00FA36E1" w:rsidR="00FA36E1" w:rsidP="00FA36E1" w:rsidRDefault="00FA36E1" w14:paraId="0807E7B5" w14:textId="77777777">
      <w:pPr>
        <w:spacing w:after="0" w:line="360" w:lineRule="auto"/>
        <w:rPr>
          <w:rFonts w:eastAsia="Times New Roman" w:cs="Tahoma"/>
          <w:bCs/>
          <w:color w:val="auto"/>
          <w:lang w:eastAsia="es-ES"/>
        </w:rPr>
      </w:pPr>
      <w:r w:rsidRPr="00FA36E1">
        <w:rPr>
          <w:rFonts w:eastAsia="Times New Roman" w:cs="Tahoma"/>
          <w:color w:val="auto"/>
          <w:lang w:val="es-ES" w:eastAsia="es-ES"/>
        </w:rPr>
        <w:t>Así</w:t>
      </w:r>
      <w:r w:rsidRPr="00FA36E1">
        <w:rPr>
          <w:rFonts w:eastAsia="Times New Roman" w:cs="Tahoma"/>
          <w:color w:val="auto"/>
          <w:lang w:eastAsia="es-ES"/>
        </w:rPr>
        <w:t xml:space="preserve">, es posible concluir que la </w:t>
      </w:r>
      <w:r w:rsidRPr="00FA36E1">
        <w:rPr>
          <w:rFonts w:eastAsia="Times New Roman" w:cs="Tahoma"/>
          <w:b/>
          <w:color w:val="auto"/>
          <w:lang w:eastAsia="es-ES"/>
        </w:rPr>
        <w:t>inexistencia</w:t>
      </w:r>
      <w:r w:rsidRPr="00FA36E1">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FA36E1">
        <w:rPr>
          <w:rFonts w:eastAsia="Times New Roman" w:cs="Tahoma"/>
          <w:bCs/>
          <w:color w:val="auto"/>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rsidRPr="00FA36E1" w:rsidR="00FA36E1" w:rsidP="00FA36E1" w:rsidRDefault="00FA36E1" w14:paraId="3250C8B9" w14:textId="77777777">
      <w:pPr>
        <w:spacing w:after="0" w:line="360" w:lineRule="auto"/>
        <w:rPr>
          <w:rFonts w:eastAsia="Times New Roman" w:cs="Tahoma"/>
          <w:bCs/>
          <w:color w:val="auto"/>
          <w:lang w:eastAsia="es-ES"/>
        </w:rPr>
      </w:pPr>
    </w:p>
    <w:p w:rsidRPr="00FA36E1" w:rsidR="00FA36E1" w:rsidP="00FA36E1" w:rsidRDefault="00FA36E1" w14:paraId="60311D00" w14:textId="1DF48E70">
      <w:pPr>
        <w:spacing w:after="0" w:line="360" w:lineRule="auto"/>
        <w:rPr>
          <w:rFonts w:eastAsia="Times New Roman" w:cs="Tahoma"/>
          <w:color w:val="auto"/>
          <w:lang w:val="es-ES" w:eastAsia="es-ES"/>
        </w:rPr>
      </w:pPr>
      <w:r w:rsidRPr="00FA36E1">
        <w:rPr>
          <w:rFonts w:eastAsia="Times New Roman" w:cs="Tahoma"/>
          <w:bCs/>
          <w:color w:val="auto"/>
          <w:lang w:eastAsia="es-ES"/>
        </w:rPr>
        <w:t xml:space="preserve">En ese contexto, </w:t>
      </w:r>
      <w:r>
        <w:rPr>
          <w:rFonts w:eastAsia="Times New Roman" w:cs="Tahoma"/>
          <w:bCs/>
          <w:color w:val="auto"/>
          <w:lang w:eastAsia="es-ES"/>
        </w:rPr>
        <w:t xml:space="preserve">la Oficina de la Presidencia y la </w:t>
      </w:r>
      <w:r>
        <w:rPr>
          <w:rFonts w:cs="Tahoma"/>
          <w:bCs/>
        </w:rPr>
        <w:t>Jefatura de Recolección, Traslado y Control de Residuos Sólidos</w:t>
      </w:r>
      <w:r w:rsidRPr="00FA36E1">
        <w:rPr>
          <w:rFonts w:eastAsia="Times New Roman" w:cs="Tahoma"/>
          <w:bCs/>
          <w:color w:val="auto"/>
          <w:lang w:eastAsia="es-ES"/>
        </w:rPr>
        <w:t xml:space="preserve">, </w:t>
      </w:r>
      <w:r>
        <w:rPr>
          <w:rFonts w:eastAsia="Times New Roman" w:cs="Tahoma"/>
          <w:bCs/>
          <w:color w:val="auto"/>
          <w:lang w:eastAsia="es-ES"/>
        </w:rPr>
        <w:t>indicaron</w:t>
      </w:r>
      <w:r w:rsidRPr="00FA36E1">
        <w:rPr>
          <w:rFonts w:eastAsia="Times New Roman" w:cs="Tahoma"/>
          <w:bCs/>
          <w:color w:val="auto"/>
          <w:lang w:eastAsia="es-ES"/>
        </w:rPr>
        <w:t xml:space="preserve"> las circunstancias por las cuales no contaba</w:t>
      </w:r>
      <w:r>
        <w:rPr>
          <w:rFonts w:eastAsia="Times New Roman" w:cs="Tahoma"/>
          <w:bCs/>
          <w:color w:val="auto"/>
          <w:lang w:eastAsia="es-ES"/>
        </w:rPr>
        <w:t>n</w:t>
      </w:r>
      <w:r w:rsidRPr="00FA36E1">
        <w:rPr>
          <w:rFonts w:eastAsia="Times New Roman" w:cs="Tahoma"/>
          <w:bCs/>
          <w:color w:val="auto"/>
          <w:lang w:eastAsia="es-ES"/>
        </w:rPr>
        <w:t xml:space="preserve"> con la información, a saber, </w:t>
      </w:r>
      <w:r>
        <w:rPr>
          <w:rFonts w:eastAsia="Times New Roman" w:cs="Tahoma"/>
          <w:bCs/>
          <w:color w:val="auto"/>
          <w:lang w:eastAsia="es-ES"/>
        </w:rPr>
        <w:t>que no era concesionado el servicio público, es decir, que lo bridaba el Ayuntamiento de manera directa</w:t>
      </w:r>
      <w:r w:rsidRPr="00FA36E1">
        <w:rPr>
          <w:rFonts w:eastAsia="Times New Roman" w:cs="Tahoma"/>
          <w:bCs/>
          <w:color w:val="auto"/>
          <w:lang w:eastAsia="es-ES"/>
        </w:rPr>
        <w:t xml:space="preserve">; además, este Instituto </w:t>
      </w:r>
      <w:r w:rsidRPr="00FA36E1">
        <w:rPr>
          <w:rFonts w:eastAsia="Times New Roman" w:cs="Tahoma"/>
          <w:color w:val="auto"/>
          <w:lang w:val="es-ES" w:eastAsia="es-ES"/>
        </w:rPr>
        <w:t xml:space="preserve">realizó una búsqueda de información pública, en la página oficial del Ayuntamiento, en sus redes sociales oficiales, así como en su Portal de Información Pública de Oficio Mexiquense, sin embargo, no se localizó algún documento o información, que aluda a que </w:t>
      </w:r>
      <w:r>
        <w:rPr>
          <w:rFonts w:eastAsia="Times New Roman" w:cs="Tahoma"/>
          <w:color w:val="auto"/>
          <w:lang w:val="es-ES" w:eastAsia="es-ES"/>
        </w:rPr>
        <w:t>existan convenios de colaboración o coordinación para brindar dicho servicio.</w:t>
      </w:r>
    </w:p>
    <w:p w:rsidRPr="00FA36E1" w:rsidR="00FA36E1" w:rsidP="00FA36E1" w:rsidRDefault="00FA36E1" w14:paraId="573260E4" w14:textId="77777777">
      <w:pPr>
        <w:spacing w:after="0" w:line="360" w:lineRule="auto"/>
        <w:rPr>
          <w:rFonts w:eastAsia="Times New Roman" w:cs="Tahoma"/>
          <w:color w:val="auto"/>
          <w:lang w:val="es-ES" w:eastAsia="es-ES"/>
        </w:rPr>
      </w:pPr>
    </w:p>
    <w:p w:rsidRPr="00FA36E1" w:rsidR="00FA36E1" w:rsidP="00FA36E1" w:rsidRDefault="00FA36E1" w14:paraId="42BBE724" w14:textId="77777777">
      <w:pPr>
        <w:spacing w:after="0" w:line="360" w:lineRule="auto"/>
        <w:rPr>
          <w:rFonts w:eastAsia="Times New Roman" w:cs="Tahoma"/>
          <w:color w:val="auto"/>
          <w:lang w:val="es-ES" w:eastAsia="es-ES"/>
        </w:rPr>
      </w:pPr>
      <w:r w:rsidRPr="00FA36E1">
        <w:rPr>
          <w:rFonts w:eastAsia="Times New Roman" w:cs="Tahoma"/>
          <w:color w:val="auto"/>
          <w:lang w:val="es-ES" w:eastAsia="es-ES"/>
        </w:rPr>
        <w:t xml:space="preserve">Así, se logra colegir que la información solicitada por el ahora Recurrente es inexistente, pues el Sujeto Obligado, realizó una búsqueda exhaustiva y razonable en los archivos de las </w:t>
      </w:r>
      <w:r w:rsidRPr="00FA36E1">
        <w:rPr>
          <w:rFonts w:eastAsia="Times New Roman" w:cs="Tahoma"/>
          <w:color w:val="auto"/>
          <w:lang w:val="es-ES" w:eastAsia="es-ES"/>
        </w:rPr>
        <w:lastRenderedPageBreak/>
        <w:t xml:space="preserve">unidades administrativas competentes y estas señalaron los motivos por los cuales no contaba con la peticionado. </w:t>
      </w:r>
    </w:p>
    <w:p w:rsidRPr="00FA36E1" w:rsidR="00FA36E1" w:rsidP="00FA36E1" w:rsidRDefault="00FA36E1" w14:paraId="1CD5FC88" w14:textId="77777777">
      <w:pPr>
        <w:spacing w:after="0" w:line="360" w:lineRule="auto"/>
        <w:rPr>
          <w:rFonts w:eastAsia="Times New Roman" w:cs="Tahoma"/>
          <w:color w:val="auto"/>
          <w:lang w:val="es-ES" w:eastAsia="es-ES"/>
        </w:rPr>
      </w:pPr>
    </w:p>
    <w:p w:rsidRPr="00FA36E1" w:rsidR="00FA36E1" w:rsidP="00FA36E1" w:rsidRDefault="00FA36E1" w14:paraId="5845A1A1" w14:textId="77777777">
      <w:pPr>
        <w:widowControl w:val="0"/>
        <w:spacing w:after="0" w:line="360" w:lineRule="auto"/>
        <w:rPr>
          <w:rFonts w:eastAsia="Calibri" w:cs="Times New Roman"/>
        </w:rPr>
      </w:pPr>
      <w:r w:rsidRPr="00FA36E1">
        <w:rPr>
          <w:rFonts w:eastAsia="Calibri" w:cs="Times New Roman"/>
        </w:rPr>
        <w:t xml:space="preserve">Por tales consideraciones, se desprende el Sujeto Obligado precisó las circunstancias por las cuales lo peticionado no obraba en sus archivos;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FA36E1" w:rsidR="00FA36E1" w:rsidP="00FA36E1" w:rsidRDefault="00FA36E1" w14:paraId="02568E7C" w14:textId="77777777">
      <w:pPr>
        <w:widowControl w:val="0"/>
        <w:spacing w:after="0" w:line="360" w:lineRule="auto"/>
        <w:rPr>
          <w:rFonts w:eastAsia="Calibri" w:cs="Times New Roman"/>
        </w:rPr>
      </w:pPr>
    </w:p>
    <w:p w:rsidRPr="00FA36E1" w:rsidR="00FA36E1" w:rsidP="00FA36E1" w:rsidRDefault="00FA36E1" w14:paraId="4DA4DB3A" w14:textId="77777777">
      <w:pPr>
        <w:spacing w:after="0" w:line="360" w:lineRule="auto"/>
        <w:rPr>
          <w:rFonts w:eastAsia="Times New Roman" w:cs="Tahoma"/>
          <w:bCs/>
          <w:color w:val="auto"/>
          <w:lang w:eastAsia="es-ES"/>
        </w:rPr>
      </w:pPr>
      <w:r w:rsidRPr="00FA36E1">
        <w:rPr>
          <w:rFonts w:eastAsia="Times New Roman" w:cs="Tahoma"/>
          <w:color w:val="auto"/>
          <w:lang w:val="es-ES" w:eastAsia="es-ES"/>
        </w:rPr>
        <w:t xml:space="preserve">De la misma manera, </w:t>
      </w:r>
      <w:r w:rsidRPr="00FA36E1">
        <w:rPr>
          <w:rFonts w:eastAsia="Times New Roman" w:cs="Tahoma"/>
          <w:bCs/>
          <w:color w:val="auto"/>
          <w:lang w:eastAsia="es-E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FA36E1" w:rsidR="00FA36E1" w:rsidP="00FA36E1" w:rsidRDefault="00FA36E1" w14:paraId="487B120B" w14:textId="77777777">
      <w:pPr>
        <w:spacing w:after="0" w:line="360" w:lineRule="auto"/>
        <w:rPr>
          <w:rFonts w:eastAsia="Times New Roman" w:cs="Tahoma"/>
          <w:bCs/>
          <w:color w:val="auto"/>
          <w:lang w:eastAsia="es-ES"/>
        </w:rPr>
      </w:pPr>
    </w:p>
    <w:p w:rsidRPr="00FA36E1" w:rsidR="00FA36E1" w:rsidP="00FA36E1" w:rsidRDefault="00FA36E1" w14:paraId="347015E6" w14:textId="7042D493">
      <w:pPr>
        <w:spacing w:after="0" w:line="360" w:lineRule="auto"/>
        <w:rPr>
          <w:rFonts w:eastAsia="Times New Roman" w:cs="Tahoma"/>
          <w:b/>
          <w:bCs/>
          <w:color w:val="auto"/>
          <w:lang w:eastAsia="es-ES"/>
        </w:rPr>
      </w:pPr>
      <w:r w:rsidRPr="00FA36E1">
        <w:rPr>
          <w:rFonts w:eastAsia="Times New Roman" w:cs="Tahoma"/>
          <w:lang w:eastAsia="es-ES"/>
        </w:rPr>
        <w:t xml:space="preserve">Al respecto, dicho criterio aplica al caso en concreto, ya que, no se localizó algún indicio de que el Ayuntamiento </w:t>
      </w:r>
      <w:r>
        <w:rPr>
          <w:rFonts w:eastAsia="Times New Roman" w:cs="Tahoma"/>
          <w:lang w:eastAsia="es-ES"/>
        </w:rPr>
        <w:t>haya concesionado el servicio público de recolección de residuos sólidos, ni haya celebrados convenios relacionados con el mismo</w:t>
      </w:r>
      <w:r w:rsidRPr="00FA36E1">
        <w:rPr>
          <w:rFonts w:eastAsia="Times New Roman" w:cs="Tahoma"/>
          <w:lang w:eastAsia="es-ES"/>
        </w:rPr>
        <w:t xml:space="preserve">; </w:t>
      </w:r>
      <w:r w:rsidRPr="00FA36E1">
        <w:rPr>
          <w:rFonts w:eastAsia="Times New Roman" w:cs="Tahoma"/>
          <w:bCs/>
          <w:color w:val="auto"/>
          <w:lang w:eastAsia="es-ES"/>
        </w:rPr>
        <w:t xml:space="preserve">por lo cual, </w:t>
      </w:r>
      <w:r w:rsidRPr="00FA36E1">
        <w:rPr>
          <w:rFonts w:eastAsia="Times New Roman" w:cs="Tahoma"/>
          <w:color w:val="auto"/>
          <w:lang w:eastAsia="es-ES"/>
        </w:rPr>
        <w:t>se considera que el Sujeto Obligado, señaló las razones por las cuales no contaba con lo requerido y cumplió con el segundo párrafo, del artículo 19 de la Ley de Transparencia y Acceso a la Información Pública del Estado de México y Municipios, por lo que,</w:t>
      </w:r>
      <w:r w:rsidRPr="00FA36E1">
        <w:rPr>
          <w:rFonts w:eastAsia="Times New Roman" w:cs="Tahoma"/>
          <w:bCs/>
          <w:color w:val="auto"/>
          <w:lang w:eastAsia="es-ES"/>
        </w:rPr>
        <w:t xml:space="preserve"> </w:t>
      </w:r>
      <w:r w:rsidRPr="00FA36E1">
        <w:rPr>
          <w:rFonts w:eastAsia="Times New Roman" w:cs="Tahoma"/>
          <w:b/>
          <w:bCs/>
          <w:color w:val="auto"/>
          <w:lang w:eastAsia="es-ES"/>
        </w:rPr>
        <w:t>se considera que la impugnación que se dirime ha quedado sin materia.</w:t>
      </w:r>
    </w:p>
    <w:p w:rsidR="00FA36E1" w:rsidP="00702E47" w:rsidRDefault="00FA36E1" w14:paraId="423B1C0C" w14:textId="77777777">
      <w:pPr>
        <w:spacing w:after="0" w:line="360" w:lineRule="auto"/>
        <w:contextualSpacing/>
        <w:rPr>
          <w:iCs/>
          <w:lang w:val="es-ES"/>
        </w:rPr>
      </w:pPr>
    </w:p>
    <w:p w:rsidRPr="00DD098B" w:rsidR="00F505D5" w:rsidP="00DD098B" w:rsidRDefault="00DD098B" w14:paraId="7D315C76" w14:textId="4A13DEE9">
      <w:pPr>
        <w:spacing w:after="0" w:line="360" w:lineRule="auto"/>
        <w:contextualSpacing/>
        <w:rPr>
          <w:rFonts w:eastAsia="Calibri" w:cs="Tahoma"/>
          <w:b/>
          <w:color w:val="000000"/>
        </w:rPr>
      </w:pPr>
      <w:r w:rsidRPr="00DD098B">
        <w:rPr>
          <w:rFonts w:eastAsia="Calibri" w:cs="Tahoma"/>
          <w:b/>
          <w:color w:val="000000"/>
        </w:rPr>
        <w:t>CUARTO</w:t>
      </w:r>
      <w:r w:rsidRPr="00DD098B" w:rsidR="00F505D5">
        <w:rPr>
          <w:rFonts w:eastAsia="Calibri" w:cs="Tahoma"/>
          <w:b/>
          <w:color w:val="000000"/>
        </w:rPr>
        <w:t xml:space="preserve">. Decisión. </w:t>
      </w:r>
    </w:p>
    <w:p w:rsidRPr="00DD098B" w:rsidR="00F505D5" w:rsidP="00DD098B" w:rsidRDefault="00F505D5" w14:paraId="69B526D5" w14:textId="77777777">
      <w:pPr>
        <w:spacing w:after="0" w:line="360" w:lineRule="auto"/>
        <w:contextualSpacing/>
        <w:rPr>
          <w:rFonts w:eastAsia="Times New Roman" w:cs="Tahoma"/>
          <w:color w:val="auto"/>
          <w:lang w:eastAsia="es-ES"/>
        </w:rPr>
      </w:pPr>
    </w:p>
    <w:p w:rsidRPr="00DD098B" w:rsidR="00F505D5" w:rsidP="00DD098B" w:rsidRDefault="00F505D5" w14:paraId="659F9EE8" w14:textId="0BC9289F">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lastRenderedPageBreak/>
        <w:t xml:space="preserve">Con fundamento en lo dispuesto en el artículo 186, fracción I, de la Ley de Transparencia y Acceso a la Información Pública del Estado de México y Municipios, se considera procedente </w:t>
      </w:r>
      <w:r w:rsidRPr="00DD098B">
        <w:rPr>
          <w:rFonts w:eastAsia="Times New Roman" w:cs="Tahoma"/>
          <w:b/>
          <w:bCs/>
          <w:iCs/>
          <w:color w:val="auto"/>
          <w:lang w:eastAsia="es-ES"/>
        </w:rPr>
        <w:t xml:space="preserve">SOBRESEER </w:t>
      </w:r>
      <w:r w:rsidR="00593234">
        <w:rPr>
          <w:rFonts w:eastAsia="Times New Roman" w:cs="Tahoma"/>
          <w:bCs/>
          <w:iCs/>
          <w:color w:val="auto"/>
          <w:lang w:eastAsia="es-ES"/>
        </w:rPr>
        <w:t>el</w:t>
      </w:r>
      <w:r w:rsidRPr="00DD098B">
        <w:rPr>
          <w:rFonts w:eastAsia="Times New Roman" w:cs="Tahoma"/>
          <w:bCs/>
          <w:iCs/>
          <w:color w:val="auto"/>
          <w:lang w:eastAsia="es-ES"/>
        </w:rPr>
        <w:t xml:space="preserve"> Recurso de Revisión, en virtud de que se actualiza la hipótesis normativa prevista en la fracción V, del artículo 192, del citado ordenamiento legal.</w:t>
      </w:r>
    </w:p>
    <w:p w:rsidRPr="00DD098B" w:rsidR="00F505D5" w:rsidP="00DD098B" w:rsidRDefault="00F505D5" w14:paraId="37A008D7" w14:textId="77777777">
      <w:pPr>
        <w:spacing w:after="0" w:line="360" w:lineRule="auto"/>
        <w:contextualSpacing/>
        <w:rPr>
          <w:rFonts w:eastAsia="Times New Roman" w:cs="Tahoma"/>
          <w:b/>
          <w:bCs/>
          <w:iCs/>
          <w:color w:val="auto"/>
          <w:lang w:eastAsia="es-ES"/>
        </w:rPr>
      </w:pPr>
    </w:p>
    <w:p w:rsidRPr="00DD098B" w:rsidR="00F505D5" w:rsidP="00DD098B" w:rsidRDefault="00F505D5" w14:paraId="118002CA" w14:textId="77777777">
      <w:pPr>
        <w:autoSpaceDE w:val="0"/>
        <w:autoSpaceDN w:val="0"/>
        <w:adjustRightInd w:val="0"/>
        <w:spacing w:after="0" w:line="360" w:lineRule="auto"/>
        <w:contextualSpacing/>
        <w:rPr>
          <w:rFonts w:eastAsia="Calibri" w:cs="Tahoma"/>
          <w:b/>
          <w:bCs/>
          <w:iCs/>
          <w:color w:val="auto"/>
          <w:lang w:val="es-ES"/>
        </w:rPr>
      </w:pPr>
      <w:r w:rsidRPr="00DD098B">
        <w:rPr>
          <w:rFonts w:eastAsia="Calibri" w:cs="Tahoma"/>
          <w:b/>
          <w:bCs/>
          <w:iCs/>
          <w:color w:val="auto"/>
          <w:lang w:val="es-ES"/>
        </w:rPr>
        <w:t>Términos de la Resolución para conocimiento del Particular.</w:t>
      </w:r>
    </w:p>
    <w:p w:rsidRPr="00DD098B" w:rsidR="00F505D5" w:rsidP="00DD098B" w:rsidRDefault="00F505D5" w14:paraId="76F7BB53" w14:textId="77777777">
      <w:pPr>
        <w:autoSpaceDE w:val="0"/>
        <w:autoSpaceDN w:val="0"/>
        <w:adjustRightInd w:val="0"/>
        <w:spacing w:after="0" w:line="360" w:lineRule="auto"/>
        <w:contextualSpacing/>
        <w:rPr>
          <w:rFonts w:eastAsia="Calibri" w:cs="Tahoma"/>
          <w:b/>
          <w:bCs/>
          <w:iCs/>
          <w:color w:val="auto"/>
          <w:lang w:val="es-ES"/>
        </w:rPr>
      </w:pPr>
    </w:p>
    <w:p w:rsidR="00702E47" w:rsidP="00702E47" w:rsidRDefault="00F505D5" w14:paraId="2054A95F" w14:textId="2F289E71">
      <w:pPr>
        <w:spacing w:after="0" w:line="360" w:lineRule="auto"/>
        <w:ind w:right="-28"/>
        <w:contextualSpacing/>
        <w:rPr>
          <w:lang w:eastAsia="es-MX"/>
        </w:rPr>
      </w:pPr>
      <w:r w:rsidRPr="00DD098B">
        <w:rPr>
          <w:lang w:eastAsia="es-MX"/>
        </w:rPr>
        <w:t>Se le hace del conocimiento al Particular, que, en el presente caso, se le concedía la razón, pues si bien el Sujeto Obligado no dio respuesta en tiempo, lo cierto es que, durante la sustanciación del Medio de Impugnación</w:t>
      </w:r>
      <w:r w:rsidRPr="00DD098B" w:rsidR="0064365C">
        <w:rPr>
          <w:lang w:eastAsia="es-MX"/>
        </w:rPr>
        <w:t xml:space="preserve"> </w:t>
      </w:r>
      <w:r w:rsidR="00FA36E1">
        <w:rPr>
          <w:lang w:eastAsia="es-MX"/>
        </w:rPr>
        <w:t>señaló las razones por las cuales no contaba con lo peticionado.</w:t>
      </w:r>
    </w:p>
    <w:p w:rsidR="00702E47" w:rsidP="00702E47" w:rsidRDefault="00702E47" w14:paraId="628D6A17" w14:textId="77777777">
      <w:pPr>
        <w:spacing w:after="0" w:line="360" w:lineRule="auto"/>
        <w:ind w:right="-28"/>
        <w:contextualSpacing/>
        <w:rPr>
          <w:rFonts w:eastAsia="Calibri" w:cs="Tahoma"/>
          <w:bCs/>
          <w:iCs/>
          <w:color w:val="auto"/>
        </w:rPr>
      </w:pPr>
    </w:p>
    <w:p w:rsidRPr="00DD098B" w:rsidR="00F505D5" w:rsidP="00702E47" w:rsidRDefault="00F505D5" w14:paraId="18DA44FC" w14:textId="72452AF2">
      <w:pPr>
        <w:spacing w:after="0" w:line="360" w:lineRule="auto"/>
        <w:ind w:right="-28"/>
        <w:contextualSpacing/>
        <w:rPr>
          <w:rFonts w:eastAsia="Calibri" w:cs="Tahoma"/>
          <w:bCs/>
          <w:iCs/>
          <w:color w:val="auto"/>
        </w:rPr>
      </w:pPr>
      <w:r w:rsidRPr="00DD098B">
        <w:rPr>
          <w:rFonts w:eastAsia="Calibri" w:cs="Tahoma"/>
          <w:bCs/>
          <w:iCs/>
          <w:color w:val="auto"/>
        </w:rPr>
        <w:t>Finalmente, la labor del Instituto, es apoyar a la población a acceder a la información pública y garantizar la protección de sus datos personales.</w:t>
      </w:r>
    </w:p>
    <w:p w:rsidRPr="00DD098B" w:rsidR="00F505D5" w:rsidP="00DD098B" w:rsidRDefault="00F505D5" w14:paraId="08952555" w14:textId="77777777">
      <w:pPr>
        <w:spacing w:after="0" w:line="360" w:lineRule="auto"/>
        <w:contextualSpacing/>
        <w:rPr>
          <w:rFonts w:eastAsia="Times New Roman" w:cs="Tahoma"/>
          <w:bCs/>
          <w:color w:val="auto"/>
          <w:lang w:eastAsia="es-ES"/>
        </w:rPr>
      </w:pPr>
    </w:p>
    <w:p w:rsidRPr="00DD098B" w:rsidR="00F505D5" w:rsidP="00DD098B" w:rsidRDefault="00F505D5" w14:paraId="5CC5E0AE" w14:textId="77777777">
      <w:pPr>
        <w:spacing w:after="0" w:line="360" w:lineRule="auto"/>
        <w:contextualSpacing/>
        <w:rPr>
          <w:rFonts w:eastAsia="Times New Roman" w:cs="Tahoma"/>
          <w:bCs/>
          <w:color w:val="auto"/>
          <w:lang w:eastAsia="es-ES"/>
        </w:rPr>
      </w:pPr>
      <w:r w:rsidRPr="00DD098B">
        <w:rPr>
          <w:rFonts w:eastAsia="Times New Roman" w:cs="Tahoma"/>
          <w:bCs/>
          <w:color w:val="auto"/>
          <w:lang w:eastAsia="es-ES"/>
        </w:rPr>
        <w:t>Por lo expuesto y fundado, este Pleno:</w:t>
      </w:r>
    </w:p>
    <w:p w:rsidRPr="00DD098B" w:rsidR="00F505D5" w:rsidP="00DD098B" w:rsidRDefault="00F505D5" w14:paraId="2E4952E5" w14:textId="77777777">
      <w:pPr>
        <w:spacing w:after="0" w:line="360" w:lineRule="auto"/>
        <w:contextualSpacing/>
        <w:jc w:val="center"/>
        <w:rPr>
          <w:rFonts w:eastAsia="Times New Roman" w:cs="Tahoma"/>
          <w:b/>
          <w:bCs/>
          <w:color w:val="auto"/>
          <w:lang w:eastAsia="es-ES"/>
        </w:rPr>
      </w:pPr>
    </w:p>
    <w:p w:rsidRPr="00DD098B" w:rsidR="00F505D5" w:rsidP="00DD098B" w:rsidRDefault="00F505D5" w14:paraId="4DFDF34E" w14:textId="77777777">
      <w:pPr>
        <w:spacing w:after="0" w:line="360" w:lineRule="auto"/>
        <w:contextualSpacing/>
        <w:jc w:val="center"/>
        <w:rPr>
          <w:rFonts w:eastAsia="Times New Roman" w:cs="Tahoma"/>
          <w:b/>
          <w:bCs/>
          <w:color w:val="auto"/>
          <w:lang w:eastAsia="es-ES"/>
        </w:rPr>
      </w:pPr>
      <w:r w:rsidRPr="00DD098B">
        <w:rPr>
          <w:rFonts w:eastAsia="Times New Roman" w:cs="Tahoma"/>
          <w:b/>
          <w:bCs/>
          <w:color w:val="auto"/>
          <w:lang w:eastAsia="es-ES"/>
        </w:rPr>
        <w:t>R E S U E L V E:</w:t>
      </w:r>
    </w:p>
    <w:p w:rsidRPr="00DD098B" w:rsidR="00F505D5" w:rsidP="00DD098B" w:rsidRDefault="00F505D5" w14:paraId="226BE88E" w14:textId="77777777">
      <w:pPr>
        <w:spacing w:after="0" w:line="360" w:lineRule="auto"/>
        <w:ind w:right="113"/>
        <w:contextualSpacing/>
        <w:rPr>
          <w:rFonts w:eastAsia="Times New Roman" w:cs="Arial"/>
          <w:b/>
          <w:color w:val="auto"/>
          <w:lang w:eastAsia="es-ES"/>
        </w:rPr>
      </w:pPr>
    </w:p>
    <w:p w:rsidRPr="00DD098B" w:rsidR="00F505D5" w:rsidP="00DD098B" w:rsidRDefault="00F505D5" w14:paraId="20C554AC" w14:textId="4C0C1DFB">
      <w:pPr>
        <w:spacing w:after="0" w:line="360" w:lineRule="auto"/>
        <w:contextualSpacing/>
        <w:rPr>
          <w:rFonts w:cs="Tahoma"/>
          <w:b/>
          <w:bCs/>
        </w:rPr>
      </w:pPr>
      <w:r w:rsidRPr="00DD098B">
        <w:rPr>
          <w:rFonts w:cs="Tahoma"/>
          <w:b/>
          <w:bCs/>
        </w:rPr>
        <w:t xml:space="preserve">PRIMERO. </w:t>
      </w:r>
      <w:r w:rsidRPr="00DD098B">
        <w:rPr>
          <w:rFonts w:cs="Tahoma"/>
        </w:rPr>
        <w:t xml:space="preserve">Se </w:t>
      </w:r>
      <w:r w:rsidRPr="00DD098B">
        <w:rPr>
          <w:rFonts w:cs="Tahoma"/>
          <w:b/>
          <w:bCs/>
        </w:rPr>
        <w:t xml:space="preserve">SOBRESEE </w:t>
      </w:r>
      <w:r w:rsidRPr="00DD098B">
        <w:rPr>
          <w:rFonts w:cs="Tahoma"/>
        </w:rPr>
        <w:t xml:space="preserve">el Recurso de Revisión </w:t>
      </w:r>
      <w:r w:rsidRPr="00DD098B" w:rsidR="0064365C">
        <w:rPr>
          <w:rFonts w:cs="Tahoma"/>
        </w:rPr>
        <w:t>0</w:t>
      </w:r>
      <w:r w:rsidR="00B23193">
        <w:rPr>
          <w:rFonts w:cs="Tahoma"/>
        </w:rPr>
        <w:t>1891</w:t>
      </w:r>
      <w:r w:rsidRPr="00DD098B">
        <w:rPr>
          <w:rFonts w:cs="Tahoma"/>
        </w:rPr>
        <w:t>/INFOEM/IP/RR/202</w:t>
      </w:r>
      <w:r w:rsidR="00B23193">
        <w:rPr>
          <w:rFonts w:cs="Tahoma"/>
        </w:rPr>
        <w:t>3</w:t>
      </w:r>
      <w:r w:rsidRPr="00DD098B">
        <w:rPr>
          <w:rFonts w:cs="Tahoma"/>
        </w:rPr>
        <w:t xml:space="preserve">, en términos del artículo 192, fracción V, de la Ley de Transparencia y Acceso a la Información Pública del Estado de México y Municipios, </w:t>
      </w:r>
      <w:r w:rsidRPr="0066349C">
        <w:rPr>
          <w:rFonts w:cs="Tahoma"/>
          <w:b/>
        </w:rPr>
        <w:t>porque el Sujeto Obligado, al dar respuesta a la solicitud, mediante Informe Justificado</w:t>
      </w:r>
      <w:r w:rsidRPr="0066349C" w:rsidR="00DD098B">
        <w:rPr>
          <w:rFonts w:cs="Tahoma"/>
          <w:b/>
        </w:rPr>
        <w:t>,</w:t>
      </w:r>
      <w:r w:rsidRPr="0066349C">
        <w:rPr>
          <w:rFonts w:cs="Tahoma"/>
          <w:b/>
        </w:rPr>
        <w:t xml:space="preserve"> el Medio de Impugnación quedó sin materia</w:t>
      </w:r>
      <w:r w:rsidRPr="00DD098B">
        <w:rPr>
          <w:rFonts w:cs="Tahoma"/>
        </w:rPr>
        <w:t xml:space="preserve">, de conformidad con los Considerandos TERCERO y CUARTO de la presente Resolución.    </w:t>
      </w:r>
    </w:p>
    <w:p w:rsidRPr="00DD098B" w:rsidR="00F505D5" w:rsidP="00DD098B" w:rsidRDefault="00F505D5" w14:paraId="4D4E1018" w14:textId="77777777">
      <w:pPr>
        <w:spacing w:after="0" w:line="360" w:lineRule="auto"/>
        <w:ind w:right="113"/>
        <w:contextualSpacing/>
        <w:rPr>
          <w:rFonts w:eastAsia="Times New Roman" w:cs="Arial"/>
          <w:b/>
          <w:color w:val="auto"/>
          <w:lang w:eastAsia="es-ES"/>
        </w:rPr>
      </w:pPr>
    </w:p>
    <w:p w:rsidRPr="00DD098B" w:rsidR="00F505D5" w:rsidP="00DD098B" w:rsidRDefault="00F505D5" w14:paraId="46CC38BE" w14:textId="77777777">
      <w:pPr>
        <w:spacing w:after="0" w:line="360" w:lineRule="auto"/>
        <w:contextualSpacing/>
        <w:rPr>
          <w:rFonts w:cs="Tahoma"/>
        </w:rPr>
      </w:pPr>
      <w:r w:rsidRPr="00DD098B">
        <w:rPr>
          <w:rFonts w:cs="Tahoma"/>
          <w:b/>
          <w:bCs/>
        </w:rPr>
        <w:t>SEGUNDO.</w:t>
      </w:r>
      <w:r w:rsidRPr="00DD098B">
        <w:rPr>
          <w:rFonts w:cs="Tahoma"/>
        </w:rPr>
        <w:t xml:space="preserve"> Notifíquese la presente resolución al Titular de la Unidad de Transparencia del</w:t>
      </w:r>
    </w:p>
    <w:p w:rsidRPr="00DD098B" w:rsidR="00F505D5" w:rsidP="00DD098B" w:rsidRDefault="00F505D5" w14:paraId="23A9AA91" w14:textId="77777777">
      <w:pPr>
        <w:spacing w:after="0" w:line="360" w:lineRule="auto"/>
        <w:contextualSpacing/>
        <w:rPr>
          <w:rFonts w:cs="Tahoma"/>
        </w:rPr>
      </w:pPr>
      <w:r w:rsidRPr="00DD098B">
        <w:rPr>
          <w:rFonts w:cs="Tahoma"/>
        </w:rPr>
        <w:t>Sujeto Obligado.</w:t>
      </w:r>
    </w:p>
    <w:p w:rsidRPr="00DD098B" w:rsidR="00F505D5" w:rsidP="00DD098B" w:rsidRDefault="00F505D5" w14:paraId="3F01327A" w14:textId="77777777">
      <w:pPr>
        <w:spacing w:after="0" w:line="360" w:lineRule="auto"/>
        <w:contextualSpacing/>
        <w:rPr>
          <w:rFonts w:cs="Tahoma"/>
        </w:rPr>
      </w:pPr>
    </w:p>
    <w:p w:rsidRPr="00DD098B" w:rsidR="00F505D5" w:rsidP="00DD098B" w:rsidRDefault="00F505D5" w14:paraId="2BFA35D5" w14:textId="77777777">
      <w:pPr>
        <w:spacing w:after="0" w:line="360" w:lineRule="auto"/>
        <w:contextualSpacing/>
        <w:rPr>
          <w:rFonts w:cs="Tahoma"/>
        </w:rPr>
      </w:pPr>
      <w:r w:rsidRPr="00DD098B">
        <w:rPr>
          <w:rFonts w:cs="Tahoma"/>
          <w:b/>
        </w:rPr>
        <w:t>TERCERO. NOTIFÍQUESE</w:t>
      </w:r>
      <w:r w:rsidRPr="00DD098B">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D098B" w:rsidR="00F505D5" w:rsidP="00DD098B" w:rsidRDefault="00F505D5" w14:paraId="38EFF91B" w14:textId="77777777">
      <w:pPr>
        <w:spacing w:after="0" w:line="360" w:lineRule="auto"/>
        <w:ind w:right="-93"/>
        <w:contextualSpacing/>
        <w:rPr>
          <w:rFonts w:eastAsia="Calibri" w:cs="Tahoma"/>
          <w:bCs/>
          <w:color w:val="auto"/>
        </w:rPr>
      </w:pPr>
    </w:p>
    <w:p w:rsidRPr="00DD098B" w:rsidR="00F505D5" w:rsidP="00DD098B" w:rsidRDefault="00F505D5" w14:paraId="69345AA5" w14:textId="352F24F9">
      <w:pPr>
        <w:spacing w:after="0" w:line="360" w:lineRule="auto"/>
        <w:contextualSpacing/>
        <w:rPr>
          <w:rFonts w:cs="Arial"/>
        </w:rPr>
      </w:pPr>
      <w:r w:rsidRPr="00DD098B">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D098B">
        <w:rPr>
          <w:rFonts w:eastAsia="Calibri" w:cs="Tahoma"/>
          <w:lang w:val="es-ES" w:eastAsia="es-ES_tradnl"/>
        </w:rPr>
        <w:t xml:space="preserve">DÉCIMA </w:t>
      </w:r>
      <w:r w:rsidR="0015219A">
        <w:rPr>
          <w:rFonts w:eastAsia="Calibri" w:cs="Tahoma"/>
          <w:lang w:val="es-ES" w:eastAsia="es-ES_tradnl"/>
        </w:rPr>
        <w:t>OCTAVA</w:t>
      </w:r>
      <w:r w:rsidR="00DD098B">
        <w:rPr>
          <w:rFonts w:eastAsia="Calibri" w:cs="Tahoma"/>
          <w:lang w:val="es-ES" w:eastAsia="es-ES_tradnl"/>
        </w:rPr>
        <w:t xml:space="preserve"> </w:t>
      </w:r>
      <w:r w:rsidRPr="00DD098B">
        <w:rPr>
          <w:rFonts w:eastAsia="Calibri" w:cs="Tahoma"/>
          <w:lang w:val="es-ES" w:eastAsia="es-ES_tradnl"/>
        </w:rPr>
        <w:t>SESIÓN ORDINARIA, CELEBRADA EL</w:t>
      </w:r>
      <w:r w:rsidR="00D4088F">
        <w:rPr>
          <w:rFonts w:eastAsia="Calibri" w:cs="Tahoma"/>
          <w:lang w:val="es-ES" w:eastAsia="es-ES_tradnl"/>
        </w:rPr>
        <w:t xml:space="preserve"> </w:t>
      </w:r>
      <w:r w:rsidR="0015219A">
        <w:rPr>
          <w:rFonts w:eastAsia="Calibri" w:cs="Tahoma"/>
          <w:lang w:val="es-ES" w:eastAsia="es-ES_tradnl"/>
        </w:rPr>
        <w:t>DIECISIETE</w:t>
      </w:r>
      <w:r w:rsidR="00CF4430">
        <w:rPr>
          <w:rFonts w:eastAsia="Calibri" w:cs="Tahoma"/>
          <w:lang w:val="es-ES" w:eastAsia="es-ES_tradnl"/>
        </w:rPr>
        <w:t xml:space="preserve"> </w:t>
      </w:r>
      <w:r w:rsidRPr="00DD098B" w:rsidR="0064365C">
        <w:rPr>
          <w:rFonts w:eastAsia="Calibri" w:cs="Tahoma"/>
          <w:lang w:val="es-ES" w:eastAsia="es-ES_tradnl"/>
        </w:rPr>
        <w:t>DE</w:t>
      </w:r>
      <w:r w:rsidR="00CF4430">
        <w:rPr>
          <w:rFonts w:eastAsia="Calibri" w:cs="Tahoma"/>
          <w:lang w:val="es-ES" w:eastAsia="es-ES_tradnl"/>
        </w:rPr>
        <w:t xml:space="preserve"> MAYO</w:t>
      </w:r>
      <w:r w:rsidRPr="00DD098B" w:rsidR="0064365C">
        <w:rPr>
          <w:rFonts w:eastAsia="Calibri" w:cs="Tahoma"/>
          <w:lang w:val="es-ES" w:eastAsia="es-ES_tradnl"/>
        </w:rPr>
        <w:t xml:space="preserve"> </w:t>
      </w:r>
      <w:r w:rsidRPr="00DD098B">
        <w:rPr>
          <w:rFonts w:eastAsia="Calibri" w:cs="Tahoma"/>
          <w:lang w:val="es-ES" w:eastAsia="es-ES_tradnl"/>
        </w:rPr>
        <w:t>DE DOS MIL VEINTITRÉS, ANTE EL SECRETARIO TÉCNICO DEL PLENO, ALEXIS TAPIA RAMÍREZ</w:t>
      </w:r>
    </w:p>
    <w:p w:rsidR="00B91BBF" w:rsidRDefault="00B91BBF" w14:paraId="6032EB41" w14:textId="129ED64C">
      <w:pPr>
        <w:jc w:val="left"/>
      </w:pPr>
      <w:r>
        <w:br w:type="page"/>
      </w:r>
    </w:p>
    <w:p w:rsidRPr="00DD098B" w:rsidR="004A10C3" w:rsidP="00DD098B" w:rsidRDefault="004A10C3" w14:paraId="728FE9C3" w14:textId="77777777">
      <w:pPr>
        <w:spacing w:line="360" w:lineRule="auto"/>
        <w:contextualSpacing/>
      </w:pPr>
    </w:p>
    <w:sectPr w:rsidRPr="00DD098B" w:rsidR="004A10C3" w:rsidSect="001963C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645" w:rsidP="00F505D5" w:rsidRDefault="00584645" w14:paraId="15A7EFA7" w14:textId="77777777">
      <w:pPr>
        <w:spacing w:after="0" w:line="240" w:lineRule="auto"/>
      </w:pPr>
      <w:r>
        <w:separator/>
      </w:r>
    </w:p>
  </w:endnote>
  <w:endnote w:type="continuationSeparator" w:id="0">
    <w:p w:rsidR="00584645" w:rsidP="00F505D5" w:rsidRDefault="00584645" w14:paraId="5DCAA0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4A10C3" w14:paraId="5851F8B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B91BBF" w14:paraId="5BBFD5E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4A10C3" w14:paraId="1FE24EC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49C">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49C">
              <w:rPr>
                <w:b/>
                <w:bCs/>
                <w:noProof/>
              </w:rPr>
              <w:t>21</w:t>
            </w:r>
            <w:r>
              <w:rPr>
                <w:b/>
                <w:bCs/>
                <w:sz w:val="24"/>
                <w:szCs w:val="24"/>
              </w:rPr>
              <w:fldChar w:fldCharType="end"/>
            </w:r>
          </w:p>
        </w:sdtContent>
      </w:sdt>
    </w:sdtContent>
  </w:sdt>
  <w:p w:rsidR="001963CE" w:rsidRDefault="00B91BBF" w14:paraId="47F426D1"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4A10C3" w14:paraId="7F5315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49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49C">
      <w:rPr>
        <w:b/>
        <w:bCs/>
        <w:noProof/>
      </w:rPr>
      <w:t>21</w:t>
    </w:r>
    <w:r>
      <w:rPr>
        <w:b/>
        <w:bCs/>
        <w:sz w:val="24"/>
        <w:szCs w:val="24"/>
      </w:rPr>
      <w:fldChar w:fldCharType="end"/>
    </w:r>
  </w:p>
  <w:p w:rsidR="001963CE" w:rsidRDefault="00B91BBF" w14:paraId="317E36C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645" w:rsidP="00F505D5" w:rsidRDefault="00584645" w14:paraId="021A3AE0" w14:textId="77777777">
      <w:pPr>
        <w:spacing w:after="0" w:line="240" w:lineRule="auto"/>
      </w:pPr>
      <w:r>
        <w:separator/>
      </w:r>
    </w:p>
  </w:footnote>
  <w:footnote w:type="continuationSeparator" w:id="0">
    <w:p w:rsidR="00584645" w:rsidP="00F505D5" w:rsidRDefault="00584645" w14:paraId="213EA9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4BF64706" w14:textId="77777777">
      <w:trPr>
        <w:trHeight w:val="132"/>
      </w:trPr>
      <w:tc>
        <w:tcPr>
          <w:tcW w:w="2691" w:type="dxa"/>
        </w:tcPr>
        <w:p w:rsidRPr="00E152D8" w:rsidR="001963CE" w:rsidP="001963CE" w:rsidRDefault="004A10C3" w14:paraId="35045B20"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4A10C3" w14:paraId="0328B6B7"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51D73A37" w14:textId="77777777">
      <w:trPr>
        <w:trHeight w:val="261"/>
      </w:trPr>
      <w:tc>
        <w:tcPr>
          <w:tcW w:w="2691" w:type="dxa"/>
        </w:tcPr>
        <w:p w:rsidRPr="00E152D8" w:rsidR="001963CE" w:rsidP="001963CE" w:rsidRDefault="004A10C3" w14:paraId="420F820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4A10C3" w14:paraId="67FC3702" w14:textId="77777777">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35303E25" w14:textId="77777777">
      <w:trPr>
        <w:trHeight w:val="261"/>
      </w:trPr>
      <w:tc>
        <w:tcPr>
          <w:tcW w:w="2691" w:type="dxa"/>
        </w:tcPr>
        <w:p w:rsidRPr="00E152D8" w:rsidR="001963CE" w:rsidP="001963CE" w:rsidRDefault="004A10C3" w14:paraId="48E13ECD"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4A10C3" w14:paraId="04330AC1"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B91BBF" w14:paraId="16CCD57B" w14:textId="77777777">
    <w:pPr>
      <w:pStyle w:val="Encabezado"/>
    </w:pPr>
    <w:r>
      <w:rPr>
        <w:noProof/>
      </w:rPr>
      <w:pict w14:anchorId="0C34D7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1963CE" w:rsidTr="001756F2" w14:paraId="74758C19" w14:textId="77777777">
      <w:trPr>
        <w:trHeight w:val="138"/>
      </w:trPr>
      <w:tc>
        <w:tcPr>
          <w:tcW w:w="2552" w:type="dxa"/>
          <w:vAlign w:val="center"/>
        </w:tcPr>
        <w:p w:rsidRPr="00E152D8" w:rsidR="001963CE" w:rsidP="001963CE" w:rsidRDefault="004A10C3" w14:paraId="1F1B123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1963CE" w:rsidP="001963CE" w:rsidRDefault="00F505D5" w14:paraId="6C96E900" w14:textId="06EC99CE">
          <w:pPr>
            <w:tabs>
              <w:tab w:val="right" w:pos="8838"/>
            </w:tabs>
            <w:ind w:right="-32"/>
            <w:rPr>
              <w:rFonts w:eastAsia="Calibri" w:cs="Tahoma"/>
            </w:rPr>
          </w:pPr>
          <w:r>
            <w:rPr>
              <w:rFonts w:eastAsia="Calibri" w:cs="Tahoma"/>
              <w:lang w:val="es-MX"/>
            </w:rPr>
            <w:t>0</w:t>
          </w:r>
          <w:r w:rsidR="0061718D">
            <w:rPr>
              <w:rFonts w:eastAsia="Calibri" w:cs="Tahoma"/>
              <w:lang w:val="es-MX"/>
            </w:rPr>
            <w:t>1891</w:t>
          </w:r>
          <w:r w:rsidR="004A10C3">
            <w:rPr>
              <w:rFonts w:eastAsia="Calibri" w:cs="Tahoma"/>
              <w:lang w:val="es-MX"/>
            </w:rPr>
            <w:t>/INFOEM/IP/RR/202</w:t>
          </w:r>
          <w:r>
            <w:rPr>
              <w:rFonts w:eastAsia="Calibri" w:cs="Tahoma"/>
              <w:lang w:val="es-MX"/>
            </w:rPr>
            <w:t>3</w:t>
          </w:r>
        </w:p>
      </w:tc>
    </w:tr>
    <w:tr w:rsidRPr="00E152D8" w:rsidR="009E6F8A" w:rsidTr="001756F2" w14:paraId="4E8C018F" w14:textId="77777777">
      <w:trPr>
        <w:trHeight w:val="273"/>
      </w:trPr>
      <w:tc>
        <w:tcPr>
          <w:tcW w:w="2552" w:type="dxa"/>
        </w:tcPr>
        <w:p w:rsidRPr="00E152D8" w:rsidR="009E6F8A" w:rsidP="009E6F8A" w:rsidRDefault="004A10C3" w14:paraId="5C8C98E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E6F8A" w:rsidP="009E6F8A" w:rsidRDefault="004A10C3" w14:paraId="18D21568" w14:textId="67877285">
          <w:pPr>
            <w:tabs>
              <w:tab w:val="right" w:pos="8838"/>
            </w:tabs>
            <w:ind w:left="-28" w:right="-32"/>
            <w:rPr>
              <w:rFonts w:eastAsia="Calibri" w:cs="Tahoma"/>
              <w:lang w:val="es-MX"/>
            </w:rPr>
          </w:pPr>
          <w:r>
            <w:rPr>
              <w:color w:val="000000"/>
            </w:rPr>
            <w:t xml:space="preserve">Ayuntamiento de </w:t>
          </w:r>
          <w:r w:rsidR="0061718D">
            <w:rPr>
              <w:color w:val="000000"/>
            </w:rPr>
            <w:t>Ixtapaluca</w:t>
          </w:r>
        </w:p>
      </w:tc>
    </w:tr>
    <w:tr w:rsidRPr="00E152D8" w:rsidR="009E6F8A" w:rsidTr="001756F2" w14:paraId="5C07CDF3" w14:textId="77777777">
      <w:trPr>
        <w:trHeight w:val="273"/>
      </w:trPr>
      <w:tc>
        <w:tcPr>
          <w:tcW w:w="2552" w:type="dxa"/>
        </w:tcPr>
        <w:p w:rsidRPr="00E152D8" w:rsidR="009E6F8A" w:rsidP="009E6F8A" w:rsidRDefault="004A10C3" w14:paraId="6C24AF6D"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E6F8A" w:rsidP="009E6F8A" w:rsidRDefault="004A10C3" w14:paraId="566AD8B0"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B91BBF" w14:paraId="3274C057" w14:textId="77777777">
    <w:pPr>
      <w:pStyle w:val="Encabezado"/>
    </w:pPr>
    <w:r>
      <w:rPr>
        <w:noProof/>
      </w:rPr>
      <w:pict w14:anchorId="622CB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875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1963CE" w:rsidTr="6B9ED9D4" w14:paraId="2F7E0926" w14:textId="77777777">
      <w:trPr>
        <w:trHeight w:val="132"/>
      </w:trPr>
      <w:tc>
        <w:tcPr>
          <w:tcW w:w="2552" w:type="dxa"/>
          <w:tcMar/>
        </w:tcPr>
        <w:p w:rsidRPr="00E152D8" w:rsidR="001963CE" w:rsidP="001963CE" w:rsidRDefault="004A10C3" w14:paraId="220F9D9A" w14:textId="77777777">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260" w:type="dxa"/>
          <w:tcMar/>
        </w:tcPr>
        <w:p w:rsidRPr="00051642" w:rsidR="001963CE" w:rsidP="001963CE" w:rsidRDefault="00F505D5" w14:paraId="4C1DD4EB" w14:textId="0B658C69">
          <w:pPr>
            <w:tabs>
              <w:tab w:val="right" w:pos="8838"/>
            </w:tabs>
            <w:ind w:left="-111" w:right="-32"/>
            <w:rPr>
              <w:rFonts w:eastAsia="Calibri" w:cs="Tahoma"/>
            </w:rPr>
          </w:pPr>
          <w:r>
            <w:rPr>
              <w:rFonts w:eastAsia="Calibri" w:cs="Tahoma"/>
              <w:lang w:val="es-MX"/>
            </w:rPr>
            <w:t>0</w:t>
          </w:r>
          <w:r w:rsidR="0061718D">
            <w:rPr>
              <w:rFonts w:eastAsia="Calibri" w:cs="Tahoma"/>
              <w:lang w:val="es-MX"/>
            </w:rPr>
            <w:t>1891</w:t>
          </w:r>
          <w:r w:rsidR="004A10C3">
            <w:rPr>
              <w:rFonts w:eastAsia="Calibri" w:cs="Tahoma"/>
              <w:lang w:val="es-MX"/>
            </w:rPr>
            <w:t>/INFOEM/IP/RR/202</w:t>
          </w:r>
          <w:r>
            <w:rPr>
              <w:rFonts w:eastAsia="Calibri" w:cs="Tahoma"/>
              <w:lang w:val="es-MX"/>
            </w:rPr>
            <w:t>3</w:t>
          </w:r>
        </w:p>
      </w:tc>
    </w:tr>
    <w:tr w:rsidRPr="00E152D8" w:rsidR="001963CE" w:rsidTr="6B9ED9D4" w14:paraId="34B96503" w14:textId="77777777">
      <w:trPr>
        <w:trHeight w:val="132"/>
      </w:trPr>
      <w:tc>
        <w:tcPr>
          <w:tcW w:w="2552" w:type="dxa"/>
          <w:tcMar/>
        </w:tcPr>
        <w:p w:rsidRPr="00E152D8" w:rsidR="001963CE" w:rsidP="001963CE" w:rsidRDefault="004A10C3" w14:paraId="1131BF1D"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1963CE" w:rsidP="6B9ED9D4" w:rsidRDefault="0061718D" w14:paraId="3C7D79E0" w14:textId="587345C4">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6B9ED9D4" w:rsidR="6B9ED9D4">
            <w:rPr>
              <w:rFonts w:eastAsia="Calibri" w:cs="Tahoma"/>
              <w:highlight w:val="black"/>
              <w:lang w:val="es-MX"/>
            </w:rPr>
            <w:t>XXXXXXXXXXXXXXXXX</w:t>
          </w:r>
        </w:p>
      </w:tc>
    </w:tr>
    <w:tr w:rsidRPr="00E152D8" w:rsidR="001963CE" w:rsidTr="6B9ED9D4" w14:paraId="656021A6" w14:textId="77777777">
      <w:trPr>
        <w:trHeight w:val="261"/>
      </w:trPr>
      <w:tc>
        <w:tcPr>
          <w:tcW w:w="2552" w:type="dxa"/>
          <w:tcMar/>
        </w:tcPr>
        <w:p w:rsidRPr="00E152D8" w:rsidR="001963CE" w:rsidP="001963CE" w:rsidRDefault="004A10C3" w14:paraId="4764E760"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1963CE" w:rsidP="001963CE" w:rsidRDefault="004A10C3" w14:paraId="050D2C10" w14:textId="398A7CC1">
          <w:pPr>
            <w:tabs>
              <w:tab w:val="right" w:pos="8838"/>
            </w:tabs>
            <w:ind w:left="-111" w:right="-32"/>
            <w:rPr>
              <w:rFonts w:eastAsia="Calibri" w:cs="Tahoma"/>
              <w:lang w:val="es-MX"/>
            </w:rPr>
          </w:pPr>
          <w:r>
            <w:rPr>
              <w:color w:val="000000"/>
            </w:rPr>
            <w:t xml:space="preserve">Ayuntamiento de </w:t>
          </w:r>
          <w:r w:rsidR="0061718D">
            <w:rPr>
              <w:color w:val="000000"/>
            </w:rPr>
            <w:t>Ixtapaluca</w:t>
          </w:r>
        </w:p>
      </w:tc>
    </w:tr>
    <w:tr w:rsidRPr="00E152D8" w:rsidR="001963CE" w:rsidTr="6B9ED9D4" w14:paraId="05DD2781" w14:textId="77777777">
      <w:trPr>
        <w:trHeight w:val="261"/>
      </w:trPr>
      <w:tc>
        <w:tcPr>
          <w:tcW w:w="2552" w:type="dxa"/>
          <w:tcMar/>
        </w:tcPr>
        <w:p w:rsidRPr="00E152D8" w:rsidR="001963CE" w:rsidP="001963CE" w:rsidRDefault="004A10C3" w14:paraId="33F7D438"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1963CE" w:rsidP="001963CE" w:rsidRDefault="004A10C3" w14:paraId="459525EF"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B91BBF" w14:paraId="10414600" w14:textId="77777777">
    <w:pPr>
      <w:pStyle w:val="Encabezado"/>
      <w:tabs>
        <w:tab w:val="left" w:pos="5812"/>
      </w:tabs>
    </w:pPr>
    <w:r>
      <w:rPr>
        <w:noProof/>
      </w:rPr>
      <w:pict w14:anchorId="686991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772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F08"/>
    <w:multiLevelType w:val="hybridMultilevel"/>
    <w:tmpl w:val="AA445C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5D55AB"/>
    <w:multiLevelType w:val="hybridMultilevel"/>
    <w:tmpl w:val="A094FE8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57A67EF"/>
    <w:multiLevelType w:val="hybridMultilevel"/>
    <w:tmpl w:val="0418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4C005937"/>
    <w:multiLevelType w:val="hybridMultilevel"/>
    <w:tmpl w:val="9D22BE8E"/>
    <w:lvl w:ilvl="0" w:tplc="080A0001">
      <w:start w:val="1"/>
      <w:numFmt w:val="bullet"/>
      <w:lvlText w:val=""/>
      <w:lvlJc w:val="left"/>
      <w:pPr>
        <w:ind w:left="2871" w:hanging="360"/>
      </w:pPr>
      <w:rPr>
        <w:rFonts w:hint="default" w:ascii="Symbol" w:hAnsi="Symbol"/>
      </w:rPr>
    </w:lvl>
    <w:lvl w:ilvl="1" w:tplc="080A0003" w:tentative="1">
      <w:start w:val="1"/>
      <w:numFmt w:val="bullet"/>
      <w:lvlText w:val="o"/>
      <w:lvlJc w:val="left"/>
      <w:pPr>
        <w:ind w:left="3591" w:hanging="360"/>
      </w:pPr>
      <w:rPr>
        <w:rFonts w:hint="default" w:ascii="Courier New" w:hAnsi="Courier New" w:cs="Courier New"/>
      </w:rPr>
    </w:lvl>
    <w:lvl w:ilvl="2" w:tplc="080A0005" w:tentative="1">
      <w:start w:val="1"/>
      <w:numFmt w:val="bullet"/>
      <w:lvlText w:val=""/>
      <w:lvlJc w:val="left"/>
      <w:pPr>
        <w:ind w:left="4311" w:hanging="360"/>
      </w:pPr>
      <w:rPr>
        <w:rFonts w:hint="default" w:ascii="Wingdings" w:hAnsi="Wingdings"/>
      </w:rPr>
    </w:lvl>
    <w:lvl w:ilvl="3" w:tplc="080A0001" w:tentative="1">
      <w:start w:val="1"/>
      <w:numFmt w:val="bullet"/>
      <w:lvlText w:val=""/>
      <w:lvlJc w:val="left"/>
      <w:pPr>
        <w:ind w:left="5031" w:hanging="360"/>
      </w:pPr>
      <w:rPr>
        <w:rFonts w:hint="default" w:ascii="Symbol" w:hAnsi="Symbol"/>
      </w:rPr>
    </w:lvl>
    <w:lvl w:ilvl="4" w:tplc="080A0003" w:tentative="1">
      <w:start w:val="1"/>
      <w:numFmt w:val="bullet"/>
      <w:lvlText w:val="o"/>
      <w:lvlJc w:val="left"/>
      <w:pPr>
        <w:ind w:left="5751" w:hanging="360"/>
      </w:pPr>
      <w:rPr>
        <w:rFonts w:hint="default" w:ascii="Courier New" w:hAnsi="Courier New" w:cs="Courier New"/>
      </w:rPr>
    </w:lvl>
    <w:lvl w:ilvl="5" w:tplc="080A0005" w:tentative="1">
      <w:start w:val="1"/>
      <w:numFmt w:val="bullet"/>
      <w:lvlText w:val=""/>
      <w:lvlJc w:val="left"/>
      <w:pPr>
        <w:ind w:left="6471" w:hanging="360"/>
      </w:pPr>
      <w:rPr>
        <w:rFonts w:hint="default" w:ascii="Wingdings" w:hAnsi="Wingdings"/>
      </w:rPr>
    </w:lvl>
    <w:lvl w:ilvl="6" w:tplc="080A0001" w:tentative="1">
      <w:start w:val="1"/>
      <w:numFmt w:val="bullet"/>
      <w:lvlText w:val=""/>
      <w:lvlJc w:val="left"/>
      <w:pPr>
        <w:ind w:left="7191" w:hanging="360"/>
      </w:pPr>
      <w:rPr>
        <w:rFonts w:hint="default" w:ascii="Symbol" w:hAnsi="Symbol"/>
      </w:rPr>
    </w:lvl>
    <w:lvl w:ilvl="7" w:tplc="080A0003" w:tentative="1">
      <w:start w:val="1"/>
      <w:numFmt w:val="bullet"/>
      <w:lvlText w:val="o"/>
      <w:lvlJc w:val="left"/>
      <w:pPr>
        <w:ind w:left="7911" w:hanging="360"/>
      </w:pPr>
      <w:rPr>
        <w:rFonts w:hint="default" w:ascii="Courier New" w:hAnsi="Courier New" w:cs="Courier New"/>
      </w:rPr>
    </w:lvl>
    <w:lvl w:ilvl="8" w:tplc="080A0005" w:tentative="1">
      <w:start w:val="1"/>
      <w:numFmt w:val="bullet"/>
      <w:lvlText w:val=""/>
      <w:lvlJc w:val="left"/>
      <w:pPr>
        <w:ind w:left="8631" w:hanging="360"/>
      </w:pPr>
      <w:rPr>
        <w:rFonts w:hint="default" w:ascii="Wingdings" w:hAnsi="Wingdings"/>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104152678">
    <w:abstractNumId w:val="3"/>
  </w:num>
  <w:num w:numId="2" w16cid:durableId="979766250">
    <w:abstractNumId w:val="7"/>
  </w:num>
  <w:num w:numId="3" w16cid:durableId="1050036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552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4833772">
    <w:abstractNumId w:val="5"/>
  </w:num>
  <w:num w:numId="6" w16cid:durableId="490828661">
    <w:abstractNumId w:val="1"/>
  </w:num>
  <w:num w:numId="7" w16cid:durableId="1479111074">
    <w:abstractNumId w:val="4"/>
  </w:num>
  <w:num w:numId="8" w16cid:durableId="2002847946">
    <w:abstractNumId w:val="0"/>
  </w:num>
  <w:num w:numId="9" w16cid:durableId="2038308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D5"/>
    <w:rsid w:val="00026103"/>
    <w:rsid w:val="00031DFF"/>
    <w:rsid w:val="00065D42"/>
    <w:rsid w:val="000705FD"/>
    <w:rsid w:val="00095302"/>
    <w:rsid w:val="001476BF"/>
    <w:rsid w:val="0015219A"/>
    <w:rsid w:val="0015641C"/>
    <w:rsid w:val="00170F4B"/>
    <w:rsid w:val="001A18CD"/>
    <w:rsid w:val="001D0DA3"/>
    <w:rsid w:val="001D508F"/>
    <w:rsid w:val="00243CE1"/>
    <w:rsid w:val="00244A45"/>
    <w:rsid w:val="002B2879"/>
    <w:rsid w:val="002E1258"/>
    <w:rsid w:val="002F21AF"/>
    <w:rsid w:val="00313D21"/>
    <w:rsid w:val="003528A8"/>
    <w:rsid w:val="003A3053"/>
    <w:rsid w:val="0043202F"/>
    <w:rsid w:val="004A10C3"/>
    <w:rsid w:val="00507F98"/>
    <w:rsid w:val="00536EF3"/>
    <w:rsid w:val="00584645"/>
    <w:rsid w:val="00586D9A"/>
    <w:rsid w:val="00593234"/>
    <w:rsid w:val="00605FE6"/>
    <w:rsid w:val="0060611D"/>
    <w:rsid w:val="00611385"/>
    <w:rsid w:val="0061718D"/>
    <w:rsid w:val="00620917"/>
    <w:rsid w:val="0064365C"/>
    <w:rsid w:val="0065622C"/>
    <w:rsid w:val="0066349C"/>
    <w:rsid w:val="00666493"/>
    <w:rsid w:val="00667C3B"/>
    <w:rsid w:val="006912D7"/>
    <w:rsid w:val="006B42F7"/>
    <w:rsid w:val="006E325D"/>
    <w:rsid w:val="007003A4"/>
    <w:rsid w:val="00702E47"/>
    <w:rsid w:val="007440FC"/>
    <w:rsid w:val="007A005A"/>
    <w:rsid w:val="008171F9"/>
    <w:rsid w:val="00832DE0"/>
    <w:rsid w:val="00853056"/>
    <w:rsid w:val="008B4835"/>
    <w:rsid w:val="008D3208"/>
    <w:rsid w:val="00902C12"/>
    <w:rsid w:val="00963ACA"/>
    <w:rsid w:val="00964295"/>
    <w:rsid w:val="00973C11"/>
    <w:rsid w:val="00991581"/>
    <w:rsid w:val="009928BA"/>
    <w:rsid w:val="00A70F68"/>
    <w:rsid w:val="00B11A47"/>
    <w:rsid w:val="00B23193"/>
    <w:rsid w:val="00B77426"/>
    <w:rsid w:val="00B91BBF"/>
    <w:rsid w:val="00BA5113"/>
    <w:rsid w:val="00BA72E8"/>
    <w:rsid w:val="00BD3BAA"/>
    <w:rsid w:val="00BD3FFA"/>
    <w:rsid w:val="00BF0CE3"/>
    <w:rsid w:val="00BF2358"/>
    <w:rsid w:val="00C7033F"/>
    <w:rsid w:val="00C960D2"/>
    <w:rsid w:val="00CF4430"/>
    <w:rsid w:val="00D4088F"/>
    <w:rsid w:val="00D52173"/>
    <w:rsid w:val="00D94C95"/>
    <w:rsid w:val="00DC1989"/>
    <w:rsid w:val="00DD098B"/>
    <w:rsid w:val="00E8646B"/>
    <w:rsid w:val="00EA1706"/>
    <w:rsid w:val="00ED3C38"/>
    <w:rsid w:val="00F101C6"/>
    <w:rsid w:val="00F505D5"/>
    <w:rsid w:val="00F5522A"/>
    <w:rsid w:val="00F64655"/>
    <w:rsid w:val="00FA36E1"/>
    <w:rsid w:val="6B9ED9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EC06D"/>
  <w15:chartTrackingRefBased/>
  <w15:docId w15:val="{2D205AC9-F07F-4AA7-B4F1-E0D6C6AF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05D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505D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505D5"/>
    <w:rPr>
      <w:rFonts w:ascii="Palatino Linotype" w:hAnsi="Palatino Linotype"/>
      <w:color w:val="000000" w:themeColor="text1"/>
    </w:rPr>
  </w:style>
  <w:style w:type="paragraph" w:styleId="Piedepgina">
    <w:name w:val="footer"/>
    <w:basedOn w:val="Normal"/>
    <w:link w:val="PiedepginaCar"/>
    <w:uiPriority w:val="99"/>
    <w:unhideWhenUsed/>
    <w:rsid w:val="00F505D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505D5"/>
    <w:rPr>
      <w:rFonts w:ascii="Palatino Linotype" w:hAnsi="Palatino Linotype"/>
      <w:color w:val="000000" w:themeColor="text1"/>
    </w:rPr>
  </w:style>
  <w:style w:type="table" w:styleId="Tablaconcuadrcula">
    <w:name w:val="Table Grid"/>
    <w:basedOn w:val="Tablanormal"/>
    <w:uiPriority w:val="39"/>
    <w:qFormat/>
    <w:rsid w:val="00F505D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05D5"/>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505D5"/>
    <w:rPr>
      <w:rFonts w:ascii="Palatino Linotype" w:hAnsi="Palatino Linotype"/>
      <w:color w:val="000000" w:themeColor="text1"/>
    </w:rPr>
  </w:style>
  <w:style w:type="character" w:styleId="normaltextrun" w:customStyle="1">
    <w:name w:val="normaltextrun"/>
    <w:basedOn w:val="Fuentedeprrafopredeter"/>
    <w:rsid w:val="00F505D5"/>
  </w:style>
  <w:style w:type="paragraph" w:styleId="paragraph" w:customStyle="1">
    <w:name w:val="paragraph"/>
    <w:basedOn w:val="Normal"/>
    <w:rsid w:val="00F505D5"/>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F505D5"/>
  </w:style>
  <w:style w:type="character" w:styleId="Hipervnculo">
    <w:name w:val="Hyperlink"/>
    <w:basedOn w:val="Fuentedeprrafopredeter"/>
    <w:uiPriority w:val="99"/>
    <w:unhideWhenUsed/>
    <w:rsid w:val="00507F98"/>
    <w:rPr>
      <w:color w:val="0563C1" w:themeColor="hyperlink"/>
      <w:u w:val="single"/>
    </w:rPr>
  </w:style>
  <w:style w:type="character" w:styleId="Mencinsinresolver1" w:customStyle="1">
    <w:name w:val="Mención sin resolver1"/>
    <w:basedOn w:val="Fuentedeprrafopredeter"/>
    <w:uiPriority w:val="99"/>
    <w:semiHidden/>
    <w:unhideWhenUsed/>
    <w:rsid w:val="00507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5363">
      <w:bodyDiv w:val="1"/>
      <w:marLeft w:val="0"/>
      <w:marRight w:val="0"/>
      <w:marTop w:val="0"/>
      <w:marBottom w:val="0"/>
      <w:divBdr>
        <w:top w:val="none" w:sz="0" w:space="0" w:color="auto"/>
        <w:left w:val="none" w:sz="0" w:space="0" w:color="auto"/>
        <w:bottom w:val="none" w:sz="0" w:space="0" w:color="auto"/>
        <w:right w:val="none" w:sz="0" w:space="0" w:color="auto"/>
      </w:divBdr>
    </w:div>
    <w:div w:id="252515918">
      <w:bodyDiv w:val="1"/>
      <w:marLeft w:val="0"/>
      <w:marRight w:val="0"/>
      <w:marTop w:val="0"/>
      <w:marBottom w:val="0"/>
      <w:divBdr>
        <w:top w:val="none" w:sz="0" w:space="0" w:color="auto"/>
        <w:left w:val="none" w:sz="0" w:space="0" w:color="auto"/>
        <w:bottom w:val="none" w:sz="0" w:space="0" w:color="auto"/>
        <w:right w:val="none" w:sz="0" w:space="0" w:color="auto"/>
      </w:divBdr>
    </w:div>
    <w:div w:id="438648282">
      <w:bodyDiv w:val="1"/>
      <w:marLeft w:val="0"/>
      <w:marRight w:val="0"/>
      <w:marTop w:val="0"/>
      <w:marBottom w:val="0"/>
      <w:divBdr>
        <w:top w:val="none" w:sz="0" w:space="0" w:color="auto"/>
        <w:left w:val="none" w:sz="0" w:space="0" w:color="auto"/>
        <w:bottom w:val="none" w:sz="0" w:space="0" w:color="auto"/>
        <w:right w:val="none" w:sz="0" w:space="0" w:color="auto"/>
      </w:divBdr>
    </w:div>
    <w:div w:id="691995701">
      <w:bodyDiv w:val="1"/>
      <w:marLeft w:val="0"/>
      <w:marRight w:val="0"/>
      <w:marTop w:val="0"/>
      <w:marBottom w:val="0"/>
      <w:divBdr>
        <w:top w:val="none" w:sz="0" w:space="0" w:color="auto"/>
        <w:left w:val="none" w:sz="0" w:space="0" w:color="auto"/>
        <w:bottom w:val="none" w:sz="0" w:space="0" w:color="auto"/>
        <w:right w:val="none" w:sz="0" w:space="0" w:color="auto"/>
      </w:divBdr>
    </w:div>
    <w:div w:id="700055628">
      <w:bodyDiv w:val="1"/>
      <w:marLeft w:val="0"/>
      <w:marRight w:val="0"/>
      <w:marTop w:val="0"/>
      <w:marBottom w:val="0"/>
      <w:divBdr>
        <w:top w:val="none" w:sz="0" w:space="0" w:color="auto"/>
        <w:left w:val="none" w:sz="0" w:space="0" w:color="auto"/>
        <w:bottom w:val="none" w:sz="0" w:space="0" w:color="auto"/>
        <w:right w:val="none" w:sz="0" w:space="0" w:color="auto"/>
      </w:divBdr>
    </w:div>
    <w:div w:id="905070264">
      <w:bodyDiv w:val="1"/>
      <w:marLeft w:val="0"/>
      <w:marRight w:val="0"/>
      <w:marTop w:val="0"/>
      <w:marBottom w:val="0"/>
      <w:divBdr>
        <w:top w:val="none" w:sz="0" w:space="0" w:color="auto"/>
        <w:left w:val="none" w:sz="0" w:space="0" w:color="auto"/>
        <w:bottom w:val="none" w:sz="0" w:space="0" w:color="auto"/>
        <w:right w:val="none" w:sz="0" w:space="0" w:color="auto"/>
      </w:divBdr>
    </w:div>
    <w:div w:id="964502150">
      <w:bodyDiv w:val="1"/>
      <w:marLeft w:val="0"/>
      <w:marRight w:val="0"/>
      <w:marTop w:val="0"/>
      <w:marBottom w:val="0"/>
      <w:divBdr>
        <w:top w:val="none" w:sz="0" w:space="0" w:color="auto"/>
        <w:left w:val="none" w:sz="0" w:space="0" w:color="auto"/>
        <w:bottom w:val="none" w:sz="0" w:space="0" w:color="auto"/>
        <w:right w:val="none" w:sz="0" w:space="0" w:color="auto"/>
      </w:divBdr>
    </w:div>
    <w:div w:id="1093164157">
      <w:bodyDiv w:val="1"/>
      <w:marLeft w:val="0"/>
      <w:marRight w:val="0"/>
      <w:marTop w:val="0"/>
      <w:marBottom w:val="0"/>
      <w:divBdr>
        <w:top w:val="none" w:sz="0" w:space="0" w:color="auto"/>
        <w:left w:val="none" w:sz="0" w:space="0" w:color="auto"/>
        <w:bottom w:val="none" w:sz="0" w:space="0" w:color="auto"/>
        <w:right w:val="none" w:sz="0" w:space="0" w:color="auto"/>
      </w:divBdr>
    </w:div>
    <w:div w:id="1110904110">
      <w:bodyDiv w:val="1"/>
      <w:marLeft w:val="0"/>
      <w:marRight w:val="0"/>
      <w:marTop w:val="0"/>
      <w:marBottom w:val="0"/>
      <w:divBdr>
        <w:top w:val="none" w:sz="0" w:space="0" w:color="auto"/>
        <w:left w:val="none" w:sz="0" w:space="0" w:color="auto"/>
        <w:bottom w:val="none" w:sz="0" w:space="0" w:color="auto"/>
        <w:right w:val="none" w:sz="0" w:space="0" w:color="auto"/>
      </w:divBdr>
    </w:div>
    <w:div w:id="1144855382">
      <w:bodyDiv w:val="1"/>
      <w:marLeft w:val="0"/>
      <w:marRight w:val="0"/>
      <w:marTop w:val="0"/>
      <w:marBottom w:val="0"/>
      <w:divBdr>
        <w:top w:val="none" w:sz="0" w:space="0" w:color="auto"/>
        <w:left w:val="none" w:sz="0" w:space="0" w:color="auto"/>
        <w:bottom w:val="none" w:sz="0" w:space="0" w:color="auto"/>
        <w:right w:val="none" w:sz="0" w:space="0" w:color="auto"/>
      </w:divBdr>
    </w:div>
    <w:div w:id="16874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8c8852f1434b44b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89e09b4-7dab-40e3-9e3c-fa6e69b7e817}"/>
      </w:docPartPr>
      <w:docPartBody>
        <w:p w14:paraId="3DB1871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2023-05-10T20:30:00.0000000Z</dcterms:created>
  <dcterms:modified xsi:type="dcterms:W3CDTF">2023-06-01T20:26:30.4022454Z</dcterms:modified>
</coreProperties>
</file>