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B0181" w14:textId="6F742E85" w:rsidR="00AE5A2D" w:rsidRPr="00E15B81"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E15B8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639B6" w:rsidRPr="00E15B81">
        <w:rPr>
          <w:rFonts w:ascii="Palatino Linotype" w:eastAsia="Times New Roman" w:hAnsi="Palatino Linotype" w:cs="Arial"/>
          <w:color w:val="000000"/>
          <w:sz w:val="24"/>
          <w:szCs w:val="24"/>
          <w:lang w:eastAsia="es-MX"/>
        </w:rPr>
        <w:t>once de enero de dos mil veintitrés</w:t>
      </w:r>
      <w:r w:rsidRPr="00E15B81">
        <w:rPr>
          <w:rFonts w:ascii="Palatino Linotype" w:eastAsia="Times New Roman" w:hAnsi="Palatino Linotype" w:cs="Arial"/>
          <w:color w:val="000000"/>
          <w:sz w:val="24"/>
          <w:szCs w:val="24"/>
          <w:lang w:eastAsia="es-MX"/>
        </w:rPr>
        <w:t>.</w:t>
      </w:r>
    </w:p>
    <w:p w14:paraId="4A0629BA" w14:textId="77777777" w:rsidR="008716D4" w:rsidRPr="00E15B81" w:rsidRDefault="008716D4"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8A0408B" w14:textId="5208291B" w:rsidR="00AE5A2D" w:rsidRPr="00E15B81" w:rsidRDefault="008716D4" w:rsidP="00AE5A2D">
      <w:pPr>
        <w:tabs>
          <w:tab w:val="left" w:pos="1701"/>
        </w:tabs>
        <w:spacing w:after="0" w:line="360" w:lineRule="auto"/>
        <w:jc w:val="both"/>
        <w:rPr>
          <w:rFonts w:ascii="Palatino Linotype" w:eastAsia="MS Mincho" w:hAnsi="Palatino Linotype" w:cs="Arial"/>
          <w:b/>
          <w:sz w:val="24"/>
          <w:szCs w:val="24"/>
        </w:rPr>
      </w:pPr>
      <w:r w:rsidRPr="00E15B81">
        <w:rPr>
          <w:rFonts w:ascii="Palatino Linotype" w:eastAsia="Palatino Linotype" w:hAnsi="Palatino Linotype" w:cs="Palatino Linotype"/>
          <w:b/>
          <w:color w:val="000000"/>
          <w:sz w:val="24"/>
          <w:szCs w:val="24"/>
        </w:rPr>
        <w:t>VISTO</w:t>
      </w:r>
      <w:r w:rsidRPr="00E15B81">
        <w:rPr>
          <w:rFonts w:ascii="Palatino Linotype" w:eastAsia="Palatino Linotype" w:hAnsi="Palatino Linotype" w:cs="Palatino Linotype"/>
          <w:color w:val="000000"/>
          <w:sz w:val="24"/>
          <w:szCs w:val="24"/>
        </w:rPr>
        <w:t xml:space="preserve"> el expediente electrónico formado con motivo del recurso de revisión número </w:t>
      </w:r>
      <w:r w:rsidRPr="00E15B81">
        <w:rPr>
          <w:rFonts w:ascii="Palatino Linotype" w:eastAsia="Palatino Linotype" w:hAnsi="Palatino Linotype" w:cs="Palatino Linotype"/>
          <w:b/>
          <w:color w:val="000000"/>
          <w:sz w:val="24"/>
          <w:szCs w:val="24"/>
        </w:rPr>
        <w:t>15585/INFOEM/IP/RR/2022</w:t>
      </w:r>
      <w:r w:rsidRPr="00E15B81">
        <w:rPr>
          <w:rFonts w:ascii="Palatino Linotype" w:eastAsia="Palatino Linotype" w:hAnsi="Palatino Linotype" w:cs="Palatino Linotype"/>
          <w:color w:val="000000"/>
          <w:sz w:val="24"/>
          <w:szCs w:val="24"/>
        </w:rPr>
        <w:t xml:space="preserve">, interpuesto por un particular que tanto al momento de ingresar la solicitud de información como de interponer el recurso de revisión, no señaló nombre o seudónimo con el cual desea ser identificado, quien en lo sucesivo se </w:t>
      </w:r>
      <w:bookmarkStart w:id="0" w:name="_GoBack"/>
      <w:bookmarkEnd w:id="0"/>
      <w:r w:rsidRPr="00E15B81">
        <w:rPr>
          <w:rFonts w:ascii="Palatino Linotype" w:eastAsia="Palatino Linotype" w:hAnsi="Palatino Linotype" w:cs="Palatino Linotype"/>
          <w:color w:val="000000"/>
          <w:sz w:val="24"/>
          <w:szCs w:val="24"/>
        </w:rPr>
        <w:t xml:space="preserve">le denominara como el </w:t>
      </w:r>
      <w:r w:rsidRPr="00E15B81">
        <w:rPr>
          <w:rFonts w:ascii="Palatino Linotype" w:eastAsia="Palatino Linotype" w:hAnsi="Palatino Linotype" w:cs="Palatino Linotype"/>
          <w:b/>
          <w:color w:val="000000"/>
          <w:sz w:val="24"/>
          <w:szCs w:val="24"/>
        </w:rPr>
        <w:t>Recurrente</w:t>
      </w:r>
      <w:r w:rsidRPr="00E15B81">
        <w:rPr>
          <w:rFonts w:ascii="Palatino Linotype" w:eastAsia="Palatino Linotype" w:hAnsi="Palatino Linotype" w:cs="Palatino Linotype"/>
          <w:color w:val="000000"/>
          <w:sz w:val="24"/>
          <w:szCs w:val="24"/>
        </w:rPr>
        <w:t>, en contra de la respuesta del</w:t>
      </w:r>
      <w:r w:rsidRPr="00E15B81">
        <w:rPr>
          <w:rFonts w:ascii="Palatino Linotype" w:eastAsia="MS Mincho" w:hAnsi="Palatino Linotype" w:cs="Arial"/>
          <w:sz w:val="24"/>
          <w:szCs w:val="24"/>
        </w:rPr>
        <w:t xml:space="preserve"> </w:t>
      </w:r>
      <w:r w:rsidRPr="00E15B81">
        <w:rPr>
          <w:rFonts w:ascii="Palatino Linotype" w:eastAsia="MS Mincho" w:hAnsi="Palatino Linotype" w:cs="Arial"/>
          <w:b/>
          <w:sz w:val="24"/>
          <w:szCs w:val="24"/>
        </w:rPr>
        <w:t>Ayuntamiento de Atlacomulco</w:t>
      </w:r>
      <w:r w:rsidRPr="00E15B81">
        <w:rPr>
          <w:rFonts w:ascii="Palatino Linotype" w:eastAsia="MS Mincho" w:hAnsi="Palatino Linotype" w:cs="Arial"/>
          <w:sz w:val="24"/>
          <w:szCs w:val="24"/>
        </w:rPr>
        <w:t>,</w:t>
      </w:r>
      <w:r w:rsidRPr="00E15B81">
        <w:rPr>
          <w:rFonts w:ascii="Palatino Linotype" w:eastAsia="MS Mincho" w:hAnsi="Palatino Linotype" w:cs="Arial"/>
          <w:b/>
          <w:sz w:val="24"/>
          <w:szCs w:val="24"/>
        </w:rPr>
        <w:t xml:space="preserve"> </w:t>
      </w:r>
      <w:r w:rsidRPr="00E15B81">
        <w:rPr>
          <w:rFonts w:ascii="Palatino Linotype" w:eastAsia="MS Mincho" w:hAnsi="Palatino Linotype" w:cs="Arial"/>
          <w:sz w:val="24"/>
          <w:szCs w:val="24"/>
        </w:rPr>
        <w:t>en lo subsecuente</w:t>
      </w:r>
      <w:r w:rsidRPr="00E15B81">
        <w:rPr>
          <w:rFonts w:ascii="Palatino Linotype" w:eastAsia="MS Mincho" w:hAnsi="Palatino Linotype" w:cs="Arial"/>
          <w:b/>
          <w:sz w:val="24"/>
          <w:szCs w:val="24"/>
        </w:rPr>
        <w:t xml:space="preserve"> </w:t>
      </w:r>
      <w:r w:rsidRPr="00E15B81">
        <w:rPr>
          <w:rFonts w:ascii="Palatino Linotype" w:eastAsia="MS Mincho" w:hAnsi="Palatino Linotype" w:cs="Arial"/>
          <w:sz w:val="24"/>
          <w:szCs w:val="24"/>
        </w:rPr>
        <w:t>el</w:t>
      </w:r>
      <w:r w:rsidRPr="00E15B81">
        <w:rPr>
          <w:rFonts w:ascii="Palatino Linotype" w:eastAsia="MS Mincho" w:hAnsi="Palatino Linotype" w:cs="Arial"/>
          <w:b/>
          <w:sz w:val="24"/>
          <w:szCs w:val="24"/>
        </w:rPr>
        <w:t xml:space="preserve"> Sujeto Obligado, </w:t>
      </w:r>
      <w:r w:rsidRPr="00E15B81">
        <w:rPr>
          <w:rFonts w:ascii="Palatino Linotype" w:eastAsia="MS Mincho" w:hAnsi="Palatino Linotype" w:cs="Arial"/>
          <w:sz w:val="24"/>
          <w:szCs w:val="24"/>
        </w:rPr>
        <w:t>se procede a dictar la presente resolución.</w:t>
      </w:r>
    </w:p>
    <w:p w14:paraId="10BBDC85" w14:textId="77777777" w:rsidR="008716D4" w:rsidRPr="00E15B81" w:rsidRDefault="008716D4" w:rsidP="008716D4">
      <w:pPr>
        <w:pStyle w:val="Sinespaciado"/>
      </w:pPr>
    </w:p>
    <w:p w14:paraId="46D8E665" w14:textId="77777777" w:rsidR="00AE5A2D" w:rsidRPr="00E15B81" w:rsidRDefault="00AE5A2D" w:rsidP="00AE5A2D">
      <w:pPr>
        <w:spacing w:after="0" w:line="360" w:lineRule="auto"/>
        <w:jc w:val="center"/>
        <w:rPr>
          <w:rFonts w:ascii="Palatino Linotype" w:hAnsi="Palatino Linotype"/>
          <w:b/>
          <w:sz w:val="28"/>
        </w:rPr>
      </w:pPr>
      <w:r w:rsidRPr="00E15B81">
        <w:rPr>
          <w:rFonts w:ascii="Palatino Linotype" w:hAnsi="Palatino Linotype"/>
          <w:b/>
          <w:sz w:val="28"/>
        </w:rPr>
        <w:t>A N T E C E D E N T E S   D E L   A S U N T O</w:t>
      </w:r>
    </w:p>
    <w:p w14:paraId="0A0B78A0" w14:textId="77777777" w:rsidR="00AE5A2D" w:rsidRPr="00E15B81" w:rsidRDefault="00AE5A2D" w:rsidP="00AE5A2D">
      <w:pPr>
        <w:spacing w:after="0" w:line="360" w:lineRule="auto"/>
        <w:jc w:val="center"/>
        <w:rPr>
          <w:rFonts w:ascii="Palatino Linotype" w:hAnsi="Palatino Linotype"/>
          <w:b/>
          <w:sz w:val="20"/>
        </w:rPr>
      </w:pPr>
    </w:p>
    <w:p w14:paraId="751F53FC" w14:textId="77777777" w:rsidR="00AE5A2D" w:rsidRPr="00E15B81" w:rsidRDefault="00AE5A2D" w:rsidP="00AE5A2D">
      <w:pPr>
        <w:spacing w:after="0" w:line="360" w:lineRule="auto"/>
        <w:jc w:val="both"/>
        <w:rPr>
          <w:rFonts w:ascii="Palatino Linotype" w:hAnsi="Palatino Linotype"/>
        </w:rPr>
      </w:pPr>
      <w:r w:rsidRPr="00E15B81">
        <w:rPr>
          <w:rFonts w:ascii="Palatino Linotype" w:hAnsi="Palatino Linotype" w:cs="Arial"/>
          <w:b/>
          <w:sz w:val="28"/>
        </w:rPr>
        <w:t>PRIMERO.</w:t>
      </w:r>
      <w:r w:rsidRPr="00E15B81">
        <w:rPr>
          <w:rFonts w:ascii="Palatino Linotype" w:hAnsi="Palatino Linotype" w:cs="Arial"/>
        </w:rPr>
        <w:t xml:space="preserve"> </w:t>
      </w:r>
      <w:r w:rsidRPr="00E15B81">
        <w:rPr>
          <w:rFonts w:ascii="Palatino Linotype" w:hAnsi="Palatino Linotype"/>
          <w:b/>
          <w:sz w:val="28"/>
          <w:szCs w:val="28"/>
        </w:rPr>
        <w:t>De la Solicitud de Información.</w:t>
      </w:r>
    </w:p>
    <w:p w14:paraId="5CCFBC76" w14:textId="4C40F29B" w:rsidR="00980D76" w:rsidRPr="00E15B81" w:rsidRDefault="00AE5A2D" w:rsidP="0096191F">
      <w:pPr>
        <w:spacing w:after="0" w:line="360" w:lineRule="auto"/>
        <w:jc w:val="both"/>
        <w:rPr>
          <w:rFonts w:ascii="Palatino Linotype" w:hAnsi="Palatino Linotype" w:cs="Arial"/>
          <w:sz w:val="24"/>
        </w:rPr>
      </w:pPr>
      <w:r w:rsidRPr="00E15B81">
        <w:rPr>
          <w:rFonts w:ascii="Palatino Linotype" w:hAnsi="Palatino Linotype" w:cs="Arial"/>
          <w:sz w:val="24"/>
        </w:rPr>
        <w:t xml:space="preserve">Con fecha </w:t>
      </w:r>
      <w:r w:rsidR="008716D4" w:rsidRPr="00E15B81">
        <w:rPr>
          <w:rFonts w:ascii="Palatino Linotype" w:hAnsi="Palatino Linotype" w:cs="Arial"/>
          <w:sz w:val="24"/>
        </w:rPr>
        <w:t>diecinueve</w:t>
      </w:r>
      <w:r w:rsidR="0096191F" w:rsidRPr="00E15B81">
        <w:rPr>
          <w:rFonts w:ascii="Palatino Linotype" w:hAnsi="Palatino Linotype" w:cs="Arial"/>
          <w:sz w:val="24"/>
        </w:rPr>
        <w:t xml:space="preserve"> de septiembre</w:t>
      </w:r>
      <w:r w:rsidR="00980D76" w:rsidRPr="00E15B81">
        <w:rPr>
          <w:rFonts w:ascii="Palatino Linotype" w:hAnsi="Palatino Linotype" w:cs="Arial"/>
          <w:sz w:val="24"/>
        </w:rPr>
        <w:t xml:space="preserve"> de dos mil veintidós</w:t>
      </w:r>
      <w:r w:rsidRPr="00E15B81">
        <w:rPr>
          <w:rFonts w:ascii="Palatino Linotype" w:hAnsi="Palatino Linotype" w:cs="Arial"/>
          <w:sz w:val="24"/>
        </w:rPr>
        <w:t xml:space="preserve">, </w:t>
      </w:r>
      <w:r w:rsidR="008716D4" w:rsidRPr="00E15B81">
        <w:rPr>
          <w:rFonts w:ascii="Palatino Linotype" w:hAnsi="Palatino Linotype" w:cs="Arial"/>
          <w:b/>
          <w:sz w:val="24"/>
        </w:rPr>
        <w:t>El</w:t>
      </w:r>
      <w:r w:rsidRPr="00E15B81">
        <w:rPr>
          <w:rFonts w:ascii="Palatino Linotype" w:hAnsi="Palatino Linotype" w:cs="Arial"/>
          <w:b/>
          <w:sz w:val="24"/>
        </w:rPr>
        <w:t xml:space="preserve"> Recurrente</w:t>
      </w:r>
      <w:r w:rsidRPr="00E15B81">
        <w:rPr>
          <w:rFonts w:ascii="Palatino Linotype" w:hAnsi="Palatino Linotype" w:cs="Arial"/>
          <w:sz w:val="24"/>
        </w:rPr>
        <w:t>, presentó a través</w:t>
      </w:r>
      <w:r w:rsidR="00555687" w:rsidRPr="00E15B81">
        <w:rPr>
          <w:rFonts w:ascii="Palatino Linotype" w:hAnsi="Palatino Linotype" w:cs="Arial"/>
          <w:sz w:val="24"/>
        </w:rPr>
        <w:t xml:space="preserve"> </w:t>
      </w:r>
      <w:r w:rsidR="00980D76" w:rsidRPr="00E15B81">
        <w:rPr>
          <w:rFonts w:ascii="Palatino Linotype" w:hAnsi="Palatino Linotype" w:cs="Arial"/>
          <w:sz w:val="24"/>
        </w:rPr>
        <w:t>d</w:t>
      </w:r>
      <w:r w:rsidRPr="00E15B81">
        <w:rPr>
          <w:rFonts w:ascii="Palatino Linotype" w:hAnsi="Palatino Linotype" w:cs="Arial"/>
          <w:sz w:val="24"/>
        </w:rPr>
        <w:t>el Sistema de Acceso a la Información Mexiquense (</w:t>
      </w:r>
      <w:r w:rsidRPr="00E15B81">
        <w:rPr>
          <w:rFonts w:ascii="Palatino Linotype" w:hAnsi="Palatino Linotype" w:cs="Arial"/>
          <w:b/>
          <w:sz w:val="24"/>
        </w:rPr>
        <w:t>SAIMEX)</w:t>
      </w:r>
      <w:r w:rsidRPr="00E15B81">
        <w:rPr>
          <w:rFonts w:ascii="Palatino Linotype" w:hAnsi="Palatino Linotype" w:cs="Arial"/>
          <w:sz w:val="24"/>
        </w:rPr>
        <w:t xml:space="preserve"> ante </w:t>
      </w:r>
      <w:r w:rsidRPr="00E15B81">
        <w:rPr>
          <w:rFonts w:ascii="Palatino Linotype" w:hAnsi="Palatino Linotype" w:cs="Arial"/>
          <w:b/>
          <w:sz w:val="24"/>
        </w:rPr>
        <w:t>El Sujeto Obligado</w:t>
      </w:r>
      <w:r w:rsidRPr="00E15B81">
        <w:rPr>
          <w:rFonts w:ascii="Palatino Linotype" w:hAnsi="Palatino Linotype" w:cs="Arial"/>
          <w:sz w:val="24"/>
        </w:rPr>
        <w:t xml:space="preserve">, la solicitud de acceso a la información pública, registrada bajo el número de expediente </w:t>
      </w:r>
      <w:r w:rsidR="008716D4" w:rsidRPr="00E15B81">
        <w:rPr>
          <w:rFonts w:ascii="Palatino Linotype" w:hAnsi="Palatino Linotype" w:cs="Arial"/>
          <w:b/>
          <w:sz w:val="24"/>
        </w:rPr>
        <w:t>00469/ATLACOM/IP/2022</w:t>
      </w:r>
      <w:r w:rsidRPr="00E15B81">
        <w:rPr>
          <w:rFonts w:ascii="Palatino Linotype" w:hAnsi="Palatino Linotype" w:cs="Arial"/>
          <w:sz w:val="24"/>
          <w:lang w:eastAsia="es-MX"/>
        </w:rPr>
        <w:t>,</w:t>
      </w:r>
      <w:r w:rsidRPr="00E15B81">
        <w:rPr>
          <w:rFonts w:ascii="Palatino Linotype" w:hAnsi="Palatino Linotype" w:cs="Arial"/>
          <w:b/>
          <w:sz w:val="24"/>
          <w:lang w:eastAsia="es-MX"/>
        </w:rPr>
        <w:t xml:space="preserve"> </w:t>
      </w:r>
      <w:r w:rsidRPr="00E15B81">
        <w:rPr>
          <w:rFonts w:ascii="Palatino Linotype" w:hAnsi="Palatino Linotype" w:cs="Arial"/>
          <w:sz w:val="24"/>
        </w:rPr>
        <w:t>mediante la cual solicitó información en el tenor siguiente:</w:t>
      </w:r>
    </w:p>
    <w:p w14:paraId="1CEED0AA" w14:textId="77777777" w:rsidR="0096191F" w:rsidRPr="00E15B81" w:rsidRDefault="0096191F" w:rsidP="0096191F">
      <w:pPr>
        <w:spacing w:after="0" w:line="360" w:lineRule="auto"/>
        <w:jc w:val="both"/>
        <w:rPr>
          <w:rFonts w:ascii="Palatino Linotype" w:hAnsi="Palatino Linotype" w:cs="Arial"/>
          <w:sz w:val="24"/>
        </w:rPr>
      </w:pPr>
    </w:p>
    <w:p w14:paraId="4241C0AE" w14:textId="5559F7C5" w:rsidR="00AE5A2D" w:rsidRPr="00E15B81" w:rsidRDefault="00AE5A2D" w:rsidP="0096191F">
      <w:pPr>
        <w:spacing w:after="0" w:line="360" w:lineRule="auto"/>
        <w:ind w:left="567" w:right="567"/>
        <w:jc w:val="both"/>
        <w:rPr>
          <w:rFonts w:ascii="Palatino Linotype" w:eastAsia="Times New Roman" w:hAnsi="Palatino Linotype" w:cs="Times New Roman"/>
          <w:i/>
          <w:lang w:val="es-ES_tradnl" w:eastAsia="es-ES"/>
        </w:rPr>
      </w:pPr>
      <w:r w:rsidRPr="00E15B81">
        <w:rPr>
          <w:rFonts w:ascii="Palatino Linotype" w:eastAsia="Times New Roman" w:hAnsi="Palatino Linotype" w:cs="Times New Roman"/>
          <w:i/>
          <w:lang w:val="es-ES_tradnl" w:eastAsia="es-ES"/>
        </w:rPr>
        <w:t>“</w:t>
      </w:r>
      <w:r w:rsidR="008716D4" w:rsidRPr="00E15B81">
        <w:rPr>
          <w:rFonts w:ascii="Palatino Linotype" w:hAnsi="Palatino Linotype"/>
          <w:i/>
          <w:color w:val="000000"/>
        </w:rPr>
        <w:t xml:space="preserve">Solicito los sueldos y todo tipo de percepciones del personal de cada una de las </w:t>
      </w:r>
      <w:proofErr w:type="spellStart"/>
      <w:r w:rsidR="008716D4" w:rsidRPr="00E15B81">
        <w:rPr>
          <w:rFonts w:ascii="Palatino Linotype" w:hAnsi="Palatino Linotype"/>
          <w:i/>
          <w:color w:val="000000"/>
        </w:rPr>
        <w:t>regidurias</w:t>
      </w:r>
      <w:proofErr w:type="spellEnd"/>
      <w:r w:rsidR="008716D4" w:rsidRPr="00E15B81">
        <w:rPr>
          <w:rFonts w:ascii="Palatino Linotype" w:hAnsi="Palatino Linotype"/>
          <w:i/>
          <w:color w:val="000000"/>
        </w:rPr>
        <w:t xml:space="preserve"> y sindicatura con el cargo de asesor. Adicionalmente, solicito las listas de asistencia o cualquier otro registro que constate la asistencia de cada uno de ellos. Finalmente evidencia </w:t>
      </w:r>
      <w:r w:rsidR="008716D4" w:rsidRPr="00E15B81">
        <w:rPr>
          <w:rFonts w:ascii="Palatino Linotype" w:hAnsi="Palatino Linotype"/>
          <w:i/>
          <w:color w:val="000000"/>
        </w:rPr>
        <w:lastRenderedPageBreak/>
        <w:t>documental y fotográfica, según sea el caso, de las actividades realizadas por estos servidores públicos</w:t>
      </w:r>
      <w:r w:rsidRPr="00E15B81">
        <w:rPr>
          <w:rFonts w:ascii="Palatino Linotype" w:eastAsia="Times New Roman" w:hAnsi="Palatino Linotype" w:cs="Times New Roman"/>
          <w:i/>
          <w:lang w:val="es-ES_tradnl" w:eastAsia="es-ES"/>
        </w:rPr>
        <w:t>” (Sic).</w:t>
      </w:r>
    </w:p>
    <w:p w14:paraId="5B9C227B" w14:textId="77777777" w:rsidR="0096191F" w:rsidRPr="00E15B81" w:rsidRDefault="0096191F" w:rsidP="0096191F">
      <w:pPr>
        <w:spacing w:after="0" w:line="360" w:lineRule="auto"/>
        <w:ind w:left="567" w:right="567"/>
        <w:jc w:val="both"/>
        <w:rPr>
          <w:rFonts w:ascii="Palatino Linotype" w:eastAsia="Times New Roman" w:hAnsi="Palatino Linotype" w:cs="Times New Roman"/>
          <w:i/>
          <w:lang w:val="es-ES_tradnl" w:eastAsia="es-ES"/>
        </w:rPr>
      </w:pPr>
    </w:p>
    <w:p w14:paraId="09312F76" w14:textId="67A2FD64" w:rsidR="002B3998" w:rsidRPr="00E15B81"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E15B81">
        <w:rPr>
          <w:rFonts w:ascii="Palatino Linotype" w:eastAsia="Times New Roman" w:hAnsi="Palatino Linotype" w:cs="Times New Roman"/>
          <w:b/>
          <w:sz w:val="24"/>
          <w:szCs w:val="24"/>
          <w:lang w:val="es-ES_tradnl" w:eastAsia="es-ES"/>
        </w:rPr>
        <w:t>MODALIDAD DE ENTREGA:</w:t>
      </w:r>
      <w:r w:rsidRPr="00E15B81">
        <w:rPr>
          <w:rFonts w:ascii="Palatino Linotype" w:eastAsia="Times New Roman" w:hAnsi="Palatino Linotype" w:cs="Times New Roman"/>
          <w:sz w:val="24"/>
          <w:szCs w:val="24"/>
          <w:lang w:val="es-ES_tradnl" w:eastAsia="es-ES"/>
        </w:rPr>
        <w:t xml:space="preserve"> A</w:t>
      </w:r>
      <w:r w:rsidR="00555687" w:rsidRPr="00E15B81">
        <w:rPr>
          <w:rFonts w:ascii="Palatino Linotype" w:eastAsia="Times New Roman" w:hAnsi="Palatino Linotype" w:cs="Times New Roman"/>
          <w:sz w:val="24"/>
          <w:szCs w:val="24"/>
          <w:lang w:val="es-ES_tradnl" w:eastAsia="es-ES"/>
        </w:rPr>
        <w:t xml:space="preserve"> través de</w:t>
      </w:r>
      <w:r w:rsidR="00980D76" w:rsidRPr="00E15B81">
        <w:rPr>
          <w:rFonts w:ascii="Palatino Linotype" w:eastAsia="Times New Roman" w:hAnsi="Palatino Linotype" w:cs="Times New Roman"/>
          <w:sz w:val="24"/>
          <w:szCs w:val="24"/>
          <w:lang w:val="es-ES_tradnl" w:eastAsia="es-ES"/>
        </w:rPr>
        <w:t>l SAIMEX</w:t>
      </w:r>
      <w:r w:rsidRPr="00E15B81">
        <w:rPr>
          <w:rFonts w:ascii="Palatino Linotype" w:eastAsia="Times New Roman" w:hAnsi="Palatino Linotype" w:cs="Times New Roman"/>
          <w:sz w:val="24"/>
          <w:szCs w:val="24"/>
          <w:lang w:val="es-ES_tradnl" w:eastAsia="es-ES"/>
        </w:rPr>
        <w:t>.</w:t>
      </w:r>
    </w:p>
    <w:p w14:paraId="72DFD44B" w14:textId="77777777" w:rsidR="001C59EC" w:rsidRPr="00E15B81" w:rsidRDefault="001C59EC" w:rsidP="00AE5A2D">
      <w:pPr>
        <w:spacing w:after="0" w:line="360" w:lineRule="auto"/>
        <w:ind w:right="850"/>
        <w:jc w:val="both"/>
        <w:rPr>
          <w:rFonts w:ascii="Palatino Linotype" w:eastAsia="Times New Roman" w:hAnsi="Palatino Linotype" w:cs="Times New Roman"/>
          <w:sz w:val="24"/>
          <w:szCs w:val="24"/>
          <w:lang w:val="es-ES_tradnl" w:eastAsia="es-ES"/>
        </w:rPr>
      </w:pPr>
    </w:p>
    <w:p w14:paraId="0DD233A4" w14:textId="77777777" w:rsidR="00AE5A2D" w:rsidRPr="00E15B81"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E15B81">
        <w:rPr>
          <w:rFonts w:ascii="Palatino Linotype" w:hAnsi="Palatino Linotype" w:cs="Arial"/>
          <w:b/>
          <w:sz w:val="28"/>
        </w:rPr>
        <w:t xml:space="preserve">SEGUNDO. </w:t>
      </w:r>
      <w:r w:rsidRPr="00E15B81">
        <w:rPr>
          <w:rFonts w:ascii="Palatino Linotype" w:hAnsi="Palatino Linotype" w:cs="Arial"/>
          <w:b/>
          <w:sz w:val="28"/>
          <w:szCs w:val="20"/>
        </w:rPr>
        <w:t>De la respuesta del Sujeto Obligado</w:t>
      </w:r>
    </w:p>
    <w:p w14:paraId="5413E009" w14:textId="1E59B39E" w:rsidR="00AE5A2D" w:rsidRPr="00E15B81" w:rsidRDefault="00AE5A2D" w:rsidP="00AE5A2D">
      <w:pPr>
        <w:spacing w:after="0" w:line="360" w:lineRule="auto"/>
        <w:jc w:val="both"/>
        <w:rPr>
          <w:rFonts w:ascii="Palatino Linotype" w:hAnsi="Palatino Linotype" w:cs="Arial"/>
          <w:sz w:val="24"/>
        </w:rPr>
      </w:pPr>
      <w:r w:rsidRPr="00E15B81">
        <w:rPr>
          <w:rFonts w:ascii="Palatino Linotype" w:hAnsi="Palatino Linotype" w:cs="Arial"/>
          <w:sz w:val="24"/>
        </w:rPr>
        <w:t xml:space="preserve">En el expediente electrónico </w:t>
      </w:r>
      <w:r w:rsidRPr="00E15B81">
        <w:rPr>
          <w:rFonts w:ascii="Palatino Linotype" w:hAnsi="Palatino Linotype" w:cs="Arial"/>
          <w:b/>
          <w:sz w:val="24"/>
        </w:rPr>
        <w:t>SAIMEX</w:t>
      </w:r>
      <w:r w:rsidRPr="00E15B81">
        <w:rPr>
          <w:rFonts w:ascii="Palatino Linotype" w:hAnsi="Palatino Linotype" w:cs="Arial"/>
          <w:sz w:val="24"/>
        </w:rPr>
        <w:t xml:space="preserve">, se aprecia que el </w:t>
      </w:r>
      <w:r w:rsidR="008716D4" w:rsidRPr="00E15B81">
        <w:rPr>
          <w:rFonts w:ascii="Palatino Linotype" w:hAnsi="Palatino Linotype" w:cs="Arial"/>
          <w:sz w:val="24"/>
        </w:rPr>
        <w:t>diez</w:t>
      </w:r>
      <w:r w:rsidR="0096191F" w:rsidRPr="00E15B81">
        <w:rPr>
          <w:rFonts w:ascii="Palatino Linotype" w:hAnsi="Palatino Linotype" w:cs="Arial"/>
          <w:sz w:val="24"/>
        </w:rPr>
        <w:t xml:space="preserve"> de octubre</w:t>
      </w:r>
      <w:r w:rsidR="00980D76" w:rsidRPr="00E15B81">
        <w:rPr>
          <w:rFonts w:ascii="Palatino Linotype" w:hAnsi="Palatino Linotype" w:cs="Arial"/>
          <w:sz w:val="24"/>
        </w:rPr>
        <w:t xml:space="preserve"> del año dos mil veintidós</w:t>
      </w:r>
      <w:r w:rsidRPr="00E15B81">
        <w:rPr>
          <w:rFonts w:ascii="Palatino Linotype" w:hAnsi="Palatino Linotype" w:cs="Arial"/>
          <w:sz w:val="24"/>
        </w:rPr>
        <w:t xml:space="preserve">, </w:t>
      </w:r>
      <w:r w:rsidRPr="00E15B81">
        <w:rPr>
          <w:rFonts w:ascii="Palatino Linotype" w:hAnsi="Palatino Linotype" w:cs="Arial"/>
          <w:b/>
          <w:sz w:val="24"/>
        </w:rPr>
        <w:t>El Sujeto Obligado</w:t>
      </w:r>
      <w:r w:rsidRPr="00E15B81">
        <w:rPr>
          <w:rFonts w:ascii="Palatino Linotype" w:hAnsi="Palatino Linotype" w:cs="Arial"/>
          <w:sz w:val="24"/>
        </w:rPr>
        <w:t xml:space="preserve"> dio respuesta a la solicitud de información.</w:t>
      </w:r>
    </w:p>
    <w:p w14:paraId="1986A1B9" w14:textId="77777777" w:rsidR="00AE5A2D" w:rsidRPr="00E15B81" w:rsidRDefault="00AE5A2D" w:rsidP="00AE5A2D">
      <w:pPr>
        <w:pStyle w:val="Sinespaciado"/>
      </w:pPr>
    </w:p>
    <w:p w14:paraId="4D65D88B" w14:textId="77777777" w:rsidR="008716D4" w:rsidRPr="00E15B81" w:rsidRDefault="00AE5A2D" w:rsidP="008716D4">
      <w:pPr>
        <w:spacing w:after="0" w:line="276" w:lineRule="auto"/>
        <w:ind w:left="567" w:right="567"/>
        <w:jc w:val="both"/>
        <w:rPr>
          <w:rFonts w:ascii="Palatino Linotype" w:hAnsi="Palatino Linotype" w:cs="Arial"/>
          <w:i/>
        </w:rPr>
      </w:pPr>
      <w:r w:rsidRPr="00E15B81">
        <w:rPr>
          <w:rFonts w:ascii="Palatino Linotype" w:hAnsi="Palatino Linotype" w:cs="Arial"/>
          <w:i/>
        </w:rPr>
        <w:t>“</w:t>
      </w:r>
      <w:r w:rsidR="008716D4" w:rsidRPr="00E15B8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D235C5" w14:textId="77777777" w:rsidR="008716D4" w:rsidRPr="00E15B81" w:rsidRDefault="008716D4" w:rsidP="008716D4">
      <w:pPr>
        <w:spacing w:after="0" w:line="276" w:lineRule="auto"/>
        <w:ind w:left="567" w:right="567"/>
        <w:jc w:val="both"/>
        <w:rPr>
          <w:rFonts w:ascii="Palatino Linotype" w:hAnsi="Palatino Linotype" w:cs="Arial"/>
          <w:i/>
        </w:rPr>
      </w:pPr>
    </w:p>
    <w:p w14:paraId="57311879" w14:textId="5E78E5AF" w:rsidR="008716D4" w:rsidRPr="00E15B81" w:rsidRDefault="008716D4" w:rsidP="008716D4">
      <w:pPr>
        <w:spacing w:after="0" w:line="276" w:lineRule="auto"/>
        <w:ind w:left="567" w:right="567"/>
        <w:jc w:val="both"/>
        <w:rPr>
          <w:rFonts w:ascii="Palatino Linotype" w:hAnsi="Palatino Linotype" w:cs="Arial"/>
          <w:i/>
        </w:rPr>
      </w:pPr>
      <w:r w:rsidRPr="00E15B81">
        <w:rPr>
          <w:rFonts w:ascii="Palatino Linotype" w:hAnsi="Palatino Linotype" w:cs="Arial"/>
          <w:i/>
        </w:rPr>
        <w:t>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Finalmente, hacer de su conocimiento que el recurso de revisión, es una garantía secundaria, mediante la cual, se puede subsanar cualquier posible afectación a su derecho de acceso a la información (Art. 176) y que está contemplada en los causales establecidos en el artículo 179, incisos I AL XIV. Sin más por el momento, le reitero mi saludo y quedo atenta para cualquier duda que pueda surgir al respecto.</w:t>
      </w:r>
    </w:p>
    <w:p w14:paraId="516591A5" w14:textId="77777777" w:rsidR="008716D4" w:rsidRPr="00E15B81" w:rsidRDefault="008716D4" w:rsidP="008716D4">
      <w:pPr>
        <w:spacing w:after="0" w:line="276" w:lineRule="auto"/>
        <w:ind w:left="567" w:right="567"/>
        <w:jc w:val="both"/>
        <w:rPr>
          <w:rFonts w:ascii="Palatino Linotype" w:hAnsi="Palatino Linotype" w:cs="Arial"/>
          <w:i/>
        </w:rPr>
      </w:pPr>
    </w:p>
    <w:p w14:paraId="1184BAD8" w14:textId="77777777" w:rsidR="008716D4" w:rsidRPr="00E15B81" w:rsidRDefault="008716D4" w:rsidP="008716D4">
      <w:pPr>
        <w:spacing w:after="0" w:line="276" w:lineRule="auto"/>
        <w:ind w:left="567" w:right="567"/>
        <w:jc w:val="both"/>
        <w:rPr>
          <w:rFonts w:ascii="Palatino Linotype" w:hAnsi="Palatino Linotype" w:cs="Arial"/>
          <w:i/>
        </w:rPr>
      </w:pPr>
      <w:r w:rsidRPr="00E15B81">
        <w:rPr>
          <w:rFonts w:ascii="Palatino Linotype" w:hAnsi="Palatino Linotype" w:cs="Arial"/>
          <w:i/>
        </w:rPr>
        <w:t>ATENTAMENTE</w:t>
      </w:r>
    </w:p>
    <w:p w14:paraId="3A66B983" w14:textId="2C009EA0" w:rsidR="00AE5A2D" w:rsidRPr="00E15B81" w:rsidRDefault="008716D4" w:rsidP="008716D4">
      <w:pPr>
        <w:spacing w:after="0" w:line="276" w:lineRule="auto"/>
        <w:ind w:left="567" w:right="567"/>
        <w:jc w:val="both"/>
        <w:rPr>
          <w:rFonts w:ascii="Palatino Linotype" w:hAnsi="Palatino Linotype" w:cs="Arial"/>
          <w:i/>
        </w:rPr>
      </w:pPr>
      <w:r w:rsidRPr="00E15B81">
        <w:rPr>
          <w:rFonts w:ascii="Palatino Linotype" w:hAnsi="Palatino Linotype" w:cs="Arial"/>
          <w:i/>
        </w:rPr>
        <w:t>L.A.I KARLA KARINA TÉLLEZ LARA</w:t>
      </w:r>
      <w:r w:rsidR="00AE5A2D" w:rsidRPr="00E15B81">
        <w:rPr>
          <w:rFonts w:ascii="Palatino Linotype" w:hAnsi="Palatino Linotype" w:cs="Arial"/>
          <w:i/>
        </w:rPr>
        <w:t>”</w:t>
      </w:r>
      <w:r w:rsidR="00980D76" w:rsidRPr="00E15B81">
        <w:rPr>
          <w:rFonts w:ascii="Palatino Linotype" w:hAnsi="Palatino Linotype" w:cs="Arial"/>
          <w:i/>
        </w:rPr>
        <w:t xml:space="preserve"> (Sic).</w:t>
      </w:r>
    </w:p>
    <w:p w14:paraId="1354D25B" w14:textId="77777777" w:rsidR="00555687" w:rsidRPr="00E15B81" w:rsidRDefault="00555687" w:rsidP="00555687">
      <w:pPr>
        <w:spacing w:line="276" w:lineRule="auto"/>
        <w:jc w:val="both"/>
        <w:rPr>
          <w:rFonts w:ascii="Palatino Linotype" w:hAnsi="Palatino Linotype" w:cs="Arial"/>
          <w:i/>
          <w:sz w:val="24"/>
        </w:rPr>
      </w:pPr>
    </w:p>
    <w:p w14:paraId="30509AB6" w14:textId="011ABCAB" w:rsidR="00AE5A2D" w:rsidRPr="00E15B81" w:rsidRDefault="00980D76" w:rsidP="00AE5A2D">
      <w:pPr>
        <w:spacing w:after="0" w:line="360" w:lineRule="auto"/>
        <w:jc w:val="both"/>
        <w:rPr>
          <w:rFonts w:ascii="Palatino Linotype" w:hAnsi="Palatino Linotype" w:cs="Arial"/>
          <w:sz w:val="24"/>
        </w:rPr>
      </w:pPr>
      <w:r w:rsidRPr="00E15B81">
        <w:rPr>
          <w:rFonts w:ascii="Palatino Linotype" w:hAnsi="Palatino Linotype" w:cs="Arial"/>
          <w:sz w:val="24"/>
        </w:rPr>
        <w:t xml:space="preserve">El </w:t>
      </w:r>
      <w:r w:rsidRPr="00E15B81">
        <w:rPr>
          <w:rFonts w:ascii="Palatino Linotype" w:hAnsi="Palatino Linotype" w:cs="Arial"/>
          <w:b/>
          <w:sz w:val="24"/>
        </w:rPr>
        <w:t>Sujeto Obligado</w:t>
      </w:r>
      <w:r w:rsidRPr="00E15B81">
        <w:rPr>
          <w:rFonts w:ascii="Palatino Linotype" w:hAnsi="Palatino Linotype" w:cs="Arial"/>
          <w:sz w:val="24"/>
        </w:rPr>
        <w:t xml:space="preserve"> adjuntó a su respuesta</w:t>
      </w:r>
      <w:r w:rsidR="00AE5A2D" w:rsidRPr="00E15B81">
        <w:rPr>
          <w:rFonts w:ascii="Palatino Linotype" w:hAnsi="Palatino Linotype" w:cs="Arial"/>
          <w:sz w:val="24"/>
        </w:rPr>
        <w:t xml:space="preserve">, </w:t>
      </w:r>
      <w:r w:rsidR="008716D4" w:rsidRPr="00E15B81">
        <w:rPr>
          <w:rFonts w:ascii="Palatino Linotype" w:hAnsi="Palatino Linotype" w:cs="Arial"/>
          <w:sz w:val="24"/>
        </w:rPr>
        <w:t>los</w:t>
      </w:r>
      <w:r w:rsidR="00AE5A2D" w:rsidRPr="00E15B81">
        <w:rPr>
          <w:rFonts w:ascii="Palatino Linotype" w:hAnsi="Palatino Linotype" w:cs="Arial"/>
          <w:sz w:val="24"/>
        </w:rPr>
        <w:t xml:space="preserve"> archivo</w:t>
      </w:r>
      <w:r w:rsidR="008716D4" w:rsidRPr="00E15B81">
        <w:rPr>
          <w:rFonts w:ascii="Palatino Linotype" w:hAnsi="Palatino Linotype" w:cs="Arial"/>
          <w:sz w:val="24"/>
        </w:rPr>
        <w:t>s</w:t>
      </w:r>
      <w:r w:rsidR="00AE5A2D" w:rsidRPr="00E15B81">
        <w:rPr>
          <w:rFonts w:ascii="Palatino Linotype" w:hAnsi="Palatino Linotype" w:cs="Arial"/>
          <w:sz w:val="24"/>
        </w:rPr>
        <w:t xml:space="preserve"> electrónico</w:t>
      </w:r>
      <w:r w:rsidR="008716D4" w:rsidRPr="00E15B81">
        <w:rPr>
          <w:rFonts w:ascii="Palatino Linotype" w:hAnsi="Palatino Linotype" w:cs="Arial"/>
          <w:sz w:val="24"/>
        </w:rPr>
        <w:t>s</w:t>
      </w:r>
      <w:r w:rsidR="00AE5A2D" w:rsidRPr="00E15B81">
        <w:rPr>
          <w:rFonts w:ascii="Palatino Linotype" w:hAnsi="Palatino Linotype" w:cs="Arial"/>
          <w:sz w:val="24"/>
        </w:rPr>
        <w:t xml:space="preserve"> denominado</w:t>
      </w:r>
      <w:r w:rsidR="008716D4" w:rsidRPr="00E15B81">
        <w:rPr>
          <w:rFonts w:ascii="Palatino Linotype" w:hAnsi="Palatino Linotype" w:cs="Arial"/>
          <w:sz w:val="24"/>
        </w:rPr>
        <w:t>s</w:t>
      </w:r>
      <w:r w:rsidR="00AE5A2D" w:rsidRPr="00E15B81">
        <w:rPr>
          <w:rFonts w:ascii="Palatino Linotype" w:hAnsi="Palatino Linotype" w:cs="Arial"/>
          <w:sz w:val="24"/>
        </w:rPr>
        <w:t xml:space="preserve"> </w:t>
      </w:r>
      <w:r w:rsidR="00AE5A2D" w:rsidRPr="00E15B81">
        <w:rPr>
          <w:rFonts w:ascii="Palatino Linotype" w:hAnsi="Palatino Linotype" w:cs="Arial"/>
          <w:i/>
          <w:sz w:val="24"/>
        </w:rPr>
        <w:t>“</w:t>
      </w:r>
      <w:r w:rsidR="0020019E" w:rsidRPr="00E15B81">
        <w:rPr>
          <w:rFonts w:ascii="Palatino Linotype" w:hAnsi="Palatino Linotype" w:cs="Arial"/>
          <w:i/>
          <w:sz w:val="24"/>
        </w:rPr>
        <w:t>of_ 469_PR_2022036.pdf</w:t>
      </w:r>
      <w:r w:rsidR="00AE5A2D" w:rsidRPr="00E15B81">
        <w:rPr>
          <w:rFonts w:ascii="Palatino Linotype" w:hAnsi="Palatino Linotype" w:cs="Arial"/>
          <w:i/>
          <w:sz w:val="24"/>
        </w:rPr>
        <w:t>”</w:t>
      </w:r>
      <w:r w:rsidR="0020019E" w:rsidRPr="00E15B81">
        <w:rPr>
          <w:rFonts w:ascii="Palatino Linotype" w:hAnsi="Palatino Linotype" w:cs="Arial"/>
          <w:sz w:val="24"/>
        </w:rPr>
        <w:t xml:space="preserve">, </w:t>
      </w:r>
      <w:r w:rsidR="0020019E" w:rsidRPr="00E15B81">
        <w:rPr>
          <w:rFonts w:ascii="Palatino Linotype" w:hAnsi="Palatino Linotype" w:cs="Arial"/>
          <w:i/>
          <w:sz w:val="24"/>
        </w:rPr>
        <w:t>“0469_RSOL_2R_2022.pdf”</w:t>
      </w:r>
      <w:r w:rsidR="0020019E" w:rsidRPr="00E15B81">
        <w:rPr>
          <w:rFonts w:ascii="Palatino Linotype" w:hAnsi="Palatino Linotype" w:cs="Arial"/>
          <w:sz w:val="24"/>
        </w:rPr>
        <w:t>,</w:t>
      </w:r>
      <w:r w:rsidR="00AE5A2D" w:rsidRPr="00E15B81">
        <w:rPr>
          <w:rFonts w:ascii="Palatino Linotype" w:hAnsi="Palatino Linotype" w:cs="Arial"/>
          <w:sz w:val="24"/>
        </w:rPr>
        <w:t xml:space="preserve"> </w:t>
      </w:r>
      <w:r w:rsidR="0020019E" w:rsidRPr="00E15B81">
        <w:rPr>
          <w:rFonts w:ascii="Palatino Linotype" w:hAnsi="Palatino Linotype" w:cs="Arial"/>
          <w:i/>
          <w:sz w:val="24"/>
        </w:rPr>
        <w:t>“469_RSOL_3R_22.pdf”</w:t>
      </w:r>
      <w:r w:rsidR="0020019E" w:rsidRPr="00E15B81">
        <w:rPr>
          <w:rFonts w:ascii="Palatino Linotype" w:hAnsi="Palatino Linotype" w:cs="Arial"/>
          <w:sz w:val="24"/>
        </w:rPr>
        <w:t xml:space="preserve">, </w:t>
      </w:r>
      <w:r w:rsidR="0020019E" w:rsidRPr="00E15B81">
        <w:rPr>
          <w:rFonts w:ascii="Palatino Linotype" w:hAnsi="Palatino Linotype" w:cs="Arial"/>
          <w:i/>
          <w:sz w:val="24"/>
        </w:rPr>
        <w:t>“0469_SOL_RESP_ADMON_2022.pdf”</w:t>
      </w:r>
      <w:r w:rsidR="0020019E" w:rsidRPr="00E15B81">
        <w:rPr>
          <w:rFonts w:ascii="Palatino Linotype" w:hAnsi="Palatino Linotype" w:cs="Arial"/>
          <w:sz w:val="24"/>
        </w:rPr>
        <w:t xml:space="preserve">, </w:t>
      </w:r>
      <w:r w:rsidR="0020019E" w:rsidRPr="00E15B81">
        <w:rPr>
          <w:rFonts w:ascii="Palatino Linotype" w:hAnsi="Palatino Linotype" w:cs="Arial"/>
          <w:i/>
          <w:sz w:val="24"/>
        </w:rPr>
        <w:t>“RESPUESTA_TURNO_469_6R.pdf”</w:t>
      </w:r>
      <w:r w:rsidR="0020019E" w:rsidRPr="00E15B81">
        <w:rPr>
          <w:rFonts w:ascii="Palatino Linotype" w:hAnsi="Palatino Linotype" w:cs="Arial"/>
          <w:sz w:val="24"/>
        </w:rPr>
        <w:t xml:space="preserve">, </w:t>
      </w:r>
      <w:r w:rsidR="0020019E" w:rsidRPr="00E15B81">
        <w:rPr>
          <w:rFonts w:ascii="Palatino Linotype" w:hAnsi="Palatino Linotype" w:cs="Arial"/>
          <w:i/>
          <w:sz w:val="24"/>
        </w:rPr>
        <w:t>“0469_RSOL_5R_2022.pdf”</w:t>
      </w:r>
      <w:r w:rsidR="0020019E" w:rsidRPr="00E15B81">
        <w:rPr>
          <w:rFonts w:ascii="Palatino Linotype" w:hAnsi="Palatino Linotype" w:cs="Arial"/>
          <w:sz w:val="24"/>
        </w:rPr>
        <w:t xml:space="preserve">, </w:t>
      </w:r>
      <w:r w:rsidR="0020019E" w:rsidRPr="00E15B81">
        <w:rPr>
          <w:rFonts w:ascii="Palatino Linotype" w:hAnsi="Palatino Linotype" w:cs="Arial"/>
          <w:i/>
          <w:sz w:val="24"/>
        </w:rPr>
        <w:t>“469_RSOL_TM_2022_ASESORES.pdf”</w:t>
      </w:r>
      <w:r w:rsidR="0020019E" w:rsidRPr="00E15B81">
        <w:rPr>
          <w:rFonts w:ascii="Palatino Linotype" w:hAnsi="Palatino Linotype" w:cs="Arial"/>
          <w:sz w:val="24"/>
        </w:rPr>
        <w:t xml:space="preserve">, </w:t>
      </w:r>
      <w:r w:rsidR="0020019E" w:rsidRPr="00E15B81">
        <w:rPr>
          <w:rFonts w:ascii="Palatino Linotype" w:hAnsi="Palatino Linotype" w:cs="Arial"/>
          <w:i/>
          <w:sz w:val="24"/>
        </w:rPr>
        <w:lastRenderedPageBreak/>
        <w:t>“469_SOL_OF_RESP_4REG_2022.pdf”</w:t>
      </w:r>
      <w:r w:rsidR="0020019E" w:rsidRPr="00E15B81">
        <w:rPr>
          <w:rFonts w:ascii="Palatino Linotype" w:hAnsi="Palatino Linotype" w:cs="Arial"/>
          <w:sz w:val="24"/>
        </w:rPr>
        <w:t xml:space="preserve"> y </w:t>
      </w:r>
      <w:r w:rsidR="0020019E" w:rsidRPr="00E15B81">
        <w:rPr>
          <w:rFonts w:ascii="Palatino Linotype" w:hAnsi="Palatino Linotype" w:cs="Arial"/>
          <w:i/>
          <w:sz w:val="24"/>
        </w:rPr>
        <w:t>“0469_RESOL_7R_2022.pdf”</w:t>
      </w:r>
      <w:r w:rsidR="0020019E" w:rsidRPr="00E15B81">
        <w:rPr>
          <w:rFonts w:ascii="Palatino Linotype" w:hAnsi="Palatino Linotype" w:cs="Arial"/>
          <w:sz w:val="24"/>
        </w:rPr>
        <w:t xml:space="preserve">; los </w:t>
      </w:r>
      <w:r w:rsidR="00AE5A2D" w:rsidRPr="00E15B81">
        <w:rPr>
          <w:rFonts w:ascii="Palatino Linotype" w:hAnsi="Palatino Linotype" w:cs="Arial"/>
          <w:sz w:val="24"/>
        </w:rPr>
        <w:t>cual</w:t>
      </w:r>
      <w:r w:rsidR="0020019E" w:rsidRPr="00E15B81">
        <w:rPr>
          <w:rFonts w:ascii="Palatino Linotype" w:hAnsi="Palatino Linotype" w:cs="Arial"/>
          <w:sz w:val="24"/>
        </w:rPr>
        <w:t>es</w:t>
      </w:r>
      <w:r w:rsidR="00AE5A2D" w:rsidRPr="00E15B81">
        <w:rPr>
          <w:rFonts w:ascii="Palatino Linotype" w:hAnsi="Palatino Linotype" w:cs="Arial"/>
          <w:sz w:val="24"/>
        </w:rPr>
        <w:t>, por economía procesal no se inserta</w:t>
      </w:r>
      <w:r w:rsidR="0020019E" w:rsidRPr="00E15B81">
        <w:rPr>
          <w:rFonts w:ascii="Palatino Linotype" w:hAnsi="Palatino Linotype" w:cs="Arial"/>
          <w:sz w:val="24"/>
        </w:rPr>
        <w:t>n</w:t>
      </w:r>
      <w:r w:rsidR="00AE5A2D" w:rsidRPr="00E15B81">
        <w:rPr>
          <w:rFonts w:ascii="Palatino Linotype" w:hAnsi="Palatino Linotype" w:cs="Arial"/>
          <w:sz w:val="24"/>
        </w:rPr>
        <w:t xml:space="preserve"> por ser del conocimiento de las partes; sin embrago, será</w:t>
      </w:r>
      <w:r w:rsidR="0020019E" w:rsidRPr="00E15B81">
        <w:rPr>
          <w:rFonts w:ascii="Palatino Linotype" w:hAnsi="Palatino Linotype" w:cs="Arial"/>
          <w:sz w:val="24"/>
        </w:rPr>
        <w:t>n</w:t>
      </w:r>
      <w:r w:rsidR="00AE5A2D" w:rsidRPr="00E15B81">
        <w:rPr>
          <w:rFonts w:ascii="Palatino Linotype" w:hAnsi="Palatino Linotype" w:cs="Arial"/>
          <w:sz w:val="24"/>
        </w:rPr>
        <w:t xml:space="preserve"> parte del estudio pertinente de esta resolución más adelante.</w:t>
      </w:r>
    </w:p>
    <w:p w14:paraId="00511DE3" w14:textId="77777777" w:rsidR="005246FE" w:rsidRPr="00E15B81" w:rsidRDefault="005246FE" w:rsidP="00AE5A2D">
      <w:pPr>
        <w:spacing w:after="0" w:line="360" w:lineRule="auto"/>
        <w:jc w:val="both"/>
        <w:rPr>
          <w:rFonts w:ascii="Palatino Linotype" w:hAnsi="Palatino Linotype" w:cs="Arial"/>
          <w:sz w:val="24"/>
        </w:rPr>
      </w:pPr>
    </w:p>
    <w:p w14:paraId="1F4BF3B0" w14:textId="77777777" w:rsidR="00AE5A2D" w:rsidRPr="00E15B81" w:rsidRDefault="00AE5A2D" w:rsidP="00AE5A2D">
      <w:pPr>
        <w:spacing w:after="0" w:line="360" w:lineRule="auto"/>
        <w:jc w:val="both"/>
        <w:rPr>
          <w:rFonts w:ascii="Palatino Linotype" w:hAnsi="Palatino Linotype" w:cs="Arial"/>
          <w:b/>
          <w:sz w:val="28"/>
        </w:rPr>
      </w:pPr>
      <w:r w:rsidRPr="00E15B81">
        <w:rPr>
          <w:rFonts w:ascii="Palatino Linotype" w:hAnsi="Palatino Linotype" w:cs="Arial"/>
          <w:b/>
          <w:sz w:val="28"/>
        </w:rPr>
        <w:t xml:space="preserve">TERCERO. </w:t>
      </w:r>
      <w:r w:rsidRPr="00E15B81">
        <w:rPr>
          <w:rFonts w:ascii="Palatino Linotype" w:hAnsi="Palatino Linotype"/>
          <w:b/>
          <w:sz w:val="28"/>
        </w:rPr>
        <w:t>Del recurso de revisión.</w:t>
      </w:r>
    </w:p>
    <w:p w14:paraId="3FD069EC" w14:textId="3E864A63" w:rsidR="00AE5A2D" w:rsidRPr="00E15B81" w:rsidRDefault="00AE5A2D" w:rsidP="00AE5A2D">
      <w:pPr>
        <w:spacing w:after="0" w:line="360" w:lineRule="auto"/>
        <w:jc w:val="both"/>
        <w:rPr>
          <w:rFonts w:ascii="Palatino Linotype" w:hAnsi="Palatino Linotype" w:cs="Arial"/>
          <w:sz w:val="24"/>
        </w:rPr>
      </w:pPr>
      <w:r w:rsidRPr="00E15B81">
        <w:rPr>
          <w:rFonts w:ascii="Palatino Linotype" w:hAnsi="Palatino Linotype" w:cs="Arial"/>
          <w:sz w:val="24"/>
          <w:szCs w:val="24"/>
        </w:rPr>
        <w:t xml:space="preserve">Inconforme con la respuesta del </w:t>
      </w:r>
      <w:r w:rsidRPr="00E15B81">
        <w:rPr>
          <w:rFonts w:ascii="Palatino Linotype" w:hAnsi="Palatino Linotype" w:cs="Arial"/>
          <w:b/>
          <w:sz w:val="24"/>
          <w:szCs w:val="24"/>
        </w:rPr>
        <w:t>Sujeto Obligado</w:t>
      </w:r>
      <w:r w:rsidRPr="00E15B81">
        <w:rPr>
          <w:rFonts w:ascii="Palatino Linotype" w:hAnsi="Palatino Linotype" w:cs="Arial"/>
          <w:sz w:val="24"/>
          <w:szCs w:val="24"/>
        </w:rPr>
        <w:t xml:space="preserve">, </w:t>
      </w:r>
      <w:r w:rsidR="0096191F" w:rsidRPr="00E15B81">
        <w:rPr>
          <w:rFonts w:ascii="Palatino Linotype" w:hAnsi="Palatino Linotype" w:cs="Arial"/>
          <w:b/>
          <w:sz w:val="24"/>
          <w:szCs w:val="24"/>
        </w:rPr>
        <w:t>El</w:t>
      </w:r>
      <w:r w:rsidRPr="00E15B81">
        <w:rPr>
          <w:rFonts w:ascii="Palatino Linotype" w:hAnsi="Palatino Linotype" w:cs="Arial"/>
          <w:b/>
          <w:sz w:val="24"/>
          <w:szCs w:val="24"/>
        </w:rPr>
        <w:t xml:space="preserve"> Recurrente </w:t>
      </w:r>
      <w:r w:rsidRPr="00E15B81">
        <w:rPr>
          <w:rFonts w:ascii="Palatino Linotype" w:hAnsi="Palatino Linotype" w:cs="Arial"/>
          <w:sz w:val="24"/>
          <w:szCs w:val="24"/>
        </w:rPr>
        <w:t xml:space="preserve">interpuso el recurso de revisión, en fecha </w:t>
      </w:r>
      <w:r w:rsidR="0020019E" w:rsidRPr="00E15B81">
        <w:rPr>
          <w:rFonts w:ascii="Palatino Linotype" w:hAnsi="Palatino Linotype" w:cs="Arial"/>
          <w:sz w:val="24"/>
          <w:szCs w:val="24"/>
        </w:rPr>
        <w:t>catorce</w:t>
      </w:r>
      <w:r w:rsidR="0096191F" w:rsidRPr="00E15B81">
        <w:rPr>
          <w:rFonts w:ascii="Palatino Linotype" w:hAnsi="Palatino Linotype" w:cs="Arial"/>
          <w:sz w:val="24"/>
          <w:szCs w:val="24"/>
        </w:rPr>
        <w:t xml:space="preserve"> de octubre</w:t>
      </w:r>
      <w:r w:rsidR="00980D76" w:rsidRPr="00E15B81">
        <w:rPr>
          <w:rFonts w:ascii="Palatino Linotype" w:hAnsi="Palatino Linotype" w:cs="Arial"/>
          <w:sz w:val="24"/>
          <w:szCs w:val="24"/>
        </w:rPr>
        <w:t xml:space="preserve"> de dos mil veintidós</w:t>
      </w:r>
      <w:r w:rsidRPr="00E15B81">
        <w:rPr>
          <w:rFonts w:ascii="Palatino Linotype" w:hAnsi="Palatino Linotype" w:cs="Arial"/>
          <w:sz w:val="24"/>
          <w:szCs w:val="24"/>
        </w:rPr>
        <w:t>, el cual fue registrado</w:t>
      </w:r>
      <w:r w:rsidRPr="00E15B81">
        <w:rPr>
          <w:rFonts w:ascii="Palatino Linotype" w:hAnsi="Palatino Linotype" w:cs="Arial"/>
          <w:b/>
          <w:sz w:val="24"/>
          <w:szCs w:val="24"/>
        </w:rPr>
        <w:t xml:space="preserve"> </w:t>
      </w:r>
      <w:r w:rsidRPr="00E15B81">
        <w:rPr>
          <w:rFonts w:ascii="Palatino Linotype" w:hAnsi="Palatino Linotype" w:cs="Arial"/>
          <w:sz w:val="24"/>
          <w:szCs w:val="24"/>
        </w:rPr>
        <w:t xml:space="preserve">en el sistema electrónico con el expediente número </w:t>
      </w:r>
      <w:r w:rsidR="0020019E" w:rsidRPr="00E15B81">
        <w:rPr>
          <w:rFonts w:ascii="Palatino Linotype" w:hAnsi="Palatino Linotype" w:cs="Arial"/>
          <w:b/>
          <w:bCs/>
          <w:sz w:val="24"/>
          <w:szCs w:val="24"/>
          <w:lang w:eastAsia="es-MX"/>
        </w:rPr>
        <w:t>15585</w:t>
      </w:r>
      <w:r w:rsidRPr="00E15B81">
        <w:rPr>
          <w:rFonts w:ascii="Palatino Linotype" w:hAnsi="Palatino Linotype" w:cs="Arial"/>
          <w:b/>
          <w:bCs/>
          <w:sz w:val="24"/>
          <w:szCs w:val="24"/>
          <w:lang w:eastAsia="es-MX"/>
        </w:rPr>
        <w:t>/INFOEM/IP/RR/202</w:t>
      </w:r>
      <w:r w:rsidR="00980D76" w:rsidRPr="00E15B81">
        <w:rPr>
          <w:rFonts w:ascii="Palatino Linotype" w:hAnsi="Palatino Linotype" w:cs="Arial"/>
          <w:b/>
          <w:bCs/>
          <w:sz w:val="24"/>
          <w:szCs w:val="24"/>
          <w:lang w:eastAsia="es-MX"/>
        </w:rPr>
        <w:t>2</w:t>
      </w:r>
      <w:r w:rsidRPr="00E15B81">
        <w:rPr>
          <w:rFonts w:ascii="Palatino Linotype" w:hAnsi="Palatino Linotype" w:cs="Arial"/>
          <w:sz w:val="24"/>
          <w:szCs w:val="24"/>
        </w:rPr>
        <w:t xml:space="preserve">, en el cual </w:t>
      </w:r>
      <w:r w:rsidRPr="00E15B81">
        <w:rPr>
          <w:rFonts w:ascii="Palatino Linotype" w:hAnsi="Palatino Linotype" w:cs="Arial"/>
          <w:sz w:val="24"/>
        </w:rPr>
        <w:t>arguye, las siguientes manifestaciones:</w:t>
      </w:r>
    </w:p>
    <w:p w14:paraId="397C6B69" w14:textId="77777777" w:rsidR="00AE5A2D" w:rsidRPr="00E15B81" w:rsidRDefault="00AE5A2D" w:rsidP="00AE5A2D">
      <w:pPr>
        <w:pStyle w:val="Sinespaciado"/>
      </w:pPr>
    </w:p>
    <w:p w14:paraId="4A214729" w14:textId="69D6D055" w:rsidR="005246FE" w:rsidRPr="00E15B81" w:rsidRDefault="00AE5A2D" w:rsidP="0020019E">
      <w:pPr>
        <w:pStyle w:val="Prrafodelista"/>
        <w:numPr>
          <w:ilvl w:val="0"/>
          <w:numId w:val="8"/>
        </w:numPr>
        <w:jc w:val="both"/>
        <w:rPr>
          <w:rFonts w:ascii="Palatino Linotype" w:hAnsi="Palatino Linotype" w:cs="Arial"/>
          <w:b/>
        </w:rPr>
      </w:pPr>
      <w:r w:rsidRPr="00E15B81">
        <w:rPr>
          <w:rFonts w:ascii="Palatino Linotype" w:hAnsi="Palatino Linotype" w:cs="Arial"/>
          <w:b/>
        </w:rPr>
        <w:t>Acto Impugnado:</w:t>
      </w:r>
      <w:r w:rsidR="0096191F" w:rsidRPr="00E15B81">
        <w:rPr>
          <w:rFonts w:ascii="Palatino Linotype" w:hAnsi="Palatino Linotype" w:cs="Arial"/>
          <w:b/>
        </w:rPr>
        <w:t xml:space="preserve"> </w:t>
      </w:r>
      <w:r w:rsidRPr="00E15B81">
        <w:rPr>
          <w:rFonts w:ascii="Palatino Linotype" w:hAnsi="Palatino Linotype" w:cs="Arial"/>
          <w:i/>
        </w:rPr>
        <w:t>“</w:t>
      </w:r>
      <w:r w:rsidR="0020019E" w:rsidRPr="00E15B81">
        <w:rPr>
          <w:rFonts w:ascii="Palatino Linotype" w:hAnsi="Palatino Linotype"/>
          <w:i/>
          <w:color w:val="000000"/>
        </w:rPr>
        <w:t>Respuesta incompleta</w:t>
      </w:r>
      <w:r w:rsidR="00D27BAE" w:rsidRPr="00E15B81">
        <w:rPr>
          <w:rFonts w:ascii="Palatino Linotype" w:hAnsi="Palatino Linotype" w:cs="Arial"/>
          <w:i/>
        </w:rPr>
        <w:t>” [Sic</w:t>
      </w:r>
      <w:r w:rsidR="005246FE" w:rsidRPr="00E15B81">
        <w:rPr>
          <w:rFonts w:ascii="Palatino Linotype" w:hAnsi="Palatino Linotype" w:cs="Arial"/>
          <w:i/>
        </w:rPr>
        <w:t>]</w:t>
      </w:r>
    </w:p>
    <w:p w14:paraId="5C647AA4" w14:textId="77777777" w:rsidR="00AE5A2D" w:rsidRPr="00E15B81" w:rsidRDefault="00AE5A2D" w:rsidP="00961D95">
      <w:pPr>
        <w:spacing w:after="0" w:line="240" w:lineRule="auto"/>
        <w:ind w:right="850"/>
        <w:jc w:val="both"/>
        <w:rPr>
          <w:rFonts w:ascii="Palatino Linotype" w:hAnsi="Palatino Linotype" w:cs="Arial"/>
          <w:i/>
          <w:sz w:val="4"/>
          <w:szCs w:val="24"/>
        </w:rPr>
      </w:pPr>
    </w:p>
    <w:p w14:paraId="07D7F81E" w14:textId="77777777" w:rsidR="002B3998" w:rsidRPr="00E15B81" w:rsidRDefault="002B3998" w:rsidP="00961D95">
      <w:pPr>
        <w:spacing w:after="0" w:line="240" w:lineRule="auto"/>
        <w:ind w:right="850"/>
        <w:jc w:val="both"/>
        <w:rPr>
          <w:rFonts w:ascii="Palatino Linotype" w:hAnsi="Palatino Linotype" w:cs="Arial"/>
          <w:i/>
          <w:sz w:val="4"/>
          <w:szCs w:val="24"/>
        </w:rPr>
      </w:pPr>
    </w:p>
    <w:p w14:paraId="035656BE" w14:textId="77777777" w:rsidR="002B3998" w:rsidRPr="00E15B81" w:rsidRDefault="002B3998" w:rsidP="00961D95">
      <w:pPr>
        <w:spacing w:after="0" w:line="240" w:lineRule="auto"/>
        <w:ind w:right="850"/>
        <w:jc w:val="both"/>
        <w:rPr>
          <w:rFonts w:ascii="Palatino Linotype" w:hAnsi="Palatino Linotype" w:cs="Arial"/>
          <w:i/>
          <w:sz w:val="4"/>
          <w:szCs w:val="24"/>
        </w:rPr>
      </w:pPr>
    </w:p>
    <w:p w14:paraId="224A6136" w14:textId="77777777" w:rsidR="002B3998" w:rsidRPr="00E15B81" w:rsidRDefault="002B3998" w:rsidP="00961D95">
      <w:pPr>
        <w:spacing w:after="0" w:line="240" w:lineRule="auto"/>
        <w:ind w:right="850"/>
        <w:jc w:val="both"/>
        <w:rPr>
          <w:rFonts w:ascii="Palatino Linotype" w:hAnsi="Palatino Linotype" w:cs="Arial"/>
          <w:i/>
          <w:sz w:val="4"/>
          <w:szCs w:val="24"/>
        </w:rPr>
      </w:pPr>
    </w:p>
    <w:p w14:paraId="1A801236" w14:textId="77777777" w:rsidR="002B3998" w:rsidRPr="00E15B81" w:rsidRDefault="002B3998" w:rsidP="00961D95">
      <w:pPr>
        <w:spacing w:after="0" w:line="240" w:lineRule="auto"/>
        <w:ind w:right="850"/>
        <w:jc w:val="both"/>
        <w:rPr>
          <w:rFonts w:ascii="Palatino Linotype" w:hAnsi="Palatino Linotype" w:cs="Arial"/>
          <w:i/>
          <w:sz w:val="4"/>
          <w:szCs w:val="24"/>
        </w:rPr>
      </w:pPr>
    </w:p>
    <w:p w14:paraId="3E4760EF" w14:textId="77777777" w:rsidR="002B3998" w:rsidRPr="00E15B81" w:rsidRDefault="002B3998" w:rsidP="00961D95">
      <w:pPr>
        <w:spacing w:after="0" w:line="240" w:lineRule="auto"/>
        <w:ind w:right="850"/>
        <w:jc w:val="both"/>
        <w:rPr>
          <w:rFonts w:ascii="Palatino Linotype" w:hAnsi="Palatino Linotype" w:cs="Arial"/>
          <w:i/>
          <w:sz w:val="4"/>
          <w:szCs w:val="24"/>
        </w:rPr>
      </w:pPr>
    </w:p>
    <w:p w14:paraId="535E76F5" w14:textId="77777777" w:rsidR="002B3998" w:rsidRPr="00E15B81" w:rsidRDefault="002B3998" w:rsidP="00961D95">
      <w:pPr>
        <w:spacing w:after="0" w:line="240" w:lineRule="auto"/>
        <w:ind w:right="850"/>
        <w:jc w:val="both"/>
        <w:rPr>
          <w:rFonts w:ascii="Palatino Linotype" w:hAnsi="Palatino Linotype" w:cs="Arial"/>
          <w:i/>
          <w:sz w:val="4"/>
          <w:szCs w:val="24"/>
        </w:rPr>
      </w:pPr>
    </w:p>
    <w:p w14:paraId="45E77163" w14:textId="51E0AEBD" w:rsidR="00AE5A2D" w:rsidRPr="00E15B81" w:rsidRDefault="00AE5A2D" w:rsidP="0020019E">
      <w:pPr>
        <w:pStyle w:val="Prrafodelista"/>
        <w:numPr>
          <w:ilvl w:val="0"/>
          <w:numId w:val="8"/>
        </w:numPr>
        <w:spacing w:line="276" w:lineRule="auto"/>
        <w:jc w:val="both"/>
        <w:rPr>
          <w:rFonts w:ascii="Palatino Linotype" w:hAnsi="Palatino Linotype" w:cs="Arial"/>
        </w:rPr>
      </w:pPr>
      <w:r w:rsidRPr="00E15B81">
        <w:rPr>
          <w:rFonts w:ascii="Palatino Linotype" w:hAnsi="Palatino Linotype" w:cs="Arial"/>
          <w:b/>
        </w:rPr>
        <w:t>Razones o Motivos de Inconformidad</w:t>
      </w:r>
      <w:r w:rsidRPr="00E15B81">
        <w:rPr>
          <w:rFonts w:ascii="Palatino Linotype" w:hAnsi="Palatino Linotype" w:cs="Arial"/>
        </w:rPr>
        <w:t xml:space="preserve">: </w:t>
      </w:r>
      <w:r w:rsidRPr="00E15B81">
        <w:rPr>
          <w:rFonts w:ascii="Palatino Linotype" w:hAnsi="Palatino Linotype" w:cs="Arial"/>
          <w:i/>
        </w:rPr>
        <w:t>“</w:t>
      </w:r>
      <w:r w:rsidR="0020019E" w:rsidRPr="00E15B81">
        <w:rPr>
          <w:rFonts w:ascii="Palatino Linotype" w:hAnsi="Palatino Linotype"/>
          <w:i/>
          <w:color w:val="000000"/>
        </w:rPr>
        <w:t>La respuesta otorgada respecto a las listas de asistencia o cualquier otro registro que constate la asistencia de cada uno de los asesores no se fundamenta. Adicionalmente no se presume se tenga algún mecanismo de control de asistencia distinto al sistema de reloj checador.</w:t>
      </w:r>
      <w:r w:rsidRPr="00E15B81">
        <w:rPr>
          <w:rFonts w:ascii="Palatino Linotype" w:hAnsi="Palatino Linotype" w:cs="Arial"/>
          <w:i/>
        </w:rPr>
        <w:t>” [Sic]</w:t>
      </w:r>
    </w:p>
    <w:p w14:paraId="6CC598D5" w14:textId="77777777" w:rsidR="00F57F78" w:rsidRPr="00E15B81" w:rsidRDefault="00F57F78" w:rsidP="001C59EC"/>
    <w:p w14:paraId="7174B6BC" w14:textId="77777777" w:rsidR="00AE5A2D" w:rsidRPr="00E15B81" w:rsidRDefault="00AE5A2D" w:rsidP="00AE5A2D">
      <w:pPr>
        <w:spacing w:after="0" w:line="360" w:lineRule="auto"/>
        <w:jc w:val="both"/>
        <w:rPr>
          <w:rFonts w:ascii="Palatino Linotype" w:hAnsi="Palatino Linotype" w:cs="Arial"/>
          <w:b/>
          <w:sz w:val="24"/>
          <w:szCs w:val="24"/>
        </w:rPr>
      </w:pPr>
      <w:r w:rsidRPr="00E15B81">
        <w:rPr>
          <w:rFonts w:ascii="Palatino Linotype" w:hAnsi="Palatino Linotype" w:cs="Arial"/>
          <w:b/>
          <w:sz w:val="28"/>
        </w:rPr>
        <w:t>CUARTO</w:t>
      </w:r>
      <w:r w:rsidRPr="00E15B81">
        <w:rPr>
          <w:rFonts w:ascii="Palatino Linotype" w:hAnsi="Palatino Linotype" w:cs="Arial"/>
          <w:b/>
          <w:sz w:val="24"/>
          <w:szCs w:val="24"/>
        </w:rPr>
        <w:t xml:space="preserve">. </w:t>
      </w:r>
      <w:r w:rsidRPr="00E15B81">
        <w:rPr>
          <w:rFonts w:ascii="Palatino Linotype" w:hAnsi="Palatino Linotype" w:cs="Arial"/>
          <w:b/>
          <w:sz w:val="28"/>
          <w:szCs w:val="28"/>
        </w:rPr>
        <w:t>Del turno del recurso de revisión.</w:t>
      </w:r>
    </w:p>
    <w:p w14:paraId="25935045" w14:textId="79443637" w:rsidR="00AE5A2D" w:rsidRPr="00E15B81" w:rsidRDefault="00AE5A2D" w:rsidP="00AE5A2D">
      <w:pPr>
        <w:spacing w:after="0" w:line="360" w:lineRule="auto"/>
        <w:jc w:val="both"/>
        <w:rPr>
          <w:rFonts w:ascii="Palatino Linotype" w:hAnsi="Palatino Linotype" w:cs="Arial"/>
          <w:sz w:val="24"/>
          <w:szCs w:val="24"/>
        </w:rPr>
      </w:pPr>
      <w:r w:rsidRPr="00E15B81">
        <w:rPr>
          <w:rFonts w:ascii="Palatino Linotype" w:hAnsi="Palatino Linotype" w:cs="Arial"/>
          <w:sz w:val="24"/>
          <w:szCs w:val="24"/>
        </w:rPr>
        <w:t xml:space="preserve">Medio de impugnación que le fue turnado al Comisionado Presidente </w:t>
      </w:r>
      <w:r w:rsidRPr="00E15B81">
        <w:rPr>
          <w:rFonts w:ascii="Palatino Linotype" w:hAnsi="Palatino Linotype" w:cs="Arial"/>
          <w:b/>
          <w:sz w:val="24"/>
          <w:szCs w:val="24"/>
        </w:rPr>
        <w:t>José Martínez Vilchis</w:t>
      </w:r>
      <w:r w:rsidRPr="00E15B81">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0019E" w:rsidRPr="00E15B81">
        <w:rPr>
          <w:rFonts w:ascii="Palatino Linotype" w:hAnsi="Palatino Linotype" w:cs="Arial"/>
          <w:sz w:val="24"/>
          <w:szCs w:val="24"/>
        </w:rPr>
        <w:t>veinte</w:t>
      </w:r>
      <w:r w:rsidR="0096191F" w:rsidRPr="00E15B81">
        <w:rPr>
          <w:rFonts w:ascii="Palatino Linotype" w:hAnsi="Palatino Linotype" w:cs="Arial"/>
          <w:sz w:val="24"/>
          <w:szCs w:val="24"/>
        </w:rPr>
        <w:t xml:space="preserve"> de octubre</w:t>
      </w:r>
      <w:r w:rsidRPr="00E15B81">
        <w:rPr>
          <w:rFonts w:ascii="Palatino Linotype" w:hAnsi="Palatino Linotype" w:cs="Arial"/>
          <w:sz w:val="24"/>
          <w:szCs w:val="24"/>
        </w:rPr>
        <w:t xml:space="preserve"> </w:t>
      </w:r>
      <w:r w:rsidR="00980D76" w:rsidRPr="00E15B81">
        <w:rPr>
          <w:rFonts w:ascii="Palatino Linotype" w:hAnsi="Palatino Linotype" w:cs="Arial"/>
          <w:sz w:val="24"/>
        </w:rPr>
        <w:t xml:space="preserve">de dos mil </w:t>
      </w:r>
      <w:r w:rsidR="00A0455F" w:rsidRPr="00E15B81">
        <w:rPr>
          <w:rFonts w:ascii="Palatino Linotype" w:hAnsi="Palatino Linotype" w:cs="Arial"/>
          <w:sz w:val="24"/>
        </w:rPr>
        <w:t>veintidós</w:t>
      </w:r>
      <w:r w:rsidRPr="00E15B81">
        <w:rPr>
          <w:rFonts w:ascii="Palatino Linotype" w:hAnsi="Palatino Linotype" w:cs="Arial"/>
          <w:sz w:val="24"/>
          <w:szCs w:val="24"/>
        </w:rPr>
        <w:t>, determinándose en él, un plazo de siete días para que las partes manifestaran lo que a su derecho corresponda en términos del numeral ya citado.</w:t>
      </w:r>
    </w:p>
    <w:p w14:paraId="1F7B3837" w14:textId="77777777" w:rsidR="00AE5A2D" w:rsidRPr="00E15B81" w:rsidRDefault="00AE5A2D" w:rsidP="00AE5A2D">
      <w:pPr>
        <w:spacing w:after="0" w:line="360" w:lineRule="auto"/>
        <w:jc w:val="both"/>
        <w:rPr>
          <w:rFonts w:ascii="Palatino Linotype" w:hAnsi="Palatino Linotype" w:cs="Arial"/>
          <w:sz w:val="24"/>
          <w:szCs w:val="24"/>
        </w:rPr>
      </w:pPr>
    </w:p>
    <w:p w14:paraId="48E0D391" w14:textId="77777777" w:rsidR="0020019E" w:rsidRPr="00E15B81" w:rsidRDefault="0020019E" w:rsidP="00AE5A2D">
      <w:pPr>
        <w:spacing w:after="0" w:line="360" w:lineRule="auto"/>
        <w:jc w:val="both"/>
        <w:rPr>
          <w:rFonts w:ascii="Palatino Linotype" w:hAnsi="Palatino Linotype" w:cs="Arial"/>
          <w:sz w:val="24"/>
          <w:szCs w:val="24"/>
        </w:rPr>
      </w:pPr>
    </w:p>
    <w:p w14:paraId="7421379E" w14:textId="77777777" w:rsidR="0020019E" w:rsidRPr="00E15B81" w:rsidRDefault="0020019E" w:rsidP="00AE5A2D">
      <w:pPr>
        <w:spacing w:after="0" w:line="360" w:lineRule="auto"/>
        <w:jc w:val="both"/>
        <w:rPr>
          <w:rFonts w:ascii="Palatino Linotype" w:hAnsi="Palatino Linotype" w:cs="Arial"/>
          <w:sz w:val="24"/>
          <w:szCs w:val="24"/>
        </w:rPr>
      </w:pPr>
    </w:p>
    <w:p w14:paraId="552864F4" w14:textId="77777777" w:rsidR="00AE5A2D" w:rsidRPr="00E15B81" w:rsidRDefault="00AE5A2D" w:rsidP="00AE5A2D">
      <w:pPr>
        <w:spacing w:after="0" w:line="360" w:lineRule="auto"/>
        <w:jc w:val="both"/>
        <w:rPr>
          <w:rFonts w:ascii="Palatino Linotype" w:hAnsi="Palatino Linotype" w:cs="Arial"/>
          <w:b/>
          <w:sz w:val="24"/>
          <w:szCs w:val="24"/>
        </w:rPr>
      </w:pPr>
      <w:r w:rsidRPr="00E15B81">
        <w:rPr>
          <w:rFonts w:ascii="Palatino Linotype" w:hAnsi="Palatino Linotype" w:cs="Arial"/>
          <w:b/>
          <w:sz w:val="28"/>
        </w:rPr>
        <w:lastRenderedPageBreak/>
        <w:t>QUINTO</w:t>
      </w:r>
      <w:r w:rsidRPr="00E15B81">
        <w:rPr>
          <w:rFonts w:ascii="Palatino Linotype" w:hAnsi="Palatino Linotype" w:cs="Arial"/>
          <w:b/>
          <w:sz w:val="24"/>
          <w:szCs w:val="24"/>
        </w:rPr>
        <w:t xml:space="preserve">. </w:t>
      </w:r>
      <w:r w:rsidRPr="00E15B81">
        <w:rPr>
          <w:rFonts w:ascii="Palatino Linotype" w:hAnsi="Palatino Linotype" w:cs="Arial"/>
          <w:b/>
          <w:sz w:val="28"/>
          <w:szCs w:val="28"/>
        </w:rPr>
        <w:t>De la etapa de instrucción.</w:t>
      </w:r>
    </w:p>
    <w:p w14:paraId="7A9B364A" w14:textId="23FED9BD" w:rsidR="00165834" w:rsidRPr="00E15B81" w:rsidRDefault="00AE5A2D" w:rsidP="00863D72">
      <w:pPr>
        <w:spacing w:after="0" w:line="360" w:lineRule="auto"/>
        <w:jc w:val="both"/>
        <w:rPr>
          <w:rFonts w:ascii="Palatino Linotype" w:hAnsi="Palatino Linotype" w:cs="Arial"/>
          <w:sz w:val="24"/>
          <w:szCs w:val="24"/>
        </w:rPr>
      </w:pPr>
      <w:r w:rsidRPr="00E15B81">
        <w:rPr>
          <w:rFonts w:ascii="Palatino Linotype" w:hAnsi="Palatino Linotype" w:cs="Arial"/>
          <w:sz w:val="24"/>
          <w:szCs w:val="24"/>
        </w:rPr>
        <w:t xml:space="preserve">Así, una vez abierta la etapa de instrucción, en el sumario obra que </w:t>
      </w:r>
      <w:r w:rsidRPr="00E15B81">
        <w:rPr>
          <w:rFonts w:ascii="Palatino Linotype" w:hAnsi="Palatino Linotype" w:cs="Arial"/>
          <w:b/>
          <w:sz w:val="24"/>
          <w:szCs w:val="24"/>
        </w:rPr>
        <w:t>El Sujeto Obligado</w:t>
      </w:r>
      <w:r w:rsidRPr="00E15B81">
        <w:rPr>
          <w:rFonts w:ascii="Palatino Linotype" w:hAnsi="Palatino Linotype" w:cs="Arial"/>
          <w:sz w:val="24"/>
          <w:szCs w:val="24"/>
        </w:rPr>
        <w:t xml:space="preserve">, </w:t>
      </w:r>
      <w:r w:rsidR="00980D76" w:rsidRPr="00E15B81">
        <w:rPr>
          <w:rFonts w:ascii="Palatino Linotype" w:hAnsi="Palatino Linotype" w:cs="Arial"/>
          <w:sz w:val="24"/>
          <w:szCs w:val="24"/>
        </w:rPr>
        <w:t>remitió</w:t>
      </w:r>
      <w:r w:rsidRPr="00E15B81">
        <w:rPr>
          <w:rFonts w:ascii="Palatino Linotype" w:hAnsi="Palatino Linotype" w:cs="Arial"/>
          <w:sz w:val="24"/>
          <w:szCs w:val="24"/>
        </w:rPr>
        <w:t xml:space="preserve"> su informe justificado </w:t>
      </w:r>
      <w:r w:rsidR="00980D76" w:rsidRPr="00E15B81">
        <w:rPr>
          <w:rFonts w:ascii="Palatino Linotype" w:hAnsi="Palatino Linotype" w:cs="Arial"/>
          <w:sz w:val="24"/>
          <w:szCs w:val="24"/>
        </w:rPr>
        <w:t xml:space="preserve">el día </w:t>
      </w:r>
      <w:r w:rsidR="0020019E" w:rsidRPr="00E15B81">
        <w:rPr>
          <w:rFonts w:ascii="Palatino Linotype" w:hAnsi="Palatino Linotype" w:cs="Arial"/>
          <w:sz w:val="24"/>
          <w:szCs w:val="24"/>
        </w:rPr>
        <w:t>veinticinco</w:t>
      </w:r>
      <w:r w:rsidR="00863D72" w:rsidRPr="00E15B81">
        <w:rPr>
          <w:rFonts w:ascii="Palatino Linotype" w:hAnsi="Palatino Linotype" w:cs="Arial"/>
          <w:sz w:val="24"/>
          <w:szCs w:val="24"/>
        </w:rPr>
        <w:t xml:space="preserve"> de octubre</w:t>
      </w:r>
      <w:r w:rsidR="00165834" w:rsidRPr="00E15B81">
        <w:rPr>
          <w:rFonts w:ascii="Palatino Linotype" w:hAnsi="Palatino Linotype" w:cs="Arial"/>
          <w:sz w:val="24"/>
          <w:szCs w:val="24"/>
        </w:rPr>
        <w:t xml:space="preserve"> </w:t>
      </w:r>
      <w:r w:rsidRPr="00E15B81">
        <w:rPr>
          <w:rFonts w:ascii="Palatino Linotype" w:hAnsi="Palatino Linotype" w:cs="Arial"/>
          <w:sz w:val="24"/>
          <w:szCs w:val="24"/>
        </w:rPr>
        <w:t>de</w:t>
      </w:r>
      <w:r w:rsidR="00980D76" w:rsidRPr="00E15B81">
        <w:rPr>
          <w:rFonts w:ascii="Palatino Linotype" w:hAnsi="Palatino Linotype" w:cs="Arial"/>
          <w:sz w:val="24"/>
          <w:szCs w:val="24"/>
        </w:rPr>
        <w:t xml:space="preserve">l </w:t>
      </w:r>
      <w:r w:rsidRPr="00E15B81">
        <w:rPr>
          <w:rFonts w:ascii="Palatino Linotype" w:hAnsi="Palatino Linotype" w:cs="Arial"/>
          <w:sz w:val="24"/>
          <w:szCs w:val="24"/>
        </w:rPr>
        <w:t>año</w:t>
      </w:r>
      <w:r w:rsidR="00980D76" w:rsidRPr="00E15B81">
        <w:rPr>
          <w:rFonts w:ascii="Palatino Linotype" w:hAnsi="Palatino Linotype" w:cs="Arial"/>
          <w:sz w:val="24"/>
          <w:szCs w:val="24"/>
        </w:rPr>
        <w:t xml:space="preserve"> </w:t>
      </w:r>
      <w:r w:rsidR="003639B6" w:rsidRPr="00E15B81">
        <w:rPr>
          <w:rFonts w:ascii="Palatino Linotype" w:hAnsi="Palatino Linotype" w:cs="Arial"/>
          <w:sz w:val="24"/>
          <w:szCs w:val="24"/>
        </w:rPr>
        <w:t>dos mil veintidós</w:t>
      </w:r>
      <w:r w:rsidRPr="00E15B81">
        <w:rPr>
          <w:rFonts w:ascii="Palatino Linotype" w:hAnsi="Palatino Linotype" w:cs="Arial"/>
          <w:sz w:val="24"/>
          <w:szCs w:val="24"/>
        </w:rPr>
        <w:t xml:space="preserve">, mediante </w:t>
      </w:r>
      <w:r w:rsidR="00982DDE" w:rsidRPr="00E15B81">
        <w:rPr>
          <w:rFonts w:ascii="Palatino Linotype" w:hAnsi="Palatino Linotype" w:cs="Arial"/>
          <w:sz w:val="24"/>
          <w:szCs w:val="24"/>
        </w:rPr>
        <w:t>el</w:t>
      </w:r>
      <w:r w:rsidR="00980D76" w:rsidRPr="00E15B81">
        <w:rPr>
          <w:rFonts w:ascii="Palatino Linotype" w:hAnsi="Palatino Linotype" w:cs="Arial"/>
          <w:sz w:val="24"/>
          <w:szCs w:val="24"/>
        </w:rPr>
        <w:t xml:space="preserve"> archivo electrónico denominado</w:t>
      </w:r>
      <w:r w:rsidRPr="00E15B81">
        <w:rPr>
          <w:rFonts w:ascii="Palatino Linotype" w:hAnsi="Palatino Linotype" w:cs="Arial"/>
          <w:sz w:val="24"/>
          <w:szCs w:val="24"/>
        </w:rPr>
        <w:t xml:space="preserve"> </w:t>
      </w:r>
      <w:r w:rsidRPr="00E15B81">
        <w:rPr>
          <w:rFonts w:ascii="Palatino Linotype" w:hAnsi="Palatino Linotype" w:cs="Arial"/>
          <w:i/>
          <w:sz w:val="24"/>
          <w:szCs w:val="24"/>
        </w:rPr>
        <w:t>“</w:t>
      </w:r>
      <w:r w:rsidR="0020019E" w:rsidRPr="00E15B81">
        <w:rPr>
          <w:rFonts w:ascii="Palatino Linotype" w:hAnsi="Palatino Linotype" w:cs="Arial"/>
          <w:i/>
          <w:sz w:val="24"/>
          <w:szCs w:val="24"/>
        </w:rPr>
        <w:t>informe justificado (1).</w:t>
      </w:r>
      <w:proofErr w:type="spellStart"/>
      <w:r w:rsidR="0020019E" w:rsidRPr="00E15B81">
        <w:rPr>
          <w:rFonts w:ascii="Palatino Linotype" w:hAnsi="Palatino Linotype" w:cs="Arial"/>
          <w:i/>
          <w:sz w:val="24"/>
          <w:szCs w:val="24"/>
        </w:rPr>
        <w:t>pdf</w:t>
      </w:r>
      <w:proofErr w:type="spellEnd"/>
      <w:r w:rsidRPr="00E15B81">
        <w:rPr>
          <w:rFonts w:ascii="Palatino Linotype" w:hAnsi="Palatino Linotype" w:cs="Arial"/>
          <w:i/>
          <w:sz w:val="24"/>
          <w:szCs w:val="24"/>
        </w:rPr>
        <w:t>”</w:t>
      </w:r>
      <w:r w:rsidR="00165834" w:rsidRPr="00E15B81">
        <w:rPr>
          <w:rFonts w:ascii="Palatino Linotype" w:hAnsi="Palatino Linotype" w:cs="Arial"/>
          <w:sz w:val="24"/>
          <w:szCs w:val="24"/>
        </w:rPr>
        <w:t xml:space="preserve">; </w:t>
      </w:r>
      <w:r w:rsidR="002B3998" w:rsidRPr="00E15B81">
        <w:rPr>
          <w:rFonts w:ascii="Palatino Linotype" w:hAnsi="Palatino Linotype" w:cs="Arial"/>
          <w:sz w:val="24"/>
          <w:szCs w:val="24"/>
        </w:rPr>
        <w:t>el</w:t>
      </w:r>
      <w:r w:rsidR="00980D76" w:rsidRPr="00E15B81">
        <w:rPr>
          <w:rFonts w:ascii="Palatino Linotype" w:hAnsi="Palatino Linotype" w:cs="Arial"/>
          <w:sz w:val="24"/>
          <w:szCs w:val="24"/>
        </w:rPr>
        <w:t xml:space="preserve"> cual</w:t>
      </w:r>
      <w:r w:rsidR="002B3998" w:rsidRPr="00E15B81">
        <w:rPr>
          <w:rFonts w:ascii="Palatino Linotype" w:hAnsi="Palatino Linotype" w:cs="Arial"/>
          <w:sz w:val="24"/>
          <w:szCs w:val="24"/>
        </w:rPr>
        <w:t>, se puso</w:t>
      </w:r>
      <w:r w:rsidRPr="00E15B81">
        <w:rPr>
          <w:rFonts w:ascii="Palatino Linotype" w:hAnsi="Palatino Linotype" w:cs="Arial"/>
          <w:sz w:val="24"/>
          <w:szCs w:val="24"/>
        </w:rPr>
        <w:t xml:space="preserve"> a la vista del solicitante el día </w:t>
      </w:r>
      <w:r w:rsidR="0020019E" w:rsidRPr="00E15B81">
        <w:rPr>
          <w:rFonts w:ascii="Palatino Linotype" w:hAnsi="Palatino Linotype" w:cs="Arial"/>
          <w:sz w:val="24"/>
          <w:szCs w:val="24"/>
        </w:rPr>
        <w:t>treinta y uno</w:t>
      </w:r>
      <w:r w:rsidR="00961D95" w:rsidRPr="00E15B81">
        <w:rPr>
          <w:rFonts w:ascii="Palatino Linotype" w:hAnsi="Palatino Linotype" w:cs="Arial"/>
          <w:sz w:val="24"/>
          <w:szCs w:val="24"/>
        </w:rPr>
        <w:t xml:space="preserve"> del mismo</w:t>
      </w:r>
      <w:r w:rsidR="00863D72" w:rsidRPr="00E15B81">
        <w:rPr>
          <w:rFonts w:ascii="Palatino Linotype" w:hAnsi="Palatino Linotype" w:cs="Arial"/>
          <w:sz w:val="24"/>
          <w:szCs w:val="24"/>
        </w:rPr>
        <w:t xml:space="preserve"> mes y </w:t>
      </w:r>
      <w:r w:rsidR="00980D76" w:rsidRPr="00E15B81">
        <w:rPr>
          <w:rFonts w:ascii="Palatino Linotype" w:hAnsi="Palatino Linotype" w:cs="Arial"/>
          <w:sz w:val="24"/>
          <w:szCs w:val="24"/>
        </w:rPr>
        <w:t>año</w:t>
      </w:r>
      <w:r w:rsidR="00D27BAE" w:rsidRPr="00E15B81">
        <w:rPr>
          <w:rFonts w:ascii="Palatino Linotype" w:hAnsi="Palatino Linotype" w:cs="Arial"/>
          <w:sz w:val="24"/>
          <w:szCs w:val="24"/>
        </w:rPr>
        <w:t xml:space="preserve">; </w:t>
      </w:r>
      <w:r w:rsidR="00165834" w:rsidRPr="00E15B81">
        <w:rPr>
          <w:rFonts w:ascii="Palatino Linotype" w:hAnsi="Palatino Linotype" w:cs="Arial"/>
          <w:sz w:val="24"/>
          <w:szCs w:val="24"/>
        </w:rPr>
        <w:t>por otra parte</w:t>
      </w:r>
      <w:r w:rsidR="00D27BAE" w:rsidRPr="00E15B81">
        <w:rPr>
          <w:rFonts w:ascii="Palatino Linotype" w:hAnsi="Palatino Linotype" w:cs="Arial"/>
          <w:sz w:val="24"/>
          <w:szCs w:val="24"/>
        </w:rPr>
        <w:t xml:space="preserve">, </w:t>
      </w:r>
      <w:r w:rsidR="00863D72" w:rsidRPr="00E15B81">
        <w:rPr>
          <w:rFonts w:ascii="Palatino Linotype" w:hAnsi="Palatino Linotype" w:cs="Arial"/>
          <w:sz w:val="24"/>
          <w:szCs w:val="24"/>
        </w:rPr>
        <w:t>la</w:t>
      </w:r>
      <w:r w:rsidR="00982DDE" w:rsidRPr="00E15B81">
        <w:rPr>
          <w:rFonts w:ascii="Palatino Linotype" w:hAnsi="Palatino Linotype" w:cs="Arial"/>
          <w:sz w:val="24"/>
          <w:szCs w:val="24"/>
        </w:rPr>
        <w:t xml:space="preserve"> parte</w:t>
      </w:r>
      <w:r w:rsidR="00D27BAE" w:rsidRPr="00E15B81">
        <w:rPr>
          <w:rFonts w:ascii="Palatino Linotype" w:hAnsi="Palatino Linotype" w:cs="Arial"/>
          <w:sz w:val="24"/>
          <w:szCs w:val="24"/>
        </w:rPr>
        <w:t xml:space="preserve"> </w:t>
      </w:r>
      <w:r w:rsidR="00D27BAE" w:rsidRPr="00E15B81">
        <w:rPr>
          <w:rFonts w:ascii="Palatino Linotype" w:hAnsi="Palatino Linotype" w:cs="Arial"/>
          <w:b/>
          <w:sz w:val="24"/>
          <w:szCs w:val="24"/>
        </w:rPr>
        <w:t>Recurrente</w:t>
      </w:r>
      <w:r w:rsidR="00D27BAE" w:rsidRPr="00E15B81">
        <w:rPr>
          <w:rFonts w:ascii="Palatino Linotype" w:hAnsi="Palatino Linotype" w:cs="Arial"/>
          <w:sz w:val="24"/>
          <w:szCs w:val="24"/>
        </w:rPr>
        <w:t xml:space="preserve"> no realizó alegatos, pruebas o manifestaciones, lo anterior de conf</w:t>
      </w:r>
      <w:r w:rsidR="00863D72" w:rsidRPr="00E15B81">
        <w:rPr>
          <w:rFonts w:ascii="Palatino Linotype" w:hAnsi="Palatino Linotype" w:cs="Arial"/>
          <w:sz w:val="24"/>
          <w:szCs w:val="24"/>
        </w:rPr>
        <w:t>ormidad con la siguiente imagen:</w:t>
      </w:r>
    </w:p>
    <w:p w14:paraId="6EE3DD33" w14:textId="33F70CC7" w:rsidR="00863D72" w:rsidRPr="00E15B81" w:rsidRDefault="0020019E" w:rsidP="00863D72">
      <w:pPr>
        <w:spacing w:after="0" w:line="360" w:lineRule="auto"/>
        <w:jc w:val="both"/>
        <w:rPr>
          <w:rFonts w:ascii="Palatino Linotype" w:hAnsi="Palatino Linotype" w:cs="Arial"/>
          <w:sz w:val="24"/>
          <w:szCs w:val="24"/>
        </w:rPr>
      </w:pPr>
      <w:r w:rsidRPr="00E15B81">
        <w:rPr>
          <w:rFonts w:ascii="Palatino Linotype" w:hAnsi="Palatino Linotype" w:cs="Arial"/>
          <w:noProof/>
          <w:sz w:val="24"/>
          <w:szCs w:val="24"/>
          <w:lang w:eastAsia="es-MX"/>
        </w:rPr>
        <w:drawing>
          <wp:inline distT="0" distB="0" distL="0" distR="0" wp14:anchorId="39AF20B0" wp14:editId="71317194">
            <wp:extent cx="5756910" cy="1876425"/>
            <wp:effectExtent l="190500" t="190500" r="186690" b="2000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876425"/>
                    </a:xfrm>
                    <a:prstGeom prst="rect">
                      <a:avLst/>
                    </a:prstGeom>
                    <a:ln>
                      <a:noFill/>
                    </a:ln>
                    <a:effectLst>
                      <a:outerShdw blurRad="190500" algn="tl" rotWithShape="0">
                        <a:srgbClr val="000000">
                          <a:alpha val="70000"/>
                        </a:srgbClr>
                      </a:outerShdw>
                    </a:effectLst>
                  </pic:spPr>
                </pic:pic>
              </a:graphicData>
            </a:graphic>
          </wp:inline>
        </w:drawing>
      </w:r>
    </w:p>
    <w:p w14:paraId="57E235C8" w14:textId="77777777" w:rsidR="00AE5A2D" w:rsidRPr="00E15B81" w:rsidRDefault="00AE5A2D" w:rsidP="00AE5A2D">
      <w:pPr>
        <w:spacing w:after="0" w:line="360" w:lineRule="auto"/>
        <w:jc w:val="both"/>
        <w:rPr>
          <w:rFonts w:ascii="Palatino Linotype" w:hAnsi="Palatino Linotype" w:cs="Arial"/>
          <w:b/>
          <w:sz w:val="24"/>
          <w:szCs w:val="24"/>
        </w:rPr>
      </w:pPr>
      <w:r w:rsidRPr="00E15B81">
        <w:rPr>
          <w:rFonts w:ascii="Palatino Linotype" w:hAnsi="Palatino Linotype" w:cs="Arial"/>
          <w:b/>
          <w:sz w:val="28"/>
        </w:rPr>
        <w:t>SEXTO</w:t>
      </w:r>
      <w:r w:rsidRPr="00E15B81">
        <w:rPr>
          <w:rFonts w:ascii="Palatino Linotype" w:hAnsi="Palatino Linotype" w:cs="Arial"/>
          <w:b/>
          <w:sz w:val="24"/>
          <w:szCs w:val="24"/>
        </w:rPr>
        <w:t xml:space="preserve">. </w:t>
      </w:r>
      <w:r w:rsidRPr="00E15B81">
        <w:rPr>
          <w:rFonts w:ascii="Palatino Linotype" w:hAnsi="Palatino Linotype" w:cs="Arial"/>
          <w:b/>
          <w:sz w:val="28"/>
          <w:szCs w:val="28"/>
        </w:rPr>
        <w:t>Del cierre de la etapa de instrucción.</w:t>
      </w:r>
    </w:p>
    <w:p w14:paraId="1C361ED0" w14:textId="38009E15" w:rsidR="00AE5A2D" w:rsidRPr="00E15B81" w:rsidRDefault="00AE5A2D" w:rsidP="00AE5A2D">
      <w:pPr>
        <w:spacing w:after="0" w:line="360" w:lineRule="auto"/>
        <w:jc w:val="both"/>
        <w:rPr>
          <w:rFonts w:ascii="Palatino Linotype" w:hAnsi="Palatino Linotype" w:cs="Arial"/>
          <w:sz w:val="24"/>
          <w:szCs w:val="24"/>
        </w:rPr>
      </w:pPr>
      <w:r w:rsidRPr="00E15B81">
        <w:rPr>
          <w:rFonts w:ascii="Palatino Linotype" w:hAnsi="Palatino Linotype" w:cs="Arial"/>
          <w:sz w:val="24"/>
          <w:szCs w:val="24"/>
        </w:rPr>
        <w:t xml:space="preserve">Lo que permitió decretar el cierre de la misma en fecha </w:t>
      </w:r>
      <w:r w:rsidR="0020019E" w:rsidRPr="00E15B81">
        <w:rPr>
          <w:rFonts w:ascii="Palatino Linotype" w:hAnsi="Palatino Linotype" w:cs="Arial"/>
          <w:sz w:val="24"/>
          <w:szCs w:val="24"/>
        </w:rPr>
        <w:t>siete</w:t>
      </w:r>
      <w:r w:rsidR="00982DDE" w:rsidRPr="00E15B81">
        <w:rPr>
          <w:rFonts w:ascii="Palatino Linotype" w:hAnsi="Palatino Linotype" w:cs="Arial"/>
          <w:sz w:val="24"/>
          <w:szCs w:val="24"/>
        </w:rPr>
        <w:t xml:space="preserve"> de noviembre</w:t>
      </w:r>
      <w:r w:rsidR="00A0455F" w:rsidRPr="00E15B81">
        <w:rPr>
          <w:rFonts w:ascii="Palatino Linotype" w:hAnsi="Palatino Linotype" w:cs="Arial"/>
          <w:sz w:val="24"/>
          <w:szCs w:val="24"/>
        </w:rPr>
        <w:t xml:space="preserve"> de dos mil veintidós</w:t>
      </w:r>
      <w:r w:rsidRPr="00E15B8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A12AC46" w14:textId="77777777" w:rsidR="00961D95" w:rsidRPr="00E15B81" w:rsidRDefault="00961D95" w:rsidP="00AE5A2D">
      <w:pPr>
        <w:spacing w:after="0" w:line="360" w:lineRule="auto"/>
        <w:jc w:val="both"/>
        <w:rPr>
          <w:rFonts w:ascii="Palatino Linotype" w:hAnsi="Palatino Linotype" w:cs="Arial"/>
          <w:sz w:val="24"/>
          <w:szCs w:val="24"/>
        </w:rPr>
      </w:pPr>
    </w:p>
    <w:p w14:paraId="0E887699" w14:textId="77777777" w:rsidR="00961D95" w:rsidRPr="00E15B81" w:rsidRDefault="00961D95" w:rsidP="00961D95">
      <w:pPr>
        <w:spacing w:after="0" w:line="360" w:lineRule="auto"/>
        <w:rPr>
          <w:rFonts w:ascii="Palatino Linotype" w:hAnsi="Palatino Linotype"/>
          <w:b/>
          <w:sz w:val="28"/>
          <w:szCs w:val="24"/>
        </w:rPr>
      </w:pPr>
      <w:r w:rsidRPr="00E15B81">
        <w:rPr>
          <w:rFonts w:ascii="Palatino Linotype" w:hAnsi="Palatino Linotype"/>
          <w:b/>
          <w:sz w:val="28"/>
          <w:szCs w:val="24"/>
        </w:rPr>
        <w:t>SÉPTIMO. De la ampliación del término para resolver.</w:t>
      </w:r>
    </w:p>
    <w:p w14:paraId="7154A933" w14:textId="73F92D36"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En fecha </w:t>
      </w:r>
      <w:r w:rsidR="0020019E" w:rsidRPr="00E15B81">
        <w:rPr>
          <w:rFonts w:ascii="Palatino Linotype" w:hAnsi="Palatino Linotype"/>
          <w:sz w:val="24"/>
          <w:szCs w:val="24"/>
        </w:rPr>
        <w:t>cinco de diciembre</w:t>
      </w:r>
      <w:r w:rsidRPr="00E15B81">
        <w:rPr>
          <w:rFonts w:ascii="Palatino Linotype" w:hAnsi="Palatino Linotype"/>
          <w:sz w:val="24"/>
          <w:szCs w:val="24"/>
        </w:rPr>
        <w:t xml:space="preserve"> de dos mil veintidós, se amplió el término para resolver el recurso de revisión en términos del artículo 181, párrafo tercero, de la Ley de </w:t>
      </w:r>
      <w:r w:rsidRPr="00E15B81">
        <w:rPr>
          <w:rFonts w:ascii="Palatino Linotype" w:hAnsi="Palatino Linotype"/>
          <w:sz w:val="24"/>
          <w:szCs w:val="24"/>
        </w:rPr>
        <w:lastRenderedPageBreak/>
        <w:t>Transparencia y Acceso a la Información Pública del Estado de México y Municipios por un plazo de quince días hábiles.</w:t>
      </w:r>
    </w:p>
    <w:p w14:paraId="7951CB19" w14:textId="77777777" w:rsidR="00961D95" w:rsidRPr="00E15B81" w:rsidRDefault="00961D95" w:rsidP="00165834">
      <w:pPr>
        <w:spacing w:after="0" w:line="360" w:lineRule="auto"/>
        <w:jc w:val="center"/>
        <w:rPr>
          <w:rFonts w:ascii="Palatino Linotype" w:hAnsi="Palatino Linotype"/>
          <w:sz w:val="24"/>
          <w:szCs w:val="24"/>
        </w:rPr>
      </w:pPr>
    </w:p>
    <w:p w14:paraId="57EBF679"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Este organismo garante no pasa por alto justificar, </w:t>
      </w:r>
      <w:r w:rsidRPr="00E15B81">
        <w:rPr>
          <w:rFonts w:ascii="Palatino Linotype" w:hAnsi="Palatino Linotype"/>
          <w:bCs/>
          <w:sz w:val="24"/>
          <w:szCs w:val="24"/>
        </w:rPr>
        <w:t xml:space="preserve">que el plazo para emitir resolución en el presente asunto </w:t>
      </w:r>
      <w:r w:rsidRPr="00E15B81">
        <w:rPr>
          <w:rFonts w:ascii="Palatino Linotype" w:hAnsi="Palatino Linotype"/>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5B5DFF" w14:textId="77777777" w:rsidR="00961D95" w:rsidRPr="00E15B81" w:rsidRDefault="00961D95" w:rsidP="00961D95">
      <w:pPr>
        <w:spacing w:after="0" w:line="360" w:lineRule="auto"/>
        <w:jc w:val="both"/>
        <w:rPr>
          <w:rFonts w:ascii="Palatino Linotype" w:hAnsi="Palatino Linotype"/>
          <w:sz w:val="24"/>
          <w:szCs w:val="24"/>
        </w:rPr>
      </w:pPr>
    </w:p>
    <w:p w14:paraId="4B74D3EC" w14:textId="0BB831D3"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E15B81">
        <w:rPr>
          <w:rFonts w:ascii="Palatino Linotype" w:hAnsi="Palatino Linotype"/>
          <w:bCs/>
          <w:sz w:val="24"/>
          <w:szCs w:val="24"/>
        </w:rPr>
        <w:t>el plazo para emitir resolución</w:t>
      </w:r>
      <w:r w:rsidRPr="00E15B81">
        <w:rPr>
          <w:rFonts w:ascii="Palatino Linotype" w:hAnsi="Palatino Linotype"/>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45C2D84" w14:textId="77777777" w:rsidR="00961D95" w:rsidRPr="00E15B81" w:rsidRDefault="00961D95" w:rsidP="00961D95">
      <w:pPr>
        <w:spacing w:after="0" w:line="360" w:lineRule="auto"/>
        <w:jc w:val="both"/>
        <w:rPr>
          <w:rFonts w:ascii="Palatino Linotype" w:hAnsi="Palatino Linotype"/>
          <w:sz w:val="24"/>
          <w:szCs w:val="24"/>
        </w:rPr>
      </w:pPr>
    </w:p>
    <w:p w14:paraId="5BF2E7F0"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B8CEE9"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 </w:t>
      </w:r>
    </w:p>
    <w:p w14:paraId="1CE689A1"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w:t>
      </w:r>
      <w:r w:rsidRPr="00E15B81">
        <w:rPr>
          <w:rFonts w:ascii="Palatino Linotype" w:hAnsi="Palatino Linotype"/>
          <w:sz w:val="24"/>
          <w:szCs w:val="24"/>
        </w:rPr>
        <w:lastRenderedPageBreak/>
        <w:t>jurisdiccionales o cuasi jurisdiccionales, tanto por la complejidad de los hechos, como por el número de casos que conocen.</w:t>
      </w:r>
    </w:p>
    <w:p w14:paraId="533A95D1"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 </w:t>
      </w:r>
    </w:p>
    <w:p w14:paraId="4D80A266" w14:textId="0892C5CC"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4C0B7B5" w14:textId="77777777" w:rsidR="002B3998" w:rsidRPr="00E15B81" w:rsidRDefault="002B3998" w:rsidP="00961D95">
      <w:pPr>
        <w:spacing w:after="0" w:line="360" w:lineRule="auto"/>
        <w:jc w:val="both"/>
        <w:rPr>
          <w:rFonts w:ascii="Palatino Linotype" w:hAnsi="Palatino Linotype"/>
          <w:sz w:val="24"/>
          <w:szCs w:val="24"/>
        </w:rPr>
      </w:pPr>
    </w:p>
    <w:p w14:paraId="5AE307E8"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a)      Complejidad del asunto: La complejidad de la prueba, la pluralidad de sujetos procesales, el tiempo transcurrido, las características y contexto del recurso.</w:t>
      </w:r>
    </w:p>
    <w:p w14:paraId="52B33BDA"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b)     Actividad Procesal del interesado: Acciones u omisiones del interesado.</w:t>
      </w:r>
    </w:p>
    <w:p w14:paraId="410BFB9A"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c)  Conducta de la Autoridad: Las Acciones u omisiones realizadas en el procedimiento. Así como si la autoridad actuó con la debida diligencia.</w:t>
      </w:r>
    </w:p>
    <w:p w14:paraId="03C021E2"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d) La afectación generada en la situación jurídica de la persona involucrada en el proceso: Violación a sus derechos humanos.</w:t>
      </w:r>
    </w:p>
    <w:p w14:paraId="7CE093E5" w14:textId="77777777" w:rsidR="00961D95" w:rsidRPr="00E15B81" w:rsidRDefault="00961D95" w:rsidP="00961D95">
      <w:pPr>
        <w:spacing w:after="0" w:line="360" w:lineRule="auto"/>
        <w:jc w:val="both"/>
        <w:rPr>
          <w:rFonts w:ascii="Palatino Linotype" w:hAnsi="Palatino Linotype"/>
          <w:sz w:val="24"/>
          <w:szCs w:val="24"/>
        </w:rPr>
      </w:pPr>
    </w:p>
    <w:p w14:paraId="4E96AC41"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5B2165"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 </w:t>
      </w:r>
    </w:p>
    <w:p w14:paraId="141CC2C3"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Argumento que encuentra sustento en la jurisprudencia P</w:t>
      </w:r>
      <w:proofErr w:type="gramStart"/>
      <w:r w:rsidRPr="00E15B81">
        <w:rPr>
          <w:rFonts w:ascii="Palatino Linotype" w:hAnsi="Palatino Linotype"/>
          <w:sz w:val="24"/>
          <w:szCs w:val="24"/>
        </w:rPr>
        <w:t>./</w:t>
      </w:r>
      <w:proofErr w:type="gramEnd"/>
      <w:r w:rsidRPr="00E15B81">
        <w:rPr>
          <w:rFonts w:ascii="Palatino Linotype" w:hAnsi="Palatino Linotype"/>
          <w:sz w:val="24"/>
          <w:szCs w:val="24"/>
        </w:rPr>
        <w:t xml:space="preserve">J. 32/92 emitida por el Pleno de la Suprema Corte de Justicia de la Nación de rubro </w:t>
      </w:r>
      <w:r w:rsidRPr="00E15B81">
        <w:rPr>
          <w:rFonts w:ascii="Palatino Linotype" w:hAnsi="Palatino Linotype"/>
          <w:i/>
          <w:sz w:val="24"/>
          <w:szCs w:val="24"/>
        </w:rPr>
        <w:t xml:space="preserve">“TÉRMINOS PROCESALES. PARA DETERMINAR SI UN FUNCIONARIO JUDICIAL ACTUÓ INDEBIDAMENTE POR NO RESPETARLOS SE DEBE ATENDER AL PRESUPUESTO QUE CONSIDERÓ </w:t>
      </w:r>
      <w:r w:rsidRPr="00E15B81">
        <w:rPr>
          <w:rFonts w:ascii="Palatino Linotype" w:hAnsi="Palatino Linotype"/>
          <w:i/>
          <w:sz w:val="24"/>
          <w:szCs w:val="24"/>
        </w:rPr>
        <w:lastRenderedPageBreak/>
        <w:t>EL LEGISLADOR AL FIJARLOS Y LAS CARACTERÍSTICAS DEL CASO.”</w:t>
      </w:r>
      <w:r w:rsidRPr="00E15B81">
        <w:rPr>
          <w:rFonts w:ascii="Palatino Linotype" w:hAnsi="Palatino Linotype"/>
          <w:sz w:val="24"/>
          <w:szCs w:val="24"/>
        </w:rPr>
        <w:t>, visible en la Gaceta del Seminario Judicial de la Federación con el registro digital 205635.</w:t>
      </w:r>
    </w:p>
    <w:p w14:paraId="2E68669E"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 </w:t>
      </w:r>
    </w:p>
    <w:p w14:paraId="76358294"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DF5708" w14:textId="77777777" w:rsidR="00961D95" w:rsidRPr="00E15B81" w:rsidRDefault="00961D95" w:rsidP="00961D95">
      <w:pPr>
        <w:spacing w:after="0" w:line="360" w:lineRule="auto"/>
        <w:jc w:val="both"/>
        <w:rPr>
          <w:rFonts w:ascii="Palatino Linotype" w:hAnsi="Palatino Linotype"/>
          <w:sz w:val="24"/>
          <w:szCs w:val="24"/>
        </w:rPr>
      </w:pPr>
    </w:p>
    <w:p w14:paraId="7C1AC411"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29E0AB40" w14:textId="77777777" w:rsidR="00961D95" w:rsidRPr="00E15B81" w:rsidRDefault="00961D95" w:rsidP="00961D95">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 </w:t>
      </w:r>
    </w:p>
    <w:p w14:paraId="192470BE" w14:textId="1EA3CB28" w:rsidR="00961D95" w:rsidRPr="00E15B81" w:rsidRDefault="00961D95" w:rsidP="00961D95">
      <w:pPr>
        <w:spacing w:after="0" w:line="360" w:lineRule="auto"/>
        <w:jc w:val="both"/>
        <w:rPr>
          <w:rFonts w:ascii="Palatino Linotype" w:hAnsi="Palatino Linotype"/>
        </w:rPr>
      </w:pPr>
      <w:r w:rsidRPr="00E15B81">
        <w:rPr>
          <w:rFonts w:ascii="Palatino Linotype" w:hAnsi="Palatino Linotype"/>
          <w:sz w:val="24"/>
          <w:szCs w:val="24"/>
        </w:rPr>
        <w:t xml:space="preserve"> </w:t>
      </w:r>
      <w:r w:rsidRPr="00E15B81">
        <w:rPr>
          <w:rFonts w:ascii="Palatino Linotype" w:hAnsi="Palatino Linotype"/>
          <w:b/>
          <w:i/>
        </w:rPr>
        <w:t>“PLAZO RAZONABLE PARA RESOLVER. DIMENSIÓN Y EFECTOS DE ESTE CONCEPTO CUANDO SE ADUCE EXCESIVA CARGA DE TRABAJO.”</w:t>
      </w:r>
      <w:r w:rsidRPr="00E15B81">
        <w:rPr>
          <w:rFonts w:ascii="Palatino Linotype" w:hAnsi="Palatino Linotype"/>
        </w:rPr>
        <w:t xml:space="preserve"> consultable en el Seminario Judicial de la Federación y su gaceta, con el registro digital 2002351.</w:t>
      </w:r>
    </w:p>
    <w:p w14:paraId="31503239" w14:textId="77777777" w:rsidR="00961D95" w:rsidRPr="00E15B81" w:rsidRDefault="00961D95" w:rsidP="00961D95">
      <w:pPr>
        <w:spacing w:after="0" w:line="360" w:lineRule="auto"/>
        <w:jc w:val="both"/>
        <w:rPr>
          <w:rFonts w:ascii="Palatino Linotype" w:hAnsi="Palatino Linotype"/>
          <w:b/>
          <w:i/>
        </w:rPr>
      </w:pPr>
    </w:p>
    <w:p w14:paraId="48F77709" w14:textId="66520670" w:rsidR="00961D95" w:rsidRPr="00E15B81" w:rsidRDefault="00961D95" w:rsidP="00961D95">
      <w:pPr>
        <w:spacing w:after="0" w:line="360" w:lineRule="auto"/>
        <w:jc w:val="both"/>
        <w:rPr>
          <w:rFonts w:ascii="Palatino Linotype" w:hAnsi="Palatino Linotype"/>
          <w:sz w:val="28"/>
        </w:rPr>
      </w:pPr>
      <w:r w:rsidRPr="00E15B81">
        <w:rPr>
          <w:rFonts w:ascii="Palatino Linotype" w:hAnsi="Palatino Linotype"/>
          <w:b/>
          <w:i/>
        </w:rPr>
        <w:t xml:space="preserve">“PLAZO RAZONABLE PARA RESOLVER. CONCEPTO Y ELEMENTOS QUE LO INTEGRAN A LA LUZ DEL DERECHO INTERNACIONAL DE LOS DERECHOS </w:t>
      </w:r>
      <w:r w:rsidRPr="00E15B81">
        <w:rPr>
          <w:rFonts w:ascii="Palatino Linotype" w:hAnsi="Palatino Linotype"/>
          <w:b/>
          <w:i/>
        </w:rPr>
        <w:lastRenderedPageBreak/>
        <w:t>HUMANOS.”</w:t>
      </w:r>
      <w:r w:rsidRPr="00E15B81">
        <w:rPr>
          <w:rFonts w:ascii="Palatino Linotype" w:hAnsi="Palatino Linotype"/>
        </w:rPr>
        <w:t xml:space="preserve">, </w:t>
      </w:r>
      <w:r w:rsidRPr="00E15B81">
        <w:rPr>
          <w:rFonts w:ascii="Palatino Linotype" w:hAnsi="Palatino Linotype"/>
          <w:sz w:val="24"/>
        </w:rPr>
        <w:t xml:space="preserve">visible en el Seminario Judicial de la Federación y su gaceta, con el registro </w:t>
      </w:r>
      <w:r w:rsidRPr="00E15B81">
        <w:rPr>
          <w:rFonts w:ascii="Palatino Linotype" w:hAnsi="Palatino Linotype"/>
          <w:sz w:val="28"/>
        </w:rPr>
        <w:t>digital 2002350.</w:t>
      </w:r>
    </w:p>
    <w:p w14:paraId="17CB571A" w14:textId="77777777" w:rsidR="00961D95" w:rsidRPr="00E15B81" w:rsidRDefault="00961D95" w:rsidP="00961D95">
      <w:pPr>
        <w:spacing w:after="0" w:line="360" w:lineRule="auto"/>
        <w:jc w:val="both"/>
        <w:rPr>
          <w:rFonts w:ascii="Palatino Linotype" w:hAnsi="Palatino Linotype"/>
          <w:bCs/>
          <w:sz w:val="24"/>
        </w:rPr>
      </w:pPr>
    </w:p>
    <w:p w14:paraId="352CFEB5" w14:textId="268C84FF" w:rsidR="00863D72" w:rsidRPr="00E15B81" w:rsidRDefault="00961D95" w:rsidP="00AE5A2D">
      <w:pPr>
        <w:spacing w:after="0" w:line="360" w:lineRule="auto"/>
        <w:jc w:val="both"/>
        <w:rPr>
          <w:rFonts w:ascii="Palatino Linotype" w:hAnsi="Palatino Linotype"/>
          <w:bCs/>
          <w:sz w:val="24"/>
          <w:szCs w:val="24"/>
        </w:rPr>
      </w:pPr>
      <w:r w:rsidRPr="00E15B81">
        <w:rPr>
          <w:rFonts w:ascii="Palatino Linotype" w:hAnsi="Palatino Linotype"/>
          <w:bCs/>
          <w:sz w:val="24"/>
          <w:szCs w:val="24"/>
        </w:rPr>
        <w:t>Por ello, este organismo garante comprometido con la tutela de los derechos humanos confiados, señala que este exceso del plazo legal para resolver el presente asunto, resulta de carácter excepcional.</w:t>
      </w:r>
    </w:p>
    <w:p w14:paraId="77D6FF27" w14:textId="77777777" w:rsidR="00982DDE" w:rsidRPr="00E15B81" w:rsidRDefault="00982DDE" w:rsidP="00AE5A2D">
      <w:pPr>
        <w:spacing w:after="0" w:line="360" w:lineRule="auto"/>
        <w:jc w:val="both"/>
        <w:rPr>
          <w:rFonts w:ascii="Palatino Linotype" w:hAnsi="Palatino Linotype"/>
          <w:bCs/>
          <w:sz w:val="24"/>
          <w:szCs w:val="24"/>
        </w:rPr>
      </w:pPr>
    </w:p>
    <w:p w14:paraId="6A915B2C" w14:textId="1A344823" w:rsidR="00AE5A2D" w:rsidRPr="00E15B81" w:rsidRDefault="00AE5A2D" w:rsidP="00863D72">
      <w:pPr>
        <w:spacing w:after="0" w:line="360" w:lineRule="auto"/>
        <w:jc w:val="center"/>
        <w:rPr>
          <w:rFonts w:ascii="Palatino Linotype" w:hAnsi="Palatino Linotype" w:cs="Arial"/>
          <w:b/>
          <w:sz w:val="28"/>
        </w:rPr>
      </w:pPr>
      <w:r w:rsidRPr="00E15B81">
        <w:rPr>
          <w:rFonts w:ascii="Palatino Linotype" w:hAnsi="Palatino Linotype" w:cs="Arial"/>
          <w:b/>
          <w:sz w:val="28"/>
        </w:rPr>
        <w:t xml:space="preserve">C O N S I D E R A N D O </w:t>
      </w:r>
    </w:p>
    <w:p w14:paraId="62C02D25" w14:textId="77777777" w:rsidR="00863D72" w:rsidRPr="00E15B81" w:rsidRDefault="00863D72" w:rsidP="00863D72">
      <w:pPr>
        <w:spacing w:after="0" w:line="360" w:lineRule="auto"/>
        <w:jc w:val="center"/>
        <w:rPr>
          <w:rFonts w:ascii="Palatino Linotype" w:hAnsi="Palatino Linotype" w:cs="Arial"/>
          <w:b/>
          <w:sz w:val="16"/>
        </w:rPr>
      </w:pPr>
    </w:p>
    <w:p w14:paraId="65639C52" w14:textId="77777777" w:rsidR="00AE5A2D" w:rsidRPr="00E15B81" w:rsidRDefault="00AE5A2D" w:rsidP="00AE5A2D">
      <w:pPr>
        <w:spacing w:after="0" w:line="360" w:lineRule="auto"/>
        <w:jc w:val="both"/>
        <w:rPr>
          <w:rFonts w:ascii="Palatino Linotype" w:hAnsi="Palatino Linotype" w:cs="Arial"/>
          <w:sz w:val="24"/>
        </w:rPr>
      </w:pPr>
      <w:r w:rsidRPr="00E15B81">
        <w:rPr>
          <w:rFonts w:ascii="Palatino Linotype" w:hAnsi="Palatino Linotype" w:cs="Arial"/>
          <w:b/>
          <w:sz w:val="28"/>
        </w:rPr>
        <w:t>PRIMERO.</w:t>
      </w:r>
      <w:r w:rsidRPr="00E15B81">
        <w:rPr>
          <w:rFonts w:ascii="Palatino Linotype" w:hAnsi="Palatino Linotype" w:cs="Arial"/>
          <w:b/>
        </w:rPr>
        <w:t xml:space="preserve"> </w:t>
      </w:r>
      <w:r w:rsidRPr="00E15B81">
        <w:rPr>
          <w:rFonts w:ascii="Palatino Linotype" w:hAnsi="Palatino Linotype" w:cs="Arial"/>
          <w:b/>
          <w:sz w:val="28"/>
          <w:szCs w:val="28"/>
        </w:rPr>
        <w:t>De la competencia</w:t>
      </w:r>
      <w:r w:rsidRPr="00E15B81">
        <w:rPr>
          <w:rFonts w:ascii="Palatino Linotype" w:hAnsi="Palatino Linotype" w:cs="Arial"/>
          <w:sz w:val="28"/>
          <w:szCs w:val="28"/>
        </w:rPr>
        <w:t>.</w:t>
      </w:r>
    </w:p>
    <w:p w14:paraId="3970E0DD" w14:textId="6F160ED3" w:rsidR="00AE5A2D" w:rsidRPr="00E15B81" w:rsidRDefault="00AE5A2D" w:rsidP="00AE5A2D">
      <w:pPr>
        <w:autoSpaceDE w:val="0"/>
        <w:autoSpaceDN w:val="0"/>
        <w:adjustRightInd w:val="0"/>
        <w:spacing w:after="0" w:line="360" w:lineRule="auto"/>
        <w:jc w:val="both"/>
        <w:rPr>
          <w:rFonts w:ascii="Palatino Linotype" w:hAnsi="Palatino Linotype" w:cs="Arial"/>
          <w:sz w:val="24"/>
          <w:szCs w:val="24"/>
        </w:rPr>
      </w:pPr>
      <w:r w:rsidRPr="00E15B8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DB67D9" w:rsidRPr="00E15B81">
        <w:rPr>
          <w:rFonts w:ascii="Palatino Linotype" w:hAnsi="Palatino Linotype" w:cs="Arial"/>
          <w:sz w:val="24"/>
          <w:szCs w:val="24"/>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BDA2062" w14:textId="77777777" w:rsidR="00AE5A2D" w:rsidRPr="00E15B81"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A191702" w14:textId="77777777" w:rsidR="00AE5A2D" w:rsidRPr="00E15B81"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r w:rsidRPr="00E15B81">
        <w:rPr>
          <w:rFonts w:ascii="Palatino Linotype" w:hAnsi="Palatino Linotype" w:cs="Arial"/>
          <w:b/>
          <w:sz w:val="28"/>
          <w:szCs w:val="28"/>
        </w:rPr>
        <w:t xml:space="preserve">SEGUNDO. Sobre los alcances del recurso de revisión. </w:t>
      </w:r>
    </w:p>
    <w:p w14:paraId="0E3C358B" w14:textId="0190DAC2" w:rsidR="008754FB" w:rsidRPr="00E15B81" w:rsidRDefault="00AE5A2D" w:rsidP="00AE5A2D">
      <w:pPr>
        <w:pStyle w:val="Prrafodelista"/>
        <w:autoSpaceDE w:val="0"/>
        <w:autoSpaceDN w:val="0"/>
        <w:adjustRightInd w:val="0"/>
        <w:spacing w:line="360" w:lineRule="auto"/>
        <w:ind w:left="0"/>
        <w:jc w:val="both"/>
        <w:rPr>
          <w:rFonts w:ascii="Palatino Linotype" w:hAnsi="Palatino Linotype" w:cs="Arial"/>
        </w:rPr>
      </w:pPr>
      <w:r w:rsidRPr="00E15B81">
        <w:rPr>
          <w:rFonts w:ascii="Palatino Linotype" w:hAnsi="Palatino Linotype" w:cs="Arial"/>
        </w:rPr>
        <w:t xml:space="preserve">Anterior a todo debe destacarse que el recurso de revisión tiene el fin y alcance que señalan los numerales 176, 179, 181 párrafo cuarto, 194 y 195, y demás aplicables de la </w:t>
      </w:r>
      <w:r w:rsidRPr="00E15B81">
        <w:rPr>
          <w:rFonts w:ascii="Palatino Linotype" w:hAnsi="Palatino Linotype" w:cs="Arial"/>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0615E6E" w14:textId="77777777" w:rsidR="0020019E" w:rsidRPr="00E15B81" w:rsidRDefault="0020019E" w:rsidP="00AE5A2D">
      <w:pPr>
        <w:pStyle w:val="Prrafodelista"/>
        <w:autoSpaceDE w:val="0"/>
        <w:autoSpaceDN w:val="0"/>
        <w:adjustRightInd w:val="0"/>
        <w:spacing w:line="360" w:lineRule="auto"/>
        <w:ind w:left="0"/>
        <w:jc w:val="both"/>
        <w:rPr>
          <w:rFonts w:ascii="Palatino Linotype" w:hAnsi="Palatino Linotype" w:cs="Arial"/>
        </w:rPr>
      </w:pPr>
    </w:p>
    <w:p w14:paraId="2FA22160" w14:textId="77777777" w:rsidR="0020019E" w:rsidRPr="00E15B81" w:rsidRDefault="0020019E" w:rsidP="0020019E">
      <w:pPr>
        <w:spacing w:after="0" w:line="360" w:lineRule="auto"/>
        <w:jc w:val="both"/>
        <w:rPr>
          <w:rFonts w:ascii="Palatino Linotype" w:eastAsia="Calibri" w:hAnsi="Palatino Linotype" w:cs="Arial"/>
          <w:sz w:val="26"/>
          <w:szCs w:val="26"/>
          <w:lang w:val="es-ES" w:eastAsia="es-ES"/>
        </w:rPr>
      </w:pPr>
      <w:r w:rsidRPr="00E15B81">
        <w:rPr>
          <w:rFonts w:ascii="Palatino Linotype" w:eastAsia="Calibri" w:hAnsi="Palatino Linotype" w:cs="Arial"/>
          <w:b/>
          <w:sz w:val="26"/>
          <w:szCs w:val="26"/>
          <w:lang w:val="es-ES" w:eastAsia="es-ES"/>
        </w:rPr>
        <w:t>TERCERO. Cuestiones de previo y especial pronunciamiento.</w:t>
      </w:r>
    </w:p>
    <w:p w14:paraId="79E73A3C" w14:textId="77777777" w:rsidR="0020019E" w:rsidRPr="00E15B81" w:rsidRDefault="0020019E" w:rsidP="0020019E">
      <w:pPr>
        <w:spacing w:after="0" w:line="360" w:lineRule="auto"/>
        <w:jc w:val="both"/>
        <w:rPr>
          <w:rFonts w:ascii="Palatino Linotype" w:eastAsia="Times New Roman" w:hAnsi="Palatino Linotype" w:cs="Times New Roman"/>
          <w:sz w:val="24"/>
          <w:szCs w:val="24"/>
          <w:lang w:val="es-ES" w:eastAsia="es-ES"/>
        </w:rPr>
      </w:pPr>
      <w:r w:rsidRPr="00E15B81">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E15B81">
        <w:rPr>
          <w:rFonts w:ascii="Palatino Linotype" w:eastAsia="Times New Roman" w:hAnsi="Palatino Linotype" w:cs="Times New Roman"/>
          <w:sz w:val="24"/>
          <w:szCs w:val="24"/>
          <w:lang w:val="es-ES" w:eastAsia="es-ES"/>
        </w:rPr>
        <w:t xml:space="preserve">la Ley de Transparencia y </w:t>
      </w:r>
      <w:r w:rsidRPr="00E15B81">
        <w:rPr>
          <w:rFonts w:ascii="Palatino Linotype" w:eastAsia="Times New Roman" w:hAnsi="Palatino Linotype" w:cs="Arial"/>
          <w:sz w:val="24"/>
          <w:szCs w:val="24"/>
          <w:lang w:val="es-ES_tradnl" w:eastAsia="es-ES"/>
        </w:rPr>
        <w:t>Acceso a la Información Pública del Estado de México y Municipios</w:t>
      </w:r>
      <w:r w:rsidRPr="00E15B81">
        <w:rPr>
          <w:rFonts w:ascii="Palatino Linotype" w:eastAsia="Times New Roman" w:hAnsi="Palatino Linotype" w:cs="Times New Roman"/>
          <w:sz w:val="24"/>
          <w:szCs w:val="24"/>
          <w:lang w:val="es-ES" w:eastAsia="es-ES"/>
        </w:rPr>
        <w:t>, establecidos en el artículo 180 que enuncia:</w:t>
      </w:r>
    </w:p>
    <w:p w14:paraId="36B2123F" w14:textId="77777777" w:rsidR="0020019E" w:rsidRPr="00E15B81" w:rsidRDefault="0020019E" w:rsidP="0020019E">
      <w:pPr>
        <w:spacing w:after="0" w:line="360" w:lineRule="auto"/>
        <w:jc w:val="both"/>
        <w:rPr>
          <w:rFonts w:ascii="Palatino Linotype" w:eastAsia="Times New Roman" w:hAnsi="Palatino Linotype" w:cs="Times New Roman"/>
          <w:sz w:val="18"/>
          <w:szCs w:val="24"/>
          <w:lang w:val="es-ES" w:eastAsia="es-ES"/>
        </w:rPr>
      </w:pPr>
    </w:p>
    <w:p w14:paraId="6872DDDD"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b/>
          <w:i/>
          <w:szCs w:val="24"/>
          <w:lang w:val="es-ES" w:eastAsia="es-ES"/>
        </w:rPr>
        <w:t xml:space="preserve">“Artículo 180. </w:t>
      </w:r>
      <w:r w:rsidRPr="00E15B81">
        <w:rPr>
          <w:rFonts w:ascii="Palatino Linotype" w:eastAsia="Times New Roman" w:hAnsi="Palatino Linotype" w:cs="Arial"/>
          <w:i/>
          <w:szCs w:val="24"/>
          <w:lang w:val="es-ES" w:eastAsia="es-ES"/>
        </w:rPr>
        <w:t>El recurso de revisión contendrá:</w:t>
      </w:r>
    </w:p>
    <w:p w14:paraId="19B66578"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i/>
          <w:szCs w:val="24"/>
          <w:lang w:val="es-ES" w:eastAsia="es-ES"/>
        </w:rPr>
        <w:t>I. El sujeto obligado ante la cual se presentó la solicitud;</w:t>
      </w:r>
    </w:p>
    <w:p w14:paraId="055F5B94"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b/>
          <w:i/>
          <w:szCs w:val="24"/>
          <w:lang w:val="es-ES" w:eastAsia="es-ES"/>
        </w:rPr>
        <w:t>II. El nombre del solicitante que recurre</w:t>
      </w:r>
      <w:r w:rsidRPr="00E15B81">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3648EBF9"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i/>
          <w:szCs w:val="24"/>
          <w:lang w:val="es-ES" w:eastAsia="es-ES"/>
        </w:rPr>
        <w:t>III. El número de folio de respuesta de la solicitud de acceso;</w:t>
      </w:r>
    </w:p>
    <w:p w14:paraId="26917392"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350B5FC9"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i/>
          <w:szCs w:val="24"/>
          <w:lang w:val="es-ES" w:eastAsia="es-ES"/>
        </w:rPr>
        <w:t>V. El acto que se recurre;</w:t>
      </w:r>
    </w:p>
    <w:p w14:paraId="10668142"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i/>
          <w:szCs w:val="24"/>
          <w:lang w:val="es-ES" w:eastAsia="es-ES"/>
        </w:rPr>
        <w:t>VI. Las razones o motivos de inconformidad;</w:t>
      </w:r>
    </w:p>
    <w:p w14:paraId="47796F48"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18AF00BD"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0CBC1580"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p>
    <w:p w14:paraId="269183E0"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377D00F1"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p>
    <w:p w14:paraId="5199EBDA"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i/>
          <w:szCs w:val="24"/>
          <w:lang w:val="es-ES" w:eastAsia="es-ES"/>
        </w:rPr>
        <w:t>En ningún caso será necesario que el particular ratifique el recurso de revisión interpuesto.</w:t>
      </w:r>
    </w:p>
    <w:p w14:paraId="18F9DCEB"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p>
    <w:p w14:paraId="449CEB3A" w14:textId="77777777" w:rsidR="0020019E" w:rsidRPr="00E15B81" w:rsidRDefault="0020019E" w:rsidP="006F7034">
      <w:pPr>
        <w:spacing w:after="0" w:line="240" w:lineRule="auto"/>
        <w:ind w:left="567" w:right="567"/>
        <w:jc w:val="both"/>
        <w:rPr>
          <w:rFonts w:ascii="Palatino Linotype" w:eastAsia="Times New Roman" w:hAnsi="Palatino Linotype" w:cs="Arial"/>
          <w:i/>
          <w:szCs w:val="24"/>
          <w:lang w:val="es-ES" w:eastAsia="es-ES"/>
        </w:rPr>
      </w:pPr>
      <w:r w:rsidRPr="00E15B81">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E15B81">
        <w:rPr>
          <w:rFonts w:ascii="Palatino Linotype" w:eastAsia="Times New Roman" w:hAnsi="Palatino Linotype" w:cs="Arial"/>
          <w:i/>
          <w:szCs w:val="24"/>
          <w:lang w:val="es-ES" w:eastAsia="es-ES"/>
        </w:rPr>
        <w:t>, IV, VII y VIII.”</w:t>
      </w:r>
    </w:p>
    <w:p w14:paraId="52F8F154" w14:textId="77777777" w:rsidR="0020019E" w:rsidRPr="00E15B81" w:rsidRDefault="0020019E" w:rsidP="006F7034">
      <w:pPr>
        <w:spacing w:after="0" w:line="240" w:lineRule="auto"/>
        <w:ind w:left="567" w:right="567"/>
        <w:jc w:val="right"/>
        <w:rPr>
          <w:rFonts w:ascii="Palatino Linotype" w:eastAsia="Times New Roman" w:hAnsi="Palatino Linotype" w:cs="Arial"/>
          <w:i/>
          <w:sz w:val="20"/>
          <w:szCs w:val="24"/>
          <w:lang w:val="es-ES" w:eastAsia="es-ES"/>
        </w:rPr>
      </w:pPr>
      <w:r w:rsidRPr="00E15B81">
        <w:rPr>
          <w:rFonts w:ascii="Palatino Linotype" w:eastAsia="Times New Roman" w:hAnsi="Palatino Linotype" w:cs="Arial"/>
          <w:i/>
          <w:sz w:val="20"/>
          <w:szCs w:val="24"/>
          <w:lang w:val="es-ES" w:eastAsia="es-ES"/>
        </w:rPr>
        <w:t>[Énfasis añadido]</w:t>
      </w:r>
    </w:p>
    <w:p w14:paraId="334EF484" w14:textId="77777777" w:rsidR="0020019E" w:rsidRPr="00E15B81" w:rsidRDefault="0020019E" w:rsidP="0020019E">
      <w:pPr>
        <w:spacing w:after="0" w:line="276" w:lineRule="auto"/>
        <w:ind w:left="851"/>
        <w:jc w:val="right"/>
        <w:rPr>
          <w:rFonts w:ascii="Palatino Linotype" w:eastAsia="Times New Roman" w:hAnsi="Palatino Linotype" w:cs="Arial"/>
          <w:b/>
          <w:i/>
          <w:sz w:val="24"/>
          <w:szCs w:val="24"/>
          <w:lang w:val="es-ES" w:eastAsia="es-ES"/>
        </w:rPr>
      </w:pPr>
    </w:p>
    <w:p w14:paraId="77072CFD" w14:textId="77777777" w:rsidR="0020019E" w:rsidRPr="00E15B81" w:rsidRDefault="0020019E" w:rsidP="0020019E">
      <w:pPr>
        <w:spacing w:after="0" w:line="360" w:lineRule="auto"/>
        <w:jc w:val="both"/>
        <w:rPr>
          <w:rFonts w:ascii="Palatino Linotype" w:eastAsia="Calibri" w:hAnsi="Palatino Linotype" w:cs="Arial"/>
          <w:sz w:val="24"/>
          <w:szCs w:val="24"/>
          <w:lang w:val="es-ES" w:eastAsia="es-ES"/>
        </w:rPr>
      </w:pPr>
      <w:r w:rsidRPr="00E15B81">
        <w:rPr>
          <w:rFonts w:ascii="Palatino Linotype" w:eastAsia="Calibri" w:hAnsi="Palatino Linotype" w:cs="Segoe UI"/>
          <w:sz w:val="24"/>
          <w:szCs w:val="24"/>
          <w:lang w:val="es-ES" w:eastAsia="es-ES"/>
        </w:rPr>
        <w:t xml:space="preserve">Cabe señalar que </w:t>
      </w:r>
      <w:r w:rsidRPr="00E15B81">
        <w:rPr>
          <w:rFonts w:ascii="Palatino Linotype" w:eastAsia="Calibri" w:hAnsi="Palatino Linotype" w:cs="Segoe UI"/>
          <w:b/>
          <w:sz w:val="24"/>
          <w:szCs w:val="24"/>
          <w:lang w:val="es-ES" w:eastAsia="es-ES"/>
        </w:rPr>
        <w:t>El Recurrente</w:t>
      </w:r>
      <w:r w:rsidRPr="00E15B81">
        <w:rPr>
          <w:rFonts w:ascii="Palatino Linotype" w:eastAsia="Calibri" w:hAnsi="Palatino Linotype" w:cs="Segoe UI"/>
          <w:sz w:val="24"/>
          <w:szCs w:val="24"/>
          <w:lang w:val="es-ES" w:eastAsia="es-ES"/>
        </w:rPr>
        <w:t xml:space="preserve"> ejerció de manera anónima su derecho de acceso a la información pública</w:t>
      </w:r>
      <w:r w:rsidRPr="00E15B81">
        <w:rPr>
          <w:rFonts w:ascii="Palatino Linotype" w:eastAsia="Calibri" w:hAnsi="Palatino Linotype" w:cs="Times New Roman"/>
          <w:sz w:val="24"/>
          <w:szCs w:val="24"/>
          <w:lang w:val="es-ES" w:eastAsia="es-ES"/>
        </w:rPr>
        <w:t xml:space="preserve">, sin embargo, no es motivo para desechar las </w:t>
      </w:r>
      <w:r w:rsidRPr="00E15B81">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8125CB8" w14:textId="337BCD5F" w:rsidR="006F7034" w:rsidRPr="00E15B81" w:rsidRDefault="0020019E" w:rsidP="006F7034">
      <w:pPr>
        <w:spacing w:before="240" w:after="240" w:line="240" w:lineRule="auto"/>
        <w:ind w:left="567" w:right="567"/>
        <w:jc w:val="both"/>
        <w:rPr>
          <w:rFonts w:ascii="Palatino Linotype" w:eastAsia="Calibri" w:hAnsi="Palatino Linotype" w:cs="Arial"/>
          <w:i/>
          <w:szCs w:val="24"/>
          <w:lang w:val="es-ES" w:eastAsia="es-ES"/>
        </w:rPr>
      </w:pPr>
      <w:r w:rsidRPr="00E15B81">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2F8276C7" w14:textId="77777777" w:rsidR="006F7034" w:rsidRPr="00E15B81" w:rsidRDefault="006F7034" w:rsidP="006F7034">
      <w:pPr>
        <w:spacing w:before="240" w:after="240" w:line="240" w:lineRule="auto"/>
        <w:ind w:left="567" w:right="567"/>
        <w:jc w:val="both"/>
        <w:rPr>
          <w:rFonts w:ascii="Palatino Linotype" w:eastAsia="Calibri" w:hAnsi="Palatino Linotype" w:cs="Arial"/>
          <w:i/>
          <w:sz w:val="2"/>
          <w:szCs w:val="24"/>
          <w:lang w:val="es-ES" w:eastAsia="es-ES"/>
        </w:rPr>
      </w:pPr>
    </w:p>
    <w:p w14:paraId="1D7B4E87" w14:textId="77777777" w:rsidR="0020019E" w:rsidRPr="00E15B81" w:rsidRDefault="0020019E" w:rsidP="0020019E">
      <w:pPr>
        <w:spacing w:before="240" w:after="240" w:line="360" w:lineRule="auto"/>
        <w:jc w:val="both"/>
        <w:rPr>
          <w:rFonts w:ascii="Palatino Linotype" w:eastAsia="Calibri" w:hAnsi="Palatino Linotype" w:cs="Times New Roman"/>
          <w:sz w:val="24"/>
          <w:szCs w:val="24"/>
          <w:lang w:val="es-ES" w:eastAsia="es-ES"/>
        </w:rPr>
      </w:pPr>
      <w:r w:rsidRPr="00E15B81">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E15B81">
        <w:rPr>
          <w:rFonts w:ascii="Palatino Linotype" w:eastAsia="Calibri" w:hAnsi="Palatino Linotype" w:cs="Arial"/>
          <w:sz w:val="24"/>
          <w:szCs w:val="24"/>
          <w:lang w:val="es-ES" w:eastAsia="es-ES"/>
        </w:rPr>
        <w:t>vigésimo, vigésimo primero</w:t>
      </w:r>
      <w:r w:rsidRPr="00E15B81">
        <w:rPr>
          <w:rFonts w:ascii="Palatino Linotype" w:eastAsia="Times New Roman" w:hAnsi="Palatino Linotype" w:cs="Arial"/>
          <w:sz w:val="24"/>
          <w:szCs w:val="24"/>
          <w:lang w:val="es-ES" w:eastAsia="es-ES"/>
        </w:rPr>
        <w:t xml:space="preserve"> y vigésimo segundo</w:t>
      </w:r>
      <w:r w:rsidRPr="00E15B81">
        <w:rPr>
          <w:rFonts w:ascii="Palatino Linotype" w:eastAsia="Calibri" w:hAnsi="Palatino Linotype" w:cs="Times New Roman"/>
          <w:sz w:val="24"/>
          <w:szCs w:val="24"/>
          <w:lang w:val="es-ES" w:eastAsia="es-ES"/>
        </w:rPr>
        <w:t>, de la Constitución Política del Estado Libre y Soberano de México, se establece lo siguiente:</w:t>
      </w:r>
    </w:p>
    <w:p w14:paraId="1E805D53" w14:textId="77777777" w:rsidR="0020019E" w:rsidRPr="00E15B81" w:rsidRDefault="0020019E" w:rsidP="006F7034">
      <w:pPr>
        <w:spacing w:before="120" w:after="120" w:line="240" w:lineRule="auto"/>
        <w:ind w:left="567" w:right="567"/>
        <w:jc w:val="center"/>
        <w:rPr>
          <w:rFonts w:ascii="Palatino Linotype" w:eastAsia="Calibri" w:hAnsi="Palatino Linotype" w:cs="Times New Roman"/>
          <w:b/>
          <w:i/>
          <w:szCs w:val="24"/>
          <w:lang w:val="es-ES" w:eastAsia="es-ES"/>
        </w:rPr>
      </w:pPr>
      <w:r w:rsidRPr="00E15B81">
        <w:rPr>
          <w:rFonts w:ascii="Palatino Linotype" w:eastAsia="Calibri" w:hAnsi="Palatino Linotype" w:cs="Times New Roman"/>
          <w:b/>
          <w:i/>
          <w:szCs w:val="24"/>
          <w:lang w:val="es-ES" w:eastAsia="es-ES"/>
        </w:rPr>
        <w:t>Constitución Política de los Estados Unidos Mexicanos</w:t>
      </w:r>
    </w:p>
    <w:p w14:paraId="3D88E92F"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w:t>
      </w:r>
      <w:r w:rsidRPr="00E15B81">
        <w:rPr>
          <w:rFonts w:ascii="Palatino Linotype" w:eastAsia="Calibri" w:hAnsi="Palatino Linotype" w:cs="Times New Roman"/>
          <w:b/>
          <w:i/>
          <w:szCs w:val="24"/>
          <w:lang w:val="es-ES" w:eastAsia="es-ES"/>
        </w:rPr>
        <w:t>Artículo 6</w:t>
      </w:r>
      <w:r w:rsidRPr="00E15B81">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866741C"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w:t>
      </w:r>
    </w:p>
    <w:p w14:paraId="1D812D51"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 xml:space="preserve">Para efectos de lo dispuesto en el presente artículo se observará lo siguiente: </w:t>
      </w:r>
    </w:p>
    <w:p w14:paraId="7FB4396A"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400B922A"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w:t>
      </w:r>
    </w:p>
    <w:p w14:paraId="16F33C70"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0C624CBD"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0E63732F" w14:textId="77777777" w:rsidR="0020019E" w:rsidRPr="00E15B81" w:rsidRDefault="0020019E" w:rsidP="006F7034">
      <w:pPr>
        <w:pStyle w:val="Sinespaciado"/>
        <w:rPr>
          <w:lang w:val="es-ES" w:eastAsia="es-ES"/>
        </w:rPr>
      </w:pPr>
    </w:p>
    <w:p w14:paraId="184690CB" w14:textId="77777777" w:rsidR="0020019E" w:rsidRPr="00E15B81" w:rsidRDefault="0020019E" w:rsidP="006F7034">
      <w:pPr>
        <w:spacing w:before="120" w:after="120" w:line="240" w:lineRule="auto"/>
        <w:ind w:left="567" w:right="567"/>
        <w:jc w:val="center"/>
        <w:rPr>
          <w:rFonts w:ascii="Palatino Linotype" w:eastAsia="Calibri" w:hAnsi="Palatino Linotype" w:cs="Times New Roman"/>
          <w:b/>
          <w:i/>
          <w:szCs w:val="24"/>
          <w:lang w:val="es-ES" w:eastAsia="es-ES"/>
        </w:rPr>
      </w:pPr>
      <w:r w:rsidRPr="00E15B81">
        <w:rPr>
          <w:rFonts w:ascii="Palatino Linotype" w:eastAsia="Calibri" w:hAnsi="Palatino Linotype" w:cs="Times New Roman"/>
          <w:b/>
          <w:i/>
          <w:szCs w:val="24"/>
          <w:lang w:val="es-ES" w:eastAsia="es-ES"/>
        </w:rPr>
        <w:t>Constitución Política del Estado Libre y Soberano de México</w:t>
      </w:r>
    </w:p>
    <w:p w14:paraId="662D707E"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w:t>
      </w:r>
      <w:r w:rsidRPr="00E15B81">
        <w:rPr>
          <w:rFonts w:ascii="Palatino Linotype" w:eastAsia="Calibri" w:hAnsi="Palatino Linotype" w:cs="Times New Roman"/>
          <w:b/>
          <w:i/>
          <w:szCs w:val="24"/>
          <w:lang w:val="es-ES" w:eastAsia="es-ES"/>
        </w:rPr>
        <w:t>Artículo 5</w:t>
      </w:r>
      <w:r w:rsidRPr="00E15B81">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8418D2D"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w:t>
      </w:r>
    </w:p>
    <w:p w14:paraId="05D1FDC6"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6401434F"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 xml:space="preserve"> (…)</w:t>
      </w:r>
    </w:p>
    <w:p w14:paraId="1F801840"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102F0DF8"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83797D7"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p>
    <w:p w14:paraId="07C90E84"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473E97B9"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474F6FC5"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w:t>
      </w:r>
    </w:p>
    <w:p w14:paraId="4D7FB10E" w14:textId="77777777" w:rsidR="0020019E" w:rsidRPr="00E15B81" w:rsidRDefault="0020019E" w:rsidP="006F7034">
      <w:pPr>
        <w:spacing w:after="0" w:line="240" w:lineRule="auto"/>
        <w:ind w:left="567" w:right="567"/>
        <w:jc w:val="both"/>
        <w:rPr>
          <w:rFonts w:ascii="Palatino Linotype" w:eastAsia="Calibri" w:hAnsi="Palatino Linotype" w:cs="Times New Roman"/>
          <w:i/>
          <w:sz w:val="24"/>
          <w:szCs w:val="24"/>
          <w:lang w:val="es-ES" w:eastAsia="es-ES"/>
        </w:rPr>
      </w:pPr>
      <w:r w:rsidRPr="00E15B81">
        <w:rPr>
          <w:rFonts w:ascii="Palatino Linotype" w:eastAsia="Calibri" w:hAnsi="Palatino Linotype" w:cs="Times New Roman"/>
          <w:i/>
          <w:szCs w:val="24"/>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w:t>
      </w:r>
      <w:r w:rsidRPr="00E15B81">
        <w:rPr>
          <w:rFonts w:ascii="Palatino Linotype" w:eastAsia="Calibri" w:hAnsi="Palatino Linotype" w:cs="Times New Roman"/>
          <w:i/>
          <w:szCs w:val="24"/>
          <w:lang w:val="es-ES" w:eastAsia="es-ES"/>
        </w:rPr>
        <w:lastRenderedPageBreak/>
        <w:t>la información pública y a la protección de datos personales en posesión de los sujetos obligados en los términos que establezca la ley. (…)”</w:t>
      </w:r>
    </w:p>
    <w:p w14:paraId="36B853C8" w14:textId="77777777" w:rsidR="0020019E" w:rsidRPr="00E15B81" w:rsidRDefault="0020019E" w:rsidP="0020019E">
      <w:pPr>
        <w:spacing w:after="0" w:line="360" w:lineRule="auto"/>
        <w:jc w:val="both"/>
        <w:rPr>
          <w:rFonts w:ascii="Palatino Linotype" w:eastAsia="Calibri" w:hAnsi="Palatino Linotype" w:cs="Times New Roman"/>
          <w:sz w:val="24"/>
          <w:szCs w:val="24"/>
          <w:lang w:val="es-ES" w:eastAsia="es-ES"/>
        </w:rPr>
      </w:pPr>
    </w:p>
    <w:p w14:paraId="5872F67F" w14:textId="77777777" w:rsidR="0020019E" w:rsidRPr="00E15B81" w:rsidRDefault="0020019E" w:rsidP="0020019E">
      <w:pPr>
        <w:spacing w:after="0" w:line="360" w:lineRule="auto"/>
        <w:jc w:val="both"/>
        <w:rPr>
          <w:rFonts w:ascii="Palatino Linotype" w:eastAsia="Calibri" w:hAnsi="Palatino Linotype" w:cs="Times New Roman"/>
          <w:sz w:val="24"/>
          <w:szCs w:val="24"/>
          <w:lang w:val="es-ES" w:eastAsia="es-ES"/>
        </w:rPr>
      </w:pPr>
      <w:r w:rsidRPr="00E15B81">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4D6753FB" w14:textId="77777777" w:rsidR="0020019E" w:rsidRPr="00E15B81" w:rsidRDefault="0020019E" w:rsidP="0020019E">
      <w:pPr>
        <w:spacing w:after="0" w:line="240" w:lineRule="auto"/>
        <w:rPr>
          <w:rFonts w:ascii="Times New Roman" w:eastAsia="Calibri" w:hAnsi="Times New Roman" w:cs="Times New Roman"/>
          <w:sz w:val="24"/>
          <w:szCs w:val="24"/>
          <w:lang w:eastAsia="es-ES"/>
        </w:rPr>
      </w:pPr>
    </w:p>
    <w:p w14:paraId="100DA8F7"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w:t>
      </w:r>
      <w:r w:rsidRPr="00E15B81">
        <w:rPr>
          <w:rFonts w:ascii="Palatino Linotype" w:eastAsia="Calibri" w:hAnsi="Palatino Linotype" w:cs="Times New Roman"/>
          <w:b/>
          <w:i/>
          <w:szCs w:val="24"/>
          <w:lang w:val="es-ES" w:eastAsia="es-ES"/>
        </w:rPr>
        <w:t>Artículo 1o</w:t>
      </w:r>
      <w:r w:rsidRPr="00E15B81">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17CAF8"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66D2719F"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325DBF66" w14:textId="77777777" w:rsidR="0020019E" w:rsidRPr="00E15B81" w:rsidRDefault="0020019E" w:rsidP="006F7034">
      <w:pPr>
        <w:spacing w:before="120" w:after="120" w:line="240" w:lineRule="auto"/>
        <w:ind w:left="567" w:right="567"/>
        <w:jc w:val="both"/>
        <w:rPr>
          <w:rFonts w:ascii="Palatino Linotype" w:eastAsia="Calibri" w:hAnsi="Palatino Linotype" w:cs="Times New Roman"/>
          <w:i/>
          <w:szCs w:val="24"/>
          <w:lang w:val="es-ES" w:eastAsia="es-ES"/>
        </w:rPr>
      </w:pPr>
      <w:r w:rsidRPr="00E15B81">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51846F57" w14:textId="77777777" w:rsidR="0020019E" w:rsidRPr="00E15B81" w:rsidRDefault="0020019E" w:rsidP="0020019E">
      <w:pPr>
        <w:spacing w:after="0" w:line="240" w:lineRule="auto"/>
        <w:rPr>
          <w:rFonts w:ascii="Times New Roman" w:eastAsia="Calibri" w:hAnsi="Times New Roman" w:cs="Times New Roman"/>
          <w:sz w:val="24"/>
          <w:szCs w:val="24"/>
          <w:lang w:eastAsia="es-ES"/>
        </w:rPr>
      </w:pPr>
    </w:p>
    <w:p w14:paraId="60B03ACA" w14:textId="77777777" w:rsidR="0020019E" w:rsidRPr="00E15B81" w:rsidRDefault="0020019E" w:rsidP="0020019E">
      <w:pPr>
        <w:spacing w:after="0" w:line="360" w:lineRule="auto"/>
        <w:jc w:val="both"/>
        <w:rPr>
          <w:rFonts w:ascii="Palatino Linotype" w:eastAsia="Calibri" w:hAnsi="Palatino Linotype" w:cs="Times New Roman"/>
          <w:sz w:val="24"/>
          <w:szCs w:val="24"/>
          <w:lang w:val="es-ES" w:eastAsia="es-ES"/>
        </w:rPr>
      </w:pPr>
      <w:r w:rsidRPr="00E15B81">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15B81">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E15B81">
        <w:rPr>
          <w:rFonts w:ascii="Palatino Linotype" w:eastAsia="Calibri" w:hAnsi="Palatino Linotype" w:cs="Times New Roman"/>
          <w:sz w:val="24"/>
          <w:szCs w:val="24"/>
          <w:lang w:val="es-ES" w:eastAsia="es-ES"/>
        </w:rPr>
        <w:t>.</w:t>
      </w:r>
    </w:p>
    <w:p w14:paraId="63CC3D95" w14:textId="77777777" w:rsidR="0020019E" w:rsidRPr="00E15B81" w:rsidRDefault="0020019E" w:rsidP="0020019E">
      <w:pPr>
        <w:spacing w:after="0" w:line="360" w:lineRule="auto"/>
        <w:jc w:val="both"/>
        <w:rPr>
          <w:rFonts w:ascii="Palatino Linotype" w:eastAsia="Calibri" w:hAnsi="Palatino Linotype" w:cs="Arial"/>
          <w:sz w:val="24"/>
          <w:szCs w:val="24"/>
          <w:lang w:val="es-ES" w:eastAsia="es-ES"/>
        </w:rPr>
      </w:pPr>
    </w:p>
    <w:p w14:paraId="0E07772D" w14:textId="4AC120E6" w:rsidR="00982DDE" w:rsidRPr="00E15B81" w:rsidRDefault="0020019E" w:rsidP="006F7034">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E15B81">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7E648DF9" w14:textId="64D7A853" w:rsidR="009C7C6F" w:rsidRPr="00E15B81" w:rsidRDefault="0020019E" w:rsidP="009C7C6F">
      <w:pPr>
        <w:pStyle w:val="Prrafodelista"/>
        <w:autoSpaceDE w:val="0"/>
        <w:autoSpaceDN w:val="0"/>
        <w:adjustRightInd w:val="0"/>
        <w:spacing w:line="360" w:lineRule="auto"/>
        <w:ind w:left="0"/>
        <w:jc w:val="both"/>
        <w:rPr>
          <w:rFonts w:ascii="Palatino Linotype" w:hAnsi="Palatino Linotype" w:cs="Arial"/>
          <w:b/>
          <w:sz w:val="28"/>
        </w:rPr>
      </w:pPr>
      <w:r w:rsidRPr="00E15B81">
        <w:rPr>
          <w:rFonts w:ascii="Palatino Linotype" w:hAnsi="Palatino Linotype" w:cs="Arial"/>
          <w:b/>
          <w:sz w:val="28"/>
        </w:rPr>
        <w:lastRenderedPageBreak/>
        <w:t>CUART</w:t>
      </w:r>
      <w:r w:rsidR="009C7C6F" w:rsidRPr="00E15B81">
        <w:rPr>
          <w:rFonts w:ascii="Palatino Linotype" w:hAnsi="Palatino Linotype" w:cs="Arial"/>
          <w:b/>
          <w:sz w:val="28"/>
        </w:rPr>
        <w:t>O. Del estudio de las causas de improcedencia y sobreseimiento.</w:t>
      </w:r>
    </w:p>
    <w:p w14:paraId="72A78636" w14:textId="77777777" w:rsidR="009C7C6F" w:rsidRPr="00E15B81" w:rsidRDefault="009C7C6F" w:rsidP="009C7C6F">
      <w:pPr>
        <w:pStyle w:val="Prrafodelista"/>
        <w:autoSpaceDE w:val="0"/>
        <w:autoSpaceDN w:val="0"/>
        <w:adjustRightInd w:val="0"/>
        <w:spacing w:line="360" w:lineRule="auto"/>
        <w:ind w:left="0"/>
        <w:jc w:val="both"/>
        <w:rPr>
          <w:rFonts w:ascii="Palatino Linotype" w:hAnsi="Palatino Linotype" w:cs="Arial"/>
        </w:rPr>
      </w:pPr>
      <w:r w:rsidRPr="00E15B81">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FD4B018" w14:textId="77777777" w:rsidR="009C7C6F" w:rsidRPr="00E15B81"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FDCD456" w14:textId="7D3249DB" w:rsidR="009C7C6F" w:rsidRPr="00E15B81" w:rsidRDefault="009C7C6F" w:rsidP="009C7C6F">
      <w:pPr>
        <w:pStyle w:val="Prrafodelista"/>
        <w:autoSpaceDE w:val="0"/>
        <w:autoSpaceDN w:val="0"/>
        <w:adjustRightInd w:val="0"/>
        <w:spacing w:line="360" w:lineRule="auto"/>
        <w:ind w:left="0"/>
        <w:jc w:val="both"/>
        <w:rPr>
          <w:rFonts w:ascii="Palatino Linotype" w:hAnsi="Palatino Linotype" w:cs="Arial"/>
        </w:rPr>
      </w:pPr>
      <w:r w:rsidRPr="00E15B81">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0D484B90" w14:textId="77777777" w:rsidR="00863D72" w:rsidRPr="00E15B81" w:rsidRDefault="00863D72" w:rsidP="009C7C6F">
      <w:pPr>
        <w:pStyle w:val="Prrafodelista"/>
        <w:autoSpaceDE w:val="0"/>
        <w:autoSpaceDN w:val="0"/>
        <w:adjustRightInd w:val="0"/>
        <w:spacing w:line="360" w:lineRule="auto"/>
        <w:ind w:left="0"/>
        <w:jc w:val="both"/>
        <w:rPr>
          <w:rFonts w:ascii="Palatino Linotype" w:hAnsi="Palatino Linotype" w:cs="Arial"/>
        </w:rPr>
      </w:pPr>
    </w:p>
    <w:p w14:paraId="2D24F0B0" w14:textId="6E17FFED" w:rsidR="00863D72" w:rsidRPr="00E15B81" w:rsidRDefault="009C7C6F" w:rsidP="006F7034">
      <w:pPr>
        <w:pStyle w:val="Prrafodelista"/>
        <w:autoSpaceDE w:val="0"/>
        <w:autoSpaceDN w:val="0"/>
        <w:adjustRightInd w:val="0"/>
        <w:spacing w:line="360" w:lineRule="auto"/>
        <w:ind w:left="0"/>
        <w:jc w:val="both"/>
        <w:rPr>
          <w:rFonts w:ascii="Palatino Linotype" w:hAnsi="Palatino Linotype" w:cs="Arial"/>
        </w:rPr>
      </w:pPr>
      <w:r w:rsidRPr="00E15B8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E15B81">
        <w:rPr>
          <w:rStyle w:val="Refdenotaalpie"/>
          <w:rFonts w:ascii="Palatino Linotype" w:hAnsi="Palatino Linotype" w:cs="Arial"/>
        </w:rPr>
        <w:footnoteReference w:id="1"/>
      </w:r>
      <w:r w:rsidRPr="00E15B81">
        <w:rPr>
          <w:rFonts w:ascii="Palatino Linotype" w:hAnsi="Palatino Linotype" w:cs="Arial"/>
        </w:rPr>
        <w:t>.</w:t>
      </w:r>
    </w:p>
    <w:p w14:paraId="60225CEB" w14:textId="77777777" w:rsidR="009C7C6F" w:rsidRPr="00E15B81" w:rsidRDefault="009C7C6F" w:rsidP="009C7C6F">
      <w:pPr>
        <w:autoSpaceDE w:val="0"/>
        <w:autoSpaceDN w:val="0"/>
        <w:adjustRightInd w:val="0"/>
        <w:spacing w:after="0" w:line="360" w:lineRule="auto"/>
        <w:jc w:val="both"/>
        <w:rPr>
          <w:rFonts w:ascii="Palatino Linotype" w:hAnsi="Palatino Linotype" w:cs="Arial"/>
          <w:sz w:val="24"/>
          <w:szCs w:val="24"/>
        </w:rPr>
      </w:pPr>
      <w:r w:rsidRPr="00E15B81">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21538FDF" w14:textId="77777777" w:rsidR="009C7C6F" w:rsidRPr="00E15B81"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1DC31217" w14:textId="77777777" w:rsidR="009C7C6F" w:rsidRPr="00E15B81" w:rsidRDefault="009C7C6F" w:rsidP="009C7C6F">
      <w:pPr>
        <w:pStyle w:val="Prrafodelista"/>
        <w:autoSpaceDE w:val="0"/>
        <w:autoSpaceDN w:val="0"/>
        <w:adjustRightInd w:val="0"/>
        <w:spacing w:line="360" w:lineRule="auto"/>
        <w:ind w:left="0"/>
        <w:jc w:val="both"/>
        <w:rPr>
          <w:rFonts w:ascii="Palatino Linotype" w:hAnsi="Palatino Linotype" w:cs="Arial"/>
        </w:rPr>
      </w:pPr>
      <w:r w:rsidRPr="00E15B81">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5F99B90C" w14:textId="77777777" w:rsidR="009C7C6F" w:rsidRPr="00E15B81"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75CE025" w14:textId="245F75F8" w:rsidR="009C7C6F" w:rsidRPr="00E15B81" w:rsidRDefault="009C7C6F" w:rsidP="009C7C6F">
      <w:pPr>
        <w:tabs>
          <w:tab w:val="left" w:pos="709"/>
        </w:tabs>
        <w:spacing w:after="0" w:line="360" w:lineRule="auto"/>
        <w:jc w:val="both"/>
        <w:rPr>
          <w:rFonts w:ascii="Palatino Linotype" w:hAnsi="Palatino Linotype" w:cs="Arial"/>
          <w:sz w:val="24"/>
          <w:szCs w:val="24"/>
        </w:rPr>
      </w:pPr>
      <w:r w:rsidRPr="00E15B81">
        <w:rPr>
          <w:rFonts w:ascii="Palatino Linotype" w:hAnsi="Palatino Linotype" w:cs="Arial"/>
          <w:sz w:val="24"/>
          <w:szCs w:val="24"/>
        </w:rPr>
        <w:t xml:space="preserve">La Ley de Transparencia de la entidad, en su artículo 192, contempla la figura jurídica del sobreseimiento, y específicamente en sus hipótesis inmersas </w:t>
      </w:r>
      <w:r w:rsidR="00165834" w:rsidRPr="00E15B81">
        <w:rPr>
          <w:rFonts w:ascii="Palatino Linotype" w:hAnsi="Palatino Linotype" w:cs="Arial"/>
          <w:sz w:val="24"/>
          <w:szCs w:val="24"/>
        </w:rPr>
        <w:t>en la fracción III</w:t>
      </w:r>
      <w:r w:rsidRPr="00E15B81">
        <w:rPr>
          <w:rFonts w:ascii="Palatino Linotype" w:hAnsi="Palatino Linotype" w:cs="Arial"/>
          <w:sz w:val="24"/>
          <w:szCs w:val="24"/>
        </w:rPr>
        <w:t xml:space="preserve">, </w:t>
      </w:r>
      <w:r w:rsidRPr="00E15B81">
        <w:rPr>
          <w:rFonts w:ascii="Palatino Linotype" w:hAnsi="Palatino Linotype" w:cs="Arial"/>
          <w:sz w:val="24"/>
          <w:szCs w:val="24"/>
        </w:rPr>
        <w:lastRenderedPageBreak/>
        <w:t xml:space="preserve">refieren que se sobreseerá el asunto cuando </w:t>
      </w:r>
      <w:r w:rsidR="00165834" w:rsidRPr="00E15B81">
        <w:rPr>
          <w:rFonts w:ascii="Palatino Linotype" w:hAnsi="Palatino Linotype" w:cs="Arial"/>
          <w:sz w:val="24"/>
          <w:szCs w:val="24"/>
        </w:rPr>
        <w:t>el sujeto obligado responsable del acto lo modifique o revoque de tal manera que el recurso de revisión quede sin materia</w:t>
      </w:r>
      <w:r w:rsidRPr="00E15B81">
        <w:rPr>
          <w:rFonts w:ascii="Palatino Linotype" w:hAnsi="Palatino Linotype" w:cs="Arial"/>
          <w:sz w:val="24"/>
          <w:szCs w:val="24"/>
        </w:rPr>
        <w:t>.</w:t>
      </w:r>
    </w:p>
    <w:p w14:paraId="310FBCAA" w14:textId="77777777" w:rsidR="009C7C6F" w:rsidRPr="00E15B81" w:rsidRDefault="009C7C6F" w:rsidP="009C7C6F">
      <w:pPr>
        <w:tabs>
          <w:tab w:val="left" w:pos="709"/>
        </w:tabs>
        <w:spacing w:after="0" w:line="360" w:lineRule="auto"/>
        <w:jc w:val="both"/>
        <w:rPr>
          <w:rFonts w:ascii="Palatino Linotype" w:hAnsi="Palatino Linotype" w:cs="Arial"/>
          <w:sz w:val="24"/>
          <w:szCs w:val="24"/>
        </w:rPr>
      </w:pPr>
    </w:p>
    <w:p w14:paraId="43C59BB3" w14:textId="77777777" w:rsidR="009C7C6F" w:rsidRPr="00E15B81" w:rsidRDefault="009C7C6F" w:rsidP="009C7C6F">
      <w:pPr>
        <w:tabs>
          <w:tab w:val="left" w:pos="709"/>
        </w:tabs>
        <w:spacing w:after="0" w:line="360" w:lineRule="auto"/>
        <w:jc w:val="both"/>
        <w:rPr>
          <w:rFonts w:ascii="Palatino Linotype" w:hAnsi="Palatino Linotype" w:cs="Arial"/>
          <w:sz w:val="24"/>
          <w:szCs w:val="24"/>
        </w:rPr>
      </w:pPr>
      <w:r w:rsidRPr="00E15B81">
        <w:rPr>
          <w:rFonts w:ascii="Palatino Linotype" w:hAnsi="Palatino Linotype" w:cs="Arial"/>
          <w:sz w:val="24"/>
          <w:szCs w:val="24"/>
        </w:rPr>
        <w:t xml:space="preserve">Bajo esa línea, con la finalidad de determinar si se modificó o revocó el acto u omisión del </w:t>
      </w:r>
      <w:r w:rsidRPr="00E15B81">
        <w:rPr>
          <w:rFonts w:ascii="Palatino Linotype" w:hAnsi="Palatino Linotype" w:cs="Arial"/>
          <w:b/>
          <w:sz w:val="24"/>
          <w:szCs w:val="24"/>
        </w:rPr>
        <w:t>Sujeto Obligado</w:t>
      </w:r>
      <w:r w:rsidRPr="00E15B8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69B0C314" w14:textId="77777777" w:rsidR="00AE5A2D" w:rsidRPr="00E15B81" w:rsidRDefault="00AE5A2D" w:rsidP="00AE5A2D">
      <w:pPr>
        <w:tabs>
          <w:tab w:val="left" w:pos="709"/>
        </w:tabs>
        <w:spacing w:after="0" w:line="360" w:lineRule="auto"/>
        <w:jc w:val="both"/>
        <w:rPr>
          <w:rFonts w:ascii="Palatino Linotype" w:hAnsi="Palatino Linotype" w:cs="Arial"/>
          <w:sz w:val="24"/>
          <w:szCs w:val="24"/>
        </w:rPr>
      </w:pPr>
    </w:p>
    <w:p w14:paraId="4652BD55" w14:textId="60C5897B" w:rsidR="00A0455F" w:rsidRPr="00E15B81" w:rsidRDefault="00AE5A2D" w:rsidP="00AE5A2D">
      <w:pPr>
        <w:pStyle w:val="Prrafodelista"/>
        <w:autoSpaceDE w:val="0"/>
        <w:autoSpaceDN w:val="0"/>
        <w:adjustRightInd w:val="0"/>
        <w:spacing w:line="360" w:lineRule="auto"/>
        <w:ind w:left="0"/>
        <w:jc w:val="both"/>
        <w:rPr>
          <w:rFonts w:ascii="Palatino Linotype" w:hAnsi="Palatino Linotype" w:cs="Arial"/>
        </w:rPr>
      </w:pPr>
      <w:r w:rsidRPr="00E15B81">
        <w:rPr>
          <w:rFonts w:ascii="Palatino Linotype" w:hAnsi="Palatino Linotype" w:cs="Arial"/>
          <w:color w:val="000000" w:themeColor="text1"/>
        </w:rPr>
        <w:t xml:space="preserve">Como señalamos en el antecedente </w:t>
      </w:r>
      <w:r w:rsidRPr="00E15B81">
        <w:rPr>
          <w:rFonts w:ascii="Palatino Linotype" w:hAnsi="Palatino Linotype" w:cs="Arial"/>
          <w:b/>
        </w:rPr>
        <w:t>PRIMERO</w:t>
      </w:r>
      <w:r w:rsidRPr="00E15B81">
        <w:rPr>
          <w:rFonts w:ascii="Palatino Linotype" w:hAnsi="Palatino Linotype" w:cs="Arial"/>
        </w:rPr>
        <w:t xml:space="preserve">; en fecha </w:t>
      </w:r>
      <w:r w:rsidR="006F7034" w:rsidRPr="00E15B81">
        <w:rPr>
          <w:rFonts w:ascii="Palatino Linotype" w:hAnsi="Palatino Linotype" w:cs="Arial"/>
        </w:rPr>
        <w:t>diecinueve</w:t>
      </w:r>
      <w:r w:rsidR="00982DDE" w:rsidRPr="00E15B81">
        <w:rPr>
          <w:rFonts w:ascii="Palatino Linotype" w:hAnsi="Palatino Linotype" w:cs="Arial"/>
        </w:rPr>
        <w:t xml:space="preserve"> de septiembre</w:t>
      </w:r>
      <w:r w:rsidR="00A0455F" w:rsidRPr="00E15B81">
        <w:rPr>
          <w:rFonts w:ascii="Palatino Linotype" w:hAnsi="Palatino Linotype" w:cs="Arial"/>
        </w:rPr>
        <w:t xml:space="preserve"> de dos mil veintidós</w:t>
      </w:r>
      <w:r w:rsidRPr="00E15B81">
        <w:rPr>
          <w:rFonts w:ascii="Palatino Linotype" w:hAnsi="Palatino Linotype" w:cs="Arial"/>
        </w:rPr>
        <w:t>,</w:t>
      </w:r>
      <w:r w:rsidR="00863D72" w:rsidRPr="00E15B81">
        <w:rPr>
          <w:rFonts w:ascii="Palatino Linotype" w:hAnsi="Palatino Linotype" w:cs="Arial"/>
        </w:rPr>
        <w:t xml:space="preserve"> </w:t>
      </w:r>
      <w:r w:rsidR="00982DDE" w:rsidRPr="00E15B81">
        <w:rPr>
          <w:rFonts w:ascii="Palatino Linotype" w:hAnsi="Palatino Linotype" w:cs="Arial"/>
        </w:rPr>
        <w:t>el ahora</w:t>
      </w:r>
      <w:r w:rsidR="00863D72" w:rsidRPr="00E15B81">
        <w:rPr>
          <w:rFonts w:ascii="Palatino Linotype" w:hAnsi="Palatino Linotype" w:cs="Arial"/>
        </w:rPr>
        <w:t xml:space="preserve"> </w:t>
      </w:r>
      <w:r w:rsidRPr="00E15B81">
        <w:rPr>
          <w:rFonts w:ascii="Palatino Linotype" w:hAnsi="Palatino Linotype" w:cs="Arial"/>
          <w:b/>
        </w:rPr>
        <w:t>Recurrente</w:t>
      </w:r>
      <w:r w:rsidRPr="00E15B81">
        <w:rPr>
          <w:rFonts w:ascii="Palatino Linotype" w:hAnsi="Palatino Linotype" w:cs="Arial"/>
        </w:rPr>
        <w:t xml:space="preserve"> </w:t>
      </w:r>
      <w:r w:rsidRPr="00E15B81">
        <w:rPr>
          <w:rFonts w:ascii="Palatino Linotype" w:hAnsi="Palatino Linotype" w:cs="Arial"/>
          <w:color w:val="000000" w:themeColor="text1"/>
        </w:rPr>
        <w:t>realizó</w:t>
      </w:r>
      <w:r w:rsidRPr="00E15B81">
        <w:rPr>
          <w:rFonts w:ascii="Palatino Linotype" w:hAnsi="Palatino Linotype" w:cs="Arial"/>
          <w:b/>
          <w:color w:val="000000" w:themeColor="text1"/>
        </w:rPr>
        <w:t xml:space="preserve"> </w:t>
      </w:r>
      <w:r w:rsidRPr="00E15B81">
        <w:rPr>
          <w:rFonts w:ascii="Palatino Linotype" w:hAnsi="Palatino Linotype" w:cs="Arial"/>
          <w:color w:val="000000" w:themeColor="text1"/>
        </w:rPr>
        <w:t>la solicitud de acceso a la información con folio</w:t>
      </w:r>
      <w:r w:rsidRPr="00E15B81">
        <w:rPr>
          <w:rFonts w:ascii="Palatino Linotype" w:hAnsi="Palatino Linotype" w:cs="Arial"/>
          <w:b/>
        </w:rPr>
        <w:t xml:space="preserve"> </w:t>
      </w:r>
      <w:r w:rsidR="006F7034" w:rsidRPr="00E15B81">
        <w:rPr>
          <w:rFonts w:ascii="Palatino Linotype" w:hAnsi="Palatino Linotype" w:cs="Arial"/>
          <w:b/>
        </w:rPr>
        <w:t>00469/ATLACOM/IP/2022</w:t>
      </w:r>
      <w:r w:rsidRPr="00E15B81">
        <w:rPr>
          <w:rFonts w:ascii="Palatino Linotype" w:hAnsi="Palatino Linotype" w:cs="Arial"/>
          <w:lang w:eastAsia="es-MX"/>
        </w:rPr>
        <w:t>,</w:t>
      </w:r>
      <w:r w:rsidRPr="00E15B81">
        <w:rPr>
          <w:rFonts w:ascii="Palatino Linotype" w:hAnsi="Palatino Linotype" w:cs="Arial"/>
          <w:b/>
          <w:lang w:eastAsia="es-MX"/>
        </w:rPr>
        <w:t xml:space="preserve"> </w:t>
      </w:r>
      <w:r w:rsidRPr="00E15B81">
        <w:rPr>
          <w:rFonts w:ascii="Palatino Linotype" w:hAnsi="Palatino Linotype" w:cs="Arial"/>
        </w:rPr>
        <w:t xml:space="preserve">requiriendo </w:t>
      </w:r>
      <w:r w:rsidR="006F7034" w:rsidRPr="00E15B81">
        <w:rPr>
          <w:rFonts w:ascii="Palatino Linotype" w:hAnsi="Palatino Linotype" w:cs="Arial"/>
        </w:rPr>
        <w:t>lo siguiente</w:t>
      </w:r>
      <w:r w:rsidRPr="00E15B81">
        <w:rPr>
          <w:rFonts w:ascii="Palatino Linotype" w:hAnsi="Palatino Linotype" w:cs="Arial"/>
        </w:rPr>
        <w:t>:</w:t>
      </w:r>
    </w:p>
    <w:p w14:paraId="1CBE4022" w14:textId="77777777" w:rsidR="00982DDE" w:rsidRPr="00E15B81" w:rsidRDefault="00982DDE" w:rsidP="00982DDE">
      <w:pPr>
        <w:pStyle w:val="Sinespaciado"/>
        <w:spacing w:line="360" w:lineRule="auto"/>
        <w:jc w:val="both"/>
        <w:rPr>
          <w:rFonts w:ascii="Palatino Linotype" w:hAnsi="Palatino Linotype"/>
          <w:sz w:val="24"/>
        </w:rPr>
      </w:pPr>
    </w:p>
    <w:p w14:paraId="70D6F844" w14:textId="36521056" w:rsidR="006F7034" w:rsidRPr="00E15B81" w:rsidRDefault="006F7034" w:rsidP="006F7034">
      <w:pPr>
        <w:pStyle w:val="Sinespaciado"/>
        <w:numPr>
          <w:ilvl w:val="0"/>
          <w:numId w:val="23"/>
        </w:numPr>
        <w:spacing w:line="360" w:lineRule="auto"/>
        <w:jc w:val="both"/>
        <w:rPr>
          <w:rFonts w:ascii="Palatino Linotype" w:hAnsi="Palatino Linotype"/>
          <w:sz w:val="24"/>
        </w:rPr>
      </w:pPr>
      <w:r w:rsidRPr="00E15B81">
        <w:rPr>
          <w:rFonts w:ascii="Palatino Linotype" w:hAnsi="Palatino Linotype"/>
          <w:sz w:val="24"/>
        </w:rPr>
        <w:t xml:space="preserve">Sueldos y todo tipo de percepciones del personal de cada una de las regidurías y sindicatura con el cargo de asesor. </w:t>
      </w:r>
    </w:p>
    <w:p w14:paraId="25AD677E" w14:textId="77777777" w:rsidR="006F7034" w:rsidRPr="00E15B81" w:rsidRDefault="006F7034" w:rsidP="006F7034">
      <w:pPr>
        <w:pStyle w:val="Sinespaciado"/>
        <w:numPr>
          <w:ilvl w:val="0"/>
          <w:numId w:val="23"/>
        </w:numPr>
        <w:spacing w:line="360" w:lineRule="auto"/>
        <w:jc w:val="both"/>
        <w:rPr>
          <w:rFonts w:ascii="Palatino Linotype" w:hAnsi="Palatino Linotype"/>
          <w:sz w:val="24"/>
        </w:rPr>
      </w:pPr>
      <w:r w:rsidRPr="00E15B81">
        <w:rPr>
          <w:rFonts w:ascii="Palatino Linotype" w:hAnsi="Palatino Linotype"/>
          <w:sz w:val="24"/>
        </w:rPr>
        <w:t xml:space="preserve">Listas de asistencia o cualquier otro registro que constate la asistencia de cada uno de ellos. </w:t>
      </w:r>
    </w:p>
    <w:p w14:paraId="4656E2D6" w14:textId="1AD5724B" w:rsidR="00982DDE" w:rsidRPr="00E15B81" w:rsidRDefault="006F7034" w:rsidP="006F7034">
      <w:pPr>
        <w:pStyle w:val="Sinespaciado"/>
        <w:numPr>
          <w:ilvl w:val="0"/>
          <w:numId w:val="23"/>
        </w:numPr>
        <w:spacing w:line="360" w:lineRule="auto"/>
        <w:jc w:val="both"/>
        <w:rPr>
          <w:rFonts w:ascii="Palatino Linotype" w:hAnsi="Palatino Linotype"/>
          <w:sz w:val="24"/>
        </w:rPr>
      </w:pPr>
      <w:r w:rsidRPr="00E15B81">
        <w:rPr>
          <w:rFonts w:ascii="Palatino Linotype" w:hAnsi="Palatino Linotype"/>
          <w:sz w:val="24"/>
        </w:rPr>
        <w:t>Evidencia documental y fotográfica, según sea el caso, de las actividades realizadas por estos servidores públicos</w:t>
      </w:r>
      <w:r w:rsidR="00982DDE" w:rsidRPr="00E15B81">
        <w:rPr>
          <w:rFonts w:ascii="Palatino Linotype" w:hAnsi="Palatino Linotype"/>
          <w:sz w:val="24"/>
        </w:rPr>
        <w:t>.</w:t>
      </w:r>
    </w:p>
    <w:p w14:paraId="08CF9C2C" w14:textId="77777777" w:rsidR="00863D72" w:rsidRPr="00E15B81" w:rsidRDefault="00863D72" w:rsidP="00EF7C7B">
      <w:pPr>
        <w:pStyle w:val="Sinespaciado"/>
        <w:spacing w:line="360" w:lineRule="auto"/>
        <w:ind w:left="360"/>
        <w:jc w:val="both"/>
      </w:pPr>
    </w:p>
    <w:p w14:paraId="35051093" w14:textId="0C9FAB03" w:rsidR="00E32A31" w:rsidRPr="00E15B81" w:rsidRDefault="00AE5A2D" w:rsidP="00AE5A2D">
      <w:pPr>
        <w:spacing w:after="0" w:line="360" w:lineRule="auto"/>
        <w:jc w:val="both"/>
        <w:rPr>
          <w:rFonts w:ascii="Palatino Linotype" w:hAnsi="Palatino Linotype" w:cs="TimesNewRomanPS-ItalicMT"/>
          <w:iCs/>
          <w:sz w:val="24"/>
          <w:szCs w:val="24"/>
        </w:rPr>
      </w:pPr>
      <w:r w:rsidRPr="00E15B81">
        <w:rPr>
          <w:rFonts w:ascii="Palatino Linotype" w:hAnsi="Palatino Linotype" w:cs="TimesNewRomanPS-ItalicMT"/>
          <w:iCs/>
          <w:sz w:val="24"/>
          <w:szCs w:val="24"/>
        </w:rPr>
        <w:lastRenderedPageBreak/>
        <w:t xml:space="preserve">En vista de lo anterior, el </w:t>
      </w:r>
      <w:r w:rsidRPr="00E15B81">
        <w:rPr>
          <w:rFonts w:ascii="Palatino Linotype" w:hAnsi="Palatino Linotype" w:cs="TimesNewRomanPS-ItalicMT"/>
          <w:b/>
          <w:iCs/>
          <w:sz w:val="24"/>
          <w:szCs w:val="24"/>
        </w:rPr>
        <w:t>Sujeto Obligado</w:t>
      </w:r>
      <w:r w:rsidRPr="00E15B81">
        <w:rPr>
          <w:rFonts w:ascii="Palatino Linotype" w:hAnsi="Palatino Linotype" w:cs="TimesNewRomanPS-ItalicMT"/>
          <w:iCs/>
          <w:sz w:val="24"/>
          <w:szCs w:val="24"/>
        </w:rPr>
        <w:t xml:space="preserve"> mediante </w:t>
      </w:r>
      <w:r w:rsidR="006D0504" w:rsidRPr="00E15B81">
        <w:rPr>
          <w:rFonts w:ascii="Palatino Linotype" w:hAnsi="Palatino Linotype" w:cs="Arial"/>
          <w:sz w:val="24"/>
          <w:szCs w:val="24"/>
        </w:rPr>
        <w:t>el archivo</w:t>
      </w:r>
      <w:r w:rsidRPr="00E15B81">
        <w:rPr>
          <w:rFonts w:ascii="Palatino Linotype" w:hAnsi="Palatino Linotype" w:cs="Arial"/>
          <w:sz w:val="24"/>
          <w:szCs w:val="24"/>
        </w:rPr>
        <w:t xml:space="preserve"> </w:t>
      </w:r>
      <w:r w:rsidR="006D0504" w:rsidRPr="00E15B81">
        <w:rPr>
          <w:rFonts w:ascii="Palatino Linotype" w:hAnsi="Palatino Linotype" w:cs="Arial"/>
          <w:sz w:val="24"/>
          <w:szCs w:val="24"/>
        </w:rPr>
        <w:t xml:space="preserve">electrónico </w:t>
      </w:r>
      <w:r w:rsidRPr="00E15B81">
        <w:rPr>
          <w:rFonts w:ascii="Palatino Linotype" w:hAnsi="Palatino Linotype" w:cs="Arial"/>
          <w:sz w:val="24"/>
          <w:szCs w:val="24"/>
        </w:rPr>
        <w:t xml:space="preserve">denominado </w:t>
      </w:r>
      <w:r w:rsidR="00165834" w:rsidRPr="00E15B81">
        <w:rPr>
          <w:rFonts w:ascii="Palatino Linotype" w:hAnsi="Palatino Linotype" w:cs="Arial"/>
          <w:i/>
          <w:sz w:val="24"/>
          <w:szCs w:val="24"/>
        </w:rPr>
        <w:t>“</w:t>
      </w:r>
      <w:r w:rsidR="00EF7C7B" w:rsidRPr="00E15B81">
        <w:rPr>
          <w:rFonts w:ascii="Palatino Linotype" w:hAnsi="Palatino Linotype" w:cs="Arial"/>
          <w:i/>
          <w:sz w:val="24"/>
          <w:szCs w:val="24"/>
        </w:rPr>
        <w:t>RESP-SAIMEX-00806.zip</w:t>
      </w:r>
      <w:r w:rsidR="00165834" w:rsidRPr="00E15B81">
        <w:rPr>
          <w:rFonts w:ascii="Palatino Linotype" w:hAnsi="Palatino Linotype" w:cs="Arial"/>
          <w:i/>
          <w:sz w:val="24"/>
          <w:szCs w:val="24"/>
        </w:rPr>
        <w:t>”</w:t>
      </w:r>
      <w:r w:rsidRPr="00E15B81">
        <w:rPr>
          <w:rFonts w:ascii="Palatino Linotype" w:hAnsi="Palatino Linotype" w:cs="Arial"/>
          <w:i/>
          <w:sz w:val="24"/>
          <w:szCs w:val="24"/>
        </w:rPr>
        <w:t xml:space="preserve">; </w:t>
      </w:r>
      <w:r w:rsidR="00165834" w:rsidRPr="00E15B81">
        <w:rPr>
          <w:rFonts w:ascii="Palatino Linotype" w:hAnsi="Palatino Linotype" w:cs="TimesNewRomanPS-ItalicMT"/>
          <w:iCs/>
          <w:sz w:val="24"/>
          <w:szCs w:val="24"/>
        </w:rPr>
        <w:t>remitió diversa información la</w:t>
      </w:r>
      <w:r w:rsidRPr="00E15B81">
        <w:rPr>
          <w:rFonts w:ascii="Palatino Linotype" w:hAnsi="Palatino Linotype" w:cs="TimesNewRomanPS-ItalicMT"/>
          <w:iCs/>
          <w:sz w:val="24"/>
          <w:szCs w:val="24"/>
        </w:rPr>
        <w:t xml:space="preserve"> cual, constan en lo siguiente:</w:t>
      </w:r>
    </w:p>
    <w:p w14:paraId="19CEB4CC" w14:textId="77777777" w:rsidR="00AD7E42" w:rsidRPr="00E15B81" w:rsidRDefault="00AD7E42" w:rsidP="00912EC8">
      <w:pPr>
        <w:pStyle w:val="Sinespaciado"/>
      </w:pPr>
    </w:p>
    <w:tbl>
      <w:tblPr>
        <w:tblStyle w:val="Tabladecuadrcula5oscur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813"/>
        <w:gridCol w:w="5245"/>
        <w:gridCol w:w="1954"/>
      </w:tblGrid>
      <w:tr w:rsidR="00A0455F" w:rsidRPr="00E15B81" w14:paraId="565B48E0" w14:textId="77777777" w:rsidTr="006F70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3" w:type="dxa"/>
            <w:tcBorders>
              <w:top w:val="none" w:sz="0" w:space="0" w:color="auto"/>
              <w:left w:val="none" w:sz="0" w:space="0" w:color="auto"/>
              <w:right w:val="none" w:sz="0" w:space="0" w:color="auto"/>
            </w:tcBorders>
            <w:shd w:val="clear" w:color="auto" w:fill="D9D9D9" w:themeFill="background1" w:themeFillShade="D9"/>
            <w:vAlign w:val="center"/>
          </w:tcPr>
          <w:p w14:paraId="454B63F0" w14:textId="3426B3BD" w:rsidR="00A0455F" w:rsidRPr="00E15B81" w:rsidRDefault="00A0455F" w:rsidP="00A0455F">
            <w:pPr>
              <w:jc w:val="center"/>
              <w:rPr>
                <w:rFonts w:ascii="Palatino Linotype" w:hAnsi="Palatino Linotype" w:cs="TimesNewRomanPS-ItalicMT"/>
                <w:iCs/>
                <w:color w:val="auto"/>
                <w:sz w:val="24"/>
                <w:szCs w:val="24"/>
              </w:rPr>
            </w:pPr>
            <w:r w:rsidRPr="00E15B81">
              <w:rPr>
                <w:rFonts w:ascii="Palatino Linotype" w:hAnsi="Palatino Linotype" w:cs="TimesNewRomanPS-ItalicMT"/>
                <w:iCs/>
                <w:color w:val="auto"/>
                <w:sz w:val="24"/>
                <w:szCs w:val="24"/>
              </w:rPr>
              <w:t>Solicitud de Información</w:t>
            </w:r>
          </w:p>
        </w:tc>
        <w:tc>
          <w:tcPr>
            <w:tcW w:w="5245" w:type="dxa"/>
            <w:tcBorders>
              <w:top w:val="none" w:sz="0" w:space="0" w:color="auto"/>
              <w:left w:val="none" w:sz="0" w:space="0" w:color="auto"/>
              <w:right w:val="none" w:sz="0" w:space="0" w:color="auto"/>
            </w:tcBorders>
            <w:shd w:val="clear" w:color="auto" w:fill="D9D9D9" w:themeFill="background1" w:themeFillShade="D9"/>
            <w:vAlign w:val="center"/>
          </w:tcPr>
          <w:p w14:paraId="7845DA3B" w14:textId="246926BB" w:rsidR="00A0455F" w:rsidRPr="00E15B81"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E15B81">
              <w:rPr>
                <w:rFonts w:ascii="Palatino Linotype" w:hAnsi="Palatino Linotype" w:cs="TimesNewRomanPS-ItalicMT"/>
                <w:iCs/>
                <w:color w:val="auto"/>
                <w:sz w:val="24"/>
                <w:szCs w:val="24"/>
              </w:rPr>
              <w:t>Respuesta</w:t>
            </w:r>
          </w:p>
        </w:tc>
        <w:tc>
          <w:tcPr>
            <w:tcW w:w="1954" w:type="dxa"/>
            <w:tcBorders>
              <w:top w:val="none" w:sz="0" w:space="0" w:color="auto"/>
              <w:left w:val="none" w:sz="0" w:space="0" w:color="auto"/>
              <w:right w:val="none" w:sz="0" w:space="0" w:color="auto"/>
            </w:tcBorders>
            <w:shd w:val="clear" w:color="auto" w:fill="D9D9D9" w:themeFill="background1" w:themeFillShade="D9"/>
            <w:vAlign w:val="center"/>
          </w:tcPr>
          <w:p w14:paraId="2AD206CA" w14:textId="171FCBA1" w:rsidR="00A0455F" w:rsidRPr="00E15B81"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E15B81">
              <w:rPr>
                <w:rFonts w:ascii="Palatino Linotype" w:hAnsi="Palatino Linotype" w:cs="TimesNewRomanPS-ItalicMT"/>
                <w:iCs/>
                <w:color w:val="auto"/>
                <w:sz w:val="24"/>
                <w:szCs w:val="24"/>
              </w:rPr>
              <w:t>Cumplimiento</w:t>
            </w:r>
          </w:p>
        </w:tc>
      </w:tr>
      <w:tr w:rsidR="001D62AA" w:rsidRPr="00E15B81" w14:paraId="781F7DD4" w14:textId="77777777" w:rsidTr="006F703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none" w:sz="0" w:space="0" w:color="auto"/>
            </w:tcBorders>
            <w:shd w:val="clear" w:color="auto" w:fill="auto"/>
            <w:vAlign w:val="center"/>
          </w:tcPr>
          <w:p w14:paraId="07079CE2" w14:textId="25E238DC" w:rsidR="001D62AA" w:rsidRPr="00E15B81" w:rsidRDefault="006F7034" w:rsidP="006F7034">
            <w:pPr>
              <w:jc w:val="both"/>
              <w:rPr>
                <w:rFonts w:ascii="Palatino Linotype" w:hAnsi="Palatino Linotype" w:cs="TimesNewRomanPS-ItalicMT"/>
                <w:b w:val="0"/>
                <w:iCs/>
                <w:color w:val="auto"/>
                <w:sz w:val="18"/>
                <w:szCs w:val="24"/>
              </w:rPr>
            </w:pPr>
            <w:r w:rsidRPr="00E15B81">
              <w:rPr>
                <w:rFonts w:ascii="Palatino Linotype" w:hAnsi="Palatino Linotype" w:cs="TimesNewRomanPS-ItalicMT"/>
                <w:b w:val="0"/>
                <w:iCs/>
                <w:color w:val="auto"/>
                <w:sz w:val="18"/>
                <w:szCs w:val="24"/>
              </w:rPr>
              <w:t>Sueldos y todo tipo de percepciones del personal de cada una de las regidurías y sindicatura con el cargo de asesor.</w:t>
            </w:r>
          </w:p>
        </w:tc>
        <w:tc>
          <w:tcPr>
            <w:tcW w:w="5245" w:type="dxa"/>
            <w:shd w:val="clear" w:color="auto" w:fill="FFFFFF" w:themeFill="background1"/>
            <w:vAlign w:val="center"/>
          </w:tcPr>
          <w:p w14:paraId="068AEB97" w14:textId="77777777" w:rsidR="00A13A04" w:rsidRPr="00E15B81" w:rsidRDefault="006F7034" w:rsidP="006F70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E15B81">
              <w:rPr>
                <w:rFonts w:ascii="Palatino Linotype" w:hAnsi="Palatino Linotype" w:cs="TimesNewRomanPS-ItalicMT"/>
                <w:iCs/>
              </w:rPr>
              <w:t>Mediante el oficio número TMA/STE/997/10/2022, el Servidor Público Habilitado de la Tesorería Municipal, remitió el listado de Servidores Públicos que se desempeñan como asesores, adscritos a las Regidurías</w:t>
            </w:r>
            <w:r w:rsidR="00A13A04" w:rsidRPr="00E15B81">
              <w:rPr>
                <w:rFonts w:ascii="Palatino Linotype" w:hAnsi="Palatino Linotype" w:cs="TimesNewRomanPS-ItalicMT"/>
                <w:iCs/>
              </w:rPr>
              <w:t xml:space="preserve"> y a la Sindicatura Municipal, con la información de sus percepciones brutas y netas quincenales, de conformidad con la siguiente captura de pantalla:</w:t>
            </w:r>
          </w:p>
          <w:p w14:paraId="3DD5EB98" w14:textId="77777777" w:rsidR="00A13A04" w:rsidRPr="00E15B81" w:rsidRDefault="00A13A04" w:rsidP="00E2108C">
            <w:pPr>
              <w:pStyle w:val="Sinespaciado"/>
              <w:cnfStyle w:val="000000100000" w:firstRow="0" w:lastRow="0" w:firstColumn="0" w:lastColumn="0" w:oddVBand="0" w:evenVBand="0" w:oddHBand="1" w:evenHBand="0" w:firstRowFirstColumn="0" w:firstRowLastColumn="0" w:lastRowFirstColumn="0" w:lastRowLastColumn="0"/>
            </w:pPr>
          </w:p>
          <w:p w14:paraId="4A1A45F8" w14:textId="448F20FB" w:rsidR="0013440B" w:rsidRPr="00E15B81" w:rsidRDefault="00A13A04" w:rsidP="006F703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E15B81">
              <w:object w:dxaOrig="16140" w:dyaOrig="5100" w14:anchorId="338BC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79.5pt" o:ole="">
                  <v:imagedata r:id="rId9" o:title=""/>
                </v:shape>
                <o:OLEObject Type="Embed" ProgID="PBrush" ShapeID="_x0000_i1025" DrawAspect="Content" ObjectID="_1736937265" r:id="rId10"/>
              </w:object>
            </w:r>
            <w:r w:rsidR="006F7034" w:rsidRPr="00E15B81">
              <w:rPr>
                <w:rFonts w:ascii="Palatino Linotype" w:hAnsi="Palatino Linotype" w:cs="TimesNewRomanPS-ItalicMT"/>
                <w:iCs/>
              </w:rPr>
              <w:t xml:space="preserve"> </w:t>
            </w:r>
          </w:p>
        </w:tc>
        <w:tc>
          <w:tcPr>
            <w:tcW w:w="1954" w:type="dxa"/>
            <w:shd w:val="clear" w:color="auto" w:fill="FFFFFF" w:themeFill="background1"/>
            <w:vAlign w:val="center"/>
          </w:tcPr>
          <w:p w14:paraId="4DDC13EF" w14:textId="77777777" w:rsidR="001D62AA" w:rsidRPr="00E15B81" w:rsidRDefault="00A13A04" w:rsidP="001D62A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E15B81">
              <w:rPr>
                <w:rFonts w:ascii="Palatino Linotype" w:hAnsi="Palatino Linotype" w:cs="TimesNewRomanPS-ItalicMT"/>
                <w:b/>
                <w:iCs/>
                <w:sz w:val="24"/>
                <w:szCs w:val="24"/>
              </w:rPr>
              <w:t>Sí</w:t>
            </w:r>
          </w:p>
          <w:p w14:paraId="79FACFC4" w14:textId="77777777" w:rsidR="004F2834" w:rsidRPr="00E15B81" w:rsidRDefault="004F2834" w:rsidP="001D62A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p>
          <w:p w14:paraId="6CFB19F3" w14:textId="5B743FF5" w:rsidR="004F2834" w:rsidRPr="00E15B81" w:rsidRDefault="004F2834" w:rsidP="001D62A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E15B81">
              <w:rPr>
                <w:rFonts w:ascii="Palatino Linotype" w:hAnsi="Palatino Linotype" w:cs="TimesNewRomanPS-ItalicMT"/>
                <w:i/>
                <w:iCs/>
                <w:sz w:val="18"/>
                <w:szCs w:val="24"/>
              </w:rPr>
              <w:t>(El particular no impugnó dicho cuestionamiento, por lo que se considera como “Actos Consentidos”)</w:t>
            </w:r>
          </w:p>
        </w:tc>
      </w:tr>
      <w:tr w:rsidR="001D62AA" w:rsidRPr="00E15B81" w14:paraId="5F720D30" w14:textId="77777777" w:rsidTr="006F7034">
        <w:trPr>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none" w:sz="0" w:space="0" w:color="auto"/>
            </w:tcBorders>
            <w:shd w:val="clear" w:color="auto" w:fill="auto"/>
            <w:vAlign w:val="center"/>
          </w:tcPr>
          <w:p w14:paraId="0FF6FEA0" w14:textId="4F983B4B" w:rsidR="001D62AA" w:rsidRPr="00E15B81" w:rsidRDefault="006F7034" w:rsidP="006F7034">
            <w:pPr>
              <w:jc w:val="both"/>
              <w:rPr>
                <w:rFonts w:ascii="Palatino Linotype" w:hAnsi="Palatino Linotype" w:cs="TimesNewRomanPS-ItalicMT"/>
                <w:b w:val="0"/>
                <w:iCs/>
                <w:color w:val="auto"/>
                <w:sz w:val="18"/>
                <w:szCs w:val="24"/>
              </w:rPr>
            </w:pPr>
            <w:r w:rsidRPr="00E15B81">
              <w:rPr>
                <w:rFonts w:ascii="Palatino Linotype" w:hAnsi="Palatino Linotype" w:cs="TimesNewRomanPS-ItalicMT"/>
                <w:b w:val="0"/>
                <w:iCs/>
                <w:color w:val="auto"/>
                <w:sz w:val="18"/>
                <w:szCs w:val="24"/>
              </w:rPr>
              <w:t>Listas de asistencia o cualquier otro registro que constate la asistencia de cada uno de ellos.</w:t>
            </w:r>
          </w:p>
        </w:tc>
        <w:tc>
          <w:tcPr>
            <w:tcW w:w="5245" w:type="dxa"/>
            <w:shd w:val="clear" w:color="auto" w:fill="FFFFFF" w:themeFill="background1"/>
            <w:vAlign w:val="center"/>
          </w:tcPr>
          <w:p w14:paraId="11930942" w14:textId="5CB840A3" w:rsidR="001D62AA" w:rsidRPr="00E15B81" w:rsidRDefault="00E2108C" w:rsidP="003B25E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rPr>
            </w:pPr>
            <w:r w:rsidRPr="00E15B81">
              <w:rPr>
                <w:rFonts w:ascii="Palatino Linotype" w:hAnsi="Palatino Linotype" w:cs="TimesNewRomanPS-ItalicMT"/>
                <w:iCs/>
              </w:rPr>
              <w:t xml:space="preserve">Mediante el oficio número ADMON/RH/2031/10/22, el Servidor Público Habilitado de la Dirección de Administración, informó que los asesores no tienen control de asistencia ya que de acuerdo a sus actividades diarias, les es imposible llevar un control de ellas, por tal motivo no se registran en el reloj checador del Ayuntamiento. </w:t>
            </w:r>
          </w:p>
        </w:tc>
        <w:tc>
          <w:tcPr>
            <w:tcW w:w="1954" w:type="dxa"/>
            <w:shd w:val="clear" w:color="auto" w:fill="FFFFFF" w:themeFill="background1"/>
            <w:vAlign w:val="center"/>
          </w:tcPr>
          <w:p w14:paraId="50D6E73E" w14:textId="3429A19A" w:rsidR="001D62AA" w:rsidRPr="00E15B81" w:rsidRDefault="00E2108C" w:rsidP="00DF50F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E15B81">
              <w:rPr>
                <w:rFonts w:ascii="Palatino Linotype" w:hAnsi="Palatino Linotype" w:cs="TimesNewRomanPS-ItalicMT"/>
                <w:b/>
                <w:iCs/>
                <w:sz w:val="24"/>
                <w:szCs w:val="24"/>
              </w:rPr>
              <w:t>Sí</w:t>
            </w:r>
          </w:p>
        </w:tc>
      </w:tr>
      <w:tr w:rsidR="001D62AA" w:rsidRPr="00E15B81" w14:paraId="04B3DE68" w14:textId="77777777" w:rsidTr="006F703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none" w:sz="0" w:space="0" w:color="auto"/>
              <w:bottom w:val="none" w:sz="0" w:space="0" w:color="auto"/>
            </w:tcBorders>
            <w:shd w:val="clear" w:color="auto" w:fill="auto"/>
            <w:vAlign w:val="center"/>
          </w:tcPr>
          <w:p w14:paraId="7EDFA5E1" w14:textId="4632286B" w:rsidR="001D62AA" w:rsidRPr="00E15B81" w:rsidRDefault="006F7034" w:rsidP="006F7034">
            <w:pPr>
              <w:jc w:val="both"/>
              <w:rPr>
                <w:rFonts w:ascii="Palatino Linotype" w:hAnsi="Palatino Linotype" w:cs="TimesNewRomanPS-ItalicMT"/>
                <w:b w:val="0"/>
                <w:iCs/>
                <w:color w:val="auto"/>
                <w:sz w:val="18"/>
                <w:szCs w:val="24"/>
              </w:rPr>
            </w:pPr>
            <w:r w:rsidRPr="00E15B81">
              <w:rPr>
                <w:rFonts w:ascii="Palatino Linotype" w:hAnsi="Palatino Linotype" w:cs="TimesNewRomanPS-ItalicMT"/>
                <w:b w:val="0"/>
                <w:iCs/>
                <w:color w:val="auto"/>
                <w:sz w:val="18"/>
                <w:szCs w:val="24"/>
              </w:rPr>
              <w:t>Evidencia documental y fotográfica, según sea el caso, de las actividades realizadas por estos servidores públicos.</w:t>
            </w:r>
          </w:p>
        </w:tc>
        <w:tc>
          <w:tcPr>
            <w:tcW w:w="5245" w:type="dxa"/>
            <w:shd w:val="clear" w:color="auto" w:fill="FFFFFF" w:themeFill="background1"/>
            <w:vAlign w:val="center"/>
          </w:tcPr>
          <w:p w14:paraId="4944CF82" w14:textId="6588BE75" w:rsidR="00E2108C" w:rsidRPr="00E15B81" w:rsidRDefault="004F2834" w:rsidP="00E2108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E15B81">
              <w:rPr>
                <w:rFonts w:ascii="Palatino Linotype" w:hAnsi="Palatino Linotype" w:cs="TimesNewRomanPS-ItalicMT"/>
                <w:iCs/>
              </w:rPr>
              <w:t xml:space="preserve">Los Titulares de </w:t>
            </w:r>
            <w:r w:rsidR="00E2108C" w:rsidRPr="00E15B81">
              <w:rPr>
                <w:rFonts w:ascii="Palatino Linotype" w:hAnsi="Palatino Linotype" w:cs="TimesNewRomanPS-ItalicMT"/>
                <w:iCs/>
              </w:rPr>
              <w:t>seis</w:t>
            </w:r>
            <w:r w:rsidRPr="00E15B81">
              <w:rPr>
                <w:rFonts w:ascii="Palatino Linotype" w:hAnsi="Palatino Linotype" w:cs="TimesNewRomanPS-ItalicMT"/>
                <w:iCs/>
              </w:rPr>
              <w:t xml:space="preserve"> Regidurías, informaron que no generan evidencia fotográfica de las actividades de los asesores; asimismo, indicaron que sus funciones se encuentran establecidas en las Ley Orgánica Municipal del Estado de México y en el Bando Municipal. </w:t>
            </w:r>
          </w:p>
          <w:p w14:paraId="64EBA3D8" w14:textId="1BE7EF1D" w:rsidR="00E2108C" w:rsidRPr="00E15B81" w:rsidRDefault="00E2108C" w:rsidP="00E2108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E15B81">
              <w:rPr>
                <w:rFonts w:ascii="Palatino Linotype" w:hAnsi="Palatino Linotype" w:cs="TimesNewRomanPS-ItalicMT"/>
                <w:iCs/>
              </w:rPr>
              <w:lastRenderedPageBreak/>
              <w:t xml:space="preserve">Finalmente, el Titular de la Quinta Regiduría, informó que no cuenta con ninguna persona con cargo de asesor. </w:t>
            </w:r>
          </w:p>
        </w:tc>
        <w:tc>
          <w:tcPr>
            <w:tcW w:w="1954" w:type="dxa"/>
            <w:shd w:val="clear" w:color="auto" w:fill="FFFFFF" w:themeFill="background1"/>
            <w:vAlign w:val="center"/>
          </w:tcPr>
          <w:p w14:paraId="79C1C259" w14:textId="6720B9A2" w:rsidR="004F2834" w:rsidRPr="00E15B81" w:rsidRDefault="00E2108C" w:rsidP="00A13A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E15B81">
              <w:rPr>
                <w:rFonts w:ascii="Palatino Linotype" w:hAnsi="Palatino Linotype" w:cs="TimesNewRomanPS-ItalicMT"/>
                <w:b/>
                <w:iCs/>
                <w:sz w:val="24"/>
                <w:szCs w:val="24"/>
              </w:rPr>
              <w:lastRenderedPageBreak/>
              <w:t>Sí</w:t>
            </w:r>
          </w:p>
          <w:p w14:paraId="26018D3D" w14:textId="77777777" w:rsidR="004F2834" w:rsidRPr="00E15B81" w:rsidRDefault="004F2834" w:rsidP="00A13A0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p>
          <w:p w14:paraId="3EF98018" w14:textId="7F441093" w:rsidR="00A13A04" w:rsidRPr="00E15B81" w:rsidRDefault="004F2834" w:rsidP="004F283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
                <w:iCs/>
                <w:sz w:val="24"/>
                <w:szCs w:val="24"/>
              </w:rPr>
            </w:pPr>
            <w:r w:rsidRPr="00E15B81">
              <w:rPr>
                <w:rFonts w:ascii="Palatino Linotype" w:hAnsi="Palatino Linotype" w:cs="TimesNewRomanPS-ItalicMT"/>
                <w:i/>
                <w:iCs/>
                <w:sz w:val="18"/>
                <w:szCs w:val="24"/>
              </w:rPr>
              <w:t>(El particular no impugnó dicho cuestionamiento, por lo que se considera como “Actos Consentidos”)</w:t>
            </w:r>
            <w:r w:rsidR="00A13A04" w:rsidRPr="00E15B81">
              <w:rPr>
                <w:rFonts w:ascii="Palatino Linotype" w:hAnsi="Palatino Linotype" w:cs="TimesNewRomanPS-ItalicMT"/>
                <w:i/>
                <w:iCs/>
                <w:sz w:val="14"/>
                <w:szCs w:val="24"/>
              </w:rPr>
              <w:t xml:space="preserve"> </w:t>
            </w:r>
          </w:p>
        </w:tc>
      </w:tr>
    </w:tbl>
    <w:p w14:paraId="2BCB8587" w14:textId="76A56075" w:rsidR="0066073A" w:rsidRPr="00E15B81" w:rsidRDefault="0066073A" w:rsidP="0066073A">
      <w:pPr>
        <w:spacing w:after="0" w:line="360" w:lineRule="auto"/>
        <w:jc w:val="center"/>
        <w:rPr>
          <w:rFonts w:ascii="Palatino Linotype" w:eastAsia="Times New Roman" w:hAnsi="Palatino Linotype" w:cs="Arial"/>
          <w:sz w:val="24"/>
          <w:szCs w:val="24"/>
          <w:lang w:val="es-ES" w:eastAsia="es-ES"/>
        </w:rPr>
      </w:pPr>
    </w:p>
    <w:p w14:paraId="564C0F35" w14:textId="5566EA75" w:rsidR="00256F84" w:rsidRPr="00E15B81" w:rsidRDefault="00AE5A2D" w:rsidP="00B011DF">
      <w:pPr>
        <w:spacing w:after="0" w:line="360" w:lineRule="auto"/>
        <w:jc w:val="both"/>
        <w:rPr>
          <w:rFonts w:ascii="Palatino Linotype" w:hAnsi="Palatino Linotype" w:cs="TimesNewRomanPS-ItalicMT"/>
          <w:iCs/>
          <w:sz w:val="24"/>
          <w:szCs w:val="24"/>
        </w:rPr>
      </w:pPr>
      <w:r w:rsidRPr="00E15B81">
        <w:rPr>
          <w:rFonts w:ascii="Palatino Linotype" w:eastAsia="Times New Roman" w:hAnsi="Palatino Linotype" w:cs="Arial"/>
          <w:sz w:val="24"/>
          <w:szCs w:val="24"/>
          <w:lang w:val="es-ES" w:eastAsia="es-ES"/>
        </w:rPr>
        <w:t xml:space="preserve">Por lo que, inconforme con la respuesta emitida por parte del </w:t>
      </w:r>
      <w:r w:rsidRPr="00E15B81">
        <w:rPr>
          <w:rFonts w:ascii="Palatino Linotype" w:eastAsia="Times New Roman" w:hAnsi="Palatino Linotype" w:cs="Arial"/>
          <w:b/>
          <w:sz w:val="24"/>
          <w:szCs w:val="24"/>
          <w:lang w:val="es-ES" w:eastAsia="es-ES"/>
        </w:rPr>
        <w:t>Sujeto Obligado</w:t>
      </w:r>
      <w:r w:rsidRPr="00E15B81">
        <w:rPr>
          <w:rFonts w:ascii="Palatino Linotype" w:eastAsia="Times New Roman" w:hAnsi="Palatino Linotype" w:cs="Arial"/>
          <w:sz w:val="24"/>
          <w:szCs w:val="24"/>
          <w:lang w:val="es-ES" w:eastAsia="es-ES"/>
        </w:rPr>
        <w:t>,</w:t>
      </w:r>
      <w:r w:rsidR="0066073A" w:rsidRPr="00E15B81">
        <w:rPr>
          <w:rFonts w:ascii="Palatino Linotype" w:eastAsia="Times New Roman" w:hAnsi="Palatino Linotype" w:cs="Arial"/>
          <w:sz w:val="24"/>
          <w:szCs w:val="24"/>
          <w:lang w:val="es-ES" w:eastAsia="es-ES"/>
        </w:rPr>
        <w:t xml:space="preserve"> </w:t>
      </w:r>
      <w:r w:rsidR="00A13A04" w:rsidRPr="00E15B81">
        <w:rPr>
          <w:rFonts w:ascii="Palatino Linotype" w:eastAsia="Times New Roman" w:hAnsi="Palatino Linotype" w:cs="Arial"/>
          <w:sz w:val="24"/>
          <w:szCs w:val="24"/>
          <w:lang w:val="es-ES" w:eastAsia="es-ES"/>
        </w:rPr>
        <w:t>el</w:t>
      </w:r>
      <w:r w:rsidRPr="00E15B81">
        <w:rPr>
          <w:rFonts w:ascii="Palatino Linotype" w:eastAsia="Times New Roman" w:hAnsi="Palatino Linotype" w:cs="Arial"/>
          <w:sz w:val="24"/>
          <w:szCs w:val="24"/>
          <w:lang w:val="es-ES" w:eastAsia="es-ES"/>
        </w:rPr>
        <w:t xml:space="preserve"> </w:t>
      </w:r>
      <w:r w:rsidRPr="00E15B81">
        <w:rPr>
          <w:rFonts w:ascii="Palatino Linotype" w:eastAsia="Times New Roman" w:hAnsi="Palatino Linotype" w:cs="Arial"/>
          <w:b/>
          <w:sz w:val="24"/>
          <w:szCs w:val="24"/>
          <w:lang w:val="es-ES" w:eastAsia="es-ES"/>
        </w:rPr>
        <w:t xml:space="preserve"> Recurrente </w:t>
      </w:r>
      <w:r w:rsidRPr="00E15B81">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00B011DF" w:rsidRPr="00E15B81">
        <w:rPr>
          <w:rFonts w:ascii="Palatino Linotype" w:hAnsi="Palatino Linotype" w:cs="TimesNewRomanPS-ItalicMT"/>
          <w:iCs/>
          <w:sz w:val="24"/>
          <w:szCs w:val="24"/>
        </w:rPr>
        <w:t xml:space="preserve"> </w:t>
      </w:r>
      <w:r w:rsidRPr="00E15B81">
        <w:rPr>
          <w:rFonts w:ascii="Palatino Linotype" w:hAnsi="Palatino Linotype"/>
          <w:i/>
          <w:color w:val="000000"/>
          <w:sz w:val="24"/>
        </w:rPr>
        <w:t>“</w:t>
      </w:r>
      <w:r w:rsidR="00A13A04" w:rsidRPr="00E15B81">
        <w:rPr>
          <w:rFonts w:ascii="Palatino Linotype" w:hAnsi="Palatino Linotype"/>
          <w:i/>
          <w:color w:val="000000"/>
          <w:sz w:val="24"/>
        </w:rPr>
        <w:t xml:space="preserve">La respuesta otorgada </w:t>
      </w:r>
      <w:r w:rsidR="00A13A04" w:rsidRPr="00E15B81">
        <w:rPr>
          <w:rFonts w:ascii="Palatino Linotype" w:hAnsi="Palatino Linotype"/>
          <w:b/>
          <w:i/>
          <w:color w:val="000000"/>
          <w:sz w:val="24"/>
          <w:u w:val="single"/>
        </w:rPr>
        <w:t>respecto a las listas de asistencia o cualquier otro registro que constate la asistencia de cada uno de los asesores no se fundamenta.</w:t>
      </w:r>
      <w:r w:rsidR="00A13A04" w:rsidRPr="00E15B81">
        <w:rPr>
          <w:rFonts w:ascii="Palatino Linotype" w:hAnsi="Palatino Linotype"/>
          <w:i/>
          <w:color w:val="000000"/>
          <w:sz w:val="24"/>
        </w:rPr>
        <w:t xml:space="preserve"> </w:t>
      </w:r>
      <w:r w:rsidR="00A13A04" w:rsidRPr="00E15B81">
        <w:rPr>
          <w:rFonts w:ascii="Palatino Linotype" w:hAnsi="Palatino Linotype"/>
          <w:i/>
          <w:color w:val="000000"/>
          <w:sz w:val="24"/>
          <w:u w:val="single"/>
        </w:rPr>
        <w:t>Adicionalmente no se presume se tenga algún mecanismo de control de asistencia distinto al sistema de reloj checador.</w:t>
      </w:r>
      <w:r w:rsidR="00D833C2" w:rsidRPr="00E15B81">
        <w:rPr>
          <w:rFonts w:ascii="Palatino Linotype" w:hAnsi="Palatino Linotype"/>
          <w:i/>
          <w:color w:val="000000"/>
          <w:sz w:val="24"/>
        </w:rPr>
        <w:t>” [Sic]</w:t>
      </w:r>
    </w:p>
    <w:p w14:paraId="3500E538" w14:textId="77777777" w:rsidR="00AE5A2D" w:rsidRPr="00E15B81" w:rsidRDefault="00AE5A2D" w:rsidP="00AE5A2D">
      <w:pPr>
        <w:spacing w:after="0" w:line="360" w:lineRule="auto"/>
        <w:jc w:val="both"/>
        <w:rPr>
          <w:rFonts w:ascii="Palatino Linotype" w:hAnsi="Palatino Linotype" w:cs="Arial"/>
          <w:sz w:val="24"/>
          <w:szCs w:val="24"/>
          <w:lang w:eastAsia="es-MX"/>
        </w:rPr>
      </w:pPr>
    </w:p>
    <w:p w14:paraId="18620101" w14:textId="08135DE5" w:rsidR="006D0504" w:rsidRPr="00E15B81" w:rsidRDefault="006D0504" w:rsidP="006D0504">
      <w:pPr>
        <w:spacing w:after="0" w:line="360" w:lineRule="auto"/>
        <w:jc w:val="both"/>
        <w:rPr>
          <w:rFonts w:ascii="Palatino Linotype" w:eastAsia="Times New Roman" w:hAnsi="Palatino Linotype" w:cs="Arial"/>
          <w:sz w:val="24"/>
          <w:szCs w:val="24"/>
          <w:lang w:val="es-ES" w:eastAsia="es-ES"/>
        </w:rPr>
      </w:pPr>
      <w:r w:rsidRPr="00E15B81">
        <w:rPr>
          <w:rFonts w:ascii="Palatino Linotype" w:eastAsia="Times New Roman" w:hAnsi="Palatino Linotype" w:cs="Arial"/>
          <w:sz w:val="24"/>
          <w:szCs w:val="24"/>
          <w:lang w:val="es-ES" w:eastAsia="es-ES"/>
        </w:rPr>
        <w:t xml:space="preserve">Derivado de lo anterior, se colige que el </w:t>
      </w:r>
      <w:r w:rsidRPr="00E15B81">
        <w:rPr>
          <w:rFonts w:ascii="Palatino Linotype" w:eastAsia="Times New Roman" w:hAnsi="Palatino Linotype" w:cs="Arial"/>
          <w:b/>
          <w:sz w:val="24"/>
          <w:szCs w:val="24"/>
          <w:lang w:val="es-ES" w:eastAsia="es-ES"/>
        </w:rPr>
        <w:t>Recurrente</w:t>
      </w:r>
      <w:r w:rsidRPr="00E15B81">
        <w:rPr>
          <w:rFonts w:ascii="Palatino Linotype" w:eastAsia="Times New Roman" w:hAnsi="Palatino Linotype" w:cs="Arial"/>
          <w:sz w:val="24"/>
          <w:szCs w:val="24"/>
          <w:lang w:val="es-ES" w:eastAsia="es-ES"/>
        </w:rPr>
        <w:t xml:space="preserve"> está parcialmente conforme con la respuesta emitida por </w:t>
      </w:r>
      <w:r w:rsidRPr="00E15B81">
        <w:rPr>
          <w:rFonts w:ascii="Palatino Linotype" w:eastAsia="Times New Roman" w:hAnsi="Palatino Linotype" w:cs="Arial"/>
          <w:b/>
          <w:sz w:val="24"/>
          <w:szCs w:val="24"/>
          <w:lang w:val="es-ES" w:eastAsia="es-ES"/>
        </w:rPr>
        <w:t>El Sujeto Obligado</w:t>
      </w:r>
      <w:r w:rsidRPr="00E15B81">
        <w:rPr>
          <w:rFonts w:ascii="Palatino Linotype" w:eastAsia="Times New Roman" w:hAnsi="Palatino Linotype" w:cs="Arial"/>
          <w:sz w:val="24"/>
          <w:szCs w:val="24"/>
          <w:lang w:val="es-ES" w:eastAsia="es-ES"/>
        </w:rPr>
        <w:t xml:space="preserve">, ya que expresamente manifestó en dichos motivos que se encuentra inconforme únicamente </w:t>
      </w:r>
      <w:r w:rsidRPr="00E15B81">
        <w:rPr>
          <w:rFonts w:ascii="Palatino Linotype" w:eastAsia="Times New Roman" w:hAnsi="Palatino Linotype" w:cs="Arial"/>
          <w:b/>
          <w:sz w:val="24"/>
          <w:szCs w:val="24"/>
          <w:u w:val="single"/>
          <w:lang w:val="es-ES" w:eastAsia="es-ES"/>
        </w:rPr>
        <w:t xml:space="preserve">por la falta de </w:t>
      </w:r>
      <w:r w:rsidR="004F2834" w:rsidRPr="00E15B81">
        <w:rPr>
          <w:rFonts w:ascii="Palatino Linotype" w:eastAsia="Times New Roman" w:hAnsi="Palatino Linotype" w:cs="Arial"/>
          <w:b/>
          <w:sz w:val="24"/>
          <w:szCs w:val="24"/>
          <w:u w:val="single"/>
          <w:lang w:val="es-ES" w:eastAsia="es-ES"/>
        </w:rPr>
        <w:t>las listas de asistencia o cualquier otro registro que constate la asistencia de cada uno de los asesores no se fundamenta.</w:t>
      </w:r>
      <w:r w:rsidR="00DF50F8" w:rsidRPr="00E15B81">
        <w:rPr>
          <w:rFonts w:ascii="Palatino Linotype" w:eastAsia="Times New Roman" w:hAnsi="Palatino Linotype" w:cs="Arial"/>
          <w:sz w:val="24"/>
          <w:szCs w:val="24"/>
          <w:lang w:val="es-ES" w:eastAsia="es-ES"/>
        </w:rPr>
        <w:t>.</w:t>
      </w:r>
    </w:p>
    <w:p w14:paraId="1385A245" w14:textId="77777777" w:rsidR="006D0504" w:rsidRPr="00E15B81" w:rsidRDefault="006D0504" w:rsidP="006D0504">
      <w:pPr>
        <w:spacing w:after="0" w:line="360" w:lineRule="auto"/>
        <w:jc w:val="both"/>
        <w:rPr>
          <w:rFonts w:ascii="Palatino Linotype" w:eastAsia="Times New Roman" w:hAnsi="Palatino Linotype" w:cs="Arial"/>
          <w:sz w:val="24"/>
          <w:szCs w:val="24"/>
          <w:lang w:val="es-ES" w:eastAsia="es-MX"/>
        </w:rPr>
      </w:pPr>
    </w:p>
    <w:p w14:paraId="08AEDE07" w14:textId="77777777" w:rsidR="006D0504" w:rsidRPr="00E15B81" w:rsidRDefault="006D0504" w:rsidP="006D0504">
      <w:pPr>
        <w:spacing w:after="0" w:line="360" w:lineRule="auto"/>
        <w:jc w:val="both"/>
        <w:rPr>
          <w:rFonts w:ascii="Palatino Linotype" w:eastAsia="Times New Roman" w:hAnsi="Palatino Linotype" w:cs="Arial"/>
          <w:sz w:val="24"/>
          <w:szCs w:val="24"/>
          <w:lang w:val="es-ES" w:eastAsia="es-ES"/>
        </w:rPr>
      </w:pPr>
      <w:r w:rsidRPr="00E15B81">
        <w:rPr>
          <w:rFonts w:ascii="Palatino Linotype" w:eastAsia="Times New Roman" w:hAnsi="Palatino Linotype" w:cs="Arial"/>
          <w:sz w:val="24"/>
          <w:szCs w:val="24"/>
          <w:lang w:val="es-ES"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788656C" w14:textId="77777777" w:rsidR="006D0504" w:rsidRPr="00E15B81" w:rsidRDefault="006D0504" w:rsidP="006D0504">
      <w:pPr>
        <w:spacing w:after="0" w:line="240" w:lineRule="auto"/>
        <w:rPr>
          <w:rFonts w:ascii="Times New Roman" w:eastAsia="Times New Roman" w:hAnsi="Times New Roman" w:cs="Times New Roman"/>
          <w:sz w:val="24"/>
          <w:szCs w:val="24"/>
          <w:lang w:eastAsia="es-ES"/>
        </w:rPr>
      </w:pPr>
    </w:p>
    <w:p w14:paraId="06A7A087" w14:textId="77777777" w:rsidR="006D0504" w:rsidRPr="00E15B81" w:rsidRDefault="006D0504" w:rsidP="006D0504">
      <w:pPr>
        <w:spacing w:after="0" w:line="240" w:lineRule="auto"/>
        <w:ind w:left="567" w:right="567"/>
        <w:jc w:val="both"/>
        <w:rPr>
          <w:rFonts w:ascii="Palatino Linotype" w:eastAsia="Times New Roman" w:hAnsi="Palatino Linotype" w:cs="Arial"/>
          <w:i/>
          <w:lang w:val="es-ES" w:eastAsia="es-MX"/>
        </w:rPr>
      </w:pPr>
      <w:r w:rsidRPr="00E15B81">
        <w:rPr>
          <w:rFonts w:ascii="Palatino Linotype" w:eastAsia="Times New Roman" w:hAnsi="Palatino Linotype" w:cs="Arial"/>
          <w:lang w:val="es-ES" w:eastAsia="es-MX"/>
        </w:rPr>
        <w:lastRenderedPageBreak/>
        <w:t>“</w:t>
      </w:r>
      <w:r w:rsidRPr="00E15B81">
        <w:rPr>
          <w:rFonts w:ascii="Palatino Linotype" w:eastAsia="Times New Roman" w:hAnsi="Palatino Linotype" w:cs="Arial"/>
          <w:b/>
          <w:i/>
          <w:lang w:val="es-ES" w:eastAsia="es-MX"/>
        </w:rPr>
        <w:t>REVISIÓN EN AMPARO. LOS RESOLUTIVOS NO COMBATIDOS DEBEN DECLARARSE FIRMES</w:t>
      </w:r>
      <w:r w:rsidRPr="00E15B81">
        <w:rPr>
          <w:rFonts w:ascii="Palatino Linotype" w:eastAsia="Times New Roman" w:hAnsi="Palatino Linotype" w:cs="Arial"/>
          <w:i/>
          <w:lang w:val="es-ES"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C608AC" w14:textId="77777777" w:rsidR="006D0504" w:rsidRPr="00E15B81" w:rsidRDefault="006D0504" w:rsidP="006D0504">
      <w:pPr>
        <w:spacing w:after="0" w:line="240" w:lineRule="auto"/>
        <w:rPr>
          <w:rFonts w:ascii="Times New Roman" w:eastAsia="Times New Roman" w:hAnsi="Times New Roman" w:cs="Times New Roman"/>
          <w:sz w:val="24"/>
          <w:szCs w:val="24"/>
          <w:lang w:eastAsia="es-MX"/>
        </w:rPr>
      </w:pPr>
    </w:p>
    <w:p w14:paraId="3347A014" w14:textId="77777777" w:rsidR="006D0504" w:rsidRPr="00E15B81" w:rsidRDefault="006D0504" w:rsidP="006D0504">
      <w:pPr>
        <w:spacing w:after="0" w:line="240" w:lineRule="auto"/>
        <w:rPr>
          <w:rFonts w:ascii="Times New Roman" w:eastAsia="Times New Roman" w:hAnsi="Times New Roman" w:cs="Times New Roman"/>
          <w:sz w:val="14"/>
          <w:szCs w:val="24"/>
          <w:lang w:eastAsia="es-MX"/>
        </w:rPr>
      </w:pPr>
    </w:p>
    <w:p w14:paraId="5DD4E0D4" w14:textId="3EB9FDDD" w:rsidR="006D0504" w:rsidRPr="00E15B81" w:rsidRDefault="006D0504" w:rsidP="006D0504">
      <w:pPr>
        <w:spacing w:after="0" w:line="360" w:lineRule="auto"/>
        <w:jc w:val="both"/>
        <w:rPr>
          <w:rFonts w:ascii="Palatino Linotype" w:eastAsia="Times New Roman" w:hAnsi="Palatino Linotype" w:cs="Arial"/>
          <w:sz w:val="24"/>
          <w:szCs w:val="24"/>
          <w:lang w:val="es-ES" w:eastAsia="es-MX"/>
        </w:rPr>
      </w:pPr>
      <w:r w:rsidRPr="00E15B81">
        <w:rPr>
          <w:rFonts w:ascii="Palatino Linotype" w:eastAsia="Times New Roman" w:hAnsi="Palatino Linotype" w:cs="Arial"/>
          <w:sz w:val="24"/>
          <w:szCs w:val="24"/>
          <w:lang w:val="es-ES" w:eastAsia="es-MX"/>
        </w:rPr>
        <w:t xml:space="preserve">Así, la parte de la solicitud sobre la que no se expresó inconformidad, debe declararse consentida por </w:t>
      </w:r>
      <w:r w:rsidR="004F2834" w:rsidRPr="00E15B81">
        <w:rPr>
          <w:rFonts w:ascii="Palatino Linotype" w:eastAsia="Times New Roman" w:hAnsi="Palatino Linotype" w:cs="Arial"/>
          <w:sz w:val="24"/>
          <w:szCs w:val="24"/>
          <w:lang w:val="es-ES" w:eastAsia="es-MX"/>
        </w:rPr>
        <w:t>el</w:t>
      </w:r>
      <w:r w:rsidRPr="00E15B81">
        <w:rPr>
          <w:rFonts w:ascii="Palatino Linotype" w:eastAsia="Times New Roman" w:hAnsi="Palatino Linotype" w:cs="Arial"/>
          <w:sz w:val="24"/>
          <w:szCs w:val="24"/>
          <w:lang w:val="es-ES" w:eastAsia="es-MX"/>
        </w:rPr>
        <w:t xml:space="preserve"> hoy </w:t>
      </w:r>
      <w:r w:rsidRPr="00E15B81">
        <w:rPr>
          <w:rFonts w:ascii="Palatino Linotype" w:eastAsia="Times New Roman" w:hAnsi="Palatino Linotype" w:cs="Arial"/>
          <w:b/>
          <w:sz w:val="24"/>
          <w:szCs w:val="24"/>
          <w:lang w:val="es-ES" w:eastAsia="es-MX"/>
        </w:rPr>
        <w:t>Recurrente</w:t>
      </w:r>
      <w:r w:rsidRPr="00E15B81">
        <w:rPr>
          <w:rFonts w:ascii="Palatino Linotype" w:eastAsia="Times New Roman" w:hAnsi="Palatino Linotype" w:cs="Arial"/>
          <w:sz w:val="24"/>
          <w:szCs w:val="24"/>
          <w:lang w:val="es-ES"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4AC1FC62" w14:textId="77777777" w:rsidR="006D0504" w:rsidRPr="00E15B81" w:rsidRDefault="006D0504" w:rsidP="006D0504">
      <w:pPr>
        <w:spacing w:after="0" w:line="240" w:lineRule="auto"/>
        <w:rPr>
          <w:rFonts w:ascii="Times New Roman" w:eastAsia="Times New Roman" w:hAnsi="Times New Roman" w:cs="Times New Roman"/>
          <w:sz w:val="24"/>
          <w:szCs w:val="24"/>
          <w:lang w:eastAsia="es-MX"/>
        </w:rPr>
      </w:pPr>
    </w:p>
    <w:p w14:paraId="0EFC0D80" w14:textId="77777777" w:rsidR="006D0504" w:rsidRPr="00E15B81" w:rsidRDefault="006D0504" w:rsidP="006D0504">
      <w:pPr>
        <w:spacing w:after="0" w:line="240" w:lineRule="auto"/>
        <w:ind w:left="567" w:right="567"/>
        <w:jc w:val="both"/>
        <w:rPr>
          <w:rFonts w:ascii="Palatino Linotype" w:eastAsia="Times New Roman" w:hAnsi="Palatino Linotype" w:cs="Arial"/>
          <w:i/>
          <w:lang w:val="es-ES" w:eastAsia="es-MX"/>
        </w:rPr>
      </w:pPr>
      <w:r w:rsidRPr="00E15B81">
        <w:rPr>
          <w:rFonts w:ascii="Palatino Linotype" w:eastAsia="Times New Roman" w:hAnsi="Palatino Linotype" w:cs="Arial"/>
          <w:i/>
          <w:lang w:val="es-ES" w:eastAsia="es-MX"/>
        </w:rPr>
        <w:t>“</w:t>
      </w:r>
      <w:r w:rsidRPr="00E15B81">
        <w:rPr>
          <w:rFonts w:ascii="Palatino Linotype" w:eastAsia="Times New Roman" w:hAnsi="Palatino Linotype" w:cs="Arial"/>
          <w:b/>
          <w:i/>
          <w:lang w:val="es-ES" w:eastAsia="es-MX"/>
        </w:rPr>
        <w:t>ACTOS CONSENTIDOS. SON LOS QUE NO SE IMPUGNAN MEDIANTE EL RECURSO IDÓNEO</w:t>
      </w:r>
      <w:r w:rsidRPr="00E15B81">
        <w:rPr>
          <w:rFonts w:ascii="Palatino Linotype" w:eastAsia="Times New Roman" w:hAnsi="Palatino Linotype" w:cs="Arial"/>
          <w:i/>
          <w:lang w:val="es-ES"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391D6A7" w14:textId="77777777" w:rsidR="006D0504" w:rsidRPr="00E15B81" w:rsidRDefault="006D0504" w:rsidP="00AE5A2D">
      <w:pPr>
        <w:spacing w:after="0" w:line="360" w:lineRule="auto"/>
        <w:jc w:val="both"/>
        <w:rPr>
          <w:rFonts w:ascii="Palatino Linotype" w:eastAsia="Times New Roman" w:hAnsi="Palatino Linotype" w:cs="Tahoma"/>
          <w:bCs/>
          <w:sz w:val="24"/>
          <w:szCs w:val="24"/>
          <w:lang w:val="es-ES" w:eastAsia="es-ES"/>
        </w:rPr>
      </w:pPr>
    </w:p>
    <w:p w14:paraId="2E445506" w14:textId="0E7E9555" w:rsidR="004F2834" w:rsidRPr="00E15B81" w:rsidRDefault="00AE5A2D" w:rsidP="00AE5A2D">
      <w:pPr>
        <w:spacing w:after="0" w:line="360" w:lineRule="auto"/>
        <w:jc w:val="both"/>
        <w:rPr>
          <w:rFonts w:ascii="Palatino Linotype" w:hAnsi="Palatino Linotype" w:cs="Arial"/>
          <w:sz w:val="24"/>
          <w:szCs w:val="24"/>
        </w:rPr>
      </w:pPr>
      <w:r w:rsidRPr="00E15B81">
        <w:rPr>
          <w:rFonts w:ascii="Palatino Linotype" w:eastAsia="Times New Roman" w:hAnsi="Palatino Linotype" w:cs="Arial"/>
          <w:sz w:val="24"/>
          <w:szCs w:val="24"/>
          <w:lang w:val="es-ES" w:eastAsia="es-ES"/>
        </w:rPr>
        <w:t xml:space="preserve">Así que, en la etapa de manifestaciones, el </w:t>
      </w:r>
      <w:r w:rsidRPr="00E15B81">
        <w:rPr>
          <w:rFonts w:ascii="Palatino Linotype" w:eastAsia="Times New Roman" w:hAnsi="Palatino Linotype" w:cs="Arial"/>
          <w:b/>
          <w:sz w:val="24"/>
          <w:szCs w:val="24"/>
          <w:lang w:val="es-ES" w:eastAsia="es-ES"/>
        </w:rPr>
        <w:t>Sujeto Obligado</w:t>
      </w:r>
      <w:r w:rsidRPr="00E15B81">
        <w:rPr>
          <w:rFonts w:ascii="Palatino Linotype" w:eastAsia="Times New Roman" w:hAnsi="Palatino Linotype" w:cs="Arial"/>
          <w:sz w:val="24"/>
          <w:szCs w:val="24"/>
          <w:lang w:val="es-ES" w:eastAsia="es-ES"/>
        </w:rPr>
        <w:t xml:space="preserve"> </w:t>
      </w:r>
      <w:r w:rsidR="00B011DF" w:rsidRPr="00E15B81">
        <w:rPr>
          <w:rFonts w:ascii="Palatino Linotype" w:hAnsi="Palatino Linotype" w:cs="Arial"/>
          <w:sz w:val="24"/>
          <w:szCs w:val="24"/>
        </w:rPr>
        <w:t xml:space="preserve">mediante </w:t>
      </w:r>
      <w:r w:rsidR="0065671C" w:rsidRPr="00E15B81">
        <w:rPr>
          <w:rFonts w:ascii="Palatino Linotype" w:hAnsi="Palatino Linotype" w:cs="Arial"/>
          <w:sz w:val="24"/>
          <w:szCs w:val="24"/>
        </w:rPr>
        <w:t>el archivo</w:t>
      </w:r>
      <w:r w:rsidR="00B011DF" w:rsidRPr="00E15B81">
        <w:rPr>
          <w:rFonts w:ascii="Palatino Linotype" w:hAnsi="Palatino Linotype" w:cs="Arial"/>
          <w:sz w:val="24"/>
          <w:szCs w:val="24"/>
        </w:rPr>
        <w:t xml:space="preserve"> electrónico denominado</w:t>
      </w:r>
      <w:r w:rsidR="009A70EA" w:rsidRPr="00E15B81">
        <w:rPr>
          <w:rFonts w:ascii="Palatino Linotype" w:hAnsi="Palatino Linotype" w:cs="Arial"/>
          <w:i/>
          <w:sz w:val="24"/>
          <w:szCs w:val="24"/>
        </w:rPr>
        <w:t xml:space="preserve"> “</w:t>
      </w:r>
      <w:r w:rsidR="004F2834" w:rsidRPr="00E15B81">
        <w:rPr>
          <w:rFonts w:ascii="Palatino Linotype" w:hAnsi="Palatino Linotype" w:cs="Arial"/>
          <w:i/>
          <w:sz w:val="24"/>
          <w:szCs w:val="24"/>
        </w:rPr>
        <w:t>informe justificado (1).</w:t>
      </w:r>
      <w:proofErr w:type="spellStart"/>
      <w:r w:rsidR="004F2834" w:rsidRPr="00E15B81">
        <w:rPr>
          <w:rFonts w:ascii="Palatino Linotype" w:hAnsi="Palatino Linotype" w:cs="Arial"/>
          <w:i/>
          <w:sz w:val="24"/>
          <w:szCs w:val="24"/>
        </w:rPr>
        <w:t>pdf</w:t>
      </w:r>
      <w:proofErr w:type="spellEnd"/>
      <w:r w:rsidR="009A70EA" w:rsidRPr="00E15B81">
        <w:rPr>
          <w:rFonts w:ascii="Palatino Linotype" w:hAnsi="Palatino Linotype" w:cs="Arial"/>
          <w:i/>
          <w:sz w:val="24"/>
          <w:szCs w:val="24"/>
        </w:rPr>
        <w:t>”</w:t>
      </w:r>
      <w:r w:rsidRPr="00E15B81">
        <w:rPr>
          <w:rFonts w:ascii="Palatino Linotype" w:hAnsi="Palatino Linotype" w:cs="Arial"/>
          <w:sz w:val="24"/>
          <w:szCs w:val="24"/>
        </w:rPr>
        <w:t>, remitió su Informe Justificado</w:t>
      </w:r>
      <w:r w:rsidR="00B011DF" w:rsidRPr="00E15B81">
        <w:rPr>
          <w:rFonts w:ascii="Palatino Linotype" w:hAnsi="Palatino Linotype" w:cs="Arial"/>
          <w:sz w:val="24"/>
          <w:szCs w:val="24"/>
        </w:rPr>
        <w:t>;</w:t>
      </w:r>
      <w:r w:rsidRPr="00E15B81">
        <w:rPr>
          <w:rFonts w:ascii="Palatino Linotype" w:hAnsi="Palatino Linotype" w:cs="Arial"/>
          <w:sz w:val="24"/>
          <w:szCs w:val="24"/>
        </w:rPr>
        <w:t xml:space="preserve"> </w:t>
      </w:r>
      <w:r w:rsidR="00B011DF" w:rsidRPr="00E15B81">
        <w:rPr>
          <w:rFonts w:ascii="Palatino Linotype" w:hAnsi="Palatino Linotype" w:cs="Arial"/>
          <w:sz w:val="24"/>
          <w:szCs w:val="24"/>
        </w:rPr>
        <w:t>el cual,</w:t>
      </w:r>
      <w:r w:rsidRPr="00E15B81">
        <w:rPr>
          <w:rFonts w:ascii="Palatino Linotype" w:hAnsi="Palatino Linotype" w:cs="Arial"/>
          <w:sz w:val="24"/>
          <w:szCs w:val="24"/>
        </w:rPr>
        <w:t xml:space="preserve"> </w:t>
      </w:r>
      <w:r w:rsidR="00256F84" w:rsidRPr="00E15B81">
        <w:rPr>
          <w:rFonts w:ascii="Palatino Linotype" w:hAnsi="Palatino Linotype" w:cs="Arial"/>
          <w:sz w:val="24"/>
          <w:szCs w:val="24"/>
        </w:rPr>
        <w:t>se desagrega en el siguiente cuadro comparativo</w:t>
      </w:r>
      <w:r w:rsidR="00D833C2" w:rsidRPr="00E15B81">
        <w:rPr>
          <w:rFonts w:ascii="Palatino Linotype" w:hAnsi="Palatino Linotype" w:cs="Arial"/>
          <w:sz w:val="24"/>
          <w:szCs w:val="24"/>
        </w:rPr>
        <w:t>:</w:t>
      </w:r>
    </w:p>
    <w:p w14:paraId="5923F3C9" w14:textId="77777777" w:rsidR="00A37BE9" w:rsidRPr="00E15B81" w:rsidRDefault="00A37BE9" w:rsidP="00AE5A2D">
      <w:pPr>
        <w:spacing w:after="0" w:line="360" w:lineRule="auto"/>
        <w:jc w:val="both"/>
        <w:rPr>
          <w:rFonts w:ascii="Palatino Linotype" w:hAnsi="Palatino Linotype" w:cs="Arial"/>
          <w:sz w:val="24"/>
          <w:szCs w:val="24"/>
        </w:rPr>
      </w:pPr>
    </w:p>
    <w:p w14:paraId="534C3CB6" w14:textId="77777777" w:rsidR="00A37BE9" w:rsidRPr="00E15B81" w:rsidRDefault="00A37BE9" w:rsidP="00AE5A2D">
      <w:pPr>
        <w:spacing w:after="0" w:line="360" w:lineRule="auto"/>
        <w:jc w:val="both"/>
        <w:rPr>
          <w:rFonts w:ascii="Palatino Linotype" w:hAnsi="Palatino Linotype" w:cs="Arial"/>
          <w:sz w:val="24"/>
          <w:szCs w:val="24"/>
        </w:rPr>
      </w:pP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1870"/>
        <w:gridCol w:w="5320"/>
        <w:gridCol w:w="1836"/>
      </w:tblGrid>
      <w:tr w:rsidR="00AA18B5" w:rsidRPr="00E15B81" w14:paraId="52980C5B" w14:textId="77777777" w:rsidTr="00A37BE9">
        <w:trPr>
          <w:tblHeader/>
        </w:trPr>
        <w:tc>
          <w:tcPr>
            <w:tcW w:w="1870" w:type="dxa"/>
            <w:shd w:val="clear" w:color="auto" w:fill="D9D9D9" w:themeFill="background1" w:themeFillShade="D9"/>
            <w:vAlign w:val="center"/>
          </w:tcPr>
          <w:p w14:paraId="1422998B" w14:textId="01019B64" w:rsidR="00256F84" w:rsidRPr="00E15B81" w:rsidRDefault="00B011DF" w:rsidP="00256F84">
            <w:pPr>
              <w:jc w:val="center"/>
              <w:rPr>
                <w:rFonts w:ascii="Palatino Linotype" w:hAnsi="Palatino Linotype" w:cs="Arial"/>
                <w:b/>
                <w:sz w:val="24"/>
              </w:rPr>
            </w:pPr>
            <w:r w:rsidRPr="00E15B81">
              <w:rPr>
                <w:rFonts w:ascii="Palatino Linotype" w:hAnsi="Palatino Linotype" w:cs="Arial"/>
                <w:b/>
                <w:sz w:val="24"/>
              </w:rPr>
              <w:lastRenderedPageBreak/>
              <w:t>Razones o Motivos de la Inconformidad</w:t>
            </w:r>
          </w:p>
        </w:tc>
        <w:tc>
          <w:tcPr>
            <w:tcW w:w="5320" w:type="dxa"/>
            <w:shd w:val="clear" w:color="auto" w:fill="D9D9D9" w:themeFill="background1" w:themeFillShade="D9"/>
            <w:vAlign w:val="center"/>
          </w:tcPr>
          <w:p w14:paraId="0E69339B" w14:textId="19ADB379" w:rsidR="00256F84" w:rsidRPr="00E15B81" w:rsidRDefault="00256F84" w:rsidP="00256F84">
            <w:pPr>
              <w:jc w:val="center"/>
              <w:rPr>
                <w:rFonts w:ascii="Palatino Linotype" w:hAnsi="Palatino Linotype" w:cs="Arial"/>
                <w:b/>
                <w:sz w:val="24"/>
              </w:rPr>
            </w:pPr>
            <w:r w:rsidRPr="00E15B81">
              <w:rPr>
                <w:rFonts w:ascii="Palatino Linotype" w:hAnsi="Palatino Linotype" w:cs="Arial"/>
                <w:b/>
                <w:sz w:val="24"/>
              </w:rPr>
              <w:t>Información remitida en Informe Justificado</w:t>
            </w:r>
          </w:p>
        </w:tc>
        <w:tc>
          <w:tcPr>
            <w:tcW w:w="1836" w:type="dxa"/>
            <w:shd w:val="clear" w:color="auto" w:fill="D9D9D9" w:themeFill="background1" w:themeFillShade="D9"/>
            <w:vAlign w:val="center"/>
          </w:tcPr>
          <w:p w14:paraId="74ED6712" w14:textId="02610EAD" w:rsidR="00256F84" w:rsidRPr="00E15B81" w:rsidRDefault="00256F84" w:rsidP="00256F84">
            <w:pPr>
              <w:jc w:val="center"/>
              <w:rPr>
                <w:rFonts w:ascii="Palatino Linotype" w:hAnsi="Palatino Linotype" w:cs="Arial"/>
                <w:b/>
                <w:sz w:val="24"/>
              </w:rPr>
            </w:pPr>
            <w:r w:rsidRPr="00E15B81">
              <w:rPr>
                <w:rFonts w:ascii="Palatino Linotype" w:hAnsi="Palatino Linotype" w:cs="Arial"/>
                <w:b/>
                <w:sz w:val="24"/>
              </w:rPr>
              <w:t>Cumplimiento</w:t>
            </w:r>
          </w:p>
        </w:tc>
      </w:tr>
      <w:tr w:rsidR="0013440B" w:rsidRPr="00E15B81" w14:paraId="123E5C1E" w14:textId="77777777" w:rsidTr="00A37BE9">
        <w:tc>
          <w:tcPr>
            <w:tcW w:w="1870" w:type="dxa"/>
            <w:shd w:val="clear" w:color="auto" w:fill="auto"/>
            <w:vAlign w:val="center"/>
          </w:tcPr>
          <w:p w14:paraId="224EE202" w14:textId="02364CD9" w:rsidR="0013440B" w:rsidRPr="00E15B81" w:rsidRDefault="004F2834" w:rsidP="0013440B">
            <w:pPr>
              <w:jc w:val="both"/>
              <w:rPr>
                <w:rFonts w:ascii="Palatino Linotype" w:hAnsi="Palatino Linotype" w:cs="Arial"/>
                <w:i/>
                <w:sz w:val="20"/>
              </w:rPr>
            </w:pPr>
            <w:r w:rsidRPr="00E15B81">
              <w:rPr>
                <w:rFonts w:ascii="Palatino Linotype" w:hAnsi="Palatino Linotype" w:cs="Arial"/>
                <w:i/>
                <w:sz w:val="20"/>
              </w:rPr>
              <w:t>“La respuesta otorgada respecto a las listas de asistencia o cualquier otro registro que constate la asistencia de cada uno de los asesores no se fundamenta. Adicionalmente no se presume se tenga algún mecanismo de control de asistencia distinto al sistema de reloj checador.” [Sic]</w:t>
            </w:r>
          </w:p>
        </w:tc>
        <w:tc>
          <w:tcPr>
            <w:tcW w:w="5320" w:type="dxa"/>
            <w:shd w:val="clear" w:color="auto" w:fill="auto"/>
            <w:vAlign w:val="center"/>
          </w:tcPr>
          <w:p w14:paraId="79BF497E" w14:textId="58D037A0" w:rsidR="00537D6A" w:rsidRPr="00E15B81" w:rsidRDefault="00E2108C" w:rsidP="00E2108C">
            <w:pPr>
              <w:spacing w:line="276" w:lineRule="auto"/>
              <w:jc w:val="both"/>
              <w:rPr>
                <w:rFonts w:ascii="Palatino Linotype" w:hAnsi="Palatino Linotype" w:cs="TimesNewRomanPS-ItalicMT"/>
                <w:iCs/>
                <w:sz w:val="20"/>
              </w:rPr>
            </w:pPr>
            <w:r w:rsidRPr="00E15B81">
              <w:rPr>
                <w:rFonts w:ascii="Palatino Linotype" w:hAnsi="Palatino Linotype" w:cs="TimesNewRomanPS-ItalicMT"/>
                <w:iCs/>
                <w:sz w:val="20"/>
              </w:rPr>
              <w:t>Mediante diversos oficios, firmados por los Titulares de Seis Regidurías, informaron lo siguiente:</w:t>
            </w:r>
          </w:p>
          <w:p w14:paraId="4B26AF82" w14:textId="77777777" w:rsidR="00E2108C" w:rsidRPr="00E15B81" w:rsidRDefault="00E2108C" w:rsidP="00E2108C">
            <w:pPr>
              <w:spacing w:line="276" w:lineRule="auto"/>
              <w:jc w:val="both"/>
              <w:rPr>
                <w:rFonts w:ascii="Palatino Linotype" w:hAnsi="Palatino Linotype" w:cs="TimesNewRomanPS-ItalicMT"/>
                <w:iCs/>
                <w:sz w:val="20"/>
              </w:rPr>
            </w:pPr>
          </w:p>
          <w:p w14:paraId="4F799A0F" w14:textId="187F75C4" w:rsidR="008507CC" w:rsidRPr="00E15B81" w:rsidRDefault="008507CC" w:rsidP="00A37BE9">
            <w:pPr>
              <w:pStyle w:val="Prrafodelista"/>
              <w:numPr>
                <w:ilvl w:val="0"/>
                <w:numId w:val="28"/>
              </w:numPr>
              <w:spacing w:line="276" w:lineRule="auto"/>
              <w:ind w:left="409"/>
              <w:jc w:val="both"/>
              <w:rPr>
                <w:rFonts w:ascii="Palatino Linotype" w:hAnsi="Palatino Linotype" w:cs="TimesNewRomanPS-ItalicMT"/>
                <w:iCs/>
                <w:sz w:val="20"/>
                <w:szCs w:val="22"/>
              </w:rPr>
            </w:pPr>
            <w:r w:rsidRPr="00E15B81">
              <w:rPr>
                <w:rFonts w:ascii="Palatino Linotype" w:hAnsi="Palatino Linotype" w:cs="TimesNewRomanPS-ItalicMT"/>
                <w:b/>
                <w:iCs/>
                <w:sz w:val="20"/>
                <w:szCs w:val="22"/>
              </w:rPr>
              <w:t>Primera Regidora</w:t>
            </w:r>
            <w:r w:rsidR="00E2108C" w:rsidRPr="00E15B81">
              <w:rPr>
                <w:rFonts w:ascii="Palatino Linotype" w:hAnsi="Palatino Linotype" w:cs="TimesNewRomanPS-ItalicMT"/>
                <w:b/>
                <w:iCs/>
                <w:sz w:val="20"/>
                <w:szCs w:val="22"/>
              </w:rPr>
              <w:t>:</w:t>
            </w:r>
            <w:r w:rsidR="00E2108C" w:rsidRPr="00E15B81">
              <w:rPr>
                <w:rFonts w:ascii="Palatino Linotype" w:hAnsi="Palatino Linotype" w:cs="TimesNewRomanPS-ItalicMT"/>
                <w:iCs/>
                <w:sz w:val="20"/>
                <w:szCs w:val="22"/>
              </w:rPr>
              <w:t xml:space="preserve"> Mediante el oficio número </w:t>
            </w:r>
            <w:r w:rsidRPr="00E15B81">
              <w:rPr>
                <w:rFonts w:ascii="Palatino Linotype" w:hAnsi="Palatino Linotype" w:cs="TimesNewRomanPS-ItalicMT"/>
                <w:iCs/>
                <w:sz w:val="20"/>
                <w:szCs w:val="22"/>
              </w:rPr>
              <w:t>PR/056/01/2022</w:t>
            </w:r>
            <w:r w:rsidR="00E2108C" w:rsidRPr="00E15B81">
              <w:rPr>
                <w:rFonts w:ascii="Palatino Linotype" w:hAnsi="Palatino Linotype" w:cs="TimesNewRomanPS-ItalicMT"/>
                <w:iCs/>
                <w:sz w:val="20"/>
                <w:szCs w:val="22"/>
              </w:rPr>
              <w:t>, informó que</w:t>
            </w:r>
            <w:r w:rsidRPr="00E15B81">
              <w:rPr>
                <w:rFonts w:ascii="Palatino Linotype" w:hAnsi="Palatino Linotype" w:cs="TimesNewRomanPS-ItalicMT"/>
                <w:iCs/>
                <w:sz w:val="20"/>
                <w:szCs w:val="22"/>
              </w:rPr>
              <w:t xml:space="preserve"> el Servidor Público con cargo de asesor, está exento de checar hora de entrada y salida en el reloj checador y hojas de asistencia; en virtud a las actividades que desempeña</w:t>
            </w:r>
            <w:r w:rsidR="00E2108C" w:rsidRPr="00E15B81">
              <w:rPr>
                <w:rFonts w:ascii="Palatino Linotype" w:hAnsi="Palatino Linotype" w:cs="TimesNewRomanPS-ItalicMT"/>
                <w:iCs/>
                <w:sz w:val="20"/>
                <w:szCs w:val="22"/>
              </w:rPr>
              <w:t xml:space="preserve">. </w:t>
            </w:r>
          </w:p>
          <w:p w14:paraId="16BA5403" w14:textId="605B0E0A" w:rsidR="00A37BE9" w:rsidRPr="00E15B81" w:rsidRDefault="008507CC" w:rsidP="00A37BE9">
            <w:pPr>
              <w:pStyle w:val="Prrafodelista"/>
              <w:numPr>
                <w:ilvl w:val="0"/>
                <w:numId w:val="28"/>
              </w:numPr>
              <w:spacing w:line="276" w:lineRule="auto"/>
              <w:ind w:left="409"/>
              <w:jc w:val="both"/>
              <w:rPr>
                <w:rFonts w:ascii="Palatino Linotype" w:hAnsi="Palatino Linotype" w:cs="TimesNewRomanPS-ItalicMT"/>
                <w:iCs/>
                <w:sz w:val="20"/>
                <w:szCs w:val="22"/>
              </w:rPr>
            </w:pPr>
            <w:r w:rsidRPr="00E15B81">
              <w:rPr>
                <w:rFonts w:ascii="Palatino Linotype" w:hAnsi="Palatino Linotype" w:cs="TimesNewRomanPS-ItalicMT"/>
                <w:b/>
                <w:iCs/>
                <w:sz w:val="20"/>
                <w:szCs w:val="22"/>
              </w:rPr>
              <w:t>Segundo R</w:t>
            </w:r>
            <w:r w:rsidR="00A37BE9" w:rsidRPr="00E15B81">
              <w:rPr>
                <w:rFonts w:ascii="Palatino Linotype" w:hAnsi="Palatino Linotype" w:cs="TimesNewRomanPS-ItalicMT"/>
                <w:b/>
                <w:iCs/>
                <w:sz w:val="20"/>
                <w:szCs w:val="22"/>
              </w:rPr>
              <w:t>egidor</w:t>
            </w:r>
            <w:r w:rsidRPr="00E15B81">
              <w:rPr>
                <w:rFonts w:ascii="Palatino Linotype" w:hAnsi="Palatino Linotype" w:cs="TimesNewRomanPS-ItalicMT"/>
                <w:b/>
                <w:iCs/>
                <w:sz w:val="20"/>
                <w:szCs w:val="22"/>
              </w:rPr>
              <w:t>:</w:t>
            </w:r>
            <w:r w:rsidRPr="00E15B81">
              <w:rPr>
                <w:rFonts w:ascii="Palatino Linotype" w:hAnsi="Palatino Linotype" w:cs="TimesNewRomanPS-ItalicMT"/>
                <w:iCs/>
                <w:sz w:val="20"/>
                <w:szCs w:val="22"/>
              </w:rPr>
              <w:t xml:space="preserve"> Mediante el oficio número PM/004/01/2022, informó que el Servidor Público con cargo de asesor, </w:t>
            </w:r>
            <w:r w:rsidR="00A37BE9" w:rsidRPr="00E15B81">
              <w:rPr>
                <w:rFonts w:ascii="Palatino Linotype" w:hAnsi="Palatino Linotype" w:cs="TimesNewRomanPS-ItalicMT"/>
                <w:iCs/>
                <w:sz w:val="20"/>
                <w:szCs w:val="22"/>
              </w:rPr>
              <w:t>no checa</w:t>
            </w:r>
            <w:r w:rsidRPr="00E15B81">
              <w:rPr>
                <w:rFonts w:ascii="Palatino Linotype" w:hAnsi="Palatino Linotype" w:cs="TimesNewRomanPS-ItalicMT"/>
                <w:iCs/>
                <w:sz w:val="20"/>
                <w:szCs w:val="22"/>
              </w:rPr>
              <w:t xml:space="preserve"> hora de entrada y salida en el reloj checador y hojas de asistencia; en virtud </w:t>
            </w:r>
            <w:r w:rsidR="00A37BE9" w:rsidRPr="00E15B81">
              <w:rPr>
                <w:rFonts w:ascii="Palatino Linotype" w:hAnsi="Palatino Linotype" w:cs="TimesNewRomanPS-ItalicMT"/>
                <w:iCs/>
                <w:sz w:val="20"/>
                <w:szCs w:val="22"/>
              </w:rPr>
              <w:t>de que sus actividades que realiza, no tienen un horario fijo.</w:t>
            </w:r>
          </w:p>
          <w:p w14:paraId="6D80B453" w14:textId="502E1AB3" w:rsidR="00A37BE9" w:rsidRPr="00E15B81" w:rsidRDefault="00A37BE9" w:rsidP="00A37BE9">
            <w:pPr>
              <w:pStyle w:val="Prrafodelista"/>
              <w:numPr>
                <w:ilvl w:val="0"/>
                <w:numId w:val="28"/>
              </w:numPr>
              <w:spacing w:line="276" w:lineRule="auto"/>
              <w:ind w:left="409"/>
              <w:jc w:val="both"/>
              <w:rPr>
                <w:rFonts w:ascii="Palatino Linotype" w:hAnsi="Palatino Linotype" w:cs="TimesNewRomanPS-ItalicMT"/>
                <w:iCs/>
                <w:sz w:val="20"/>
                <w:szCs w:val="22"/>
              </w:rPr>
            </w:pPr>
            <w:r w:rsidRPr="00E15B81">
              <w:rPr>
                <w:rFonts w:ascii="Palatino Linotype" w:hAnsi="Palatino Linotype" w:cs="TimesNewRomanPS-ItalicMT"/>
                <w:b/>
                <w:iCs/>
                <w:sz w:val="20"/>
                <w:szCs w:val="22"/>
              </w:rPr>
              <w:t>Tercera Regidora:</w:t>
            </w:r>
            <w:r w:rsidRPr="00E15B81">
              <w:rPr>
                <w:rFonts w:ascii="Palatino Linotype" w:hAnsi="Palatino Linotype" w:cs="TimesNewRomanPS-ItalicMT"/>
                <w:iCs/>
                <w:sz w:val="20"/>
                <w:szCs w:val="22"/>
              </w:rPr>
              <w:t xml:space="preserve"> Mediante el oficio número 3R/021/02/2021, informó que el Servidor Público con cargo de asesor, no registra su asistencia en el reloj checador, ni en lista de asistencia. En virtud de que algunas de sus funciones, requieren realizarse fuera de la oficina.</w:t>
            </w:r>
          </w:p>
          <w:p w14:paraId="337DE8AD" w14:textId="703FB935" w:rsidR="00A37BE9" w:rsidRPr="00E15B81" w:rsidRDefault="00A37BE9" w:rsidP="00A37BE9">
            <w:pPr>
              <w:pStyle w:val="Prrafodelista"/>
              <w:numPr>
                <w:ilvl w:val="0"/>
                <w:numId w:val="28"/>
              </w:numPr>
              <w:spacing w:line="276" w:lineRule="auto"/>
              <w:ind w:left="409"/>
              <w:jc w:val="both"/>
              <w:rPr>
                <w:rFonts w:ascii="Palatino Linotype" w:hAnsi="Palatino Linotype" w:cs="TimesNewRomanPS-ItalicMT"/>
                <w:iCs/>
                <w:sz w:val="20"/>
                <w:szCs w:val="22"/>
              </w:rPr>
            </w:pPr>
            <w:r w:rsidRPr="00E15B81">
              <w:rPr>
                <w:rFonts w:ascii="Palatino Linotype" w:hAnsi="Palatino Linotype" w:cs="TimesNewRomanPS-ItalicMT"/>
                <w:b/>
                <w:iCs/>
                <w:sz w:val="20"/>
                <w:szCs w:val="22"/>
              </w:rPr>
              <w:t>Cuarto Regidor:</w:t>
            </w:r>
            <w:r w:rsidRPr="00E15B81">
              <w:rPr>
                <w:rFonts w:ascii="Palatino Linotype" w:hAnsi="Palatino Linotype" w:cs="TimesNewRomanPS-ItalicMT"/>
                <w:iCs/>
                <w:sz w:val="20"/>
                <w:szCs w:val="22"/>
              </w:rPr>
              <w:t xml:space="preserve"> Mediante el oficio número PM/4R/037/03/2022, informó que el Servidor Público con cargo de asesor, no checa hora de entrada y salida en el reloj checador, por cuestiones laborales de campo y comisiones asignadas.</w:t>
            </w:r>
          </w:p>
          <w:p w14:paraId="51C2364F" w14:textId="0306563E" w:rsidR="00A37BE9" w:rsidRPr="00E15B81" w:rsidRDefault="00A37BE9" w:rsidP="00A37BE9">
            <w:pPr>
              <w:pStyle w:val="Prrafodelista"/>
              <w:numPr>
                <w:ilvl w:val="0"/>
                <w:numId w:val="28"/>
              </w:numPr>
              <w:spacing w:line="276" w:lineRule="auto"/>
              <w:ind w:left="409"/>
              <w:jc w:val="both"/>
              <w:rPr>
                <w:rFonts w:ascii="Palatino Linotype" w:hAnsi="Palatino Linotype" w:cs="TimesNewRomanPS-ItalicMT"/>
                <w:iCs/>
                <w:sz w:val="20"/>
                <w:szCs w:val="22"/>
              </w:rPr>
            </w:pPr>
            <w:r w:rsidRPr="00E15B81">
              <w:rPr>
                <w:rFonts w:ascii="Palatino Linotype" w:hAnsi="Palatino Linotype" w:cs="TimesNewRomanPS-ItalicMT"/>
                <w:b/>
                <w:iCs/>
                <w:sz w:val="20"/>
                <w:szCs w:val="22"/>
              </w:rPr>
              <w:t>Sexto Regidor:</w:t>
            </w:r>
            <w:r w:rsidRPr="00E15B81">
              <w:rPr>
                <w:rFonts w:ascii="Palatino Linotype" w:hAnsi="Palatino Linotype" w:cs="TimesNewRomanPS-ItalicMT"/>
                <w:iCs/>
                <w:sz w:val="20"/>
                <w:szCs w:val="22"/>
              </w:rPr>
              <w:t xml:space="preserve"> Mediante el oficio número PM/6R/010.1/01/22, informó que el Servidor Público con cargo de asesor, no checa en el reloj checador o en su caso lista de asistencia.</w:t>
            </w:r>
          </w:p>
          <w:p w14:paraId="47412225" w14:textId="552DCD25" w:rsidR="00E2108C" w:rsidRPr="00E15B81" w:rsidRDefault="00A37BE9" w:rsidP="00A37BE9">
            <w:pPr>
              <w:pStyle w:val="Prrafodelista"/>
              <w:numPr>
                <w:ilvl w:val="0"/>
                <w:numId w:val="28"/>
              </w:numPr>
              <w:spacing w:line="276" w:lineRule="auto"/>
              <w:ind w:left="409"/>
              <w:jc w:val="both"/>
              <w:rPr>
                <w:rFonts w:ascii="Palatino Linotype" w:hAnsi="Palatino Linotype" w:cs="TimesNewRomanPS-ItalicMT"/>
                <w:iCs/>
                <w:sz w:val="20"/>
                <w:szCs w:val="22"/>
              </w:rPr>
            </w:pPr>
            <w:r w:rsidRPr="00E15B81">
              <w:rPr>
                <w:rFonts w:ascii="Palatino Linotype" w:hAnsi="Palatino Linotype" w:cs="TimesNewRomanPS-ItalicMT"/>
                <w:b/>
                <w:iCs/>
                <w:sz w:val="20"/>
                <w:szCs w:val="22"/>
              </w:rPr>
              <w:t>Séptima Regidora:</w:t>
            </w:r>
            <w:r w:rsidRPr="00E15B81">
              <w:rPr>
                <w:rFonts w:ascii="Palatino Linotype" w:hAnsi="Palatino Linotype" w:cs="TimesNewRomanPS-ItalicMT"/>
                <w:iCs/>
                <w:sz w:val="20"/>
                <w:szCs w:val="22"/>
              </w:rPr>
              <w:t xml:space="preserve"> Mediante el oficio número PM7R/215/10/2022, informó que el Servidor Público con cargo de asesor, no checa en el reloj checador o en su caso lista de asistencia.</w:t>
            </w:r>
          </w:p>
        </w:tc>
        <w:tc>
          <w:tcPr>
            <w:tcW w:w="1836" w:type="dxa"/>
            <w:shd w:val="clear" w:color="auto" w:fill="auto"/>
            <w:vAlign w:val="center"/>
          </w:tcPr>
          <w:p w14:paraId="28C7C0DB" w14:textId="6EE81FEB" w:rsidR="0013440B" w:rsidRPr="00E15B81" w:rsidRDefault="0013440B" w:rsidP="00256F84">
            <w:pPr>
              <w:jc w:val="center"/>
              <w:rPr>
                <w:rFonts w:ascii="Palatino Linotype" w:hAnsi="Palatino Linotype" w:cs="Arial"/>
                <w:b/>
                <w:sz w:val="24"/>
              </w:rPr>
            </w:pPr>
            <w:r w:rsidRPr="00E15B81">
              <w:rPr>
                <w:rFonts w:ascii="Palatino Linotype" w:hAnsi="Palatino Linotype" w:cs="Arial"/>
                <w:b/>
                <w:sz w:val="24"/>
              </w:rPr>
              <w:t>Sí</w:t>
            </w:r>
          </w:p>
        </w:tc>
      </w:tr>
    </w:tbl>
    <w:p w14:paraId="35793F74" w14:textId="44C24FEB" w:rsidR="0013440B" w:rsidRPr="00E15B81" w:rsidRDefault="0013440B" w:rsidP="00AE5A2D">
      <w:pPr>
        <w:pStyle w:val="Prrafodelista"/>
        <w:autoSpaceDE w:val="0"/>
        <w:autoSpaceDN w:val="0"/>
        <w:adjustRightInd w:val="0"/>
        <w:spacing w:line="360" w:lineRule="auto"/>
        <w:ind w:left="0"/>
        <w:jc w:val="both"/>
        <w:rPr>
          <w:rFonts w:ascii="Palatino Linotype" w:hAnsi="Palatino Linotype" w:cs="Arial"/>
        </w:rPr>
      </w:pPr>
    </w:p>
    <w:p w14:paraId="13EF76D9" w14:textId="77777777" w:rsidR="003639B6" w:rsidRPr="00E15B81" w:rsidRDefault="003639B6" w:rsidP="00AE5A2D">
      <w:pPr>
        <w:pStyle w:val="Prrafodelista"/>
        <w:autoSpaceDE w:val="0"/>
        <w:autoSpaceDN w:val="0"/>
        <w:adjustRightInd w:val="0"/>
        <w:spacing w:line="360" w:lineRule="auto"/>
        <w:ind w:left="0"/>
        <w:jc w:val="both"/>
        <w:rPr>
          <w:rFonts w:ascii="Palatino Linotype" w:hAnsi="Palatino Linotype" w:cs="Arial"/>
        </w:rPr>
      </w:pPr>
    </w:p>
    <w:p w14:paraId="7BB31CDC" w14:textId="77777777" w:rsidR="003639B6" w:rsidRPr="00E15B81" w:rsidRDefault="003639B6" w:rsidP="003639B6">
      <w:pPr>
        <w:spacing w:after="0" w:line="360" w:lineRule="auto"/>
        <w:contextualSpacing/>
        <w:jc w:val="both"/>
        <w:rPr>
          <w:rFonts w:ascii="Palatino Linotype" w:eastAsia="Palatino Linotype" w:hAnsi="Palatino Linotype" w:cs="Palatino Linotype"/>
          <w:sz w:val="24"/>
          <w:szCs w:val="24"/>
          <w:lang w:val="es-ES_tradnl" w:eastAsia="es-MX"/>
        </w:rPr>
      </w:pPr>
      <w:r w:rsidRPr="00E15B81">
        <w:rPr>
          <w:rFonts w:ascii="Palatino Linotype" w:eastAsia="Times New Roman" w:hAnsi="Palatino Linotype" w:cs="Times New Roman"/>
          <w:sz w:val="24"/>
          <w:szCs w:val="24"/>
          <w:lang w:eastAsia="es-ES"/>
        </w:rPr>
        <w:lastRenderedPageBreak/>
        <w:t>Es así que se debe considerar lo dispuesto en el artículo 220 K, de la Ley del Trabajo de los Servidores Públicos del Estado y Municipios, que a la letra establece lo siguiente:</w:t>
      </w:r>
    </w:p>
    <w:p w14:paraId="21672194" w14:textId="77777777" w:rsidR="003639B6" w:rsidRPr="00E15B81" w:rsidRDefault="003639B6" w:rsidP="003639B6">
      <w:pPr>
        <w:spacing w:after="0" w:line="360" w:lineRule="auto"/>
        <w:jc w:val="both"/>
        <w:rPr>
          <w:rFonts w:ascii="Palatino Linotype" w:eastAsia="Times New Roman" w:hAnsi="Palatino Linotype" w:cs="Times New Roman"/>
          <w:sz w:val="24"/>
          <w:szCs w:val="24"/>
          <w:lang w:eastAsia="es-ES"/>
        </w:rPr>
      </w:pPr>
    </w:p>
    <w:p w14:paraId="0C7FF5C6"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r w:rsidRPr="00E15B81">
        <w:rPr>
          <w:rFonts w:ascii="Palatino Linotype" w:eastAsia="Times New Roman" w:hAnsi="Palatino Linotype" w:cs="Times New Roman"/>
          <w:b/>
          <w:bCs/>
          <w:i/>
          <w:lang w:eastAsia="es-ES"/>
        </w:rPr>
        <w:t xml:space="preserve">ARTÍCULO 220 K.- </w:t>
      </w:r>
      <w:r w:rsidRPr="00E15B81">
        <w:rPr>
          <w:rFonts w:ascii="Palatino Linotype" w:eastAsia="Times New Roman" w:hAnsi="Palatino Linotype" w:cs="Times New Roman"/>
          <w:b/>
          <w:i/>
          <w:u w:val="single"/>
          <w:lang w:eastAsia="es-ES"/>
        </w:rPr>
        <w:t>La institución o dependencia pública tiene la obligación de conservar y exhibir en el proceso los documentos que a continuación se precisan</w:t>
      </w:r>
      <w:r w:rsidRPr="00E15B81">
        <w:rPr>
          <w:rFonts w:ascii="Palatino Linotype" w:eastAsia="Times New Roman" w:hAnsi="Palatino Linotype" w:cs="Times New Roman"/>
          <w:i/>
          <w:lang w:eastAsia="es-ES"/>
        </w:rPr>
        <w:t>:</w:t>
      </w:r>
    </w:p>
    <w:p w14:paraId="24045997"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p>
    <w:p w14:paraId="55EDB339"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r w:rsidRPr="00E15B81">
        <w:rPr>
          <w:rFonts w:ascii="Palatino Linotype" w:eastAsia="Times New Roman" w:hAnsi="Palatino Linotype" w:cs="Times New Roman"/>
          <w:i/>
          <w:lang w:eastAsia="es-ES"/>
        </w:rPr>
        <w:t>I. Contratos, Nombramientos o Formato Único de Movimientos de Personal, cuando no exista Convenio de condiciones generales de trabajo aplicable;</w:t>
      </w:r>
    </w:p>
    <w:p w14:paraId="1B01627B"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p>
    <w:p w14:paraId="1F2BDB2F"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r w:rsidRPr="00E15B81">
        <w:rPr>
          <w:rFonts w:ascii="Palatino Linotype" w:eastAsia="Times New Roman" w:hAnsi="Palatino Linotype" w:cs="Times New Roman"/>
          <w:i/>
          <w:lang w:eastAsia="es-ES"/>
        </w:rPr>
        <w:t>II. Recibos de pagos de salarios o las constancias documentales del pago de salario cuando sea por depósito o mediante información electrónica;</w:t>
      </w:r>
    </w:p>
    <w:p w14:paraId="70844D06" w14:textId="77777777" w:rsidR="003639B6" w:rsidRPr="00E15B81" w:rsidRDefault="003639B6" w:rsidP="003639B6">
      <w:pPr>
        <w:spacing w:after="0" w:line="240" w:lineRule="auto"/>
        <w:ind w:left="567" w:right="567"/>
        <w:jc w:val="both"/>
        <w:rPr>
          <w:rFonts w:ascii="Palatino Linotype" w:eastAsia="Times New Roman" w:hAnsi="Palatino Linotype" w:cs="Times New Roman"/>
          <w:b/>
          <w:i/>
          <w:u w:val="single"/>
          <w:lang w:eastAsia="es-ES"/>
        </w:rPr>
      </w:pPr>
    </w:p>
    <w:p w14:paraId="1E8BCCCD"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r w:rsidRPr="00E15B81">
        <w:rPr>
          <w:rFonts w:ascii="Palatino Linotype" w:eastAsia="Times New Roman" w:hAnsi="Palatino Linotype" w:cs="Times New Roman"/>
          <w:b/>
          <w:i/>
          <w:u w:val="single"/>
          <w:lang w:eastAsia="es-ES"/>
        </w:rPr>
        <w:t>III. Controles de asistencia o la información magnética o electrónica de asistencia de los servidores públicos</w:t>
      </w:r>
      <w:r w:rsidRPr="00E15B81">
        <w:rPr>
          <w:rFonts w:ascii="Palatino Linotype" w:eastAsia="Times New Roman" w:hAnsi="Palatino Linotype" w:cs="Times New Roman"/>
          <w:i/>
          <w:lang w:eastAsia="es-ES"/>
        </w:rPr>
        <w:t>;</w:t>
      </w:r>
    </w:p>
    <w:p w14:paraId="743CA46B"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p>
    <w:p w14:paraId="557C95CE"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r w:rsidRPr="00E15B81">
        <w:rPr>
          <w:rFonts w:ascii="Palatino Linotype" w:eastAsia="Times New Roman" w:hAnsi="Palatino Linotype" w:cs="Times New Roman"/>
          <w:i/>
          <w:lang w:eastAsia="es-ES"/>
        </w:rPr>
        <w:t>IV. Recibos o las constancias de depósito o del medio de información magnética o electrónica que sean utilizadas para el pago de salarios, prima vacacional, aguinaldo y demás prestaciones establecidas en la presente ley; y</w:t>
      </w:r>
    </w:p>
    <w:p w14:paraId="278BE045"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p>
    <w:p w14:paraId="3C278824"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r w:rsidRPr="00E15B81">
        <w:rPr>
          <w:rFonts w:ascii="Palatino Linotype" w:eastAsia="Times New Roman" w:hAnsi="Palatino Linotype" w:cs="Times New Roman"/>
          <w:i/>
          <w:lang w:eastAsia="es-ES"/>
        </w:rPr>
        <w:t>V. Los demás que señalen las leyes.</w:t>
      </w:r>
    </w:p>
    <w:p w14:paraId="539E9515"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p>
    <w:p w14:paraId="05CA35D4"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r w:rsidRPr="00E15B81">
        <w:rPr>
          <w:rFonts w:ascii="Palatino Linotype" w:eastAsia="Times New Roman" w:hAnsi="Palatino Linotype" w:cs="Times New Roman"/>
          <w:b/>
          <w:i/>
          <w:u w:val="single"/>
          <w:lang w:eastAsia="es-ES"/>
        </w:rPr>
        <w:t>Los documentos</w:t>
      </w:r>
      <w:r w:rsidRPr="00E15B81">
        <w:rPr>
          <w:rFonts w:ascii="Palatino Linotype" w:eastAsia="Times New Roman" w:hAnsi="Palatino Linotype" w:cs="Times New Roman"/>
          <w:i/>
          <w:lang w:eastAsia="es-ES"/>
        </w:rPr>
        <w:t xml:space="preserve"> señalados en la fracción I de este artículo, deberán conservarse mientras dure la relación laboral y hasta un año después; los </w:t>
      </w:r>
      <w:r w:rsidRPr="00E15B81">
        <w:rPr>
          <w:rFonts w:ascii="Palatino Linotype" w:eastAsia="Times New Roman" w:hAnsi="Palatino Linotype" w:cs="Times New Roman"/>
          <w:b/>
          <w:i/>
          <w:u w:val="single"/>
          <w:lang w:eastAsia="es-ES"/>
        </w:rPr>
        <w:t>señalados por las fracciones</w:t>
      </w:r>
      <w:r w:rsidRPr="00E15B81">
        <w:rPr>
          <w:rFonts w:ascii="Palatino Linotype" w:eastAsia="Times New Roman" w:hAnsi="Palatino Linotype" w:cs="Times New Roman"/>
          <w:b/>
          <w:i/>
          <w:lang w:eastAsia="es-ES"/>
        </w:rPr>
        <w:t xml:space="preserve"> </w:t>
      </w:r>
      <w:r w:rsidRPr="00E15B81">
        <w:rPr>
          <w:rFonts w:ascii="Palatino Linotype" w:eastAsia="Times New Roman" w:hAnsi="Palatino Linotype" w:cs="Times New Roman"/>
          <w:i/>
          <w:lang w:eastAsia="es-ES"/>
        </w:rPr>
        <w:t>II,</w:t>
      </w:r>
      <w:r w:rsidRPr="00E15B81">
        <w:rPr>
          <w:rFonts w:ascii="Palatino Linotype" w:eastAsia="Times New Roman" w:hAnsi="Palatino Linotype" w:cs="Times New Roman"/>
          <w:b/>
          <w:i/>
          <w:u w:val="single"/>
          <w:lang w:eastAsia="es-ES"/>
        </w:rPr>
        <w:t xml:space="preserve"> III</w:t>
      </w:r>
      <w:r w:rsidRPr="00E15B81">
        <w:rPr>
          <w:rFonts w:ascii="Palatino Linotype" w:eastAsia="Times New Roman" w:hAnsi="Palatino Linotype" w:cs="Times New Roman"/>
          <w:i/>
          <w:lang w:eastAsia="es-ES"/>
        </w:rPr>
        <w:t xml:space="preserve">, </w:t>
      </w:r>
    </w:p>
    <w:p w14:paraId="397FA869"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p>
    <w:p w14:paraId="716C85EE"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r w:rsidRPr="00E15B81">
        <w:rPr>
          <w:rFonts w:ascii="Palatino Linotype" w:eastAsia="Times New Roman" w:hAnsi="Palatino Linotype" w:cs="Times New Roman"/>
          <w:i/>
          <w:lang w:eastAsia="es-ES"/>
        </w:rPr>
        <w:t xml:space="preserve">IV. </w:t>
      </w:r>
      <w:r w:rsidRPr="00E15B81">
        <w:rPr>
          <w:rFonts w:ascii="Palatino Linotype" w:eastAsia="Times New Roman" w:hAnsi="Palatino Linotype" w:cs="Times New Roman"/>
          <w:b/>
          <w:i/>
          <w:u w:val="single"/>
          <w:lang w:eastAsia="es-ES"/>
        </w:rPr>
        <w:t>durante el último año y un año después de que se extinga la relación laboral</w:t>
      </w:r>
      <w:r w:rsidRPr="00E15B81">
        <w:rPr>
          <w:rFonts w:ascii="Palatino Linotype" w:eastAsia="Times New Roman" w:hAnsi="Palatino Linotype" w:cs="Times New Roman"/>
          <w:i/>
          <w:lang w:eastAsia="es-ES"/>
        </w:rPr>
        <w:t xml:space="preserve">, y los mencionados en la fracción V, conforme lo señalen las leyes que los rijan. </w:t>
      </w:r>
      <w:r w:rsidRPr="00E15B81">
        <w:rPr>
          <w:rFonts w:ascii="Palatino Linotype" w:eastAsia="Times New Roman" w:hAnsi="Palatino Linotype" w:cs="Times New Roman"/>
          <w:b/>
          <w:i/>
          <w:u w:val="single"/>
          <w:lang w:eastAsia="es-ES"/>
        </w:rPr>
        <w:t>Los documentos y constancias aquí señalados, la institución o dependencia podrá conservarlos por medio de los sistemas de digitalización o de información magnética o electrónica o cualquier medio descubierto por la ciencia</w:t>
      </w:r>
      <w:r w:rsidRPr="00E15B81">
        <w:rPr>
          <w:rFonts w:ascii="Palatino Linotype" w:eastAsia="Times New Roman" w:hAnsi="Palatino Linotype" w:cs="Times New Roman"/>
          <w:i/>
          <w:lang w:eastAsia="es-ES"/>
        </w:rPr>
        <w:t xml:space="preserve"> y las constancias expedidas por el encargado del área de personal de éstas, harán prueba plena.</w:t>
      </w:r>
    </w:p>
    <w:p w14:paraId="6B5AE7BB"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p>
    <w:p w14:paraId="1978DCE8" w14:textId="77777777" w:rsidR="003639B6" w:rsidRPr="00E15B81" w:rsidRDefault="003639B6" w:rsidP="003639B6">
      <w:pPr>
        <w:spacing w:after="0" w:line="240" w:lineRule="auto"/>
        <w:ind w:left="567" w:right="567"/>
        <w:jc w:val="both"/>
        <w:rPr>
          <w:rFonts w:ascii="Palatino Linotype" w:eastAsia="Times New Roman" w:hAnsi="Palatino Linotype" w:cs="Times New Roman"/>
          <w:i/>
          <w:lang w:eastAsia="es-ES"/>
        </w:rPr>
      </w:pPr>
      <w:r w:rsidRPr="00E15B81">
        <w:rPr>
          <w:rFonts w:ascii="Palatino Linotype" w:eastAsia="Times New Roman" w:hAnsi="Palatino Linotype" w:cs="Times New Roman"/>
          <w:i/>
          <w:lang w:eastAsia="es-ES"/>
        </w:rPr>
        <w:t>El incumplimiento por lo dispuesto por este artículo, establecerá la presunción de ser ciertos los hechos que el actor exprese en su demanda, en relación con tales documentos, salvo prueba en contrario.</w:t>
      </w:r>
    </w:p>
    <w:p w14:paraId="4CBF8061" w14:textId="77777777" w:rsidR="003639B6" w:rsidRPr="00E15B81" w:rsidRDefault="003639B6" w:rsidP="003639B6">
      <w:pPr>
        <w:spacing w:after="0" w:line="360" w:lineRule="auto"/>
        <w:jc w:val="both"/>
        <w:rPr>
          <w:rFonts w:ascii="Palatino Linotype" w:eastAsia="Times New Roman" w:hAnsi="Palatino Linotype" w:cs="Times New Roman"/>
          <w:lang w:eastAsia="es-ES"/>
        </w:rPr>
      </w:pPr>
    </w:p>
    <w:p w14:paraId="69ACE9BE" w14:textId="77777777" w:rsidR="003639B6" w:rsidRPr="00E15B81" w:rsidRDefault="003639B6" w:rsidP="003639B6">
      <w:pPr>
        <w:spacing w:after="0" w:line="360" w:lineRule="auto"/>
        <w:jc w:val="both"/>
        <w:rPr>
          <w:rFonts w:ascii="Palatino Linotype" w:eastAsia="Times New Roman" w:hAnsi="Palatino Linotype" w:cs="Times New Roman"/>
          <w:sz w:val="24"/>
          <w:szCs w:val="24"/>
          <w:lang w:eastAsia="es-ES"/>
        </w:rPr>
      </w:pPr>
      <w:r w:rsidRPr="00E15B81">
        <w:rPr>
          <w:rFonts w:ascii="Palatino Linotype" w:eastAsia="Times New Roman" w:hAnsi="Palatino Linotype" w:cs="Times New Roman"/>
          <w:sz w:val="24"/>
          <w:szCs w:val="24"/>
          <w:lang w:eastAsia="es-ES"/>
        </w:rPr>
        <w:t xml:space="preserve">Por lo expuesto, resulta evidente que existe la fuente obligacional que constriñe al </w:t>
      </w:r>
      <w:r w:rsidRPr="00E15B81">
        <w:rPr>
          <w:rFonts w:ascii="Palatino Linotype" w:eastAsia="Times New Roman" w:hAnsi="Palatino Linotype" w:cs="Times New Roman"/>
          <w:b/>
          <w:sz w:val="24"/>
          <w:szCs w:val="24"/>
          <w:lang w:eastAsia="es-ES"/>
        </w:rPr>
        <w:t>Sujeto Obligado</w:t>
      </w:r>
      <w:r w:rsidRPr="00E15B81">
        <w:rPr>
          <w:rFonts w:ascii="Palatino Linotype" w:eastAsia="Times New Roman" w:hAnsi="Palatino Linotype" w:cs="Times New Roman"/>
          <w:sz w:val="24"/>
          <w:szCs w:val="24"/>
          <w:lang w:eastAsia="es-ES"/>
        </w:rPr>
        <w:t xml:space="preserve"> a llevar un control de asistencia, o bien la información </w:t>
      </w:r>
      <w:proofErr w:type="spellStart"/>
      <w:r w:rsidRPr="00E15B81">
        <w:rPr>
          <w:rFonts w:ascii="Palatino Linotype" w:eastAsia="Times New Roman" w:hAnsi="Palatino Linotype" w:cs="Times New Roman"/>
          <w:sz w:val="24"/>
          <w:szCs w:val="24"/>
          <w:lang w:eastAsia="es-ES"/>
        </w:rPr>
        <w:t>mágnetica</w:t>
      </w:r>
      <w:proofErr w:type="spellEnd"/>
      <w:r w:rsidRPr="00E15B81">
        <w:rPr>
          <w:rFonts w:ascii="Palatino Linotype" w:eastAsia="Times New Roman" w:hAnsi="Palatino Linotype" w:cs="Times New Roman"/>
          <w:sz w:val="24"/>
          <w:szCs w:val="24"/>
          <w:lang w:eastAsia="es-ES"/>
        </w:rPr>
        <w:t xml:space="preserve"> o </w:t>
      </w:r>
      <w:r w:rsidRPr="00E15B81">
        <w:rPr>
          <w:rFonts w:ascii="Palatino Linotype" w:eastAsia="Times New Roman" w:hAnsi="Palatino Linotype" w:cs="Times New Roman"/>
          <w:sz w:val="24"/>
          <w:szCs w:val="24"/>
          <w:lang w:eastAsia="es-ES"/>
        </w:rPr>
        <w:lastRenderedPageBreak/>
        <w:t xml:space="preserve">electrónica de asistencia de los servidores públicos; asimismo, esta información deberá conservarse durante el último año y, en caso de que se extinga la relación laboral con algún servidor público, un año después de extinta ésta. </w:t>
      </w:r>
    </w:p>
    <w:p w14:paraId="189F6BD9" w14:textId="77777777" w:rsidR="003639B6" w:rsidRPr="00E15B81" w:rsidRDefault="003639B6" w:rsidP="003639B6">
      <w:pPr>
        <w:spacing w:after="0" w:line="360" w:lineRule="auto"/>
        <w:jc w:val="both"/>
        <w:rPr>
          <w:rFonts w:ascii="Palatino Linotype" w:eastAsia="Times New Roman" w:hAnsi="Palatino Linotype" w:cs="Times New Roman"/>
          <w:sz w:val="24"/>
          <w:szCs w:val="24"/>
          <w:lang w:eastAsia="es-ES"/>
        </w:rPr>
      </w:pPr>
    </w:p>
    <w:p w14:paraId="29901C6E" w14:textId="77777777" w:rsidR="003639B6" w:rsidRPr="00E15B81" w:rsidRDefault="003639B6" w:rsidP="003639B6">
      <w:pPr>
        <w:spacing w:after="0" w:line="360" w:lineRule="auto"/>
        <w:jc w:val="both"/>
        <w:rPr>
          <w:rFonts w:ascii="Palatino Linotype" w:eastAsia="Times New Roman" w:hAnsi="Palatino Linotype" w:cs="Times New Roman"/>
          <w:sz w:val="24"/>
          <w:szCs w:val="24"/>
          <w:lang w:eastAsia="es-ES"/>
        </w:rPr>
      </w:pPr>
      <w:r w:rsidRPr="00E15B81">
        <w:rPr>
          <w:rFonts w:ascii="Palatino Linotype" w:eastAsia="Times New Roman" w:hAnsi="Palatino Linotype" w:cs="Times New Roman"/>
          <w:sz w:val="24"/>
          <w:szCs w:val="24"/>
          <w:lang w:eastAsia="es-ES"/>
        </w:rPr>
        <w:t xml:space="preserve">No obstante, y todavía en referencia al horario laboral de los servidores públicos, si bien es cierto que el </w:t>
      </w:r>
      <w:r w:rsidRPr="00E15B81">
        <w:rPr>
          <w:rFonts w:ascii="Palatino Linotype" w:eastAsia="Times New Roman" w:hAnsi="Palatino Linotype" w:cs="Times New Roman"/>
          <w:b/>
          <w:sz w:val="24"/>
          <w:szCs w:val="24"/>
          <w:lang w:eastAsia="es-ES"/>
        </w:rPr>
        <w:t>Sujeto Obligado</w:t>
      </w:r>
      <w:r w:rsidRPr="00E15B81">
        <w:rPr>
          <w:rFonts w:ascii="Palatino Linotype" w:eastAsia="Times New Roman" w:hAnsi="Palatino Linotype" w:cs="Times New Roman"/>
          <w:sz w:val="24"/>
          <w:szCs w:val="24"/>
          <w:lang w:eastAsia="es-ES"/>
        </w:rPr>
        <w:t xml:space="preserve"> se encuentra constreñido a generar la información solicitada por el </w:t>
      </w:r>
      <w:r w:rsidRPr="00E15B81">
        <w:rPr>
          <w:rFonts w:ascii="Palatino Linotype" w:eastAsia="Times New Roman" w:hAnsi="Palatino Linotype" w:cs="Times New Roman"/>
          <w:b/>
          <w:sz w:val="24"/>
          <w:szCs w:val="24"/>
          <w:lang w:eastAsia="es-ES"/>
        </w:rPr>
        <w:t>Recurrente</w:t>
      </w:r>
      <w:r w:rsidRPr="00E15B81">
        <w:rPr>
          <w:rFonts w:ascii="Palatino Linotype" w:eastAsia="Times New Roman" w:hAnsi="Palatino Linotype" w:cs="Times New Roman"/>
          <w:sz w:val="24"/>
          <w:szCs w:val="24"/>
          <w:lang w:eastAsia="es-ES"/>
        </w:rPr>
        <w:t>, se puede dar el caso de que no ejerza sus facultades y atribuciones al respecto, dando como resultado que las listas de asistencia no hayan sido generadas, ya que al ser un cargo de Mando Medio, este no está obligado a realizar dicho procedimiento.</w:t>
      </w:r>
    </w:p>
    <w:p w14:paraId="2E89E8C2" w14:textId="77777777" w:rsidR="003639B6" w:rsidRPr="00E15B81" w:rsidRDefault="003639B6" w:rsidP="00AE5A2D">
      <w:pPr>
        <w:pStyle w:val="Prrafodelista"/>
        <w:autoSpaceDE w:val="0"/>
        <w:autoSpaceDN w:val="0"/>
        <w:adjustRightInd w:val="0"/>
        <w:spacing w:line="360" w:lineRule="auto"/>
        <w:ind w:left="0"/>
        <w:jc w:val="both"/>
        <w:rPr>
          <w:rFonts w:ascii="Palatino Linotype" w:hAnsi="Palatino Linotype" w:cs="Arial"/>
        </w:rPr>
      </w:pPr>
    </w:p>
    <w:p w14:paraId="6073A916" w14:textId="77777777" w:rsidR="00AE5A2D" w:rsidRPr="00E15B81" w:rsidRDefault="00AE5A2D" w:rsidP="00AE5A2D">
      <w:pPr>
        <w:pStyle w:val="Prrafodelista"/>
        <w:autoSpaceDE w:val="0"/>
        <w:autoSpaceDN w:val="0"/>
        <w:adjustRightInd w:val="0"/>
        <w:spacing w:line="360" w:lineRule="auto"/>
        <w:ind w:left="0"/>
        <w:jc w:val="both"/>
        <w:rPr>
          <w:rFonts w:ascii="Palatino Linotype" w:hAnsi="Palatino Linotype" w:cs="Arial"/>
        </w:rPr>
      </w:pPr>
      <w:r w:rsidRPr="00E15B81">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6E868B9" w14:textId="77777777" w:rsidR="000C4B06" w:rsidRPr="00E15B81" w:rsidRDefault="000C4B06" w:rsidP="00AE5A2D">
      <w:pPr>
        <w:pStyle w:val="Sinespaciado"/>
      </w:pPr>
    </w:p>
    <w:p w14:paraId="0C928E3E" w14:textId="30CD6CD1" w:rsidR="00AE5A2D" w:rsidRPr="00E15B81" w:rsidRDefault="00EA383F" w:rsidP="00AE5A2D">
      <w:pPr>
        <w:ind w:left="851" w:right="851"/>
        <w:jc w:val="both"/>
        <w:rPr>
          <w:rFonts w:ascii="Palatino Linotype" w:hAnsi="Palatino Linotype" w:cs="Arial"/>
          <w:b/>
          <w:i/>
        </w:rPr>
      </w:pPr>
      <w:r w:rsidRPr="00E15B81">
        <w:rPr>
          <w:rFonts w:ascii="Palatino Linotype" w:hAnsi="Palatino Linotype" w:cs="Arial"/>
          <w:i/>
        </w:rPr>
        <w:t>“</w:t>
      </w:r>
      <w:r w:rsidR="00AE5A2D" w:rsidRPr="00E15B81">
        <w:rPr>
          <w:rFonts w:ascii="Palatino Linotype" w:hAnsi="Palatino Linotype" w:cs="Arial"/>
          <w:b/>
          <w:i/>
        </w:rPr>
        <w:t>Artículo 12.</w:t>
      </w:r>
      <w:r w:rsidR="00AE5A2D" w:rsidRPr="00E15B81">
        <w:rPr>
          <w:rFonts w:ascii="Palatino Linotype" w:hAnsi="Palatino Linotype" w:cs="Arial"/>
          <w:i/>
        </w:rPr>
        <w:t xml:space="preserve"> …</w:t>
      </w:r>
      <w:r w:rsidR="00AE5A2D" w:rsidRPr="00E15B81">
        <w:rPr>
          <w:rFonts w:ascii="Palatino Linotype" w:hAnsi="Palatino Linotype" w:cs="Arial"/>
          <w:b/>
          <w:i/>
        </w:rPr>
        <w:t xml:space="preserve"> </w:t>
      </w:r>
    </w:p>
    <w:p w14:paraId="2469CCDE" w14:textId="77777777" w:rsidR="00EA383F" w:rsidRPr="00E15B81" w:rsidRDefault="00AE5A2D" w:rsidP="00EA383F">
      <w:pPr>
        <w:spacing w:after="0"/>
        <w:ind w:left="851" w:right="851"/>
        <w:jc w:val="both"/>
        <w:rPr>
          <w:rFonts w:ascii="Palatino Linotype" w:hAnsi="Palatino Linotype" w:cs="Arial"/>
          <w:i/>
        </w:rPr>
      </w:pPr>
      <w:r w:rsidRPr="00E15B81">
        <w:rPr>
          <w:rFonts w:ascii="Palatino Linotype" w:hAnsi="Palatino Linotype" w:cs="Arial"/>
          <w:b/>
          <w:i/>
          <w:u w:val="single"/>
        </w:rPr>
        <w:t>Los sujetos obligados sólo proporcionarán la información pública que se les requiera y que obre en sus archivos y en el estado en que ésta se encuentre</w:t>
      </w:r>
      <w:r w:rsidRPr="00E15B81">
        <w:rPr>
          <w:rFonts w:ascii="Palatino Linotype" w:hAnsi="Palatino Linotype" w:cs="Arial"/>
          <w:i/>
        </w:rPr>
        <w:t xml:space="preserve">. </w:t>
      </w:r>
    </w:p>
    <w:p w14:paraId="74BCC7B9" w14:textId="77777777" w:rsidR="00EA383F" w:rsidRPr="00E15B81" w:rsidRDefault="00EA383F" w:rsidP="00EA383F">
      <w:pPr>
        <w:spacing w:after="0"/>
        <w:ind w:left="851" w:right="851"/>
        <w:jc w:val="both"/>
        <w:rPr>
          <w:rFonts w:ascii="Palatino Linotype" w:hAnsi="Palatino Linotype" w:cs="Arial"/>
          <w:i/>
        </w:rPr>
      </w:pPr>
    </w:p>
    <w:p w14:paraId="39C8141F" w14:textId="06B91979" w:rsidR="00AE5A2D" w:rsidRPr="00E15B81" w:rsidRDefault="00AE5A2D" w:rsidP="00EA383F">
      <w:pPr>
        <w:spacing w:after="0"/>
        <w:ind w:left="851" w:right="851"/>
        <w:jc w:val="both"/>
        <w:rPr>
          <w:rFonts w:ascii="Palatino Linotype" w:hAnsi="Palatino Linotype" w:cs="Arial"/>
          <w:i/>
        </w:rPr>
      </w:pPr>
      <w:r w:rsidRPr="00E15B81">
        <w:rPr>
          <w:rFonts w:ascii="Palatino Linotype" w:hAnsi="Palatino Linotype" w:cs="Arial"/>
          <w:i/>
        </w:rPr>
        <w:t>La obligación de proporcionar información no comprende el procesamiento de la misma, ni el presentarla conforme al interés del solicitante; no estarán obligados a generarla, resumirla, efectuar cálculos o practicar investigaciones.</w:t>
      </w:r>
      <w:r w:rsidR="00EA383F" w:rsidRPr="00E15B81">
        <w:rPr>
          <w:rFonts w:ascii="Palatino Linotype" w:hAnsi="Palatino Linotype" w:cs="Arial"/>
          <w:i/>
        </w:rPr>
        <w:t xml:space="preserve">” </w:t>
      </w:r>
    </w:p>
    <w:p w14:paraId="4A6F2881" w14:textId="77777777" w:rsidR="00EA383F" w:rsidRPr="00E15B81" w:rsidRDefault="00EA383F" w:rsidP="00EA383F">
      <w:pPr>
        <w:ind w:left="851" w:right="851"/>
        <w:jc w:val="both"/>
        <w:rPr>
          <w:rFonts w:ascii="Palatino Linotype" w:hAnsi="Palatino Linotype" w:cs="Arial"/>
          <w:i/>
        </w:rPr>
      </w:pPr>
    </w:p>
    <w:p w14:paraId="086CA1C7" w14:textId="36F92D0A" w:rsidR="00AE5A2D" w:rsidRPr="00E15B81" w:rsidRDefault="00AE5A2D" w:rsidP="00AE5A2D">
      <w:pPr>
        <w:spacing w:after="0" w:line="360" w:lineRule="auto"/>
        <w:jc w:val="both"/>
        <w:rPr>
          <w:rFonts w:ascii="Palatino Linotype" w:hAnsi="Palatino Linotype" w:cs="Arial"/>
          <w:sz w:val="24"/>
          <w:szCs w:val="24"/>
          <w:lang w:eastAsia="es-MX"/>
        </w:rPr>
      </w:pPr>
      <w:r w:rsidRPr="00E15B81">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Pr="00E15B81">
        <w:rPr>
          <w:rFonts w:ascii="Palatino Linotype" w:hAnsi="Palatino Linotype" w:cs="Arial"/>
          <w:b/>
          <w:sz w:val="24"/>
          <w:szCs w:val="24"/>
          <w:lang w:eastAsia="es-MX"/>
        </w:rPr>
        <w:t>Sujeto Obligado</w:t>
      </w:r>
      <w:r w:rsidRPr="00E15B81">
        <w:rPr>
          <w:rFonts w:ascii="Palatino Linotype" w:hAnsi="Palatino Linotype" w:cs="Arial"/>
          <w:sz w:val="24"/>
          <w:szCs w:val="24"/>
          <w:lang w:eastAsia="es-MX"/>
        </w:rPr>
        <w:t xml:space="preserve"> sólo proporcionará la información que obra en sus archivos, lo que </w:t>
      </w:r>
      <w:r w:rsidRPr="00E15B81">
        <w:rPr>
          <w:rFonts w:ascii="Palatino Linotype" w:hAnsi="Palatino Linotype" w:cs="Arial"/>
          <w:i/>
          <w:sz w:val="24"/>
          <w:szCs w:val="24"/>
          <w:lang w:eastAsia="es-MX"/>
        </w:rPr>
        <w:t>a contrario sensu</w:t>
      </w:r>
      <w:r w:rsidRPr="00E15B81">
        <w:rPr>
          <w:rFonts w:ascii="Palatino Linotype" w:hAnsi="Palatino Linotype" w:cs="Arial"/>
          <w:sz w:val="24"/>
          <w:szCs w:val="24"/>
          <w:lang w:eastAsia="es-MX"/>
        </w:rPr>
        <w:t xml:space="preserve"> significa que no se está obligado a proporcionar lo que no obre en sus archivos.</w:t>
      </w:r>
    </w:p>
    <w:p w14:paraId="205A6CD3" w14:textId="108EC02A" w:rsidR="000A2A7E" w:rsidRPr="00E15B81" w:rsidRDefault="00AE5A2D" w:rsidP="00DD1457">
      <w:pPr>
        <w:spacing w:after="0" w:line="360" w:lineRule="auto"/>
        <w:jc w:val="both"/>
        <w:rPr>
          <w:rFonts w:ascii="Palatino Linotype" w:hAnsi="Palatino Linotype"/>
          <w:sz w:val="24"/>
        </w:rPr>
      </w:pPr>
      <w:r w:rsidRPr="00E15B81">
        <w:rPr>
          <w:rFonts w:ascii="Palatino Linotype" w:hAnsi="Palatino Linotype" w:cs="Arial"/>
          <w:sz w:val="24"/>
        </w:rPr>
        <w:lastRenderedPageBreak/>
        <w:t>Lo anterior se robustece con lo plasmado en el criterio</w:t>
      </w:r>
      <w:r w:rsidRPr="00E15B81">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w:t>
      </w:r>
      <w:r w:rsidR="000A2A7E" w:rsidRPr="00E15B81">
        <w:rPr>
          <w:rFonts w:ascii="Palatino Linotype" w:hAnsi="Palatino Linotype"/>
          <w:sz w:val="24"/>
        </w:rPr>
        <w:t xml:space="preserve"> </w:t>
      </w:r>
    </w:p>
    <w:p w14:paraId="544255DC" w14:textId="77777777" w:rsidR="0076679A" w:rsidRPr="00E15B81" w:rsidRDefault="0076679A" w:rsidP="0076679A">
      <w:pPr>
        <w:pStyle w:val="Sinespaciado"/>
      </w:pPr>
    </w:p>
    <w:p w14:paraId="396B2CD6" w14:textId="77777777" w:rsidR="00AE5A2D" w:rsidRPr="00E15B81" w:rsidRDefault="00AE5A2D" w:rsidP="00AE5A2D">
      <w:pPr>
        <w:spacing w:after="0" w:line="360" w:lineRule="auto"/>
        <w:jc w:val="both"/>
        <w:rPr>
          <w:rFonts w:ascii="Palatino Linotype" w:hAnsi="Palatino Linotype"/>
          <w:sz w:val="2"/>
        </w:rPr>
      </w:pPr>
    </w:p>
    <w:p w14:paraId="5FA3F24B" w14:textId="77777777" w:rsidR="00AE5A2D" w:rsidRPr="00E15B81" w:rsidRDefault="00AE5A2D" w:rsidP="00AE5A2D">
      <w:pPr>
        <w:pStyle w:val="Prrafodelista"/>
        <w:ind w:left="567" w:right="567"/>
        <w:jc w:val="both"/>
        <w:rPr>
          <w:rFonts w:ascii="Palatino Linotype" w:hAnsi="Palatino Linotype"/>
          <w:i/>
          <w:sz w:val="22"/>
        </w:rPr>
      </w:pPr>
      <w:r w:rsidRPr="00E15B81">
        <w:rPr>
          <w:rFonts w:ascii="Palatino Linotype" w:hAnsi="Palatino Linotype"/>
          <w:i/>
          <w:sz w:val="22"/>
        </w:rPr>
        <w:t>“</w:t>
      </w:r>
      <w:r w:rsidRPr="00E15B81">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E15B81">
        <w:rPr>
          <w:rFonts w:ascii="Palatino Linotype" w:hAnsi="Palatino Linotype"/>
          <w:b/>
          <w:i/>
          <w:sz w:val="22"/>
        </w:rPr>
        <w:t>.</w:t>
      </w:r>
      <w:r w:rsidRPr="00E15B81">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E0921" w14:textId="77777777" w:rsidR="001500ED" w:rsidRPr="00E15B81" w:rsidRDefault="001500ED" w:rsidP="001500ED">
      <w:pPr>
        <w:spacing w:after="0" w:line="360" w:lineRule="auto"/>
        <w:jc w:val="both"/>
        <w:rPr>
          <w:rFonts w:ascii="Palatino Linotype" w:hAnsi="Palatino Linotype" w:cs="Arial"/>
          <w:sz w:val="24"/>
          <w:lang w:eastAsia="es-MX"/>
        </w:rPr>
      </w:pPr>
    </w:p>
    <w:p w14:paraId="1049A01D" w14:textId="480DA535" w:rsidR="00AE5A2D" w:rsidRPr="00E15B81" w:rsidRDefault="00AE5A2D" w:rsidP="000A2A7E">
      <w:pPr>
        <w:pStyle w:val="Textoindependiente2"/>
        <w:spacing w:after="0" w:line="360" w:lineRule="auto"/>
        <w:jc w:val="both"/>
        <w:rPr>
          <w:rFonts w:ascii="Palatino Linotype" w:eastAsia="Calibri" w:hAnsi="Palatino Linotype" w:cs="Arial"/>
          <w:sz w:val="24"/>
        </w:rPr>
      </w:pPr>
      <w:r w:rsidRPr="00E15B81">
        <w:rPr>
          <w:rFonts w:ascii="Palatino Linotype" w:eastAsia="Calibri" w:hAnsi="Palatino Linotype" w:cs="Arial"/>
          <w:sz w:val="24"/>
        </w:rPr>
        <w:t>Así también, se dispone que</w:t>
      </w:r>
      <w:r w:rsidRPr="00E15B81">
        <w:rPr>
          <w:rFonts w:ascii="Palatino Linotype" w:hAnsi="Palatino Linotype"/>
          <w:sz w:val="24"/>
        </w:rPr>
        <w:t xml:space="preserve"> </w:t>
      </w:r>
      <w:r w:rsidRPr="00E15B81">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C03CB9F" w14:textId="109F6537" w:rsidR="00AE5A2D" w:rsidRPr="00E15B81" w:rsidRDefault="00AE5A2D" w:rsidP="008016F8">
      <w:pPr>
        <w:spacing w:after="0" w:line="360" w:lineRule="auto"/>
        <w:jc w:val="both"/>
        <w:rPr>
          <w:rFonts w:ascii="Palatino Linotype" w:hAnsi="Palatino Linotype"/>
          <w:b/>
          <w:bCs/>
          <w:color w:val="000000"/>
          <w:sz w:val="24"/>
        </w:rPr>
      </w:pPr>
      <w:r w:rsidRPr="00E15B81">
        <w:rPr>
          <w:rFonts w:ascii="Palatino Linotype" w:hAnsi="Palatino Linotype" w:cs="Arial"/>
          <w:sz w:val="24"/>
        </w:rPr>
        <w:t xml:space="preserve">En este contexto, </w:t>
      </w:r>
      <w:r w:rsidRPr="00E15B81">
        <w:rPr>
          <w:rFonts w:ascii="Palatino Linotype" w:hAnsi="Palatino Linotype" w:cs="Arial"/>
          <w:sz w:val="24"/>
          <w:lang w:eastAsia="es-MX"/>
        </w:rPr>
        <w:t xml:space="preserve">el </w:t>
      </w:r>
      <w:r w:rsidRPr="00E15B81">
        <w:rPr>
          <w:rFonts w:ascii="Palatino Linotype" w:hAnsi="Palatino Linotype" w:cs="Arial"/>
          <w:b/>
          <w:sz w:val="24"/>
          <w:lang w:eastAsia="es-MX"/>
        </w:rPr>
        <w:t>Sujeto Obligado</w:t>
      </w:r>
      <w:r w:rsidRPr="00E15B81">
        <w:rPr>
          <w:rFonts w:ascii="Palatino Linotype" w:hAnsi="Palatino Linotype" w:cs="Arial"/>
          <w:sz w:val="24"/>
        </w:rPr>
        <w:t xml:space="preserve"> no está obligado a generar documento </w:t>
      </w:r>
      <w:r w:rsidRPr="00E15B81">
        <w:rPr>
          <w:rFonts w:ascii="Palatino Linotype" w:hAnsi="Palatino Linotype" w:cs="Arial"/>
          <w:b/>
          <w:i/>
          <w:sz w:val="24"/>
        </w:rPr>
        <w:t>ad hoc</w:t>
      </w:r>
      <w:r w:rsidRPr="00E15B81">
        <w:rPr>
          <w:rFonts w:ascii="Palatino Linotype" w:hAnsi="Palatino Linotype" w:cs="Arial"/>
          <w:sz w:val="24"/>
        </w:rPr>
        <w:t xml:space="preserve"> para para satisfacer el derecho de acceso, situación que no está permitida dentro de la materia de acceso a la información. </w:t>
      </w:r>
      <w:r w:rsidRPr="00E15B81">
        <w:rPr>
          <w:rFonts w:ascii="Palatino Linotype" w:hAnsi="Palatino Linotype" w:cs="Arial"/>
          <w:color w:val="000000"/>
          <w:sz w:val="24"/>
        </w:rPr>
        <w:t xml:space="preserve">Como apoyo a lo anterior, es aplicable el Criterio </w:t>
      </w:r>
      <w:r w:rsidRPr="00E15B81">
        <w:rPr>
          <w:rFonts w:ascii="Palatino Linotype" w:hAnsi="Palatino Linotype" w:cs="Arial"/>
          <w:color w:val="000000"/>
          <w:sz w:val="24"/>
        </w:rPr>
        <w:lastRenderedPageBreak/>
        <w:t xml:space="preserve">03-17, emitido por </w:t>
      </w:r>
      <w:r w:rsidRPr="00E15B81">
        <w:rPr>
          <w:rFonts w:ascii="Palatino Linotype" w:eastAsia="Arial Unicode MS" w:hAnsi="Palatino Linotype" w:cs="Arial"/>
          <w:color w:val="000000"/>
          <w:sz w:val="24"/>
        </w:rPr>
        <w:t>el Instituto Nacional de Transparencia, Acceso a la Información y Protección de Datos Personales,</w:t>
      </w:r>
      <w:r w:rsidRPr="00E15B81">
        <w:rPr>
          <w:rFonts w:ascii="Palatino Linotype" w:hAnsi="Palatino Linotype"/>
          <w:bCs/>
          <w:color w:val="000000"/>
          <w:sz w:val="24"/>
        </w:rPr>
        <w:t xml:space="preserve"> que dice:</w:t>
      </w:r>
      <w:r w:rsidRPr="00E15B81">
        <w:rPr>
          <w:rFonts w:ascii="Palatino Linotype" w:hAnsi="Palatino Linotype"/>
          <w:b/>
          <w:bCs/>
          <w:color w:val="000000"/>
          <w:sz w:val="24"/>
        </w:rPr>
        <w:t xml:space="preserve"> </w:t>
      </w:r>
    </w:p>
    <w:p w14:paraId="567102C7" w14:textId="77777777" w:rsidR="001500ED" w:rsidRPr="00E15B81" w:rsidRDefault="001500ED" w:rsidP="001500ED">
      <w:pPr>
        <w:pStyle w:val="Sinespaciado"/>
      </w:pPr>
    </w:p>
    <w:p w14:paraId="38A79390" w14:textId="77777777" w:rsidR="00AE5A2D" w:rsidRPr="00E15B81" w:rsidRDefault="00AE5A2D" w:rsidP="00AE5A2D">
      <w:pPr>
        <w:spacing w:after="0"/>
        <w:ind w:left="851" w:right="850"/>
        <w:jc w:val="both"/>
        <w:rPr>
          <w:rFonts w:ascii="Palatino Linotype" w:hAnsi="Palatino Linotype" w:cs="Arial"/>
          <w:color w:val="000000"/>
          <w:sz w:val="2"/>
        </w:rPr>
      </w:pPr>
    </w:p>
    <w:p w14:paraId="0FD4DE72" w14:textId="77777777" w:rsidR="00AE5A2D" w:rsidRPr="00E15B81" w:rsidRDefault="00AE5A2D" w:rsidP="00AE5A2D">
      <w:pPr>
        <w:spacing w:after="0"/>
        <w:ind w:left="851" w:right="901"/>
        <w:jc w:val="both"/>
        <w:rPr>
          <w:rFonts w:ascii="Palatino Linotype" w:hAnsi="Palatino Linotype" w:cs="Arial"/>
          <w:i/>
          <w:color w:val="000000"/>
        </w:rPr>
      </w:pPr>
      <w:r w:rsidRPr="00E15B81">
        <w:rPr>
          <w:rFonts w:ascii="Palatino Linotype" w:hAnsi="Palatino Linotype" w:cs="Arial"/>
          <w:i/>
          <w:color w:val="000000"/>
        </w:rPr>
        <w:t>“</w:t>
      </w:r>
      <w:r w:rsidRPr="00E15B81">
        <w:rPr>
          <w:rFonts w:ascii="Palatino Linotype" w:hAnsi="Palatino Linotype" w:cs="Arial"/>
          <w:b/>
          <w:i/>
          <w:color w:val="000000"/>
        </w:rPr>
        <w:t>No existe obligación de elaborar documentos ad hoc para atender las solicitudes de acceso a la información.</w:t>
      </w:r>
      <w:r w:rsidRPr="00E15B8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667ACD" w14:textId="77777777" w:rsidR="00AE5A2D" w:rsidRPr="00E15B81" w:rsidRDefault="00AE5A2D" w:rsidP="00AE5A2D">
      <w:pPr>
        <w:spacing w:after="0"/>
        <w:ind w:left="851" w:right="901"/>
        <w:jc w:val="both"/>
        <w:rPr>
          <w:rFonts w:ascii="Palatino Linotype" w:hAnsi="Palatino Linotype" w:cs="Arial"/>
          <w:i/>
          <w:color w:val="000000"/>
          <w:sz w:val="2"/>
        </w:rPr>
      </w:pPr>
    </w:p>
    <w:p w14:paraId="1A81FDF1" w14:textId="77777777" w:rsidR="00AE5A2D" w:rsidRPr="00E15B81" w:rsidRDefault="00AE5A2D" w:rsidP="00AE5A2D">
      <w:pPr>
        <w:spacing w:after="0"/>
        <w:ind w:left="851" w:right="901"/>
        <w:jc w:val="both"/>
        <w:rPr>
          <w:rFonts w:ascii="Palatino Linotype" w:hAnsi="Palatino Linotype" w:cs="Arial"/>
          <w:i/>
          <w:color w:val="000000"/>
        </w:rPr>
      </w:pPr>
    </w:p>
    <w:p w14:paraId="07F7B695" w14:textId="77777777" w:rsidR="00AE5A2D" w:rsidRPr="00E15B81" w:rsidRDefault="00AE5A2D" w:rsidP="00AE5A2D">
      <w:pPr>
        <w:spacing w:after="0"/>
        <w:ind w:left="851" w:right="901"/>
        <w:jc w:val="both"/>
        <w:rPr>
          <w:rFonts w:ascii="Palatino Linotype" w:hAnsi="Palatino Linotype" w:cs="Arial"/>
          <w:i/>
          <w:color w:val="000000"/>
        </w:rPr>
      </w:pPr>
      <w:r w:rsidRPr="00E15B81">
        <w:rPr>
          <w:rFonts w:ascii="Palatino Linotype" w:hAnsi="Palatino Linotype" w:cs="Arial"/>
          <w:i/>
          <w:color w:val="000000"/>
        </w:rPr>
        <w:t xml:space="preserve">Resoluciones: </w:t>
      </w:r>
    </w:p>
    <w:p w14:paraId="4524362A" w14:textId="77777777" w:rsidR="00AE5A2D" w:rsidRPr="00E15B81" w:rsidRDefault="00AE5A2D" w:rsidP="00AE5A2D">
      <w:pPr>
        <w:spacing w:after="0"/>
        <w:ind w:left="851" w:right="901"/>
        <w:jc w:val="both"/>
        <w:rPr>
          <w:rFonts w:ascii="Palatino Linotype" w:hAnsi="Palatino Linotype" w:cs="Arial"/>
          <w:i/>
          <w:color w:val="000000"/>
        </w:rPr>
      </w:pPr>
      <w:r w:rsidRPr="00E15B81">
        <w:rPr>
          <w:rFonts w:ascii="Palatino Linotype" w:hAnsi="Palatino Linotype" w:cs="Arial"/>
          <w:i/>
          <w:color w:val="000000"/>
        </w:rPr>
        <w:sym w:font="Symbol" w:char="F0B7"/>
      </w:r>
      <w:r w:rsidRPr="00E15B81">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93EC067" w14:textId="77777777" w:rsidR="00AE5A2D" w:rsidRPr="00E15B81" w:rsidRDefault="00AE5A2D" w:rsidP="00AE5A2D">
      <w:pPr>
        <w:spacing w:after="0"/>
        <w:ind w:left="851" w:right="901"/>
        <w:jc w:val="both"/>
        <w:rPr>
          <w:rFonts w:ascii="Palatino Linotype" w:hAnsi="Palatino Linotype" w:cs="Arial"/>
          <w:i/>
          <w:color w:val="000000"/>
        </w:rPr>
      </w:pPr>
      <w:r w:rsidRPr="00E15B81">
        <w:rPr>
          <w:rFonts w:ascii="Palatino Linotype" w:hAnsi="Palatino Linotype" w:cs="Arial"/>
          <w:i/>
          <w:color w:val="000000"/>
        </w:rPr>
        <w:sym w:font="Symbol" w:char="F0B7"/>
      </w:r>
      <w:r w:rsidRPr="00E15B81">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767EC6A" w14:textId="77777777" w:rsidR="00AE5A2D" w:rsidRPr="00E15B81" w:rsidRDefault="00AE5A2D" w:rsidP="00AE5A2D">
      <w:pPr>
        <w:spacing w:after="0"/>
        <w:ind w:left="851" w:right="901"/>
        <w:jc w:val="both"/>
        <w:rPr>
          <w:rFonts w:ascii="Palatino Linotype" w:hAnsi="Palatino Linotype" w:cs="Arial"/>
          <w:i/>
          <w:color w:val="000000"/>
        </w:rPr>
      </w:pPr>
      <w:r w:rsidRPr="00E15B81">
        <w:rPr>
          <w:rFonts w:ascii="Palatino Linotype" w:hAnsi="Palatino Linotype" w:cs="Arial"/>
          <w:i/>
          <w:color w:val="000000"/>
        </w:rPr>
        <w:sym w:font="Symbol" w:char="F0B7"/>
      </w:r>
      <w:r w:rsidRPr="00E15B81">
        <w:rPr>
          <w:rFonts w:ascii="Palatino Linotype" w:hAnsi="Palatino Linotype" w:cs="Arial"/>
          <w:i/>
          <w:color w:val="000000"/>
        </w:rPr>
        <w:t xml:space="preserve"> RRA 1889/16. Secretaría de Hacienda y Crédito Público. 05 de octubre de 2016. Por unanimidad. Comisionada Ponente. Ximena Puente de la Mora.”</w:t>
      </w:r>
    </w:p>
    <w:p w14:paraId="7E7E48B1" w14:textId="77777777" w:rsidR="000A2A7E" w:rsidRPr="00E15B81" w:rsidRDefault="000A2A7E" w:rsidP="000A2A7E">
      <w:pPr>
        <w:spacing w:after="0" w:line="360" w:lineRule="auto"/>
        <w:jc w:val="both"/>
        <w:rPr>
          <w:rFonts w:ascii="Palatino Linotype" w:eastAsia="Times New Roman" w:hAnsi="Palatino Linotype" w:cs="Arial"/>
          <w:sz w:val="24"/>
          <w:szCs w:val="24"/>
          <w:lang w:val="es-ES" w:eastAsia="es-ES"/>
        </w:rPr>
      </w:pPr>
    </w:p>
    <w:p w14:paraId="57A1683C" w14:textId="684F6DAC" w:rsidR="00955D39" w:rsidRPr="00E15B81" w:rsidRDefault="00AA3A1B" w:rsidP="00537D6A">
      <w:pPr>
        <w:spacing w:after="0" w:line="360" w:lineRule="auto"/>
        <w:jc w:val="both"/>
        <w:rPr>
          <w:rFonts w:ascii="Palatino Linotype" w:eastAsia="Palatino Linotype" w:hAnsi="Palatino Linotype" w:cs="Palatino Linotype"/>
          <w:sz w:val="24"/>
          <w:szCs w:val="24"/>
          <w:lang w:val="es-ES_tradnl" w:eastAsia="es-MX"/>
        </w:rPr>
      </w:pPr>
      <w:r w:rsidRPr="00E15B81">
        <w:rPr>
          <w:rFonts w:ascii="Palatino Linotype" w:hAnsi="Palatino Linotype" w:cs="Arial"/>
          <w:sz w:val="24"/>
          <w:szCs w:val="24"/>
        </w:rPr>
        <w:t>Por lo anteriormente expuesto, es necesario re</w:t>
      </w:r>
      <w:r w:rsidR="008743A2" w:rsidRPr="00E15B81">
        <w:rPr>
          <w:rFonts w:ascii="Palatino Linotype" w:hAnsi="Palatino Linotype" w:cs="Arial"/>
          <w:sz w:val="24"/>
          <w:szCs w:val="24"/>
        </w:rPr>
        <w:t>tomar la información remitida tanto en respuesta e</w:t>
      </w:r>
      <w:r w:rsidR="00537D6A" w:rsidRPr="00E15B81">
        <w:rPr>
          <w:rFonts w:ascii="Palatino Linotype" w:hAnsi="Palatino Linotype" w:cs="Arial"/>
          <w:sz w:val="24"/>
          <w:szCs w:val="24"/>
        </w:rPr>
        <w:t xml:space="preserve">  informe justificado</w:t>
      </w:r>
      <w:r w:rsidR="00955D39" w:rsidRPr="00E15B81">
        <w:rPr>
          <w:rFonts w:ascii="Palatino Linotype" w:hAnsi="Palatino Linotype"/>
          <w:sz w:val="24"/>
          <w:szCs w:val="24"/>
        </w:rPr>
        <w:t xml:space="preserve">, </w:t>
      </w:r>
      <w:r w:rsidR="00955D39" w:rsidRPr="00E15B81">
        <w:rPr>
          <w:rFonts w:ascii="Palatino Linotype" w:hAnsi="Palatino Linotype"/>
          <w:sz w:val="24"/>
          <w:szCs w:val="24"/>
          <w:lang w:val="es-ES"/>
        </w:rPr>
        <w:t xml:space="preserve">se deduce que los Servidores Públicos mencionados en la solicitud de información </w:t>
      </w:r>
      <w:r w:rsidR="00955D39" w:rsidRPr="00E15B81">
        <w:rPr>
          <w:rFonts w:ascii="Palatino Linotype" w:hAnsi="Palatino Linotype"/>
          <w:b/>
          <w:sz w:val="24"/>
          <w:szCs w:val="24"/>
          <w:lang w:val="es-ES"/>
        </w:rPr>
        <w:t>00469/ATLACOM/IP/2022</w:t>
      </w:r>
      <w:r w:rsidR="00955D39" w:rsidRPr="00E15B81">
        <w:rPr>
          <w:rFonts w:ascii="Palatino Linotype" w:hAnsi="Palatino Linotype"/>
          <w:sz w:val="24"/>
          <w:szCs w:val="24"/>
          <w:lang w:val="es-ES"/>
        </w:rPr>
        <w:t xml:space="preserve">, no tiene la obligación de registrar su hora de entrada y salida, asimismo, el </w:t>
      </w:r>
      <w:r w:rsidR="00955D39" w:rsidRPr="00E15B81">
        <w:rPr>
          <w:rFonts w:ascii="Palatino Linotype" w:hAnsi="Palatino Linotype"/>
          <w:b/>
          <w:sz w:val="24"/>
          <w:szCs w:val="24"/>
          <w:lang w:val="es-ES"/>
        </w:rPr>
        <w:t>Sujeto Obligado</w:t>
      </w:r>
      <w:r w:rsidR="00955D39" w:rsidRPr="00E15B81">
        <w:rPr>
          <w:rFonts w:ascii="Palatino Linotype" w:hAnsi="Palatino Linotype"/>
          <w:sz w:val="24"/>
          <w:szCs w:val="24"/>
          <w:lang w:val="es-ES"/>
        </w:rPr>
        <w:t xml:space="preserve"> no se encuentra constreñido a realizar lista de asistencia o checar en el reloj de entradas y salidas d</w:t>
      </w:r>
      <w:r w:rsidR="00955D39" w:rsidRPr="00E15B81">
        <w:rPr>
          <w:rFonts w:ascii="Palatino Linotype" w:hAnsi="Palatino Linotype"/>
          <w:color w:val="000000"/>
          <w:sz w:val="24"/>
          <w:szCs w:val="24"/>
        </w:rPr>
        <w:t xml:space="preserve">el personal con categoría de Asesores; </w:t>
      </w:r>
      <w:r w:rsidR="00955D39" w:rsidRPr="00E15B81">
        <w:rPr>
          <w:rFonts w:ascii="Palatino Linotype" w:hAnsi="Palatino Linotype"/>
          <w:sz w:val="24"/>
          <w:szCs w:val="24"/>
          <w:lang w:val="es-ES"/>
        </w:rPr>
        <w:t xml:space="preserve">y que por consecuencia, no existe en los archivos de esas unidades administrativas antecedente alguno que se relacione con lo requerido por la particular, en virtud de que en ningún momento se generó el documento que se </w:t>
      </w:r>
      <w:r w:rsidR="00955D39" w:rsidRPr="00E15B81">
        <w:rPr>
          <w:rFonts w:ascii="Palatino Linotype" w:hAnsi="Palatino Linotype"/>
          <w:sz w:val="24"/>
          <w:szCs w:val="24"/>
          <w:lang w:val="es-ES"/>
        </w:rPr>
        <w:lastRenderedPageBreak/>
        <w:t>desea conocer, citando además el precepto 24, de la Ley de la materia que al efecto establece:</w:t>
      </w:r>
    </w:p>
    <w:p w14:paraId="70D8265B" w14:textId="77777777" w:rsidR="00955D39" w:rsidRPr="00E15B81" w:rsidRDefault="00955D39" w:rsidP="00955D39">
      <w:pPr>
        <w:pStyle w:val="Sinespaciado"/>
        <w:rPr>
          <w:lang w:val="es-ES_tradnl" w:eastAsia="es-MX"/>
        </w:rPr>
      </w:pPr>
    </w:p>
    <w:p w14:paraId="2AC379E8" w14:textId="0BAA6979" w:rsidR="00955D39" w:rsidRPr="00E15B81" w:rsidRDefault="00955D39" w:rsidP="00955D39">
      <w:pPr>
        <w:autoSpaceDE w:val="0"/>
        <w:autoSpaceDN w:val="0"/>
        <w:adjustRightInd w:val="0"/>
        <w:spacing w:after="0" w:line="240" w:lineRule="auto"/>
        <w:ind w:left="567" w:right="567"/>
        <w:jc w:val="both"/>
        <w:rPr>
          <w:rFonts w:ascii="Palatino Linotype" w:hAnsi="Palatino Linotype" w:cs="Arial"/>
          <w:i/>
          <w:szCs w:val="24"/>
        </w:rPr>
      </w:pPr>
      <w:r w:rsidRPr="00E15B81">
        <w:rPr>
          <w:rFonts w:ascii="Palatino Linotype" w:hAnsi="Palatino Linotype" w:cs="Arial"/>
          <w:i/>
          <w:szCs w:val="24"/>
        </w:rPr>
        <w:t>“</w:t>
      </w:r>
      <w:r w:rsidRPr="00E15B81">
        <w:rPr>
          <w:rFonts w:ascii="Palatino Linotype" w:hAnsi="Palatino Linotype" w:cs="Arial"/>
          <w:b/>
          <w:i/>
          <w:szCs w:val="24"/>
        </w:rPr>
        <w:t>Artículo 24.</w:t>
      </w:r>
      <w:r w:rsidRPr="00E15B81">
        <w:rPr>
          <w:rFonts w:ascii="Palatino Linotype" w:hAnsi="Palatino Linotype" w:cs="Arial"/>
          <w:i/>
          <w:szCs w:val="24"/>
        </w:rPr>
        <w:t xml:space="preserve"> Para el cumplimiento de los objetivos de esta Ley, los sujetos obligados deberán cumplir con las siguientes obligaciones, según corresponda, de acuerdo a su naturaleza:</w:t>
      </w:r>
    </w:p>
    <w:p w14:paraId="28288449" w14:textId="77777777" w:rsidR="00955D39" w:rsidRPr="00E15B81" w:rsidRDefault="00955D39" w:rsidP="00955D39">
      <w:pPr>
        <w:tabs>
          <w:tab w:val="left" w:pos="709"/>
        </w:tabs>
        <w:spacing w:after="0" w:line="240" w:lineRule="auto"/>
        <w:ind w:left="567" w:right="567"/>
        <w:jc w:val="both"/>
        <w:rPr>
          <w:rFonts w:ascii="Palatino Linotype" w:hAnsi="Palatino Linotype" w:cs="Arial"/>
          <w:i/>
          <w:szCs w:val="24"/>
        </w:rPr>
      </w:pPr>
      <w:r w:rsidRPr="00E15B81">
        <w:rPr>
          <w:rFonts w:ascii="Palatino Linotype" w:hAnsi="Palatino Linotype" w:cs="Arial"/>
          <w:i/>
          <w:szCs w:val="24"/>
        </w:rPr>
        <w:t>[…]</w:t>
      </w:r>
    </w:p>
    <w:p w14:paraId="3567B78B" w14:textId="77777777" w:rsidR="00955D39" w:rsidRPr="00E15B81" w:rsidRDefault="00955D39" w:rsidP="00955D39">
      <w:pPr>
        <w:tabs>
          <w:tab w:val="left" w:pos="709"/>
        </w:tabs>
        <w:spacing w:after="0" w:line="240" w:lineRule="auto"/>
        <w:ind w:left="567" w:right="567"/>
        <w:jc w:val="both"/>
        <w:rPr>
          <w:rFonts w:ascii="Palatino Linotype" w:hAnsi="Palatino Linotype" w:cs="Arial"/>
          <w:i/>
          <w:szCs w:val="24"/>
        </w:rPr>
      </w:pPr>
      <w:r w:rsidRPr="00E15B81">
        <w:rPr>
          <w:rFonts w:ascii="Palatino Linotype" w:hAnsi="Palatino Linotype" w:cs="Arial"/>
          <w:i/>
          <w:szCs w:val="24"/>
        </w:rPr>
        <w:t>Los sujetos obligados solo proporcionarán la información pública que generen, administren o posean en el ejercicio de sus atribuciones</w:t>
      </w:r>
      <w:r w:rsidRPr="00E15B81">
        <w:rPr>
          <w:rFonts w:ascii="Palatino Linotype" w:hAnsi="Palatino Linotype"/>
          <w:szCs w:val="24"/>
          <w:lang w:val="es-ES"/>
        </w:rPr>
        <w:t>.”</w:t>
      </w:r>
    </w:p>
    <w:p w14:paraId="66F90CDC" w14:textId="77777777" w:rsidR="00955D39" w:rsidRPr="00E15B81" w:rsidRDefault="00955D39" w:rsidP="00955D39">
      <w:pPr>
        <w:spacing w:after="0" w:line="240" w:lineRule="auto"/>
        <w:rPr>
          <w:rFonts w:ascii="Times New Roman" w:eastAsia="Times New Roman" w:hAnsi="Times New Roman" w:cs="Times New Roman"/>
          <w:sz w:val="24"/>
          <w:szCs w:val="24"/>
          <w:lang w:eastAsia="es-ES"/>
        </w:rPr>
      </w:pPr>
    </w:p>
    <w:p w14:paraId="7B6F4B0E" w14:textId="77777777" w:rsidR="00955D39" w:rsidRPr="00E15B81" w:rsidRDefault="00955D39" w:rsidP="00955D39">
      <w:pPr>
        <w:autoSpaceDE w:val="0"/>
        <w:autoSpaceDN w:val="0"/>
        <w:adjustRightInd w:val="0"/>
        <w:spacing w:after="0" w:line="360" w:lineRule="auto"/>
        <w:jc w:val="both"/>
        <w:rPr>
          <w:rFonts w:ascii="Palatino Linotype" w:hAnsi="Palatino Linotype" w:cs="Arial"/>
          <w:sz w:val="24"/>
          <w:szCs w:val="24"/>
        </w:rPr>
      </w:pPr>
      <w:r w:rsidRPr="00E15B81">
        <w:rPr>
          <w:rFonts w:ascii="Palatino Linotype" w:hAnsi="Palatino Linotype"/>
          <w:sz w:val="24"/>
        </w:rPr>
        <w:t xml:space="preserve">Por lo que </w:t>
      </w:r>
      <w:r w:rsidRPr="00E15B81">
        <w:rPr>
          <w:rFonts w:ascii="Palatino Linotype" w:hAnsi="Palatino Linotype" w:cs="Arial"/>
          <w:sz w:val="24"/>
          <w:szCs w:val="24"/>
        </w:rPr>
        <w:t xml:space="preserve">se entiende que, </w:t>
      </w:r>
      <w:r w:rsidRPr="00E15B81">
        <w:rPr>
          <w:rFonts w:ascii="Palatino Linotype" w:hAnsi="Palatino Linotype" w:cs="Arial"/>
          <w:b/>
          <w:sz w:val="24"/>
          <w:szCs w:val="24"/>
        </w:rPr>
        <w:t>El Sujeto Obligado</w:t>
      </w:r>
      <w:r w:rsidRPr="00E15B81">
        <w:rPr>
          <w:rFonts w:ascii="Palatino Linotype" w:hAnsi="Palatino Linotype" w:cs="Arial"/>
          <w:sz w:val="24"/>
          <w:szCs w:val="24"/>
        </w:rPr>
        <w:t xml:space="preserve"> no se encuentra en posibilidad de hacer entrega de la información específica que demanda la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14:paraId="779F50F1" w14:textId="77777777" w:rsidR="00955D39" w:rsidRPr="00E15B81" w:rsidRDefault="00955D39" w:rsidP="00955D39">
      <w:pPr>
        <w:autoSpaceDE w:val="0"/>
        <w:autoSpaceDN w:val="0"/>
        <w:adjustRightInd w:val="0"/>
        <w:spacing w:after="0" w:line="360" w:lineRule="auto"/>
        <w:jc w:val="both"/>
        <w:rPr>
          <w:rFonts w:ascii="Palatino Linotype" w:hAnsi="Palatino Linotype" w:cs="Arial"/>
          <w:sz w:val="24"/>
          <w:szCs w:val="24"/>
        </w:rPr>
      </w:pPr>
    </w:p>
    <w:p w14:paraId="0063D7A4" w14:textId="4A2F4A68" w:rsidR="00955D39" w:rsidRPr="00E15B81" w:rsidRDefault="00955D39" w:rsidP="00955D39">
      <w:pPr>
        <w:autoSpaceDE w:val="0"/>
        <w:autoSpaceDN w:val="0"/>
        <w:adjustRightInd w:val="0"/>
        <w:spacing w:after="0" w:line="360" w:lineRule="auto"/>
        <w:jc w:val="both"/>
        <w:rPr>
          <w:rFonts w:ascii="Palatino Linotype" w:hAnsi="Palatino Linotype" w:cs="Arial"/>
          <w:sz w:val="24"/>
          <w:szCs w:val="24"/>
        </w:rPr>
      </w:pPr>
      <w:r w:rsidRPr="00E15B81">
        <w:rPr>
          <w:rFonts w:ascii="Palatino Linotype" w:hAnsi="Palatino Linotype" w:cs="Arial"/>
          <w:sz w:val="24"/>
          <w:szCs w:val="24"/>
        </w:rPr>
        <w:t xml:space="preserve">En ese tenor, la respuesta emitida por </w:t>
      </w:r>
      <w:r w:rsidRPr="00E15B81">
        <w:rPr>
          <w:rFonts w:ascii="Palatino Linotype" w:hAnsi="Palatino Linotype" w:cs="Arial"/>
          <w:b/>
          <w:sz w:val="24"/>
          <w:szCs w:val="24"/>
        </w:rPr>
        <w:t>El Sujeto Obligado</w:t>
      </w:r>
      <w:r w:rsidRPr="00E15B81">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0CDE251E" w14:textId="77777777" w:rsidR="00955D39" w:rsidRPr="00E15B81" w:rsidRDefault="00955D39" w:rsidP="00955D39">
      <w:pPr>
        <w:autoSpaceDE w:val="0"/>
        <w:autoSpaceDN w:val="0"/>
        <w:adjustRightInd w:val="0"/>
        <w:spacing w:after="0" w:line="360" w:lineRule="auto"/>
        <w:jc w:val="both"/>
        <w:rPr>
          <w:rFonts w:ascii="Palatino Linotype" w:hAnsi="Palatino Linotype" w:cs="Arial"/>
          <w:sz w:val="24"/>
          <w:szCs w:val="24"/>
        </w:rPr>
      </w:pPr>
    </w:p>
    <w:p w14:paraId="6C31710B" w14:textId="4142A074" w:rsidR="00955D39" w:rsidRPr="00E15B81" w:rsidRDefault="00955D39" w:rsidP="00955D39">
      <w:pPr>
        <w:autoSpaceDE w:val="0"/>
        <w:autoSpaceDN w:val="0"/>
        <w:adjustRightInd w:val="0"/>
        <w:spacing w:after="0" w:line="360" w:lineRule="auto"/>
        <w:jc w:val="both"/>
        <w:rPr>
          <w:rFonts w:ascii="Palatino Linotype" w:hAnsi="Palatino Linotype" w:cs="Arial"/>
          <w:sz w:val="24"/>
          <w:szCs w:val="24"/>
        </w:rPr>
      </w:pPr>
      <w:r w:rsidRPr="00E15B81">
        <w:rPr>
          <w:rFonts w:ascii="Palatino Linotype" w:hAnsi="Palatino Linotype" w:cs="Arial"/>
          <w:sz w:val="24"/>
          <w:szCs w:val="24"/>
        </w:rPr>
        <w:t>Por lo anterior, se actualiza el supuesto de un hecho de naturaleza negativa, el cual no puede acreditarse documentalmente, ya que no puede probarse un hecho negativo por ser lógica y materialmente imposible.</w:t>
      </w:r>
    </w:p>
    <w:p w14:paraId="34125097" w14:textId="77777777" w:rsidR="00955D39" w:rsidRPr="00E15B81" w:rsidRDefault="00955D39" w:rsidP="00955D39">
      <w:pPr>
        <w:autoSpaceDE w:val="0"/>
        <w:autoSpaceDN w:val="0"/>
        <w:adjustRightInd w:val="0"/>
        <w:spacing w:after="0" w:line="360" w:lineRule="auto"/>
        <w:jc w:val="both"/>
        <w:rPr>
          <w:rFonts w:ascii="Palatino Linotype" w:hAnsi="Palatino Linotype" w:cs="Arial"/>
          <w:sz w:val="24"/>
          <w:szCs w:val="24"/>
        </w:rPr>
      </w:pPr>
    </w:p>
    <w:p w14:paraId="3FCAA29F" w14:textId="77777777" w:rsidR="00955D39" w:rsidRPr="00E15B81" w:rsidRDefault="00955D39" w:rsidP="00955D39">
      <w:pPr>
        <w:spacing w:after="0" w:line="360" w:lineRule="auto"/>
        <w:jc w:val="both"/>
        <w:rPr>
          <w:rFonts w:ascii="Palatino Linotype" w:hAnsi="Palatino Linotype"/>
          <w:sz w:val="24"/>
          <w:szCs w:val="24"/>
        </w:rPr>
      </w:pPr>
      <w:r w:rsidRPr="00E15B81">
        <w:rPr>
          <w:rFonts w:ascii="Palatino Linotype" w:hAnsi="Palatino Linotype"/>
          <w:sz w:val="24"/>
          <w:szCs w:val="24"/>
        </w:rPr>
        <w:t xml:space="preserve">Encontrándonos ante un hecho negativo, destacando entonces que el Pleno de este Organismo Garante, ha sostenido que ante la presencia de un hecho negativo, </w:t>
      </w:r>
      <w:r w:rsidRPr="00E15B81">
        <w:rPr>
          <w:rFonts w:ascii="Palatino Linotype" w:hAnsi="Palatino Linotype"/>
          <w:sz w:val="24"/>
          <w:szCs w:val="24"/>
        </w:rPr>
        <w:lastRenderedPageBreak/>
        <w:t>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BCD81E8" w14:textId="77777777" w:rsidR="00955D39" w:rsidRPr="00E15B81" w:rsidRDefault="00955D39" w:rsidP="00955D39">
      <w:pPr>
        <w:spacing w:after="0" w:line="240" w:lineRule="auto"/>
        <w:rPr>
          <w:rFonts w:ascii="Times New Roman" w:eastAsia="Times New Roman" w:hAnsi="Times New Roman" w:cs="Times New Roman"/>
          <w:sz w:val="18"/>
          <w:szCs w:val="24"/>
          <w:lang w:eastAsia="es-ES"/>
        </w:rPr>
      </w:pPr>
    </w:p>
    <w:p w14:paraId="75FD7A71" w14:textId="77777777" w:rsidR="00955D39" w:rsidRPr="00E15B81" w:rsidRDefault="00955D39" w:rsidP="00955D39">
      <w:pPr>
        <w:spacing w:after="0" w:line="240" w:lineRule="auto"/>
        <w:rPr>
          <w:rFonts w:ascii="Times New Roman" w:eastAsia="Times New Roman" w:hAnsi="Times New Roman" w:cs="Times New Roman"/>
          <w:sz w:val="24"/>
          <w:szCs w:val="24"/>
          <w:lang w:eastAsia="es-ES"/>
        </w:rPr>
      </w:pPr>
    </w:p>
    <w:p w14:paraId="184F471A" w14:textId="77777777" w:rsidR="00955D39" w:rsidRPr="00E15B81" w:rsidRDefault="00955D39" w:rsidP="00955D39">
      <w:pPr>
        <w:spacing w:after="0" w:line="240" w:lineRule="auto"/>
        <w:ind w:left="709" w:right="760"/>
        <w:jc w:val="both"/>
        <w:rPr>
          <w:rFonts w:ascii="Palatino Linotype" w:hAnsi="Palatino Linotype"/>
          <w:b/>
          <w:i/>
          <w:szCs w:val="24"/>
        </w:rPr>
      </w:pPr>
      <w:r w:rsidRPr="00E15B81">
        <w:rPr>
          <w:rFonts w:ascii="Palatino Linotype" w:hAnsi="Palatino Linotype"/>
          <w:b/>
          <w:i/>
          <w:szCs w:val="24"/>
        </w:rPr>
        <w:t xml:space="preserve">HECHOS NEGATIVOS, NO SON SUSCEPTIBLES DE DEMOSTRACIÓN. </w:t>
      </w:r>
    </w:p>
    <w:p w14:paraId="34676246" w14:textId="5EE23D98" w:rsidR="00955D39" w:rsidRPr="00E15B81" w:rsidRDefault="00955D39" w:rsidP="00955D39">
      <w:pPr>
        <w:spacing w:after="0" w:line="240" w:lineRule="auto"/>
        <w:ind w:left="709" w:right="760"/>
        <w:jc w:val="both"/>
        <w:rPr>
          <w:rFonts w:ascii="Palatino Linotype" w:hAnsi="Palatino Linotype"/>
          <w:i/>
          <w:szCs w:val="24"/>
        </w:rPr>
      </w:pPr>
      <w:r w:rsidRPr="00E15B81">
        <w:rPr>
          <w:rFonts w:ascii="Palatino Linotype" w:hAnsi="Palatino Linotype"/>
          <w:i/>
          <w:szCs w:val="24"/>
        </w:rPr>
        <w:t>Tratándose de un hecho negativo, el Juez no tiene por qué invocar prueba alguna de la que se desprenda, ya que es bien sabido que esta clase de hechos no son susceptibles de demostración.</w:t>
      </w:r>
    </w:p>
    <w:p w14:paraId="7D31E93F" w14:textId="77777777" w:rsidR="00955D39" w:rsidRPr="00E15B81" w:rsidRDefault="00955D39" w:rsidP="00955D39">
      <w:pPr>
        <w:spacing w:after="0" w:line="240" w:lineRule="auto"/>
        <w:ind w:left="709" w:right="760"/>
        <w:jc w:val="both"/>
        <w:rPr>
          <w:rFonts w:ascii="Palatino Linotype" w:hAnsi="Palatino Linotype"/>
          <w:i/>
          <w:szCs w:val="24"/>
        </w:rPr>
      </w:pPr>
    </w:p>
    <w:p w14:paraId="7ECE2393" w14:textId="77777777" w:rsidR="00955D39" w:rsidRPr="00E15B81" w:rsidRDefault="00955D39" w:rsidP="00955D39">
      <w:pPr>
        <w:spacing w:after="0" w:line="240" w:lineRule="auto"/>
        <w:ind w:left="709" w:right="760"/>
        <w:jc w:val="both"/>
        <w:rPr>
          <w:rFonts w:ascii="Palatino Linotype" w:hAnsi="Palatino Linotype"/>
          <w:i/>
          <w:szCs w:val="24"/>
        </w:rPr>
      </w:pPr>
      <w:r w:rsidRPr="00E15B81">
        <w:rPr>
          <w:rFonts w:ascii="Palatino Linotype" w:hAnsi="Palatino Linotype"/>
          <w:i/>
          <w:szCs w:val="24"/>
        </w:rPr>
        <w:t>Amparo en revisión 2022/61. José García Florín (Menor). 9 de octubre de 1961. Cinco votos. Ponente: José Rivera Pérez Campos.”</w:t>
      </w:r>
    </w:p>
    <w:p w14:paraId="4537AAD3" w14:textId="77777777" w:rsidR="00955D39" w:rsidRPr="00E15B81" w:rsidRDefault="00955D39" w:rsidP="00955D39">
      <w:pPr>
        <w:tabs>
          <w:tab w:val="left" w:pos="709"/>
        </w:tabs>
        <w:spacing w:after="0" w:line="360" w:lineRule="auto"/>
        <w:jc w:val="both"/>
        <w:rPr>
          <w:rFonts w:ascii="Palatino Linotype" w:hAnsi="Palatino Linotype"/>
          <w:sz w:val="24"/>
          <w:szCs w:val="24"/>
        </w:rPr>
      </w:pPr>
    </w:p>
    <w:p w14:paraId="03A13434" w14:textId="77777777" w:rsidR="00955D39" w:rsidRPr="00E15B81" w:rsidRDefault="00955D39" w:rsidP="00955D39">
      <w:pPr>
        <w:tabs>
          <w:tab w:val="left" w:pos="709"/>
        </w:tabs>
        <w:spacing w:after="0" w:line="360" w:lineRule="auto"/>
        <w:jc w:val="both"/>
        <w:rPr>
          <w:rFonts w:ascii="Palatino Linotype" w:hAnsi="Palatino Linotype"/>
          <w:sz w:val="24"/>
          <w:szCs w:val="24"/>
        </w:rPr>
      </w:pPr>
      <w:r w:rsidRPr="00E15B81">
        <w:rPr>
          <w:rFonts w:ascii="Palatino Linotype" w:hAnsi="Palatino Linotype"/>
          <w:sz w:val="24"/>
          <w:szCs w:val="24"/>
        </w:rPr>
        <w:t xml:space="preserve">Concretando, al no existir el acto generador de la información se encontraría imposibilitado a la entrega de información que no se tiene en los archivos del </w:t>
      </w:r>
      <w:r w:rsidRPr="00E15B81">
        <w:rPr>
          <w:rFonts w:ascii="Palatino Linotype" w:hAnsi="Palatino Linotype"/>
          <w:b/>
          <w:sz w:val="24"/>
          <w:szCs w:val="24"/>
        </w:rPr>
        <w:t>Sujeto Obligado</w:t>
      </w:r>
      <w:r w:rsidRPr="00E15B81">
        <w:rPr>
          <w:rFonts w:ascii="Palatino Linotype" w:hAnsi="Palatino Linotype"/>
          <w:sz w:val="24"/>
          <w:szCs w:val="24"/>
        </w:rPr>
        <w:t>, y en conclusión, la información no podría obrar en los archivos del Sujeto Obligado si esta no fue generada.</w:t>
      </w:r>
    </w:p>
    <w:p w14:paraId="69C62937" w14:textId="77777777" w:rsidR="00955D39" w:rsidRPr="00E15B81" w:rsidRDefault="00955D39" w:rsidP="00955D39">
      <w:pPr>
        <w:tabs>
          <w:tab w:val="left" w:pos="709"/>
        </w:tabs>
        <w:spacing w:after="0" w:line="360" w:lineRule="auto"/>
        <w:jc w:val="both"/>
        <w:rPr>
          <w:rFonts w:ascii="Palatino Linotype" w:hAnsi="Palatino Linotype"/>
          <w:sz w:val="24"/>
          <w:szCs w:val="24"/>
        </w:rPr>
      </w:pPr>
    </w:p>
    <w:p w14:paraId="11209ADB" w14:textId="77777777" w:rsidR="00955D39" w:rsidRPr="00E15B81" w:rsidRDefault="00955D39" w:rsidP="00955D39">
      <w:pPr>
        <w:autoSpaceDE w:val="0"/>
        <w:autoSpaceDN w:val="0"/>
        <w:adjustRightInd w:val="0"/>
        <w:spacing w:after="0" w:line="360" w:lineRule="auto"/>
        <w:jc w:val="both"/>
        <w:rPr>
          <w:rFonts w:ascii="Palatino Linotype" w:hAnsi="Palatino Linotype" w:cs="Arial"/>
          <w:sz w:val="24"/>
          <w:szCs w:val="24"/>
        </w:rPr>
      </w:pPr>
      <w:r w:rsidRPr="00E15B81">
        <w:rPr>
          <w:rFonts w:ascii="Palatino Linotype" w:hAnsi="Palatino Linotype" w:cs="Arial"/>
          <w:sz w:val="24"/>
          <w:szCs w:val="24"/>
        </w:rPr>
        <w:t xml:space="preserve">Se debe agregar que, aunque la solicitud de información y la respuesta estén dirigidas y atendidas por un </w:t>
      </w:r>
      <w:r w:rsidRPr="00E15B81">
        <w:rPr>
          <w:rFonts w:ascii="Palatino Linotype" w:hAnsi="Palatino Linotype" w:cs="Arial"/>
          <w:b/>
          <w:sz w:val="24"/>
          <w:szCs w:val="24"/>
        </w:rPr>
        <w:t>Sujeto Obligado</w:t>
      </w:r>
      <w:r w:rsidRPr="00E15B81">
        <w:rPr>
          <w:rFonts w:ascii="Palatino Linotype" w:hAnsi="Palatino Linotype" w:cs="Arial"/>
          <w:sz w:val="24"/>
          <w:szCs w:val="24"/>
        </w:rPr>
        <w:t xml:space="preserve">, lo cierto es que también tienen diversas Unidades Administrativas y cada área cuenta con un </w:t>
      </w:r>
      <w:r w:rsidRPr="00E15B81">
        <w:rPr>
          <w:rFonts w:ascii="Palatino Linotype" w:hAnsi="Palatino Linotype" w:cs="Arial"/>
          <w:b/>
          <w:sz w:val="24"/>
          <w:szCs w:val="24"/>
        </w:rPr>
        <w:t>Servidor Público Habilitado</w:t>
      </w:r>
      <w:r w:rsidRPr="00E15B81">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AE18F50" w14:textId="77777777" w:rsidR="00955D39" w:rsidRPr="00E15B81" w:rsidRDefault="00955D39" w:rsidP="00955D39">
      <w:pPr>
        <w:spacing w:after="0" w:line="240" w:lineRule="auto"/>
        <w:rPr>
          <w:rFonts w:ascii="Times New Roman" w:eastAsia="Times New Roman" w:hAnsi="Times New Roman" w:cs="Times New Roman"/>
          <w:sz w:val="24"/>
          <w:szCs w:val="24"/>
          <w:lang w:eastAsia="es-ES"/>
        </w:rPr>
      </w:pPr>
    </w:p>
    <w:p w14:paraId="2A43BC0B"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rPr>
      </w:pPr>
      <w:r w:rsidRPr="00E15B81">
        <w:rPr>
          <w:rFonts w:ascii="Palatino Linotype" w:hAnsi="Palatino Linotype" w:cs="Arial"/>
          <w:b/>
          <w:i/>
        </w:rPr>
        <w:t>Artículo 3.</w:t>
      </w:r>
      <w:r w:rsidRPr="00E15B81">
        <w:rPr>
          <w:rFonts w:ascii="Palatino Linotype" w:hAnsi="Palatino Linotype" w:cs="Arial"/>
          <w:i/>
        </w:rPr>
        <w:t xml:space="preserve"> Para los efectos de la presente Ley se entenderá por:</w:t>
      </w:r>
    </w:p>
    <w:p w14:paraId="0391AC85"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rPr>
      </w:pPr>
      <w:r w:rsidRPr="00E15B81">
        <w:rPr>
          <w:rFonts w:ascii="Palatino Linotype" w:hAnsi="Palatino Linotype" w:cs="Arial"/>
          <w:i/>
        </w:rPr>
        <w:t>(…)</w:t>
      </w:r>
    </w:p>
    <w:p w14:paraId="0694187A"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rPr>
      </w:pPr>
      <w:r w:rsidRPr="00E15B81">
        <w:rPr>
          <w:rFonts w:ascii="Palatino Linotype" w:hAnsi="Palatino Linotype" w:cs="Arial"/>
          <w:b/>
          <w:i/>
        </w:rPr>
        <w:lastRenderedPageBreak/>
        <w:t xml:space="preserve">XXXIX. Servidor público habilitado: </w:t>
      </w:r>
      <w:r w:rsidRPr="00E15B81">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A7BAF99"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rPr>
      </w:pPr>
      <w:r w:rsidRPr="00E15B81">
        <w:rPr>
          <w:rFonts w:ascii="Palatino Linotype" w:hAnsi="Palatino Linotype" w:cs="Arial"/>
          <w:i/>
        </w:rPr>
        <w:t>(…)</w:t>
      </w:r>
    </w:p>
    <w:p w14:paraId="760C7205"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b/>
          <w:i/>
        </w:rPr>
      </w:pPr>
    </w:p>
    <w:p w14:paraId="567F2A51"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rPr>
      </w:pPr>
      <w:r w:rsidRPr="00E15B81">
        <w:rPr>
          <w:rFonts w:ascii="Palatino Linotype" w:hAnsi="Palatino Linotype" w:cs="Arial"/>
          <w:b/>
          <w:i/>
        </w:rPr>
        <w:t>Artículo 58.</w:t>
      </w:r>
      <w:r w:rsidRPr="00E15B81">
        <w:rPr>
          <w:rFonts w:ascii="Palatino Linotype" w:hAnsi="Palatino Linotype" w:cs="Arial"/>
          <w:i/>
        </w:rPr>
        <w:t xml:space="preserve"> Los servidores públicos habilitados serán designados por el titular del sujeto obligado a propuesta del responsable de la Unidad de Transparencia.</w:t>
      </w:r>
    </w:p>
    <w:p w14:paraId="6787530B"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szCs w:val="24"/>
        </w:rPr>
      </w:pPr>
    </w:p>
    <w:p w14:paraId="4D89C33C"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szCs w:val="24"/>
        </w:rPr>
      </w:pPr>
      <w:r w:rsidRPr="00E15B81">
        <w:rPr>
          <w:rFonts w:ascii="Palatino Linotype" w:hAnsi="Palatino Linotype" w:cs="Arial"/>
          <w:b/>
          <w:i/>
          <w:szCs w:val="24"/>
        </w:rPr>
        <w:t>Artículo 59.</w:t>
      </w:r>
      <w:r w:rsidRPr="00E15B81">
        <w:rPr>
          <w:rFonts w:ascii="Palatino Linotype" w:hAnsi="Palatino Linotype" w:cs="Arial"/>
          <w:i/>
          <w:szCs w:val="24"/>
        </w:rPr>
        <w:t xml:space="preserve"> </w:t>
      </w:r>
      <w:r w:rsidRPr="00E15B81">
        <w:rPr>
          <w:rFonts w:ascii="Palatino Linotype" w:hAnsi="Palatino Linotype" w:cs="Arial"/>
          <w:b/>
          <w:i/>
          <w:szCs w:val="24"/>
          <w:u w:val="single"/>
        </w:rPr>
        <w:t>Los servidores públicos habilitados</w:t>
      </w:r>
      <w:r w:rsidRPr="00E15B81">
        <w:rPr>
          <w:rFonts w:ascii="Palatino Linotype" w:hAnsi="Palatino Linotype" w:cs="Arial"/>
          <w:i/>
          <w:szCs w:val="24"/>
        </w:rPr>
        <w:t xml:space="preserve"> tendrán las funciones siguientes:</w:t>
      </w:r>
    </w:p>
    <w:p w14:paraId="3913A066"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szCs w:val="24"/>
        </w:rPr>
      </w:pPr>
      <w:r w:rsidRPr="00E15B81">
        <w:rPr>
          <w:rFonts w:ascii="Palatino Linotype" w:hAnsi="Palatino Linotype" w:cs="Arial"/>
          <w:i/>
          <w:szCs w:val="24"/>
        </w:rPr>
        <w:t xml:space="preserve">I. </w:t>
      </w:r>
      <w:r w:rsidRPr="00E15B81">
        <w:rPr>
          <w:rFonts w:ascii="Palatino Linotype" w:hAnsi="Palatino Linotype" w:cs="Arial"/>
          <w:b/>
          <w:i/>
          <w:szCs w:val="24"/>
          <w:u w:val="single"/>
        </w:rPr>
        <w:t>Localizar la información que le solicite la Unidad de Transparencia</w:t>
      </w:r>
      <w:r w:rsidRPr="00E15B81">
        <w:rPr>
          <w:rFonts w:ascii="Palatino Linotype" w:hAnsi="Palatino Linotype" w:cs="Arial"/>
          <w:i/>
          <w:szCs w:val="24"/>
        </w:rPr>
        <w:t>;</w:t>
      </w:r>
    </w:p>
    <w:p w14:paraId="40FD4D75"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szCs w:val="24"/>
        </w:rPr>
      </w:pPr>
      <w:r w:rsidRPr="00E15B81">
        <w:rPr>
          <w:rFonts w:ascii="Palatino Linotype" w:hAnsi="Palatino Linotype" w:cs="Arial"/>
          <w:i/>
          <w:szCs w:val="24"/>
        </w:rPr>
        <w:t xml:space="preserve">II. </w:t>
      </w:r>
      <w:r w:rsidRPr="00E15B81">
        <w:rPr>
          <w:rFonts w:ascii="Palatino Linotype" w:hAnsi="Palatino Linotype" w:cs="Arial"/>
          <w:b/>
          <w:i/>
          <w:szCs w:val="24"/>
          <w:u w:val="single"/>
        </w:rPr>
        <w:t>Proporcionar la información que obre en los archivos y que le sea solicitada por la Unidad de Transparencia</w:t>
      </w:r>
      <w:r w:rsidRPr="00E15B81">
        <w:rPr>
          <w:rFonts w:ascii="Palatino Linotype" w:hAnsi="Palatino Linotype" w:cs="Arial"/>
          <w:i/>
          <w:szCs w:val="24"/>
        </w:rPr>
        <w:t>;</w:t>
      </w:r>
    </w:p>
    <w:p w14:paraId="50916AA1"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szCs w:val="24"/>
        </w:rPr>
      </w:pPr>
      <w:r w:rsidRPr="00E15B81">
        <w:rPr>
          <w:rFonts w:ascii="Palatino Linotype" w:hAnsi="Palatino Linotype" w:cs="Arial"/>
          <w:i/>
          <w:szCs w:val="24"/>
        </w:rPr>
        <w:t>III. Apoyar a la Unidad de Transparencia en lo que esta le solicite para el cumplimiento de sus funciones;</w:t>
      </w:r>
    </w:p>
    <w:p w14:paraId="75B47641"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szCs w:val="24"/>
        </w:rPr>
      </w:pPr>
      <w:r w:rsidRPr="00E15B81">
        <w:rPr>
          <w:rFonts w:ascii="Palatino Linotype" w:hAnsi="Palatino Linotype" w:cs="Arial"/>
          <w:i/>
          <w:szCs w:val="24"/>
        </w:rPr>
        <w:t>IV. Proporcionar a la Unidad de Transparencia, las modificaciones a la información pública de oficio que obre en su poder;</w:t>
      </w:r>
    </w:p>
    <w:p w14:paraId="27299EAA"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szCs w:val="24"/>
        </w:rPr>
      </w:pPr>
      <w:r w:rsidRPr="00E15B81">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02B8ADC3"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szCs w:val="24"/>
        </w:rPr>
      </w:pPr>
      <w:r w:rsidRPr="00E15B81">
        <w:rPr>
          <w:rFonts w:ascii="Palatino Linotype" w:hAnsi="Palatino Linotype" w:cs="Arial"/>
          <w:i/>
          <w:szCs w:val="24"/>
        </w:rPr>
        <w:t>VI. Verificar, una vez analizado el contenido de la información, que no se encuentre en los supuestos de información clasificada; y</w:t>
      </w:r>
    </w:p>
    <w:p w14:paraId="01EEC8B1" w14:textId="77777777" w:rsidR="00955D39" w:rsidRPr="00E15B81" w:rsidRDefault="00955D39" w:rsidP="00955D39">
      <w:pPr>
        <w:autoSpaceDE w:val="0"/>
        <w:autoSpaceDN w:val="0"/>
        <w:adjustRightInd w:val="0"/>
        <w:spacing w:after="0" w:line="276" w:lineRule="auto"/>
        <w:ind w:left="567" w:right="708"/>
        <w:jc w:val="both"/>
        <w:rPr>
          <w:rFonts w:ascii="Palatino Linotype" w:hAnsi="Palatino Linotype" w:cs="Arial"/>
          <w:i/>
          <w:szCs w:val="24"/>
        </w:rPr>
      </w:pPr>
      <w:r w:rsidRPr="00E15B81">
        <w:rPr>
          <w:rFonts w:ascii="Palatino Linotype" w:hAnsi="Palatino Linotype" w:cs="Arial"/>
          <w:i/>
          <w:szCs w:val="24"/>
        </w:rPr>
        <w:t>VII. Dar cuenta a la Unidad de Transparencia del vencimiento de los plazos de reserva.</w:t>
      </w:r>
    </w:p>
    <w:p w14:paraId="4095E048" w14:textId="77777777" w:rsidR="00955D39" w:rsidRPr="00E15B81" w:rsidRDefault="00955D39" w:rsidP="00955D39">
      <w:pPr>
        <w:spacing w:after="0" w:line="240" w:lineRule="auto"/>
        <w:rPr>
          <w:rFonts w:ascii="Times New Roman" w:eastAsia="Times New Roman" w:hAnsi="Times New Roman" w:cs="Times New Roman"/>
          <w:szCs w:val="24"/>
          <w:lang w:eastAsia="es-ES"/>
        </w:rPr>
      </w:pPr>
    </w:p>
    <w:p w14:paraId="50C9FA8D" w14:textId="77777777" w:rsidR="00955D39" w:rsidRPr="00E15B81" w:rsidRDefault="00955D39" w:rsidP="00955D39">
      <w:pPr>
        <w:spacing w:before="240" w:after="240" w:line="360" w:lineRule="auto"/>
        <w:jc w:val="both"/>
        <w:rPr>
          <w:rFonts w:ascii="Palatino Linotype" w:eastAsia="Times New Roman" w:hAnsi="Palatino Linotype"/>
          <w:sz w:val="24"/>
          <w:lang w:eastAsia="es-MX"/>
        </w:rPr>
      </w:pPr>
      <w:r w:rsidRPr="00E15B81">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6F9DC198" w14:textId="77777777" w:rsidR="00955D39" w:rsidRPr="00E15B81" w:rsidRDefault="00955D39" w:rsidP="00955D39">
      <w:pPr>
        <w:spacing w:after="0" w:line="240" w:lineRule="auto"/>
        <w:rPr>
          <w:rFonts w:ascii="Times New Roman" w:eastAsia="Times New Roman" w:hAnsi="Times New Roman" w:cs="Times New Roman"/>
          <w:sz w:val="14"/>
          <w:szCs w:val="24"/>
          <w:lang w:eastAsia="es-ES"/>
        </w:rPr>
      </w:pPr>
    </w:p>
    <w:p w14:paraId="5FFA153D" w14:textId="1200AB06" w:rsidR="00955D39" w:rsidRPr="00E15B81" w:rsidRDefault="00955D39" w:rsidP="003639B6">
      <w:pPr>
        <w:spacing w:after="0" w:line="276" w:lineRule="auto"/>
        <w:ind w:left="567" w:right="708"/>
        <w:jc w:val="both"/>
        <w:rPr>
          <w:rFonts w:ascii="Palatino Linotype" w:eastAsia="Times New Roman" w:hAnsi="Palatino Linotype"/>
          <w:i/>
          <w:szCs w:val="20"/>
          <w:lang w:eastAsia="es-MX"/>
        </w:rPr>
      </w:pPr>
      <w:r w:rsidRPr="00E15B81">
        <w:rPr>
          <w:rFonts w:ascii="Palatino Linotype" w:eastAsia="Times New Roman" w:hAnsi="Palatino Linotype"/>
          <w:i/>
          <w:szCs w:val="20"/>
          <w:lang w:eastAsia="es-MX"/>
        </w:rPr>
        <w:t>“</w:t>
      </w:r>
      <w:r w:rsidRPr="00E15B81">
        <w:rPr>
          <w:rFonts w:ascii="Palatino Linotype" w:eastAsia="Times New Roman" w:hAnsi="Palatino Linotype"/>
          <w:b/>
          <w:bCs/>
          <w:i/>
          <w:szCs w:val="20"/>
          <w:lang w:eastAsia="es-MX"/>
        </w:rPr>
        <w:t xml:space="preserve">Artículo 162. </w:t>
      </w:r>
      <w:r w:rsidRPr="00E15B81">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E15B81">
        <w:rPr>
          <w:rFonts w:ascii="Palatino Linotype" w:eastAsia="Times New Roman" w:hAnsi="Palatino Linotype"/>
          <w:i/>
          <w:szCs w:val="20"/>
          <w:lang w:eastAsia="es-MX"/>
        </w:rPr>
        <w:t>”</w:t>
      </w:r>
    </w:p>
    <w:p w14:paraId="180DADC3" w14:textId="1A192B8B" w:rsidR="00955D39" w:rsidRPr="00E15B81" w:rsidRDefault="00955D39" w:rsidP="00955D39">
      <w:pPr>
        <w:spacing w:after="0" w:line="360" w:lineRule="auto"/>
        <w:jc w:val="both"/>
        <w:rPr>
          <w:rFonts w:ascii="Palatino Linotype" w:eastAsia="Times New Roman" w:hAnsi="Palatino Linotype" w:cs="Arial"/>
          <w:color w:val="000000" w:themeColor="text1"/>
          <w:sz w:val="24"/>
          <w:szCs w:val="24"/>
          <w:lang w:eastAsia="es-ES"/>
        </w:rPr>
      </w:pPr>
      <w:r w:rsidRPr="00E15B81">
        <w:rPr>
          <w:rFonts w:ascii="Palatino Linotype" w:eastAsia="Times New Roman" w:hAnsi="Palatino Linotype" w:cs="Arial"/>
          <w:color w:val="000000" w:themeColor="text1"/>
          <w:sz w:val="24"/>
          <w:szCs w:val="24"/>
          <w:lang w:eastAsia="es-ES"/>
        </w:rPr>
        <w:lastRenderedPageBreak/>
        <w:t xml:space="preserve">En conclusión, le asiste la razón al </w:t>
      </w:r>
      <w:r w:rsidRPr="00E15B81">
        <w:rPr>
          <w:rFonts w:ascii="Palatino Linotype" w:eastAsia="Times New Roman" w:hAnsi="Palatino Linotype" w:cs="Arial"/>
          <w:b/>
          <w:color w:val="000000" w:themeColor="text1"/>
          <w:sz w:val="24"/>
          <w:szCs w:val="24"/>
          <w:lang w:eastAsia="es-ES"/>
        </w:rPr>
        <w:t>Sujeto Obligado</w:t>
      </w:r>
      <w:r w:rsidRPr="00E15B81">
        <w:rPr>
          <w:rFonts w:ascii="Palatino Linotype" w:eastAsia="Times New Roman" w:hAnsi="Palatino Linotype" w:cs="Arial"/>
          <w:color w:val="000000" w:themeColor="text1"/>
          <w:sz w:val="24"/>
          <w:szCs w:val="24"/>
          <w:lang w:eastAsia="es-ES"/>
        </w:rPr>
        <w:t xml:space="preserve"> porque al pronunciarse respecto a</w:t>
      </w:r>
      <w:r w:rsidRPr="00E15B81">
        <w:rPr>
          <w:rFonts w:ascii="Palatino Linotype" w:eastAsia="Times New Roman" w:hAnsi="Palatino Linotype" w:cs="Times New Roman"/>
          <w:color w:val="000000"/>
          <w:sz w:val="24"/>
          <w:szCs w:val="24"/>
          <w:lang w:eastAsia="es-ES"/>
        </w:rPr>
        <w:t>l personal con categoría de Asesor, adscritos a las Regidurías y Sindicatura Municipal, están eximidos del registro de asistencia, lo anterior, derivado de las funciones que desempeñan. Motivo por el cual, no se cuentan con registros de lista de asistencia o reloj checador</w:t>
      </w:r>
      <w:r w:rsidRPr="00E15B81">
        <w:rPr>
          <w:rFonts w:ascii="Palatino Linotype" w:eastAsia="Times New Roman" w:hAnsi="Palatino Linotype" w:cs="Arial"/>
          <w:color w:val="000000" w:themeColor="text1"/>
          <w:sz w:val="24"/>
          <w:szCs w:val="24"/>
          <w:lang w:eastAsia="es-ES"/>
        </w:rPr>
        <w:t>; y al no existir obligación en materia de transparencia que lo constriña a poseer o generar la información referente al proceso de permanencia; ya como se estipuló anteriormente, por lo que la obligación de acceso a la información pública se tendrá por cumplida cuando el solicitante tenga a su disposición la información requerida, o cuando realice la consulta de la misma en el lugar en el que ésta se localice.</w:t>
      </w:r>
    </w:p>
    <w:p w14:paraId="5FCFDB31" w14:textId="77777777" w:rsidR="00955D39" w:rsidRPr="00E15B81" w:rsidRDefault="00955D39" w:rsidP="00955D39">
      <w:pPr>
        <w:spacing w:after="0" w:line="360" w:lineRule="auto"/>
        <w:jc w:val="both"/>
        <w:rPr>
          <w:rFonts w:ascii="Palatino Linotype" w:eastAsia="Times New Roman" w:hAnsi="Palatino Linotype" w:cs="Arial"/>
          <w:sz w:val="24"/>
          <w:szCs w:val="24"/>
          <w:lang w:eastAsia="es-ES"/>
        </w:rPr>
      </w:pPr>
    </w:p>
    <w:p w14:paraId="2A72921E" w14:textId="3B5CFA1E" w:rsidR="00955D39" w:rsidRPr="00E15B81" w:rsidRDefault="00955D39" w:rsidP="00537D6A">
      <w:pPr>
        <w:spacing w:after="0" w:line="360" w:lineRule="auto"/>
        <w:jc w:val="both"/>
        <w:rPr>
          <w:rFonts w:ascii="Palatino Linotype" w:eastAsia="Times New Roman" w:hAnsi="Palatino Linotype" w:cs="Times New Roman"/>
          <w:color w:val="000000"/>
          <w:sz w:val="24"/>
          <w:szCs w:val="24"/>
          <w:lang w:eastAsia="es-ES"/>
        </w:rPr>
      </w:pPr>
      <w:r w:rsidRPr="00E15B81">
        <w:rPr>
          <w:rFonts w:ascii="Palatino Linotype" w:eastAsia="Times New Roman" w:hAnsi="Palatino Linotype" w:cs="Arial"/>
          <w:sz w:val="24"/>
          <w:szCs w:val="24"/>
          <w:lang w:eastAsia="es-ES"/>
        </w:rPr>
        <w:t>En esa tesitura, de acuerdo a lo inmerso en el expediente que nos ocupa se advierte que el</w:t>
      </w:r>
      <w:r w:rsidRPr="00E15B81">
        <w:rPr>
          <w:rFonts w:ascii="Palatino Linotype" w:eastAsia="Times New Roman" w:hAnsi="Palatino Linotype" w:cs="Arial"/>
          <w:b/>
          <w:sz w:val="24"/>
          <w:szCs w:val="24"/>
          <w:lang w:eastAsia="es-ES"/>
        </w:rPr>
        <w:t xml:space="preserve"> Sujeto Obligado</w:t>
      </w:r>
      <w:r w:rsidRPr="00E15B81">
        <w:rPr>
          <w:rFonts w:ascii="Palatino Linotype" w:eastAsia="Times New Roman" w:hAnsi="Palatino Linotype" w:cs="Arial"/>
          <w:sz w:val="24"/>
          <w:szCs w:val="24"/>
          <w:lang w:eastAsia="es-ES"/>
        </w:rPr>
        <w:t xml:space="preserve"> ha ampliado el acto, remitiendo las documentales firmadas por parte de los Titulares de las Regidurías, como ya ha sido demostrado en los párrafos que anteceden.</w:t>
      </w:r>
    </w:p>
    <w:p w14:paraId="085C4A77" w14:textId="77777777" w:rsidR="00955D39" w:rsidRPr="00E15B81" w:rsidRDefault="00955D39" w:rsidP="00537D6A">
      <w:pPr>
        <w:spacing w:after="0" w:line="360" w:lineRule="auto"/>
        <w:jc w:val="both"/>
        <w:rPr>
          <w:rFonts w:ascii="Palatino Linotype" w:eastAsia="Palatino Linotype" w:hAnsi="Palatino Linotype" w:cs="Palatino Linotype"/>
          <w:sz w:val="24"/>
          <w:szCs w:val="24"/>
          <w:lang w:val="es-ES_tradnl" w:eastAsia="es-MX"/>
        </w:rPr>
      </w:pPr>
    </w:p>
    <w:p w14:paraId="120E844B" w14:textId="4AAA793E" w:rsidR="00537D6A" w:rsidRPr="00E15B81" w:rsidRDefault="00537D6A" w:rsidP="003E50D8">
      <w:pPr>
        <w:spacing w:after="0" w:line="360" w:lineRule="auto"/>
        <w:contextualSpacing/>
        <w:jc w:val="both"/>
        <w:rPr>
          <w:rFonts w:ascii="Palatino Linotype" w:eastAsia="Times New Roman" w:hAnsi="Palatino Linotype" w:cs="Tahoma"/>
          <w:sz w:val="24"/>
          <w:szCs w:val="24"/>
          <w:lang w:val="es-ES" w:eastAsia="es-ES"/>
        </w:rPr>
      </w:pPr>
      <w:r w:rsidRPr="00E15B81">
        <w:rPr>
          <w:rFonts w:ascii="Palatino Linotype" w:eastAsia="Calibri" w:hAnsi="Palatino Linotype" w:cs="Tahoma"/>
          <w:bCs/>
          <w:color w:val="000000"/>
          <w:sz w:val="24"/>
          <w:lang w:eastAsia="es-MX"/>
        </w:rPr>
        <w:t xml:space="preserve">Tal </w:t>
      </w:r>
      <w:r w:rsidRPr="00E15B81">
        <w:rPr>
          <w:rFonts w:ascii="Palatino Linotype" w:eastAsia="Times New Roman" w:hAnsi="Palatino Linotype" w:cs="Tahoma"/>
          <w:sz w:val="24"/>
          <w:szCs w:val="24"/>
          <w:lang w:val="es-ES" w:eastAsia="es-ES"/>
        </w:rPr>
        <w:t>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8FA0BBB" w14:textId="77777777" w:rsidR="00537D6A" w:rsidRPr="00E15B81" w:rsidRDefault="00537D6A" w:rsidP="003E50D8">
      <w:pPr>
        <w:spacing w:after="0" w:line="360" w:lineRule="auto"/>
        <w:contextualSpacing/>
        <w:jc w:val="both"/>
        <w:rPr>
          <w:rFonts w:ascii="Palatino Linotype" w:eastAsia="Times New Roman" w:hAnsi="Palatino Linotype" w:cs="Tahoma"/>
          <w:sz w:val="24"/>
          <w:szCs w:val="24"/>
          <w:lang w:val="es-ES" w:eastAsia="es-ES"/>
        </w:rPr>
      </w:pPr>
    </w:p>
    <w:p w14:paraId="0B17B775" w14:textId="7BA0ADFE" w:rsidR="009C7C6F" w:rsidRPr="00E15B81" w:rsidRDefault="009C7C6F" w:rsidP="009C7C6F">
      <w:pPr>
        <w:autoSpaceDE w:val="0"/>
        <w:autoSpaceDN w:val="0"/>
        <w:adjustRightInd w:val="0"/>
        <w:spacing w:after="0" w:line="360" w:lineRule="auto"/>
        <w:jc w:val="both"/>
        <w:rPr>
          <w:rFonts w:ascii="Palatino Linotype" w:hAnsi="Palatino Linotype" w:cs="Arial"/>
          <w:sz w:val="24"/>
          <w:szCs w:val="24"/>
        </w:rPr>
      </w:pPr>
      <w:r w:rsidRPr="00E15B81">
        <w:rPr>
          <w:rFonts w:ascii="Palatino Linotype" w:hAnsi="Palatino Linotype" w:cs="Arial"/>
          <w:sz w:val="24"/>
          <w:szCs w:val="24"/>
        </w:rPr>
        <w:t xml:space="preserve">Hasta lo aquí expuesto, se concluye que </w:t>
      </w:r>
      <w:r w:rsidRPr="00E15B81">
        <w:rPr>
          <w:rFonts w:ascii="Palatino Linotype" w:hAnsi="Palatino Linotype" w:cs="Arial"/>
          <w:b/>
          <w:sz w:val="24"/>
          <w:szCs w:val="24"/>
        </w:rPr>
        <w:t>El Sujeto Obligado</w:t>
      </w:r>
      <w:r w:rsidRPr="00E15B81">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w:t>
      </w:r>
      <w:r w:rsidRPr="00E15B81">
        <w:rPr>
          <w:rFonts w:ascii="Palatino Linotype" w:hAnsi="Palatino Linotype" w:cs="Arial"/>
          <w:sz w:val="24"/>
          <w:szCs w:val="24"/>
        </w:rPr>
        <w:lastRenderedPageBreak/>
        <w:t>Ley de Transparencia vigente en la entidad</w:t>
      </w:r>
      <w:r w:rsidRPr="00E15B81">
        <w:rPr>
          <w:rFonts w:ascii="Palatino Linotype" w:hAnsi="Palatino Linotype"/>
          <w:sz w:val="24"/>
          <w:szCs w:val="24"/>
        </w:rPr>
        <w:t xml:space="preserve">, por darse por satisfechos los elementos que integran dicha hipótesis, </w:t>
      </w:r>
      <w:r w:rsidRPr="00E15B81">
        <w:rPr>
          <w:rFonts w:ascii="Palatino Linotype" w:hAnsi="Palatino Linotype" w:cs="Arial"/>
          <w:sz w:val="24"/>
          <w:szCs w:val="24"/>
        </w:rPr>
        <w:t xml:space="preserve">a saber: </w:t>
      </w:r>
    </w:p>
    <w:p w14:paraId="78F434ED" w14:textId="77777777" w:rsidR="00955D39" w:rsidRPr="00E15B81" w:rsidRDefault="00955D39" w:rsidP="009C7C6F">
      <w:pPr>
        <w:autoSpaceDE w:val="0"/>
        <w:autoSpaceDN w:val="0"/>
        <w:adjustRightInd w:val="0"/>
        <w:spacing w:after="0" w:line="360" w:lineRule="auto"/>
        <w:jc w:val="both"/>
        <w:rPr>
          <w:rFonts w:ascii="Palatino Linotype" w:hAnsi="Palatino Linotype" w:cs="Arial"/>
          <w:sz w:val="24"/>
          <w:szCs w:val="24"/>
        </w:rPr>
      </w:pPr>
    </w:p>
    <w:p w14:paraId="32089419" w14:textId="3A82E58D" w:rsidR="009C7C6F" w:rsidRPr="00E15B81" w:rsidRDefault="009C7C6F" w:rsidP="009C7C6F">
      <w:pPr>
        <w:pStyle w:val="Prrafodelista"/>
        <w:numPr>
          <w:ilvl w:val="0"/>
          <w:numId w:val="9"/>
        </w:numPr>
        <w:tabs>
          <w:tab w:val="left" w:pos="709"/>
        </w:tabs>
        <w:spacing w:line="360" w:lineRule="auto"/>
        <w:ind w:right="51"/>
        <w:jc w:val="both"/>
        <w:rPr>
          <w:rFonts w:ascii="Palatino Linotype" w:hAnsi="Palatino Linotype" w:cs="Arial"/>
        </w:rPr>
      </w:pPr>
      <w:r w:rsidRPr="00E15B81">
        <w:rPr>
          <w:rFonts w:ascii="Palatino Linotype" w:hAnsi="Palatino Linotype" w:cs="Arial"/>
        </w:rPr>
        <w:t xml:space="preserve">El primero de ellos es que el </w:t>
      </w:r>
      <w:r w:rsidRPr="00E15B81">
        <w:rPr>
          <w:rFonts w:ascii="Palatino Linotype" w:hAnsi="Palatino Linotype" w:cs="Arial"/>
          <w:b/>
        </w:rPr>
        <w:t>Sujeto Obligado</w:t>
      </w:r>
      <w:r w:rsidRPr="00E15B81">
        <w:rPr>
          <w:rFonts w:ascii="Palatino Linotype" w:hAnsi="Palatino Linotype" w:cs="Arial"/>
        </w:rPr>
        <w:t xml:space="preserve"> responsable del acto lo modifique o revoque, lo que se demuestra con las documentales en el informe justificado de fecha </w:t>
      </w:r>
      <w:r w:rsidR="00537D6A" w:rsidRPr="00E15B81">
        <w:rPr>
          <w:rFonts w:ascii="Palatino Linotype" w:hAnsi="Palatino Linotype" w:cs="Arial"/>
          <w:b/>
        </w:rPr>
        <w:t>veinti</w:t>
      </w:r>
      <w:r w:rsidR="00955D39" w:rsidRPr="00E15B81">
        <w:rPr>
          <w:rFonts w:ascii="Palatino Linotype" w:hAnsi="Palatino Linotype" w:cs="Arial"/>
          <w:b/>
        </w:rPr>
        <w:t>cinco</w:t>
      </w:r>
      <w:r w:rsidR="00A71667" w:rsidRPr="00E15B81">
        <w:rPr>
          <w:rFonts w:ascii="Palatino Linotype" w:hAnsi="Palatino Linotype" w:cs="Arial"/>
          <w:b/>
        </w:rPr>
        <w:t xml:space="preserve"> de octubre</w:t>
      </w:r>
      <w:r w:rsidRPr="00E15B81">
        <w:rPr>
          <w:rFonts w:ascii="Palatino Linotype" w:hAnsi="Palatino Linotype" w:cs="Arial"/>
          <w:b/>
        </w:rPr>
        <w:t xml:space="preserve"> de dos mil veintidós</w:t>
      </w:r>
      <w:r w:rsidRPr="00E15B81">
        <w:rPr>
          <w:rFonts w:ascii="Palatino Linotype" w:hAnsi="Palatino Linotype" w:cs="Arial"/>
        </w:rPr>
        <w:t>, el cual deviene de la autoridad quien emitió el acto impugnado.</w:t>
      </w:r>
    </w:p>
    <w:p w14:paraId="0E265D13" w14:textId="77777777" w:rsidR="009C7C6F" w:rsidRPr="00E15B81" w:rsidRDefault="009C7C6F" w:rsidP="009C7C6F">
      <w:pPr>
        <w:pStyle w:val="Sinespaciado"/>
      </w:pPr>
    </w:p>
    <w:p w14:paraId="70CD5B25" w14:textId="4F2D2167" w:rsidR="009C7C6F" w:rsidRPr="00E15B81" w:rsidRDefault="009C7C6F" w:rsidP="009C7C6F">
      <w:pPr>
        <w:pStyle w:val="Prrafodelista"/>
        <w:numPr>
          <w:ilvl w:val="0"/>
          <w:numId w:val="9"/>
        </w:numPr>
        <w:spacing w:line="360" w:lineRule="auto"/>
        <w:ind w:right="51"/>
        <w:jc w:val="both"/>
        <w:rPr>
          <w:rFonts w:ascii="Palatino Linotype" w:hAnsi="Palatino Linotype"/>
        </w:rPr>
      </w:pPr>
      <w:r w:rsidRPr="00E15B81">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5057F7" w:rsidRPr="00E15B81">
        <w:rPr>
          <w:rFonts w:ascii="Palatino Linotype" w:hAnsi="Palatino Linotype" w:cs="Arial"/>
          <w:b/>
          <w:u w:val="single"/>
        </w:rPr>
        <w:t>modificar</w:t>
      </w:r>
      <w:r w:rsidRPr="00E15B81">
        <w:rPr>
          <w:rFonts w:ascii="Palatino Linotype" w:hAnsi="Palatino Linotype" w:cs="Arial"/>
          <w:b/>
          <w:u w:val="single"/>
        </w:rPr>
        <w:t xml:space="preserve"> su respuesta primigenia</w:t>
      </w:r>
      <w:r w:rsidRPr="00E15B81">
        <w:rPr>
          <w:rFonts w:ascii="Palatino Linotype" w:hAnsi="Palatino Linotype" w:cs="Arial"/>
        </w:rPr>
        <w:t>, proporcionando nuevos elementos en el informe justificado</w:t>
      </w:r>
      <w:r w:rsidRPr="00E15B81">
        <w:rPr>
          <w:rFonts w:ascii="Palatino Linotype" w:hAnsi="Palatino Linotype"/>
          <w:bCs/>
        </w:rPr>
        <w:t>;</w:t>
      </w:r>
      <w:r w:rsidRPr="00E15B81">
        <w:rPr>
          <w:rFonts w:ascii="Palatino Linotype" w:hAnsi="Palatino Linotype" w:cs="Arial"/>
        </w:rPr>
        <w:t xml:space="preserve"> lo que se vio superado con las referencias electrónicas señaladas en el inciso anterior.</w:t>
      </w:r>
    </w:p>
    <w:p w14:paraId="112E91F5" w14:textId="77777777" w:rsidR="009C7C6F" w:rsidRPr="00E15B81" w:rsidRDefault="009C7C6F" w:rsidP="009C7C6F">
      <w:pPr>
        <w:autoSpaceDE w:val="0"/>
        <w:autoSpaceDN w:val="0"/>
        <w:adjustRightInd w:val="0"/>
        <w:spacing w:after="0" w:line="360" w:lineRule="auto"/>
        <w:jc w:val="both"/>
        <w:rPr>
          <w:rFonts w:ascii="Palatino Linotype" w:hAnsi="Palatino Linotype" w:cs="Arial"/>
          <w:sz w:val="24"/>
        </w:rPr>
      </w:pPr>
    </w:p>
    <w:p w14:paraId="42A20CB1" w14:textId="77777777" w:rsidR="009C7C6F" w:rsidRPr="00E15B81"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15B81">
        <w:rPr>
          <w:rFonts w:ascii="Palatino Linotype" w:hAnsi="Palatino Linotype" w:cs="Arial"/>
          <w:sz w:val="24"/>
        </w:rPr>
        <w:t xml:space="preserve">En conclusión, la ley de la materia establece </w:t>
      </w:r>
      <w:r w:rsidRPr="00E15B81">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5DCDADFA" w14:textId="77777777" w:rsidR="009C7C6F" w:rsidRPr="00E15B81"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983B32" w14:textId="77777777" w:rsidR="009C7C6F" w:rsidRPr="00E15B81"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E15B81">
        <w:rPr>
          <w:rFonts w:ascii="Palatino Linotype" w:eastAsia="Times New Roman" w:hAnsi="Palatino Linotype" w:cs="Times New Roman"/>
          <w:b/>
          <w:i/>
          <w:szCs w:val="24"/>
          <w:lang w:val="es-ES" w:eastAsia="es-ES"/>
        </w:rPr>
        <w:t xml:space="preserve">“Artículo 192. </w:t>
      </w:r>
      <w:r w:rsidRPr="00E15B81">
        <w:rPr>
          <w:rFonts w:ascii="Palatino Linotype" w:eastAsia="Times New Roman" w:hAnsi="Palatino Linotype" w:cs="Times New Roman"/>
          <w:i/>
          <w:szCs w:val="24"/>
          <w:u w:val="single"/>
          <w:lang w:val="es-ES" w:eastAsia="es-ES"/>
        </w:rPr>
        <w:t>El recurso será sobreseído, en todo o en parte, cuando una vez admitido, se actualicen alguno de los siguientes supuestos</w:t>
      </w:r>
      <w:r w:rsidRPr="00E15B81">
        <w:rPr>
          <w:rFonts w:ascii="Palatino Linotype" w:eastAsia="Times New Roman" w:hAnsi="Palatino Linotype" w:cs="Times New Roman"/>
          <w:i/>
          <w:szCs w:val="24"/>
          <w:lang w:val="es-ES" w:eastAsia="es-ES"/>
        </w:rPr>
        <w:t>:</w:t>
      </w:r>
    </w:p>
    <w:p w14:paraId="0923ABCF" w14:textId="77777777" w:rsidR="009C7C6F" w:rsidRPr="00E15B81"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3882D1FB" w14:textId="77777777" w:rsidR="009C7C6F" w:rsidRPr="00E15B81"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E15B81">
        <w:rPr>
          <w:rFonts w:ascii="Palatino Linotype" w:eastAsia="Times New Roman" w:hAnsi="Palatino Linotype" w:cs="Times New Roman"/>
          <w:i/>
          <w:szCs w:val="24"/>
          <w:lang w:val="es-ES" w:eastAsia="es-ES"/>
        </w:rPr>
        <w:t xml:space="preserve">El recurrente se desista expresamente del recurso; </w:t>
      </w:r>
    </w:p>
    <w:p w14:paraId="0DBE635A" w14:textId="77777777" w:rsidR="009C7C6F" w:rsidRPr="00E15B81"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E15B81">
        <w:rPr>
          <w:rFonts w:ascii="Palatino Linotype" w:eastAsia="Times New Roman" w:hAnsi="Palatino Linotype" w:cs="Times New Roman"/>
          <w:i/>
          <w:szCs w:val="24"/>
          <w:lang w:val="es-ES" w:eastAsia="es-ES"/>
        </w:rPr>
        <w:t xml:space="preserve">El recurrente fallezca o, tratándose de personas jurídicas colectivas, se disuelva; </w:t>
      </w:r>
    </w:p>
    <w:p w14:paraId="5BF62D04" w14:textId="77777777" w:rsidR="009C7C6F" w:rsidRPr="00E15B81"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E15B81">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E15B81">
        <w:rPr>
          <w:rFonts w:ascii="Palatino Linotype" w:eastAsia="Times New Roman" w:hAnsi="Palatino Linotype" w:cs="Times New Roman"/>
          <w:i/>
          <w:szCs w:val="24"/>
          <w:lang w:val="es-ES" w:eastAsia="es-ES"/>
        </w:rPr>
        <w:t xml:space="preserve">; </w:t>
      </w:r>
    </w:p>
    <w:p w14:paraId="0E29CA92" w14:textId="77777777" w:rsidR="009C7C6F" w:rsidRPr="00E15B81"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E15B81">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4B1ACF46" w14:textId="2FF3A864" w:rsidR="009C7C6F" w:rsidRPr="00E15B81"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E15B81">
        <w:rPr>
          <w:rFonts w:ascii="Palatino Linotype" w:eastAsia="Times New Roman" w:hAnsi="Palatino Linotype" w:cs="Times New Roman"/>
          <w:i/>
          <w:szCs w:val="24"/>
          <w:lang w:val="es-ES" w:eastAsia="es-ES"/>
        </w:rPr>
        <w:t>Cuando por cualquier motivo quede sin materia el recurso.”</w:t>
      </w:r>
    </w:p>
    <w:p w14:paraId="5E8E9C8D" w14:textId="77777777" w:rsidR="009C7C6F" w:rsidRPr="00E15B81"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15B81">
        <w:rPr>
          <w:rFonts w:ascii="Palatino Linotype" w:eastAsia="Times New Roman" w:hAnsi="Palatino Linotype" w:cs="Arial"/>
          <w:sz w:val="24"/>
          <w:szCs w:val="24"/>
          <w:lang w:val="es-ES" w:eastAsia="es-ES"/>
        </w:rPr>
        <w:lastRenderedPageBreak/>
        <w:t>Por lo que hace a los requisitos de procedencia del sobreseimiento en términos del artículo 192, de la Ley de Transparencia estatal se establece lo siguiente:</w:t>
      </w:r>
    </w:p>
    <w:p w14:paraId="2018AB2F" w14:textId="77777777" w:rsidR="009C7C6F" w:rsidRPr="00E15B81" w:rsidRDefault="009C7C6F" w:rsidP="009C7C6F">
      <w:pPr>
        <w:pStyle w:val="Sinespaciado"/>
        <w:rPr>
          <w:lang w:val="es-ES"/>
        </w:rPr>
      </w:pPr>
    </w:p>
    <w:p w14:paraId="6D6BFB5E" w14:textId="2D2C7DA9" w:rsidR="009C7C6F" w:rsidRPr="00E15B81" w:rsidRDefault="009C7C6F" w:rsidP="009C7C6F">
      <w:pPr>
        <w:numPr>
          <w:ilvl w:val="0"/>
          <w:numId w:val="11"/>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E15B81">
        <w:rPr>
          <w:rFonts w:ascii="Palatino Linotype" w:eastAsia="Times New Roman" w:hAnsi="Palatino Linotype" w:cs="Arial"/>
          <w:sz w:val="24"/>
          <w:szCs w:val="24"/>
          <w:lang w:val="es-ES" w:eastAsia="es-ES"/>
        </w:rPr>
        <w:t xml:space="preserve">Mediante acuerdo de fecha </w:t>
      </w:r>
      <w:r w:rsidR="00955D39" w:rsidRPr="00E15B81">
        <w:rPr>
          <w:rFonts w:ascii="Palatino Linotype" w:eastAsia="Times New Roman" w:hAnsi="Palatino Linotype" w:cs="Arial"/>
          <w:b/>
          <w:sz w:val="24"/>
          <w:szCs w:val="24"/>
          <w:lang w:val="es-ES" w:eastAsia="es-ES"/>
        </w:rPr>
        <w:t>veinte</w:t>
      </w:r>
      <w:r w:rsidR="00537D6A" w:rsidRPr="00E15B81">
        <w:rPr>
          <w:rFonts w:ascii="Palatino Linotype" w:eastAsia="Times New Roman" w:hAnsi="Palatino Linotype" w:cs="Arial"/>
          <w:b/>
          <w:sz w:val="24"/>
          <w:szCs w:val="24"/>
          <w:lang w:val="es-ES" w:eastAsia="es-ES"/>
        </w:rPr>
        <w:t xml:space="preserve"> de octubre</w:t>
      </w:r>
      <w:r w:rsidRPr="00E15B81">
        <w:rPr>
          <w:rFonts w:ascii="Palatino Linotype" w:eastAsia="Times New Roman" w:hAnsi="Palatino Linotype" w:cs="Arial"/>
          <w:b/>
          <w:sz w:val="24"/>
          <w:szCs w:val="24"/>
          <w:lang w:val="es-ES" w:eastAsia="es-ES"/>
        </w:rPr>
        <w:t xml:space="preserve"> de dos mil veintidós</w:t>
      </w:r>
      <w:r w:rsidRPr="00E15B81">
        <w:rPr>
          <w:rFonts w:ascii="Palatino Linotype" w:eastAsia="Times New Roman" w:hAnsi="Palatino Linotype" w:cs="Arial"/>
          <w:sz w:val="24"/>
          <w:szCs w:val="24"/>
          <w:lang w:val="es-ES" w:eastAsia="es-ES"/>
        </w:rPr>
        <w:t xml:space="preserve">, el Comisionado </w:t>
      </w:r>
      <w:r w:rsidRPr="00E15B81">
        <w:rPr>
          <w:rFonts w:ascii="Palatino Linotype" w:eastAsia="Times New Roman" w:hAnsi="Palatino Linotype" w:cs="Arial"/>
          <w:b/>
          <w:sz w:val="24"/>
          <w:szCs w:val="24"/>
          <w:lang w:val="es-ES" w:eastAsia="es-ES"/>
        </w:rPr>
        <w:t>José Martínez Vilchis</w:t>
      </w:r>
      <w:r w:rsidRPr="00E15B81">
        <w:rPr>
          <w:rFonts w:ascii="Palatino Linotype" w:eastAsia="Times New Roman" w:hAnsi="Palatino Linotype" w:cs="Arial"/>
          <w:sz w:val="24"/>
          <w:szCs w:val="24"/>
          <w:lang w:val="es-ES" w:eastAsia="es-ES"/>
        </w:rPr>
        <w:t>, admitió a trámite el recurso de revisión que nos ocupa</w:t>
      </w:r>
      <w:r w:rsidRPr="00E15B81">
        <w:rPr>
          <w:rFonts w:ascii="Palatino Linotype" w:eastAsia="Times New Roman" w:hAnsi="Palatino Linotype" w:cs="Arial"/>
          <w:sz w:val="24"/>
          <w:szCs w:val="24"/>
          <w:lang w:eastAsia="es-ES"/>
        </w:rPr>
        <w:t>.</w:t>
      </w:r>
    </w:p>
    <w:p w14:paraId="6297486C" w14:textId="33C86544" w:rsidR="009C7C6F" w:rsidRPr="00E15B81" w:rsidRDefault="009C7C6F" w:rsidP="009C7C6F">
      <w:pPr>
        <w:numPr>
          <w:ilvl w:val="0"/>
          <w:numId w:val="11"/>
        </w:numPr>
        <w:autoSpaceDE w:val="0"/>
        <w:autoSpaceDN w:val="0"/>
        <w:adjustRightInd w:val="0"/>
        <w:spacing w:line="360" w:lineRule="auto"/>
        <w:ind w:left="851" w:right="850" w:firstLine="10"/>
        <w:jc w:val="both"/>
      </w:pPr>
      <w:r w:rsidRPr="00E15B81">
        <w:rPr>
          <w:rFonts w:ascii="Palatino Linotype" w:hAnsi="Palatino Linotype" w:cs="Arial"/>
          <w:sz w:val="24"/>
          <w:szCs w:val="24"/>
        </w:rPr>
        <w:t xml:space="preserve">Lo esgrimido por el particular dentro del recurso de revisión impugnado queda sin materia, toda vez que </w:t>
      </w:r>
      <w:r w:rsidRPr="00E15B81">
        <w:rPr>
          <w:rFonts w:ascii="Palatino Linotype" w:hAnsi="Palatino Linotype" w:cs="Arial"/>
          <w:b/>
          <w:sz w:val="24"/>
          <w:szCs w:val="24"/>
        </w:rPr>
        <w:t>El Sujeto Obligado</w:t>
      </w:r>
      <w:r w:rsidRPr="00E15B81">
        <w:rPr>
          <w:rFonts w:ascii="Palatino Linotype" w:hAnsi="Palatino Linotype" w:cs="Arial"/>
          <w:sz w:val="24"/>
          <w:szCs w:val="24"/>
        </w:rPr>
        <w:t xml:space="preserve"> </w:t>
      </w:r>
      <w:r w:rsidRPr="00E15B81">
        <w:t xml:space="preserve"> </w:t>
      </w:r>
      <w:r w:rsidRPr="00E15B81">
        <w:rPr>
          <w:rFonts w:ascii="Palatino Linotype" w:hAnsi="Palatino Linotype" w:cs="Arial"/>
          <w:sz w:val="24"/>
          <w:szCs w:val="24"/>
        </w:rPr>
        <w:t xml:space="preserve">colmó el derecho de acceso a la información del </w:t>
      </w:r>
      <w:r w:rsidRPr="00E15B81">
        <w:rPr>
          <w:rFonts w:ascii="Palatino Linotype" w:hAnsi="Palatino Linotype" w:cs="Arial"/>
          <w:b/>
          <w:sz w:val="24"/>
          <w:szCs w:val="24"/>
        </w:rPr>
        <w:t>Recurrente</w:t>
      </w:r>
      <w:r w:rsidRPr="00E15B81">
        <w:rPr>
          <w:rFonts w:ascii="Palatino Linotype" w:hAnsi="Palatino Linotype" w:cs="Arial"/>
          <w:sz w:val="24"/>
          <w:szCs w:val="24"/>
        </w:rPr>
        <w:t>,</w:t>
      </w:r>
      <w:r w:rsidRPr="00E15B81">
        <w:rPr>
          <w:rFonts w:ascii="Palatino Linotype" w:hAnsi="Palatino Linotype" w:cs="Arial"/>
          <w:b/>
          <w:sz w:val="24"/>
          <w:szCs w:val="24"/>
        </w:rPr>
        <w:t xml:space="preserve"> </w:t>
      </w:r>
      <w:r w:rsidRPr="00E15B81">
        <w:rPr>
          <w:rFonts w:ascii="Palatino Linotype" w:hAnsi="Palatino Linotype" w:cs="Arial"/>
          <w:sz w:val="24"/>
          <w:szCs w:val="24"/>
        </w:rPr>
        <w:t xml:space="preserve">ello al modificar su respuesta primigenia, mediante la información remitida en su informe justificado, en fecha </w:t>
      </w:r>
      <w:r w:rsidR="00537D6A" w:rsidRPr="00E15B81">
        <w:rPr>
          <w:rFonts w:ascii="Palatino Linotype" w:hAnsi="Palatino Linotype" w:cs="Arial"/>
          <w:b/>
          <w:sz w:val="24"/>
          <w:szCs w:val="24"/>
        </w:rPr>
        <w:t>veinti</w:t>
      </w:r>
      <w:r w:rsidR="00955D39" w:rsidRPr="00E15B81">
        <w:rPr>
          <w:rFonts w:ascii="Palatino Linotype" w:hAnsi="Palatino Linotype" w:cs="Arial"/>
          <w:b/>
          <w:sz w:val="24"/>
          <w:szCs w:val="24"/>
        </w:rPr>
        <w:t>cinco</w:t>
      </w:r>
      <w:r w:rsidR="00A71667" w:rsidRPr="00E15B81">
        <w:rPr>
          <w:rFonts w:ascii="Palatino Linotype" w:hAnsi="Palatino Linotype" w:cs="Arial"/>
          <w:b/>
          <w:sz w:val="24"/>
          <w:szCs w:val="24"/>
        </w:rPr>
        <w:t xml:space="preserve"> de octubre</w:t>
      </w:r>
      <w:r w:rsidRPr="00E15B81">
        <w:rPr>
          <w:rFonts w:ascii="Palatino Linotype" w:hAnsi="Palatino Linotype" w:cs="Arial"/>
          <w:b/>
          <w:sz w:val="24"/>
          <w:szCs w:val="24"/>
        </w:rPr>
        <w:t xml:space="preserve"> de dos mil veintidós</w:t>
      </w:r>
      <w:r w:rsidRPr="00E15B81">
        <w:rPr>
          <w:rFonts w:ascii="Palatino Linotype" w:hAnsi="Palatino Linotype" w:cs="Arial"/>
          <w:sz w:val="24"/>
          <w:szCs w:val="24"/>
        </w:rPr>
        <w:t>.</w:t>
      </w:r>
    </w:p>
    <w:p w14:paraId="60C23A10" w14:textId="527A6576" w:rsidR="009C7C6F" w:rsidRPr="00E15B81" w:rsidRDefault="009C7C6F" w:rsidP="009C7C6F">
      <w:pPr>
        <w:numPr>
          <w:ilvl w:val="0"/>
          <w:numId w:val="11"/>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E15B81">
        <w:rPr>
          <w:rFonts w:ascii="Palatino Linotype" w:eastAsia="Times New Roman" w:hAnsi="Palatino Linotype" w:cs="Arial"/>
          <w:sz w:val="24"/>
          <w:szCs w:val="24"/>
          <w:lang w:val="es-ES" w:eastAsia="es-ES"/>
        </w:rPr>
        <w:t xml:space="preserve">El recurso </w:t>
      </w:r>
      <w:r w:rsidR="00955D39" w:rsidRPr="00E15B81">
        <w:rPr>
          <w:rFonts w:ascii="Palatino Linotype" w:eastAsia="Times New Roman" w:hAnsi="Palatino Linotype" w:cs="Arial"/>
          <w:b/>
          <w:bCs/>
          <w:sz w:val="24"/>
          <w:szCs w:val="24"/>
          <w:lang w:val="es-ES" w:eastAsia="es-MX"/>
        </w:rPr>
        <w:t>15585</w:t>
      </w:r>
      <w:r w:rsidRPr="00E15B81">
        <w:rPr>
          <w:rFonts w:ascii="Palatino Linotype" w:eastAsia="Times New Roman" w:hAnsi="Palatino Linotype" w:cs="Arial"/>
          <w:b/>
          <w:bCs/>
          <w:sz w:val="24"/>
          <w:szCs w:val="24"/>
          <w:lang w:val="es-ES" w:eastAsia="es-MX"/>
        </w:rPr>
        <w:t>/INFOEM/IP/RR/2022</w:t>
      </w:r>
      <w:r w:rsidRPr="00E15B81">
        <w:rPr>
          <w:rFonts w:ascii="Palatino Linotype" w:eastAsia="Times New Roman" w:hAnsi="Palatino Linotype" w:cs="Arial"/>
          <w:bCs/>
          <w:sz w:val="24"/>
          <w:szCs w:val="24"/>
          <w:lang w:val="es-ES" w:eastAsia="es-MX"/>
        </w:rPr>
        <w:t>,</w:t>
      </w:r>
      <w:r w:rsidRPr="00E15B81">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163A680F" w14:textId="77777777" w:rsidR="009C7C6F" w:rsidRPr="00E15B81" w:rsidRDefault="009C7C6F" w:rsidP="009C7C6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2BDA14D" w14:textId="4F77F6B7" w:rsidR="009C7C6F" w:rsidRPr="00E15B81" w:rsidRDefault="009C7C6F"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E15B81">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E15B81">
        <w:rPr>
          <w:rFonts w:ascii="Palatino Linotype" w:eastAsia="Times New Roman" w:hAnsi="Palatino Linotype" w:cs="Times New Roman"/>
          <w:i/>
          <w:sz w:val="24"/>
          <w:szCs w:val="24"/>
          <w:lang w:val="es-ES" w:eastAsia="es-ES"/>
        </w:rPr>
        <w:t xml:space="preserve">Estudios Introductorios sobre el Juicio de Amparo </w:t>
      </w:r>
      <w:r w:rsidRPr="00E15B81">
        <w:rPr>
          <w:rFonts w:ascii="Palatino Linotype" w:eastAsia="Times New Roman" w:hAnsi="Palatino Linotype" w:cs="Times New Roman"/>
          <w:sz w:val="24"/>
          <w:szCs w:val="24"/>
          <w:lang w:val="es-ES" w:eastAsia="es-ES"/>
        </w:rPr>
        <w:t xml:space="preserve">relativo a </w:t>
      </w:r>
      <w:r w:rsidRPr="00E15B81">
        <w:rPr>
          <w:rFonts w:ascii="Palatino Linotype" w:eastAsia="Times New Roman" w:hAnsi="Palatino Linotype" w:cs="Times New Roman"/>
          <w:i/>
          <w:sz w:val="24"/>
          <w:szCs w:val="24"/>
          <w:lang w:val="es-ES" w:eastAsia="es-ES"/>
        </w:rPr>
        <w:t xml:space="preserve">LA IMPROCEDENCIA DE LA ACCIÓN DE AMPARO </w:t>
      </w:r>
      <w:r w:rsidRPr="00E15B81">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E15B81">
        <w:rPr>
          <w:rFonts w:ascii="Palatino Linotype" w:eastAsia="Times New Roman" w:hAnsi="Palatino Linotype" w:cs="Times New Roman"/>
          <w:b/>
          <w:sz w:val="24"/>
          <w:szCs w:val="24"/>
          <w:u w:val="single"/>
          <w:lang w:val="es-ES" w:eastAsia="es-ES"/>
        </w:rPr>
        <w:t xml:space="preserve">lo que </w:t>
      </w:r>
      <w:r w:rsidRPr="00E15B81">
        <w:rPr>
          <w:rFonts w:ascii="Palatino Linotype" w:eastAsia="Times New Roman" w:hAnsi="Palatino Linotype" w:cs="Times New Roman"/>
          <w:b/>
          <w:sz w:val="24"/>
          <w:szCs w:val="24"/>
          <w:u w:val="single"/>
          <w:lang w:val="es-ES" w:eastAsia="es-ES"/>
        </w:rPr>
        <w:lastRenderedPageBreak/>
        <w:t>generará que la demanda sea desechada; o bien, después de admitida la demanda, lo que tendrá como consecuencia que se sobresea en el juicio.</w:t>
      </w:r>
    </w:p>
    <w:p w14:paraId="4840A67E" w14:textId="77777777" w:rsidR="00A71667" w:rsidRPr="00E15B81" w:rsidRDefault="00A71667"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4FE1F87D" w14:textId="0B41C8BB" w:rsidR="009C7C6F" w:rsidRPr="00E15B81" w:rsidRDefault="009C7C6F" w:rsidP="009C7C6F">
      <w:pPr>
        <w:pStyle w:val="Prrafodelista"/>
        <w:spacing w:line="360" w:lineRule="auto"/>
        <w:ind w:left="0" w:right="51"/>
        <w:jc w:val="both"/>
        <w:rPr>
          <w:rFonts w:ascii="Palatino Linotype" w:hAnsi="Palatino Linotype" w:cs="Arial"/>
          <w:bCs/>
          <w:lang w:eastAsia="es-MX"/>
        </w:rPr>
      </w:pPr>
      <w:r w:rsidRPr="00E15B81">
        <w:rPr>
          <w:rFonts w:ascii="Palatino Linotype" w:hAnsi="Palatino Linotype" w:cs="Arial"/>
        </w:rPr>
        <w:t>En mérito de lo expuesto en líneas anteriores</w:t>
      </w:r>
      <w:r w:rsidRPr="00E15B81">
        <w:rPr>
          <w:rFonts w:ascii="Palatino Linotype" w:hAnsi="Palatino Linotype"/>
          <w:noProof/>
          <w:lang w:eastAsia="es-MX"/>
        </w:rPr>
        <w:t xml:space="preserve">, resultan parcialmente procedentes los motivos de inconformidad que arguye </w:t>
      </w:r>
      <w:r w:rsidR="0096191F" w:rsidRPr="00E15B81">
        <w:rPr>
          <w:rFonts w:ascii="Palatino Linotype" w:hAnsi="Palatino Linotype"/>
          <w:b/>
          <w:noProof/>
          <w:lang w:eastAsia="es-MX"/>
        </w:rPr>
        <w:t>El</w:t>
      </w:r>
      <w:r w:rsidRPr="00E15B81">
        <w:rPr>
          <w:rFonts w:ascii="Palatino Linotype" w:hAnsi="Palatino Linotype"/>
          <w:b/>
          <w:noProof/>
          <w:lang w:eastAsia="es-MX"/>
        </w:rPr>
        <w:t xml:space="preserve"> Recurrente</w:t>
      </w:r>
      <w:r w:rsidRPr="00E15B81">
        <w:rPr>
          <w:rFonts w:ascii="Palatino Linotype" w:hAnsi="Palatino Linotype"/>
          <w:noProof/>
          <w:lang w:eastAsia="es-MX"/>
        </w:rPr>
        <w:t xml:space="preserve"> en su medio de impugnación que fue materia de estudio, </w:t>
      </w:r>
      <w:r w:rsidRPr="00E15B81">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E15B81">
        <w:rPr>
          <w:rFonts w:ascii="Palatino Linotype" w:hAnsi="Palatino Linotype" w:cs="Arial"/>
          <w:b/>
        </w:rPr>
        <w:t>SOBRESEE</w:t>
      </w:r>
      <w:r w:rsidRPr="00E15B81">
        <w:rPr>
          <w:rFonts w:ascii="Palatino Linotype" w:hAnsi="Palatino Linotype" w:cs="Arial"/>
        </w:rPr>
        <w:t xml:space="preserve"> el recurso de revisión </w:t>
      </w:r>
      <w:r w:rsidR="008716D4" w:rsidRPr="00E15B81">
        <w:rPr>
          <w:rFonts w:ascii="Palatino Linotype" w:eastAsiaTheme="minorEastAsia" w:hAnsi="Palatino Linotype" w:cstheme="minorBidi"/>
          <w:b/>
          <w:lang w:val="es-ES_tradnl"/>
        </w:rPr>
        <w:t>15585</w:t>
      </w:r>
      <w:r w:rsidRPr="00E15B81">
        <w:rPr>
          <w:rFonts w:ascii="Palatino Linotype" w:eastAsiaTheme="minorEastAsia" w:hAnsi="Palatino Linotype" w:cstheme="minorBidi"/>
          <w:b/>
          <w:lang w:val="es-ES_tradnl"/>
        </w:rPr>
        <w:t>/INFOEM/IP/RR/2022</w:t>
      </w:r>
      <w:r w:rsidRPr="00E15B81">
        <w:rPr>
          <w:rFonts w:ascii="Palatino Linotype" w:eastAsiaTheme="minorEastAsia" w:hAnsi="Palatino Linotype" w:cstheme="minorBidi"/>
          <w:lang w:val="es-ES_tradnl"/>
        </w:rPr>
        <w:t>,</w:t>
      </w:r>
      <w:r w:rsidRPr="00E15B81">
        <w:rPr>
          <w:rFonts w:ascii="Palatino Linotype" w:eastAsiaTheme="minorEastAsia" w:hAnsi="Palatino Linotype" w:cstheme="minorBidi"/>
          <w:b/>
          <w:lang w:val="es-ES_tradnl"/>
        </w:rPr>
        <w:t xml:space="preserve"> </w:t>
      </w:r>
      <w:r w:rsidRPr="00E15B81">
        <w:rPr>
          <w:rFonts w:ascii="Palatino Linotype" w:hAnsi="Palatino Linotype" w:cs="Arial"/>
          <w:bCs/>
          <w:lang w:eastAsia="es-MX"/>
        </w:rPr>
        <w:t>que ha sido materia del presente fallo.</w:t>
      </w:r>
    </w:p>
    <w:p w14:paraId="3B4255A3" w14:textId="3C934DCA" w:rsidR="009C7C6F" w:rsidRPr="00E15B81" w:rsidRDefault="009C7C6F" w:rsidP="009C7C6F">
      <w:pPr>
        <w:tabs>
          <w:tab w:val="left" w:pos="8931"/>
        </w:tabs>
        <w:spacing w:after="0" w:line="360" w:lineRule="auto"/>
        <w:ind w:right="51"/>
        <w:jc w:val="both"/>
        <w:rPr>
          <w:rFonts w:ascii="Palatino Linotype" w:hAnsi="Palatino Linotype"/>
          <w:sz w:val="24"/>
          <w:szCs w:val="24"/>
        </w:rPr>
      </w:pPr>
      <w:r w:rsidRPr="00E15B81">
        <w:rPr>
          <w:rFonts w:ascii="Palatino Linotype" w:hAnsi="Palatino Linotype"/>
          <w:sz w:val="24"/>
          <w:szCs w:val="24"/>
        </w:rPr>
        <w:t>Por lo antes expuesto y fundado es de resolverse y,</w:t>
      </w:r>
    </w:p>
    <w:p w14:paraId="318FD926" w14:textId="77777777" w:rsidR="003639B6" w:rsidRPr="00E15B81" w:rsidRDefault="003639B6" w:rsidP="009C7C6F">
      <w:pPr>
        <w:tabs>
          <w:tab w:val="left" w:pos="8931"/>
        </w:tabs>
        <w:spacing w:after="0" w:line="360" w:lineRule="auto"/>
        <w:ind w:right="51"/>
        <w:jc w:val="both"/>
        <w:rPr>
          <w:rFonts w:ascii="Palatino Linotype" w:hAnsi="Palatino Linotype"/>
          <w:sz w:val="24"/>
          <w:szCs w:val="24"/>
        </w:rPr>
      </w:pPr>
    </w:p>
    <w:p w14:paraId="7ADC1FBC" w14:textId="77777777" w:rsidR="009C7C6F" w:rsidRPr="00E15B81" w:rsidRDefault="009C7C6F" w:rsidP="009C7C6F">
      <w:pPr>
        <w:spacing w:after="0" w:line="360" w:lineRule="auto"/>
        <w:jc w:val="center"/>
        <w:rPr>
          <w:rFonts w:ascii="Palatino Linotype" w:eastAsia="Times New Roman" w:hAnsi="Palatino Linotype"/>
          <w:b/>
          <w:bCs/>
          <w:spacing w:val="60"/>
          <w:sz w:val="28"/>
          <w:lang w:val="es-ES_tradnl"/>
        </w:rPr>
      </w:pPr>
      <w:r w:rsidRPr="00E15B81">
        <w:rPr>
          <w:rFonts w:ascii="Palatino Linotype" w:eastAsia="Times New Roman" w:hAnsi="Palatino Linotype"/>
          <w:b/>
          <w:bCs/>
          <w:spacing w:val="60"/>
          <w:sz w:val="28"/>
          <w:lang w:val="es-ES_tradnl"/>
        </w:rPr>
        <w:t>SE    RESUELVE</w:t>
      </w:r>
    </w:p>
    <w:p w14:paraId="69BA611C" w14:textId="77777777" w:rsidR="009C7C6F" w:rsidRPr="00E15B81" w:rsidRDefault="009C7C6F" w:rsidP="009C7C6F">
      <w:pPr>
        <w:spacing w:after="0" w:line="360" w:lineRule="auto"/>
        <w:jc w:val="center"/>
        <w:rPr>
          <w:rFonts w:ascii="Palatino Linotype" w:eastAsia="Times New Roman" w:hAnsi="Palatino Linotype"/>
          <w:b/>
          <w:bCs/>
          <w:spacing w:val="60"/>
          <w:sz w:val="14"/>
          <w:lang w:val="es-ES_tradnl"/>
        </w:rPr>
      </w:pPr>
    </w:p>
    <w:p w14:paraId="2E2C6C14" w14:textId="0AB92638" w:rsidR="009C7C6F" w:rsidRPr="00E15B81" w:rsidRDefault="009C7C6F" w:rsidP="009C7C6F">
      <w:pPr>
        <w:spacing w:after="0" w:line="360" w:lineRule="auto"/>
        <w:jc w:val="both"/>
        <w:rPr>
          <w:rFonts w:ascii="Palatino Linotype" w:eastAsiaTheme="minorEastAsia" w:hAnsi="Palatino Linotype"/>
          <w:sz w:val="24"/>
          <w:szCs w:val="24"/>
          <w:lang w:val="es-ES_tradnl"/>
        </w:rPr>
      </w:pPr>
      <w:r w:rsidRPr="00E15B81">
        <w:rPr>
          <w:rFonts w:ascii="Palatino Linotype" w:eastAsia="Times New Roman" w:hAnsi="Palatino Linotype"/>
          <w:b/>
          <w:bCs/>
          <w:sz w:val="28"/>
          <w:lang w:eastAsia="es-MX"/>
        </w:rPr>
        <w:t>PRIMERO</w:t>
      </w:r>
      <w:r w:rsidRPr="00E15B81">
        <w:rPr>
          <w:rFonts w:ascii="Palatino Linotype" w:eastAsia="Times New Roman" w:hAnsi="Palatino Linotype"/>
          <w:sz w:val="28"/>
          <w:lang w:eastAsia="es-MX"/>
        </w:rPr>
        <w:t xml:space="preserve">. </w:t>
      </w:r>
      <w:r w:rsidRPr="00E15B81">
        <w:rPr>
          <w:rFonts w:ascii="Palatino Linotype" w:hAnsi="Palatino Linotype" w:cs="Arial"/>
          <w:sz w:val="24"/>
          <w:szCs w:val="24"/>
          <w:lang w:val="es-ES_tradnl"/>
        </w:rPr>
        <w:t xml:space="preserve">Se </w:t>
      </w:r>
      <w:r w:rsidRPr="00E15B81">
        <w:rPr>
          <w:rFonts w:ascii="Palatino Linotype" w:hAnsi="Palatino Linotype" w:cs="Arial"/>
          <w:b/>
          <w:sz w:val="24"/>
          <w:szCs w:val="24"/>
          <w:lang w:val="es-ES_tradnl"/>
        </w:rPr>
        <w:t>SOBRESEE</w:t>
      </w:r>
      <w:r w:rsidRPr="00E15B81">
        <w:rPr>
          <w:rFonts w:ascii="Palatino Linotype" w:hAnsi="Palatino Linotype" w:cs="Arial"/>
          <w:sz w:val="24"/>
          <w:szCs w:val="24"/>
          <w:lang w:val="es-ES_tradnl"/>
        </w:rPr>
        <w:t xml:space="preserve"> el recurso de revisión número </w:t>
      </w:r>
      <w:r w:rsidR="008716D4" w:rsidRPr="00E15B81">
        <w:rPr>
          <w:rFonts w:ascii="Palatino Linotype" w:eastAsiaTheme="minorEastAsia" w:hAnsi="Palatino Linotype"/>
          <w:b/>
          <w:sz w:val="24"/>
          <w:szCs w:val="24"/>
          <w:lang w:val="es-ES_tradnl"/>
        </w:rPr>
        <w:t>15585</w:t>
      </w:r>
      <w:r w:rsidRPr="00E15B81">
        <w:rPr>
          <w:rFonts w:ascii="Palatino Linotype" w:eastAsiaTheme="minorEastAsia" w:hAnsi="Palatino Linotype"/>
          <w:b/>
          <w:sz w:val="24"/>
          <w:szCs w:val="24"/>
          <w:lang w:val="es-ES_tradnl"/>
        </w:rPr>
        <w:t>/INFOEM/IP/RR/2022</w:t>
      </w:r>
      <w:r w:rsidRPr="00E15B81">
        <w:rPr>
          <w:rFonts w:ascii="Palatino Linotype" w:eastAsiaTheme="minorEastAsia" w:hAnsi="Palatino Linotype"/>
          <w:sz w:val="24"/>
          <w:szCs w:val="24"/>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008716D4" w:rsidRPr="00E15B81">
        <w:rPr>
          <w:rFonts w:ascii="Palatino Linotype" w:eastAsiaTheme="minorEastAsia" w:hAnsi="Palatino Linotype"/>
          <w:b/>
          <w:sz w:val="24"/>
          <w:szCs w:val="24"/>
          <w:lang w:val="es-ES_tradnl"/>
        </w:rPr>
        <w:t>CUART</w:t>
      </w:r>
      <w:r w:rsidRPr="00E15B81">
        <w:rPr>
          <w:rFonts w:ascii="Palatino Linotype" w:eastAsiaTheme="minorEastAsia" w:hAnsi="Palatino Linotype"/>
          <w:b/>
          <w:sz w:val="24"/>
          <w:szCs w:val="24"/>
          <w:lang w:val="es-ES_tradnl"/>
        </w:rPr>
        <w:t>O</w:t>
      </w:r>
      <w:r w:rsidRPr="00E15B81">
        <w:rPr>
          <w:rFonts w:ascii="Palatino Linotype" w:eastAsiaTheme="minorEastAsia" w:hAnsi="Palatino Linotype"/>
          <w:sz w:val="24"/>
          <w:szCs w:val="24"/>
          <w:lang w:val="es-ES_tradnl"/>
        </w:rPr>
        <w:t xml:space="preserve"> de la presente resolución.</w:t>
      </w:r>
    </w:p>
    <w:p w14:paraId="793B0D3C" w14:textId="77777777" w:rsidR="009C7C6F" w:rsidRPr="00E15B81" w:rsidRDefault="009C7C6F" w:rsidP="009C7C6F">
      <w:pPr>
        <w:spacing w:after="0" w:line="360" w:lineRule="auto"/>
        <w:jc w:val="both"/>
        <w:rPr>
          <w:rFonts w:ascii="Palatino Linotype" w:eastAsiaTheme="minorEastAsia" w:hAnsi="Palatino Linotype"/>
          <w:sz w:val="24"/>
          <w:szCs w:val="24"/>
          <w:lang w:val="es-ES_tradnl"/>
        </w:rPr>
      </w:pPr>
    </w:p>
    <w:p w14:paraId="2F109FA1" w14:textId="4C41E792" w:rsidR="009C7C6F" w:rsidRPr="00E15B81" w:rsidRDefault="009C7C6F" w:rsidP="009C7C6F">
      <w:pPr>
        <w:pStyle w:val="Textoindependiente"/>
        <w:spacing w:after="0" w:line="360" w:lineRule="auto"/>
        <w:jc w:val="both"/>
        <w:rPr>
          <w:rFonts w:ascii="Palatino Linotype" w:hAnsi="Palatino Linotype"/>
          <w:sz w:val="24"/>
          <w:szCs w:val="24"/>
        </w:rPr>
      </w:pPr>
      <w:r w:rsidRPr="00E15B81">
        <w:rPr>
          <w:rFonts w:ascii="Palatino Linotype" w:hAnsi="Palatino Linotype"/>
          <w:b/>
          <w:sz w:val="28"/>
          <w:szCs w:val="24"/>
        </w:rPr>
        <w:t>SEGUNDO.</w:t>
      </w:r>
      <w:r w:rsidRPr="00E15B81">
        <w:rPr>
          <w:rFonts w:ascii="Palatino Linotype" w:hAnsi="Palatino Linotype" w:cs="Arial"/>
          <w:sz w:val="28"/>
          <w:szCs w:val="24"/>
        </w:rPr>
        <w:t xml:space="preserve"> </w:t>
      </w:r>
      <w:r w:rsidRPr="00E15B81">
        <w:rPr>
          <w:rFonts w:ascii="Palatino Linotype" w:hAnsi="Palatino Linotype"/>
          <w:b/>
          <w:sz w:val="24"/>
          <w:szCs w:val="24"/>
        </w:rPr>
        <w:t>NOTIFÍQUESE</w:t>
      </w:r>
      <w:r w:rsidRPr="00E15B81">
        <w:rPr>
          <w:rFonts w:ascii="Palatino Linotype" w:hAnsi="Palatino Linotype"/>
          <w:sz w:val="24"/>
          <w:szCs w:val="24"/>
        </w:rPr>
        <w:t xml:space="preserve"> vía Sistema de Acceso a la Información Mexiquense </w:t>
      </w:r>
      <w:r w:rsidRPr="00E15B81">
        <w:rPr>
          <w:rFonts w:ascii="Palatino Linotype" w:hAnsi="Palatino Linotype"/>
          <w:b/>
          <w:sz w:val="24"/>
          <w:szCs w:val="24"/>
        </w:rPr>
        <w:t>(SAIMEX)</w:t>
      </w:r>
      <w:r w:rsidRPr="00E15B81">
        <w:rPr>
          <w:rFonts w:ascii="Palatino Linotype" w:hAnsi="Palatino Linotype"/>
          <w:sz w:val="24"/>
          <w:szCs w:val="24"/>
        </w:rPr>
        <w:t xml:space="preserve">, la presente resolución al Titular de la Unidad de Transparencia del </w:t>
      </w:r>
      <w:r w:rsidRPr="00E15B81">
        <w:rPr>
          <w:rFonts w:ascii="Palatino Linotype" w:hAnsi="Palatino Linotype"/>
          <w:b/>
          <w:sz w:val="24"/>
          <w:szCs w:val="24"/>
        </w:rPr>
        <w:t>Sujeto Obligado</w:t>
      </w:r>
      <w:r w:rsidRPr="00E15B81">
        <w:rPr>
          <w:rFonts w:ascii="Palatino Linotype" w:hAnsi="Palatino Linotype"/>
          <w:sz w:val="24"/>
          <w:szCs w:val="24"/>
        </w:rPr>
        <w:t>.</w:t>
      </w:r>
    </w:p>
    <w:p w14:paraId="04FBB523" w14:textId="77777777" w:rsidR="0051342B" w:rsidRPr="00E15B81" w:rsidRDefault="0051342B" w:rsidP="009C7C6F">
      <w:pPr>
        <w:pStyle w:val="Textoindependiente"/>
        <w:spacing w:after="0" w:line="360" w:lineRule="auto"/>
        <w:jc w:val="both"/>
        <w:rPr>
          <w:rFonts w:ascii="Palatino Linotype" w:hAnsi="Palatino Linotype"/>
          <w:sz w:val="24"/>
          <w:szCs w:val="24"/>
        </w:rPr>
      </w:pPr>
    </w:p>
    <w:p w14:paraId="4C23399E" w14:textId="223AA11D" w:rsidR="00DA4E3F" w:rsidRPr="00E15B81" w:rsidRDefault="009C7C6F" w:rsidP="002F396C">
      <w:pPr>
        <w:pStyle w:val="Textoindependiente"/>
        <w:spacing w:after="0" w:line="360" w:lineRule="auto"/>
        <w:jc w:val="both"/>
        <w:rPr>
          <w:rFonts w:ascii="Palatino Linotype" w:hAnsi="Palatino Linotype"/>
          <w:sz w:val="24"/>
          <w:szCs w:val="24"/>
        </w:rPr>
      </w:pPr>
      <w:r w:rsidRPr="00E15B81">
        <w:rPr>
          <w:rFonts w:ascii="Palatino Linotype" w:hAnsi="Palatino Linotype" w:cs="Arial"/>
          <w:b/>
          <w:sz w:val="28"/>
          <w:szCs w:val="24"/>
        </w:rPr>
        <w:t xml:space="preserve">TERCERO. </w:t>
      </w:r>
      <w:r w:rsidRPr="00E15B81">
        <w:rPr>
          <w:rFonts w:ascii="Palatino Linotype" w:hAnsi="Palatino Linotype"/>
          <w:b/>
          <w:sz w:val="24"/>
          <w:szCs w:val="24"/>
        </w:rPr>
        <w:t>NOTIFÍQUESE</w:t>
      </w:r>
      <w:r w:rsidR="0096191F" w:rsidRPr="00E15B81">
        <w:rPr>
          <w:rFonts w:ascii="Palatino Linotype" w:hAnsi="Palatino Linotype"/>
          <w:sz w:val="24"/>
          <w:szCs w:val="24"/>
        </w:rPr>
        <w:t xml:space="preserve"> al</w:t>
      </w:r>
      <w:r w:rsidRPr="00E15B81">
        <w:rPr>
          <w:rFonts w:ascii="Palatino Linotype" w:hAnsi="Palatino Linotype"/>
          <w:sz w:val="24"/>
          <w:szCs w:val="24"/>
        </w:rPr>
        <w:t xml:space="preserve"> </w:t>
      </w:r>
      <w:r w:rsidRPr="00E15B81">
        <w:rPr>
          <w:rFonts w:ascii="Palatino Linotype" w:hAnsi="Palatino Linotype"/>
          <w:b/>
          <w:sz w:val="24"/>
          <w:szCs w:val="24"/>
        </w:rPr>
        <w:t xml:space="preserve">Recurrente </w:t>
      </w:r>
      <w:r w:rsidRPr="00E15B81">
        <w:rPr>
          <w:rFonts w:ascii="Palatino Linotype" w:hAnsi="Palatino Linotype"/>
          <w:sz w:val="24"/>
          <w:szCs w:val="24"/>
        </w:rPr>
        <w:t xml:space="preserve">la presente resolución vía Sistema de Acceso a la Información Mexiquense </w:t>
      </w:r>
      <w:r w:rsidRPr="00E15B81">
        <w:rPr>
          <w:rFonts w:ascii="Palatino Linotype" w:hAnsi="Palatino Linotype"/>
          <w:b/>
          <w:sz w:val="24"/>
          <w:szCs w:val="24"/>
        </w:rPr>
        <w:t>(SAIMEX)</w:t>
      </w:r>
      <w:r w:rsidRPr="00E15B81">
        <w:rPr>
          <w:rFonts w:ascii="Palatino Linotype" w:hAnsi="Palatino Linotype"/>
          <w:sz w:val="24"/>
          <w:szCs w:val="24"/>
        </w:rPr>
        <w:t xml:space="preserve">, y </w:t>
      </w:r>
      <w:r w:rsidRPr="00E15B81">
        <w:rPr>
          <w:rFonts w:ascii="Palatino Linotype" w:hAnsi="Palatino Linotype" w:cs="Arial"/>
          <w:sz w:val="24"/>
          <w:szCs w:val="24"/>
        </w:rPr>
        <w:t>hágase</w:t>
      </w:r>
      <w:r w:rsidRPr="00E15B81">
        <w:rPr>
          <w:rFonts w:ascii="Palatino Linotype" w:hAnsi="Palatino Linotype"/>
          <w:sz w:val="24"/>
          <w:szCs w:val="24"/>
        </w:rPr>
        <w:t xml:space="preserve"> de su conocimiento que en </w:t>
      </w:r>
      <w:r w:rsidRPr="00E15B81">
        <w:rPr>
          <w:rFonts w:ascii="Palatino Linotype" w:hAnsi="Palatino Linotype"/>
          <w:sz w:val="24"/>
          <w:szCs w:val="24"/>
        </w:rPr>
        <w:lastRenderedPageBreak/>
        <w:t>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r w:rsidR="000A2A7E" w:rsidRPr="00E15B81">
        <w:rPr>
          <w:rFonts w:ascii="Palatino Linotype" w:hAnsi="Palatino Linotype"/>
          <w:sz w:val="24"/>
          <w:szCs w:val="24"/>
        </w:rPr>
        <w:t>.</w:t>
      </w:r>
    </w:p>
    <w:p w14:paraId="175DBC5C" w14:textId="77777777" w:rsidR="00214DA5" w:rsidRPr="00E15B81" w:rsidRDefault="00214DA5" w:rsidP="008016F8">
      <w:pPr>
        <w:spacing w:after="0" w:line="360" w:lineRule="auto"/>
        <w:jc w:val="both"/>
        <w:rPr>
          <w:rFonts w:ascii="Palatino Linotype" w:hAnsi="Palatino Linotype" w:cs="Arial"/>
          <w:sz w:val="24"/>
          <w:szCs w:val="24"/>
        </w:rPr>
      </w:pPr>
    </w:p>
    <w:p w14:paraId="65A4A553" w14:textId="6FACBCA8" w:rsidR="008016F8" w:rsidRPr="00E15B81" w:rsidRDefault="008016F8" w:rsidP="008016F8">
      <w:pPr>
        <w:spacing w:after="0" w:line="360" w:lineRule="auto"/>
        <w:jc w:val="both"/>
        <w:rPr>
          <w:rFonts w:ascii="Palatino Linotype" w:hAnsi="Palatino Linotype" w:cs="Arial"/>
          <w:sz w:val="24"/>
          <w:szCs w:val="24"/>
        </w:rPr>
      </w:pPr>
      <w:r w:rsidRPr="00E15B81">
        <w:rPr>
          <w:rFonts w:ascii="Palatino Linotype" w:hAnsi="Palatino Linotype" w:cs="Arial"/>
          <w:sz w:val="24"/>
          <w:szCs w:val="24"/>
        </w:rPr>
        <w:t>ASÍ LO RESUELVE, POR UNANIMIDAD DE VOTOS EL PLENO DEL</w:t>
      </w:r>
      <w:r w:rsidRPr="00E15B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15B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3639B6" w:rsidRPr="00E15B81">
        <w:rPr>
          <w:rFonts w:ascii="Palatino Linotype" w:hAnsi="Palatino Linotype" w:cs="Arial"/>
          <w:sz w:val="24"/>
          <w:szCs w:val="24"/>
        </w:rPr>
        <w:t>PRIMERA</w:t>
      </w:r>
      <w:r w:rsidR="00044D44" w:rsidRPr="00E15B81">
        <w:rPr>
          <w:rFonts w:ascii="Palatino Linotype" w:hAnsi="Palatino Linotype" w:cs="Arial"/>
          <w:sz w:val="24"/>
          <w:szCs w:val="24"/>
        </w:rPr>
        <w:t xml:space="preserve"> </w:t>
      </w:r>
      <w:r w:rsidRPr="00E15B81">
        <w:rPr>
          <w:rFonts w:ascii="Palatino Linotype" w:hAnsi="Palatino Linotype" w:cs="Arial"/>
          <w:sz w:val="24"/>
          <w:szCs w:val="24"/>
        </w:rPr>
        <w:t xml:space="preserve">SESIÓN ORDINARIA CELEBRADA EL </w:t>
      </w:r>
      <w:r w:rsidR="003639B6" w:rsidRPr="00E15B81">
        <w:rPr>
          <w:rFonts w:ascii="Palatino Linotype" w:hAnsi="Palatino Linotype" w:cs="Arial"/>
          <w:sz w:val="24"/>
          <w:szCs w:val="24"/>
        </w:rPr>
        <w:t xml:space="preserve">ONCE DE ENERO </w:t>
      </w:r>
      <w:r w:rsidRPr="00E15B81">
        <w:rPr>
          <w:rFonts w:ascii="Palatino Linotype" w:hAnsi="Palatino Linotype" w:cs="Arial"/>
          <w:sz w:val="24"/>
          <w:szCs w:val="24"/>
        </w:rPr>
        <w:t>DE DOS MIL VEINTI</w:t>
      </w:r>
      <w:r w:rsidR="003639B6" w:rsidRPr="00E15B81">
        <w:rPr>
          <w:rFonts w:ascii="Palatino Linotype" w:hAnsi="Palatino Linotype" w:cs="Arial"/>
          <w:sz w:val="24"/>
          <w:szCs w:val="24"/>
        </w:rPr>
        <w:t>TRÉS</w:t>
      </w:r>
      <w:r w:rsidRPr="00E15B81">
        <w:rPr>
          <w:rFonts w:ascii="Palatino Linotype" w:hAnsi="Palatino Linotype" w:cs="Arial"/>
          <w:sz w:val="24"/>
          <w:szCs w:val="24"/>
        </w:rPr>
        <w:t>, ANTE EL SECRETARIO TÉCNICO DEL PLENO, ALEXIS TAPIA RAMÍREZ.----------------------------------------------------------------------------------------</w:t>
      </w:r>
      <w:r w:rsidR="002F396C" w:rsidRPr="00E15B81">
        <w:rPr>
          <w:rFonts w:ascii="Palatino Linotype" w:hAnsi="Palatino Linotype" w:cs="Arial"/>
          <w:sz w:val="24"/>
          <w:szCs w:val="24"/>
        </w:rPr>
        <w:t>--------------------------------------------------------------------------------------------------------------------------------------------------------------------------------------------------------------------------------------------------------------------------------------------------------------------------------------------------------------------------------------------------------------------------------------------------------------------</w:t>
      </w:r>
      <w:r w:rsidR="0051342B" w:rsidRPr="00E15B81">
        <w:rPr>
          <w:rFonts w:ascii="Palatino Linotype" w:hAnsi="Palatino Linotype" w:cs="Arial"/>
          <w:sz w:val="24"/>
          <w:szCs w:val="24"/>
        </w:rPr>
        <w:t>---------------------------------------------------------------------------------------------------------------------------------------------------------------------------------------------------------------------------------------------------------------------------------------------------------------------------------------------------------------------------------------------------------------------------------------------</w:t>
      </w:r>
      <w:r w:rsidR="00537D6A" w:rsidRPr="00E15B81">
        <w:rPr>
          <w:rFonts w:ascii="Palatino Linotype" w:hAnsi="Palatino Linotype" w:cs="Arial"/>
          <w:sz w:val="24"/>
          <w:szCs w:val="24"/>
        </w:rPr>
        <w:t>----------------------------------------------------------------------------------------------------------------------------------------------------------------------------------------------------------------------------------</w:t>
      </w:r>
      <w:r w:rsidR="00955D39" w:rsidRPr="00E15B81">
        <w:rPr>
          <w:rFonts w:ascii="Palatino Linotype" w:hAnsi="Palatino Linotype" w:cs="Arial"/>
          <w:sz w:val="24"/>
          <w:szCs w:val="24"/>
        </w:rPr>
        <w:t>----</w:t>
      </w:r>
      <w:r w:rsidR="003639B6" w:rsidRPr="00E15B81">
        <w:rPr>
          <w:rFonts w:ascii="Palatino Linotype" w:hAnsi="Palatino Linotype" w:cs="Arial"/>
          <w:sz w:val="24"/>
          <w:szCs w:val="24"/>
        </w:rPr>
        <w:t>-----------------------------</w:t>
      </w:r>
    </w:p>
    <w:p w14:paraId="2EB969FF" w14:textId="5F986B46" w:rsidR="008016F8" w:rsidRPr="008016F8" w:rsidRDefault="008016F8" w:rsidP="008016F8">
      <w:pPr>
        <w:spacing w:after="0" w:line="360" w:lineRule="auto"/>
        <w:jc w:val="both"/>
        <w:rPr>
          <w:rFonts w:ascii="Palatino Linotype" w:hAnsi="Palatino Linotype" w:cs="Arial"/>
          <w:sz w:val="18"/>
          <w:szCs w:val="24"/>
        </w:rPr>
      </w:pPr>
      <w:r w:rsidRPr="00E15B81">
        <w:rPr>
          <w:rFonts w:ascii="Palatino Linotype" w:hAnsi="Palatino Linotype" w:cs="Arial"/>
          <w:sz w:val="18"/>
          <w:szCs w:val="24"/>
        </w:rPr>
        <w:t>JMV/CCR/</w:t>
      </w:r>
      <w:proofErr w:type="spellStart"/>
      <w:r w:rsidRPr="00E15B81">
        <w:rPr>
          <w:rFonts w:ascii="Palatino Linotype" w:hAnsi="Palatino Linotype" w:cs="Arial"/>
          <w:sz w:val="18"/>
          <w:szCs w:val="24"/>
        </w:rPr>
        <w:t>jasm</w:t>
      </w:r>
      <w:proofErr w:type="spellEnd"/>
      <w:r w:rsidRPr="008016F8">
        <w:rPr>
          <w:rFonts w:ascii="Palatino Linotype" w:hAnsi="Palatino Linotype" w:cs="Arial"/>
          <w:sz w:val="18"/>
          <w:szCs w:val="24"/>
        </w:rPr>
        <w:t xml:space="preserve"> </w:t>
      </w:r>
    </w:p>
    <w:p w14:paraId="1A24296A" w14:textId="77777777" w:rsidR="008016F8" w:rsidRPr="00B625AE" w:rsidRDefault="008016F8" w:rsidP="008016F8">
      <w:pPr>
        <w:spacing w:after="0" w:line="360" w:lineRule="auto"/>
        <w:jc w:val="both"/>
        <w:rPr>
          <w:rFonts w:ascii="Palatino Linotype" w:hAnsi="Palatino Linotype" w:cs="Arial"/>
          <w:sz w:val="24"/>
          <w:szCs w:val="24"/>
        </w:rPr>
      </w:pPr>
    </w:p>
    <w:p w14:paraId="78558FCF" w14:textId="77777777" w:rsidR="008016F8" w:rsidRDefault="008016F8" w:rsidP="008016F8">
      <w:pPr>
        <w:spacing w:after="0"/>
      </w:pPr>
    </w:p>
    <w:p w14:paraId="04A69990" w14:textId="77777777" w:rsidR="008016F8" w:rsidRDefault="008016F8" w:rsidP="008016F8">
      <w:pPr>
        <w:autoSpaceDE w:val="0"/>
        <w:autoSpaceDN w:val="0"/>
        <w:adjustRightInd w:val="0"/>
        <w:spacing w:line="360" w:lineRule="auto"/>
        <w:ind w:left="861" w:right="850"/>
        <w:jc w:val="both"/>
      </w:pPr>
    </w:p>
    <w:sectPr w:rsidR="008016F8" w:rsidSect="006D0504">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5C354" w14:textId="77777777" w:rsidR="000723AB" w:rsidRDefault="000723AB" w:rsidP="00BF3F7B">
      <w:pPr>
        <w:spacing w:after="0" w:line="240" w:lineRule="auto"/>
      </w:pPr>
      <w:r>
        <w:separator/>
      </w:r>
    </w:p>
  </w:endnote>
  <w:endnote w:type="continuationSeparator" w:id="0">
    <w:p w14:paraId="38AB2094" w14:textId="77777777" w:rsidR="000723AB" w:rsidRDefault="000723AB"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9456BC" w:rsidRPr="002D6DD8" w:rsidRDefault="009456B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6038">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66038">
              <w:rPr>
                <w:rFonts w:ascii="Palatino Linotype" w:hAnsi="Palatino Linotype"/>
                <w:bCs/>
                <w:noProof/>
                <w:sz w:val="20"/>
              </w:rPr>
              <w:t>32</w:t>
            </w:r>
            <w:r>
              <w:rPr>
                <w:rFonts w:ascii="Palatino Linotype" w:hAnsi="Palatino Linotype"/>
                <w:bCs/>
                <w:noProof/>
                <w:sz w:val="20"/>
              </w:rPr>
              <w:fldChar w:fldCharType="end"/>
            </w:r>
          </w:p>
        </w:sdtContent>
      </w:sdt>
    </w:sdtContent>
  </w:sdt>
  <w:p w14:paraId="5DF78F98" w14:textId="77777777" w:rsidR="009456BC" w:rsidRDefault="009456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9456BC" w:rsidRPr="000B69FA" w:rsidRDefault="009456B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603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66038">
      <w:rPr>
        <w:rFonts w:ascii="Palatino Linotype" w:hAnsi="Palatino Linotype"/>
        <w:bCs/>
        <w:noProof/>
        <w:sz w:val="20"/>
      </w:rPr>
      <w:t>32</w:t>
    </w:r>
    <w:r>
      <w:rPr>
        <w:rFonts w:ascii="Palatino Linotype" w:hAnsi="Palatino Linotype"/>
        <w:bCs/>
        <w:noProof/>
        <w:sz w:val="20"/>
      </w:rPr>
      <w:fldChar w:fldCharType="end"/>
    </w:r>
  </w:p>
  <w:p w14:paraId="259F31C4" w14:textId="77777777" w:rsidR="009456BC" w:rsidRDefault="009456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11230" w14:textId="77777777" w:rsidR="000723AB" w:rsidRDefault="000723AB" w:rsidP="00BF3F7B">
      <w:pPr>
        <w:spacing w:after="0" w:line="240" w:lineRule="auto"/>
      </w:pPr>
      <w:r>
        <w:separator/>
      </w:r>
    </w:p>
  </w:footnote>
  <w:footnote w:type="continuationSeparator" w:id="0">
    <w:p w14:paraId="559FEE68" w14:textId="77777777" w:rsidR="000723AB" w:rsidRDefault="000723AB" w:rsidP="00BF3F7B">
      <w:pPr>
        <w:spacing w:after="0" w:line="240" w:lineRule="auto"/>
      </w:pPr>
      <w:r>
        <w:continuationSeparator/>
      </w:r>
    </w:p>
  </w:footnote>
  <w:footnote w:id="1">
    <w:p w14:paraId="0EF308FB" w14:textId="77777777" w:rsidR="009456BC" w:rsidRPr="00911081" w:rsidRDefault="009456BC" w:rsidP="009C7C6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CAC4EB1" w14:textId="77777777" w:rsidR="009456BC" w:rsidRPr="00911081" w:rsidRDefault="009456BC" w:rsidP="009C7C6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9456BC" w14:paraId="7B7D63E7" w14:textId="77777777" w:rsidTr="001C59EC">
      <w:trPr>
        <w:trHeight w:val="227"/>
      </w:trPr>
      <w:tc>
        <w:tcPr>
          <w:tcW w:w="5246" w:type="dxa"/>
          <w:vAlign w:val="center"/>
          <w:hideMark/>
        </w:tcPr>
        <w:p w14:paraId="34F4937E" w14:textId="64533876" w:rsidR="009456BC" w:rsidRPr="0043214F" w:rsidRDefault="009456BC" w:rsidP="001C59EC">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vAlign w:val="center"/>
          <w:hideMark/>
        </w:tcPr>
        <w:p w14:paraId="25CB18A6" w14:textId="48E38CF3" w:rsidR="009456BC" w:rsidRPr="0043214F" w:rsidRDefault="00A67AF8" w:rsidP="001C59EC">
          <w:pPr>
            <w:spacing w:after="120" w:line="256" w:lineRule="auto"/>
            <w:ind w:left="-486" w:firstLine="1585"/>
            <w:jc w:val="right"/>
            <w:rPr>
              <w:rFonts w:ascii="Palatino Linotype" w:hAnsi="Palatino Linotype" w:cs="Arial"/>
              <w:szCs w:val="20"/>
            </w:rPr>
          </w:pPr>
          <w:r>
            <w:rPr>
              <w:rFonts w:ascii="Palatino Linotype" w:hAnsi="Palatino Linotype" w:cs="Arial"/>
              <w:bCs/>
              <w:lang w:eastAsia="es-MX"/>
            </w:rPr>
            <w:t>15585</w:t>
          </w:r>
          <w:r w:rsidR="009456BC" w:rsidRPr="0043214F">
            <w:rPr>
              <w:rFonts w:ascii="Palatino Linotype" w:hAnsi="Palatino Linotype" w:cs="Arial"/>
              <w:bCs/>
              <w:lang w:eastAsia="es-MX"/>
            </w:rPr>
            <w:t>/INFOEM/IP/RR/2022</w:t>
          </w:r>
        </w:p>
      </w:tc>
    </w:tr>
    <w:tr w:rsidR="009456BC" w14:paraId="1EA8D7CD" w14:textId="77777777" w:rsidTr="001C59EC">
      <w:trPr>
        <w:trHeight w:val="242"/>
      </w:trPr>
      <w:tc>
        <w:tcPr>
          <w:tcW w:w="5246" w:type="dxa"/>
          <w:vAlign w:val="center"/>
          <w:hideMark/>
        </w:tcPr>
        <w:p w14:paraId="146E9FB0" w14:textId="67A9EF2A" w:rsidR="009456BC" w:rsidRPr="0043214F" w:rsidRDefault="007649CD" w:rsidP="001C59EC">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02C4FAEB">
                <wp:simplePos x="0" y="0"/>
                <wp:positionH relativeFrom="page">
                  <wp:posOffset>-732790</wp:posOffset>
                </wp:positionH>
                <wp:positionV relativeFrom="margin">
                  <wp:posOffset>-848995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9456BC" w:rsidRPr="0043214F">
            <w:rPr>
              <w:rFonts w:ascii="Palatino Linotype" w:hAnsi="Palatino Linotype" w:cs="Arial"/>
              <w:szCs w:val="20"/>
            </w:rPr>
            <w:t>Sujeto Obligado:</w:t>
          </w:r>
        </w:p>
      </w:tc>
      <w:tc>
        <w:tcPr>
          <w:tcW w:w="4819" w:type="dxa"/>
          <w:vAlign w:val="center"/>
          <w:hideMark/>
        </w:tcPr>
        <w:p w14:paraId="72F0E5B2" w14:textId="0D00EA6F" w:rsidR="009456BC" w:rsidRPr="0043214F" w:rsidRDefault="007649CD" w:rsidP="00A67AF8">
          <w:pPr>
            <w:spacing w:after="120" w:line="256" w:lineRule="auto"/>
            <w:jc w:val="right"/>
            <w:rPr>
              <w:rFonts w:ascii="Palatino Linotype" w:hAnsi="Palatino Linotype" w:cs="Arial"/>
              <w:szCs w:val="20"/>
            </w:rPr>
          </w:pPr>
          <w:r w:rsidRPr="007649CD">
            <w:rPr>
              <w:rFonts w:ascii="Palatino Linotype" w:hAnsi="Palatino Linotype" w:cs="Arial"/>
              <w:szCs w:val="20"/>
            </w:rPr>
            <w:t xml:space="preserve">Ayuntamiento de </w:t>
          </w:r>
          <w:r w:rsidR="00A67AF8">
            <w:rPr>
              <w:rFonts w:ascii="Palatino Linotype" w:hAnsi="Palatino Linotype" w:cs="Arial"/>
              <w:szCs w:val="20"/>
            </w:rPr>
            <w:t>Atlacomulco</w:t>
          </w:r>
        </w:p>
      </w:tc>
    </w:tr>
    <w:tr w:rsidR="009456BC" w14:paraId="7430744A" w14:textId="77777777" w:rsidTr="001C59EC">
      <w:trPr>
        <w:trHeight w:val="342"/>
      </w:trPr>
      <w:tc>
        <w:tcPr>
          <w:tcW w:w="5246" w:type="dxa"/>
          <w:vAlign w:val="center"/>
          <w:hideMark/>
        </w:tcPr>
        <w:p w14:paraId="4E6B89F2" w14:textId="77777777" w:rsidR="009456BC" w:rsidRPr="0043214F" w:rsidRDefault="009456BC" w:rsidP="001C59EC">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vAlign w:val="center"/>
          <w:hideMark/>
        </w:tcPr>
        <w:p w14:paraId="0E97E4C8" w14:textId="77777777" w:rsidR="009456BC" w:rsidRPr="0043214F" w:rsidRDefault="009456BC" w:rsidP="001C59EC">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6E063BC5" w:rsidR="009456BC" w:rsidRPr="00AE046A" w:rsidRDefault="009456BC"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9456BC" w14:paraId="58899F3B" w14:textId="77777777" w:rsidTr="001C59EC">
      <w:trPr>
        <w:trHeight w:val="227"/>
      </w:trPr>
      <w:tc>
        <w:tcPr>
          <w:tcW w:w="2704" w:type="dxa"/>
          <w:vAlign w:val="center"/>
          <w:hideMark/>
        </w:tcPr>
        <w:p w14:paraId="00067C09" w14:textId="77777777" w:rsidR="009456BC" w:rsidRPr="00641471" w:rsidRDefault="009456BC" w:rsidP="001C59EC">
          <w:pPr>
            <w:spacing w:after="0" w:line="27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vAlign w:val="center"/>
          <w:hideMark/>
        </w:tcPr>
        <w:p w14:paraId="13D11E71" w14:textId="5F81A09A" w:rsidR="009456BC" w:rsidRPr="0043214F" w:rsidRDefault="001C59EC" w:rsidP="00A67AF8">
          <w:pPr>
            <w:spacing w:after="0" w:line="276" w:lineRule="auto"/>
            <w:ind w:left="-486" w:firstLine="1585"/>
            <w:jc w:val="right"/>
            <w:rPr>
              <w:rFonts w:ascii="Palatino Linotype" w:hAnsi="Palatino Linotype" w:cs="Arial"/>
              <w:szCs w:val="20"/>
            </w:rPr>
          </w:pPr>
          <w:r>
            <w:rPr>
              <w:rFonts w:ascii="Palatino Linotype" w:hAnsi="Palatino Linotype" w:cs="Arial"/>
              <w:bCs/>
              <w:sz w:val="24"/>
              <w:lang w:eastAsia="es-MX"/>
            </w:rPr>
            <w:t>1</w:t>
          </w:r>
          <w:r w:rsidR="007649CD">
            <w:rPr>
              <w:rFonts w:ascii="Palatino Linotype" w:hAnsi="Palatino Linotype" w:cs="Arial"/>
              <w:bCs/>
              <w:sz w:val="24"/>
              <w:lang w:eastAsia="es-MX"/>
            </w:rPr>
            <w:t>5</w:t>
          </w:r>
          <w:r w:rsidR="00A67AF8">
            <w:rPr>
              <w:rFonts w:ascii="Palatino Linotype" w:hAnsi="Palatino Linotype" w:cs="Arial"/>
              <w:bCs/>
              <w:sz w:val="24"/>
              <w:lang w:eastAsia="es-MX"/>
            </w:rPr>
            <w:t>585</w:t>
          </w:r>
          <w:r w:rsidR="009456BC" w:rsidRPr="0043214F">
            <w:rPr>
              <w:rFonts w:ascii="Palatino Linotype" w:hAnsi="Palatino Linotype" w:cs="Arial"/>
              <w:bCs/>
              <w:sz w:val="24"/>
              <w:lang w:eastAsia="es-MX"/>
            </w:rPr>
            <w:t>/INFOEM/IP/RR/202</w:t>
          </w:r>
          <w:r w:rsidR="009456BC">
            <w:rPr>
              <w:rFonts w:ascii="Palatino Linotype" w:hAnsi="Palatino Linotype" w:cs="Arial"/>
              <w:bCs/>
              <w:sz w:val="24"/>
              <w:lang w:eastAsia="es-MX"/>
            </w:rPr>
            <w:t>2</w:t>
          </w:r>
        </w:p>
      </w:tc>
    </w:tr>
    <w:tr w:rsidR="009456BC" w14:paraId="47BE7648" w14:textId="77777777" w:rsidTr="001C59EC">
      <w:trPr>
        <w:trHeight w:val="242"/>
      </w:trPr>
      <w:tc>
        <w:tcPr>
          <w:tcW w:w="2704" w:type="dxa"/>
          <w:vAlign w:val="center"/>
          <w:hideMark/>
        </w:tcPr>
        <w:p w14:paraId="32AE7B30" w14:textId="77777777" w:rsidR="009456BC" w:rsidRPr="00641471" w:rsidRDefault="009456BC" w:rsidP="001C59EC">
          <w:pPr>
            <w:spacing w:after="0" w:line="27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vAlign w:val="center"/>
          <w:hideMark/>
        </w:tcPr>
        <w:p w14:paraId="6AB89F26" w14:textId="415D3391" w:rsidR="009456BC" w:rsidRPr="0043214F" w:rsidRDefault="007649CD" w:rsidP="00A67AF8">
          <w:pPr>
            <w:spacing w:after="0" w:line="276" w:lineRule="auto"/>
            <w:jc w:val="right"/>
            <w:rPr>
              <w:rFonts w:ascii="Palatino Linotype" w:hAnsi="Palatino Linotype" w:cs="Arial"/>
              <w:szCs w:val="20"/>
            </w:rPr>
          </w:pPr>
          <w:r w:rsidRPr="007649CD">
            <w:rPr>
              <w:rFonts w:ascii="Palatino Linotype" w:hAnsi="Palatino Linotype" w:cs="Arial"/>
              <w:szCs w:val="20"/>
            </w:rPr>
            <w:t xml:space="preserve">Ayuntamiento de </w:t>
          </w:r>
          <w:r w:rsidR="00A67AF8">
            <w:rPr>
              <w:rFonts w:ascii="Palatino Linotype" w:hAnsi="Palatino Linotype" w:cs="Arial"/>
              <w:szCs w:val="20"/>
            </w:rPr>
            <w:t>Atlacomulco</w:t>
          </w:r>
        </w:p>
      </w:tc>
    </w:tr>
    <w:tr w:rsidR="009456BC" w14:paraId="4906683C" w14:textId="77777777" w:rsidTr="001C59EC">
      <w:trPr>
        <w:trHeight w:val="342"/>
      </w:trPr>
      <w:tc>
        <w:tcPr>
          <w:tcW w:w="2704" w:type="dxa"/>
          <w:vAlign w:val="center"/>
        </w:tcPr>
        <w:p w14:paraId="70CC7D32" w14:textId="07F6302D" w:rsidR="009456BC" w:rsidRPr="00641471" w:rsidRDefault="009456BC" w:rsidP="001C59EC">
          <w:pPr>
            <w:tabs>
              <w:tab w:val="left" w:pos="4892"/>
            </w:tabs>
            <w:spacing w:after="0" w:line="27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vAlign w:val="center"/>
        </w:tcPr>
        <w:p w14:paraId="6FEBED95" w14:textId="3AAEAE33" w:rsidR="009456BC" w:rsidRPr="0043214F" w:rsidRDefault="00766038" w:rsidP="001C59EC">
          <w:pPr>
            <w:spacing w:after="0" w:line="276" w:lineRule="auto"/>
            <w:ind w:left="-486" w:firstLine="567"/>
            <w:jc w:val="right"/>
            <w:rPr>
              <w:rFonts w:ascii="Palatino Linotype" w:hAnsi="Palatino Linotype" w:cs="Arial"/>
            </w:rPr>
          </w:pPr>
          <w:proofErr w:type="spellStart"/>
          <w:r>
            <w:rPr>
              <w:rFonts w:ascii="Palatino Linotype" w:hAnsi="Palatino Linotype" w:cs="Arial"/>
            </w:rPr>
            <w:t>xxxx</w:t>
          </w:r>
          <w:proofErr w:type="spellEnd"/>
        </w:p>
      </w:tc>
    </w:tr>
    <w:tr w:rsidR="009456BC" w14:paraId="6FC7E25C" w14:textId="77777777" w:rsidTr="001C59EC">
      <w:trPr>
        <w:trHeight w:val="60"/>
      </w:trPr>
      <w:tc>
        <w:tcPr>
          <w:tcW w:w="2704" w:type="dxa"/>
          <w:vAlign w:val="center"/>
        </w:tcPr>
        <w:p w14:paraId="15D9B06C" w14:textId="77777777" w:rsidR="009456BC" w:rsidRPr="00641471" w:rsidRDefault="009456BC" w:rsidP="001C59EC">
          <w:pPr>
            <w:tabs>
              <w:tab w:val="left" w:pos="4892"/>
            </w:tabs>
            <w:spacing w:after="0" w:line="27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vAlign w:val="center"/>
        </w:tcPr>
        <w:p w14:paraId="5B51E4EB" w14:textId="77777777" w:rsidR="009456BC" w:rsidRPr="0043214F" w:rsidRDefault="009456BC" w:rsidP="001C59EC">
          <w:pPr>
            <w:spacing w:after="0" w:line="27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9456BC" w14:paraId="3CC62804" w14:textId="77777777" w:rsidTr="001C59EC">
      <w:trPr>
        <w:trHeight w:val="60"/>
      </w:trPr>
      <w:tc>
        <w:tcPr>
          <w:tcW w:w="2704" w:type="dxa"/>
          <w:vAlign w:val="center"/>
        </w:tcPr>
        <w:p w14:paraId="71EE4F18" w14:textId="77777777" w:rsidR="009456BC" w:rsidRDefault="009456BC" w:rsidP="001C59EC">
          <w:pPr>
            <w:tabs>
              <w:tab w:val="left" w:pos="4892"/>
            </w:tabs>
            <w:spacing w:after="0" w:line="276" w:lineRule="auto"/>
            <w:ind w:right="204"/>
            <w:jc w:val="right"/>
            <w:rPr>
              <w:rFonts w:ascii="Palatino Linotype" w:hAnsi="Palatino Linotype" w:cs="Arial"/>
              <w:szCs w:val="20"/>
            </w:rPr>
          </w:pPr>
        </w:p>
      </w:tc>
      <w:tc>
        <w:tcPr>
          <w:tcW w:w="4525" w:type="dxa"/>
          <w:vAlign w:val="center"/>
        </w:tcPr>
        <w:p w14:paraId="5E5D4FAA" w14:textId="77777777" w:rsidR="009456BC" w:rsidRDefault="009456BC" w:rsidP="001C59EC">
          <w:pPr>
            <w:spacing w:after="0" w:line="276" w:lineRule="auto"/>
            <w:ind w:left="-486" w:right="214" w:firstLine="567"/>
            <w:jc w:val="right"/>
            <w:rPr>
              <w:rFonts w:ascii="Palatino Linotype" w:hAnsi="Palatino Linotype" w:cs="Arial"/>
              <w:b/>
              <w:szCs w:val="20"/>
            </w:rPr>
          </w:pPr>
        </w:p>
      </w:tc>
    </w:tr>
  </w:tbl>
  <w:p w14:paraId="6243DF34" w14:textId="0AA2DE28" w:rsidR="009456BC" w:rsidRPr="00C222C0" w:rsidRDefault="009456B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764F0482">
          <wp:simplePos x="0" y="0"/>
          <wp:positionH relativeFrom="margin">
            <wp:posOffset>-1500919</wp:posOffset>
          </wp:positionH>
          <wp:positionV relativeFrom="margin">
            <wp:posOffset>-1700419</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04006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61E7A"/>
    <w:multiLevelType w:val="hybridMultilevel"/>
    <w:tmpl w:val="966C3CDC"/>
    <w:lvl w:ilvl="0" w:tplc="5054024A">
      <w:start w:val="1"/>
      <w:numFmt w:val="decimal"/>
      <w:lvlText w:val="%1."/>
      <w:lvlJc w:val="left"/>
      <w:pPr>
        <w:ind w:left="720" w:hanging="360"/>
      </w:pPr>
      <w:rPr>
        <w:rFonts w:ascii="Palatino Linotype" w:eastAsiaTheme="minorHAnsi" w:hAnsi="Palatino Linotype" w:cstheme="minorBidi" w:hint="default"/>
        <w:b/>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C760EA"/>
    <w:multiLevelType w:val="hybridMultilevel"/>
    <w:tmpl w:val="F210ECCC"/>
    <w:lvl w:ilvl="0" w:tplc="5FC807FE">
      <w:start w:val="2"/>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A51B3A"/>
    <w:multiLevelType w:val="hybridMultilevel"/>
    <w:tmpl w:val="51EE9FCE"/>
    <w:lvl w:ilvl="0" w:tplc="8A9CE80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1239E2"/>
    <w:multiLevelType w:val="hybridMultilevel"/>
    <w:tmpl w:val="BDF27602"/>
    <w:lvl w:ilvl="0" w:tplc="289C5920">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9"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2" w15:restartNumberingAfterBreak="0">
    <w:nsid w:val="40280308"/>
    <w:multiLevelType w:val="hybridMultilevel"/>
    <w:tmpl w:val="AEA8DA14"/>
    <w:lvl w:ilvl="0" w:tplc="1AC2F424">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E07FF7"/>
    <w:multiLevelType w:val="hybridMultilevel"/>
    <w:tmpl w:val="F7867D14"/>
    <w:lvl w:ilvl="0" w:tplc="F1527A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0F020C"/>
    <w:multiLevelType w:val="hybridMultilevel"/>
    <w:tmpl w:val="446AE4FA"/>
    <w:lvl w:ilvl="0" w:tplc="E3A85E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EC689A"/>
    <w:multiLevelType w:val="hybridMultilevel"/>
    <w:tmpl w:val="6452119E"/>
    <w:lvl w:ilvl="0" w:tplc="3C9C81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796900"/>
    <w:multiLevelType w:val="hybridMultilevel"/>
    <w:tmpl w:val="47D418C6"/>
    <w:lvl w:ilvl="0" w:tplc="080A0001">
      <w:start w:val="1"/>
      <w:numFmt w:val="bullet"/>
      <w:lvlText w:val=""/>
      <w:lvlJc w:val="left"/>
      <w:pPr>
        <w:ind w:left="720" w:hanging="360"/>
      </w:pPr>
      <w:rPr>
        <w:rFonts w:ascii="Symbol" w:hAnsi="Symbol" w:hint="default"/>
      </w:rPr>
    </w:lvl>
    <w:lvl w:ilvl="1" w:tplc="7AA0B6C0">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69B45BB6"/>
    <w:multiLevelType w:val="hybridMultilevel"/>
    <w:tmpl w:val="1E142C28"/>
    <w:lvl w:ilvl="0" w:tplc="5B541DDA">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064EF5"/>
    <w:multiLevelType w:val="hybridMultilevel"/>
    <w:tmpl w:val="17465D68"/>
    <w:lvl w:ilvl="0" w:tplc="F6467CE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24"/>
  </w:num>
  <w:num w:numId="3">
    <w:abstractNumId w:val="17"/>
  </w:num>
  <w:num w:numId="4">
    <w:abstractNumId w:val="2"/>
  </w:num>
  <w:num w:numId="5">
    <w:abstractNumId w:val="23"/>
  </w:num>
  <w:num w:numId="6">
    <w:abstractNumId w:val="15"/>
  </w:num>
  <w:num w:numId="7">
    <w:abstractNumId w:val="9"/>
  </w:num>
  <w:num w:numId="8">
    <w:abstractNumId w:val="16"/>
  </w:num>
  <w:num w:numId="9">
    <w:abstractNumId w:val="26"/>
  </w:num>
  <w:num w:numId="10">
    <w:abstractNumId w:val="11"/>
  </w:num>
  <w:num w:numId="11">
    <w:abstractNumId w:val="8"/>
  </w:num>
  <w:num w:numId="12">
    <w:abstractNumId w:val="19"/>
  </w:num>
  <w:num w:numId="13">
    <w:abstractNumId w:val="4"/>
  </w:num>
  <w:num w:numId="14">
    <w:abstractNumId w:val="10"/>
  </w:num>
  <w:num w:numId="15">
    <w:abstractNumId w:val="27"/>
  </w:num>
  <w:num w:numId="16">
    <w:abstractNumId w:val="5"/>
  </w:num>
  <w:num w:numId="17">
    <w:abstractNumId w:val="18"/>
  </w:num>
  <w:num w:numId="18">
    <w:abstractNumId w:val="13"/>
  </w:num>
  <w:num w:numId="19">
    <w:abstractNumId w:val="14"/>
  </w:num>
  <w:num w:numId="20">
    <w:abstractNumId w:val="21"/>
  </w:num>
  <w:num w:numId="21">
    <w:abstractNumId w:val="22"/>
  </w:num>
  <w:num w:numId="22">
    <w:abstractNumId w:val="25"/>
  </w:num>
  <w:num w:numId="23">
    <w:abstractNumId w:val="1"/>
  </w:num>
  <w:num w:numId="24">
    <w:abstractNumId w:val="3"/>
  </w:num>
  <w:num w:numId="25">
    <w:abstractNumId w:val="12"/>
  </w:num>
  <w:num w:numId="26">
    <w:abstractNumId w:val="20"/>
  </w:num>
  <w:num w:numId="27">
    <w:abstractNumId w:val="0"/>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44D44"/>
    <w:rsid w:val="00063169"/>
    <w:rsid w:val="000723AB"/>
    <w:rsid w:val="000A2A7E"/>
    <w:rsid w:val="000A2C7C"/>
    <w:rsid w:val="000A3681"/>
    <w:rsid w:val="000A6199"/>
    <w:rsid w:val="000B2724"/>
    <w:rsid w:val="000C4B06"/>
    <w:rsid w:val="000D14DC"/>
    <w:rsid w:val="000F15CA"/>
    <w:rsid w:val="00123996"/>
    <w:rsid w:val="0013440B"/>
    <w:rsid w:val="001500ED"/>
    <w:rsid w:val="00165834"/>
    <w:rsid w:val="00184030"/>
    <w:rsid w:val="001C59EC"/>
    <w:rsid w:val="001D4FFF"/>
    <w:rsid w:val="001D62AA"/>
    <w:rsid w:val="001F480E"/>
    <w:rsid w:val="0020019E"/>
    <w:rsid w:val="00214DA5"/>
    <w:rsid w:val="002337A8"/>
    <w:rsid w:val="00256F84"/>
    <w:rsid w:val="002812AA"/>
    <w:rsid w:val="00286D79"/>
    <w:rsid w:val="00294FC6"/>
    <w:rsid w:val="002B3998"/>
    <w:rsid w:val="002F396C"/>
    <w:rsid w:val="00322F3D"/>
    <w:rsid w:val="00324FAE"/>
    <w:rsid w:val="003639B6"/>
    <w:rsid w:val="00364F71"/>
    <w:rsid w:val="003A485C"/>
    <w:rsid w:val="003B25E9"/>
    <w:rsid w:val="003B2BA4"/>
    <w:rsid w:val="003B55E0"/>
    <w:rsid w:val="003E030C"/>
    <w:rsid w:val="003E50D8"/>
    <w:rsid w:val="00413F6D"/>
    <w:rsid w:val="0043214F"/>
    <w:rsid w:val="00463BEE"/>
    <w:rsid w:val="004E74D8"/>
    <w:rsid w:val="004F2834"/>
    <w:rsid w:val="005057F7"/>
    <w:rsid w:val="0051123C"/>
    <w:rsid w:val="0051342B"/>
    <w:rsid w:val="00520DC3"/>
    <w:rsid w:val="005246FE"/>
    <w:rsid w:val="00530DEF"/>
    <w:rsid w:val="00532C12"/>
    <w:rsid w:val="00536140"/>
    <w:rsid w:val="00537D6A"/>
    <w:rsid w:val="00542878"/>
    <w:rsid w:val="00553A20"/>
    <w:rsid w:val="00555687"/>
    <w:rsid w:val="005737E8"/>
    <w:rsid w:val="0061165E"/>
    <w:rsid w:val="00620FB5"/>
    <w:rsid w:val="0062595C"/>
    <w:rsid w:val="0065671C"/>
    <w:rsid w:val="0066073A"/>
    <w:rsid w:val="006614E8"/>
    <w:rsid w:val="00674887"/>
    <w:rsid w:val="00694657"/>
    <w:rsid w:val="006C2525"/>
    <w:rsid w:val="006D0504"/>
    <w:rsid w:val="006D311B"/>
    <w:rsid w:val="006F7034"/>
    <w:rsid w:val="007052C5"/>
    <w:rsid w:val="007340D3"/>
    <w:rsid w:val="007649CD"/>
    <w:rsid w:val="00766038"/>
    <w:rsid w:val="0076679A"/>
    <w:rsid w:val="007D58F0"/>
    <w:rsid w:val="007F19A0"/>
    <w:rsid w:val="008016F8"/>
    <w:rsid w:val="00810E56"/>
    <w:rsid w:val="00815C18"/>
    <w:rsid w:val="008507CC"/>
    <w:rsid w:val="008577A7"/>
    <w:rsid w:val="00863D72"/>
    <w:rsid w:val="00865E4C"/>
    <w:rsid w:val="008716D4"/>
    <w:rsid w:val="008743A2"/>
    <w:rsid w:val="008754FB"/>
    <w:rsid w:val="008835B3"/>
    <w:rsid w:val="00890124"/>
    <w:rsid w:val="00912EC8"/>
    <w:rsid w:val="0092499F"/>
    <w:rsid w:val="009456BC"/>
    <w:rsid w:val="00952725"/>
    <w:rsid w:val="00955D39"/>
    <w:rsid w:val="0096191F"/>
    <w:rsid w:val="00961D95"/>
    <w:rsid w:val="0097738E"/>
    <w:rsid w:val="00980D76"/>
    <w:rsid w:val="00982DDE"/>
    <w:rsid w:val="00993696"/>
    <w:rsid w:val="009A70EA"/>
    <w:rsid w:val="009B7726"/>
    <w:rsid w:val="009C2B4D"/>
    <w:rsid w:val="009C7C6F"/>
    <w:rsid w:val="009D45E7"/>
    <w:rsid w:val="00A0455F"/>
    <w:rsid w:val="00A13A04"/>
    <w:rsid w:val="00A251A4"/>
    <w:rsid w:val="00A27D00"/>
    <w:rsid w:val="00A37BE9"/>
    <w:rsid w:val="00A44425"/>
    <w:rsid w:val="00A51786"/>
    <w:rsid w:val="00A67AF8"/>
    <w:rsid w:val="00A71667"/>
    <w:rsid w:val="00AA18B5"/>
    <w:rsid w:val="00AA3A1B"/>
    <w:rsid w:val="00AA4138"/>
    <w:rsid w:val="00AC60CF"/>
    <w:rsid w:val="00AD7E42"/>
    <w:rsid w:val="00AE049F"/>
    <w:rsid w:val="00AE5A2D"/>
    <w:rsid w:val="00B011DF"/>
    <w:rsid w:val="00B11EE5"/>
    <w:rsid w:val="00B36907"/>
    <w:rsid w:val="00B4043C"/>
    <w:rsid w:val="00B61157"/>
    <w:rsid w:val="00B62984"/>
    <w:rsid w:val="00B67224"/>
    <w:rsid w:val="00B82FD1"/>
    <w:rsid w:val="00BA16D1"/>
    <w:rsid w:val="00BF3F7B"/>
    <w:rsid w:val="00C61454"/>
    <w:rsid w:val="00C76941"/>
    <w:rsid w:val="00CA47CB"/>
    <w:rsid w:val="00CB23C8"/>
    <w:rsid w:val="00CC2F18"/>
    <w:rsid w:val="00CC34BA"/>
    <w:rsid w:val="00CF6C7F"/>
    <w:rsid w:val="00D15133"/>
    <w:rsid w:val="00D27BAE"/>
    <w:rsid w:val="00D833C2"/>
    <w:rsid w:val="00DA4E3F"/>
    <w:rsid w:val="00DB67D9"/>
    <w:rsid w:val="00DC3937"/>
    <w:rsid w:val="00DD1457"/>
    <w:rsid w:val="00DD221C"/>
    <w:rsid w:val="00DF50F8"/>
    <w:rsid w:val="00E15B81"/>
    <w:rsid w:val="00E2108C"/>
    <w:rsid w:val="00E30F3D"/>
    <w:rsid w:val="00E32A31"/>
    <w:rsid w:val="00E425DB"/>
    <w:rsid w:val="00EA383F"/>
    <w:rsid w:val="00ED1DCF"/>
    <w:rsid w:val="00EF7C7B"/>
    <w:rsid w:val="00F57F78"/>
    <w:rsid w:val="00F86B08"/>
    <w:rsid w:val="00F946C5"/>
    <w:rsid w:val="00FE29BA"/>
    <w:rsid w:val="00FF33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0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59"/>
    <w:rsid w:val="00AE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AE5A2D"/>
    <w:pPr>
      <w:spacing w:after="120"/>
    </w:pPr>
  </w:style>
  <w:style w:type="character" w:customStyle="1" w:styleId="TextoindependienteCar">
    <w:name w:val="Texto independiente Car"/>
    <w:basedOn w:val="Fuentedeprrafopredeter"/>
    <w:link w:val="Textoindependiente"/>
    <w:uiPriority w:val="99"/>
    <w:rsid w:val="00AE5A2D"/>
  </w:style>
  <w:style w:type="paragraph" w:styleId="Textoindependiente2">
    <w:name w:val="Body Text 2"/>
    <w:basedOn w:val="Normal"/>
    <w:link w:val="Textoindependiente2Car"/>
    <w:uiPriority w:val="99"/>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 w:id="20312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564E6-9697-4CB3-9CE7-1BB81C6AF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32</Pages>
  <Words>8134</Words>
  <Characters>44737</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Juan Carlos Miranda Araiza</cp:lastModifiedBy>
  <cp:revision>9</cp:revision>
  <dcterms:created xsi:type="dcterms:W3CDTF">2022-12-05T23:04:00Z</dcterms:created>
  <dcterms:modified xsi:type="dcterms:W3CDTF">2023-02-03T19:47:00Z</dcterms:modified>
</cp:coreProperties>
</file>