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D1488" w14:textId="7857D2D9" w:rsidR="00365E4C" w:rsidRPr="00EB5F91" w:rsidRDefault="00B00625" w:rsidP="00365E4C">
      <w:pPr>
        <w:spacing w:before="240" w:after="240" w:line="360" w:lineRule="auto"/>
        <w:jc w:val="both"/>
        <w:rPr>
          <w:rFonts w:ascii="Palatino Linotype" w:hAnsi="Palatino Linotype" w:cs="Arial"/>
        </w:rPr>
      </w:pPr>
      <w:r w:rsidRPr="00EB5F91">
        <w:rPr>
          <w:rFonts w:ascii="Palatino Linotype" w:hAnsi="Palatino Linotype" w:cs="Arial"/>
        </w:rPr>
        <w:t>R</w:t>
      </w:r>
      <w:r w:rsidR="00365E4C" w:rsidRPr="00EB5F91">
        <w:rPr>
          <w:rFonts w:ascii="Palatino Linotype" w:hAnsi="Palatino Linotype" w:cs="Arial"/>
        </w:rPr>
        <w:t xml:space="preserve">esolución del Pleno del Instituto de Transparencia, Acceso a la Información Pública y Protección de Datos Personales del Estado de México y Municipios, con domicilio en Metepec, Estado de México, de fecha </w:t>
      </w:r>
      <w:r w:rsidR="00F2305C" w:rsidRPr="00EB5F91">
        <w:rPr>
          <w:rFonts w:ascii="Palatino Linotype" w:hAnsi="Palatino Linotype" w:cs="Arial"/>
        </w:rPr>
        <w:t>veintidós</w:t>
      </w:r>
      <w:r w:rsidR="000A2306" w:rsidRPr="00EB5F91">
        <w:rPr>
          <w:rFonts w:ascii="Palatino Linotype" w:hAnsi="Palatino Linotype" w:cs="Arial"/>
        </w:rPr>
        <w:t xml:space="preserve"> </w:t>
      </w:r>
      <w:r w:rsidR="00365E4C" w:rsidRPr="00EB5F91">
        <w:rPr>
          <w:rFonts w:ascii="Palatino Linotype" w:hAnsi="Palatino Linotype" w:cs="Arial"/>
        </w:rPr>
        <w:t xml:space="preserve">de </w:t>
      </w:r>
      <w:r w:rsidR="00914B56" w:rsidRPr="00EB5F91">
        <w:rPr>
          <w:rFonts w:ascii="Palatino Linotype" w:hAnsi="Palatino Linotype" w:cs="Arial"/>
        </w:rPr>
        <w:t>febrero</w:t>
      </w:r>
      <w:r w:rsidR="00713D8E" w:rsidRPr="00EB5F91">
        <w:rPr>
          <w:rFonts w:ascii="Palatino Linotype" w:hAnsi="Palatino Linotype" w:cs="Arial"/>
        </w:rPr>
        <w:t xml:space="preserve"> </w:t>
      </w:r>
      <w:r w:rsidR="00365E4C" w:rsidRPr="00EB5F91">
        <w:rPr>
          <w:rFonts w:ascii="Palatino Linotype" w:hAnsi="Palatino Linotype"/>
        </w:rPr>
        <w:t>de</w:t>
      </w:r>
      <w:r w:rsidR="000A2306" w:rsidRPr="00EB5F91">
        <w:rPr>
          <w:rFonts w:ascii="Palatino Linotype" w:hAnsi="Palatino Linotype"/>
        </w:rPr>
        <w:t>l</w:t>
      </w:r>
      <w:r w:rsidR="00914B56" w:rsidRPr="00EB5F91">
        <w:rPr>
          <w:rFonts w:ascii="Palatino Linotype" w:hAnsi="Palatino Linotype"/>
        </w:rPr>
        <w:t xml:space="preserve"> dos mil veintitrés</w:t>
      </w:r>
      <w:r w:rsidR="00365E4C" w:rsidRPr="00EB5F91">
        <w:rPr>
          <w:rFonts w:ascii="Palatino Linotype" w:hAnsi="Palatino Linotype"/>
        </w:rPr>
        <w:t>.</w:t>
      </w:r>
    </w:p>
    <w:p w14:paraId="4B5996EC" w14:textId="110C563C" w:rsidR="00365E4C" w:rsidRPr="00EB5F91" w:rsidRDefault="00365E4C" w:rsidP="00365E4C">
      <w:pPr>
        <w:spacing w:before="240" w:after="240" w:line="360" w:lineRule="auto"/>
        <w:jc w:val="both"/>
        <w:rPr>
          <w:rFonts w:ascii="Palatino Linotype" w:hAnsi="Palatino Linotype" w:cs="Arial"/>
        </w:rPr>
      </w:pPr>
      <w:r w:rsidRPr="00EB5F91">
        <w:rPr>
          <w:rFonts w:ascii="Palatino Linotype" w:hAnsi="Palatino Linotype" w:cs="Arial"/>
          <w:b/>
        </w:rPr>
        <w:t>VISTO</w:t>
      </w:r>
      <w:r w:rsidRPr="00EB5F91">
        <w:rPr>
          <w:rFonts w:ascii="Palatino Linotype" w:hAnsi="Palatino Linotype" w:cs="Arial"/>
        </w:rPr>
        <w:t xml:space="preserve"> el expediente formado con motivo del recurso de revisión </w:t>
      </w:r>
      <w:r w:rsidR="00914B56" w:rsidRPr="00EB5F91">
        <w:rPr>
          <w:rFonts w:ascii="Palatino Linotype" w:hAnsi="Palatino Linotype" w:cs="Arial"/>
          <w:b/>
        </w:rPr>
        <w:t>16239/INFOEM/ICR-11/IP/RR/2022</w:t>
      </w:r>
      <w:r w:rsidRPr="00EB5F91">
        <w:rPr>
          <w:rFonts w:ascii="Palatino Linotype" w:hAnsi="Palatino Linotype" w:cs="Arial"/>
          <w:b/>
        </w:rPr>
        <w:t xml:space="preserve">, </w:t>
      </w:r>
      <w:r w:rsidRPr="00EB5F91">
        <w:rPr>
          <w:rFonts w:ascii="Palatino Linotype" w:hAnsi="Palatino Linotype" w:cs="Arial"/>
        </w:rPr>
        <w:t>interpuesto por</w:t>
      </w:r>
      <w:r w:rsidR="00597D05">
        <w:rPr>
          <w:rFonts w:ascii="Palatino Linotype" w:hAnsi="Palatino Linotype" w:cs="Arial"/>
        </w:rPr>
        <w:t xml:space="preserve"> </w:t>
      </w:r>
      <w:r w:rsidR="00597D05">
        <w:rPr>
          <w:rFonts w:ascii="Palatino Linotype" w:hAnsi="Palatino Linotype"/>
          <w:b/>
          <w:lang w:val="es-ES_tradnl"/>
        </w:rPr>
        <w:t>XXXXXXX XXXXX XXXXXXX</w:t>
      </w:r>
      <w:bookmarkStart w:id="0" w:name="_GoBack"/>
      <w:bookmarkEnd w:id="0"/>
      <w:r w:rsidRPr="00EB5F91">
        <w:rPr>
          <w:rFonts w:ascii="Palatino Linotype" w:hAnsi="Palatino Linotype" w:cs="Arial"/>
        </w:rPr>
        <w:t>,</w:t>
      </w:r>
      <w:r w:rsidRPr="00EB5F91">
        <w:rPr>
          <w:rFonts w:ascii="Palatino Linotype" w:hAnsi="Palatino Linotype" w:cs="Arial"/>
          <w:b/>
        </w:rPr>
        <w:t xml:space="preserve"> </w:t>
      </w:r>
      <w:r w:rsidRPr="00EB5F91">
        <w:rPr>
          <w:rFonts w:ascii="Palatino Linotype" w:hAnsi="Palatino Linotype" w:cs="Arial"/>
        </w:rPr>
        <w:t>en lo sucesivo</w:t>
      </w:r>
      <w:r w:rsidRPr="00EB5F91">
        <w:rPr>
          <w:rFonts w:ascii="Palatino Linotype" w:hAnsi="Palatino Linotype" w:cs="Arial"/>
          <w:b/>
        </w:rPr>
        <w:t xml:space="preserve"> </w:t>
      </w:r>
      <w:r w:rsidR="00914B56" w:rsidRPr="00EB5F91">
        <w:rPr>
          <w:rFonts w:ascii="Palatino Linotype" w:hAnsi="Palatino Linotype" w:cs="Arial"/>
        </w:rPr>
        <w:t xml:space="preserve">el </w:t>
      </w:r>
      <w:r w:rsidR="00914B56" w:rsidRPr="00EB5F91">
        <w:rPr>
          <w:rFonts w:ascii="Palatino Linotype" w:hAnsi="Palatino Linotype" w:cs="Arial"/>
          <w:b/>
        </w:rPr>
        <w:t>RECURRENT</w:t>
      </w:r>
      <w:r w:rsidR="00914B56" w:rsidRPr="00EB5F91">
        <w:rPr>
          <w:rFonts w:ascii="Palatino Linotype" w:hAnsi="Palatino Linotype" w:cs="Arial"/>
        </w:rPr>
        <w:t>E</w:t>
      </w:r>
      <w:r w:rsidRPr="00EB5F91">
        <w:rPr>
          <w:rFonts w:ascii="Palatino Linotype" w:hAnsi="Palatino Linotype" w:cs="Arial"/>
          <w:b/>
        </w:rPr>
        <w:t>,</w:t>
      </w:r>
      <w:r w:rsidRPr="00EB5F91">
        <w:rPr>
          <w:rFonts w:ascii="Palatino Linotype" w:hAnsi="Palatino Linotype" w:cs="Arial"/>
        </w:rPr>
        <w:t xml:space="preserve"> en contra de la respuesta por el </w:t>
      </w:r>
      <w:r w:rsidRPr="00EB5F91">
        <w:rPr>
          <w:rFonts w:ascii="Palatino Linotype" w:hAnsi="Palatino Linotype"/>
          <w:b/>
          <w:lang w:val="es-ES_tradnl"/>
        </w:rPr>
        <w:t xml:space="preserve">Ayuntamiento de </w:t>
      </w:r>
      <w:r w:rsidR="00914B56" w:rsidRPr="00EB5F91">
        <w:rPr>
          <w:rFonts w:ascii="Palatino Linotype" w:hAnsi="Palatino Linotype"/>
          <w:b/>
          <w:lang w:val="es-ES_tradnl"/>
        </w:rPr>
        <w:t>Huehuetoca</w:t>
      </w:r>
      <w:r w:rsidRPr="00EB5F91">
        <w:rPr>
          <w:rFonts w:ascii="Palatino Linotype" w:hAnsi="Palatino Linotype"/>
          <w:lang w:val="es-ES_tradnl"/>
        </w:rPr>
        <w:t xml:space="preserve">, </w:t>
      </w:r>
      <w:r w:rsidRPr="00EB5F91">
        <w:rPr>
          <w:rFonts w:ascii="Palatino Linotype" w:hAnsi="Palatino Linotype" w:cs="Arial"/>
        </w:rPr>
        <w:t xml:space="preserve">en lo sucesivo el </w:t>
      </w:r>
      <w:r w:rsidRPr="00EB5F91">
        <w:rPr>
          <w:rFonts w:ascii="Palatino Linotype" w:hAnsi="Palatino Linotype" w:cs="Arial"/>
          <w:b/>
        </w:rPr>
        <w:t xml:space="preserve">SUJETO OBLIGADO, </w:t>
      </w:r>
      <w:r w:rsidRPr="00EB5F91">
        <w:rPr>
          <w:rFonts w:ascii="Palatino Linotype" w:hAnsi="Palatino Linotype" w:cs="Arial"/>
        </w:rPr>
        <w:t xml:space="preserve">se procede a dictar la presente resolución con base en los siguientes.  </w:t>
      </w:r>
    </w:p>
    <w:p w14:paraId="46FFBCC4" w14:textId="77777777" w:rsidR="00365E4C" w:rsidRPr="00EB5F91" w:rsidRDefault="00365E4C" w:rsidP="00626A1D">
      <w:pPr>
        <w:pStyle w:val="Prrafodelista"/>
        <w:numPr>
          <w:ilvl w:val="0"/>
          <w:numId w:val="23"/>
        </w:numPr>
        <w:spacing w:before="240" w:after="240" w:line="360" w:lineRule="auto"/>
        <w:jc w:val="center"/>
        <w:rPr>
          <w:rFonts w:ascii="Palatino Linotype" w:hAnsi="Palatino Linotype" w:cs="Arial"/>
          <w:b/>
          <w:sz w:val="24"/>
          <w:szCs w:val="24"/>
        </w:rPr>
      </w:pPr>
      <w:r w:rsidRPr="00EB5F91">
        <w:rPr>
          <w:rFonts w:ascii="Palatino Linotype" w:hAnsi="Palatino Linotype"/>
          <w:b/>
          <w:sz w:val="24"/>
          <w:szCs w:val="24"/>
        </w:rPr>
        <w:t>A N T E C E D E N T E S</w:t>
      </w:r>
    </w:p>
    <w:p w14:paraId="1466E659" w14:textId="77777777" w:rsidR="00914B56" w:rsidRPr="00EB5F91" w:rsidRDefault="00914B56" w:rsidP="00914B56">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b/>
        </w:rPr>
        <w:t xml:space="preserve">1. Solicitud de acceso a la información. </w:t>
      </w:r>
      <w:r w:rsidRPr="00EB5F91">
        <w:rPr>
          <w:rFonts w:ascii="Palatino Linotype" w:eastAsia="Palatino Linotype" w:hAnsi="Palatino Linotype" w:cs="Palatino Linotype"/>
        </w:rPr>
        <w:t xml:space="preserve">Con fecha cuatro de octubre del dos mil veintidós, la parte </w:t>
      </w:r>
      <w:r w:rsidRPr="00EB5F91">
        <w:rPr>
          <w:rFonts w:ascii="Palatino Linotype" w:eastAsia="Palatino Linotype" w:hAnsi="Palatino Linotype" w:cs="Palatino Linotype"/>
          <w:b/>
        </w:rPr>
        <w:t xml:space="preserve">RECURRENTE </w:t>
      </w:r>
      <w:r w:rsidRPr="00EB5F91">
        <w:rPr>
          <w:rFonts w:ascii="Palatino Linotype" w:eastAsia="Palatino Linotype" w:hAnsi="Palatino Linotype" w:cs="Palatino Linotype"/>
        </w:rPr>
        <w:t xml:space="preserve">formuló solicitud de acceso a información pública al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a través del Sistema de Acceso a la Información Mexiquense, en adelante </w:t>
      </w:r>
      <w:r w:rsidRPr="00EB5F91">
        <w:rPr>
          <w:rFonts w:ascii="Palatino Linotype" w:eastAsia="Palatino Linotype" w:hAnsi="Palatino Linotype" w:cs="Palatino Linotype"/>
          <w:b/>
        </w:rPr>
        <w:t>SAIMEX,</w:t>
      </w:r>
      <w:r w:rsidRPr="00EB5F91">
        <w:rPr>
          <w:rFonts w:ascii="Palatino Linotype" w:eastAsia="Palatino Linotype" w:hAnsi="Palatino Linotype" w:cs="Palatino Linotype"/>
        </w:rPr>
        <w:t xml:space="preserve"> requiriéndole lo siguiente:</w:t>
      </w:r>
    </w:p>
    <w:p w14:paraId="4A9F975C" w14:textId="77777777" w:rsidR="00914B56" w:rsidRPr="00EB5F91" w:rsidRDefault="00914B56" w:rsidP="00914B56">
      <w:pPr>
        <w:pBdr>
          <w:top w:val="nil"/>
          <w:left w:val="nil"/>
          <w:bottom w:val="nil"/>
          <w:right w:val="nil"/>
          <w:between w:val="nil"/>
        </w:pBdr>
        <w:ind w:left="1077"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 xml:space="preserve">“solicito la </w:t>
      </w:r>
      <w:proofErr w:type="spellStart"/>
      <w:r w:rsidRPr="00EB5F91">
        <w:rPr>
          <w:rFonts w:ascii="Palatino Linotype" w:eastAsia="Palatino Linotype" w:hAnsi="Palatino Linotype" w:cs="Palatino Linotype"/>
          <w:i/>
          <w:sz w:val="22"/>
          <w:szCs w:val="22"/>
        </w:rPr>
        <w:t>nomina</w:t>
      </w:r>
      <w:proofErr w:type="spellEnd"/>
      <w:r w:rsidRPr="00EB5F91">
        <w:rPr>
          <w:rFonts w:ascii="Palatino Linotype" w:eastAsia="Palatino Linotype" w:hAnsi="Palatino Linotype" w:cs="Palatino Linotype"/>
          <w:i/>
          <w:sz w:val="22"/>
          <w:szCs w:val="22"/>
        </w:rPr>
        <w:t xml:space="preserve"> de </w:t>
      </w:r>
      <w:proofErr w:type="spellStart"/>
      <w:r w:rsidRPr="00EB5F91">
        <w:rPr>
          <w:rFonts w:ascii="Palatino Linotype" w:eastAsia="Palatino Linotype" w:hAnsi="Palatino Linotype" w:cs="Palatino Linotype"/>
          <w:i/>
          <w:sz w:val="22"/>
          <w:szCs w:val="22"/>
        </w:rPr>
        <w:t>imcufudeh</w:t>
      </w:r>
      <w:proofErr w:type="spellEnd"/>
      <w:r w:rsidRPr="00EB5F91">
        <w:rPr>
          <w:rFonts w:ascii="Palatino Linotype" w:eastAsia="Palatino Linotype" w:hAnsi="Palatino Linotype" w:cs="Palatino Linotype"/>
          <w:i/>
          <w:sz w:val="22"/>
          <w:szCs w:val="22"/>
        </w:rPr>
        <w:t xml:space="preserve"> por partida presupuestal de enero a septiembre del 2022” (Sic)</w:t>
      </w:r>
    </w:p>
    <w:p w14:paraId="677E72A5" w14:textId="77777777" w:rsidR="00914B56" w:rsidRPr="00EB5F91" w:rsidRDefault="00914B56" w:rsidP="00914B56">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b/>
        </w:rPr>
        <w:t xml:space="preserve">Modalidad elegida para la entrega de la información: </w:t>
      </w:r>
      <w:r w:rsidRPr="00EB5F91">
        <w:rPr>
          <w:rFonts w:ascii="Palatino Linotype" w:eastAsia="Palatino Linotype" w:hAnsi="Palatino Linotype" w:cs="Palatino Linotype"/>
        </w:rPr>
        <w:t>a través del SAIMEX.</w:t>
      </w:r>
    </w:p>
    <w:p w14:paraId="7901160E" w14:textId="77777777" w:rsidR="00914B56" w:rsidRPr="00EB5F91" w:rsidRDefault="00914B56" w:rsidP="00914B56">
      <w:pPr>
        <w:spacing w:before="240" w:after="240" w:line="360" w:lineRule="auto"/>
        <w:jc w:val="both"/>
        <w:rPr>
          <w:rFonts w:ascii="Palatino Linotype" w:eastAsia="Palatino Linotype" w:hAnsi="Palatino Linotype" w:cs="Palatino Linotype"/>
          <w:b/>
        </w:rPr>
      </w:pPr>
      <w:r w:rsidRPr="00EB5F91">
        <w:rPr>
          <w:rFonts w:ascii="Palatino Linotype" w:eastAsia="Palatino Linotype" w:hAnsi="Palatino Linotype" w:cs="Palatino Linotype"/>
          <w:b/>
        </w:rPr>
        <w:t xml:space="preserve">2. Respuesta. </w:t>
      </w:r>
      <w:r w:rsidRPr="00EB5F91">
        <w:rPr>
          <w:rFonts w:ascii="Palatino Linotype" w:eastAsia="Palatino Linotype" w:hAnsi="Palatino Linotype" w:cs="Palatino Linotype"/>
        </w:rPr>
        <w:t xml:space="preserve">De las constancias que obran en </w:t>
      </w:r>
      <w:r w:rsidRPr="00EB5F91">
        <w:rPr>
          <w:rFonts w:ascii="Palatino Linotype" w:eastAsia="Palatino Linotype" w:hAnsi="Palatino Linotype" w:cs="Palatino Linotype"/>
          <w:b/>
        </w:rPr>
        <w:t>SAIMEX</w:t>
      </w:r>
      <w:r w:rsidRPr="00EB5F91">
        <w:rPr>
          <w:rFonts w:ascii="Palatino Linotype" w:eastAsia="Palatino Linotype" w:hAnsi="Palatino Linotype" w:cs="Palatino Linotype"/>
        </w:rPr>
        <w:t xml:space="preserve">, se observa que </w:t>
      </w:r>
      <w:r w:rsidRPr="00EB5F91">
        <w:rPr>
          <w:rFonts w:ascii="Palatino Linotype" w:eastAsia="Palatino Linotype" w:hAnsi="Palatino Linotype" w:cs="Palatino Linotype"/>
          <w:b/>
        </w:rPr>
        <w:t xml:space="preserve">el SUJETO OBLIGADO </w:t>
      </w:r>
      <w:r w:rsidRPr="00EB5F91">
        <w:rPr>
          <w:rFonts w:ascii="Palatino Linotype" w:eastAsia="Palatino Linotype" w:hAnsi="Palatino Linotype" w:cs="Palatino Linotype"/>
        </w:rPr>
        <w:t xml:space="preserve">no emitió respuesta a la solicitud de información formulada por el hoy </w:t>
      </w:r>
      <w:r w:rsidRPr="00EB5F91">
        <w:rPr>
          <w:rFonts w:ascii="Palatino Linotype" w:eastAsia="Palatino Linotype" w:hAnsi="Palatino Linotype" w:cs="Palatino Linotype"/>
          <w:b/>
        </w:rPr>
        <w:t>RECURRENTE</w:t>
      </w:r>
      <w:r w:rsidRPr="00EB5F91">
        <w:rPr>
          <w:rFonts w:ascii="Palatino Linotype" w:eastAsia="Palatino Linotype" w:hAnsi="Palatino Linotype" w:cs="Palatino Linotype"/>
        </w:rPr>
        <w:t>.</w:t>
      </w:r>
    </w:p>
    <w:p w14:paraId="39B8096D" w14:textId="77777777" w:rsidR="00914B56" w:rsidRPr="00EB5F91" w:rsidRDefault="00914B56" w:rsidP="00914B56">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b/>
        </w:rPr>
        <w:t xml:space="preserve">3. Interposición del recurso de revisión. </w:t>
      </w:r>
      <w:r w:rsidRPr="00EB5F91">
        <w:rPr>
          <w:rFonts w:ascii="Palatino Linotype" w:eastAsia="Palatino Linotype" w:hAnsi="Palatino Linotype" w:cs="Palatino Linotype"/>
        </w:rPr>
        <w:t xml:space="preserve">Inconforme el solicitante con la falta de respuesta del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interpuso recurso de revisión a través del </w:t>
      </w:r>
      <w:r w:rsidRPr="00EB5F91">
        <w:rPr>
          <w:rFonts w:ascii="Palatino Linotype" w:eastAsia="Palatino Linotype" w:hAnsi="Palatino Linotype" w:cs="Palatino Linotype"/>
        </w:rPr>
        <w:lastRenderedPageBreak/>
        <w:t>SAIMEX en fecha siete de noviembre del año dos mil veintidós, expresando lo siguiente:</w:t>
      </w:r>
    </w:p>
    <w:p w14:paraId="644E7BA1" w14:textId="77777777" w:rsidR="00914B56" w:rsidRPr="00EB5F91" w:rsidRDefault="00914B56" w:rsidP="00914B56">
      <w:pPr>
        <w:spacing w:line="360" w:lineRule="auto"/>
        <w:rPr>
          <w:rFonts w:ascii="Palatino Linotype" w:eastAsia="Palatino Linotype" w:hAnsi="Palatino Linotype" w:cs="Palatino Linotype"/>
          <w:b/>
        </w:rPr>
      </w:pPr>
      <w:r w:rsidRPr="00EB5F91">
        <w:rPr>
          <w:rFonts w:ascii="Palatino Linotype" w:eastAsia="Palatino Linotype" w:hAnsi="Palatino Linotype" w:cs="Palatino Linotype"/>
          <w:b/>
        </w:rPr>
        <w:t>a) Acto impugnado.</w:t>
      </w:r>
    </w:p>
    <w:p w14:paraId="31E9B1F2" w14:textId="77777777" w:rsidR="00914B56" w:rsidRPr="00EB5F91" w:rsidRDefault="00914B56" w:rsidP="00914B56">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 xml:space="preserve">“no me han dado respuesta y tampoco han justificado el </w:t>
      </w:r>
      <w:proofErr w:type="spellStart"/>
      <w:r w:rsidRPr="00EB5F91">
        <w:rPr>
          <w:rFonts w:ascii="Palatino Linotype" w:eastAsia="Palatino Linotype" w:hAnsi="Palatino Linotype" w:cs="Palatino Linotype"/>
          <w:i/>
          <w:sz w:val="22"/>
          <w:szCs w:val="22"/>
        </w:rPr>
        <w:t>porque</w:t>
      </w:r>
      <w:proofErr w:type="spellEnd"/>
      <w:r w:rsidRPr="00EB5F91">
        <w:rPr>
          <w:rFonts w:ascii="Palatino Linotype" w:eastAsia="Palatino Linotype" w:hAnsi="Palatino Linotype" w:cs="Palatino Linotype"/>
          <w:i/>
          <w:sz w:val="22"/>
          <w:szCs w:val="22"/>
        </w:rPr>
        <w:t xml:space="preserve"> de la falta de respuesta” (Sic)</w:t>
      </w:r>
    </w:p>
    <w:p w14:paraId="6D5C5E50" w14:textId="77777777" w:rsidR="00914B56" w:rsidRPr="00EB5F91" w:rsidRDefault="00914B56" w:rsidP="00914B56">
      <w:pPr>
        <w:spacing w:line="360" w:lineRule="auto"/>
        <w:jc w:val="both"/>
        <w:rPr>
          <w:rFonts w:ascii="Palatino Linotype" w:eastAsia="Palatino Linotype" w:hAnsi="Palatino Linotype" w:cs="Palatino Linotype"/>
          <w:b/>
        </w:rPr>
      </w:pPr>
      <w:r w:rsidRPr="00EB5F91">
        <w:rPr>
          <w:rFonts w:ascii="Palatino Linotype" w:eastAsia="Palatino Linotype" w:hAnsi="Palatino Linotype" w:cs="Palatino Linotype"/>
          <w:b/>
        </w:rPr>
        <w:t>b) Motivos de inconformidad.</w:t>
      </w:r>
    </w:p>
    <w:p w14:paraId="0B9B1542" w14:textId="77777777" w:rsidR="00914B56" w:rsidRPr="00EB5F91" w:rsidRDefault="00914B56" w:rsidP="00914B56">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 xml:space="preserve"> “no me han dado respuesta y tampoco han justificado el </w:t>
      </w:r>
      <w:proofErr w:type="spellStart"/>
      <w:r w:rsidRPr="00EB5F91">
        <w:rPr>
          <w:rFonts w:ascii="Palatino Linotype" w:eastAsia="Palatino Linotype" w:hAnsi="Palatino Linotype" w:cs="Palatino Linotype"/>
          <w:i/>
          <w:sz w:val="22"/>
          <w:szCs w:val="22"/>
        </w:rPr>
        <w:t>porque</w:t>
      </w:r>
      <w:proofErr w:type="spellEnd"/>
      <w:r w:rsidRPr="00EB5F91">
        <w:rPr>
          <w:rFonts w:ascii="Palatino Linotype" w:eastAsia="Palatino Linotype" w:hAnsi="Palatino Linotype" w:cs="Palatino Linotype"/>
          <w:i/>
          <w:sz w:val="22"/>
          <w:szCs w:val="22"/>
        </w:rPr>
        <w:t xml:space="preserve"> de la falta de respuesta” (Sic)</w:t>
      </w:r>
    </w:p>
    <w:p w14:paraId="578B318F" w14:textId="77777777" w:rsidR="00914B56" w:rsidRPr="00EB5F91" w:rsidRDefault="00914B56" w:rsidP="00914B56">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b/>
        </w:rPr>
        <w:t xml:space="preserve">4. Turno. </w:t>
      </w:r>
      <w:r w:rsidRPr="00EB5F91">
        <w:rPr>
          <w:rFonts w:ascii="Palatino Linotype" w:eastAsia="Palatino Linotype" w:hAnsi="Palatino Linotype" w:cs="Palatino Linotype"/>
        </w:rPr>
        <w:t>De conformidad con el artículo 185 Fracción I de la Ley Transparencia y Acceso a la Información Pública, el recurso de revisión número</w:t>
      </w:r>
      <w:r w:rsidRPr="00EB5F91">
        <w:rPr>
          <w:rFonts w:ascii="Palatino Linotype" w:eastAsia="Palatino Linotype" w:hAnsi="Palatino Linotype" w:cs="Palatino Linotype"/>
          <w:b/>
        </w:rPr>
        <w:t xml:space="preserve"> </w:t>
      </w:r>
      <w:r w:rsidRPr="00EB5F91">
        <w:rPr>
          <w:rFonts w:ascii="Palatino Linotype" w:eastAsia="Palatino Linotype" w:hAnsi="Palatino Linotype" w:cs="Palatino Linotype"/>
          <w:b/>
          <w:sz w:val="23"/>
          <w:szCs w:val="23"/>
        </w:rPr>
        <w:t xml:space="preserve">16239/INFOEM/IP/RR/2022 </w:t>
      </w:r>
      <w:r w:rsidRPr="00EB5F91">
        <w:rPr>
          <w:rFonts w:ascii="Palatino Linotype" w:eastAsia="Palatino Linotype" w:hAnsi="Palatino Linotype" w:cs="Palatino Linotype"/>
        </w:rPr>
        <w:t xml:space="preserve">fue turnado a la Comisionada Ponente </w:t>
      </w:r>
      <w:r w:rsidRPr="00EB5F91">
        <w:rPr>
          <w:rFonts w:ascii="Palatino Linotype" w:eastAsia="Palatino Linotype" w:hAnsi="Palatino Linotype" w:cs="Palatino Linotype"/>
          <w:b/>
        </w:rPr>
        <w:t>Guadalupe Ramírez Peña</w:t>
      </w:r>
      <w:r w:rsidRPr="00EB5F91">
        <w:rPr>
          <w:rFonts w:ascii="Palatino Linotype" w:eastAsia="Palatino Linotype" w:hAnsi="Palatino Linotype" w:cs="Palatino Linotype"/>
        </w:rPr>
        <w:t>, a efecto de presentar al Pleno el proyecto de resolución correspondiente.</w:t>
      </w:r>
    </w:p>
    <w:p w14:paraId="11F917B7" w14:textId="77777777" w:rsidR="00914B56" w:rsidRPr="00EB5F91" w:rsidRDefault="00914B56" w:rsidP="00914B56">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b/>
        </w:rPr>
        <w:t xml:space="preserve">5. Admisión. </w:t>
      </w:r>
      <w:r w:rsidRPr="00EB5F91">
        <w:rPr>
          <w:rFonts w:ascii="Palatino Linotype" w:eastAsia="Palatino Linotype" w:hAnsi="Palatino Linotype" w:cs="Palatino Linotype"/>
        </w:rPr>
        <w:t>En fecha diez de noviembre del año dos mil veintidós, en términos de lo dispuesto en el artículo 185 fracciones I, II y IV de la Ley de Transparencia y Acceso a la Información Pública del Estado de México y Municipios, se admitió a trámite el recurso de revisión al rubro indicado.</w:t>
      </w:r>
    </w:p>
    <w:p w14:paraId="1C0F7603" w14:textId="77777777" w:rsidR="00914B56" w:rsidRPr="00EB5F91" w:rsidRDefault="00914B56" w:rsidP="00914B56">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b/>
        </w:rPr>
        <w:t xml:space="preserve">6. Manifestaciones. </w:t>
      </w:r>
      <w:r w:rsidRPr="00EB5F91">
        <w:rPr>
          <w:rFonts w:ascii="Palatino Linotype" w:eastAsia="Palatino Linotype" w:hAnsi="Palatino Linotype" w:cs="Palatino Linotype"/>
        </w:rPr>
        <w:t xml:space="preserve">De las constancias que obran en el expediente electrónico del SAIMEX se desprende que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no rindió su informe justificado, del mismo modo </w:t>
      </w:r>
      <w:r w:rsidRPr="00EB5F91">
        <w:rPr>
          <w:rFonts w:ascii="Palatino Linotype" w:eastAsia="Palatino Linotype" w:hAnsi="Palatino Linotype" w:cs="Palatino Linotype"/>
          <w:b/>
        </w:rPr>
        <w:t>el RECURRENTE</w:t>
      </w:r>
      <w:r w:rsidRPr="00EB5F91">
        <w:rPr>
          <w:rFonts w:ascii="Palatino Linotype" w:eastAsia="Palatino Linotype" w:hAnsi="Palatino Linotype" w:cs="Palatino Linotype"/>
        </w:rPr>
        <w:t xml:space="preserve"> omitió realizar manifestaciones, como se </w:t>
      </w:r>
      <w:proofErr w:type="gramStart"/>
      <w:r w:rsidRPr="00EB5F91">
        <w:rPr>
          <w:rFonts w:ascii="Palatino Linotype" w:eastAsia="Palatino Linotype" w:hAnsi="Palatino Linotype" w:cs="Palatino Linotype"/>
        </w:rPr>
        <w:t>observa</w:t>
      </w:r>
      <w:proofErr w:type="gramEnd"/>
      <w:r w:rsidRPr="00EB5F91">
        <w:rPr>
          <w:rFonts w:ascii="Palatino Linotype" w:eastAsia="Palatino Linotype" w:hAnsi="Palatino Linotype" w:cs="Palatino Linotype"/>
        </w:rPr>
        <w:t xml:space="preserve"> a continuación:</w:t>
      </w:r>
    </w:p>
    <w:p w14:paraId="182F2337" w14:textId="77777777" w:rsidR="00914B56" w:rsidRPr="00EB5F91" w:rsidRDefault="00914B56" w:rsidP="00914B56">
      <w:pPr>
        <w:spacing w:before="240" w:after="240" w:line="360" w:lineRule="auto"/>
        <w:jc w:val="both"/>
        <w:rPr>
          <w:noProof/>
          <w:lang w:val="es-MX" w:eastAsia="es-MX"/>
        </w:rPr>
      </w:pPr>
      <w:r w:rsidRPr="00EB5F91">
        <w:rPr>
          <w:noProof/>
          <w:lang w:val="es-MX" w:eastAsia="es-MX"/>
        </w:rPr>
        <w:lastRenderedPageBreak/>
        <w:drawing>
          <wp:inline distT="0" distB="0" distL="0" distR="0" wp14:anchorId="6366AB74" wp14:editId="74CC5D00">
            <wp:extent cx="5594985" cy="1514902"/>
            <wp:effectExtent l="0" t="0" r="571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33" t="40433" r="14143" b="24096"/>
                    <a:stretch/>
                  </pic:blipFill>
                  <pic:spPr bwMode="auto">
                    <a:xfrm>
                      <a:off x="0" y="0"/>
                      <a:ext cx="5617158" cy="1520906"/>
                    </a:xfrm>
                    <a:prstGeom prst="rect">
                      <a:avLst/>
                    </a:prstGeom>
                    <a:ln>
                      <a:noFill/>
                    </a:ln>
                    <a:extLst>
                      <a:ext uri="{53640926-AAD7-44D8-BBD7-CCE9431645EC}">
                        <a14:shadowObscured xmlns:a14="http://schemas.microsoft.com/office/drawing/2010/main"/>
                      </a:ext>
                    </a:extLst>
                  </pic:spPr>
                </pic:pic>
              </a:graphicData>
            </a:graphic>
          </wp:inline>
        </w:drawing>
      </w:r>
    </w:p>
    <w:p w14:paraId="53257612" w14:textId="77777777" w:rsidR="00914B56" w:rsidRPr="00EB5F91" w:rsidRDefault="00365E4C" w:rsidP="00914B56">
      <w:pPr>
        <w:spacing w:before="240" w:after="240" w:line="360" w:lineRule="auto"/>
        <w:jc w:val="both"/>
        <w:rPr>
          <w:rFonts w:ascii="Palatino Linotype" w:eastAsia="Palatino Linotype" w:hAnsi="Palatino Linotype" w:cs="Palatino Linotype"/>
        </w:rPr>
      </w:pPr>
      <w:r w:rsidRPr="00EB5F91">
        <w:rPr>
          <w:rFonts w:ascii="Palatino Linotype" w:hAnsi="Palatino Linotype" w:cs="Arial"/>
          <w:b/>
          <w:sz w:val="28"/>
          <w:szCs w:val="28"/>
        </w:rPr>
        <w:t xml:space="preserve"> </w:t>
      </w:r>
      <w:r w:rsidR="00914B56" w:rsidRPr="00EB5F91">
        <w:rPr>
          <w:rFonts w:ascii="Palatino Linotype" w:eastAsia="Palatino Linotype" w:hAnsi="Palatino Linotype" w:cs="Palatino Linotype"/>
          <w:b/>
        </w:rPr>
        <w:t xml:space="preserve">7. Cierre de Instrucción. </w:t>
      </w:r>
      <w:r w:rsidR="00914B56" w:rsidRPr="00EB5F91">
        <w:rPr>
          <w:rFonts w:ascii="Palatino Linotype" w:eastAsia="Palatino Linotype" w:hAnsi="Palatino Linotype" w:cs="Palatino Linotype"/>
        </w:rPr>
        <w:t>En fecha treinta de noviembre del año dos mil veintidós,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procedió a formular la resolución que en derecho corresponda.</w:t>
      </w:r>
    </w:p>
    <w:p w14:paraId="2EE13185" w14:textId="202B0EC5" w:rsidR="000A2306" w:rsidRPr="00EB5F91" w:rsidRDefault="00914B56" w:rsidP="000A2306">
      <w:pPr>
        <w:spacing w:line="360" w:lineRule="auto"/>
        <w:jc w:val="both"/>
        <w:rPr>
          <w:rFonts w:ascii="Palatino Linotype" w:hAnsi="Palatino Linotype"/>
        </w:rPr>
      </w:pPr>
      <w:r w:rsidRPr="00EB5F91">
        <w:rPr>
          <w:rStyle w:val="Ninguno"/>
          <w:rFonts w:ascii="Palatino Linotype" w:eastAsia="Palatino Linotype" w:hAnsi="Palatino Linotype" w:cs="Palatino Linotype"/>
          <w:b/>
        </w:rPr>
        <w:t>8</w:t>
      </w:r>
      <w:r w:rsidR="000A2306" w:rsidRPr="00EB5F91">
        <w:rPr>
          <w:rStyle w:val="Ninguno"/>
          <w:rFonts w:ascii="Palatino Linotype" w:eastAsia="Palatino Linotype" w:hAnsi="Palatino Linotype" w:cs="Palatino Linotype"/>
          <w:b/>
        </w:rPr>
        <w:t>.-</w:t>
      </w:r>
      <w:r w:rsidR="000A2306" w:rsidRPr="00EB5F91">
        <w:rPr>
          <w:rStyle w:val="Ninguno"/>
          <w:rFonts w:ascii="Palatino Linotype" w:eastAsia="Palatino Linotype" w:hAnsi="Palatino Linotype" w:cs="Palatino Linotype"/>
        </w:rPr>
        <w:t xml:space="preserve"> En la </w:t>
      </w:r>
      <w:r w:rsidR="0034504C" w:rsidRPr="00EB5F91">
        <w:rPr>
          <w:rStyle w:val="Ninguno"/>
          <w:rFonts w:ascii="Palatino Linotype" w:eastAsia="Palatino Linotype" w:hAnsi="Palatino Linotype" w:cs="Palatino Linotype"/>
        </w:rPr>
        <w:t>Cuadragésima Quinta Sesión Ordinaria Celebrada el catorce de diciembre de dos mil veintidós</w:t>
      </w:r>
      <w:r w:rsidR="000A2306" w:rsidRPr="00EB5F91">
        <w:rPr>
          <w:rStyle w:val="Ninguno"/>
          <w:rFonts w:ascii="Palatino Linotype" w:eastAsia="Palatino Linotype" w:hAnsi="Palatino Linotype" w:cs="Palatino Linotype"/>
        </w:rPr>
        <w:t xml:space="preserve">, el Pleno del Instituto de Transparencia, Acceso a la Información Pública y Protección de Datos Personales del Estado de México y Municipios, aprobó, </w:t>
      </w:r>
      <w:r w:rsidR="00A70A11" w:rsidRPr="00EB5F91">
        <w:rPr>
          <w:rStyle w:val="Ninguno"/>
          <w:rFonts w:ascii="Palatino Linotype" w:eastAsia="Palatino Linotype" w:hAnsi="Palatino Linotype" w:cs="Palatino Linotype"/>
        </w:rPr>
        <w:t>por unanimidad</w:t>
      </w:r>
      <w:r w:rsidR="000A2306" w:rsidRPr="00EB5F91">
        <w:rPr>
          <w:rStyle w:val="Ninguno"/>
          <w:rFonts w:ascii="Palatino Linotype" w:eastAsia="Palatino Linotype" w:hAnsi="Palatino Linotype" w:cs="Palatino Linotype"/>
        </w:rPr>
        <w:t xml:space="preserve"> de votos, la resolución dictada en e</w:t>
      </w:r>
      <w:r w:rsidR="000A2306" w:rsidRPr="00EB5F91">
        <w:rPr>
          <w:rFonts w:ascii="Palatino Linotype" w:hAnsi="Palatino Linotype"/>
        </w:rPr>
        <w:t xml:space="preserve">l recurso de revisión </w:t>
      </w:r>
      <w:r w:rsidR="0034504C" w:rsidRPr="00EB5F91">
        <w:rPr>
          <w:rFonts w:ascii="Palatino Linotype" w:eastAsia="Palatino Linotype" w:hAnsi="Palatino Linotype" w:cs="Palatino Linotype"/>
          <w:b/>
        </w:rPr>
        <w:t xml:space="preserve">16239/INFOEM/IP/RR/2022, </w:t>
      </w:r>
      <w:r w:rsidR="000A2306" w:rsidRPr="00EB5F91">
        <w:rPr>
          <w:rFonts w:ascii="Palatino Linotype" w:hAnsi="Palatino Linotype"/>
        </w:rPr>
        <w:t>en la cual se determinó lo siguiente:</w:t>
      </w:r>
    </w:p>
    <w:p w14:paraId="4887B209" w14:textId="21C250B7" w:rsidR="000A2306" w:rsidRPr="00EB5F91" w:rsidRDefault="000A2306" w:rsidP="000A2306">
      <w:pPr>
        <w:spacing w:line="360" w:lineRule="auto"/>
        <w:jc w:val="both"/>
        <w:rPr>
          <w:rFonts w:ascii="Palatino Linotype" w:hAnsi="Palatino Linotype"/>
        </w:rPr>
      </w:pPr>
    </w:p>
    <w:p w14:paraId="3E6F7538" w14:textId="26C4B2A5" w:rsidR="0034504C" w:rsidRPr="00EB5F91" w:rsidRDefault="0034504C" w:rsidP="002C51A7">
      <w:pPr>
        <w:spacing w:before="240" w:after="240" w:line="360" w:lineRule="auto"/>
        <w:ind w:left="567" w:right="616"/>
        <w:jc w:val="both"/>
        <w:rPr>
          <w:rFonts w:ascii="Palatino Linotype" w:eastAsia="Palatino Linotype" w:hAnsi="Palatino Linotype" w:cs="Palatino Linotype"/>
          <w:sz w:val="22"/>
          <w:szCs w:val="22"/>
        </w:rPr>
      </w:pPr>
      <w:r w:rsidRPr="00EB5F91">
        <w:rPr>
          <w:rFonts w:ascii="Palatino Linotype" w:eastAsia="Palatino Linotype" w:hAnsi="Palatino Linotype" w:cs="Palatino Linotype"/>
          <w:b/>
          <w:sz w:val="22"/>
          <w:szCs w:val="22"/>
        </w:rPr>
        <w:t xml:space="preserve">“Primero. </w:t>
      </w:r>
      <w:r w:rsidRPr="00EB5F91">
        <w:rPr>
          <w:rFonts w:ascii="Palatino Linotype" w:eastAsia="Palatino Linotype" w:hAnsi="Palatino Linotype" w:cs="Palatino Linotype"/>
          <w:sz w:val="22"/>
          <w:szCs w:val="22"/>
        </w:rPr>
        <w:t xml:space="preserve">Resultan fundados los motivos de inconformidad del </w:t>
      </w:r>
      <w:r w:rsidRPr="00EB5F91">
        <w:rPr>
          <w:rFonts w:ascii="Palatino Linotype" w:eastAsia="Palatino Linotype" w:hAnsi="Palatino Linotype" w:cs="Palatino Linotype"/>
          <w:b/>
          <w:sz w:val="22"/>
          <w:szCs w:val="22"/>
        </w:rPr>
        <w:t>RECURRENTE</w:t>
      </w:r>
      <w:r w:rsidRPr="00EB5F91">
        <w:rPr>
          <w:rFonts w:ascii="Palatino Linotype" w:eastAsia="Palatino Linotype" w:hAnsi="Palatino Linotype" w:cs="Palatino Linotype"/>
          <w:sz w:val="22"/>
          <w:szCs w:val="22"/>
        </w:rPr>
        <w:t xml:space="preserve">, en términos del Considerando </w:t>
      </w:r>
      <w:r w:rsidRPr="00EB5F91">
        <w:rPr>
          <w:rFonts w:ascii="Palatino Linotype" w:eastAsia="Palatino Linotype" w:hAnsi="Palatino Linotype" w:cs="Palatino Linotype"/>
          <w:b/>
          <w:sz w:val="22"/>
          <w:szCs w:val="22"/>
        </w:rPr>
        <w:t>Cuarto</w:t>
      </w:r>
      <w:r w:rsidRPr="00EB5F91">
        <w:rPr>
          <w:rFonts w:ascii="Palatino Linotype" w:eastAsia="Palatino Linotype" w:hAnsi="Palatino Linotype" w:cs="Palatino Linotype"/>
          <w:sz w:val="22"/>
          <w:szCs w:val="22"/>
        </w:rPr>
        <w:t xml:space="preserve"> de la presente resolución.</w:t>
      </w:r>
    </w:p>
    <w:p w14:paraId="54F0B49E" w14:textId="77777777" w:rsidR="0034504C" w:rsidRPr="00EB5F91" w:rsidRDefault="0034504C" w:rsidP="002C51A7">
      <w:pPr>
        <w:spacing w:before="240" w:after="240" w:line="360" w:lineRule="auto"/>
        <w:ind w:left="567" w:right="616"/>
        <w:jc w:val="both"/>
        <w:rPr>
          <w:rFonts w:ascii="Palatino Linotype" w:eastAsia="Palatino Linotype" w:hAnsi="Palatino Linotype" w:cs="Palatino Linotype"/>
          <w:sz w:val="22"/>
          <w:szCs w:val="22"/>
        </w:rPr>
      </w:pPr>
      <w:r w:rsidRPr="00EB5F91">
        <w:rPr>
          <w:rFonts w:ascii="Palatino Linotype" w:eastAsia="Palatino Linotype" w:hAnsi="Palatino Linotype" w:cs="Palatino Linotype"/>
          <w:b/>
          <w:sz w:val="22"/>
          <w:szCs w:val="22"/>
        </w:rPr>
        <w:lastRenderedPageBreak/>
        <w:t>Segundo.</w:t>
      </w:r>
      <w:r w:rsidRPr="00EB5F91">
        <w:rPr>
          <w:rFonts w:ascii="Palatino Linotype" w:eastAsia="Palatino Linotype" w:hAnsi="Palatino Linotype" w:cs="Palatino Linotype"/>
          <w:sz w:val="22"/>
          <w:szCs w:val="22"/>
        </w:rPr>
        <w:t xml:space="preserve"> Se</w:t>
      </w:r>
      <w:r w:rsidRPr="00EB5F91">
        <w:rPr>
          <w:rFonts w:ascii="Palatino Linotype" w:eastAsia="Palatino Linotype" w:hAnsi="Palatino Linotype" w:cs="Palatino Linotype"/>
          <w:b/>
          <w:sz w:val="22"/>
          <w:szCs w:val="22"/>
        </w:rPr>
        <w:t xml:space="preserve"> ORDENA </w:t>
      </w:r>
      <w:r w:rsidRPr="00EB5F91">
        <w:rPr>
          <w:rFonts w:ascii="Palatino Linotype" w:eastAsia="Palatino Linotype" w:hAnsi="Palatino Linotype" w:cs="Palatino Linotype"/>
          <w:sz w:val="22"/>
          <w:szCs w:val="22"/>
        </w:rPr>
        <w:t xml:space="preserve">al </w:t>
      </w:r>
      <w:r w:rsidRPr="00EB5F91">
        <w:rPr>
          <w:rFonts w:ascii="Palatino Linotype" w:eastAsia="Palatino Linotype" w:hAnsi="Palatino Linotype" w:cs="Palatino Linotype"/>
          <w:b/>
          <w:sz w:val="22"/>
          <w:szCs w:val="22"/>
        </w:rPr>
        <w:t xml:space="preserve">SUJETO OBLIGADO </w:t>
      </w:r>
      <w:r w:rsidRPr="00EB5F91">
        <w:rPr>
          <w:rFonts w:ascii="Palatino Linotype" w:eastAsia="Palatino Linotype" w:hAnsi="Palatino Linotype" w:cs="Palatino Linotype"/>
          <w:sz w:val="22"/>
          <w:szCs w:val="22"/>
        </w:rPr>
        <w:t xml:space="preserve">dé trámite a la solicitud de acceso a la información pública que dio origen al recurso de revisión </w:t>
      </w:r>
      <w:r w:rsidRPr="00EB5F91">
        <w:rPr>
          <w:rFonts w:ascii="Palatino Linotype" w:eastAsia="Palatino Linotype" w:hAnsi="Palatino Linotype" w:cs="Palatino Linotype"/>
          <w:b/>
          <w:sz w:val="22"/>
          <w:szCs w:val="22"/>
        </w:rPr>
        <w:t>16239/INFOEM/IP/RR/2022</w:t>
      </w:r>
      <w:r w:rsidRPr="00EB5F91">
        <w:rPr>
          <w:rFonts w:ascii="Palatino Linotype" w:eastAsia="Palatino Linotype" w:hAnsi="Palatino Linotype" w:cs="Palatino Linotype"/>
          <w:sz w:val="22"/>
          <w:szCs w:val="22"/>
        </w:rPr>
        <w:t>,</w:t>
      </w:r>
      <w:r w:rsidRPr="00EB5F91">
        <w:rPr>
          <w:rFonts w:ascii="Palatino Linotype" w:eastAsia="Palatino Linotype" w:hAnsi="Palatino Linotype" w:cs="Palatino Linotype"/>
          <w:b/>
          <w:sz w:val="22"/>
          <w:szCs w:val="22"/>
        </w:rPr>
        <w:t xml:space="preserve"> </w:t>
      </w:r>
      <w:r w:rsidRPr="00EB5F91">
        <w:rPr>
          <w:rFonts w:ascii="Palatino Linotype" w:eastAsia="Palatino Linotype" w:hAnsi="Palatino Linotype" w:cs="Palatino Linotype"/>
          <w:sz w:val="22"/>
          <w:szCs w:val="22"/>
        </w:rPr>
        <w:t xml:space="preserve">vía </w:t>
      </w:r>
      <w:r w:rsidRPr="00EB5F91">
        <w:rPr>
          <w:rFonts w:ascii="Palatino Linotype" w:eastAsia="Palatino Linotype" w:hAnsi="Palatino Linotype" w:cs="Palatino Linotype"/>
          <w:b/>
          <w:sz w:val="22"/>
          <w:szCs w:val="22"/>
        </w:rPr>
        <w:t xml:space="preserve">SAIMEX, </w:t>
      </w:r>
      <w:r w:rsidRPr="00EB5F91">
        <w:rPr>
          <w:rFonts w:ascii="Palatino Linotype" w:eastAsia="Palatino Linotype" w:hAnsi="Palatino Linotype" w:cs="Palatino Linotype"/>
          <w:sz w:val="22"/>
          <w:szCs w:val="22"/>
        </w:rPr>
        <w:t>en términos del Considerando Cuarto de esta resolución y emita respuesta, debiendo observar las excepciones contenidas en la Ley de Transparencia y Acceso a la Información Pública del Estado de México y Municipios.</w:t>
      </w:r>
    </w:p>
    <w:p w14:paraId="314DF1FB" w14:textId="77777777" w:rsidR="0034504C" w:rsidRPr="00EB5F91" w:rsidRDefault="0034504C" w:rsidP="002C51A7">
      <w:pPr>
        <w:pBdr>
          <w:top w:val="nil"/>
          <w:left w:val="nil"/>
          <w:bottom w:val="nil"/>
          <w:right w:val="nil"/>
          <w:between w:val="nil"/>
        </w:pBdr>
        <w:spacing w:before="280" w:after="280" w:line="360" w:lineRule="auto"/>
        <w:ind w:left="567" w:right="616"/>
        <w:jc w:val="both"/>
        <w:rPr>
          <w:rFonts w:ascii="Palatino Linotype" w:eastAsia="Palatino Linotype" w:hAnsi="Palatino Linotype" w:cs="Palatino Linotype"/>
          <w:sz w:val="22"/>
          <w:szCs w:val="22"/>
        </w:rPr>
      </w:pPr>
      <w:bookmarkStart w:id="1" w:name="_heading=h.30j0zll" w:colFirst="0" w:colLast="0"/>
      <w:bookmarkEnd w:id="1"/>
      <w:r w:rsidRPr="00EB5F91">
        <w:rPr>
          <w:rFonts w:ascii="Palatino Linotype" w:eastAsia="Palatino Linotype" w:hAnsi="Palatino Linotype" w:cs="Palatino Linotype"/>
          <w:b/>
          <w:sz w:val="22"/>
          <w:szCs w:val="22"/>
        </w:rPr>
        <w:t xml:space="preserve">Tercero. Notifíquese vía SAIMEX </w:t>
      </w:r>
      <w:r w:rsidRPr="00EB5F91">
        <w:rPr>
          <w:rFonts w:ascii="Palatino Linotype" w:eastAsia="Palatino Linotype" w:hAnsi="Palatino Linotype" w:cs="Palatino Linotype"/>
          <w:sz w:val="22"/>
          <w:szCs w:val="22"/>
        </w:rPr>
        <w:t>al Titular de la Unidad de Transparencia del</w:t>
      </w:r>
      <w:r w:rsidRPr="00EB5F91">
        <w:rPr>
          <w:rFonts w:ascii="Palatino Linotype" w:eastAsia="Palatino Linotype" w:hAnsi="Palatino Linotype" w:cs="Palatino Linotype"/>
          <w:b/>
          <w:sz w:val="22"/>
          <w:szCs w:val="22"/>
        </w:rPr>
        <w:t xml:space="preserve"> SUJETO OBLIGADO</w:t>
      </w:r>
      <w:r w:rsidRPr="00EB5F91">
        <w:rPr>
          <w:rFonts w:ascii="Palatino Linotype" w:eastAsia="Palatino Linotype" w:hAnsi="Palatino Linotype" w:cs="Palatino Linotype"/>
          <w:sz w:val="22"/>
          <w:szCs w:val="22"/>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6490932" w14:textId="77777777" w:rsidR="0034504C" w:rsidRPr="00EB5F91" w:rsidRDefault="0034504C" w:rsidP="002C51A7">
      <w:pPr>
        <w:spacing w:before="240" w:after="240" w:line="360" w:lineRule="auto"/>
        <w:ind w:left="567" w:right="616"/>
        <w:jc w:val="both"/>
        <w:rPr>
          <w:rFonts w:ascii="Palatino Linotype" w:eastAsia="Palatino Linotype" w:hAnsi="Palatino Linotype" w:cs="Palatino Linotype"/>
          <w:sz w:val="22"/>
          <w:szCs w:val="22"/>
        </w:rPr>
      </w:pPr>
      <w:r w:rsidRPr="00EB5F91">
        <w:rPr>
          <w:rFonts w:ascii="Palatino Linotype" w:eastAsia="Palatino Linotype" w:hAnsi="Palatino Linotype" w:cs="Palatino Linotype"/>
          <w:b/>
          <w:sz w:val="22"/>
          <w:szCs w:val="22"/>
        </w:rPr>
        <w:t xml:space="preserve">Cuarto. Notifíquese vía SAIMEX al RECURRENTE, </w:t>
      </w:r>
      <w:r w:rsidRPr="00EB5F91">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AF282EE" w14:textId="77777777" w:rsidR="0034504C" w:rsidRPr="00EB5F91" w:rsidRDefault="0034504C" w:rsidP="002C51A7">
      <w:pPr>
        <w:spacing w:before="240" w:after="240" w:line="360" w:lineRule="auto"/>
        <w:ind w:left="567" w:right="616"/>
        <w:jc w:val="both"/>
        <w:rPr>
          <w:rFonts w:ascii="Palatino Linotype" w:eastAsia="Palatino Linotype" w:hAnsi="Palatino Linotype" w:cs="Palatino Linotype"/>
          <w:sz w:val="22"/>
          <w:szCs w:val="22"/>
        </w:rPr>
      </w:pPr>
      <w:r w:rsidRPr="00EB5F91">
        <w:rPr>
          <w:rFonts w:ascii="Palatino Linotype" w:eastAsia="Palatino Linotype" w:hAnsi="Palatino Linotype" w:cs="Palatino Linotype"/>
          <w:b/>
          <w:sz w:val="22"/>
          <w:szCs w:val="22"/>
        </w:rPr>
        <w:t xml:space="preserve">Quinto. Notifíquese vía SAIMEX al RECURRENTE </w:t>
      </w:r>
      <w:r w:rsidRPr="00EB5F91">
        <w:rPr>
          <w:rFonts w:ascii="Palatino Linotype" w:eastAsia="Palatino Linotype" w:hAnsi="Palatino Linotype" w:cs="Palatino Linotype"/>
          <w:sz w:val="22"/>
          <w:szCs w:val="22"/>
        </w:rPr>
        <w:t xml:space="preserve">que la respuesta que dé </w:t>
      </w:r>
      <w:r w:rsidRPr="00EB5F91">
        <w:rPr>
          <w:rFonts w:ascii="Palatino Linotype" w:eastAsia="Palatino Linotype" w:hAnsi="Palatino Linotype" w:cs="Palatino Linotype"/>
          <w:b/>
          <w:sz w:val="22"/>
          <w:szCs w:val="22"/>
        </w:rPr>
        <w:t>EL SUJETO OBLIGADO</w:t>
      </w:r>
      <w:r w:rsidRPr="00EB5F91">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495AE0B" w14:textId="77777777" w:rsidR="0034504C" w:rsidRPr="00EB5F91" w:rsidRDefault="0034504C" w:rsidP="002C51A7">
      <w:pPr>
        <w:spacing w:before="240" w:after="240" w:line="360" w:lineRule="auto"/>
        <w:ind w:left="567" w:right="616"/>
        <w:jc w:val="both"/>
        <w:rPr>
          <w:rFonts w:ascii="Palatino Linotype" w:eastAsia="Palatino Linotype" w:hAnsi="Palatino Linotype" w:cs="Palatino Linotype"/>
          <w:sz w:val="22"/>
          <w:szCs w:val="22"/>
        </w:rPr>
      </w:pPr>
      <w:r w:rsidRPr="00EB5F91">
        <w:rPr>
          <w:rFonts w:ascii="Palatino Linotype" w:eastAsia="Palatino Linotype" w:hAnsi="Palatino Linotype" w:cs="Palatino Linotype"/>
          <w:b/>
          <w:sz w:val="22"/>
          <w:szCs w:val="22"/>
        </w:rPr>
        <w:t>Sexto.</w:t>
      </w:r>
      <w:r w:rsidRPr="00EB5F91">
        <w:rPr>
          <w:rFonts w:ascii="Palatino Linotype" w:eastAsia="Palatino Linotype" w:hAnsi="Palatino Linotype" w:cs="Palatino Linotype"/>
          <w:sz w:val="22"/>
          <w:szCs w:val="22"/>
        </w:rPr>
        <w:t xml:space="preserve"> Con fundamento en el artículo 198 de la Ley de Transparencia y Acceso a la Información Pública del Estado de México y Municipios, se apercibe al </w:t>
      </w:r>
      <w:r w:rsidRPr="00EB5F91">
        <w:rPr>
          <w:rFonts w:ascii="Palatino Linotype" w:eastAsia="Palatino Linotype" w:hAnsi="Palatino Linotype" w:cs="Palatino Linotype"/>
          <w:b/>
          <w:sz w:val="22"/>
          <w:szCs w:val="22"/>
        </w:rPr>
        <w:lastRenderedPageBreak/>
        <w:t>SUJETO OBLIGADO</w:t>
      </w:r>
      <w:r w:rsidRPr="00EB5F91">
        <w:rPr>
          <w:rFonts w:ascii="Palatino Linotype" w:eastAsia="Palatino Linotype" w:hAnsi="Palatino Linotype" w:cs="Palatino Linotype"/>
          <w:sz w:val="22"/>
          <w:szCs w:val="22"/>
        </w:rPr>
        <w:t xml:space="preserve"> de que, en caso de incumplimiento total o parcial de la presente resolución, se actuará de conformidad con lo dispuesto en los artículos 213, 214, 215, 216 y 217 de la ley en cita.</w:t>
      </w:r>
    </w:p>
    <w:p w14:paraId="1478F353" w14:textId="4D429DB5" w:rsidR="000A2306" w:rsidRPr="00EB5F91" w:rsidRDefault="0034504C" w:rsidP="002C51A7">
      <w:pPr>
        <w:spacing w:before="240" w:after="240" w:line="360" w:lineRule="auto"/>
        <w:ind w:left="567" w:right="616"/>
        <w:jc w:val="both"/>
        <w:rPr>
          <w:rFonts w:ascii="Palatino Linotype" w:hAnsi="Palatino Linotype"/>
          <w:sz w:val="22"/>
          <w:szCs w:val="22"/>
          <w:lang w:val="es-MX" w:eastAsia="es-ES_tradnl"/>
        </w:rPr>
      </w:pPr>
      <w:r w:rsidRPr="00EB5F91">
        <w:rPr>
          <w:rFonts w:ascii="Palatino Linotype" w:eastAsia="Palatino Linotype" w:hAnsi="Palatino Linotype" w:cs="Palatino Linotype"/>
          <w:b/>
          <w:sz w:val="22"/>
          <w:szCs w:val="22"/>
        </w:rPr>
        <w:t>Séptimo. Gírese</w:t>
      </w:r>
      <w:r w:rsidRPr="00EB5F91">
        <w:rPr>
          <w:rFonts w:ascii="Palatino Linotype" w:eastAsia="Palatino Linotype" w:hAnsi="Palatino Linotype" w:cs="Palatino Linotype"/>
          <w:sz w:val="22"/>
          <w:szCs w:val="22"/>
        </w:rPr>
        <w:t>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w:t>
      </w:r>
      <w:r w:rsidRPr="00EB5F91">
        <w:rPr>
          <w:rFonts w:ascii="Palatino Linotype" w:eastAsia="Palatino Linotype" w:hAnsi="Palatino Linotype" w:cs="Palatino Linotype"/>
        </w:rPr>
        <w:t>.</w:t>
      </w:r>
      <w:r w:rsidR="000D46C7" w:rsidRPr="00EB5F91">
        <w:rPr>
          <w:rFonts w:ascii="Palatino Linotype" w:hAnsi="Palatino Linotype"/>
          <w:sz w:val="22"/>
          <w:szCs w:val="22"/>
          <w:lang w:val="es-MX" w:eastAsia="es-ES_tradnl"/>
        </w:rPr>
        <w:t>” (Sic)</w:t>
      </w:r>
    </w:p>
    <w:p w14:paraId="47B98408" w14:textId="4FF78CD1" w:rsidR="000A2306" w:rsidRPr="00EB5F91" w:rsidRDefault="0034504C" w:rsidP="000A2306">
      <w:pPr>
        <w:spacing w:line="360" w:lineRule="auto"/>
        <w:jc w:val="both"/>
        <w:rPr>
          <w:rFonts w:ascii="Palatino Linotype" w:hAnsi="Palatino Linotype"/>
        </w:rPr>
      </w:pPr>
      <w:r w:rsidRPr="00EB5F91">
        <w:rPr>
          <w:rFonts w:ascii="Palatino Linotype" w:hAnsi="Palatino Linotype" w:cs="Arial"/>
          <w:b/>
          <w:sz w:val="28"/>
        </w:rPr>
        <w:t>9</w:t>
      </w:r>
      <w:r w:rsidR="000A2306" w:rsidRPr="00EB5F91">
        <w:rPr>
          <w:rFonts w:ascii="Palatino Linotype" w:hAnsi="Palatino Linotype" w:cs="Arial"/>
          <w:b/>
          <w:sz w:val="28"/>
        </w:rPr>
        <w:t>.</w:t>
      </w:r>
      <w:r w:rsidR="000A2306" w:rsidRPr="00EB5F91">
        <w:rPr>
          <w:rFonts w:ascii="Palatino Linotype" w:hAnsi="Palatino Linotype" w:cs="Arial"/>
          <w:b/>
        </w:rPr>
        <w:t xml:space="preserve"> </w:t>
      </w:r>
      <w:r w:rsidRPr="00EB5F91">
        <w:rPr>
          <w:rFonts w:ascii="Palatino Linotype" w:hAnsi="Palatino Linotype"/>
        </w:rPr>
        <w:t>En fecha diecinueve de diciembre</w:t>
      </w:r>
      <w:r w:rsidR="000A2306" w:rsidRPr="00EB5F91">
        <w:rPr>
          <w:rFonts w:ascii="Palatino Linotype" w:hAnsi="Palatino Linotype"/>
        </w:rPr>
        <w:t xml:space="preserve"> de</w:t>
      </w:r>
      <w:r w:rsidR="000D46C7" w:rsidRPr="00EB5F91">
        <w:rPr>
          <w:rFonts w:ascii="Palatino Linotype" w:hAnsi="Palatino Linotype"/>
        </w:rPr>
        <w:t>l</w:t>
      </w:r>
      <w:r w:rsidRPr="00EB5F91">
        <w:rPr>
          <w:rFonts w:ascii="Palatino Linotype" w:hAnsi="Palatino Linotype"/>
        </w:rPr>
        <w:t xml:space="preserve"> dos mil veintidós</w:t>
      </w:r>
      <w:r w:rsidR="000A2306" w:rsidRPr="00EB5F91">
        <w:rPr>
          <w:rFonts w:ascii="Palatino Linotype" w:hAnsi="Palatino Linotype"/>
        </w:rPr>
        <w:t>, se notificó a las partes la Resolución.</w:t>
      </w:r>
    </w:p>
    <w:p w14:paraId="330AF356" w14:textId="77777777" w:rsidR="000A2306" w:rsidRPr="00EB5F91" w:rsidRDefault="000A2306" w:rsidP="000A2306">
      <w:pPr>
        <w:spacing w:line="360" w:lineRule="auto"/>
        <w:jc w:val="both"/>
        <w:rPr>
          <w:rFonts w:ascii="Palatino Linotype" w:hAnsi="Palatino Linotype"/>
        </w:rPr>
      </w:pPr>
    </w:p>
    <w:p w14:paraId="0A3A2434" w14:textId="31103C00" w:rsidR="0034504C" w:rsidRPr="00EB5F91" w:rsidRDefault="0034504C" w:rsidP="0034504C">
      <w:pPr>
        <w:spacing w:line="360" w:lineRule="auto"/>
        <w:ind w:right="50"/>
        <w:jc w:val="both"/>
        <w:rPr>
          <w:rFonts w:ascii="Palatino Linotype" w:eastAsia="Palatino Linotype" w:hAnsi="Palatino Linotype" w:cs="Palatino Linotype"/>
        </w:rPr>
      </w:pPr>
      <w:r w:rsidRPr="00EB5F91">
        <w:rPr>
          <w:rFonts w:ascii="Palatino Linotype" w:hAnsi="Palatino Linotype" w:cs="Arial"/>
          <w:b/>
          <w:sz w:val="28"/>
          <w:szCs w:val="28"/>
        </w:rPr>
        <w:t>10</w:t>
      </w:r>
      <w:r w:rsidR="000A2306" w:rsidRPr="00EB5F91">
        <w:rPr>
          <w:rFonts w:ascii="Palatino Linotype" w:hAnsi="Palatino Linotype" w:cs="Arial"/>
          <w:b/>
          <w:sz w:val="28"/>
          <w:szCs w:val="28"/>
        </w:rPr>
        <w:t>.</w:t>
      </w:r>
      <w:r w:rsidR="000A2306" w:rsidRPr="00EB5F91">
        <w:rPr>
          <w:rFonts w:ascii="Palatino Linotype" w:hAnsi="Palatino Linotype" w:cs="Arial"/>
          <w:b/>
        </w:rPr>
        <w:t xml:space="preserve"> </w:t>
      </w:r>
      <w:r w:rsidRPr="00EB5F91">
        <w:rPr>
          <w:rFonts w:ascii="Palatino Linotype" w:hAnsi="Palatino Linotype" w:cs="Arial"/>
        </w:rPr>
        <w:t xml:space="preserve">Posteriormente, el </w:t>
      </w:r>
      <w:r w:rsidR="00D06700" w:rsidRPr="00EB5F91">
        <w:rPr>
          <w:rFonts w:ascii="Palatino Linotype" w:hAnsi="Palatino Linotype" w:cs="Arial"/>
        </w:rPr>
        <w:t>dieciséis de enero</w:t>
      </w:r>
      <w:r w:rsidRPr="00EB5F91">
        <w:rPr>
          <w:rFonts w:ascii="Palatino Linotype" w:hAnsi="Palatino Linotype" w:cs="Arial"/>
        </w:rPr>
        <w:t xml:space="preserve"> del dos mil </w:t>
      </w:r>
      <w:r w:rsidR="00A70A11" w:rsidRPr="00EB5F91">
        <w:rPr>
          <w:rFonts w:ascii="Palatino Linotype" w:hAnsi="Palatino Linotype" w:cs="Arial"/>
        </w:rPr>
        <w:t>veintitrés</w:t>
      </w:r>
      <w:r w:rsidRPr="00EB5F91">
        <w:rPr>
          <w:rStyle w:val="Ninguno"/>
          <w:rFonts w:eastAsia="Palatino Linotype" w:cs="Palatino Linotype"/>
        </w:rPr>
        <w:t>, el</w:t>
      </w:r>
      <w:r w:rsidRPr="00EB5F91">
        <w:rPr>
          <w:rFonts w:ascii="Palatino Linotype" w:hAnsi="Palatino Linotype" w:cs="Arial"/>
        </w:rPr>
        <w:t xml:space="preserve"> </w:t>
      </w:r>
      <w:r w:rsidRPr="00EB5F91">
        <w:rPr>
          <w:rFonts w:ascii="Palatino Linotype" w:hAnsi="Palatino Linotype" w:cs="Arial"/>
          <w:b/>
        </w:rPr>
        <w:t>SUJETO OBLIGADO</w:t>
      </w:r>
      <w:r w:rsidRPr="00EB5F91">
        <w:rPr>
          <w:rFonts w:ascii="Palatino Linotype" w:hAnsi="Palatino Linotype" w:cs="Arial"/>
        </w:rPr>
        <w:t xml:space="preserve"> en cumplimiento a la resolución aprobada en la </w:t>
      </w:r>
      <w:r w:rsidR="00D06700" w:rsidRPr="00EB5F91">
        <w:rPr>
          <w:rStyle w:val="Ninguno"/>
          <w:rFonts w:ascii="Palatino Linotype" w:eastAsia="Palatino Linotype" w:hAnsi="Palatino Linotype" w:cs="Palatino Linotype"/>
        </w:rPr>
        <w:t xml:space="preserve">Cuadragésima Quinta Sesión Ordinaria Celebrada del catorce de diciembre de dos mil veintidós, </w:t>
      </w:r>
      <w:r w:rsidRPr="00EB5F91">
        <w:rPr>
          <w:rStyle w:val="Ninguno"/>
          <w:rFonts w:ascii="Palatino Linotype" w:eastAsia="Palatino Linotype" w:hAnsi="Palatino Linotype" w:cs="Palatino Linotype"/>
        </w:rPr>
        <w:t xml:space="preserve">en el recurso de revisión </w:t>
      </w:r>
      <w:r w:rsidR="00D06700" w:rsidRPr="00EB5F91">
        <w:rPr>
          <w:rFonts w:ascii="Palatino Linotype" w:eastAsia="Palatino Linotype" w:hAnsi="Palatino Linotype" w:cs="Palatino Linotype"/>
          <w:b/>
        </w:rPr>
        <w:t>16239</w:t>
      </w:r>
      <w:r w:rsidRPr="00EB5F91">
        <w:rPr>
          <w:rFonts w:ascii="Palatino Linotype" w:eastAsia="Palatino Linotype" w:hAnsi="Palatino Linotype" w:cs="Palatino Linotype"/>
          <w:b/>
        </w:rPr>
        <w:t xml:space="preserve">/INFOEM/IP/RR/2022, </w:t>
      </w:r>
      <w:r w:rsidRPr="00EB5F91">
        <w:rPr>
          <w:rFonts w:ascii="Palatino Linotype" w:eastAsia="Palatino Linotype" w:hAnsi="Palatino Linotype" w:cs="Palatino Linotype"/>
        </w:rPr>
        <w:t>entregó información en los siguientes términos:</w:t>
      </w:r>
    </w:p>
    <w:p w14:paraId="738BA060" w14:textId="77777777" w:rsidR="0034504C" w:rsidRPr="00EB5F91" w:rsidRDefault="0034504C" w:rsidP="0034504C">
      <w:pPr>
        <w:spacing w:line="360" w:lineRule="auto"/>
        <w:ind w:right="50"/>
        <w:jc w:val="both"/>
        <w:rPr>
          <w:rFonts w:ascii="Palatino Linotype" w:eastAsia="Palatino Linotype" w:hAnsi="Palatino Linotype" w:cs="Palatino Linotype"/>
        </w:rPr>
      </w:pPr>
    </w:p>
    <w:p w14:paraId="4E9479A3" w14:textId="6B5EAD0C" w:rsidR="0034504C" w:rsidRPr="00EB5F91" w:rsidRDefault="0034504C" w:rsidP="0034504C">
      <w:pPr>
        <w:pBdr>
          <w:top w:val="nil"/>
          <w:left w:val="nil"/>
          <w:bottom w:val="nil"/>
          <w:right w:val="nil"/>
          <w:between w:val="nil"/>
        </w:pBdr>
        <w:spacing w:before="240" w:after="240"/>
        <w:ind w:left="1077" w:right="1043"/>
        <w:contextualSpacing/>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r w:rsidR="00D06700" w:rsidRPr="00EB5F91">
        <w:rPr>
          <w:rFonts w:ascii="Palatino Linotype" w:eastAsia="Palatino Linotype" w:hAnsi="Palatino Linotype" w:cs="Palatino Linotype"/>
          <w:i/>
          <w:sz w:val="22"/>
          <w:szCs w:val="22"/>
        </w:rPr>
        <w:t xml:space="preserve">Sirva la presente para enviarle un cordial saludo, </w:t>
      </w:r>
      <w:proofErr w:type="spellStart"/>
      <w:r w:rsidR="00D06700" w:rsidRPr="00EB5F91">
        <w:rPr>
          <w:rFonts w:ascii="Palatino Linotype" w:eastAsia="Palatino Linotype" w:hAnsi="Palatino Linotype" w:cs="Palatino Linotype"/>
          <w:i/>
          <w:sz w:val="22"/>
          <w:szCs w:val="22"/>
        </w:rPr>
        <w:t>asi</w:t>
      </w:r>
      <w:proofErr w:type="spellEnd"/>
      <w:r w:rsidR="00D06700" w:rsidRPr="00EB5F91">
        <w:rPr>
          <w:rFonts w:ascii="Palatino Linotype" w:eastAsia="Palatino Linotype" w:hAnsi="Palatino Linotype" w:cs="Palatino Linotype"/>
          <w:i/>
          <w:sz w:val="22"/>
          <w:szCs w:val="22"/>
        </w:rPr>
        <w:t xml:space="preserve"> mismo, hago llegar a usted, el cumplimiento a la </w:t>
      </w:r>
      <w:proofErr w:type="spellStart"/>
      <w:r w:rsidR="00D06700" w:rsidRPr="00EB5F91">
        <w:rPr>
          <w:rFonts w:ascii="Palatino Linotype" w:eastAsia="Palatino Linotype" w:hAnsi="Palatino Linotype" w:cs="Palatino Linotype"/>
          <w:i/>
          <w:sz w:val="22"/>
          <w:szCs w:val="22"/>
        </w:rPr>
        <w:t>resolucioin</w:t>
      </w:r>
      <w:proofErr w:type="spellEnd"/>
      <w:r w:rsidR="00D06700" w:rsidRPr="00EB5F91">
        <w:rPr>
          <w:rFonts w:ascii="Palatino Linotype" w:eastAsia="Palatino Linotype" w:hAnsi="Palatino Linotype" w:cs="Palatino Linotype"/>
          <w:i/>
          <w:sz w:val="22"/>
          <w:szCs w:val="22"/>
        </w:rPr>
        <w:t xml:space="preserve"> del presente Recurso de </w:t>
      </w:r>
      <w:proofErr w:type="spellStart"/>
      <w:proofErr w:type="gramStart"/>
      <w:r w:rsidR="00D06700" w:rsidRPr="00EB5F91">
        <w:rPr>
          <w:rFonts w:ascii="Palatino Linotype" w:eastAsia="Palatino Linotype" w:hAnsi="Palatino Linotype" w:cs="Palatino Linotype"/>
          <w:i/>
          <w:sz w:val="22"/>
          <w:szCs w:val="22"/>
        </w:rPr>
        <w:t>Revision</w:t>
      </w:r>
      <w:proofErr w:type="spellEnd"/>
      <w:r w:rsidR="00D06700" w:rsidRPr="00EB5F91">
        <w:rPr>
          <w:rFonts w:ascii="Palatino Linotype" w:eastAsia="Palatino Linotype" w:hAnsi="Palatino Linotype" w:cs="Palatino Linotype"/>
          <w:i/>
          <w:sz w:val="22"/>
          <w:szCs w:val="22"/>
        </w:rPr>
        <w:t xml:space="preserve"> ,</w:t>
      </w:r>
      <w:proofErr w:type="gramEnd"/>
      <w:r w:rsidR="00D06700" w:rsidRPr="00EB5F91">
        <w:rPr>
          <w:rFonts w:ascii="Palatino Linotype" w:eastAsia="Palatino Linotype" w:hAnsi="Palatino Linotype" w:cs="Palatino Linotype"/>
          <w:i/>
          <w:sz w:val="22"/>
          <w:szCs w:val="22"/>
        </w:rPr>
        <w:t xml:space="preserve"> por parte de la Directora </w:t>
      </w:r>
      <w:proofErr w:type="spellStart"/>
      <w:r w:rsidR="00D06700" w:rsidRPr="00EB5F91">
        <w:rPr>
          <w:rFonts w:ascii="Palatino Linotype" w:eastAsia="Palatino Linotype" w:hAnsi="Palatino Linotype" w:cs="Palatino Linotype"/>
          <w:i/>
          <w:sz w:val="22"/>
          <w:szCs w:val="22"/>
        </w:rPr>
        <w:t>Municioal</w:t>
      </w:r>
      <w:proofErr w:type="spellEnd"/>
      <w:r w:rsidR="00D06700" w:rsidRPr="00EB5F91">
        <w:rPr>
          <w:rFonts w:ascii="Palatino Linotype" w:eastAsia="Palatino Linotype" w:hAnsi="Palatino Linotype" w:cs="Palatino Linotype"/>
          <w:i/>
          <w:sz w:val="22"/>
          <w:szCs w:val="22"/>
        </w:rPr>
        <w:t xml:space="preserve"> del Cultura </w:t>
      </w:r>
      <w:proofErr w:type="spellStart"/>
      <w:r w:rsidR="00D06700" w:rsidRPr="00EB5F91">
        <w:rPr>
          <w:rFonts w:ascii="Palatino Linotype" w:eastAsia="Palatino Linotype" w:hAnsi="Palatino Linotype" w:cs="Palatino Linotype"/>
          <w:i/>
          <w:sz w:val="22"/>
          <w:szCs w:val="22"/>
        </w:rPr>
        <w:t>Fisica</w:t>
      </w:r>
      <w:proofErr w:type="spellEnd"/>
      <w:r w:rsidR="00D06700" w:rsidRPr="00EB5F91">
        <w:rPr>
          <w:rFonts w:ascii="Palatino Linotype" w:eastAsia="Palatino Linotype" w:hAnsi="Palatino Linotype" w:cs="Palatino Linotype"/>
          <w:i/>
          <w:sz w:val="22"/>
          <w:szCs w:val="22"/>
        </w:rPr>
        <w:t xml:space="preserve"> y Deporte de Huehuetoca</w:t>
      </w:r>
      <w:r w:rsidRPr="00EB5F91">
        <w:rPr>
          <w:rFonts w:ascii="Palatino Linotype" w:eastAsia="Palatino Linotype" w:hAnsi="Palatino Linotype" w:cs="Palatino Linotype"/>
          <w:i/>
          <w:sz w:val="22"/>
          <w:szCs w:val="22"/>
        </w:rPr>
        <w:t>.</w:t>
      </w:r>
    </w:p>
    <w:p w14:paraId="310B384F" w14:textId="77777777" w:rsidR="0034504C" w:rsidRPr="00EB5F91" w:rsidRDefault="0034504C" w:rsidP="0034504C">
      <w:pPr>
        <w:pBdr>
          <w:top w:val="nil"/>
          <w:left w:val="nil"/>
          <w:bottom w:val="nil"/>
          <w:right w:val="nil"/>
          <w:between w:val="nil"/>
        </w:pBdr>
        <w:spacing w:before="240" w:after="240"/>
        <w:ind w:left="1077" w:right="1043"/>
        <w:contextualSpacing/>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 xml:space="preserve">Atentamente </w:t>
      </w:r>
    </w:p>
    <w:p w14:paraId="167BFD3A" w14:textId="2A94F45E" w:rsidR="0034504C" w:rsidRPr="00EB5F91" w:rsidRDefault="00D06700" w:rsidP="0034504C">
      <w:pPr>
        <w:pBdr>
          <w:top w:val="nil"/>
          <w:left w:val="nil"/>
          <w:bottom w:val="nil"/>
          <w:right w:val="nil"/>
          <w:between w:val="nil"/>
        </w:pBdr>
        <w:spacing w:before="240" w:after="240"/>
        <w:ind w:left="1077" w:right="1043"/>
        <w:contextualSpacing/>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C. CARLOS ALBERTO BRITO ESPINOSA</w:t>
      </w:r>
      <w:r w:rsidR="0034504C" w:rsidRPr="00EB5F91">
        <w:rPr>
          <w:rFonts w:ascii="Palatino Linotype" w:eastAsia="Palatino Linotype" w:hAnsi="Palatino Linotype" w:cs="Palatino Linotype"/>
          <w:i/>
          <w:sz w:val="22"/>
          <w:szCs w:val="22"/>
        </w:rPr>
        <w:t>” (Sic)</w:t>
      </w:r>
    </w:p>
    <w:p w14:paraId="2DAE5B56" w14:textId="77777777" w:rsidR="0034504C" w:rsidRPr="00EB5F91" w:rsidRDefault="0034504C" w:rsidP="0034504C">
      <w:pPr>
        <w:spacing w:line="360" w:lineRule="auto"/>
        <w:ind w:right="50"/>
        <w:jc w:val="both"/>
        <w:rPr>
          <w:rFonts w:ascii="Palatino Linotype" w:hAnsi="Palatino Linotype" w:cs="Arial"/>
        </w:rPr>
      </w:pPr>
    </w:p>
    <w:p w14:paraId="14F2ADBD" w14:textId="062DB940" w:rsidR="0034504C" w:rsidRPr="00EB5F91" w:rsidRDefault="0034504C" w:rsidP="0034504C">
      <w:pPr>
        <w:spacing w:line="360" w:lineRule="auto"/>
        <w:ind w:right="50"/>
        <w:jc w:val="both"/>
        <w:rPr>
          <w:rFonts w:ascii="Palatino Linotype" w:hAnsi="Palatino Linotype" w:cs="Arial"/>
        </w:rPr>
      </w:pPr>
      <w:r w:rsidRPr="00EB5F91">
        <w:rPr>
          <w:rFonts w:ascii="Palatino Linotype" w:hAnsi="Palatino Linotype" w:cs="Arial"/>
        </w:rPr>
        <w:t xml:space="preserve">El </w:t>
      </w:r>
      <w:r w:rsidRPr="00EB5F91">
        <w:rPr>
          <w:rFonts w:ascii="Palatino Linotype" w:hAnsi="Palatino Linotype" w:cs="Arial"/>
          <w:b/>
        </w:rPr>
        <w:t>SUJETO OBLIGADO</w:t>
      </w:r>
      <w:r w:rsidR="00D06700" w:rsidRPr="00EB5F91">
        <w:rPr>
          <w:rFonts w:ascii="Palatino Linotype" w:hAnsi="Palatino Linotype" w:cs="Arial"/>
        </w:rPr>
        <w:t>, adjuntó a su cumplimiento el</w:t>
      </w:r>
      <w:r w:rsidRPr="00EB5F91">
        <w:rPr>
          <w:rFonts w:ascii="Palatino Linotype" w:hAnsi="Palatino Linotype" w:cs="Arial"/>
        </w:rPr>
        <w:t xml:space="preserve"> </w:t>
      </w:r>
      <w:r w:rsidR="00D06700" w:rsidRPr="00EB5F91">
        <w:rPr>
          <w:rFonts w:ascii="Palatino Linotype" w:hAnsi="Palatino Linotype" w:cs="Arial"/>
        </w:rPr>
        <w:t>siguiente archivo electrónico</w:t>
      </w:r>
      <w:r w:rsidRPr="00EB5F91">
        <w:rPr>
          <w:rFonts w:ascii="Palatino Linotype" w:hAnsi="Palatino Linotype" w:cs="Arial"/>
        </w:rPr>
        <w:t>:</w:t>
      </w:r>
    </w:p>
    <w:p w14:paraId="3CFFE7AE" w14:textId="77777777" w:rsidR="0034504C" w:rsidRPr="00EB5F91" w:rsidRDefault="0034504C" w:rsidP="0034504C">
      <w:pPr>
        <w:spacing w:line="360" w:lineRule="auto"/>
        <w:ind w:right="50"/>
        <w:jc w:val="both"/>
        <w:rPr>
          <w:rFonts w:ascii="Palatino Linotype" w:hAnsi="Palatino Linotype" w:cs="Arial"/>
        </w:rPr>
      </w:pPr>
    </w:p>
    <w:p w14:paraId="4067C4A5" w14:textId="4A86B8ED" w:rsidR="0034504C" w:rsidRPr="00EB5F91" w:rsidRDefault="0034504C" w:rsidP="0034504C">
      <w:pPr>
        <w:spacing w:line="360" w:lineRule="auto"/>
        <w:ind w:right="50"/>
        <w:jc w:val="both"/>
        <w:rPr>
          <w:rFonts w:ascii="Palatino Linotype" w:hAnsi="Palatino Linotype" w:cs="Arial"/>
        </w:rPr>
      </w:pPr>
      <w:r w:rsidRPr="00EB5F91">
        <w:rPr>
          <w:rFonts w:ascii="Palatino Linotype" w:hAnsi="Palatino Linotype" w:cs="Arial"/>
        </w:rPr>
        <w:t>“</w:t>
      </w:r>
      <w:hyperlink r:id="rId9" w:tgtFrame="_blank" w:history="1">
        <w:r w:rsidR="00D06700" w:rsidRPr="00EB5F91">
          <w:rPr>
            <w:rFonts w:ascii="Palatino Linotype" w:hAnsi="Palatino Linotype"/>
          </w:rPr>
          <w:t>333_HUEHUETO-IP-2022.pdf</w:t>
        </w:r>
      </w:hyperlink>
      <w:r w:rsidRPr="00EB5F91">
        <w:rPr>
          <w:rFonts w:ascii="Palatino Linotype" w:hAnsi="Palatino Linotype" w:cs="Arial"/>
        </w:rPr>
        <w:t>”, el cu</w:t>
      </w:r>
      <w:r w:rsidR="00D06700" w:rsidRPr="00EB5F91">
        <w:rPr>
          <w:rFonts w:ascii="Palatino Linotype" w:hAnsi="Palatino Linotype" w:cs="Arial"/>
        </w:rPr>
        <w:t>al contiene el oficio número INCUFIDEH/DIR</w:t>
      </w:r>
      <w:r w:rsidRPr="00EB5F91">
        <w:rPr>
          <w:rFonts w:ascii="Palatino Linotype" w:hAnsi="Palatino Linotype" w:cs="Arial"/>
        </w:rPr>
        <w:t>/</w:t>
      </w:r>
      <w:r w:rsidR="00D06700" w:rsidRPr="00EB5F91">
        <w:rPr>
          <w:rFonts w:ascii="Palatino Linotype" w:hAnsi="Palatino Linotype" w:cs="Arial"/>
        </w:rPr>
        <w:t>EXT/2023/05</w:t>
      </w:r>
      <w:r w:rsidRPr="00EB5F91">
        <w:rPr>
          <w:rFonts w:ascii="Palatino Linotype" w:hAnsi="Palatino Linotype" w:cs="Arial"/>
        </w:rPr>
        <w:t xml:space="preserve">, a través del cual el Director </w:t>
      </w:r>
      <w:r w:rsidR="00D06700" w:rsidRPr="00EB5F91">
        <w:rPr>
          <w:rFonts w:ascii="Palatino Linotype" w:hAnsi="Palatino Linotype" w:cs="Arial"/>
        </w:rPr>
        <w:t>del Instituto Municipal de Cultura Física y Deporte de Huehuetoca</w:t>
      </w:r>
      <w:r w:rsidRPr="00EB5F91">
        <w:rPr>
          <w:rFonts w:ascii="Palatino Linotype" w:hAnsi="Palatino Linotype" w:cs="Arial"/>
        </w:rPr>
        <w:t xml:space="preserve">, </w:t>
      </w:r>
      <w:r w:rsidR="00430227" w:rsidRPr="00EB5F91">
        <w:rPr>
          <w:rFonts w:ascii="Palatino Linotype" w:hAnsi="Palatino Linotype" w:cs="Arial"/>
        </w:rPr>
        <w:t xml:space="preserve">dice entregar la información solicitada por el </w:t>
      </w:r>
      <w:r w:rsidR="00430227" w:rsidRPr="00EB5F91">
        <w:rPr>
          <w:rFonts w:ascii="Palatino Linotype" w:hAnsi="Palatino Linotype" w:cs="Arial"/>
          <w:b/>
        </w:rPr>
        <w:t>RECURRENT</w:t>
      </w:r>
      <w:r w:rsidR="00430227" w:rsidRPr="00EB5F91">
        <w:rPr>
          <w:rFonts w:ascii="Palatino Linotype" w:hAnsi="Palatino Linotype" w:cs="Arial"/>
        </w:rPr>
        <w:t xml:space="preserve">E, </w:t>
      </w:r>
      <w:r w:rsidRPr="00EB5F91">
        <w:rPr>
          <w:rFonts w:ascii="Palatino Linotype" w:hAnsi="Palatino Linotype" w:cs="Arial"/>
        </w:rPr>
        <w:t xml:space="preserve">como se advierte en </w:t>
      </w:r>
      <w:r w:rsidR="00D06700" w:rsidRPr="00EB5F91">
        <w:rPr>
          <w:rFonts w:ascii="Palatino Linotype" w:hAnsi="Palatino Linotype" w:cs="Arial"/>
        </w:rPr>
        <w:t>las siguientes imágenes</w:t>
      </w:r>
      <w:r w:rsidRPr="00EB5F91">
        <w:rPr>
          <w:rFonts w:ascii="Palatino Linotype" w:hAnsi="Palatino Linotype" w:cs="Arial"/>
        </w:rPr>
        <w:t xml:space="preserve"> de dicho oficio:</w:t>
      </w:r>
    </w:p>
    <w:p w14:paraId="67EFBDE3" w14:textId="3555E56B" w:rsidR="0034504C" w:rsidRPr="00EB5F91" w:rsidRDefault="0034504C" w:rsidP="0034504C">
      <w:pPr>
        <w:spacing w:line="360" w:lineRule="auto"/>
        <w:ind w:right="50"/>
        <w:jc w:val="both"/>
        <w:rPr>
          <w:noProof/>
          <w:lang w:val="es-MX" w:eastAsia="en-US"/>
        </w:rPr>
      </w:pPr>
      <w:r w:rsidRPr="00EB5F91">
        <w:rPr>
          <w:rFonts w:ascii="Palatino Linotype" w:hAnsi="Palatino Linotype" w:cs="Arial"/>
        </w:rPr>
        <w:t xml:space="preserve"> </w:t>
      </w:r>
      <w:r w:rsidR="00D06700" w:rsidRPr="00EB5F91">
        <w:rPr>
          <w:noProof/>
          <w:lang w:val="es-MX" w:eastAsia="es-MX"/>
        </w:rPr>
        <w:drawing>
          <wp:inline distT="0" distB="0" distL="0" distR="0" wp14:anchorId="1B1D69AD" wp14:editId="7DDDB3D5">
            <wp:extent cx="5448300" cy="60134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244" t="12271" r="21476" b="3239"/>
                    <a:stretch/>
                  </pic:blipFill>
                  <pic:spPr bwMode="auto">
                    <a:xfrm>
                      <a:off x="0" y="0"/>
                      <a:ext cx="5448300" cy="6013450"/>
                    </a:xfrm>
                    <a:prstGeom prst="rect">
                      <a:avLst/>
                    </a:prstGeom>
                    <a:ln>
                      <a:noFill/>
                    </a:ln>
                    <a:extLst>
                      <a:ext uri="{53640926-AAD7-44D8-BBD7-CCE9431645EC}">
                        <a14:shadowObscured xmlns:a14="http://schemas.microsoft.com/office/drawing/2010/main"/>
                      </a:ext>
                    </a:extLst>
                  </pic:spPr>
                </pic:pic>
              </a:graphicData>
            </a:graphic>
          </wp:inline>
        </w:drawing>
      </w:r>
    </w:p>
    <w:p w14:paraId="7354A665" w14:textId="28CF24B5" w:rsidR="0034504C" w:rsidRPr="00EB5F91" w:rsidRDefault="0034504C" w:rsidP="0034504C">
      <w:pPr>
        <w:spacing w:line="360" w:lineRule="auto"/>
        <w:ind w:right="50"/>
        <w:jc w:val="both"/>
        <w:rPr>
          <w:rFonts w:ascii="Palatino Linotype" w:hAnsi="Palatino Linotype" w:cs="Arial"/>
        </w:rPr>
      </w:pPr>
    </w:p>
    <w:p w14:paraId="11807757" w14:textId="7153B578" w:rsidR="0034504C" w:rsidRPr="00EB5F91" w:rsidRDefault="00D06700" w:rsidP="0034504C">
      <w:pPr>
        <w:spacing w:line="360" w:lineRule="auto"/>
        <w:ind w:right="50"/>
        <w:jc w:val="both"/>
        <w:rPr>
          <w:rFonts w:ascii="Palatino Linotype" w:hAnsi="Palatino Linotype" w:cs="Arial"/>
        </w:rPr>
      </w:pPr>
      <w:r w:rsidRPr="00EB5F91">
        <w:rPr>
          <w:noProof/>
          <w:lang w:val="es-MX" w:eastAsia="es-MX"/>
        </w:rPr>
        <w:drawing>
          <wp:inline distT="0" distB="0" distL="0" distR="0" wp14:anchorId="3365B8E7" wp14:editId="56E8C760">
            <wp:extent cx="5530850" cy="24701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394" t="19111" r="22381" b="29189"/>
                    <a:stretch/>
                  </pic:blipFill>
                  <pic:spPr bwMode="auto">
                    <a:xfrm>
                      <a:off x="0" y="0"/>
                      <a:ext cx="5530850" cy="2470150"/>
                    </a:xfrm>
                    <a:prstGeom prst="rect">
                      <a:avLst/>
                    </a:prstGeom>
                    <a:ln>
                      <a:noFill/>
                    </a:ln>
                    <a:extLst>
                      <a:ext uri="{53640926-AAD7-44D8-BBD7-CCE9431645EC}">
                        <a14:shadowObscured xmlns:a14="http://schemas.microsoft.com/office/drawing/2010/main"/>
                      </a:ext>
                    </a:extLst>
                  </pic:spPr>
                </pic:pic>
              </a:graphicData>
            </a:graphic>
          </wp:inline>
        </w:drawing>
      </w:r>
    </w:p>
    <w:p w14:paraId="268BB425" w14:textId="04CAE038" w:rsidR="0034504C" w:rsidRPr="00EB5F91" w:rsidRDefault="00D06700" w:rsidP="0034504C">
      <w:pPr>
        <w:spacing w:line="360" w:lineRule="auto"/>
        <w:ind w:right="50"/>
        <w:jc w:val="both"/>
        <w:rPr>
          <w:rFonts w:ascii="Palatino Linotype" w:hAnsi="Palatino Linotype" w:cs="Arial"/>
        </w:rPr>
      </w:pPr>
      <w:r w:rsidRPr="00EB5F91">
        <w:rPr>
          <w:noProof/>
          <w:lang w:val="es-MX" w:eastAsia="es-MX"/>
        </w:rPr>
        <w:drawing>
          <wp:inline distT="0" distB="0" distL="0" distR="0" wp14:anchorId="76087B0A" wp14:editId="221F3CF1">
            <wp:extent cx="5473700" cy="35941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63" t="31986" r="18307" b="7262"/>
                    <a:stretch/>
                  </pic:blipFill>
                  <pic:spPr bwMode="auto">
                    <a:xfrm>
                      <a:off x="0" y="0"/>
                      <a:ext cx="5473700" cy="3594100"/>
                    </a:xfrm>
                    <a:prstGeom prst="rect">
                      <a:avLst/>
                    </a:prstGeom>
                    <a:ln>
                      <a:noFill/>
                    </a:ln>
                    <a:extLst>
                      <a:ext uri="{53640926-AAD7-44D8-BBD7-CCE9431645EC}">
                        <a14:shadowObscured xmlns:a14="http://schemas.microsoft.com/office/drawing/2010/main"/>
                      </a:ext>
                    </a:extLst>
                  </pic:spPr>
                </pic:pic>
              </a:graphicData>
            </a:graphic>
          </wp:inline>
        </w:drawing>
      </w:r>
    </w:p>
    <w:p w14:paraId="56E42A5D" w14:textId="77777777" w:rsidR="0034504C" w:rsidRPr="00EB5F91" w:rsidRDefault="0034504C" w:rsidP="000A2306">
      <w:pPr>
        <w:spacing w:line="360" w:lineRule="auto"/>
        <w:ind w:right="50"/>
        <w:jc w:val="both"/>
        <w:rPr>
          <w:rFonts w:ascii="Palatino Linotype" w:hAnsi="Palatino Linotype" w:cs="Arial"/>
          <w:b/>
        </w:rPr>
      </w:pPr>
    </w:p>
    <w:p w14:paraId="2C915BD0" w14:textId="709D9A4E" w:rsidR="00D06700" w:rsidRPr="00EB5F91" w:rsidRDefault="00D06700" w:rsidP="000A2306">
      <w:pPr>
        <w:spacing w:line="360" w:lineRule="auto"/>
        <w:ind w:right="50"/>
        <w:jc w:val="both"/>
        <w:rPr>
          <w:rFonts w:ascii="Palatino Linotype" w:hAnsi="Palatino Linotype" w:cs="Arial"/>
        </w:rPr>
      </w:pPr>
      <w:r w:rsidRPr="00EB5F91">
        <w:rPr>
          <w:rFonts w:ascii="Palatino Linotype" w:hAnsi="Palatino Linotype" w:cs="Arial"/>
          <w:b/>
        </w:rPr>
        <w:t>11.</w:t>
      </w:r>
      <w:r w:rsidRPr="00EB5F91">
        <w:rPr>
          <w:rFonts w:ascii="Palatino Linotype" w:hAnsi="Palatino Linotype" w:cs="Arial"/>
        </w:rPr>
        <w:t xml:space="preserve"> </w:t>
      </w:r>
      <w:r w:rsidR="000A2306" w:rsidRPr="00EB5F91">
        <w:rPr>
          <w:rFonts w:ascii="Palatino Linotype" w:hAnsi="Palatino Linotype" w:cs="Arial"/>
        </w:rPr>
        <w:t xml:space="preserve">Posteriormente, el </w:t>
      </w:r>
      <w:r w:rsidRPr="00EB5F91">
        <w:rPr>
          <w:rFonts w:ascii="Palatino Linotype" w:hAnsi="Palatino Linotype" w:cs="Arial"/>
        </w:rPr>
        <w:t>veintitrés de enero</w:t>
      </w:r>
      <w:r w:rsidR="000A2306" w:rsidRPr="00EB5F91">
        <w:rPr>
          <w:rFonts w:ascii="Palatino Linotype" w:hAnsi="Palatino Linotype" w:cs="Arial"/>
        </w:rPr>
        <w:t xml:space="preserve"> d</w:t>
      </w:r>
      <w:r w:rsidR="000A2306" w:rsidRPr="00EB5F91">
        <w:rPr>
          <w:rFonts w:ascii="Palatino Linotype" w:hAnsi="Palatino Linotype"/>
        </w:rPr>
        <w:t>e</w:t>
      </w:r>
      <w:r w:rsidR="000D46C7" w:rsidRPr="00EB5F91">
        <w:rPr>
          <w:rFonts w:ascii="Palatino Linotype" w:hAnsi="Palatino Linotype"/>
        </w:rPr>
        <w:t>l</w:t>
      </w:r>
      <w:r w:rsidR="000A2306" w:rsidRPr="00EB5F91">
        <w:rPr>
          <w:rFonts w:ascii="Palatino Linotype" w:hAnsi="Palatino Linotype"/>
        </w:rPr>
        <w:t xml:space="preserve"> </w:t>
      </w:r>
      <w:r w:rsidRPr="00EB5F91">
        <w:rPr>
          <w:rFonts w:ascii="Palatino Linotype" w:hAnsi="Palatino Linotype" w:cs="Arial"/>
        </w:rPr>
        <w:t>dos mil veintitrés</w:t>
      </w:r>
      <w:r w:rsidR="000A2306" w:rsidRPr="00EB5F91">
        <w:rPr>
          <w:rFonts w:ascii="Palatino Linotype" w:hAnsi="Palatino Linotype" w:cs="Arial"/>
        </w:rPr>
        <w:t>,</w:t>
      </w:r>
      <w:r w:rsidRPr="00EB5F91">
        <w:rPr>
          <w:rFonts w:ascii="Palatino Linotype" w:hAnsi="Palatino Linotype" w:cs="Arial"/>
        </w:rPr>
        <w:t xml:space="preserve"> el Director de Cumplimientos del Instituto de Transparencia, Acceso a la Información Pública y Protección de Datos Personales del Estado de México y Municipios, notificó el </w:t>
      </w:r>
      <w:r w:rsidRPr="00EB5F91">
        <w:rPr>
          <w:rFonts w:ascii="Palatino Linotype" w:hAnsi="Palatino Linotype" w:cs="Arial"/>
        </w:rPr>
        <w:lastRenderedPageBreak/>
        <w:t xml:space="preserve">acuerdo de cumplimiento del Recurso de Revisión 16239/INFOEM/IP/RR/2022, por parte del </w:t>
      </w:r>
      <w:r w:rsidRPr="00EB5F91">
        <w:rPr>
          <w:rFonts w:ascii="Palatino Linotype" w:hAnsi="Palatino Linotype" w:cs="Arial"/>
          <w:b/>
        </w:rPr>
        <w:t>SUJETO OBLIGADO</w:t>
      </w:r>
      <w:r w:rsidRPr="00EB5F91">
        <w:rPr>
          <w:rFonts w:ascii="Palatino Linotype" w:hAnsi="Palatino Linotype" w:cs="Arial"/>
        </w:rPr>
        <w:t xml:space="preserve">, Ayuntamiento de Huehuetoca, el cual </w:t>
      </w:r>
      <w:r w:rsidRPr="00EB5F91">
        <w:rPr>
          <w:rFonts w:ascii="Palatino Linotype" w:eastAsia="Palatino Linotype" w:hAnsi="Palatino Linotype" w:cs="Palatino Linotype"/>
        </w:rPr>
        <w:t xml:space="preserve">puso a la vista de la particular, la información remitida por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para que dentro del plazo de cinco días hábiles siguientes a la recepción del presente, manifestara lo que a su derecho conviniera, </w:t>
      </w:r>
      <w:r w:rsidR="00430227" w:rsidRPr="00EB5F91">
        <w:rPr>
          <w:rFonts w:ascii="Palatino Linotype" w:eastAsia="Palatino Linotype" w:hAnsi="Palatino Linotype" w:cs="Palatino Linotype"/>
        </w:rPr>
        <w:t>sin que el</w:t>
      </w:r>
      <w:r w:rsidRPr="00EB5F91">
        <w:rPr>
          <w:rFonts w:ascii="Palatino Linotype" w:eastAsia="Palatino Linotype" w:hAnsi="Palatino Linotype" w:cs="Palatino Linotype"/>
        </w:rPr>
        <w:t xml:space="preserve"> </w:t>
      </w:r>
      <w:r w:rsidRPr="00EB5F91">
        <w:rPr>
          <w:rFonts w:ascii="Palatino Linotype" w:eastAsia="Palatino Linotype" w:hAnsi="Palatino Linotype" w:cs="Palatino Linotype"/>
          <w:b/>
        </w:rPr>
        <w:t>RECURRENTE</w:t>
      </w:r>
      <w:r w:rsidRPr="00EB5F91">
        <w:rPr>
          <w:rFonts w:ascii="Palatino Linotype" w:eastAsia="Palatino Linotype" w:hAnsi="Palatino Linotype" w:cs="Palatino Linotype"/>
        </w:rPr>
        <w:t xml:space="preserve"> </w:t>
      </w:r>
      <w:r w:rsidR="002C51A7" w:rsidRPr="00EB5F91">
        <w:rPr>
          <w:rFonts w:ascii="Palatino Linotype" w:eastAsia="Palatino Linotype" w:hAnsi="Palatino Linotype" w:cs="Palatino Linotype"/>
        </w:rPr>
        <w:t>hiciera</w:t>
      </w:r>
      <w:r w:rsidR="00430227" w:rsidRPr="00EB5F91">
        <w:rPr>
          <w:rFonts w:ascii="Palatino Linotype" w:eastAsia="Palatino Linotype" w:hAnsi="Palatino Linotype" w:cs="Palatino Linotype"/>
        </w:rPr>
        <w:t xml:space="preserve"> manifestación alguna dentro del término que se le concedió. </w:t>
      </w:r>
    </w:p>
    <w:p w14:paraId="76862C94" w14:textId="4E2748E4" w:rsidR="000A2306" w:rsidRPr="00EB5F91" w:rsidRDefault="000A2306" w:rsidP="000A2306">
      <w:pPr>
        <w:spacing w:line="360" w:lineRule="auto"/>
        <w:ind w:right="50"/>
        <w:jc w:val="center"/>
        <w:rPr>
          <w:rFonts w:ascii="Palatino Linotype" w:hAnsi="Palatino Linotype" w:cs="Arial"/>
        </w:rPr>
      </w:pPr>
    </w:p>
    <w:p w14:paraId="14692194" w14:textId="394F9B00" w:rsidR="000A2306" w:rsidRPr="00EB5F91" w:rsidRDefault="00430227" w:rsidP="000A2306">
      <w:pPr>
        <w:spacing w:line="360" w:lineRule="auto"/>
        <w:ind w:right="50"/>
        <w:jc w:val="both"/>
        <w:rPr>
          <w:rFonts w:ascii="Palatino Linotype" w:hAnsi="Palatino Linotype" w:cs="Arial"/>
          <w:lang w:eastAsia="es-MX"/>
        </w:rPr>
      </w:pPr>
      <w:r w:rsidRPr="00EB5F91">
        <w:rPr>
          <w:rFonts w:ascii="Palatino Linotype" w:hAnsi="Palatino Linotype" w:cs="Arial"/>
          <w:b/>
          <w:sz w:val="28"/>
          <w:lang w:eastAsia="es-MX"/>
        </w:rPr>
        <w:t>12</w:t>
      </w:r>
      <w:r w:rsidR="000A2306" w:rsidRPr="00EB5F91">
        <w:rPr>
          <w:rFonts w:ascii="Palatino Linotype" w:hAnsi="Palatino Linotype" w:cs="Arial"/>
          <w:b/>
          <w:sz w:val="28"/>
          <w:lang w:eastAsia="es-MX"/>
        </w:rPr>
        <w:t xml:space="preserve">. </w:t>
      </w:r>
      <w:r w:rsidR="000D46C7" w:rsidRPr="00EB5F91">
        <w:rPr>
          <w:rFonts w:ascii="Palatino Linotype" w:hAnsi="Palatino Linotype" w:cs="Arial"/>
        </w:rPr>
        <w:t>En fecha</w:t>
      </w:r>
      <w:r w:rsidR="000D46C7" w:rsidRPr="00EB5F91">
        <w:rPr>
          <w:rFonts w:ascii="Palatino Linotype" w:hAnsi="Palatino Linotype" w:cs="Arial"/>
          <w:b/>
          <w:sz w:val="28"/>
          <w:lang w:eastAsia="es-MX"/>
        </w:rPr>
        <w:t xml:space="preserve"> </w:t>
      </w:r>
      <w:r w:rsidRPr="00EB5F91">
        <w:rPr>
          <w:rFonts w:ascii="Palatino Linotype" w:hAnsi="Palatino Linotype" w:cs="Arial"/>
        </w:rPr>
        <w:t>veintitrés de enero del dos mil veintitrés</w:t>
      </w:r>
      <w:r w:rsidR="000D46C7" w:rsidRPr="00EB5F91">
        <w:rPr>
          <w:rFonts w:ascii="Palatino Linotype" w:hAnsi="Palatino Linotype" w:cs="Arial"/>
        </w:rPr>
        <w:t xml:space="preserve">, </w:t>
      </w:r>
      <w:r w:rsidRPr="00EB5F91">
        <w:rPr>
          <w:rFonts w:ascii="Palatino Linotype" w:hAnsi="Palatino Linotype" w:cs="Arial"/>
        </w:rPr>
        <w:t>el</w:t>
      </w:r>
      <w:r w:rsidR="000A2306" w:rsidRPr="00EB5F91">
        <w:rPr>
          <w:rFonts w:ascii="Palatino Linotype" w:hAnsi="Palatino Linotype" w:cs="Arial"/>
          <w:b/>
          <w:lang w:eastAsia="es-MX"/>
        </w:rPr>
        <w:t xml:space="preserve"> RECURRENTE</w:t>
      </w:r>
      <w:r w:rsidR="000A2306" w:rsidRPr="00EB5F91">
        <w:rPr>
          <w:rFonts w:ascii="Palatino Linotype" w:hAnsi="Palatino Linotype" w:cs="Arial"/>
          <w:lang w:eastAsia="es-MX"/>
        </w:rPr>
        <w:t xml:space="preserve"> interpuso nuevamente el recurso de revisión sujeto del presente estudio, </w:t>
      </w:r>
      <w:r w:rsidR="000A2306" w:rsidRPr="00EB5F91">
        <w:rPr>
          <w:rFonts w:ascii="Palatino Linotype" w:eastAsia="Palatino Linotype" w:hAnsi="Palatino Linotype" w:cs="Palatino Linotype"/>
          <w:lang w:eastAsia="es-MX"/>
        </w:rPr>
        <w:t xml:space="preserve">el cual fue registrado en </w:t>
      </w:r>
      <w:r w:rsidR="000A2306" w:rsidRPr="00EB5F91">
        <w:rPr>
          <w:rFonts w:ascii="Palatino Linotype" w:eastAsia="Palatino Linotype" w:hAnsi="Palatino Linotype" w:cs="Palatino Linotype"/>
          <w:b/>
          <w:lang w:eastAsia="es-MX"/>
        </w:rPr>
        <w:t>EL SAIMEX</w:t>
      </w:r>
      <w:r w:rsidR="000A2306" w:rsidRPr="00EB5F91">
        <w:rPr>
          <w:rFonts w:ascii="Palatino Linotype" w:eastAsia="Palatino Linotype" w:hAnsi="Palatino Linotype" w:cs="Palatino Linotype"/>
          <w:lang w:eastAsia="es-MX"/>
        </w:rPr>
        <w:t xml:space="preserve"> y se le asignó el número de expediente </w:t>
      </w:r>
      <w:r w:rsidRPr="00EB5F91">
        <w:rPr>
          <w:rFonts w:ascii="Palatino Linotype" w:hAnsi="Palatino Linotype"/>
          <w:b/>
          <w:lang w:val="es-ES_tradnl"/>
        </w:rPr>
        <w:t>16239/INFOEM/ICR-11/IP/RR/2022</w:t>
      </w:r>
      <w:r w:rsidR="000A2306" w:rsidRPr="00EB5F91">
        <w:rPr>
          <w:rFonts w:ascii="Palatino Linotype" w:eastAsia="Palatino Linotype" w:hAnsi="Palatino Linotype" w:cs="Palatino Linotype"/>
          <w:b/>
          <w:lang w:eastAsia="es-MX"/>
        </w:rPr>
        <w:t xml:space="preserve">, </w:t>
      </w:r>
      <w:r w:rsidR="000A2306" w:rsidRPr="00EB5F91">
        <w:rPr>
          <w:rFonts w:ascii="Palatino Linotype" w:eastAsia="Palatino Linotype" w:hAnsi="Palatino Linotype" w:cs="Palatino Linotype"/>
          <w:bCs/>
          <w:lang w:eastAsia="es-MX"/>
        </w:rPr>
        <w:t>en</w:t>
      </w:r>
      <w:r w:rsidR="000A2306" w:rsidRPr="00EB5F91">
        <w:rPr>
          <w:rFonts w:ascii="Palatino Linotype" w:eastAsia="Palatino Linotype" w:hAnsi="Palatino Linotype" w:cs="Palatino Linotype"/>
          <w:b/>
          <w:lang w:eastAsia="es-MX"/>
        </w:rPr>
        <w:t xml:space="preserve"> </w:t>
      </w:r>
      <w:r w:rsidR="000A2306" w:rsidRPr="00EB5F91">
        <w:rPr>
          <w:rFonts w:ascii="Palatino Linotype" w:hAnsi="Palatino Linotype" w:cs="Arial"/>
          <w:lang w:eastAsia="es-MX"/>
        </w:rPr>
        <w:t xml:space="preserve">el que señaló como acto impugnado: </w:t>
      </w:r>
    </w:p>
    <w:p w14:paraId="2039EF54" w14:textId="77777777" w:rsidR="000A2306" w:rsidRPr="00EB5F91" w:rsidRDefault="000A2306" w:rsidP="000A2306">
      <w:pPr>
        <w:ind w:left="850" w:right="901"/>
        <w:jc w:val="both"/>
        <w:rPr>
          <w:rFonts w:ascii="Palatino Linotype" w:hAnsi="Palatino Linotype" w:cs="Arial"/>
          <w:i/>
          <w:iCs/>
          <w:sz w:val="22"/>
          <w:szCs w:val="22"/>
          <w:lang w:eastAsia="es-MX"/>
        </w:rPr>
      </w:pPr>
    </w:p>
    <w:p w14:paraId="699F24B5" w14:textId="29522F66" w:rsidR="000A2306" w:rsidRPr="00EB5F91" w:rsidRDefault="000A2306" w:rsidP="000A2306">
      <w:pPr>
        <w:ind w:left="850" w:right="901"/>
        <w:jc w:val="both"/>
        <w:rPr>
          <w:rFonts w:ascii="Palatino Linotype" w:hAnsi="Palatino Linotype" w:cs="Arial"/>
          <w:i/>
          <w:iCs/>
          <w:sz w:val="22"/>
          <w:szCs w:val="22"/>
          <w:lang w:eastAsia="es-MX"/>
        </w:rPr>
      </w:pPr>
      <w:r w:rsidRPr="00EB5F91">
        <w:rPr>
          <w:rFonts w:ascii="Palatino Linotype" w:hAnsi="Palatino Linotype" w:cs="Arial"/>
          <w:i/>
          <w:iCs/>
          <w:sz w:val="22"/>
          <w:szCs w:val="22"/>
          <w:lang w:eastAsia="es-MX"/>
        </w:rPr>
        <w:t>“</w:t>
      </w:r>
      <w:r w:rsidR="00430227" w:rsidRPr="00EB5F91">
        <w:rPr>
          <w:rFonts w:ascii="Palatino Linotype" w:hAnsi="Palatino Linotype" w:cs="Arial"/>
          <w:i/>
          <w:iCs/>
          <w:sz w:val="22"/>
          <w:szCs w:val="22"/>
          <w:lang w:eastAsia="es-MX"/>
        </w:rPr>
        <w:t xml:space="preserve">La información no me está siendo entregada completa se </w:t>
      </w:r>
      <w:proofErr w:type="spellStart"/>
      <w:r w:rsidR="00430227" w:rsidRPr="00EB5F91">
        <w:rPr>
          <w:rFonts w:ascii="Palatino Linotype" w:hAnsi="Palatino Linotype" w:cs="Arial"/>
          <w:i/>
          <w:iCs/>
          <w:sz w:val="22"/>
          <w:szCs w:val="22"/>
          <w:lang w:eastAsia="es-MX"/>
        </w:rPr>
        <w:t>solicito</w:t>
      </w:r>
      <w:proofErr w:type="spellEnd"/>
      <w:r w:rsidR="00430227" w:rsidRPr="00EB5F91">
        <w:rPr>
          <w:rFonts w:ascii="Palatino Linotype" w:hAnsi="Palatino Linotype" w:cs="Arial"/>
          <w:i/>
          <w:iCs/>
          <w:sz w:val="22"/>
          <w:szCs w:val="22"/>
          <w:lang w:eastAsia="es-MX"/>
        </w:rPr>
        <w:t xml:space="preserve"> la nómina por partida presupuestal no las partidas presupuestales de las que dispone el instituto </w:t>
      </w:r>
      <w:proofErr w:type="spellStart"/>
      <w:r w:rsidR="00430227" w:rsidRPr="00EB5F91">
        <w:rPr>
          <w:rFonts w:ascii="Palatino Linotype" w:hAnsi="Palatino Linotype" w:cs="Arial"/>
          <w:i/>
          <w:iCs/>
          <w:sz w:val="22"/>
          <w:szCs w:val="22"/>
          <w:lang w:eastAsia="es-MX"/>
        </w:rPr>
        <w:t>talpatece</w:t>
      </w:r>
      <w:proofErr w:type="spellEnd"/>
      <w:r w:rsidR="00430227" w:rsidRPr="00EB5F91">
        <w:rPr>
          <w:rFonts w:ascii="Palatino Linotype" w:hAnsi="Palatino Linotype" w:cs="Arial"/>
          <w:i/>
          <w:iCs/>
          <w:sz w:val="22"/>
          <w:szCs w:val="22"/>
          <w:lang w:eastAsia="es-MX"/>
        </w:rPr>
        <w:t xml:space="preserve"> que no saben leer, pero no podemos esperar más de alguien que el único talento es montar a caballo, por lo que solicito se me entregué la información como se está solicitando.</w:t>
      </w:r>
      <w:r w:rsidRPr="00EB5F91">
        <w:rPr>
          <w:rFonts w:ascii="Palatino Linotype" w:hAnsi="Palatino Linotype" w:cs="Arial"/>
          <w:i/>
          <w:iCs/>
          <w:sz w:val="22"/>
          <w:szCs w:val="22"/>
          <w:lang w:eastAsia="es-MX"/>
        </w:rPr>
        <w:t>” (</w:t>
      </w:r>
      <w:r w:rsidR="00626A1D" w:rsidRPr="00EB5F91">
        <w:rPr>
          <w:rFonts w:ascii="Palatino Linotype" w:hAnsi="Palatino Linotype" w:cs="Arial"/>
          <w:i/>
          <w:iCs/>
          <w:sz w:val="22"/>
          <w:szCs w:val="22"/>
          <w:lang w:eastAsia="es-MX"/>
        </w:rPr>
        <w:t>S</w:t>
      </w:r>
      <w:r w:rsidRPr="00EB5F91">
        <w:rPr>
          <w:rFonts w:ascii="Palatino Linotype" w:hAnsi="Palatino Linotype" w:cs="Arial"/>
          <w:i/>
          <w:iCs/>
          <w:sz w:val="22"/>
          <w:szCs w:val="22"/>
          <w:lang w:eastAsia="es-MX"/>
        </w:rPr>
        <w:t>ic)</w:t>
      </w:r>
    </w:p>
    <w:p w14:paraId="195020A1" w14:textId="77777777" w:rsidR="000A2306" w:rsidRPr="00EB5F91" w:rsidRDefault="000A2306" w:rsidP="000A2306">
      <w:pPr>
        <w:ind w:right="50"/>
        <w:jc w:val="both"/>
        <w:rPr>
          <w:rFonts w:ascii="Palatino Linotype" w:hAnsi="Palatino Linotype"/>
        </w:rPr>
      </w:pPr>
    </w:p>
    <w:p w14:paraId="3200710B" w14:textId="77777777" w:rsidR="000A2306" w:rsidRPr="00EB5F91" w:rsidRDefault="000A2306" w:rsidP="000A2306">
      <w:pPr>
        <w:ind w:right="50"/>
        <w:jc w:val="both"/>
        <w:rPr>
          <w:rFonts w:ascii="Palatino Linotype" w:hAnsi="Palatino Linotype"/>
        </w:rPr>
      </w:pPr>
      <w:r w:rsidRPr="00EB5F91">
        <w:rPr>
          <w:rFonts w:ascii="Palatino Linotype" w:hAnsi="Palatino Linotype"/>
        </w:rPr>
        <w:t>Así como las razones o motivos de inconformidad:</w:t>
      </w:r>
    </w:p>
    <w:p w14:paraId="55FD8172" w14:textId="77777777" w:rsidR="000A2306" w:rsidRPr="00EB5F91" w:rsidRDefault="000A2306" w:rsidP="000A2306">
      <w:pPr>
        <w:ind w:left="850" w:right="901"/>
        <w:jc w:val="both"/>
        <w:rPr>
          <w:rFonts w:ascii="Palatino Linotype" w:hAnsi="Palatino Linotype"/>
          <w:i/>
          <w:iCs/>
          <w:sz w:val="22"/>
          <w:szCs w:val="22"/>
        </w:rPr>
      </w:pPr>
    </w:p>
    <w:p w14:paraId="795BD312" w14:textId="6627E43E" w:rsidR="000A2306" w:rsidRPr="00EB5F91" w:rsidRDefault="000A2306" w:rsidP="000A2306">
      <w:pPr>
        <w:ind w:left="850" w:right="901"/>
        <w:jc w:val="both"/>
        <w:rPr>
          <w:rFonts w:ascii="Palatino Linotype" w:hAnsi="Palatino Linotype" w:cs="Arial"/>
          <w:i/>
          <w:iCs/>
          <w:sz w:val="22"/>
          <w:szCs w:val="22"/>
          <w:lang w:eastAsia="es-MX"/>
        </w:rPr>
      </w:pPr>
      <w:r w:rsidRPr="00EB5F91">
        <w:rPr>
          <w:rFonts w:ascii="Palatino Linotype" w:hAnsi="Palatino Linotype" w:cs="Arial"/>
          <w:i/>
          <w:iCs/>
          <w:sz w:val="22"/>
          <w:szCs w:val="22"/>
          <w:lang w:eastAsia="es-MX"/>
        </w:rPr>
        <w:t>“</w:t>
      </w:r>
      <w:r w:rsidR="00430227" w:rsidRPr="00EB5F91">
        <w:rPr>
          <w:rFonts w:ascii="Palatino Linotype" w:hAnsi="Palatino Linotype" w:cs="Arial"/>
          <w:i/>
          <w:iCs/>
          <w:sz w:val="22"/>
          <w:szCs w:val="22"/>
          <w:lang w:eastAsia="es-MX"/>
        </w:rPr>
        <w:t xml:space="preserve">La información no me está siendo entregada completa se </w:t>
      </w:r>
      <w:proofErr w:type="spellStart"/>
      <w:r w:rsidR="00430227" w:rsidRPr="00EB5F91">
        <w:rPr>
          <w:rFonts w:ascii="Palatino Linotype" w:hAnsi="Palatino Linotype" w:cs="Arial"/>
          <w:i/>
          <w:iCs/>
          <w:sz w:val="22"/>
          <w:szCs w:val="22"/>
          <w:lang w:eastAsia="es-MX"/>
        </w:rPr>
        <w:t>solicito</w:t>
      </w:r>
      <w:proofErr w:type="spellEnd"/>
      <w:r w:rsidR="00430227" w:rsidRPr="00EB5F91">
        <w:rPr>
          <w:rFonts w:ascii="Palatino Linotype" w:hAnsi="Palatino Linotype" w:cs="Arial"/>
          <w:i/>
          <w:iCs/>
          <w:sz w:val="22"/>
          <w:szCs w:val="22"/>
          <w:lang w:eastAsia="es-MX"/>
        </w:rPr>
        <w:t xml:space="preserve"> la nómina por partida presupuestal no las partidas presupuestales de las que dispone el instituto </w:t>
      </w:r>
      <w:proofErr w:type="spellStart"/>
      <w:r w:rsidR="00430227" w:rsidRPr="00EB5F91">
        <w:rPr>
          <w:rFonts w:ascii="Palatino Linotype" w:hAnsi="Palatino Linotype" w:cs="Arial"/>
          <w:i/>
          <w:iCs/>
          <w:sz w:val="22"/>
          <w:szCs w:val="22"/>
          <w:lang w:eastAsia="es-MX"/>
        </w:rPr>
        <w:t>talpatece</w:t>
      </w:r>
      <w:proofErr w:type="spellEnd"/>
      <w:r w:rsidR="00430227" w:rsidRPr="00EB5F91">
        <w:rPr>
          <w:rFonts w:ascii="Palatino Linotype" w:hAnsi="Palatino Linotype" w:cs="Arial"/>
          <w:i/>
          <w:iCs/>
          <w:sz w:val="22"/>
          <w:szCs w:val="22"/>
          <w:lang w:eastAsia="es-MX"/>
        </w:rPr>
        <w:t xml:space="preserve"> que no saben leer, pero no podemos esperar más de alguien que el único talento es montar a caballo, por lo que solicito se me entregué la información como se está solicitando.</w:t>
      </w:r>
      <w:r w:rsidR="00626A1D" w:rsidRPr="00EB5F91">
        <w:rPr>
          <w:rFonts w:ascii="Palatino Linotype" w:hAnsi="Palatino Linotype" w:cs="Arial"/>
          <w:i/>
          <w:iCs/>
          <w:sz w:val="22"/>
          <w:szCs w:val="22"/>
          <w:lang w:eastAsia="es-MX"/>
        </w:rPr>
        <w:t>”</w:t>
      </w:r>
      <w:r w:rsidRPr="00EB5F91">
        <w:rPr>
          <w:rFonts w:ascii="Palatino Linotype" w:hAnsi="Palatino Linotype" w:cs="Arial"/>
          <w:i/>
          <w:iCs/>
          <w:sz w:val="22"/>
          <w:szCs w:val="22"/>
          <w:lang w:eastAsia="es-MX"/>
        </w:rPr>
        <w:t>(</w:t>
      </w:r>
      <w:r w:rsidR="00626A1D" w:rsidRPr="00EB5F91">
        <w:rPr>
          <w:rFonts w:ascii="Palatino Linotype" w:hAnsi="Palatino Linotype" w:cs="Arial"/>
          <w:i/>
          <w:iCs/>
          <w:sz w:val="22"/>
          <w:szCs w:val="22"/>
          <w:lang w:eastAsia="es-MX"/>
        </w:rPr>
        <w:t>S</w:t>
      </w:r>
      <w:r w:rsidRPr="00EB5F91">
        <w:rPr>
          <w:rFonts w:ascii="Palatino Linotype" w:hAnsi="Palatino Linotype" w:cs="Arial"/>
          <w:i/>
          <w:iCs/>
          <w:sz w:val="22"/>
          <w:szCs w:val="22"/>
          <w:lang w:eastAsia="es-MX"/>
        </w:rPr>
        <w:t>ic)</w:t>
      </w:r>
    </w:p>
    <w:p w14:paraId="236C1716" w14:textId="77777777" w:rsidR="00430227" w:rsidRPr="00EB5F91" w:rsidRDefault="00430227" w:rsidP="000A2306">
      <w:pPr>
        <w:ind w:left="850" w:right="901"/>
        <w:jc w:val="both"/>
        <w:rPr>
          <w:rFonts w:ascii="Palatino Linotype" w:hAnsi="Palatino Linotype"/>
          <w:i/>
          <w:iCs/>
          <w:sz w:val="22"/>
          <w:szCs w:val="22"/>
        </w:rPr>
      </w:pPr>
    </w:p>
    <w:p w14:paraId="413A8D09" w14:textId="326DBEEF" w:rsidR="000A2306" w:rsidRPr="00EB5F91" w:rsidRDefault="00430227" w:rsidP="000A2306">
      <w:pPr>
        <w:spacing w:line="360" w:lineRule="auto"/>
        <w:jc w:val="both"/>
        <w:rPr>
          <w:rFonts w:ascii="Palatino Linotype" w:hAnsi="Palatino Linotype" w:cs="Arial"/>
          <w:lang w:val="es-MX"/>
        </w:rPr>
      </w:pPr>
      <w:r w:rsidRPr="00EB5F91">
        <w:rPr>
          <w:rFonts w:ascii="Palatino Linotype" w:hAnsi="Palatino Linotype" w:cs="Arial"/>
          <w:b/>
          <w:lang w:val="es-MX"/>
        </w:rPr>
        <w:t>13</w:t>
      </w:r>
      <w:r w:rsidR="000A2306" w:rsidRPr="00EB5F91">
        <w:rPr>
          <w:rFonts w:ascii="Palatino Linotype" w:hAnsi="Palatino Linotype" w:cs="Arial"/>
          <w:b/>
          <w:lang w:val="es-MX"/>
        </w:rPr>
        <w:t>.</w:t>
      </w:r>
      <w:r w:rsidR="000A2306" w:rsidRPr="00EB5F91">
        <w:rPr>
          <w:rFonts w:ascii="Palatino Linotype" w:hAnsi="Palatino Linotype" w:cs="Arial"/>
          <w:b/>
          <w:sz w:val="28"/>
          <w:szCs w:val="28"/>
          <w:lang w:val="es-MX"/>
        </w:rPr>
        <w:t xml:space="preserve"> </w:t>
      </w:r>
      <w:r w:rsidR="000A2306" w:rsidRPr="00EB5F91">
        <w:rPr>
          <w:rFonts w:ascii="Palatino Linotype" w:hAnsi="Palatino Linotype" w:cs="Arial"/>
          <w:lang w:val="es-MX"/>
        </w:rPr>
        <w:t xml:space="preserve">El </w:t>
      </w:r>
      <w:r w:rsidR="00A70A11" w:rsidRPr="00EB5F91">
        <w:rPr>
          <w:rFonts w:ascii="Palatino Linotype" w:hAnsi="Palatino Linotype" w:cs="Arial"/>
          <w:lang w:val="es-MX"/>
        </w:rPr>
        <w:t>veintitrés de enero</w:t>
      </w:r>
      <w:r w:rsidR="000A2306" w:rsidRPr="00EB5F91">
        <w:rPr>
          <w:rFonts w:ascii="Palatino Linotype" w:hAnsi="Palatino Linotype" w:cs="Arial"/>
          <w:lang w:val="es-MX"/>
        </w:rPr>
        <w:t xml:space="preserve"> de</w:t>
      </w:r>
      <w:r w:rsidR="00626A1D" w:rsidRPr="00EB5F91">
        <w:rPr>
          <w:rFonts w:ascii="Palatino Linotype" w:hAnsi="Palatino Linotype" w:cs="Arial"/>
          <w:lang w:val="es-MX"/>
        </w:rPr>
        <w:t>l</w:t>
      </w:r>
      <w:r w:rsidR="00A70A11" w:rsidRPr="00EB5F91">
        <w:rPr>
          <w:rFonts w:ascii="Palatino Linotype" w:hAnsi="Palatino Linotype" w:cs="Arial"/>
          <w:lang w:val="es-MX"/>
        </w:rPr>
        <w:t xml:space="preserve"> dos mil veintitrés</w:t>
      </w:r>
      <w:r w:rsidR="000A2306" w:rsidRPr="00EB5F91">
        <w:rPr>
          <w:rFonts w:ascii="Palatino Linotype" w:hAnsi="Palatino Linotype" w:cs="Arial"/>
          <w:lang w:val="es-MX"/>
        </w:rPr>
        <w:t xml:space="preserve">, el recurso de que se trata se envió electrónicamente al Instituto de </w:t>
      </w:r>
      <w:r w:rsidR="000A2306" w:rsidRPr="00EB5F91">
        <w:rPr>
          <w:rFonts w:ascii="Palatino Linotype" w:eastAsia="Arial Unicode MS" w:hAnsi="Palatino Linotype" w:cs="Arial"/>
          <w:lang w:val="es-MX"/>
        </w:rPr>
        <w:t>Transparencia</w:t>
      </w:r>
      <w:r w:rsidR="000A2306" w:rsidRPr="00EB5F91">
        <w:rPr>
          <w:rFonts w:ascii="Palatino Linotype" w:hAnsi="Palatino Linotype" w:cs="Arial"/>
          <w:lang w:val="es-MX"/>
        </w:rPr>
        <w:t xml:space="preserve">, Acceso a la Información Pública y Protección de Datos Personales del Estado de México y Municipios y con fundamento en el artículo 185, fracción I de la </w:t>
      </w:r>
      <w:r w:rsidR="000A2306" w:rsidRPr="00EB5F91">
        <w:rPr>
          <w:rFonts w:ascii="Palatino Linotype" w:hAnsi="Palatino Linotype"/>
          <w:lang w:val="es-MX"/>
        </w:rPr>
        <w:t>Ley de Transparencia y Acceso a la Información Pública del Estado de México y Municipios</w:t>
      </w:r>
      <w:r w:rsidR="000A2306" w:rsidRPr="00EB5F91">
        <w:rPr>
          <w:rFonts w:ascii="Palatino Linotype" w:hAnsi="Palatino Linotype" w:cs="Arial"/>
          <w:lang w:val="es-MX"/>
        </w:rPr>
        <w:t>, se turnó, a través del</w:t>
      </w:r>
      <w:r w:rsidR="000A2306" w:rsidRPr="00EB5F91">
        <w:rPr>
          <w:rFonts w:ascii="Palatino Linotype" w:eastAsia="Arial Unicode MS" w:hAnsi="Palatino Linotype" w:cs="Arial"/>
          <w:lang w:val="es-MX"/>
        </w:rPr>
        <w:t xml:space="preserve"> </w:t>
      </w:r>
      <w:r w:rsidR="000A2306" w:rsidRPr="00EB5F91">
        <w:rPr>
          <w:rFonts w:ascii="Palatino Linotype" w:eastAsia="Arial Unicode MS" w:hAnsi="Palatino Linotype" w:cs="Arial"/>
          <w:b/>
          <w:lang w:val="es-MX"/>
        </w:rPr>
        <w:lastRenderedPageBreak/>
        <w:t>SAIMEX</w:t>
      </w:r>
      <w:r w:rsidR="000A2306" w:rsidRPr="00EB5F91">
        <w:rPr>
          <w:rFonts w:ascii="Palatino Linotype" w:hAnsi="Palatino Linotype"/>
          <w:lang w:val="es-MX"/>
        </w:rPr>
        <w:t xml:space="preserve">, a la </w:t>
      </w:r>
      <w:r w:rsidR="000A2306" w:rsidRPr="00EB5F91">
        <w:rPr>
          <w:rFonts w:ascii="Palatino Linotype" w:hAnsi="Palatino Linotype" w:cs="Arial"/>
          <w:lang w:val="es-MX"/>
        </w:rPr>
        <w:t xml:space="preserve">Comisionada </w:t>
      </w:r>
      <w:r w:rsidR="00626A1D" w:rsidRPr="00EB5F91">
        <w:rPr>
          <w:rFonts w:ascii="Palatino Linotype" w:hAnsi="Palatino Linotype" w:cs="Arial"/>
          <w:b/>
          <w:lang w:val="es-MX"/>
        </w:rPr>
        <w:t>Guadalupe Ramírez Peña</w:t>
      </w:r>
      <w:r w:rsidR="000A2306" w:rsidRPr="00EB5F91">
        <w:rPr>
          <w:rFonts w:ascii="Palatino Linotype" w:hAnsi="Palatino Linotype"/>
          <w:lang w:val="es-MX"/>
        </w:rPr>
        <w:t>,</w:t>
      </w:r>
      <w:r w:rsidR="000A2306" w:rsidRPr="00EB5F91">
        <w:rPr>
          <w:rFonts w:ascii="Palatino Linotype" w:hAnsi="Palatino Linotype" w:cs="Arial"/>
          <w:lang w:val="es-MX"/>
        </w:rPr>
        <w:t xml:space="preserve"> a efecto de decretar su admisión o </w:t>
      </w:r>
      <w:proofErr w:type="spellStart"/>
      <w:r w:rsidR="000A2306" w:rsidRPr="00EB5F91">
        <w:rPr>
          <w:rFonts w:ascii="Palatino Linotype" w:hAnsi="Palatino Linotype" w:cs="Arial"/>
          <w:lang w:val="es-MX"/>
        </w:rPr>
        <w:t>desechamiento</w:t>
      </w:r>
      <w:proofErr w:type="spellEnd"/>
      <w:r w:rsidR="000A2306" w:rsidRPr="00EB5F91">
        <w:rPr>
          <w:rFonts w:ascii="Palatino Linotype" w:hAnsi="Palatino Linotype" w:cs="Arial"/>
          <w:lang w:val="es-MX"/>
        </w:rPr>
        <w:t>.</w:t>
      </w:r>
    </w:p>
    <w:p w14:paraId="7E416330" w14:textId="77777777" w:rsidR="000A2306" w:rsidRPr="00EB5F91" w:rsidRDefault="000A2306" w:rsidP="000A2306">
      <w:pPr>
        <w:tabs>
          <w:tab w:val="center" w:pos="4419"/>
          <w:tab w:val="right" w:pos="8838"/>
        </w:tabs>
        <w:spacing w:line="360" w:lineRule="auto"/>
        <w:jc w:val="both"/>
        <w:rPr>
          <w:rFonts w:ascii="Palatino Linotype" w:hAnsi="Palatino Linotype" w:cs="Arial"/>
          <w:b/>
          <w:sz w:val="28"/>
          <w:lang w:eastAsia="es-MX"/>
        </w:rPr>
      </w:pPr>
    </w:p>
    <w:p w14:paraId="2D872F3C" w14:textId="2C1AA51F" w:rsidR="000A2306" w:rsidRPr="00EB5F91" w:rsidRDefault="00430227" w:rsidP="000A2306">
      <w:pPr>
        <w:tabs>
          <w:tab w:val="center" w:pos="4419"/>
          <w:tab w:val="right" w:pos="8838"/>
        </w:tabs>
        <w:spacing w:line="360" w:lineRule="auto"/>
        <w:jc w:val="both"/>
        <w:rPr>
          <w:rFonts w:ascii="Palatino Linotype" w:hAnsi="Palatino Linotype" w:cs="Arial"/>
          <w:lang w:eastAsia="es-MX"/>
        </w:rPr>
      </w:pPr>
      <w:r w:rsidRPr="00EB5F91">
        <w:rPr>
          <w:rFonts w:ascii="Palatino Linotype" w:hAnsi="Palatino Linotype" w:cs="Arial"/>
          <w:b/>
          <w:lang w:eastAsia="es-MX"/>
        </w:rPr>
        <w:t>14</w:t>
      </w:r>
      <w:r w:rsidR="000A2306" w:rsidRPr="00EB5F91">
        <w:rPr>
          <w:rFonts w:ascii="Palatino Linotype" w:hAnsi="Palatino Linotype" w:cs="Arial"/>
          <w:b/>
          <w:lang w:eastAsia="es-MX"/>
        </w:rPr>
        <w:t>.</w:t>
      </w:r>
      <w:r w:rsidR="000A2306" w:rsidRPr="00EB5F91">
        <w:rPr>
          <w:rFonts w:ascii="Palatino Linotype" w:hAnsi="Palatino Linotype" w:cs="Arial"/>
          <w:b/>
          <w:sz w:val="28"/>
          <w:lang w:eastAsia="es-MX"/>
        </w:rPr>
        <w:t xml:space="preserve"> </w:t>
      </w:r>
      <w:r w:rsidR="000A2306" w:rsidRPr="00EB5F91">
        <w:rPr>
          <w:rFonts w:ascii="Palatino Linotype" w:hAnsi="Palatino Linotype" w:cs="Arial"/>
          <w:lang w:eastAsia="es-MX"/>
        </w:rPr>
        <w:t>De las constancias del expediente electrónico del</w:t>
      </w:r>
      <w:r w:rsidR="000A2306" w:rsidRPr="00EB5F91">
        <w:rPr>
          <w:rFonts w:ascii="Palatino Linotype" w:hAnsi="Palatino Linotype" w:cs="Arial"/>
          <w:b/>
          <w:lang w:eastAsia="es-MX"/>
        </w:rPr>
        <w:t xml:space="preserve"> SAIMEX</w:t>
      </w:r>
      <w:r w:rsidR="000A2306" w:rsidRPr="00EB5F91">
        <w:rPr>
          <w:rFonts w:ascii="Palatino Linotype" w:hAnsi="Palatino Linotype" w:cs="Arial"/>
          <w:lang w:eastAsia="es-MX"/>
        </w:rPr>
        <w:t>,</w:t>
      </w:r>
      <w:r w:rsidR="00626A1D" w:rsidRPr="00EB5F91">
        <w:rPr>
          <w:rFonts w:ascii="Palatino Linotype" w:hAnsi="Palatino Linotype" w:cs="Arial"/>
          <w:lang w:eastAsia="es-MX"/>
        </w:rPr>
        <w:t xml:space="preserve"> </w:t>
      </w:r>
      <w:r w:rsidRPr="00EB5F91">
        <w:rPr>
          <w:rFonts w:ascii="Palatino Linotype" w:hAnsi="Palatino Linotype" w:cs="Arial"/>
          <w:lang w:eastAsia="es-MX"/>
        </w:rPr>
        <w:t>se advierte que en fecha veintiséis de enero de dos mil veintitrés</w:t>
      </w:r>
      <w:r w:rsidR="000A2306" w:rsidRPr="00EB5F91">
        <w:rPr>
          <w:rFonts w:ascii="Palatino Linotype" w:hAnsi="Palatino Linotype" w:cs="Arial"/>
          <w:lang w:eastAsia="es-MX"/>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0A2306" w:rsidRPr="00EB5F91">
        <w:rPr>
          <w:rFonts w:ascii="Palatino Linotype" w:hAnsi="Palatino Linotype" w:cs="Arial"/>
          <w:b/>
          <w:lang w:eastAsia="es-MX"/>
        </w:rPr>
        <w:t xml:space="preserve">EL SUJETO OBLIGADO </w:t>
      </w:r>
      <w:r w:rsidR="000A2306" w:rsidRPr="00EB5F91">
        <w:rPr>
          <w:rFonts w:ascii="Palatino Linotype" w:hAnsi="Palatino Linotype" w:cs="Arial"/>
          <w:lang w:eastAsia="es-MX"/>
        </w:rPr>
        <w:t>rindiera su</w:t>
      </w:r>
      <w:r w:rsidR="000A2306" w:rsidRPr="00EB5F91">
        <w:rPr>
          <w:rFonts w:ascii="Palatino Linotype" w:hAnsi="Palatino Linotype" w:cs="Arial"/>
          <w:b/>
          <w:lang w:eastAsia="es-MX"/>
        </w:rPr>
        <w:t xml:space="preserve"> </w:t>
      </w:r>
      <w:r w:rsidR="000A2306" w:rsidRPr="00EB5F91">
        <w:rPr>
          <w:rFonts w:ascii="Palatino Linotype" w:hAnsi="Palatino Linotype" w:cs="Arial"/>
          <w:lang w:eastAsia="es-MX"/>
        </w:rPr>
        <w:t>Informe Justificado.</w:t>
      </w:r>
    </w:p>
    <w:p w14:paraId="14023115" w14:textId="77777777" w:rsidR="00626A1D" w:rsidRPr="00EB5F91" w:rsidRDefault="00626A1D" w:rsidP="000A2306">
      <w:pPr>
        <w:tabs>
          <w:tab w:val="center" w:pos="4419"/>
          <w:tab w:val="right" w:pos="8838"/>
        </w:tabs>
        <w:spacing w:line="360" w:lineRule="auto"/>
        <w:jc w:val="both"/>
        <w:rPr>
          <w:rFonts w:ascii="Palatino Linotype" w:hAnsi="Palatino Linotype" w:cs="Arial"/>
          <w:lang w:eastAsia="es-MX"/>
        </w:rPr>
      </w:pPr>
    </w:p>
    <w:p w14:paraId="5B3207FC" w14:textId="53A9204C" w:rsidR="00430227" w:rsidRPr="00EB5F91" w:rsidRDefault="00430227" w:rsidP="000A2306">
      <w:pPr>
        <w:tabs>
          <w:tab w:val="center" w:pos="4419"/>
          <w:tab w:val="right" w:pos="8838"/>
        </w:tabs>
        <w:spacing w:line="360" w:lineRule="auto"/>
        <w:jc w:val="both"/>
        <w:rPr>
          <w:rFonts w:ascii="Palatino Linotype" w:eastAsia="Arial Unicode MS" w:hAnsi="Palatino Linotype" w:cs="Arial"/>
          <w:lang w:val="es-MX"/>
        </w:rPr>
      </w:pPr>
      <w:r w:rsidRPr="00EB5F91">
        <w:rPr>
          <w:rFonts w:ascii="Palatino Linotype" w:hAnsi="Palatino Linotype" w:cs="Arial"/>
          <w:b/>
          <w:lang w:eastAsia="es-MX"/>
        </w:rPr>
        <w:t>15</w:t>
      </w:r>
      <w:r w:rsidR="000A2306" w:rsidRPr="00EB5F91">
        <w:rPr>
          <w:rFonts w:ascii="Palatino Linotype" w:eastAsia="Arial Unicode MS" w:hAnsi="Palatino Linotype" w:cs="Arial"/>
          <w:b/>
          <w:sz w:val="28"/>
          <w:szCs w:val="28"/>
          <w:lang w:val="es-MX"/>
        </w:rPr>
        <w:t xml:space="preserve">. </w:t>
      </w:r>
      <w:r w:rsidR="000A2306" w:rsidRPr="00EB5F91">
        <w:rPr>
          <w:rFonts w:ascii="Palatino Linotype" w:eastAsia="Arial Unicode MS" w:hAnsi="Palatino Linotype" w:cs="Arial"/>
          <w:lang w:val="es-MX"/>
        </w:rPr>
        <w:t xml:space="preserve">Conforme a las constancias del </w:t>
      </w:r>
      <w:r w:rsidR="000A2306" w:rsidRPr="00EB5F91">
        <w:rPr>
          <w:rFonts w:ascii="Palatino Linotype" w:eastAsia="Arial Unicode MS" w:hAnsi="Palatino Linotype" w:cs="Arial"/>
          <w:b/>
          <w:lang w:val="es-MX"/>
        </w:rPr>
        <w:t>SAIMEX</w:t>
      </w:r>
      <w:r w:rsidR="000A2306" w:rsidRPr="00EB5F91">
        <w:rPr>
          <w:rFonts w:ascii="Palatino Linotype" w:eastAsia="Arial Unicode MS" w:hAnsi="Palatino Linotype" w:cs="Arial"/>
          <w:lang w:val="es-MX"/>
        </w:rPr>
        <w:t xml:space="preserve"> se desprende que atento a lo dispuesto en el artículo 185 de la Ley de Transparencia y Acceso a la Información Pública del Estado de México y Municipios, dentro del término legalmente concedido al </w:t>
      </w:r>
      <w:r w:rsidR="000A2306" w:rsidRPr="00EB5F91">
        <w:rPr>
          <w:rFonts w:ascii="Palatino Linotype" w:eastAsia="Arial Unicode MS" w:hAnsi="Palatino Linotype" w:cs="Arial"/>
          <w:b/>
          <w:lang w:val="es-MX"/>
        </w:rPr>
        <w:t>RECURRENTE</w:t>
      </w:r>
      <w:r w:rsidR="002C51A7" w:rsidRPr="00EB5F91">
        <w:rPr>
          <w:rFonts w:ascii="Palatino Linotype" w:eastAsia="Arial Unicode MS" w:hAnsi="Palatino Linotype" w:cs="Arial"/>
          <w:lang w:val="es-MX"/>
        </w:rPr>
        <w:t>, este</w:t>
      </w:r>
      <w:r w:rsidR="000A2306" w:rsidRPr="00EB5F91">
        <w:rPr>
          <w:rFonts w:ascii="Palatino Linotype" w:eastAsia="Arial Unicode MS" w:hAnsi="Palatino Linotype" w:cs="Arial"/>
          <w:lang w:val="es-MX"/>
        </w:rPr>
        <w:t xml:space="preserve"> no realizó manifestación alguna, ni presentó pruebas o alegatos</w:t>
      </w:r>
      <w:r w:rsidRPr="00EB5F91">
        <w:rPr>
          <w:rFonts w:ascii="Palatino Linotype" w:eastAsia="Arial Unicode MS" w:hAnsi="Palatino Linotype" w:cs="Arial"/>
          <w:lang w:val="es-MX"/>
        </w:rPr>
        <w:t xml:space="preserve">. </w:t>
      </w:r>
    </w:p>
    <w:p w14:paraId="5083E26F" w14:textId="0820A4CA" w:rsidR="00430227" w:rsidRPr="00EB5F91" w:rsidRDefault="00430227" w:rsidP="00430227">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Por su parte, el </w:t>
      </w:r>
      <w:r w:rsidRPr="00EB5F91">
        <w:rPr>
          <w:rFonts w:ascii="Palatino Linotype" w:eastAsia="Palatino Linotype" w:hAnsi="Palatino Linotype" w:cs="Palatino Linotype"/>
          <w:b/>
        </w:rPr>
        <w:t xml:space="preserve">SUJETO OBLIGADO, </w:t>
      </w:r>
      <w:r w:rsidRPr="00EB5F91">
        <w:rPr>
          <w:rFonts w:ascii="Palatino Linotype" w:eastAsia="Palatino Linotype" w:hAnsi="Palatino Linotype" w:cs="Palatino Linotype"/>
        </w:rPr>
        <w:t>en fecha siete de febrero del año dos mil veintitrés, adjuntó el archivo electrónico denominado:</w:t>
      </w:r>
    </w:p>
    <w:p w14:paraId="2000F67E" w14:textId="10CA2245" w:rsidR="00430227" w:rsidRPr="00EB5F91" w:rsidRDefault="00430227" w:rsidP="00430227">
      <w:pPr>
        <w:spacing w:before="240" w:line="360" w:lineRule="auto"/>
        <w:ind w:right="49"/>
        <w:jc w:val="both"/>
        <w:rPr>
          <w:rFonts w:ascii="Palatino Linotype" w:hAnsi="Palatino Linotype" w:cs="Arial"/>
        </w:rPr>
      </w:pPr>
      <w:r w:rsidRPr="00EB5F91">
        <w:rPr>
          <w:rFonts w:ascii="Palatino Linotype" w:eastAsia="Palatino Linotype" w:hAnsi="Palatino Linotype" w:cs="Palatino Linotype"/>
        </w:rPr>
        <w:t>“</w:t>
      </w:r>
      <w:hyperlink r:id="rId13" w:history="1">
        <w:r w:rsidRPr="00EB5F91">
          <w:rPr>
            <w:rFonts w:ascii="Palatino Linotype" w:eastAsia="Palatino Linotype" w:hAnsi="Palatino Linotype" w:cs="Palatino Linotype"/>
          </w:rPr>
          <w:t>16239_INFOEM_ICR_11_RR_2022.pdf</w:t>
        </w:r>
      </w:hyperlink>
      <w:r w:rsidRPr="00EB5F91">
        <w:rPr>
          <w:rFonts w:ascii="Palatino Linotype" w:eastAsia="Palatino Linotype" w:hAnsi="Palatino Linotype" w:cs="Palatino Linotype"/>
        </w:rPr>
        <w:t xml:space="preserve">”, por medio del cual el </w:t>
      </w:r>
      <w:r w:rsidRPr="00EB5F91">
        <w:rPr>
          <w:rFonts w:ascii="Palatino Linotype" w:hAnsi="Palatino Linotype" w:cs="Arial"/>
        </w:rPr>
        <w:t>Director del Instituto Municipal de Cultura Física y Deporte de Hue</w:t>
      </w:r>
      <w:r w:rsidR="002C51A7" w:rsidRPr="00EB5F91">
        <w:rPr>
          <w:rFonts w:ascii="Palatino Linotype" w:hAnsi="Palatino Linotype" w:cs="Arial"/>
        </w:rPr>
        <w:t xml:space="preserve">huetoca, en lo medular ratificó </w:t>
      </w:r>
      <w:r w:rsidRPr="00EB5F91">
        <w:rPr>
          <w:rFonts w:ascii="Palatino Linotype" w:hAnsi="Palatino Linotype" w:cs="Arial"/>
        </w:rPr>
        <w:t>su respuesta la resolución, como se observa en las siguientes imágenes que se insertan a continuación de manera ilustrativa:</w:t>
      </w:r>
    </w:p>
    <w:p w14:paraId="0C3DD0E7" w14:textId="0C216FBC" w:rsidR="00430227" w:rsidRPr="00EB5F91" w:rsidRDefault="00430227" w:rsidP="00430227">
      <w:pPr>
        <w:spacing w:before="240" w:line="360" w:lineRule="auto"/>
        <w:ind w:right="49"/>
        <w:jc w:val="both"/>
        <w:rPr>
          <w:rFonts w:ascii="Palatino Linotype" w:eastAsia="Palatino Linotype" w:hAnsi="Palatino Linotype" w:cs="Palatino Linotype"/>
        </w:rPr>
      </w:pPr>
      <w:r w:rsidRPr="00EB5F91">
        <w:rPr>
          <w:noProof/>
          <w:lang w:val="es-MX" w:eastAsia="es-MX"/>
        </w:rPr>
        <w:lastRenderedPageBreak/>
        <w:drawing>
          <wp:inline distT="0" distB="0" distL="0" distR="0" wp14:anchorId="79C83192" wp14:editId="414E68F0">
            <wp:extent cx="5575300" cy="72517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86" t="12875" r="22720" b="8067"/>
                    <a:stretch/>
                  </pic:blipFill>
                  <pic:spPr bwMode="auto">
                    <a:xfrm>
                      <a:off x="0" y="0"/>
                      <a:ext cx="5575300" cy="7251700"/>
                    </a:xfrm>
                    <a:prstGeom prst="rect">
                      <a:avLst/>
                    </a:prstGeom>
                    <a:ln>
                      <a:noFill/>
                    </a:ln>
                    <a:extLst>
                      <a:ext uri="{53640926-AAD7-44D8-BBD7-CCE9431645EC}">
                        <a14:shadowObscured xmlns:a14="http://schemas.microsoft.com/office/drawing/2010/main"/>
                      </a:ext>
                    </a:extLst>
                  </pic:spPr>
                </pic:pic>
              </a:graphicData>
            </a:graphic>
          </wp:inline>
        </w:drawing>
      </w:r>
      <w:r w:rsidRPr="00EB5F91">
        <w:rPr>
          <w:rFonts w:ascii="Palatino Linotype" w:eastAsia="Palatino Linotype" w:hAnsi="Palatino Linotype" w:cs="Palatino Linotype"/>
        </w:rPr>
        <w:t xml:space="preserve"> </w:t>
      </w:r>
    </w:p>
    <w:p w14:paraId="3A83E464" w14:textId="77777777" w:rsidR="00430227" w:rsidRPr="00EB5F91" w:rsidRDefault="00430227" w:rsidP="00430227">
      <w:pPr>
        <w:spacing w:line="360" w:lineRule="auto"/>
        <w:jc w:val="both"/>
        <w:rPr>
          <w:rFonts w:ascii="Palatino Linotype" w:eastAsia="Palatino Linotype" w:hAnsi="Palatino Linotype" w:cs="Palatino Linotype"/>
        </w:rPr>
      </w:pPr>
    </w:p>
    <w:p w14:paraId="781CA8E9" w14:textId="79B7A3E1" w:rsidR="00430227" w:rsidRPr="00EB5F91" w:rsidRDefault="00430227" w:rsidP="00430227">
      <w:pPr>
        <w:spacing w:line="360" w:lineRule="auto"/>
        <w:jc w:val="both"/>
        <w:rPr>
          <w:rFonts w:ascii="Palatino Linotype" w:eastAsia="Palatino Linotype" w:hAnsi="Palatino Linotype" w:cs="Palatino Linotype"/>
        </w:rPr>
      </w:pPr>
      <w:r w:rsidRPr="00EB5F91">
        <w:rPr>
          <w:noProof/>
          <w:lang w:val="es-MX" w:eastAsia="es-MX"/>
        </w:rPr>
        <w:lastRenderedPageBreak/>
        <w:drawing>
          <wp:inline distT="0" distB="0" distL="0" distR="0" wp14:anchorId="1516E188" wp14:editId="06EA7FB9">
            <wp:extent cx="5562600" cy="3143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71" t="29772" r="16836" b="8469"/>
                    <a:stretch/>
                  </pic:blipFill>
                  <pic:spPr bwMode="auto">
                    <a:xfrm>
                      <a:off x="0" y="0"/>
                      <a:ext cx="5562600" cy="3143250"/>
                    </a:xfrm>
                    <a:prstGeom prst="rect">
                      <a:avLst/>
                    </a:prstGeom>
                    <a:ln>
                      <a:noFill/>
                    </a:ln>
                    <a:extLst>
                      <a:ext uri="{53640926-AAD7-44D8-BBD7-CCE9431645EC}">
                        <a14:shadowObscured xmlns:a14="http://schemas.microsoft.com/office/drawing/2010/main"/>
                      </a:ext>
                    </a:extLst>
                  </pic:spPr>
                </pic:pic>
              </a:graphicData>
            </a:graphic>
          </wp:inline>
        </w:drawing>
      </w:r>
    </w:p>
    <w:p w14:paraId="7E88D7CB" w14:textId="77777777" w:rsidR="00430227" w:rsidRPr="00EB5F91" w:rsidRDefault="00430227" w:rsidP="00430227">
      <w:pPr>
        <w:spacing w:line="360" w:lineRule="auto"/>
        <w:jc w:val="both"/>
        <w:rPr>
          <w:rFonts w:ascii="Palatino Linotype" w:eastAsia="Palatino Linotype" w:hAnsi="Palatino Linotype" w:cs="Palatino Linotype"/>
        </w:rPr>
      </w:pPr>
    </w:p>
    <w:p w14:paraId="78E0C0A6" w14:textId="77777777" w:rsidR="00430227" w:rsidRPr="00EB5F91" w:rsidRDefault="00430227" w:rsidP="00430227">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Dicho archivo, se puso a la vista del </w:t>
      </w:r>
      <w:r w:rsidRPr="00EB5F91">
        <w:rPr>
          <w:rFonts w:ascii="Palatino Linotype" w:eastAsia="Palatino Linotype" w:hAnsi="Palatino Linotype" w:cs="Palatino Linotype"/>
          <w:b/>
        </w:rPr>
        <w:t>RECURRENTE</w:t>
      </w:r>
      <w:r w:rsidRPr="00EB5F91">
        <w:rPr>
          <w:rFonts w:ascii="Palatino Linotype" w:eastAsia="Palatino Linotype" w:hAnsi="Palatino Linotype" w:cs="Palatino Linotype"/>
        </w:rPr>
        <w:t>,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w:t>
      </w:r>
    </w:p>
    <w:p w14:paraId="70DDAC30" w14:textId="614B8DC6" w:rsidR="00430227" w:rsidRPr="00EB5F91" w:rsidRDefault="00430227" w:rsidP="00430227">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 </w:t>
      </w:r>
    </w:p>
    <w:p w14:paraId="3E1CD143" w14:textId="6DD43F58" w:rsidR="000A2306" w:rsidRPr="00EB5F91" w:rsidRDefault="00430227" w:rsidP="000A2306">
      <w:pPr>
        <w:spacing w:line="360" w:lineRule="auto"/>
        <w:jc w:val="both"/>
        <w:rPr>
          <w:rFonts w:ascii="Palatino Linotype" w:hAnsi="Palatino Linotype" w:cs="Arial"/>
          <w:lang w:eastAsia="es-MX"/>
        </w:rPr>
      </w:pPr>
      <w:r w:rsidRPr="00EB5F91">
        <w:rPr>
          <w:rFonts w:ascii="Palatino Linotype" w:hAnsi="Palatino Linotype"/>
          <w:b/>
          <w:lang w:eastAsia="es-MX"/>
        </w:rPr>
        <w:t>16</w:t>
      </w:r>
      <w:r w:rsidR="000A2306" w:rsidRPr="00EB5F91">
        <w:rPr>
          <w:rFonts w:ascii="Palatino Linotype" w:hAnsi="Palatino Linotype"/>
          <w:b/>
          <w:lang w:eastAsia="es-MX"/>
        </w:rPr>
        <w:t xml:space="preserve">. </w:t>
      </w:r>
      <w:r w:rsidR="000A2306" w:rsidRPr="00EB5F91">
        <w:rPr>
          <w:rFonts w:ascii="Palatino Linotype" w:hAnsi="Palatino Linotype" w:cs="Arial"/>
          <w:lang w:eastAsia="es-MX"/>
        </w:rPr>
        <w:t xml:space="preserve">Transcurrido el plazo señalado en el párrafo anterior y, una vez analizado el estado procesal que guarda el expediente, </w:t>
      </w:r>
      <w:bookmarkStart w:id="2" w:name="_Hlk59552221"/>
      <w:r w:rsidR="000A2306" w:rsidRPr="00EB5F91">
        <w:rPr>
          <w:rFonts w:ascii="Palatino Linotype" w:hAnsi="Palatino Linotype" w:cs="Arial"/>
          <w:lang w:eastAsia="es-MX"/>
        </w:rPr>
        <w:t xml:space="preserve">el </w:t>
      </w:r>
      <w:r w:rsidR="00A70A11" w:rsidRPr="00EB5F91">
        <w:rPr>
          <w:rFonts w:ascii="Palatino Linotype" w:hAnsi="Palatino Linotype" w:cs="Arial"/>
          <w:lang w:eastAsia="es-MX"/>
        </w:rPr>
        <w:t>dieciséis</w:t>
      </w:r>
      <w:r w:rsidR="00D70A0A" w:rsidRPr="00EB5F91">
        <w:rPr>
          <w:rFonts w:ascii="Palatino Linotype" w:hAnsi="Palatino Linotype" w:cs="Arial"/>
          <w:lang w:eastAsia="es-MX"/>
        </w:rPr>
        <w:t xml:space="preserve"> </w:t>
      </w:r>
      <w:r w:rsidR="00E56EC8" w:rsidRPr="00EB5F91">
        <w:rPr>
          <w:rFonts w:ascii="Palatino Linotype" w:hAnsi="Palatino Linotype" w:cs="Arial"/>
          <w:lang w:eastAsia="es-MX"/>
        </w:rPr>
        <w:t>de febrero</w:t>
      </w:r>
      <w:r w:rsidR="000A2306" w:rsidRPr="00EB5F91">
        <w:rPr>
          <w:rFonts w:ascii="Palatino Linotype" w:hAnsi="Palatino Linotype" w:cs="Arial"/>
          <w:lang w:eastAsia="es-MX"/>
        </w:rPr>
        <w:t xml:space="preserve"> de</w:t>
      </w:r>
      <w:r w:rsidR="00626A1D" w:rsidRPr="00EB5F91">
        <w:rPr>
          <w:rFonts w:ascii="Palatino Linotype" w:hAnsi="Palatino Linotype" w:cs="Arial"/>
          <w:lang w:eastAsia="es-MX"/>
        </w:rPr>
        <w:t>l</w:t>
      </w:r>
      <w:r w:rsidR="000A2306" w:rsidRPr="00EB5F91">
        <w:rPr>
          <w:rFonts w:ascii="Palatino Linotype" w:hAnsi="Palatino Linotype" w:cs="Arial"/>
          <w:lang w:eastAsia="es-MX"/>
        </w:rPr>
        <w:t xml:space="preserve"> </w:t>
      </w:r>
      <w:bookmarkEnd w:id="2"/>
      <w:r w:rsidR="00626A1D" w:rsidRPr="00EB5F91">
        <w:rPr>
          <w:rFonts w:ascii="Palatino Linotype" w:hAnsi="Palatino Linotype" w:cs="Arial"/>
          <w:lang w:eastAsia="es-MX"/>
        </w:rPr>
        <w:t xml:space="preserve">dos mil </w:t>
      </w:r>
      <w:r w:rsidR="00E56EC8" w:rsidRPr="00EB5F91">
        <w:rPr>
          <w:rFonts w:ascii="Palatino Linotype" w:hAnsi="Palatino Linotype" w:cs="Arial"/>
          <w:lang w:eastAsia="es-MX"/>
        </w:rPr>
        <w:t>veintitrés</w:t>
      </w:r>
      <w:r w:rsidR="002C51A7" w:rsidRPr="00EB5F91">
        <w:rPr>
          <w:rFonts w:ascii="Palatino Linotype" w:hAnsi="Palatino Linotype" w:cs="Arial"/>
          <w:lang w:eastAsia="es-MX"/>
        </w:rPr>
        <w:t xml:space="preserve"> </w:t>
      </w:r>
      <w:r w:rsidR="000A2306" w:rsidRPr="00EB5F91">
        <w:rPr>
          <w:rFonts w:ascii="Palatino Linotype" w:hAnsi="Palatino Linotype" w:cs="Arial"/>
          <w:lang w:eastAsia="es-MX"/>
        </w:rPr>
        <w:t>la Comisionada Ponente acordó el cierre de instrucción, así como la remisión del mismo a efecto de ser resuelto, de conformidad con lo establecido en el artículo 185, fracciones VI y VIII de la Ley de Transparencia y Acceso a la Información Pública del Es</w:t>
      </w:r>
      <w:r w:rsidR="00626A1D" w:rsidRPr="00EB5F91">
        <w:rPr>
          <w:rFonts w:ascii="Palatino Linotype" w:hAnsi="Palatino Linotype" w:cs="Arial"/>
          <w:lang w:eastAsia="es-MX"/>
        </w:rPr>
        <w:t>tado de México y Municipios.</w:t>
      </w:r>
    </w:p>
    <w:p w14:paraId="4F6AB5D0" w14:textId="77777777" w:rsidR="00E56EC8" w:rsidRPr="00EB5F91" w:rsidRDefault="00E56EC8" w:rsidP="00E56EC8">
      <w:pPr>
        <w:spacing w:after="240" w:line="360" w:lineRule="auto"/>
        <w:jc w:val="both"/>
        <w:rPr>
          <w:rFonts w:ascii="Palatino Linotype" w:eastAsia="Palatino Linotype" w:hAnsi="Palatino Linotype" w:cs="Palatino Linotype"/>
        </w:rPr>
      </w:pPr>
    </w:p>
    <w:p w14:paraId="13C388FB" w14:textId="77777777" w:rsidR="00E56EC8" w:rsidRPr="00EB5F91" w:rsidRDefault="00E56EC8" w:rsidP="00E56EC8">
      <w:pPr>
        <w:spacing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F9A3480" w14:textId="77777777" w:rsidR="00365E4C" w:rsidRPr="00EB5F91" w:rsidRDefault="00365E4C" w:rsidP="00626A1D">
      <w:pPr>
        <w:pStyle w:val="Prrafodelista"/>
        <w:numPr>
          <w:ilvl w:val="0"/>
          <w:numId w:val="23"/>
        </w:numPr>
        <w:spacing w:before="240" w:after="240" w:line="360" w:lineRule="auto"/>
        <w:jc w:val="center"/>
        <w:rPr>
          <w:rFonts w:ascii="Palatino Linotype" w:hAnsi="Palatino Linotype" w:cs="Arial"/>
          <w:b/>
          <w:bCs/>
          <w:spacing w:val="60"/>
          <w:lang w:val="es-ES_tradnl"/>
        </w:rPr>
      </w:pPr>
      <w:r w:rsidRPr="00EB5F91">
        <w:rPr>
          <w:rFonts w:ascii="Palatino Linotype" w:hAnsi="Palatino Linotype" w:cs="Arial"/>
          <w:b/>
          <w:bCs/>
          <w:spacing w:val="60"/>
          <w:lang w:val="es-ES_tradnl"/>
        </w:rPr>
        <w:t>CONSIDERANDO</w:t>
      </w:r>
    </w:p>
    <w:p w14:paraId="49DCD26A" w14:textId="41A0EB4E" w:rsidR="00365E4C" w:rsidRPr="00EB5F91" w:rsidRDefault="00365E4C" w:rsidP="00365E4C">
      <w:pPr>
        <w:spacing w:before="240" w:after="240" w:line="360" w:lineRule="auto"/>
        <w:jc w:val="both"/>
        <w:rPr>
          <w:rFonts w:ascii="Palatino Linotype" w:hAnsi="Palatino Linotype"/>
          <w:shd w:val="clear" w:color="auto" w:fill="FFFFFF"/>
        </w:rPr>
      </w:pPr>
      <w:r w:rsidRPr="00EB5F91">
        <w:rPr>
          <w:rFonts w:ascii="Palatino Linotype" w:hAnsi="Palatino Linotype" w:cs="Arial"/>
          <w:b/>
          <w:sz w:val="28"/>
          <w:szCs w:val="28"/>
        </w:rPr>
        <w:t>Primero.</w:t>
      </w:r>
      <w:r w:rsidRPr="00EB5F91">
        <w:rPr>
          <w:rFonts w:ascii="Palatino Linotype" w:hAnsi="Palatino Linotype" w:cs="Arial"/>
          <w:sz w:val="28"/>
          <w:szCs w:val="28"/>
        </w:rPr>
        <w:t xml:space="preserve"> </w:t>
      </w:r>
      <w:r w:rsidRPr="00EB5F91">
        <w:rPr>
          <w:rFonts w:ascii="Palatino Linotype" w:hAnsi="Palatino Linotype" w:cs="Arial"/>
          <w:b/>
          <w:sz w:val="28"/>
          <w:szCs w:val="28"/>
        </w:rPr>
        <w:t>Competencia.</w:t>
      </w:r>
      <w:r w:rsidRPr="00EB5F91">
        <w:rPr>
          <w:rFonts w:ascii="Palatino Linotype" w:hAnsi="Palatino Linotype" w:cs="Arial"/>
          <w:b/>
        </w:rPr>
        <w:t xml:space="preserve"> </w:t>
      </w:r>
      <w:r w:rsidRPr="00EB5F9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2B393D" w:rsidRPr="00EB5F91">
        <w:rPr>
          <w:rFonts w:ascii="Palatino Linotype" w:hAnsi="Palatino Linotype"/>
        </w:rPr>
        <w:t>5, párrafos vigésimo noveno, trigésimo y trigésimo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2B393D" w:rsidRPr="00EB5F91">
        <w:rPr>
          <w:rFonts w:ascii="Palatino Linotype" w:hAnsi="Palatino Linotype" w:cs="Arial"/>
        </w:rPr>
        <w:t>; y 9, fracciones I y XXIV y 11 del Reglamento Interior del Instituto de Transparencia, Acceso a la Información Pública y Protección de Datos Personales del Estado de México y Municipios</w:t>
      </w:r>
      <w:r w:rsidRPr="00EB5F91">
        <w:rPr>
          <w:rFonts w:ascii="Palatino Linotype" w:hAnsi="Palatino Linotype"/>
          <w:shd w:val="clear" w:color="auto" w:fill="FFFFFF"/>
        </w:rPr>
        <w:t>.</w:t>
      </w:r>
    </w:p>
    <w:p w14:paraId="1C4AE1A7" w14:textId="77777777" w:rsidR="00D977F0" w:rsidRPr="00EB5F91" w:rsidRDefault="00365E4C" w:rsidP="00D977F0">
      <w:pPr>
        <w:spacing w:before="240" w:after="240" w:line="360" w:lineRule="auto"/>
        <w:jc w:val="both"/>
        <w:rPr>
          <w:rFonts w:ascii="Palatino Linotype" w:hAnsi="Palatino Linotype" w:cs="Arial"/>
          <w:szCs w:val="22"/>
        </w:rPr>
      </w:pPr>
      <w:r w:rsidRPr="00EB5F91">
        <w:rPr>
          <w:rFonts w:ascii="Palatino Linotype" w:hAnsi="Palatino Linotype" w:cs="Arial"/>
          <w:b/>
          <w:sz w:val="28"/>
          <w:szCs w:val="28"/>
        </w:rPr>
        <w:t>Segundo</w:t>
      </w:r>
      <w:r w:rsidRPr="00EB5F91">
        <w:rPr>
          <w:rFonts w:ascii="Palatino Linotype" w:hAnsi="Palatino Linotype" w:cs="Arial"/>
          <w:b/>
          <w:sz w:val="28"/>
          <w:szCs w:val="28"/>
          <w:lang w:val="es-MX"/>
        </w:rPr>
        <w:t xml:space="preserve">. </w:t>
      </w:r>
      <w:r w:rsidRPr="00EB5F91">
        <w:rPr>
          <w:rFonts w:ascii="Palatino Linotype" w:hAnsi="Palatino Linotype" w:cs="Arial"/>
          <w:b/>
          <w:sz w:val="28"/>
          <w:szCs w:val="28"/>
        </w:rPr>
        <w:t xml:space="preserve">Oportunidad y </w:t>
      </w:r>
      <w:proofErr w:type="spellStart"/>
      <w:r w:rsidRPr="00EB5F91">
        <w:rPr>
          <w:rFonts w:ascii="Palatino Linotype" w:hAnsi="Palatino Linotype" w:cs="Arial"/>
          <w:b/>
          <w:sz w:val="28"/>
          <w:szCs w:val="28"/>
        </w:rPr>
        <w:t>Procedibilidad</w:t>
      </w:r>
      <w:proofErr w:type="spellEnd"/>
      <w:r w:rsidRPr="00EB5F91">
        <w:rPr>
          <w:rFonts w:ascii="Palatino Linotype" w:hAnsi="Palatino Linotype" w:cs="Arial"/>
          <w:b/>
          <w:sz w:val="28"/>
          <w:szCs w:val="28"/>
        </w:rPr>
        <w:t xml:space="preserve"> del Recurso de Revisión.</w:t>
      </w:r>
      <w:r w:rsidR="00035A50" w:rsidRPr="00EB5F91">
        <w:rPr>
          <w:rFonts w:ascii="Palatino Linotype" w:hAnsi="Palatino Linotype" w:cs="Arial"/>
          <w:b/>
        </w:rPr>
        <w:t xml:space="preserve"> </w:t>
      </w:r>
      <w:r w:rsidR="00D977F0" w:rsidRPr="00EB5F91">
        <w:rPr>
          <w:rFonts w:ascii="Palatino Linotype" w:hAnsi="Palatino Linotype" w:cs="Arial"/>
          <w:szCs w:val="22"/>
        </w:rPr>
        <w:t xml:space="preserve">Previo al estudio del fondo del asunto, se procede a analizar los requisitos de oportunidad y </w:t>
      </w:r>
      <w:proofErr w:type="spellStart"/>
      <w:r w:rsidR="00D977F0" w:rsidRPr="00EB5F91">
        <w:rPr>
          <w:rFonts w:ascii="Palatino Linotype" w:hAnsi="Palatino Linotype" w:cs="Arial"/>
          <w:szCs w:val="22"/>
        </w:rPr>
        <w:t>procedibilidad</w:t>
      </w:r>
      <w:proofErr w:type="spellEnd"/>
      <w:r w:rsidR="00D977F0" w:rsidRPr="00EB5F91">
        <w:rPr>
          <w:rFonts w:ascii="Palatino Linotype" w:hAnsi="Palatino Linotype" w:cs="Arial"/>
          <w:szCs w:val="22"/>
        </w:rPr>
        <w:t xml:space="preserve"> que debe reunir el recurso de revisión interpuesto, previstos en los artículos 178 y 180 de la Ley de Transparencia y Acceso a la Información Pública del Estado de México y Municipios.</w:t>
      </w:r>
    </w:p>
    <w:p w14:paraId="7FBF8D2B" w14:textId="77777777" w:rsidR="00D977F0" w:rsidRPr="00EB5F91" w:rsidRDefault="00D977F0" w:rsidP="00D977F0">
      <w:pPr>
        <w:autoSpaceDE w:val="0"/>
        <w:autoSpaceDN w:val="0"/>
        <w:adjustRightInd w:val="0"/>
        <w:spacing w:before="240" w:after="240" w:line="360" w:lineRule="auto"/>
        <w:jc w:val="both"/>
        <w:rPr>
          <w:rFonts w:ascii="Palatino Linotype" w:hAnsi="Palatino Linotype" w:cs="Arial"/>
        </w:rPr>
      </w:pPr>
      <w:r w:rsidRPr="00EB5F91">
        <w:rPr>
          <w:rFonts w:ascii="Palatino Linotype" w:hAnsi="Palatino Linotype" w:cs="Arial"/>
        </w:rPr>
        <w:t>Al respecto la Ley de Transparencia y Acceso a la Información Pública del Estado de México y Municipios, establece lo siguiente:</w:t>
      </w:r>
    </w:p>
    <w:p w14:paraId="7297B217" w14:textId="77777777" w:rsidR="00D977F0" w:rsidRPr="00EB5F91" w:rsidRDefault="00D977F0" w:rsidP="00D977F0">
      <w:pPr>
        <w:autoSpaceDE w:val="0"/>
        <w:autoSpaceDN w:val="0"/>
        <w:adjustRightInd w:val="0"/>
        <w:ind w:left="851" w:right="900"/>
        <w:jc w:val="both"/>
        <w:rPr>
          <w:rFonts w:ascii="Palatino Linotype" w:hAnsi="Palatino Linotype" w:cs="Arial"/>
          <w:i/>
          <w:sz w:val="28"/>
        </w:rPr>
      </w:pPr>
      <w:r w:rsidRPr="00EB5F91">
        <w:rPr>
          <w:rFonts w:ascii="Palatino Linotype" w:eastAsiaTheme="minorEastAsia" w:hAnsi="Palatino Linotype" w:cs="Bookman Old Style,Bold"/>
          <w:b/>
          <w:bCs/>
          <w:i/>
          <w:sz w:val="22"/>
          <w:szCs w:val="20"/>
          <w:lang w:val="es-MX"/>
        </w:rPr>
        <w:lastRenderedPageBreak/>
        <w:t xml:space="preserve">“Artículo 178. </w:t>
      </w:r>
      <w:r w:rsidRPr="00EB5F91">
        <w:rPr>
          <w:rFonts w:ascii="Palatino Linotype" w:eastAsiaTheme="minorEastAsia" w:hAnsi="Palatino Linotype" w:cs="Bookman Old Style"/>
          <w:i/>
          <w:sz w:val="22"/>
          <w:szCs w:val="20"/>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09805C8" w14:textId="662FF0B7" w:rsidR="00D977F0" w:rsidRPr="00EB5F91" w:rsidRDefault="00D977F0" w:rsidP="00D977F0">
      <w:pPr>
        <w:tabs>
          <w:tab w:val="left" w:pos="1418"/>
        </w:tabs>
        <w:spacing w:before="240" w:after="240" w:line="360" w:lineRule="auto"/>
        <w:ind w:right="49"/>
        <w:jc w:val="both"/>
        <w:rPr>
          <w:rFonts w:ascii="Palatino Linotype" w:hAnsi="Palatino Linotype" w:cs="Arial"/>
        </w:rPr>
      </w:pPr>
      <w:r w:rsidRPr="00EB5F91">
        <w:rPr>
          <w:rFonts w:ascii="Palatino Linotype" w:hAnsi="Palatino Linotype" w:cs="Arial"/>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B5F91">
        <w:rPr>
          <w:rFonts w:ascii="Palatino Linotype" w:hAnsi="Palatino Linotype" w:cs="Arial"/>
          <w:b/>
          <w:bCs/>
        </w:rPr>
        <w:t>SUJETO OBLIGADO</w:t>
      </w:r>
      <w:r w:rsidRPr="00EB5F91">
        <w:rPr>
          <w:rFonts w:ascii="Palatino Linotype" w:hAnsi="Palatino Linotype" w:cs="Arial"/>
        </w:rPr>
        <w:t xml:space="preserve"> remitió la respuesta a la solicitud de información el día </w:t>
      </w:r>
      <w:r w:rsidRPr="00EB5F91">
        <w:rPr>
          <w:rFonts w:ascii="Palatino Linotype" w:hAnsi="Palatino Linotype" w:cs="Arial"/>
          <w:b/>
        </w:rPr>
        <w:t xml:space="preserve">dieciséis de enero de dos mil veintitrés, </w:t>
      </w:r>
      <w:r w:rsidRPr="00EB5F91">
        <w:rPr>
          <w:rFonts w:ascii="Palatino Linotype" w:hAnsi="Palatino Linotype" w:cs="Arial"/>
        </w:rPr>
        <w:t xml:space="preserve">mientras que el recurso de revisión interpuesto por la parte </w:t>
      </w:r>
      <w:r w:rsidRPr="00EB5F91">
        <w:rPr>
          <w:rFonts w:ascii="Palatino Linotype" w:hAnsi="Palatino Linotype" w:cs="Arial"/>
          <w:b/>
        </w:rPr>
        <w:t>RECURRENTE</w:t>
      </w:r>
      <w:r w:rsidRPr="00EB5F91">
        <w:rPr>
          <w:rFonts w:ascii="Palatino Linotype" w:hAnsi="Palatino Linotype" w:cs="Arial"/>
        </w:rPr>
        <w:t xml:space="preserve">, se tuvo por presentado el día </w:t>
      </w:r>
      <w:r w:rsidRPr="00EB5F91">
        <w:rPr>
          <w:rFonts w:ascii="Palatino Linotype" w:hAnsi="Palatino Linotype" w:cs="Arial"/>
          <w:b/>
        </w:rPr>
        <w:t>veintitrés del mismo mes y año</w:t>
      </w:r>
      <w:r w:rsidRPr="00EB5F91">
        <w:rPr>
          <w:rFonts w:ascii="Palatino Linotype" w:hAnsi="Palatino Linotype"/>
        </w:rPr>
        <w:t xml:space="preserve">; esto es, al </w:t>
      </w:r>
      <w:r w:rsidRPr="00EB5F91">
        <w:rPr>
          <w:rFonts w:ascii="Palatino Linotype" w:hAnsi="Palatino Linotype" w:cs="Arial"/>
        </w:rPr>
        <w:t>sexto día hábil en que tuvo conocimiento de la respuesta impugnada.</w:t>
      </w:r>
    </w:p>
    <w:p w14:paraId="23229303" w14:textId="77777777" w:rsidR="00D977F0" w:rsidRPr="00EB5F91" w:rsidRDefault="00D977F0" w:rsidP="00D977F0">
      <w:pPr>
        <w:spacing w:before="240" w:after="240" w:line="360" w:lineRule="auto"/>
        <w:jc w:val="both"/>
        <w:rPr>
          <w:rFonts w:ascii="Palatino Linotype" w:hAnsi="Palatino Linotype" w:cs="Arial"/>
        </w:rPr>
      </w:pPr>
      <w:r w:rsidRPr="00EB5F91">
        <w:rPr>
          <w:rFonts w:ascii="Palatino Linotype" w:hAnsi="Palatino Linotype" w:cs="Arial"/>
        </w:rPr>
        <w:t xml:space="preserve">Así también, por cuanto hace a la </w:t>
      </w:r>
      <w:proofErr w:type="spellStart"/>
      <w:r w:rsidRPr="00EB5F91">
        <w:rPr>
          <w:rFonts w:ascii="Palatino Linotype" w:hAnsi="Palatino Linotype" w:cs="Arial"/>
        </w:rPr>
        <w:t>procedibilidad</w:t>
      </w:r>
      <w:proofErr w:type="spellEnd"/>
      <w:r w:rsidRPr="00EB5F91">
        <w:rPr>
          <w:rFonts w:ascii="Palatino Linotype" w:hAnsi="Palatino Linotype" w:cs="Arial"/>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06EAD44" w14:textId="77777777" w:rsidR="00D977F0" w:rsidRPr="00EB5F91" w:rsidRDefault="00D977F0" w:rsidP="00D977F0">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Asimismo, resulta procedente la interposición del recurso de revisión a los rubros anotados, toda vez que se actualiza las hipótesis previstas en el artículo 179 fracción V de la ley de la materia, que a la letra dice:</w:t>
      </w:r>
    </w:p>
    <w:p w14:paraId="30F9AEA5" w14:textId="77777777" w:rsidR="00D977F0" w:rsidRPr="00EB5F91" w:rsidRDefault="00D977F0" w:rsidP="00D977F0">
      <w:pPr>
        <w:ind w:left="1276" w:right="1752"/>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r w:rsidRPr="00EB5F91">
        <w:rPr>
          <w:rFonts w:ascii="Palatino Linotype" w:eastAsia="Palatino Linotype" w:hAnsi="Palatino Linotype" w:cs="Palatino Linotype"/>
          <w:b/>
          <w:i/>
          <w:sz w:val="22"/>
          <w:szCs w:val="22"/>
        </w:rPr>
        <w:t xml:space="preserve">Artículo 179. </w:t>
      </w:r>
      <w:r w:rsidRPr="00EB5F91">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sidRPr="00EB5F91">
        <w:rPr>
          <w:rFonts w:ascii="Palatino Linotype" w:eastAsia="Palatino Linotype" w:hAnsi="Palatino Linotype" w:cs="Palatino Linotype"/>
          <w:i/>
          <w:sz w:val="22"/>
          <w:szCs w:val="22"/>
        </w:rPr>
        <w:lastRenderedPageBreak/>
        <w:t>acceso a la información pública, y procederá en contra de las siguientes causas:</w:t>
      </w:r>
    </w:p>
    <w:p w14:paraId="75ADB878" w14:textId="77777777" w:rsidR="00D977F0" w:rsidRPr="00EB5F91" w:rsidRDefault="00D977F0" w:rsidP="00D977F0">
      <w:pPr>
        <w:ind w:left="1276" w:right="1752"/>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p>
    <w:p w14:paraId="248AD8B5" w14:textId="77777777" w:rsidR="00D977F0" w:rsidRPr="00EB5F91" w:rsidRDefault="00D977F0" w:rsidP="00D977F0">
      <w:pPr>
        <w:ind w:left="1276" w:right="1752"/>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V. La entrega de información incompleta…” (Sic)</w:t>
      </w:r>
    </w:p>
    <w:p w14:paraId="562FA4E5" w14:textId="77777777" w:rsidR="00D977F0" w:rsidRPr="00EB5F91" w:rsidRDefault="00D977F0" w:rsidP="00D977F0">
      <w:pPr>
        <w:widowControl w:val="0"/>
        <w:tabs>
          <w:tab w:val="left" w:pos="1701"/>
        </w:tabs>
        <w:autoSpaceDE w:val="0"/>
        <w:autoSpaceDN w:val="0"/>
        <w:adjustRightInd w:val="0"/>
        <w:spacing w:line="360" w:lineRule="auto"/>
        <w:ind w:right="49"/>
        <w:jc w:val="both"/>
        <w:rPr>
          <w:rFonts w:ascii="Palatino Linotype" w:hAnsi="Palatino Linotype" w:cs="Arial"/>
          <w:b/>
          <w:sz w:val="28"/>
          <w:szCs w:val="28"/>
          <w:lang w:val="es-MX"/>
        </w:rPr>
      </w:pPr>
    </w:p>
    <w:p w14:paraId="67C676E1" w14:textId="31A46BE0" w:rsidR="00D977F0" w:rsidRPr="00EB5F91" w:rsidRDefault="00365E4C" w:rsidP="00D977F0">
      <w:pPr>
        <w:spacing w:before="280" w:after="280" w:line="360" w:lineRule="auto"/>
        <w:jc w:val="both"/>
        <w:rPr>
          <w:rFonts w:ascii="Palatino Linotype" w:eastAsia="Palatino Linotype" w:hAnsi="Palatino Linotype" w:cs="Palatino Linotype"/>
        </w:rPr>
      </w:pPr>
      <w:r w:rsidRPr="00EB5F91">
        <w:rPr>
          <w:rFonts w:ascii="Palatino Linotype" w:hAnsi="Palatino Linotype" w:cs="Arial"/>
          <w:b/>
          <w:sz w:val="28"/>
          <w:szCs w:val="28"/>
          <w:lang w:val="es-MX"/>
        </w:rPr>
        <w:t xml:space="preserve">Tercero. </w:t>
      </w:r>
      <w:r w:rsidRPr="00EB5F91">
        <w:rPr>
          <w:rFonts w:ascii="Palatino Linotype" w:eastAsia="MS Gothic" w:hAnsi="Palatino Linotype"/>
          <w:b/>
          <w:sz w:val="28"/>
          <w:szCs w:val="28"/>
          <w:lang w:val="es-MX"/>
        </w:rPr>
        <w:t>Materia de la revisión</w:t>
      </w:r>
      <w:r w:rsidRPr="00EB5F91">
        <w:rPr>
          <w:rFonts w:ascii="Palatino Linotype" w:eastAsia="MS Gothic" w:hAnsi="Palatino Linotype"/>
          <w:b/>
          <w:lang w:val="es-MX"/>
        </w:rPr>
        <w:t xml:space="preserve">. </w:t>
      </w:r>
      <w:r w:rsidR="00D977F0" w:rsidRPr="00EB5F91">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D977F0" w:rsidRPr="00EB5F91">
        <w:rPr>
          <w:rFonts w:ascii="Palatino Linotype" w:eastAsia="Palatino Linotype" w:hAnsi="Palatino Linotype" w:cs="Palatino Linotype"/>
          <w:b/>
        </w:rPr>
        <w:t xml:space="preserve">verificar si la respuesta otorgada por el SUJETO OBLIGADO en cumplimiento a la resolución </w:t>
      </w:r>
      <w:r w:rsidR="00D977F0" w:rsidRPr="00EB5F91">
        <w:rPr>
          <w:rFonts w:ascii="Palatino Linotype" w:hAnsi="Palatino Linotype" w:cs="Arial"/>
        </w:rPr>
        <w:t xml:space="preserve">aprobada en la </w:t>
      </w:r>
      <w:r w:rsidR="00D977F0" w:rsidRPr="00EB5F91">
        <w:rPr>
          <w:rStyle w:val="Ninguno"/>
          <w:rFonts w:ascii="Palatino Linotype" w:eastAsia="Palatino Linotype" w:hAnsi="Palatino Linotype" w:cs="Palatino Linotype"/>
        </w:rPr>
        <w:t xml:space="preserve">Cuadragésima Quinta Sesión Ordinaria Celebrada del catorce de diciembre de dos mil veintidós, recaída en el recurso de revisión </w:t>
      </w:r>
      <w:r w:rsidR="00D977F0" w:rsidRPr="00EB5F91">
        <w:rPr>
          <w:rFonts w:ascii="Palatino Linotype" w:eastAsia="Palatino Linotype" w:hAnsi="Palatino Linotype" w:cs="Palatino Linotype"/>
          <w:b/>
        </w:rPr>
        <w:t xml:space="preserve">16239/INFOEM/IP/RR/2022; es adecuada y suficiente para satisfacer el derecho de acceso a la información pública </w:t>
      </w:r>
      <w:r w:rsidR="00D977F0" w:rsidRPr="00EB5F91">
        <w:rPr>
          <w:rFonts w:ascii="Palatino Linotype" w:eastAsia="Palatino Linotype" w:hAnsi="Palatino Linotype" w:cs="Palatino Linotype"/>
        </w:rPr>
        <w:t>de la</w:t>
      </w:r>
      <w:r w:rsidR="002C51A7" w:rsidRPr="00EB5F91">
        <w:rPr>
          <w:rFonts w:ascii="Palatino Linotype" w:eastAsia="Palatino Linotype" w:hAnsi="Palatino Linotype" w:cs="Palatino Linotype"/>
        </w:rPr>
        <w:t xml:space="preserve"> parte</w:t>
      </w:r>
      <w:r w:rsidR="00D977F0" w:rsidRPr="00EB5F91">
        <w:rPr>
          <w:rFonts w:ascii="Palatino Linotype" w:eastAsia="Palatino Linotype" w:hAnsi="Palatino Linotype" w:cs="Palatino Linotype"/>
        </w:rPr>
        <w:t xml:space="preserve"> </w:t>
      </w:r>
      <w:r w:rsidR="00D977F0" w:rsidRPr="00EB5F91">
        <w:rPr>
          <w:rFonts w:ascii="Palatino Linotype" w:eastAsia="Palatino Linotype" w:hAnsi="Palatino Linotype" w:cs="Palatino Linotype"/>
          <w:b/>
        </w:rPr>
        <w:t>RECURRENTE</w:t>
      </w:r>
      <w:r w:rsidR="00D977F0" w:rsidRPr="00EB5F91">
        <w:rPr>
          <w:rFonts w:ascii="Palatino Linotype" w:eastAsia="Palatino Linotype" w:hAnsi="Palatino Linotype" w:cs="Palatino Linotype"/>
        </w:rPr>
        <w:t>, o en su defecto, en caso de ser procedente, ordenar la entrega de información.</w:t>
      </w:r>
    </w:p>
    <w:p w14:paraId="3F47FACA" w14:textId="0F8F1AF1" w:rsidR="00D977F0" w:rsidRPr="00EB5F91" w:rsidRDefault="00365E4C" w:rsidP="00D977F0">
      <w:pPr>
        <w:spacing w:before="240" w:after="240" w:line="360" w:lineRule="auto"/>
        <w:jc w:val="both"/>
        <w:rPr>
          <w:rFonts w:ascii="Palatino Linotype" w:eastAsia="Palatino Linotype" w:hAnsi="Palatino Linotype" w:cs="Palatino Linotype"/>
        </w:rPr>
      </w:pPr>
      <w:r w:rsidRPr="00EB5F91">
        <w:rPr>
          <w:rFonts w:ascii="Palatino Linotype" w:hAnsi="Palatino Linotype"/>
          <w:b/>
          <w:sz w:val="28"/>
          <w:szCs w:val="28"/>
        </w:rPr>
        <w:t>Cuarto. Estudio del asunto.</w:t>
      </w:r>
      <w:r w:rsidRPr="00EB5F91">
        <w:rPr>
          <w:rFonts w:ascii="Palatino Linotype" w:hAnsi="Palatino Linotype"/>
          <w:b/>
          <w:szCs w:val="28"/>
        </w:rPr>
        <w:t xml:space="preserve"> </w:t>
      </w:r>
      <w:r w:rsidR="00D977F0" w:rsidRPr="00EB5F91">
        <w:rPr>
          <w:rFonts w:ascii="Palatino Linotype" w:hAnsi="Palatino Linotype" w:cs="Arial"/>
        </w:rPr>
        <w:t>E</w:t>
      </w:r>
      <w:r w:rsidR="00D977F0" w:rsidRPr="00EB5F91">
        <w:rPr>
          <w:rFonts w:ascii="Palatino Linotype" w:eastAsia="Palatino Linotype" w:hAnsi="Palatino Linotype" w:cs="Palatino Linotype"/>
        </w:rPr>
        <w:t xml:space="preserve">s conveniente analizar si la respuesta del </w:t>
      </w:r>
      <w:r w:rsidR="00D977F0" w:rsidRPr="00EB5F91">
        <w:rPr>
          <w:rFonts w:ascii="Palatino Linotype" w:eastAsia="Palatino Linotype" w:hAnsi="Palatino Linotype" w:cs="Palatino Linotype"/>
          <w:b/>
        </w:rPr>
        <w:t>SUJETO OBLIGADO</w:t>
      </w:r>
      <w:r w:rsidR="00D977F0" w:rsidRPr="00EB5F9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76CF75E" w14:textId="77777777" w:rsidR="00D977F0" w:rsidRPr="00EB5F91" w:rsidRDefault="00D977F0" w:rsidP="00D977F0">
      <w:pPr>
        <w:spacing w:before="240"/>
        <w:ind w:left="709" w:right="760"/>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r w:rsidRPr="00EB5F91">
        <w:rPr>
          <w:rFonts w:ascii="Palatino Linotype" w:eastAsia="Palatino Linotype" w:hAnsi="Palatino Linotype" w:cs="Palatino Linotype"/>
          <w:b/>
          <w:i/>
          <w:sz w:val="22"/>
          <w:szCs w:val="22"/>
        </w:rPr>
        <w:t>Artículo 4.</w:t>
      </w:r>
      <w:r w:rsidRPr="00EB5F9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5A9EC6" w14:textId="77777777" w:rsidR="00D977F0" w:rsidRPr="00EB5F91" w:rsidRDefault="00D977F0" w:rsidP="00D977F0">
      <w:pPr>
        <w:ind w:left="709" w:right="760"/>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EB5F9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89F2AA" w14:textId="77777777" w:rsidR="00D977F0" w:rsidRPr="00EB5F91" w:rsidRDefault="00D977F0" w:rsidP="00D977F0">
      <w:pPr>
        <w:ind w:left="709" w:right="760"/>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B5F91">
        <w:rPr>
          <w:rFonts w:ascii="Palatino Linotype" w:eastAsia="Palatino Linotype" w:hAnsi="Palatino Linotype" w:cs="Palatino Linotype"/>
          <w:i/>
          <w:sz w:val="22"/>
          <w:szCs w:val="22"/>
        </w:rPr>
        <w:t>.”(Sic)</w:t>
      </w:r>
    </w:p>
    <w:p w14:paraId="642F2A57" w14:textId="77777777" w:rsidR="00D977F0" w:rsidRPr="00EB5F91" w:rsidRDefault="00D977F0" w:rsidP="00D977F0">
      <w:pPr>
        <w:ind w:left="709" w:right="760"/>
        <w:jc w:val="both"/>
        <w:rPr>
          <w:rFonts w:ascii="Palatino Linotype" w:eastAsia="Palatino Linotype" w:hAnsi="Palatino Linotype" w:cs="Palatino Linotype"/>
          <w:i/>
        </w:rPr>
      </w:pPr>
    </w:p>
    <w:p w14:paraId="0078297F" w14:textId="77777777" w:rsidR="00D977F0" w:rsidRPr="00EB5F91" w:rsidRDefault="00D977F0" w:rsidP="00D977F0">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CDC911B" w14:textId="77777777" w:rsidR="00D977F0" w:rsidRPr="00EB5F91" w:rsidRDefault="00D977F0" w:rsidP="00D977F0">
      <w:pPr>
        <w:ind w:left="567" w:right="758"/>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r w:rsidRPr="00EB5F91">
        <w:rPr>
          <w:rFonts w:ascii="Palatino Linotype" w:eastAsia="Palatino Linotype" w:hAnsi="Palatino Linotype" w:cs="Palatino Linotype"/>
          <w:b/>
          <w:i/>
          <w:sz w:val="22"/>
          <w:szCs w:val="22"/>
        </w:rPr>
        <w:t>Artículo12.-</w:t>
      </w:r>
      <w:r w:rsidRPr="00EB5F9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4B7737A" w14:textId="77777777" w:rsidR="00D977F0" w:rsidRPr="00EB5F91" w:rsidRDefault="00D977F0" w:rsidP="00D977F0">
      <w:pPr>
        <w:ind w:left="567" w:right="758"/>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B5F91">
        <w:rPr>
          <w:rFonts w:ascii="Palatino Linotype" w:eastAsia="Palatino Linotype" w:hAnsi="Palatino Linotype" w:cs="Palatino Linotype"/>
          <w:i/>
          <w:sz w:val="22"/>
          <w:szCs w:val="22"/>
        </w:rPr>
        <w:t xml:space="preserve">. </w:t>
      </w:r>
      <w:r w:rsidRPr="00EB5F9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CD5FD48" w14:textId="77777777" w:rsidR="00D977F0" w:rsidRPr="00EB5F91" w:rsidRDefault="00D977F0" w:rsidP="00D977F0">
      <w:pPr>
        <w:spacing w:line="360" w:lineRule="auto"/>
        <w:ind w:right="-93"/>
        <w:jc w:val="both"/>
        <w:rPr>
          <w:rFonts w:ascii="Palatino Linotype" w:eastAsia="Palatino Linotype" w:hAnsi="Palatino Linotype" w:cs="Palatino Linotype"/>
        </w:rPr>
      </w:pPr>
    </w:p>
    <w:p w14:paraId="586268CE" w14:textId="77777777" w:rsidR="00D977F0" w:rsidRPr="00EB5F91" w:rsidRDefault="00D977F0" w:rsidP="00D977F0">
      <w:pPr>
        <w:spacing w:line="360" w:lineRule="auto"/>
        <w:ind w:right="-93"/>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Es decir, todo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que genere, recopile, administre, procese, archive, posea o conserve información es responsables de la misma, teniendo a su vez </w:t>
      </w:r>
      <w:r w:rsidRPr="00EB5F91">
        <w:rPr>
          <w:rFonts w:ascii="Palatino Linotype" w:eastAsia="Palatino Linotype" w:hAnsi="Palatino Linotype" w:cs="Palatino Linotype"/>
        </w:rPr>
        <w:lastRenderedPageBreak/>
        <w:t xml:space="preserve">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525B82C6" w14:textId="77777777" w:rsidR="00D977F0" w:rsidRPr="00EB5F91" w:rsidRDefault="00D977F0" w:rsidP="00D977F0">
      <w:pPr>
        <w:spacing w:line="360" w:lineRule="auto"/>
        <w:ind w:right="-93"/>
        <w:jc w:val="both"/>
        <w:rPr>
          <w:rFonts w:ascii="Palatino Linotype" w:eastAsia="Palatino Linotype" w:hAnsi="Palatino Linotype" w:cs="Palatino Linotype"/>
        </w:rPr>
      </w:pPr>
    </w:p>
    <w:p w14:paraId="1BB4BAE7" w14:textId="77777777" w:rsidR="00D977F0" w:rsidRPr="00EB5F91" w:rsidRDefault="00D977F0" w:rsidP="00D977F0">
      <w:pPr>
        <w:spacing w:line="360" w:lineRule="auto"/>
        <w:jc w:val="both"/>
        <w:rPr>
          <w:rFonts w:ascii="Palatino Linotype" w:hAnsi="Palatino Linotype"/>
          <w:b/>
          <w:bCs/>
        </w:rPr>
      </w:pPr>
      <w:r w:rsidRPr="00EB5F91">
        <w:rPr>
          <w:rFonts w:ascii="Palatino Linotype" w:hAnsi="Palatino Linotype" w:cs="Arial"/>
        </w:rPr>
        <w:t xml:space="preserve">Sirve de apoyo a lo anterior, el criterio 03-17, expuesto por </w:t>
      </w:r>
      <w:r w:rsidRPr="00EB5F91">
        <w:rPr>
          <w:rFonts w:ascii="Palatino Linotype" w:eastAsia="Arial Unicode MS" w:hAnsi="Palatino Linotype" w:cs="Arial"/>
        </w:rPr>
        <w:t>el Instituto Nacional de Transparencia, Acceso a la Información y Protección de Datos Personales,</w:t>
      </w:r>
      <w:r w:rsidRPr="00EB5F91">
        <w:rPr>
          <w:rFonts w:ascii="Palatino Linotype" w:hAnsi="Palatino Linotype"/>
          <w:bCs/>
        </w:rPr>
        <w:t xml:space="preserve"> que dice:</w:t>
      </w:r>
      <w:r w:rsidRPr="00EB5F91">
        <w:rPr>
          <w:rFonts w:ascii="Palatino Linotype" w:hAnsi="Palatino Linotype"/>
          <w:b/>
          <w:bCs/>
        </w:rPr>
        <w:t xml:space="preserve"> </w:t>
      </w:r>
    </w:p>
    <w:p w14:paraId="7F72E2A4" w14:textId="77777777" w:rsidR="00D977F0" w:rsidRPr="00EB5F91" w:rsidRDefault="00D977F0" w:rsidP="00D977F0">
      <w:pPr>
        <w:ind w:left="851" w:right="850"/>
        <w:jc w:val="both"/>
        <w:rPr>
          <w:rFonts w:ascii="Palatino Linotype" w:hAnsi="Palatino Linotype" w:cs="Arial"/>
        </w:rPr>
      </w:pPr>
    </w:p>
    <w:p w14:paraId="756DACA7" w14:textId="77777777" w:rsidR="00D977F0" w:rsidRPr="00EB5F91" w:rsidRDefault="00D977F0" w:rsidP="00D977F0">
      <w:pPr>
        <w:ind w:left="851" w:right="901"/>
        <w:jc w:val="both"/>
        <w:rPr>
          <w:rFonts w:ascii="Palatino Linotype" w:hAnsi="Palatino Linotype" w:cs="Arial"/>
          <w:i/>
          <w:sz w:val="22"/>
          <w:szCs w:val="22"/>
        </w:rPr>
      </w:pPr>
      <w:r w:rsidRPr="00EB5F91">
        <w:rPr>
          <w:rFonts w:ascii="Palatino Linotype" w:hAnsi="Palatino Linotype" w:cs="Arial"/>
          <w:i/>
          <w:sz w:val="22"/>
          <w:szCs w:val="22"/>
        </w:rPr>
        <w:t>“</w:t>
      </w:r>
      <w:r w:rsidRPr="00EB5F91">
        <w:rPr>
          <w:rFonts w:ascii="Palatino Linotype" w:hAnsi="Palatino Linotype" w:cs="Arial"/>
          <w:b/>
          <w:i/>
          <w:sz w:val="22"/>
          <w:szCs w:val="22"/>
        </w:rPr>
        <w:t>No existe obligación de elaborar documentos ad hoc para atender las solicitudes de acceso a la información.</w:t>
      </w:r>
      <w:r w:rsidRPr="00EB5F91">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858546" w14:textId="77777777" w:rsidR="00D977F0" w:rsidRPr="00EB5F91" w:rsidRDefault="00D977F0" w:rsidP="00D977F0">
      <w:pPr>
        <w:ind w:left="851" w:right="901"/>
        <w:jc w:val="both"/>
        <w:rPr>
          <w:rFonts w:ascii="Palatino Linotype" w:hAnsi="Palatino Linotype" w:cs="Arial"/>
          <w:i/>
          <w:sz w:val="22"/>
          <w:szCs w:val="22"/>
        </w:rPr>
      </w:pPr>
      <w:r w:rsidRPr="00EB5F91">
        <w:rPr>
          <w:rFonts w:ascii="Palatino Linotype" w:hAnsi="Palatino Linotype" w:cs="Arial"/>
          <w:i/>
          <w:sz w:val="22"/>
          <w:szCs w:val="22"/>
        </w:rPr>
        <w:t xml:space="preserve">Resoluciones: </w:t>
      </w:r>
    </w:p>
    <w:p w14:paraId="1C56729F" w14:textId="77777777" w:rsidR="00D977F0" w:rsidRPr="00EB5F91" w:rsidRDefault="00D977F0" w:rsidP="00D977F0">
      <w:pPr>
        <w:ind w:left="851" w:right="901"/>
        <w:jc w:val="both"/>
        <w:rPr>
          <w:rFonts w:ascii="Palatino Linotype" w:hAnsi="Palatino Linotype" w:cs="Arial"/>
          <w:i/>
          <w:sz w:val="22"/>
          <w:szCs w:val="22"/>
        </w:rPr>
      </w:pPr>
      <w:r w:rsidRPr="00EB5F91">
        <w:rPr>
          <w:rFonts w:ascii="Palatino Linotype" w:hAnsi="Palatino Linotype" w:cs="Arial"/>
          <w:i/>
          <w:sz w:val="22"/>
          <w:szCs w:val="22"/>
        </w:rPr>
        <w:sym w:font="Symbol" w:char="F0B7"/>
      </w:r>
      <w:r w:rsidRPr="00EB5F91">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14:paraId="3B780D56" w14:textId="77777777" w:rsidR="00D977F0" w:rsidRPr="00EB5F91" w:rsidRDefault="00D977F0" w:rsidP="00D977F0">
      <w:pPr>
        <w:ind w:left="851" w:right="901"/>
        <w:jc w:val="both"/>
        <w:rPr>
          <w:rFonts w:ascii="Palatino Linotype" w:hAnsi="Palatino Linotype" w:cs="Arial"/>
          <w:i/>
          <w:sz w:val="22"/>
          <w:szCs w:val="22"/>
        </w:rPr>
      </w:pPr>
      <w:r w:rsidRPr="00EB5F91">
        <w:rPr>
          <w:rFonts w:ascii="Palatino Linotype" w:hAnsi="Palatino Linotype" w:cs="Arial"/>
          <w:i/>
          <w:sz w:val="22"/>
          <w:szCs w:val="22"/>
        </w:rPr>
        <w:sym w:font="Symbol" w:char="F0B7"/>
      </w:r>
      <w:r w:rsidRPr="00EB5F91">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07A47257" w14:textId="77777777" w:rsidR="00D977F0" w:rsidRPr="00EB5F91" w:rsidRDefault="00D977F0" w:rsidP="00D977F0">
      <w:pPr>
        <w:ind w:left="851" w:right="901"/>
        <w:jc w:val="both"/>
        <w:rPr>
          <w:rFonts w:ascii="Palatino Linotype" w:hAnsi="Palatino Linotype" w:cs="Arial"/>
          <w:i/>
          <w:sz w:val="22"/>
          <w:szCs w:val="22"/>
        </w:rPr>
      </w:pPr>
      <w:r w:rsidRPr="00EB5F91">
        <w:rPr>
          <w:rFonts w:ascii="Palatino Linotype" w:hAnsi="Palatino Linotype" w:cs="Arial"/>
          <w:i/>
          <w:sz w:val="22"/>
          <w:szCs w:val="22"/>
        </w:rPr>
        <w:sym w:font="Symbol" w:char="F0B7"/>
      </w:r>
      <w:r w:rsidRPr="00EB5F91">
        <w:rPr>
          <w:rFonts w:ascii="Palatino Linotype" w:hAnsi="Palatino Linotype" w:cs="Arial"/>
          <w:i/>
          <w:sz w:val="22"/>
          <w:szCs w:val="22"/>
        </w:rPr>
        <w:t xml:space="preserve"> RRA 1889/16. Secretaría de Hacienda y Crédito Público. 05 de octubre de 2016. Por unanimidad. Comisionada Ponente. Ximena Puente de la Mora.”(Sic)</w:t>
      </w:r>
    </w:p>
    <w:p w14:paraId="4AC31BC4" w14:textId="77777777" w:rsidR="00D977F0" w:rsidRPr="00EB5F91" w:rsidRDefault="00D977F0" w:rsidP="00D977F0">
      <w:pPr>
        <w:spacing w:line="360" w:lineRule="auto"/>
        <w:jc w:val="both"/>
        <w:rPr>
          <w:rFonts w:ascii="Palatino Linotype" w:hAnsi="Palatino Linotype" w:cs="Arial"/>
        </w:rPr>
      </w:pPr>
    </w:p>
    <w:p w14:paraId="3A0D15D4" w14:textId="77777777" w:rsidR="00D977F0" w:rsidRPr="00EB5F91" w:rsidRDefault="00D977F0" w:rsidP="00D977F0">
      <w:pPr>
        <w:spacing w:line="360" w:lineRule="auto"/>
        <w:jc w:val="both"/>
        <w:rPr>
          <w:rFonts w:ascii="Palatino Linotype" w:hAnsi="Palatino Linotype" w:cs="Arial"/>
        </w:rPr>
      </w:pPr>
      <w:r w:rsidRPr="00EB5F91">
        <w:rPr>
          <w:rFonts w:ascii="Palatino Linotype" w:hAnsi="Palatino Linotype" w:cs="Arial"/>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EB5F91">
        <w:rPr>
          <w:rFonts w:ascii="Palatino Linotype" w:hAnsi="Palatino Linotype" w:cs="Arial"/>
        </w:rPr>
        <w:lastRenderedPageBreak/>
        <w:t>información pública se encuentra a disposición de cualquier persona, lo que implica que es deber de los Sujetos Obligados, garantizar el Derecho de Acceso a la Información Pública, lo que no sucedió en el presente caso.</w:t>
      </w:r>
    </w:p>
    <w:p w14:paraId="230B47E0" w14:textId="77777777" w:rsidR="00D977F0" w:rsidRPr="00EB5F91" w:rsidRDefault="00D977F0" w:rsidP="00D977F0">
      <w:pPr>
        <w:spacing w:line="360" w:lineRule="auto"/>
        <w:jc w:val="both"/>
        <w:rPr>
          <w:rFonts w:ascii="Palatino Linotype" w:hAnsi="Palatino Linotype" w:cs="Arial"/>
        </w:rPr>
      </w:pPr>
    </w:p>
    <w:p w14:paraId="02D11866" w14:textId="77777777" w:rsidR="00D977F0" w:rsidRPr="00EB5F91" w:rsidRDefault="00D977F0" w:rsidP="00D977F0">
      <w:pPr>
        <w:spacing w:before="240" w:after="240" w:line="360" w:lineRule="auto"/>
        <w:ind w:right="49"/>
        <w:contextualSpacing/>
        <w:jc w:val="both"/>
        <w:rPr>
          <w:rFonts w:ascii="Palatino Linotype" w:hAnsi="Palatino Linotype" w:cs="Arial"/>
        </w:rPr>
      </w:pPr>
      <w:r w:rsidRPr="00EB5F91">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A1A120" w14:textId="77777777" w:rsidR="00D977F0" w:rsidRPr="00EB5F91" w:rsidRDefault="00D977F0" w:rsidP="00D977F0">
      <w:pPr>
        <w:spacing w:before="240" w:after="240" w:line="360" w:lineRule="auto"/>
        <w:ind w:right="49"/>
        <w:contextualSpacing/>
        <w:jc w:val="both"/>
        <w:rPr>
          <w:rFonts w:ascii="Palatino Linotype" w:hAnsi="Palatino Linotype" w:cs="Arial"/>
        </w:rPr>
      </w:pPr>
    </w:p>
    <w:p w14:paraId="15AF1894" w14:textId="77777777" w:rsidR="00D977F0" w:rsidRPr="00EB5F91" w:rsidRDefault="00D977F0" w:rsidP="00D977F0">
      <w:pPr>
        <w:spacing w:line="360" w:lineRule="auto"/>
        <w:jc w:val="both"/>
        <w:rPr>
          <w:rFonts w:ascii="Palatino Linotype" w:hAnsi="Palatino Linotype" w:cs="Arial"/>
        </w:rPr>
      </w:pPr>
      <w:r w:rsidRPr="00EB5F91">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94EA8F9" w14:textId="77777777" w:rsidR="00D977F0" w:rsidRPr="00EB5F91" w:rsidRDefault="00D977F0" w:rsidP="00D977F0">
      <w:pPr>
        <w:ind w:left="851" w:right="899"/>
        <w:jc w:val="both"/>
        <w:rPr>
          <w:rFonts w:ascii="Palatino Linotype" w:hAnsi="Palatino Linotype" w:cs="Arial"/>
          <w:i/>
          <w:sz w:val="22"/>
          <w:szCs w:val="22"/>
        </w:rPr>
      </w:pPr>
    </w:p>
    <w:p w14:paraId="59B55609" w14:textId="77777777" w:rsidR="00D977F0" w:rsidRPr="00EB5F91" w:rsidRDefault="00D977F0" w:rsidP="00D977F0">
      <w:pPr>
        <w:ind w:left="851" w:right="899"/>
        <w:jc w:val="both"/>
        <w:rPr>
          <w:rFonts w:ascii="Palatino Linotype" w:hAnsi="Palatino Linotype" w:cs="Arial"/>
          <w:i/>
          <w:sz w:val="22"/>
          <w:szCs w:val="22"/>
        </w:rPr>
      </w:pPr>
      <w:r w:rsidRPr="00EB5F91">
        <w:rPr>
          <w:rFonts w:ascii="Palatino Linotype" w:hAnsi="Palatino Linotype" w:cs="Arial"/>
          <w:i/>
          <w:sz w:val="22"/>
          <w:szCs w:val="22"/>
        </w:rPr>
        <w:t>“</w:t>
      </w:r>
      <w:r w:rsidRPr="00EB5F91">
        <w:rPr>
          <w:rFonts w:ascii="Palatino Linotype" w:hAnsi="Palatino Linotype" w:cs="Arial"/>
          <w:b/>
          <w:i/>
          <w:sz w:val="22"/>
          <w:szCs w:val="22"/>
        </w:rPr>
        <w:t xml:space="preserve">Artículo 3. </w:t>
      </w:r>
      <w:r w:rsidRPr="00EB5F91">
        <w:rPr>
          <w:rFonts w:ascii="Palatino Linotype" w:hAnsi="Palatino Linotype" w:cs="Arial"/>
          <w:i/>
          <w:sz w:val="22"/>
          <w:szCs w:val="22"/>
        </w:rPr>
        <w:t>Para los efectos de la presente Ley se entenderá por:</w:t>
      </w:r>
    </w:p>
    <w:p w14:paraId="1CB28198" w14:textId="77777777" w:rsidR="00D977F0" w:rsidRPr="00EB5F91" w:rsidRDefault="00D977F0" w:rsidP="00D977F0">
      <w:pPr>
        <w:ind w:left="851" w:right="899"/>
        <w:jc w:val="both"/>
        <w:rPr>
          <w:rFonts w:ascii="Palatino Linotype" w:hAnsi="Palatino Linotype" w:cs="Arial"/>
          <w:i/>
          <w:sz w:val="22"/>
          <w:szCs w:val="22"/>
        </w:rPr>
      </w:pPr>
      <w:r w:rsidRPr="00EB5F91">
        <w:rPr>
          <w:rFonts w:ascii="Palatino Linotype" w:hAnsi="Palatino Linotype" w:cs="Arial"/>
          <w:i/>
          <w:sz w:val="22"/>
          <w:szCs w:val="22"/>
        </w:rPr>
        <w:t>…</w:t>
      </w:r>
    </w:p>
    <w:p w14:paraId="07227465" w14:textId="77777777" w:rsidR="00D977F0" w:rsidRPr="00EB5F91" w:rsidRDefault="00D977F0" w:rsidP="00D977F0">
      <w:pPr>
        <w:ind w:left="851" w:right="899"/>
        <w:jc w:val="both"/>
        <w:rPr>
          <w:rFonts w:ascii="Palatino Linotype" w:hAnsi="Palatino Linotype" w:cs="Arial"/>
          <w:i/>
          <w:sz w:val="22"/>
          <w:szCs w:val="22"/>
        </w:rPr>
      </w:pPr>
      <w:r w:rsidRPr="00EB5F91">
        <w:rPr>
          <w:rFonts w:ascii="Palatino Linotype" w:hAnsi="Palatino Linotype" w:cs="Arial"/>
          <w:b/>
          <w:i/>
          <w:sz w:val="22"/>
          <w:szCs w:val="22"/>
        </w:rPr>
        <w:t>XI. Documento:</w:t>
      </w:r>
      <w:r w:rsidRPr="00EB5F91">
        <w:rPr>
          <w:rFonts w:ascii="Palatino Linotype" w:hAnsi="Palatino Linotype" w:cs="Arial"/>
          <w:i/>
          <w:sz w:val="22"/>
          <w:szCs w:val="22"/>
        </w:rPr>
        <w:t xml:space="preserve"> Los expedientes, reportes, estudios, actas</w:t>
      </w:r>
      <w:r w:rsidRPr="00EB5F91">
        <w:rPr>
          <w:rFonts w:ascii="Palatino Linotype" w:hAnsi="Palatino Linotype" w:cs="Arial"/>
          <w:b/>
          <w:i/>
          <w:sz w:val="22"/>
          <w:szCs w:val="22"/>
        </w:rPr>
        <w:t>,</w:t>
      </w:r>
      <w:r w:rsidRPr="00EB5F91">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EB5F91">
        <w:rPr>
          <w:rFonts w:ascii="Palatino Linotype" w:hAnsi="Palatino Linotype" w:cs="Arial"/>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4FD807CE" w14:textId="77777777" w:rsidR="00D977F0" w:rsidRPr="00EB5F91" w:rsidRDefault="00D977F0" w:rsidP="00D977F0">
      <w:pPr>
        <w:ind w:left="851" w:right="899"/>
        <w:jc w:val="both"/>
        <w:rPr>
          <w:rFonts w:ascii="Palatino Linotype" w:hAnsi="Palatino Linotype" w:cs="Arial"/>
          <w:sz w:val="22"/>
          <w:szCs w:val="22"/>
        </w:rPr>
      </w:pPr>
    </w:p>
    <w:p w14:paraId="2DB03DC2" w14:textId="77777777" w:rsidR="00D977F0" w:rsidRPr="00EB5F91" w:rsidRDefault="00D977F0" w:rsidP="00D977F0">
      <w:pPr>
        <w:autoSpaceDE w:val="0"/>
        <w:autoSpaceDN w:val="0"/>
        <w:adjustRightInd w:val="0"/>
        <w:spacing w:line="360" w:lineRule="auto"/>
        <w:jc w:val="both"/>
        <w:rPr>
          <w:rFonts w:ascii="Palatino Linotype" w:hAnsi="Palatino Linotype" w:cs="Arial"/>
        </w:rPr>
      </w:pPr>
      <w:r w:rsidRPr="00EB5F91">
        <w:rPr>
          <w:rFonts w:ascii="Palatino Linotype" w:hAnsi="Palatino Linotype" w:cs="Arial"/>
        </w:rPr>
        <w:t xml:space="preserve">Siendo aplicable, el Criterio </w:t>
      </w:r>
      <w:r w:rsidRPr="00EB5F91">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B5F91">
        <w:rPr>
          <w:rFonts w:ascii="Palatino Linotype" w:hAnsi="Palatino Linotype" w:cs="Arial"/>
        </w:rPr>
        <w:t>cuyo rubro y texto refieren lo siguiente:</w:t>
      </w:r>
    </w:p>
    <w:p w14:paraId="5D3DFFBC" w14:textId="77777777" w:rsidR="00D977F0" w:rsidRPr="00EB5F91" w:rsidRDefault="00D977F0" w:rsidP="00D977F0">
      <w:pPr>
        <w:ind w:left="851" w:right="899"/>
        <w:jc w:val="both"/>
        <w:rPr>
          <w:rFonts w:ascii="Palatino Linotype" w:hAnsi="Palatino Linotype" w:cs="Arial"/>
        </w:rPr>
      </w:pPr>
    </w:p>
    <w:p w14:paraId="2E88BB58" w14:textId="77777777" w:rsidR="00D977F0" w:rsidRPr="00EB5F91" w:rsidRDefault="00D977F0" w:rsidP="00D977F0">
      <w:pPr>
        <w:ind w:left="851" w:right="899"/>
        <w:jc w:val="both"/>
        <w:rPr>
          <w:rFonts w:ascii="Palatino Linotype" w:hAnsi="Palatino Linotype" w:cs="Arial"/>
          <w:b/>
          <w:i/>
          <w:sz w:val="22"/>
          <w:szCs w:val="22"/>
        </w:rPr>
      </w:pPr>
      <w:r w:rsidRPr="00EB5F91">
        <w:rPr>
          <w:rFonts w:ascii="Palatino Linotype" w:hAnsi="Palatino Linotype" w:cs="Arial"/>
          <w:b/>
          <w:sz w:val="22"/>
          <w:szCs w:val="22"/>
        </w:rPr>
        <w:t>“</w:t>
      </w:r>
      <w:r w:rsidRPr="00EB5F91">
        <w:rPr>
          <w:rFonts w:ascii="Palatino Linotype" w:hAnsi="Palatino Linotype" w:cs="Arial"/>
          <w:b/>
          <w:i/>
          <w:sz w:val="22"/>
          <w:szCs w:val="22"/>
        </w:rPr>
        <w:t>CRITERIO 0002-11</w:t>
      </w:r>
    </w:p>
    <w:p w14:paraId="4E87F5F6" w14:textId="77777777" w:rsidR="00D977F0" w:rsidRPr="00EB5F91" w:rsidRDefault="00D977F0" w:rsidP="00D977F0">
      <w:pPr>
        <w:ind w:left="851" w:right="899"/>
        <w:jc w:val="both"/>
        <w:rPr>
          <w:rFonts w:ascii="Palatino Linotype" w:hAnsi="Palatino Linotype" w:cs="Arial"/>
          <w:i/>
          <w:sz w:val="22"/>
          <w:szCs w:val="22"/>
        </w:rPr>
      </w:pPr>
      <w:r w:rsidRPr="00EB5F91">
        <w:rPr>
          <w:rFonts w:ascii="Palatino Linotype" w:hAnsi="Palatino Linotype" w:cs="Arial"/>
          <w:b/>
          <w:i/>
          <w:sz w:val="22"/>
          <w:szCs w:val="22"/>
        </w:rPr>
        <w:t xml:space="preserve">INFORMACIÓN PÚBLICA, CONCEPTO DE, EN MATERIA DE TRANSPARENCIA. INTERPRETACIÓN SISTEMÁTICA DE LOS ARTÍCULOS 2°, FRACCIÓN </w:t>
      </w:r>
      <w:r w:rsidRPr="00EB5F91">
        <w:rPr>
          <w:rFonts w:ascii="Palatino Linotype" w:hAnsi="Palatino Linotype" w:cs="Arial"/>
          <w:b/>
          <w:bCs/>
          <w:i/>
          <w:sz w:val="22"/>
          <w:szCs w:val="22"/>
        </w:rPr>
        <w:t xml:space="preserve">V, XV, Y XVI, </w:t>
      </w:r>
      <w:r w:rsidRPr="00EB5F91">
        <w:rPr>
          <w:rFonts w:ascii="Palatino Linotype" w:hAnsi="Palatino Linotype" w:cs="Arial"/>
          <w:b/>
          <w:i/>
          <w:sz w:val="22"/>
          <w:szCs w:val="22"/>
        </w:rPr>
        <w:t>3°, 4°, 11 Y 41.</w:t>
      </w:r>
      <w:r w:rsidRPr="00EB5F91">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F3B3C9" w14:textId="77777777" w:rsidR="00D977F0" w:rsidRPr="00EB5F91" w:rsidRDefault="00D977F0" w:rsidP="00D977F0">
      <w:pPr>
        <w:ind w:left="851" w:right="899"/>
        <w:jc w:val="both"/>
        <w:rPr>
          <w:rFonts w:ascii="Palatino Linotype" w:hAnsi="Palatino Linotype" w:cs="Arial"/>
          <w:i/>
          <w:sz w:val="22"/>
          <w:szCs w:val="22"/>
        </w:rPr>
      </w:pPr>
      <w:r w:rsidRPr="00EB5F91">
        <w:rPr>
          <w:rFonts w:ascii="Palatino Linotype" w:hAnsi="Palatino Linotype" w:cs="Arial"/>
          <w:i/>
          <w:sz w:val="22"/>
          <w:szCs w:val="22"/>
        </w:rPr>
        <w:t>En consecuencia el acceso a la información se refiere a que se cumplan cualquiera de los siguientes tres supuestos:</w:t>
      </w:r>
    </w:p>
    <w:p w14:paraId="3045028F" w14:textId="77777777" w:rsidR="00D977F0" w:rsidRPr="00EB5F91" w:rsidRDefault="00D977F0" w:rsidP="00D977F0">
      <w:pPr>
        <w:ind w:left="851" w:right="899"/>
        <w:jc w:val="both"/>
        <w:rPr>
          <w:rFonts w:ascii="Palatino Linotype" w:hAnsi="Palatino Linotype" w:cs="Arial"/>
          <w:i/>
          <w:sz w:val="22"/>
          <w:szCs w:val="22"/>
        </w:rPr>
      </w:pPr>
      <w:r w:rsidRPr="00EB5F91">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627FE7F0" w14:textId="77777777" w:rsidR="00D977F0" w:rsidRPr="00EB5F91" w:rsidRDefault="00D977F0" w:rsidP="00D977F0">
      <w:pPr>
        <w:ind w:left="851" w:right="899"/>
        <w:jc w:val="both"/>
        <w:rPr>
          <w:rFonts w:ascii="Palatino Linotype" w:hAnsi="Palatino Linotype" w:cs="Arial"/>
          <w:b/>
          <w:i/>
          <w:sz w:val="22"/>
          <w:szCs w:val="22"/>
        </w:rPr>
      </w:pPr>
      <w:r w:rsidRPr="00EB5F91">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5FF1C0AC" w14:textId="7F7863E0" w:rsidR="00D977F0" w:rsidRPr="00EB5F91" w:rsidRDefault="00D977F0" w:rsidP="00D977F0">
      <w:pPr>
        <w:ind w:left="851" w:right="899"/>
        <w:jc w:val="both"/>
        <w:rPr>
          <w:rFonts w:ascii="Palatino Linotype" w:hAnsi="Palatino Linotype" w:cs="Arial"/>
          <w:b/>
          <w:i/>
          <w:sz w:val="22"/>
          <w:szCs w:val="22"/>
        </w:rPr>
      </w:pPr>
      <w:r w:rsidRPr="00EB5F91">
        <w:rPr>
          <w:rFonts w:ascii="Palatino Linotype" w:hAnsi="Palatino Linotype" w:cs="Arial"/>
          <w:b/>
          <w:i/>
          <w:sz w:val="22"/>
          <w:szCs w:val="22"/>
        </w:rPr>
        <w:t>3) Que se trate de información registrada en cualquier soporte documental, que en ejercicio de las atribuciones conferidas, se encuentre en pose</w:t>
      </w:r>
      <w:r w:rsidR="00DD3C01" w:rsidRPr="00EB5F91">
        <w:rPr>
          <w:rFonts w:ascii="Palatino Linotype" w:hAnsi="Palatino Linotype" w:cs="Arial"/>
          <w:b/>
          <w:i/>
          <w:sz w:val="22"/>
          <w:szCs w:val="22"/>
        </w:rPr>
        <w:t>sión de los Sujetos Obligados.” (Sic)</w:t>
      </w:r>
    </w:p>
    <w:p w14:paraId="58796232" w14:textId="77777777" w:rsidR="00D977F0" w:rsidRPr="00EB5F91" w:rsidRDefault="00D977F0" w:rsidP="00D977F0">
      <w:pPr>
        <w:spacing w:line="360" w:lineRule="auto"/>
        <w:ind w:right="-93"/>
        <w:jc w:val="both"/>
        <w:rPr>
          <w:rFonts w:ascii="Palatino Linotype" w:eastAsia="Palatino Linotype" w:hAnsi="Palatino Linotype" w:cs="Palatino Linotype"/>
        </w:rPr>
      </w:pPr>
    </w:p>
    <w:p w14:paraId="43B8FE97" w14:textId="092DF062" w:rsidR="00D977F0" w:rsidRPr="00EB5F91" w:rsidRDefault="00D977F0" w:rsidP="00D977F0">
      <w:pPr>
        <w:spacing w:line="360" w:lineRule="auto"/>
        <w:ind w:right="-93"/>
        <w:jc w:val="both"/>
        <w:rPr>
          <w:rFonts w:ascii="Palatino Linotype" w:hAnsi="Palatino Linotype"/>
        </w:rPr>
      </w:pPr>
      <w:r w:rsidRPr="00EB5F91">
        <w:rPr>
          <w:rFonts w:ascii="Palatino Linotype" w:hAnsi="Palatino Linotype" w:cs="Arial"/>
        </w:rPr>
        <w:t>Ahora bien, d</w:t>
      </w:r>
      <w:r w:rsidRPr="00EB5F91">
        <w:rPr>
          <w:rFonts w:ascii="Palatino Linotype" w:hAnsi="Palatino Linotype"/>
        </w:rPr>
        <w:t>el análisis de la solicitud de información pública que motivó el recurso de revisión que ahora se resuelve, se advierte que el particular requirió al Ayuntamiento de Huehuetoca, le proporcionara lo siguiente:</w:t>
      </w:r>
    </w:p>
    <w:p w14:paraId="2B0BCC4F" w14:textId="77777777" w:rsidR="00D977F0" w:rsidRPr="00EB5F91" w:rsidRDefault="00D977F0" w:rsidP="00D977F0">
      <w:pPr>
        <w:spacing w:line="360" w:lineRule="auto"/>
        <w:ind w:right="-93"/>
        <w:jc w:val="both"/>
        <w:rPr>
          <w:rFonts w:ascii="Palatino Linotype" w:hAnsi="Palatino Linotype"/>
        </w:rPr>
      </w:pPr>
    </w:p>
    <w:p w14:paraId="33861CFB" w14:textId="2BECFFA8" w:rsidR="00D977F0" w:rsidRPr="00EB5F91" w:rsidRDefault="002C51A7" w:rsidP="00D977F0">
      <w:pPr>
        <w:pStyle w:val="Prrafodelista"/>
        <w:numPr>
          <w:ilvl w:val="0"/>
          <w:numId w:val="26"/>
        </w:numPr>
        <w:spacing w:line="360" w:lineRule="auto"/>
        <w:ind w:right="-93"/>
        <w:jc w:val="both"/>
        <w:rPr>
          <w:rFonts w:ascii="Palatino Linotype" w:hAnsi="Palatino Linotype"/>
          <w:sz w:val="24"/>
          <w:szCs w:val="24"/>
        </w:rPr>
      </w:pPr>
      <w:r w:rsidRPr="00EB5F91">
        <w:rPr>
          <w:rFonts w:ascii="Palatino Linotype" w:hAnsi="Palatino Linotype"/>
          <w:sz w:val="24"/>
          <w:szCs w:val="24"/>
        </w:rPr>
        <w:lastRenderedPageBreak/>
        <w:t>N</w:t>
      </w:r>
      <w:r w:rsidR="00D977F0" w:rsidRPr="00EB5F91">
        <w:rPr>
          <w:rFonts w:ascii="Palatino Linotype" w:hAnsi="Palatino Linotype"/>
          <w:sz w:val="24"/>
          <w:szCs w:val="24"/>
        </w:rPr>
        <w:t xml:space="preserve">ómina de </w:t>
      </w:r>
      <w:proofErr w:type="spellStart"/>
      <w:r w:rsidR="00D977F0" w:rsidRPr="00EB5F91">
        <w:rPr>
          <w:rFonts w:ascii="Palatino Linotype" w:hAnsi="Palatino Linotype"/>
          <w:sz w:val="24"/>
          <w:szCs w:val="24"/>
        </w:rPr>
        <w:t>imcufideh</w:t>
      </w:r>
      <w:proofErr w:type="spellEnd"/>
      <w:r w:rsidR="00D977F0" w:rsidRPr="00EB5F91">
        <w:rPr>
          <w:rFonts w:ascii="Palatino Linotype" w:hAnsi="Palatino Linotype"/>
          <w:sz w:val="24"/>
          <w:szCs w:val="24"/>
        </w:rPr>
        <w:t xml:space="preserve"> por partida presupuestal de enero a septiembre del 2022.</w:t>
      </w:r>
    </w:p>
    <w:p w14:paraId="38E62721" w14:textId="6AAE00C8" w:rsidR="00D977F0" w:rsidRPr="00EB5F91" w:rsidRDefault="00D977F0" w:rsidP="00D977F0">
      <w:pPr>
        <w:autoSpaceDE w:val="0"/>
        <w:autoSpaceDN w:val="0"/>
        <w:adjustRightInd w:val="0"/>
        <w:spacing w:before="240" w:after="240" w:line="360" w:lineRule="auto"/>
        <w:jc w:val="both"/>
        <w:rPr>
          <w:rFonts w:ascii="Palatino Linotype" w:eastAsia="Palatino Linotype" w:hAnsi="Palatino Linotype" w:cs="Palatino Linotype"/>
        </w:rPr>
      </w:pPr>
      <w:r w:rsidRPr="00EB5F91">
        <w:rPr>
          <w:rFonts w:ascii="Palatino Linotype" w:hAnsi="Palatino Linotype" w:cs="Arial"/>
        </w:rPr>
        <w:t xml:space="preserve">En respuesta, el </w:t>
      </w:r>
      <w:r w:rsidRPr="00EB5F91">
        <w:rPr>
          <w:rFonts w:ascii="Palatino Linotype" w:hAnsi="Palatino Linotype" w:cs="Arial"/>
          <w:b/>
        </w:rPr>
        <w:t xml:space="preserve">SUJETO OBLIGADO, </w:t>
      </w:r>
      <w:r w:rsidRPr="00EB5F91">
        <w:rPr>
          <w:rFonts w:ascii="Palatino Linotype" w:hAnsi="Palatino Linotype" w:cs="Arial"/>
        </w:rPr>
        <w:t xml:space="preserve">se concretó a remitir el Estado Comparativo Presupuestal de Egresos del Instituto Municipal de Cultura Física y Deporte de Huehuetoca, en donde se aprecian </w:t>
      </w:r>
      <w:r w:rsidR="00ED319A" w:rsidRPr="00EB5F91">
        <w:rPr>
          <w:rFonts w:ascii="Palatino Linotype" w:hAnsi="Palatino Linotype" w:cs="Arial"/>
        </w:rPr>
        <w:t>cada partida presupuestal del apartado 1000 de Servicios Personales con el presupuesto autorizado, del periodo comprendido del primero de enero al treinta de septiembre del año 2022.</w:t>
      </w:r>
    </w:p>
    <w:p w14:paraId="1357FCCB" w14:textId="1005B66E" w:rsidR="00D977F0" w:rsidRPr="00EB5F91" w:rsidRDefault="00D977F0" w:rsidP="00D977F0">
      <w:pPr>
        <w:spacing w:before="240" w:after="240" w:line="360" w:lineRule="auto"/>
        <w:ind w:right="49"/>
        <w:jc w:val="both"/>
        <w:rPr>
          <w:rFonts w:ascii="Palatino Linotype" w:hAnsi="Palatino Linotype" w:cs="Arial"/>
        </w:rPr>
      </w:pPr>
      <w:r w:rsidRPr="00EB5F91">
        <w:rPr>
          <w:rFonts w:ascii="Palatino Linotype" w:hAnsi="Palatino Linotype" w:cs="Arial"/>
        </w:rPr>
        <w:t xml:space="preserve">No obstante, la parte </w:t>
      </w:r>
      <w:r w:rsidRPr="00EB5F91">
        <w:rPr>
          <w:rFonts w:ascii="Palatino Linotype" w:hAnsi="Palatino Linotype" w:cs="Arial"/>
          <w:b/>
          <w:bCs/>
        </w:rPr>
        <w:t>RECURRENTE</w:t>
      </w:r>
      <w:r w:rsidRPr="00EB5F91">
        <w:rPr>
          <w:rFonts w:ascii="Palatino Linotype" w:hAnsi="Palatino Linotype" w:cs="Arial"/>
        </w:rPr>
        <w:t xml:space="preserve">, al presentar el recurso de revisión que nos ocupa, señaló en lo medular que no le </w:t>
      </w:r>
      <w:r w:rsidR="00ED319A" w:rsidRPr="00EB5F91">
        <w:rPr>
          <w:rFonts w:ascii="Palatino Linotype" w:hAnsi="Palatino Linotype" w:cs="Arial"/>
        </w:rPr>
        <w:t>están entregando la información completa, ya que solicitó la nómina por partida presupuestal no las partidas presupuestales de las que dispone el instituto.</w:t>
      </w:r>
    </w:p>
    <w:p w14:paraId="3189AA53" w14:textId="58479FBD" w:rsidR="00D977F0" w:rsidRPr="00EB5F91" w:rsidRDefault="00D977F0" w:rsidP="00D977F0">
      <w:pPr>
        <w:spacing w:after="240" w:line="360" w:lineRule="auto"/>
        <w:jc w:val="both"/>
        <w:rPr>
          <w:noProof/>
          <w:lang w:val="es-MX"/>
        </w:rPr>
      </w:pPr>
      <w:r w:rsidRPr="00EB5F91">
        <w:rPr>
          <w:rFonts w:ascii="Palatino Linotype" w:hAnsi="Palatino Linotype" w:cs="Arial"/>
        </w:rPr>
        <w:t xml:space="preserve">Ante la interposición del recurso de revisión el </w:t>
      </w:r>
      <w:r w:rsidRPr="00EB5F91">
        <w:rPr>
          <w:rFonts w:ascii="Palatino Linotype" w:hAnsi="Palatino Linotype" w:cs="Arial"/>
          <w:b/>
        </w:rPr>
        <w:t>SUJETO OBLIGADO</w:t>
      </w:r>
      <w:r w:rsidRPr="00EB5F91">
        <w:rPr>
          <w:rFonts w:ascii="Palatino Linotype" w:hAnsi="Palatino Linotype" w:cs="Arial"/>
        </w:rPr>
        <w:t xml:space="preserve">, rindió </w:t>
      </w:r>
      <w:r w:rsidRPr="00EB5F91">
        <w:rPr>
          <w:rFonts w:ascii="Palatino Linotype" w:hAnsi="Palatino Linotype"/>
        </w:rPr>
        <w:t xml:space="preserve">su </w:t>
      </w:r>
      <w:r w:rsidR="00ED319A" w:rsidRPr="00EB5F91">
        <w:rPr>
          <w:rFonts w:ascii="Palatino Linotype" w:hAnsi="Palatino Linotype"/>
        </w:rPr>
        <w:t xml:space="preserve">informe justificado, mediante en lo medular </w:t>
      </w:r>
      <w:r w:rsidRPr="00EB5F91">
        <w:rPr>
          <w:rFonts w:ascii="Palatino Linotype" w:hAnsi="Palatino Linotype"/>
        </w:rPr>
        <w:t>ratifica en lo sustancial la respuesta proporcionada.</w:t>
      </w:r>
    </w:p>
    <w:p w14:paraId="05975544" w14:textId="4C2AA3E2" w:rsidR="009E1EB5" w:rsidRPr="00EB5F91" w:rsidRDefault="00D977F0" w:rsidP="00D977F0">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En virtud de lo anterior, se determina que la información emitida por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w:t>
      </w:r>
      <w:r w:rsidR="00ED319A" w:rsidRPr="00EB5F91">
        <w:rPr>
          <w:rFonts w:ascii="Palatino Linotype" w:eastAsia="Palatino Linotype" w:hAnsi="Palatino Linotype" w:cs="Palatino Linotype"/>
          <w:b/>
        </w:rPr>
        <w:t xml:space="preserve">en cumplimiento a la resolución </w:t>
      </w:r>
      <w:r w:rsidR="00ED319A" w:rsidRPr="00EB5F91">
        <w:rPr>
          <w:rFonts w:ascii="Palatino Linotype" w:hAnsi="Palatino Linotype" w:cs="Arial"/>
        </w:rPr>
        <w:t xml:space="preserve">aprobada en la </w:t>
      </w:r>
      <w:r w:rsidR="00ED319A" w:rsidRPr="00EB5F91">
        <w:rPr>
          <w:rStyle w:val="Ninguno"/>
          <w:rFonts w:ascii="Palatino Linotype" w:eastAsia="Palatino Linotype" w:hAnsi="Palatino Linotype" w:cs="Palatino Linotype"/>
        </w:rPr>
        <w:t xml:space="preserve">Cuadragésima Quinta Sesión Ordinaria Celebrada del catorce de diciembre de dos mil veintidós, recaída en el recurso de revisión </w:t>
      </w:r>
      <w:r w:rsidR="00ED319A" w:rsidRPr="00EB5F91">
        <w:rPr>
          <w:rFonts w:ascii="Palatino Linotype" w:eastAsia="Palatino Linotype" w:hAnsi="Palatino Linotype" w:cs="Palatino Linotype"/>
          <w:b/>
        </w:rPr>
        <w:t>16239/INFOEM/IP/RR/2022</w:t>
      </w:r>
      <w:r w:rsidRPr="00EB5F91">
        <w:rPr>
          <w:rFonts w:ascii="Palatino Linotype" w:eastAsia="Palatino Linotype" w:hAnsi="Palatino Linotype" w:cs="Palatino Linotype"/>
        </w:rPr>
        <w:t xml:space="preserve">, </w:t>
      </w:r>
      <w:r w:rsidR="00ED319A" w:rsidRPr="00EB5F91">
        <w:rPr>
          <w:rFonts w:ascii="Palatino Linotype" w:eastAsia="Palatino Linotype" w:hAnsi="Palatino Linotype" w:cs="Palatino Linotype"/>
        </w:rPr>
        <w:t>no cumple</w:t>
      </w:r>
      <w:r w:rsidRPr="00EB5F91">
        <w:rPr>
          <w:rFonts w:ascii="Palatino Linotype" w:eastAsia="Palatino Linotype" w:hAnsi="Palatino Linotype" w:cs="Palatino Linotype"/>
        </w:rPr>
        <w:t xml:space="preserve"> con lo establecido por los artículos 4, 12, 24 último párrafo y 162 de la Ley de </w:t>
      </w:r>
      <w:r w:rsidRPr="00EB5F91">
        <w:rPr>
          <w:rFonts w:ascii="Palatino Linotype" w:hAnsi="Palatino Linotype" w:cs="Arial"/>
        </w:rPr>
        <w:t xml:space="preserve">Transparencia y Acceso a la Información Pública del Estado de México y Municipios; de ahí que, </w:t>
      </w:r>
      <w:r w:rsidRPr="00EB5F91">
        <w:rPr>
          <w:rFonts w:ascii="Palatino Linotype" w:hAnsi="Palatino Linotype"/>
        </w:rPr>
        <w:t xml:space="preserve">los motivos de inconformidad acontecen </w:t>
      </w:r>
      <w:r w:rsidR="00ED319A" w:rsidRPr="00EB5F91">
        <w:rPr>
          <w:rFonts w:ascii="Palatino Linotype" w:hAnsi="Palatino Linotype"/>
        </w:rPr>
        <w:t>parcialmente fundados para revocar</w:t>
      </w:r>
      <w:r w:rsidRPr="00EB5F91">
        <w:rPr>
          <w:rFonts w:ascii="Palatino Linotype" w:hAnsi="Palatino Linotype"/>
        </w:rPr>
        <w:t xml:space="preserve"> la respuesta del </w:t>
      </w:r>
      <w:r w:rsidRPr="00EB5F91">
        <w:rPr>
          <w:rFonts w:ascii="Palatino Linotype" w:hAnsi="Palatino Linotype"/>
          <w:b/>
        </w:rPr>
        <w:t>SUJETO OBLIGADO</w:t>
      </w:r>
      <w:r w:rsidRPr="00EB5F91">
        <w:rPr>
          <w:rFonts w:ascii="Palatino Linotype" w:hAnsi="Palatino Linotype"/>
        </w:rPr>
        <w:t xml:space="preserve">, </w:t>
      </w:r>
      <w:r w:rsidRPr="00EB5F91">
        <w:rPr>
          <w:rFonts w:ascii="Palatino Linotype" w:eastAsia="Palatino Linotype" w:hAnsi="Palatino Linotype" w:cs="Palatino Linotype"/>
        </w:rPr>
        <w:t>en razón de las consideraciones de derecho que a continuación se exponen:</w:t>
      </w:r>
    </w:p>
    <w:p w14:paraId="094D089F" w14:textId="58B6AEA8" w:rsidR="003B5C46" w:rsidRPr="00EB5F91" w:rsidRDefault="00DD3C01" w:rsidP="003B5C46">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 xml:space="preserve">En </w:t>
      </w:r>
      <w:r w:rsidR="00221AD7" w:rsidRPr="00EB5F91">
        <w:rPr>
          <w:rFonts w:ascii="Palatino Linotype" w:eastAsia="Palatino Linotype" w:hAnsi="Palatino Linotype" w:cs="Palatino Linotype"/>
        </w:rPr>
        <w:t xml:space="preserve">pertinente señalar </w:t>
      </w:r>
      <w:r w:rsidR="003B5C46" w:rsidRPr="00EB5F91">
        <w:rPr>
          <w:rFonts w:ascii="Palatino Linotype" w:eastAsia="Palatino Linotype" w:hAnsi="Palatino Linotype" w:cs="Palatino Linotype"/>
        </w:rPr>
        <w:t>que</w:t>
      </w:r>
      <w:r w:rsidR="00221AD7" w:rsidRPr="00EB5F91">
        <w:rPr>
          <w:rFonts w:ascii="Palatino Linotype" w:eastAsia="Palatino Linotype" w:hAnsi="Palatino Linotype" w:cs="Palatino Linotype"/>
        </w:rPr>
        <w:t xml:space="preserve"> de la solicitud de información, el particular pretende que el </w:t>
      </w:r>
      <w:r w:rsidR="00221AD7" w:rsidRPr="00EB5F91">
        <w:rPr>
          <w:rFonts w:ascii="Palatino Linotype" w:eastAsia="Palatino Linotype" w:hAnsi="Palatino Linotype" w:cs="Palatino Linotype"/>
          <w:b/>
        </w:rPr>
        <w:t>SUJETO OBLIGADO</w:t>
      </w:r>
      <w:r w:rsidR="00221AD7" w:rsidRPr="00EB5F91">
        <w:rPr>
          <w:rFonts w:ascii="Palatino Linotype" w:eastAsia="Palatino Linotype" w:hAnsi="Palatino Linotype" w:cs="Palatino Linotype"/>
        </w:rPr>
        <w:t xml:space="preserve">, </w:t>
      </w:r>
      <w:r w:rsidR="003B5C46" w:rsidRPr="00EB5F91">
        <w:rPr>
          <w:rFonts w:ascii="Palatino Linotype" w:eastAsia="Palatino Linotype" w:hAnsi="Palatino Linotype" w:cs="Palatino Linotype"/>
        </w:rPr>
        <w:t xml:space="preserve">realice un documento ad hoc, ya que pide la nómina por partida presupuestal, lo que no está obligado hacer en términos de lo señalado por el criterio </w:t>
      </w:r>
      <w:r w:rsidR="003B5C46" w:rsidRPr="00EB5F91">
        <w:rPr>
          <w:rFonts w:ascii="Palatino Linotype" w:hAnsi="Palatino Linotype" w:cs="Arial"/>
        </w:rPr>
        <w:t xml:space="preserve">03-17, expuesto por </w:t>
      </w:r>
      <w:r w:rsidR="003B5C46" w:rsidRPr="00EB5F91">
        <w:rPr>
          <w:rFonts w:ascii="Palatino Linotype" w:eastAsia="Arial Unicode MS" w:hAnsi="Palatino Linotype" w:cs="Arial"/>
        </w:rPr>
        <w:t>el Instituto Nacional de Transparencia, Acceso a la Información y Protección de Datos Personales,</w:t>
      </w:r>
      <w:r w:rsidR="003B5C46" w:rsidRPr="00EB5F91">
        <w:rPr>
          <w:rFonts w:ascii="Palatino Linotype" w:hAnsi="Palatino Linotype"/>
          <w:bCs/>
        </w:rPr>
        <w:t xml:space="preserve"> que dice:</w:t>
      </w:r>
      <w:r w:rsidR="003B5C46" w:rsidRPr="00EB5F91">
        <w:rPr>
          <w:rFonts w:ascii="Palatino Linotype" w:hAnsi="Palatino Linotype"/>
          <w:b/>
          <w:bCs/>
        </w:rPr>
        <w:t xml:space="preserve"> </w:t>
      </w:r>
    </w:p>
    <w:p w14:paraId="0A96E881" w14:textId="77777777" w:rsidR="003B5C46" w:rsidRPr="00EB5F91" w:rsidRDefault="003B5C46" w:rsidP="003B5C46">
      <w:pPr>
        <w:ind w:left="851" w:right="901"/>
        <w:jc w:val="both"/>
        <w:rPr>
          <w:rFonts w:ascii="Palatino Linotype" w:hAnsi="Palatino Linotype" w:cs="Arial"/>
          <w:i/>
          <w:sz w:val="22"/>
          <w:szCs w:val="22"/>
        </w:rPr>
      </w:pPr>
      <w:r w:rsidRPr="00EB5F91">
        <w:rPr>
          <w:rFonts w:ascii="Palatino Linotype" w:hAnsi="Palatino Linotype" w:cs="Arial"/>
          <w:i/>
          <w:sz w:val="22"/>
          <w:szCs w:val="22"/>
        </w:rPr>
        <w:t>“</w:t>
      </w:r>
      <w:r w:rsidRPr="00EB5F91">
        <w:rPr>
          <w:rFonts w:ascii="Palatino Linotype" w:hAnsi="Palatino Linotype" w:cs="Arial"/>
          <w:b/>
          <w:i/>
          <w:sz w:val="22"/>
          <w:szCs w:val="22"/>
        </w:rPr>
        <w:t>No existe obligación de elaborar documentos ad hoc para atender las solicitudes de acceso a la información.</w:t>
      </w:r>
      <w:r w:rsidRPr="00EB5F91">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A62556F" w14:textId="77777777" w:rsidR="003B5C46" w:rsidRPr="00EB5F91" w:rsidRDefault="003B5C46" w:rsidP="003B5C46">
      <w:pPr>
        <w:ind w:left="851" w:right="901"/>
        <w:jc w:val="both"/>
        <w:rPr>
          <w:rFonts w:ascii="Palatino Linotype" w:hAnsi="Palatino Linotype" w:cs="Arial"/>
          <w:i/>
          <w:sz w:val="22"/>
          <w:szCs w:val="22"/>
        </w:rPr>
      </w:pPr>
      <w:r w:rsidRPr="00EB5F91">
        <w:rPr>
          <w:rFonts w:ascii="Palatino Linotype" w:hAnsi="Palatino Linotype" w:cs="Arial"/>
          <w:i/>
          <w:sz w:val="22"/>
          <w:szCs w:val="22"/>
        </w:rPr>
        <w:t xml:space="preserve">Resoluciones: </w:t>
      </w:r>
    </w:p>
    <w:p w14:paraId="0974627D" w14:textId="77777777" w:rsidR="003B5C46" w:rsidRPr="00EB5F91" w:rsidRDefault="003B5C46" w:rsidP="003B5C46">
      <w:pPr>
        <w:ind w:left="851" w:right="901"/>
        <w:jc w:val="both"/>
        <w:rPr>
          <w:rFonts w:ascii="Palatino Linotype" w:hAnsi="Palatino Linotype" w:cs="Arial"/>
          <w:i/>
          <w:sz w:val="22"/>
          <w:szCs w:val="22"/>
        </w:rPr>
      </w:pPr>
      <w:r w:rsidRPr="00EB5F91">
        <w:rPr>
          <w:rFonts w:ascii="Palatino Linotype" w:hAnsi="Palatino Linotype" w:cs="Arial"/>
          <w:i/>
          <w:sz w:val="22"/>
          <w:szCs w:val="22"/>
        </w:rPr>
        <w:sym w:font="Symbol" w:char="F0B7"/>
      </w:r>
      <w:r w:rsidRPr="00EB5F91">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14:paraId="50F2FCBF" w14:textId="77777777" w:rsidR="003B5C46" w:rsidRPr="00EB5F91" w:rsidRDefault="003B5C46" w:rsidP="003B5C46">
      <w:pPr>
        <w:ind w:left="851" w:right="901"/>
        <w:jc w:val="both"/>
        <w:rPr>
          <w:rFonts w:ascii="Palatino Linotype" w:hAnsi="Palatino Linotype" w:cs="Arial"/>
          <w:i/>
          <w:sz w:val="22"/>
          <w:szCs w:val="22"/>
        </w:rPr>
      </w:pPr>
      <w:r w:rsidRPr="00EB5F91">
        <w:rPr>
          <w:rFonts w:ascii="Palatino Linotype" w:hAnsi="Palatino Linotype" w:cs="Arial"/>
          <w:i/>
          <w:sz w:val="22"/>
          <w:szCs w:val="22"/>
        </w:rPr>
        <w:sym w:font="Symbol" w:char="F0B7"/>
      </w:r>
      <w:r w:rsidRPr="00EB5F91">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14D71317" w14:textId="77777777" w:rsidR="003B5C46" w:rsidRPr="00EB5F91" w:rsidRDefault="003B5C46" w:rsidP="003B5C46">
      <w:pPr>
        <w:ind w:left="851" w:right="901"/>
        <w:jc w:val="both"/>
        <w:rPr>
          <w:rFonts w:ascii="Palatino Linotype" w:hAnsi="Palatino Linotype" w:cs="Arial"/>
          <w:i/>
          <w:sz w:val="22"/>
          <w:szCs w:val="22"/>
        </w:rPr>
      </w:pPr>
      <w:r w:rsidRPr="00EB5F91">
        <w:rPr>
          <w:rFonts w:ascii="Palatino Linotype" w:hAnsi="Palatino Linotype" w:cs="Arial"/>
          <w:i/>
          <w:sz w:val="22"/>
          <w:szCs w:val="22"/>
        </w:rPr>
        <w:sym w:font="Symbol" w:char="F0B7"/>
      </w:r>
      <w:r w:rsidRPr="00EB5F91">
        <w:rPr>
          <w:rFonts w:ascii="Palatino Linotype" w:hAnsi="Palatino Linotype" w:cs="Arial"/>
          <w:i/>
          <w:sz w:val="22"/>
          <w:szCs w:val="22"/>
        </w:rPr>
        <w:t xml:space="preserve"> RRA 1889/16. Secretaría de Hacienda y Crédito Público. 05 de octubre de 2016. Por unanimidad. Comisionada Ponente. Ximena Puente de la Mora.”(Sic)</w:t>
      </w:r>
    </w:p>
    <w:p w14:paraId="640AA0F6" w14:textId="44B94FE8" w:rsidR="003B5C46" w:rsidRPr="00EB5F91" w:rsidRDefault="003B5C46" w:rsidP="003B5C46">
      <w:pPr>
        <w:spacing w:before="240" w:after="240" w:line="360" w:lineRule="auto"/>
        <w:jc w:val="both"/>
        <w:rPr>
          <w:rFonts w:ascii="Palatino Linotype" w:hAnsi="Palatino Linotype" w:cs="Arial"/>
        </w:rPr>
      </w:pPr>
      <w:r w:rsidRPr="00EB5F91">
        <w:rPr>
          <w:rFonts w:ascii="Palatino Linotype" w:eastAsia="Palatino Linotype" w:hAnsi="Palatino Linotype" w:cs="Palatino Linotype"/>
        </w:rPr>
        <w:t xml:space="preserve">En razón de que una revisión al Bando Municipal del Ayuntamiento de Huehuetoca para el año 2022, Ley de Fiscalización Superior del Estado de México, Código Financiero del Estado de México y Lineamientos para la Integración del Informe Trimestral de los Sujetos de Fiscalización Municipales, no se advierte que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tenga que generar con tal un documento de nómina por partida presupuestal; no obstante, el Ayuntamiento de Huehuetoca en aras de garantizar el derecho de acceso a la información del particular le entregó </w:t>
      </w:r>
      <w:r w:rsidRPr="00EB5F91">
        <w:rPr>
          <w:rFonts w:ascii="Palatino Linotype" w:hAnsi="Palatino Linotype" w:cs="Arial"/>
          <w:bCs/>
        </w:rPr>
        <w:t xml:space="preserve">el </w:t>
      </w:r>
      <w:r w:rsidRPr="00EB5F91">
        <w:rPr>
          <w:rFonts w:ascii="Palatino Linotype" w:hAnsi="Palatino Linotype" w:cs="Arial"/>
        </w:rPr>
        <w:t xml:space="preserve">Estado Comparativo </w:t>
      </w:r>
      <w:r w:rsidRPr="00EB5F91">
        <w:rPr>
          <w:rFonts w:ascii="Palatino Linotype" w:hAnsi="Palatino Linotype" w:cs="Arial"/>
        </w:rPr>
        <w:lastRenderedPageBreak/>
        <w:t>Presupuestal de Egresos del Instituto Municipal de Cultura Física y Deporte de Huehuetoca, como se advierte a continuación:</w:t>
      </w:r>
    </w:p>
    <w:p w14:paraId="06CDF448" w14:textId="77777777" w:rsidR="003B5C46" w:rsidRPr="00EB5F91" w:rsidRDefault="003B5C46" w:rsidP="003B5C46">
      <w:pPr>
        <w:spacing w:before="240" w:after="240" w:line="360" w:lineRule="auto"/>
        <w:jc w:val="both"/>
        <w:rPr>
          <w:rFonts w:ascii="Palatino Linotype" w:hAnsi="Palatino Linotype" w:cs="Arial"/>
        </w:rPr>
      </w:pPr>
      <w:r w:rsidRPr="00EB5F91">
        <w:rPr>
          <w:noProof/>
          <w:lang w:val="es-MX" w:eastAsia="es-MX"/>
        </w:rPr>
        <w:drawing>
          <wp:inline distT="0" distB="0" distL="0" distR="0" wp14:anchorId="61982410" wp14:editId="2AE543FE">
            <wp:extent cx="5511800" cy="47289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29" t="20318" r="14234" b="9274"/>
                    <a:stretch/>
                  </pic:blipFill>
                  <pic:spPr bwMode="auto">
                    <a:xfrm>
                      <a:off x="0" y="0"/>
                      <a:ext cx="5513077" cy="4730045"/>
                    </a:xfrm>
                    <a:prstGeom prst="rect">
                      <a:avLst/>
                    </a:prstGeom>
                    <a:ln>
                      <a:noFill/>
                    </a:ln>
                    <a:extLst>
                      <a:ext uri="{53640926-AAD7-44D8-BBD7-CCE9431645EC}">
                        <a14:shadowObscured xmlns:a14="http://schemas.microsoft.com/office/drawing/2010/main"/>
                      </a:ext>
                    </a:extLst>
                  </pic:spPr>
                </pic:pic>
              </a:graphicData>
            </a:graphic>
          </wp:inline>
        </w:drawing>
      </w:r>
    </w:p>
    <w:p w14:paraId="61FCF58E" w14:textId="65FAF95E" w:rsidR="003B5C46" w:rsidRPr="00EB5F91" w:rsidRDefault="003B5C46" w:rsidP="00D977F0">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El cual contempla la partida presupuestal </w:t>
      </w:r>
      <w:r w:rsidRPr="00EB5F91">
        <w:rPr>
          <w:rFonts w:ascii="Palatino Linotype" w:hAnsi="Palatino Linotype" w:cs="Arial"/>
        </w:rPr>
        <w:t xml:space="preserve">1000 de Servicios Personales con el presupuesto autorizado y cada una de las partidas específicas </w:t>
      </w:r>
      <w:r w:rsidR="000C5032" w:rsidRPr="00EB5F91">
        <w:rPr>
          <w:rFonts w:ascii="Palatino Linotype" w:hAnsi="Palatino Linotype" w:cs="Arial"/>
        </w:rPr>
        <w:t xml:space="preserve">de la partida 1000 </w:t>
      </w:r>
      <w:r w:rsidRPr="00EB5F91">
        <w:rPr>
          <w:rFonts w:ascii="Palatino Linotype" w:hAnsi="Palatino Linotype" w:cs="Arial"/>
        </w:rPr>
        <w:t>con el presupuesto autorizado, las cuales corresponde a las partidas presupuestales para</w:t>
      </w:r>
      <w:r w:rsidR="00DB5998" w:rsidRPr="00EB5F91">
        <w:rPr>
          <w:rFonts w:ascii="Palatino Linotype" w:hAnsi="Palatino Linotype" w:cs="Arial"/>
        </w:rPr>
        <w:t xml:space="preserve"> el pago de</w:t>
      </w:r>
      <w:r w:rsidRPr="00EB5F91">
        <w:rPr>
          <w:rFonts w:ascii="Palatino Linotype" w:hAnsi="Palatino Linotype" w:cs="Arial"/>
        </w:rPr>
        <w:t xml:space="preserve"> </w:t>
      </w:r>
      <w:r w:rsidR="008A1B29" w:rsidRPr="00EB5F91">
        <w:rPr>
          <w:rFonts w:ascii="Palatino Linotype" w:hAnsi="Palatino Linotype" w:cs="Arial"/>
        </w:rPr>
        <w:t>las remuneraciones</w:t>
      </w:r>
      <w:r w:rsidR="000C5032" w:rsidRPr="00EB5F91">
        <w:rPr>
          <w:rFonts w:ascii="Palatino Linotype" w:hAnsi="Palatino Linotype" w:cs="Arial"/>
        </w:rPr>
        <w:t xml:space="preserve"> de los Servidores Públicos del Instituto Municipal de Cultura Física y Deporte de Huehuetoca, </w:t>
      </w:r>
      <w:r w:rsidRPr="00EB5F91">
        <w:rPr>
          <w:rFonts w:ascii="Palatino Linotype" w:hAnsi="Palatino Linotype" w:cs="Arial"/>
        </w:rPr>
        <w:t>del periodo comprendido del primero de enero al treinta de sept</w:t>
      </w:r>
      <w:r w:rsidR="000C5032" w:rsidRPr="00EB5F91">
        <w:rPr>
          <w:rFonts w:ascii="Palatino Linotype" w:hAnsi="Palatino Linotype" w:cs="Arial"/>
        </w:rPr>
        <w:t>iembre del año 2022, lo que daría por colmando el derecho de acceso a la información pública del particular.</w:t>
      </w:r>
    </w:p>
    <w:p w14:paraId="6B40D532" w14:textId="6094B89B" w:rsidR="00577A78" w:rsidRPr="00EB5F91" w:rsidRDefault="000C5032" w:rsidP="000C5032">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Pero, de una revisión a la solicitud de advierte que el particular quiere conocer la nómina del</w:t>
      </w:r>
      <w:r w:rsidRPr="00EB5F91">
        <w:rPr>
          <w:rFonts w:ascii="Palatino Linotype" w:hAnsi="Palatino Linotype" w:cs="Arial"/>
        </w:rPr>
        <w:t xml:space="preserve"> Instituto Municipal de Cultura Física y Deporte de Huehuetoca; luego entonces</w:t>
      </w:r>
      <w:r w:rsidRPr="00EB5F91">
        <w:rPr>
          <w:rFonts w:ascii="Palatino Linotype" w:eastAsia="Palatino Linotype" w:hAnsi="Palatino Linotype" w:cs="Palatino Linotype"/>
        </w:rPr>
        <w:t xml:space="preserve"> </w:t>
      </w:r>
      <w:r w:rsidR="00286623" w:rsidRPr="00EB5F91">
        <w:rPr>
          <w:rFonts w:ascii="Palatino Linotype" w:hAnsi="Palatino Linotype" w:cs="Arial"/>
        </w:rPr>
        <w:t>el do</w:t>
      </w:r>
      <w:r w:rsidR="00286623" w:rsidRPr="00EB5F91">
        <w:rPr>
          <w:rFonts w:ascii="Palatino Linotype" w:eastAsia="Palatino Linotype" w:hAnsi="Palatino Linotype" w:cs="Palatino Linotype"/>
        </w:rPr>
        <w:t xml:space="preserve">cumento que colmaría dicho requerimiento seria de manera enunciativa más no limitada </w:t>
      </w:r>
      <w:r w:rsidR="00577A78" w:rsidRPr="00EB5F91">
        <w:rPr>
          <w:rFonts w:ascii="Palatino Linotype" w:eastAsia="Palatino Linotype" w:hAnsi="Palatino Linotype" w:cs="Palatino Linotype"/>
        </w:rPr>
        <w:t xml:space="preserve">la conciliación de la nómina, en razón de que el artículo 32, párrafo segundo, de la Ley de Fiscalización Superior del Estado de México, establece que los Presidentes Municipales, presentarán a la Legislatura </w:t>
      </w:r>
      <w:r w:rsidRPr="00EB5F91">
        <w:rPr>
          <w:rFonts w:ascii="Palatino Linotype" w:eastAsia="Palatino Linotype" w:hAnsi="Palatino Linotype" w:cs="Palatino Linotype"/>
        </w:rPr>
        <w:t>las cuentas públicas de sus respectivos municipios.</w:t>
      </w:r>
    </w:p>
    <w:p w14:paraId="313FD840" w14:textId="77777777" w:rsidR="00577A78" w:rsidRPr="00EB5F91" w:rsidRDefault="00577A78" w:rsidP="00577A78">
      <w:pPr>
        <w:spacing w:line="360" w:lineRule="auto"/>
        <w:jc w:val="both"/>
        <w:rPr>
          <w:rFonts w:ascii="Palatino Linotype" w:eastAsia="Palatino Linotype" w:hAnsi="Palatino Linotype" w:cs="Palatino Linotype"/>
        </w:rPr>
      </w:pPr>
    </w:p>
    <w:p w14:paraId="7957D71A" w14:textId="13ADBBE3" w:rsidR="00577A78" w:rsidRPr="00EB5F91" w:rsidRDefault="00577A78" w:rsidP="00577A78">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En ese orden de ideas, el diverso 8°, fracciones XI y XIV, de dicho ordenamiento jurídico, establece que el Órgano Superior de Fiscalización del Estado de México, será el encargado de establecer los lineamientos necesarios para la elaboración de los informes </w:t>
      </w:r>
      <w:r w:rsidR="000C5032" w:rsidRPr="00EB5F91">
        <w:rPr>
          <w:rFonts w:ascii="Palatino Linotype" w:eastAsia="Palatino Linotype" w:hAnsi="Palatino Linotype" w:cs="Palatino Linotype"/>
        </w:rPr>
        <w:t>trimestrales</w:t>
      </w:r>
      <w:r w:rsidRPr="00EB5F91">
        <w:rPr>
          <w:rFonts w:ascii="Palatino Linotype" w:eastAsia="Palatino Linotype" w:hAnsi="Palatino Linotype" w:cs="Palatino Linotype"/>
        </w:rPr>
        <w:t>; además que verificará que dichos informes hayan sido presentados conforme a la normatividad aplicable.</w:t>
      </w:r>
    </w:p>
    <w:p w14:paraId="39E40811" w14:textId="77777777" w:rsidR="00577A78" w:rsidRPr="00EB5F91" w:rsidRDefault="00577A78" w:rsidP="00577A78">
      <w:pPr>
        <w:spacing w:line="360" w:lineRule="auto"/>
        <w:jc w:val="both"/>
        <w:rPr>
          <w:rFonts w:ascii="Palatino Linotype" w:eastAsia="Palatino Linotype" w:hAnsi="Palatino Linotype" w:cs="Palatino Linotype"/>
        </w:rPr>
      </w:pPr>
    </w:p>
    <w:p w14:paraId="7C164552" w14:textId="416B6DF7" w:rsidR="00577A78" w:rsidRPr="00EB5F91" w:rsidRDefault="00577A78" w:rsidP="00577A78">
      <w:pPr>
        <w:spacing w:line="360" w:lineRule="auto"/>
        <w:jc w:val="both"/>
        <w:rPr>
          <w:rFonts w:ascii="Palatino Linotype" w:eastAsia="Palatino Linotype" w:hAnsi="Palatino Linotype" w:cs="Palatino Linotype"/>
          <w:b/>
        </w:rPr>
      </w:pPr>
      <w:r w:rsidRPr="00EB5F91">
        <w:rPr>
          <w:rFonts w:ascii="Palatino Linotype" w:eastAsia="Palatino Linotype" w:hAnsi="Palatino Linotype" w:cs="Palatino Linotype"/>
        </w:rPr>
        <w:t xml:space="preserve">Además, el artículo 350 del Código Financiero del Estado de México y Municipios, establece que, </w:t>
      </w:r>
      <w:r w:rsidR="000C5032" w:rsidRPr="00EB5F91">
        <w:rPr>
          <w:rFonts w:ascii="Palatino Linotype" w:eastAsia="Palatino Linotype" w:hAnsi="Palatino Linotype" w:cs="Palatino Linotype"/>
        </w:rPr>
        <w:t>de manera trimestral, dentro de los primeros veinte días hábiles posteriores al término del trimestre que se informa</w:t>
      </w:r>
      <w:r w:rsidRPr="00EB5F91">
        <w:rPr>
          <w:rFonts w:ascii="Palatino Linotype" w:eastAsia="Palatino Linotype" w:hAnsi="Palatino Linotype" w:cs="Palatino Linotype"/>
        </w:rPr>
        <w:t xml:space="preserve">, las Tesorerías Municipales, enviarán para su análisis y evaluación al Órgano Superior de Fiscalización del Estado de México, la información Patrimonial, Presupuestal, de la Obra Pública y </w:t>
      </w:r>
      <w:r w:rsidRPr="00EB5F91">
        <w:rPr>
          <w:rFonts w:ascii="Palatino Linotype" w:eastAsia="Palatino Linotype" w:hAnsi="Palatino Linotype" w:cs="Palatino Linotype"/>
          <w:b/>
        </w:rPr>
        <w:t>de Nómina.</w:t>
      </w:r>
    </w:p>
    <w:p w14:paraId="7D6E5020" w14:textId="77777777" w:rsidR="00577A78" w:rsidRPr="00EB5F91" w:rsidRDefault="00577A78" w:rsidP="00577A78">
      <w:pPr>
        <w:spacing w:line="360" w:lineRule="auto"/>
        <w:jc w:val="both"/>
        <w:rPr>
          <w:rFonts w:ascii="Palatino Linotype" w:eastAsia="Palatino Linotype" w:hAnsi="Palatino Linotype" w:cs="Palatino Linotype"/>
        </w:rPr>
      </w:pPr>
    </w:p>
    <w:p w14:paraId="0C04C6DA" w14:textId="4D1D58FB" w:rsidR="00577A78" w:rsidRPr="00EB5F91" w:rsidRDefault="00577A78" w:rsidP="00577A78">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En ese sentido, los Lineamientos para la Integración del Informe Trimestral de los Sujetos de Fiscalización Municipales, para los ejercicios fiscales dos mil veintidós y veintidós, se advierte que el </w:t>
      </w:r>
      <w:r w:rsidRPr="00EB5F91">
        <w:rPr>
          <w:rFonts w:ascii="Palatino Linotype" w:eastAsia="Palatino Linotype" w:hAnsi="Palatino Linotype" w:cs="Palatino Linotype"/>
          <w:b/>
        </w:rPr>
        <w:t>Módulo 4</w:t>
      </w:r>
      <w:r w:rsidRPr="00EB5F91">
        <w:rPr>
          <w:rFonts w:ascii="Palatino Linotype" w:eastAsia="Palatino Linotype" w:hAnsi="Palatino Linotype" w:cs="Palatino Linotype"/>
        </w:rPr>
        <w:t xml:space="preserve">, se integra por diversos documentos, entre los que se encuentra </w:t>
      </w:r>
      <w:r w:rsidRPr="00EB5F91">
        <w:rPr>
          <w:rFonts w:ascii="Palatino Linotype" w:eastAsia="Palatino Linotype" w:hAnsi="Palatino Linotype" w:cs="Palatino Linotype"/>
          <w:b/>
        </w:rPr>
        <w:t>la Con</w:t>
      </w:r>
      <w:r w:rsidR="008A1B29" w:rsidRPr="00EB5F91">
        <w:rPr>
          <w:rFonts w:ascii="Palatino Linotype" w:eastAsia="Palatino Linotype" w:hAnsi="Palatino Linotype" w:cs="Palatino Linotype"/>
          <w:b/>
        </w:rPr>
        <w:t>ciliación de la Nómina Mensual,</w:t>
      </w:r>
      <w:r w:rsidRPr="00EB5F91">
        <w:rPr>
          <w:rFonts w:ascii="Palatino Linotype" w:eastAsia="Palatino Linotype" w:hAnsi="Palatino Linotype" w:cs="Palatino Linotype"/>
        </w:rPr>
        <w:t xml:space="preserve"> mismo que serán </w:t>
      </w:r>
      <w:r w:rsidRPr="00EB5F91">
        <w:rPr>
          <w:rFonts w:ascii="Palatino Linotype" w:eastAsia="Palatino Linotype" w:hAnsi="Palatino Linotype" w:cs="Palatino Linotype"/>
        </w:rPr>
        <w:lastRenderedPageBreak/>
        <w:t>entregados al Órgano Superior de Fiscalización del Estado de México, tal como se muestra a continuación:</w:t>
      </w:r>
    </w:p>
    <w:p w14:paraId="2E4D49FA" w14:textId="29F89C42" w:rsidR="00577A78" w:rsidRPr="00EB5F91" w:rsidRDefault="00577A78" w:rsidP="00577A78">
      <w:pPr>
        <w:spacing w:line="360" w:lineRule="auto"/>
        <w:jc w:val="both"/>
        <w:rPr>
          <w:rFonts w:ascii="Palatino Linotype" w:eastAsia="Palatino Linotype" w:hAnsi="Palatino Linotype" w:cs="Palatino Linotype"/>
          <w:sz w:val="20"/>
          <w:szCs w:val="20"/>
        </w:rPr>
      </w:pPr>
      <w:r w:rsidRPr="00EB5F91">
        <w:rPr>
          <w:noProof/>
          <w:lang w:val="es-MX" w:eastAsia="es-MX"/>
        </w:rPr>
        <mc:AlternateContent>
          <mc:Choice Requires="wps">
            <w:drawing>
              <wp:anchor distT="0" distB="0" distL="114300" distR="114300" simplePos="0" relativeHeight="251683840" behindDoc="0" locked="0" layoutInCell="1" hidden="0" allowOverlap="1" wp14:anchorId="6871CE23" wp14:editId="6AC69A53">
                <wp:simplePos x="0" y="0"/>
                <wp:positionH relativeFrom="column">
                  <wp:posOffset>454091</wp:posOffset>
                </wp:positionH>
                <wp:positionV relativeFrom="paragraph">
                  <wp:posOffset>147823</wp:posOffset>
                </wp:positionV>
                <wp:extent cx="2198370" cy="361950"/>
                <wp:effectExtent l="19050" t="19050" r="11430" b="19050"/>
                <wp:wrapNone/>
                <wp:docPr id="79" name="Rectángulo 79"/>
                <wp:cNvGraphicFramePr/>
                <a:graphic xmlns:a="http://schemas.openxmlformats.org/drawingml/2006/main">
                  <a:graphicData uri="http://schemas.microsoft.com/office/word/2010/wordprocessingShape">
                    <wps:wsp>
                      <wps:cNvSpPr/>
                      <wps:spPr>
                        <a:xfrm>
                          <a:off x="0" y="0"/>
                          <a:ext cx="2198370" cy="361950"/>
                        </a:xfrm>
                        <a:prstGeom prst="rect">
                          <a:avLst/>
                        </a:prstGeom>
                        <a:noFill/>
                        <a:ln w="41275" cap="flat" cmpd="sng">
                          <a:solidFill>
                            <a:srgbClr val="42719B"/>
                          </a:solidFill>
                          <a:prstDash val="solid"/>
                          <a:miter lim="800000"/>
                          <a:headEnd type="none" w="sm" len="sm"/>
                          <a:tailEnd type="none" w="sm" len="sm"/>
                        </a:ln>
                      </wps:spPr>
                      <wps:txbx>
                        <w:txbxContent>
                          <w:p w14:paraId="4DE5281E" w14:textId="77777777" w:rsidR="008A1B29" w:rsidRDefault="008A1B29" w:rsidP="00577A7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871CE23" id="Rectángulo 79" o:spid="_x0000_s1026" style="position:absolute;left:0;text-align:left;margin-left:35.75pt;margin-top:11.65pt;width:173.1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" filled="f" strokecolor="#42719b" strokeweight="3.25pt">
                <v:stroke startarrowwidth="narrow" startarrowlength="short" endarrowwidth="narrow" endarrowlength="short"/>
                <v:textbox inset="2.53958mm,2.53958mm,2.53958mm,2.53958mm">
                  <w:txbxContent>
                    <w:p w14:paraId="4DE5281E" w14:textId="77777777" w:rsidR="008A1B29" w:rsidRDefault="008A1B29" w:rsidP="00577A78">
                      <w:pPr>
                        <w:textDirection w:val="btLr"/>
                      </w:pPr>
                    </w:p>
                  </w:txbxContent>
                </v:textbox>
              </v:rect>
            </w:pict>
          </mc:Fallback>
        </mc:AlternateContent>
      </w:r>
      <w:r w:rsidRPr="00EB5F91">
        <w:rPr>
          <w:rFonts w:ascii="Palatino Linotype" w:eastAsia="Palatino Linotype" w:hAnsi="Palatino Linotype" w:cs="Palatino Linotype"/>
          <w:noProof/>
          <w:sz w:val="20"/>
          <w:szCs w:val="20"/>
          <w:lang w:val="es-MX" w:eastAsia="es-MX"/>
        </w:rPr>
        <w:drawing>
          <wp:inline distT="0" distB="0" distL="0" distR="0" wp14:anchorId="1CBBE79A" wp14:editId="1F4546FE">
            <wp:extent cx="5255260" cy="1525980"/>
            <wp:effectExtent l="0" t="0" r="254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r="9234"/>
                    <a:stretch>
                      <a:fillRect/>
                    </a:stretch>
                  </pic:blipFill>
                  <pic:spPr>
                    <a:xfrm>
                      <a:off x="0" y="0"/>
                      <a:ext cx="5277395" cy="1532407"/>
                    </a:xfrm>
                    <a:prstGeom prst="rect">
                      <a:avLst/>
                    </a:prstGeom>
                    <a:ln/>
                  </pic:spPr>
                </pic:pic>
              </a:graphicData>
            </a:graphic>
          </wp:inline>
        </w:drawing>
      </w:r>
    </w:p>
    <w:p w14:paraId="661BB8CF" w14:textId="77777777" w:rsidR="00577A78" w:rsidRPr="00EB5F91" w:rsidRDefault="00577A78" w:rsidP="00577A78">
      <w:pPr>
        <w:spacing w:line="360" w:lineRule="auto"/>
        <w:jc w:val="both"/>
        <w:rPr>
          <w:rFonts w:ascii="Palatino Linotype" w:eastAsia="Palatino Linotype" w:hAnsi="Palatino Linotype" w:cs="Palatino Linotype"/>
        </w:rPr>
      </w:pPr>
    </w:p>
    <w:p w14:paraId="508DD7DB" w14:textId="77777777" w:rsidR="00577A78" w:rsidRPr="00EB5F91" w:rsidRDefault="00577A78" w:rsidP="00577A78">
      <w:pPr>
        <w:spacing w:line="360" w:lineRule="auto"/>
        <w:jc w:val="both"/>
        <w:rPr>
          <w:rFonts w:ascii="Palatino Linotype" w:eastAsia="Palatino Linotype" w:hAnsi="Palatino Linotype" w:cs="Palatino Linotype"/>
          <w:sz w:val="20"/>
          <w:szCs w:val="20"/>
        </w:rPr>
      </w:pPr>
      <w:r w:rsidRPr="00EB5F91">
        <w:rPr>
          <w:noProof/>
          <w:lang w:val="es-MX" w:eastAsia="es-MX"/>
        </w:rPr>
        <w:drawing>
          <wp:inline distT="0" distB="0" distL="0" distR="0" wp14:anchorId="5C982282" wp14:editId="01B34A55">
            <wp:extent cx="5918057" cy="4599295"/>
            <wp:effectExtent l="0" t="0" r="6985"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28446" t="11219" r="14194" b="34178"/>
                    <a:stretch>
                      <a:fillRect/>
                    </a:stretch>
                  </pic:blipFill>
                  <pic:spPr>
                    <a:xfrm>
                      <a:off x="0" y="0"/>
                      <a:ext cx="5934457" cy="4612041"/>
                    </a:xfrm>
                    <a:prstGeom prst="rect">
                      <a:avLst/>
                    </a:prstGeom>
                    <a:ln/>
                  </pic:spPr>
                </pic:pic>
              </a:graphicData>
            </a:graphic>
          </wp:inline>
        </w:drawing>
      </w:r>
    </w:p>
    <w:p w14:paraId="6C9ED3A8" w14:textId="77777777" w:rsidR="00577A78" w:rsidRPr="00EB5F91" w:rsidRDefault="00577A78" w:rsidP="00577A78">
      <w:pPr>
        <w:spacing w:line="360" w:lineRule="auto"/>
        <w:jc w:val="both"/>
        <w:rPr>
          <w:rFonts w:ascii="Palatino Linotype" w:eastAsia="Palatino Linotype" w:hAnsi="Palatino Linotype" w:cs="Palatino Linotype"/>
          <w:sz w:val="20"/>
          <w:szCs w:val="20"/>
        </w:rPr>
      </w:pPr>
      <w:r w:rsidRPr="00EB5F91">
        <w:rPr>
          <w:noProof/>
          <w:lang w:val="es-MX" w:eastAsia="es-MX"/>
        </w:rPr>
        <w:lastRenderedPageBreak/>
        <w:drawing>
          <wp:inline distT="0" distB="0" distL="0" distR="0" wp14:anchorId="29B03A88" wp14:editId="68C2484C">
            <wp:extent cx="5473245" cy="7104786"/>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7502" t="11888" r="13731" b="11905"/>
                    <a:stretch>
                      <a:fillRect/>
                    </a:stretch>
                  </pic:blipFill>
                  <pic:spPr>
                    <a:xfrm>
                      <a:off x="0" y="0"/>
                      <a:ext cx="5473245" cy="7104786"/>
                    </a:xfrm>
                    <a:prstGeom prst="rect">
                      <a:avLst/>
                    </a:prstGeom>
                    <a:ln/>
                  </pic:spPr>
                </pic:pic>
              </a:graphicData>
            </a:graphic>
          </wp:inline>
        </w:drawing>
      </w:r>
    </w:p>
    <w:p w14:paraId="242AD1D6" w14:textId="77777777" w:rsidR="00577A78" w:rsidRPr="00EB5F91" w:rsidRDefault="00577A78" w:rsidP="00577A78">
      <w:pPr>
        <w:spacing w:line="360" w:lineRule="auto"/>
        <w:jc w:val="both"/>
      </w:pPr>
    </w:p>
    <w:p w14:paraId="19C0D7AF" w14:textId="66F9097F" w:rsidR="00577A78" w:rsidRPr="00EB5F91" w:rsidRDefault="00474E91" w:rsidP="00577A78">
      <w:pPr>
        <w:spacing w:line="360" w:lineRule="auto"/>
        <w:jc w:val="both"/>
        <w:rPr>
          <w:rFonts w:ascii="Palatino Linotype" w:eastAsia="Palatino Linotype" w:hAnsi="Palatino Linotype" w:cs="Palatino Linotype"/>
        </w:rPr>
      </w:pPr>
      <w:r w:rsidRPr="00EB5F91">
        <w:rPr>
          <w:noProof/>
          <w:lang w:val="es-MX" w:eastAsia="es-MX"/>
        </w:rPr>
        <w:lastRenderedPageBreak/>
        <mc:AlternateContent>
          <mc:Choice Requires="wps">
            <w:drawing>
              <wp:anchor distT="0" distB="0" distL="114300" distR="114300" simplePos="0" relativeHeight="251684864" behindDoc="0" locked="0" layoutInCell="1" allowOverlap="1" wp14:anchorId="7AEE3057" wp14:editId="48EC3E96">
                <wp:simplePos x="0" y="0"/>
                <wp:positionH relativeFrom="column">
                  <wp:posOffset>-129651</wp:posOffset>
                </wp:positionH>
                <wp:positionV relativeFrom="paragraph">
                  <wp:posOffset>5341584</wp:posOffset>
                </wp:positionV>
                <wp:extent cx="302821" cy="445325"/>
                <wp:effectExtent l="4762" t="0" r="0" b="64452"/>
                <wp:wrapNone/>
                <wp:docPr id="12" name="Flecha izquierda 12"/>
                <wp:cNvGraphicFramePr/>
                <a:graphic xmlns:a="http://schemas.openxmlformats.org/drawingml/2006/main">
                  <a:graphicData uri="http://schemas.microsoft.com/office/word/2010/wordprocessingShape">
                    <wps:wsp>
                      <wps:cNvSpPr/>
                      <wps:spPr>
                        <a:xfrm rot="7611243">
                          <a:off x="0" y="0"/>
                          <a:ext cx="302821" cy="4453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112A57A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2" o:spid="_x0000_s1026" type="#_x0000_t66" style="position:absolute;margin-left:-10.2pt;margin-top:420.6pt;width:23.85pt;height:35.05pt;rotation:8313507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" adj="10800" fillcolor="#5b9bd5 [3204]" strokecolor="#1f4d78 [1604]" strokeweight="1pt"/>
            </w:pict>
          </mc:Fallback>
        </mc:AlternateContent>
      </w:r>
      <w:r w:rsidR="00577A78" w:rsidRPr="00EB5F91">
        <w:rPr>
          <w:noProof/>
          <w:lang w:val="es-MX" w:eastAsia="es-MX"/>
        </w:rPr>
        <w:drawing>
          <wp:inline distT="0" distB="0" distL="0" distR="0" wp14:anchorId="005C8419" wp14:editId="7844698D">
            <wp:extent cx="5479430" cy="7151350"/>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40312" t="12894" r="25408" b="8891"/>
                    <a:stretch>
                      <a:fillRect/>
                    </a:stretch>
                  </pic:blipFill>
                  <pic:spPr>
                    <a:xfrm>
                      <a:off x="0" y="0"/>
                      <a:ext cx="5479430" cy="7151350"/>
                    </a:xfrm>
                    <a:prstGeom prst="rect">
                      <a:avLst/>
                    </a:prstGeom>
                    <a:ln/>
                  </pic:spPr>
                </pic:pic>
              </a:graphicData>
            </a:graphic>
          </wp:inline>
        </w:drawing>
      </w:r>
    </w:p>
    <w:p w14:paraId="161F1F5B" w14:textId="77777777" w:rsidR="00577A78" w:rsidRPr="00EB5F91" w:rsidRDefault="00577A78" w:rsidP="00577A78">
      <w:pPr>
        <w:spacing w:line="360" w:lineRule="auto"/>
        <w:jc w:val="both"/>
      </w:pPr>
    </w:p>
    <w:p w14:paraId="4302A42D" w14:textId="27A46368" w:rsidR="00577A78" w:rsidRPr="00EB5F91" w:rsidRDefault="00577A78" w:rsidP="00577A78">
      <w:pPr>
        <w:spacing w:line="360" w:lineRule="auto"/>
        <w:jc w:val="both"/>
        <w:rPr>
          <w:rFonts w:ascii="Palatino Linotype" w:eastAsia="Palatino Linotype" w:hAnsi="Palatino Linotype" w:cs="Palatino Linotype"/>
        </w:rPr>
      </w:pPr>
    </w:p>
    <w:p w14:paraId="411CDE7C" w14:textId="7B5474D1" w:rsidR="00E64B80" w:rsidRPr="00EB5F91" w:rsidRDefault="00577A78" w:rsidP="008B59FA">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 xml:space="preserve">Con lo cual se acredita que el Ayuntamiento de </w:t>
      </w:r>
      <w:r w:rsidR="008B59FA" w:rsidRPr="00EB5F91">
        <w:rPr>
          <w:rFonts w:ascii="Palatino Linotype" w:eastAsia="Palatino Linotype" w:hAnsi="Palatino Linotype" w:cs="Palatino Linotype"/>
        </w:rPr>
        <w:t>Huehuetoca</w:t>
      </w:r>
      <w:r w:rsidRPr="00EB5F91">
        <w:rPr>
          <w:rFonts w:ascii="Palatino Linotype" w:eastAsia="Palatino Linotype" w:hAnsi="Palatino Linotype" w:cs="Palatino Linotype"/>
        </w:rPr>
        <w:t xml:space="preserve">, debió haber entregado al Órgano Superior de Fiscalización del Estado de México, </w:t>
      </w:r>
      <w:r w:rsidR="008A1B29" w:rsidRPr="00EB5F91">
        <w:rPr>
          <w:rFonts w:ascii="Palatino Linotype" w:eastAsia="Palatino Linotype" w:hAnsi="Palatino Linotype" w:cs="Palatino Linotype"/>
        </w:rPr>
        <w:t>el</w:t>
      </w:r>
      <w:r w:rsidR="008B59FA" w:rsidRPr="00EB5F91">
        <w:rPr>
          <w:rFonts w:ascii="Palatino Linotype" w:eastAsia="Palatino Linotype" w:hAnsi="Palatino Linotype" w:cs="Palatino Linotype"/>
        </w:rPr>
        <w:t xml:space="preserve"> concentrado </w:t>
      </w:r>
      <w:r w:rsidR="008A1B29" w:rsidRPr="00EB5F91">
        <w:rPr>
          <w:rFonts w:ascii="Palatino Linotype" w:eastAsia="Palatino Linotype" w:hAnsi="Palatino Linotype" w:cs="Palatino Linotype"/>
        </w:rPr>
        <w:t xml:space="preserve">de </w:t>
      </w:r>
      <w:r w:rsidRPr="00EB5F91">
        <w:rPr>
          <w:rFonts w:ascii="Palatino Linotype" w:eastAsia="Palatino Linotype" w:hAnsi="Palatino Linotype" w:cs="Palatino Linotype"/>
        </w:rPr>
        <w:t xml:space="preserve">la información correspondiente a la conciliación de la nómina, </w:t>
      </w:r>
      <w:r w:rsidR="008B59FA" w:rsidRPr="00EB5F91">
        <w:rPr>
          <w:rFonts w:ascii="Palatino Linotype" w:eastAsia="Palatino Linotype" w:hAnsi="Palatino Linotype" w:cs="Palatino Linotype"/>
        </w:rPr>
        <w:t xml:space="preserve">de manera mensual y remitirla de manera trimestral al Órgano Superior de Fiscalización del Estado de México, para su respectiva revisión y fiscalización, siendo </w:t>
      </w:r>
      <w:r w:rsidR="00E64B80" w:rsidRPr="00EB5F91">
        <w:rPr>
          <w:rFonts w:ascii="Palatino Linotype" w:eastAsia="Palatino Linotype" w:hAnsi="Palatino Linotype" w:cs="Palatino Linotype"/>
        </w:rPr>
        <w:t xml:space="preserve">el documento que contiene los sueldos, salarios o dietas de los servidores públicos que integran el </w:t>
      </w:r>
      <w:r w:rsidR="00E64B80" w:rsidRPr="00EB5F91">
        <w:rPr>
          <w:rFonts w:ascii="Palatino Linotype" w:hAnsi="Palatino Linotype" w:cs="Arial"/>
        </w:rPr>
        <w:t>Instituto Municipal de Cultura Física y Deporte de Huehuetoca</w:t>
      </w:r>
      <w:r w:rsidR="00E64B80" w:rsidRPr="00EB5F91">
        <w:rPr>
          <w:rFonts w:ascii="Palatino Linotype" w:eastAsia="Palatino Linotype" w:hAnsi="Palatino Linotype" w:cs="Palatino Linotype"/>
        </w:rPr>
        <w:t xml:space="preserve">, y que es información que el </w:t>
      </w:r>
      <w:r w:rsidR="00E64B80" w:rsidRPr="00EB5F91">
        <w:rPr>
          <w:rFonts w:ascii="Palatino Linotype" w:eastAsia="Palatino Linotype" w:hAnsi="Palatino Linotype" w:cs="Palatino Linotype"/>
          <w:b/>
        </w:rPr>
        <w:t>SUJETO OBLIGADO</w:t>
      </w:r>
      <w:r w:rsidR="00E64B80" w:rsidRPr="00EB5F91">
        <w:rPr>
          <w:rFonts w:ascii="Palatino Linotype" w:eastAsia="Palatino Linotype" w:hAnsi="Palatino Linotype" w:cs="Palatino Linotype"/>
        </w:rPr>
        <w:t>, debió haber</w:t>
      </w:r>
      <w:r w:rsidR="00E64B80" w:rsidRPr="00EB5F91">
        <w:rPr>
          <w:rFonts w:ascii="Palatino Linotype" w:eastAsia="Palatino Linotype" w:hAnsi="Palatino Linotype" w:cs="Palatino Linotype"/>
          <w:b/>
        </w:rPr>
        <w:t xml:space="preserve"> </w:t>
      </w:r>
      <w:r w:rsidR="00E64B80" w:rsidRPr="00EB5F91">
        <w:rPr>
          <w:rFonts w:ascii="Palatino Linotype" w:eastAsia="Palatino Linotype" w:hAnsi="Palatino Linotype" w:cs="Palatino Linotype"/>
        </w:rPr>
        <w:t xml:space="preserve">generado, administrado o poseído de acuerdo a lo establecido en el presente considerando; por lo que resulta procedente ordenar al </w:t>
      </w:r>
      <w:r w:rsidR="00E64B80" w:rsidRPr="00EB5F91">
        <w:rPr>
          <w:rFonts w:ascii="Palatino Linotype" w:eastAsia="Palatino Linotype" w:hAnsi="Palatino Linotype" w:cs="Palatino Linotype"/>
          <w:b/>
        </w:rPr>
        <w:t>SUJETO OBLIGADO</w:t>
      </w:r>
      <w:r w:rsidR="00E64B80" w:rsidRPr="00EB5F91">
        <w:rPr>
          <w:rFonts w:ascii="Palatino Linotype" w:eastAsia="Palatino Linotype" w:hAnsi="Palatino Linotype" w:cs="Palatino Linotype"/>
        </w:rPr>
        <w:t xml:space="preserve"> su entrega salvaguardando los datos personales que contenga, de conformidad con el considerando quinto. </w:t>
      </w:r>
    </w:p>
    <w:p w14:paraId="0B900395" w14:textId="77777777" w:rsidR="00E64B80" w:rsidRPr="00EB5F91" w:rsidRDefault="00E64B80" w:rsidP="00E64B80">
      <w:pPr>
        <w:spacing w:line="360" w:lineRule="auto"/>
        <w:ind w:right="51"/>
        <w:jc w:val="both"/>
        <w:rPr>
          <w:rFonts w:ascii="Palatino Linotype" w:eastAsia="Palatino Linotype" w:hAnsi="Palatino Linotype" w:cs="Palatino Linotype"/>
        </w:rPr>
      </w:pPr>
    </w:p>
    <w:p w14:paraId="2EE61803" w14:textId="77777777" w:rsidR="00E64B80" w:rsidRPr="00EB5F91" w:rsidRDefault="00E64B80" w:rsidP="00E64B80">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C33FD5C" w14:textId="77777777" w:rsidR="00E64B80" w:rsidRPr="00EB5F91" w:rsidRDefault="00E64B80" w:rsidP="00E64B80">
      <w:pPr>
        <w:spacing w:line="360" w:lineRule="auto"/>
        <w:jc w:val="both"/>
        <w:rPr>
          <w:rFonts w:ascii="Palatino Linotype" w:eastAsia="Palatino Linotype" w:hAnsi="Palatino Linotype" w:cs="Palatino Linotype"/>
        </w:rPr>
      </w:pPr>
    </w:p>
    <w:p w14:paraId="018B9D33" w14:textId="77777777" w:rsidR="00E64B80" w:rsidRPr="00EB5F91" w:rsidRDefault="00E64B80" w:rsidP="00E64B80">
      <w:pPr>
        <w:ind w:left="851" w:right="851"/>
        <w:jc w:val="both"/>
        <w:rPr>
          <w:rFonts w:ascii="Palatino Linotype" w:eastAsia="Palatino Linotype" w:hAnsi="Palatino Linotype" w:cs="Palatino Linotype"/>
          <w:i/>
          <w:sz w:val="22"/>
          <w:szCs w:val="22"/>
          <w:u w:val="single"/>
        </w:rPr>
      </w:pPr>
      <w:r w:rsidRPr="00EB5F91">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EB5F91">
        <w:rPr>
          <w:rFonts w:ascii="Palatino Linotype" w:eastAsia="Palatino Linotype" w:hAnsi="Palatino Linotype" w:cs="Palatino Linotype"/>
          <w:i/>
          <w:sz w:val="22"/>
          <w:szCs w:val="22"/>
        </w:rPr>
        <w:t xml:space="preserve"> autoridad, </w:t>
      </w:r>
      <w:r w:rsidRPr="00EB5F91">
        <w:rPr>
          <w:rFonts w:ascii="Palatino Linotype" w:eastAsia="Palatino Linotype" w:hAnsi="Palatino Linotype" w:cs="Palatino Linotype"/>
          <w:i/>
          <w:sz w:val="22"/>
          <w:szCs w:val="22"/>
        </w:rPr>
        <w:lastRenderedPageBreak/>
        <w:t xml:space="preserve">órgano y organismo de los poderes Ejecutivo, Legislativo y Judicial, órganos autónomos, partidos políticos, fideicomisos y fondos públicos, así como de cualquier persona física, jurídico colectiva o sindicato </w:t>
      </w:r>
      <w:r w:rsidRPr="00EB5F91">
        <w:rPr>
          <w:rFonts w:ascii="Palatino Linotype" w:eastAsia="Palatino Linotype" w:hAnsi="Palatino Linotype" w:cs="Palatino Linotype"/>
          <w:b/>
          <w:i/>
          <w:sz w:val="22"/>
          <w:szCs w:val="22"/>
          <w:u w:val="single"/>
        </w:rPr>
        <w:t>que reciba y ejerza recursos públicos</w:t>
      </w:r>
      <w:r w:rsidRPr="00EB5F91">
        <w:rPr>
          <w:rFonts w:ascii="Palatino Linotype" w:eastAsia="Palatino Linotype" w:hAnsi="Palatino Linotype" w:cs="Palatino Linotype"/>
          <w:i/>
          <w:sz w:val="22"/>
          <w:szCs w:val="22"/>
        </w:rPr>
        <w:t xml:space="preserve"> o realice actos de autoridad </w:t>
      </w:r>
      <w:r w:rsidRPr="00EB5F91">
        <w:rPr>
          <w:rFonts w:ascii="Palatino Linotype" w:eastAsia="Palatino Linotype" w:hAnsi="Palatino Linotype" w:cs="Palatino Linotype"/>
          <w:b/>
          <w:i/>
          <w:sz w:val="22"/>
          <w:szCs w:val="22"/>
          <w:u w:val="single"/>
        </w:rPr>
        <w:t>en el ámbito de competencia del Estado de México y sus municipios</w:t>
      </w:r>
      <w:r w:rsidRPr="00EB5F91">
        <w:rPr>
          <w:rFonts w:ascii="Palatino Linotype" w:eastAsia="Palatino Linotype" w:hAnsi="Palatino Linotype" w:cs="Palatino Linotype"/>
          <w:i/>
          <w:sz w:val="22"/>
          <w:szCs w:val="22"/>
          <w:u w:val="single"/>
        </w:rPr>
        <w:t>.</w:t>
      </w:r>
    </w:p>
    <w:p w14:paraId="641A5AC8" w14:textId="77777777" w:rsidR="00E64B80" w:rsidRPr="00EB5F91" w:rsidRDefault="00E64B80" w:rsidP="00E64B80">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62199FC5" w14:textId="77777777" w:rsidR="00E64B80" w:rsidRPr="00EB5F91" w:rsidRDefault="00E64B80" w:rsidP="00E64B80">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p>
    <w:p w14:paraId="0C132A34" w14:textId="77777777" w:rsidR="00E64B80" w:rsidRPr="00EB5F91" w:rsidRDefault="00E64B80" w:rsidP="00E64B80">
      <w:pPr>
        <w:ind w:left="851" w:right="851"/>
        <w:jc w:val="both"/>
        <w:rPr>
          <w:rFonts w:ascii="Palatino Linotype" w:eastAsia="Palatino Linotype" w:hAnsi="Palatino Linotype" w:cs="Palatino Linotype"/>
          <w:b/>
          <w:i/>
          <w:sz w:val="22"/>
          <w:szCs w:val="22"/>
          <w:u w:val="single"/>
        </w:rPr>
      </w:pPr>
      <w:r w:rsidRPr="00EB5F91">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5646B401" w14:textId="77777777" w:rsidR="00E64B80" w:rsidRPr="00EB5F91" w:rsidRDefault="00E64B80" w:rsidP="00E64B80">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p>
    <w:p w14:paraId="71745D28" w14:textId="77777777" w:rsidR="00E64B80" w:rsidRPr="00EB5F91" w:rsidRDefault="00E64B80" w:rsidP="00E64B80">
      <w:pPr>
        <w:ind w:left="851" w:right="851"/>
        <w:jc w:val="both"/>
        <w:rPr>
          <w:rFonts w:ascii="Palatino Linotype" w:eastAsia="Palatino Linotype" w:hAnsi="Palatino Linotype" w:cs="Palatino Linotype"/>
          <w:b/>
          <w:i/>
          <w:sz w:val="22"/>
          <w:szCs w:val="22"/>
          <w:u w:val="single"/>
        </w:rPr>
      </w:pPr>
      <w:r w:rsidRPr="00EB5F91">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826BCB9" w14:textId="77777777" w:rsidR="00E64B80" w:rsidRPr="00EB5F91" w:rsidRDefault="00E64B80" w:rsidP="00E64B80">
      <w:pPr>
        <w:ind w:left="851" w:right="851"/>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EB5F91">
        <w:rPr>
          <w:rFonts w:ascii="Palatino Linotype" w:eastAsia="Palatino Linotype" w:hAnsi="Palatino Linotype" w:cs="Palatino Linotype"/>
          <w:b/>
          <w:i/>
          <w:sz w:val="22"/>
          <w:szCs w:val="22"/>
        </w:rPr>
        <w:t xml:space="preserve"> [Sic]</w:t>
      </w:r>
    </w:p>
    <w:p w14:paraId="2122BBFB" w14:textId="77777777" w:rsidR="00E64B80" w:rsidRPr="00EB5F91" w:rsidRDefault="00E64B80" w:rsidP="00E64B80">
      <w:pPr>
        <w:spacing w:line="360" w:lineRule="auto"/>
        <w:jc w:val="both"/>
        <w:rPr>
          <w:rFonts w:ascii="Palatino Linotype" w:eastAsia="Palatino Linotype" w:hAnsi="Palatino Linotype" w:cs="Palatino Linotype"/>
        </w:rPr>
      </w:pPr>
    </w:p>
    <w:p w14:paraId="4C925D8E" w14:textId="77777777" w:rsidR="00E64B80" w:rsidRPr="00EB5F91" w:rsidRDefault="00E64B80" w:rsidP="00E64B80">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EB5F91">
        <w:rPr>
          <w:rFonts w:ascii="Palatino Linotype" w:eastAsia="Palatino Linotype" w:hAnsi="Palatino Linotype" w:cs="Palatino Linotype"/>
          <w:b/>
        </w:rPr>
        <w:t>01/2003</w:t>
      </w:r>
      <w:r w:rsidRPr="00EB5F91">
        <w:rPr>
          <w:rFonts w:ascii="Palatino Linotype" w:eastAsia="Palatino Linotype" w:hAnsi="Palatino Linotype" w:cs="Palatino Linotype"/>
        </w:rPr>
        <w:t xml:space="preserve"> y </w:t>
      </w:r>
      <w:r w:rsidRPr="00EB5F91">
        <w:rPr>
          <w:rFonts w:ascii="Palatino Linotype" w:eastAsia="Palatino Linotype" w:hAnsi="Palatino Linotype" w:cs="Palatino Linotype"/>
          <w:b/>
        </w:rPr>
        <w:t>02/2003</w:t>
      </w:r>
      <w:r w:rsidRPr="00EB5F91">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261BF478" w14:textId="77777777" w:rsidR="00E64B80" w:rsidRPr="00EB5F91" w:rsidRDefault="00E64B80" w:rsidP="00E64B80">
      <w:pPr>
        <w:spacing w:line="360" w:lineRule="auto"/>
        <w:jc w:val="both"/>
        <w:rPr>
          <w:rFonts w:ascii="Palatino Linotype" w:eastAsia="Palatino Linotype" w:hAnsi="Palatino Linotype" w:cs="Palatino Linotype"/>
        </w:rPr>
      </w:pPr>
    </w:p>
    <w:p w14:paraId="197E57F1" w14:textId="77777777" w:rsidR="00E64B80" w:rsidRPr="00EB5F91" w:rsidRDefault="00E64B80" w:rsidP="00E64B80">
      <w:pPr>
        <w:ind w:left="851" w:right="851"/>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“Criterio 01/2003.</w:t>
      </w:r>
    </w:p>
    <w:p w14:paraId="1F0082CF" w14:textId="77777777" w:rsidR="00E64B80" w:rsidRPr="00EB5F91" w:rsidRDefault="00E64B80" w:rsidP="00E64B80">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EB5F91">
        <w:rPr>
          <w:rFonts w:ascii="Palatino Linotype" w:eastAsia="Palatino Linotype" w:hAnsi="Palatino Linotype" w:cs="Palatino Linotype"/>
          <w:i/>
          <w:sz w:val="22"/>
          <w:szCs w:val="22"/>
        </w:rPr>
        <w:t xml:space="preserve"> </w:t>
      </w:r>
    </w:p>
    <w:p w14:paraId="71A6F2E6" w14:textId="77777777" w:rsidR="00E64B80" w:rsidRPr="00EB5F91" w:rsidRDefault="00E64B80" w:rsidP="00E64B80">
      <w:pPr>
        <w:ind w:left="851" w:right="851"/>
        <w:jc w:val="both"/>
        <w:rPr>
          <w:rFonts w:ascii="Palatino Linotype" w:eastAsia="Palatino Linotype" w:hAnsi="Palatino Linotype" w:cs="Palatino Linotype"/>
          <w:i/>
          <w:sz w:val="22"/>
          <w:szCs w:val="22"/>
          <w:u w:val="single"/>
        </w:rPr>
      </w:pPr>
      <w:r w:rsidRPr="00EB5F91">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w:t>
      </w:r>
      <w:r w:rsidRPr="00EB5F91">
        <w:rPr>
          <w:rFonts w:ascii="Palatino Linotype" w:eastAsia="Palatino Linotype" w:hAnsi="Palatino Linotype" w:cs="Palatino Linotype"/>
          <w:i/>
          <w:sz w:val="22"/>
          <w:szCs w:val="22"/>
        </w:rPr>
        <w:lastRenderedPageBreak/>
        <w:t xml:space="preserve">trasparencia, </w:t>
      </w:r>
      <w:r w:rsidRPr="00EB5F91">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B5F91">
        <w:rPr>
          <w:rFonts w:ascii="Palatino Linotype" w:eastAsia="Palatino Linotype" w:hAnsi="Palatino Linotype" w:cs="Palatino Linotype"/>
          <w:i/>
          <w:sz w:val="22"/>
          <w:szCs w:val="22"/>
          <w:u w:val="single"/>
        </w:rPr>
        <w:t>…”</w:t>
      </w:r>
    </w:p>
    <w:p w14:paraId="2CC14822" w14:textId="77777777" w:rsidR="00E64B80" w:rsidRPr="00EB5F91" w:rsidRDefault="00E64B80" w:rsidP="00E64B80">
      <w:pPr>
        <w:ind w:left="851" w:right="851"/>
        <w:jc w:val="both"/>
        <w:rPr>
          <w:rFonts w:ascii="Palatino Linotype" w:eastAsia="Palatino Linotype" w:hAnsi="Palatino Linotype" w:cs="Palatino Linotype"/>
          <w:i/>
          <w:sz w:val="22"/>
          <w:szCs w:val="22"/>
        </w:rPr>
      </w:pPr>
    </w:p>
    <w:p w14:paraId="0DF90D75" w14:textId="77777777" w:rsidR="00E64B80" w:rsidRPr="00EB5F91" w:rsidRDefault="00E64B80" w:rsidP="00E64B80">
      <w:pPr>
        <w:ind w:left="851" w:right="851"/>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“Criterio 02/2003.</w:t>
      </w:r>
    </w:p>
    <w:p w14:paraId="2685F176" w14:textId="77777777" w:rsidR="00E64B80" w:rsidRPr="00EB5F91" w:rsidRDefault="00E64B80" w:rsidP="00E64B80">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EB5F91">
        <w:rPr>
          <w:rFonts w:ascii="Palatino Linotype" w:eastAsia="Palatino Linotype" w:hAnsi="Palatino Linotype" w:cs="Palatino Linotype"/>
          <w:i/>
          <w:sz w:val="22"/>
          <w:szCs w:val="22"/>
        </w:rPr>
        <w:t xml:space="preserve"> </w:t>
      </w:r>
    </w:p>
    <w:p w14:paraId="7B8CF8EE" w14:textId="77777777" w:rsidR="00E64B80" w:rsidRPr="00EB5F91" w:rsidRDefault="00E64B80" w:rsidP="00E64B80">
      <w:pPr>
        <w:ind w:left="851" w:right="851"/>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B5F91">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B5F91">
        <w:rPr>
          <w:rFonts w:ascii="Palatino Linotype" w:eastAsia="Palatino Linotype" w:hAnsi="Palatino Linotype" w:cs="Palatino Linotype"/>
          <w:i/>
          <w:sz w:val="22"/>
          <w:szCs w:val="22"/>
        </w:rPr>
        <w:t xml:space="preserve"> el sistema de compensación…” </w:t>
      </w:r>
      <w:r w:rsidRPr="00EB5F91">
        <w:rPr>
          <w:rFonts w:ascii="Palatino Linotype" w:eastAsia="Palatino Linotype" w:hAnsi="Palatino Linotype" w:cs="Palatino Linotype"/>
          <w:b/>
          <w:i/>
          <w:sz w:val="22"/>
          <w:szCs w:val="22"/>
        </w:rPr>
        <w:t>[Sic]</w:t>
      </w:r>
    </w:p>
    <w:p w14:paraId="6A36C416" w14:textId="77777777" w:rsidR="00E64B80" w:rsidRPr="00EB5F91" w:rsidRDefault="00E64B80" w:rsidP="00E64B80">
      <w:pPr>
        <w:spacing w:line="360" w:lineRule="auto"/>
        <w:ind w:right="-93"/>
        <w:jc w:val="both"/>
        <w:rPr>
          <w:rFonts w:ascii="Palatino Linotype" w:eastAsia="Palatino Linotype" w:hAnsi="Palatino Linotype" w:cs="Palatino Linotype"/>
        </w:rPr>
      </w:pPr>
    </w:p>
    <w:p w14:paraId="520D631F" w14:textId="265CA1ED" w:rsidR="00E64B80" w:rsidRPr="00EB5F91" w:rsidRDefault="00E64B80" w:rsidP="00E64B80">
      <w:pPr>
        <w:tabs>
          <w:tab w:val="left" w:pos="709"/>
        </w:tabs>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Máxime, que se trata de una obligación de transparencia en términos de lo señalado por el artículo 92 fracción </w:t>
      </w:r>
      <w:r w:rsidR="008A1B29" w:rsidRPr="00EB5F91">
        <w:rPr>
          <w:rFonts w:ascii="Palatino Linotype" w:eastAsia="Palatino Linotype" w:hAnsi="Palatino Linotype" w:cs="Palatino Linotype"/>
        </w:rPr>
        <w:t>VIII</w:t>
      </w:r>
      <w:r w:rsidRPr="00EB5F91">
        <w:rPr>
          <w:rFonts w:ascii="Palatino Linotype" w:eastAsia="Palatino Linotype" w:hAnsi="Palatino Linotype" w:cs="Palatino Linotype"/>
        </w:rPr>
        <w:t xml:space="preserve"> de la Ley de Transparencia y Acceso a la Información Pública del Estado de México y Municipios vigente, que señala:</w:t>
      </w:r>
    </w:p>
    <w:p w14:paraId="66A08203" w14:textId="77777777" w:rsidR="00E64B80" w:rsidRPr="00EB5F91" w:rsidRDefault="00E64B80" w:rsidP="00E64B80">
      <w:pPr>
        <w:tabs>
          <w:tab w:val="left" w:pos="709"/>
        </w:tabs>
        <w:spacing w:line="360" w:lineRule="auto"/>
        <w:jc w:val="both"/>
        <w:rPr>
          <w:rFonts w:ascii="Palatino Linotype" w:eastAsia="Palatino Linotype" w:hAnsi="Palatino Linotype" w:cs="Palatino Linotype"/>
        </w:rPr>
      </w:pPr>
    </w:p>
    <w:p w14:paraId="36A8A08E" w14:textId="77777777" w:rsidR="00E64B80" w:rsidRPr="00EB5F91" w:rsidRDefault="00E64B80" w:rsidP="00E64B80">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243DE6" w14:textId="77777777" w:rsidR="00E64B80" w:rsidRPr="00EB5F91" w:rsidRDefault="00E64B80" w:rsidP="00E64B80">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p>
    <w:p w14:paraId="4F67AA59" w14:textId="7D3AA8BE" w:rsidR="00E64B80" w:rsidRPr="00EB5F91" w:rsidRDefault="00E64B80" w:rsidP="00E64B80">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 xml:space="preserve">VIII. </w:t>
      </w:r>
      <w:r w:rsidRPr="00EB5F91">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EB5F91">
        <w:rPr>
          <w:rFonts w:ascii="Palatino Linotype" w:eastAsia="Palatino Linotype" w:hAnsi="Palatino Linotype" w:cs="Palatino Linotype"/>
          <w:i/>
          <w:sz w:val="22"/>
          <w:szCs w:val="22"/>
        </w:rPr>
        <w:t>, señalando la periodicidad de dicha remuneración</w:t>
      </w:r>
      <w:r w:rsidR="008A1B29" w:rsidRPr="00EB5F91">
        <w:rPr>
          <w:rFonts w:ascii="Palatino Linotype" w:eastAsia="Palatino Linotype" w:hAnsi="Palatino Linotype" w:cs="Palatino Linotype"/>
          <w:i/>
          <w:sz w:val="22"/>
          <w:szCs w:val="22"/>
        </w:rPr>
        <w:t>…” (</w:t>
      </w:r>
      <w:r w:rsidRPr="00EB5F91">
        <w:rPr>
          <w:rFonts w:ascii="Palatino Linotype" w:eastAsia="Palatino Linotype" w:hAnsi="Palatino Linotype" w:cs="Palatino Linotype"/>
          <w:i/>
          <w:sz w:val="22"/>
          <w:szCs w:val="22"/>
        </w:rPr>
        <w:t>Sic)</w:t>
      </w:r>
    </w:p>
    <w:p w14:paraId="1C05B5FA" w14:textId="327B57AA" w:rsidR="00BB5DB7" w:rsidRPr="00EB5F91" w:rsidRDefault="008A1B29" w:rsidP="00DF504D">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 xml:space="preserve">No pasa desapercibo que los </w:t>
      </w:r>
      <w:r w:rsidR="00BB5DB7" w:rsidRPr="00EB5F91">
        <w:rPr>
          <w:rFonts w:ascii="Palatino Linotype" w:hAnsi="Palatino Linotype" w:cs="Arial"/>
          <w:bCs/>
        </w:rPr>
        <w:t xml:space="preserve">Servicios Personales que son definidos por el </w:t>
      </w:r>
      <w:r w:rsidR="00BB5DB7" w:rsidRPr="00EB5F91">
        <w:rPr>
          <w:rFonts w:ascii="Palatino Linotype" w:eastAsia="Palatino Linotype" w:hAnsi="Palatino Linotype" w:cs="Palatino Linotype"/>
        </w:rPr>
        <w:t>Manual Único de Contabilidad Gubernamental para las Dependencias y Entidades Públicas del Gobierno y Municipios del Estado de México 2022, como:</w:t>
      </w:r>
    </w:p>
    <w:p w14:paraId="1B08AD83" w14:textId="2A4F0898" w:rsidR="00BB5DB7" w:rsidRPr="00EB5F91" w:rsidRDefault="00BB5DB7" w:rsidP="00BB5DB7">
      <w:pPr>
        <w:spacing w:after="120"/>
        <w:ind w:left="851" w:right="902"/>
        <w:jc w:val="both"/>
        <w:rPr>
          <w:rFonts w:ascii="Palatino Linotype" w:hAnsi="Palatino Linotype" w:cs="Arial"/>
          <w:i/>
          <w:sz w:val="20"/>
          <w:szCs w:val="20"/>
        </w:rPr>
      </w:pPr>
      <w:r w:rsidRPr="00EB5F91">
        <w:rPr>
          <w:rFonts w:ascii="Palatino Linotype" w:hAnsi="Palatino Linotype" w:cs="Arial"/>
          <w:i/>
          <w:sz w:val="20"/>
          <w:szCs w:val="20"/>
        </w:rPr>
        <w:t>“1000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(Sic)</w:t>
      </w:r>
    </w:p>
    <w:p w14:paraId="190D9DDD" w14:textId="62EE8FF4" w:rsidR="008B59FA" w:rsidRPr="00EB5F91" w:rsidRDefault="00BB5DB7" w:rsidP="008B59FA">
      <w:pPr>
        <w:spacing w:after="12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Luego entonces podemos decir que las partidas presupuestales sobre servicios personales proporcionados por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son las utilizadas para hacer el pago de las remuneraciones del personal adscrito al </w:t>
      </w:r>
      <w:r w:rsidRPr="00EB5F91">
        <w:rPr>
          <w:rFonts w:ascii="Palatino Linotype" w:hAnsi="Palatino Linotype" w:cs="Arial"/>
        </w:rPr>
        <w:t xml:space="preserve">Instituto Municipal de Cultura Física y Deporte de Huehuetoca como son los </w:t>
      </w:r>
      <w:r w:rsidRPr="00EB5F91">
        <w:rPr>
          <w:rFonts w:ascii="Palatino Linotype" w:eastAsia="Palatino Linotype" w:hAnsi="Palatino Linotype" w:cs="Palatino Linotype"/>
        </w:rPr>
        <w:t xml:space="preserve">sueldos, salarios, dietas, honorarios asimilables al salario, prestaciones y gastos de seguridad social, obligaciones laborables y otras prestaciones derivadas de una relación laboral; </w:t>
      </w:r>
      <w:r w:rsidR="008B59FA" w:rsidRPr="00EB5F91">
        <w:rPr>
          <w:rFonts w:ascii="Palatino Linotype" w:eastAsia="Palatino Linotype" w:hAnsi="Palatino Linotype" w:cs="Palatino Linotype"/>
        </w:rPr>
        <w:t xml:space="preserve">partida presupuestal que se observa dentro del punto </w:t>
      </w:r>
      <w:r w:rsidR="00225CC4" w:rsidRPr="00EB5F91">
        <w:rPr>
          <w:rFonts w:ascii="Palatino Linotype" w:eastAsia="Palatino Linotype" w:hAnsi="Palatino Linotype" w:cs="Palatino Linotype"/>
        </w:rPr>
        <w:t>24 de</w:t>
      </w:r>
      <w:r w:rsidR="008B59FA" w:rsidRPr="00EB5F91">
        <w:rPr>
          <w:rFonts w:ascii="Palatino Linotype" w:eastAsia="Palatino Linotype" w:hAnsi="Palatino Linotype" w:cs="Palatino Linotype"/>
        </w:rPr>
        <w:t>l Instructivo para llenado de la Conciliación de Nómina,</w:t>
      </w:r>
      <w:r w:rsidR="008A1B29" w:rsidRPr="00EB5F91">
        <w:rPr>
          <w:rFonts w:ascii="Palatino Linotype" w:eastAsia="Palatino Linotype" w:hAnsi="Palatino Linotype" w:cs="Palatino Linotype"/>
        </w:rPr>
        <w:t xml:space="preserve"> insertado en la página 25</w:t>
      </w:r>
      <w:r w:rsidR="00225CC4" w:rsidRPr="00EB5F91">
        <w:rPr>
          <w:rFonts w:ascii="Palatino Linotype" w:eastAsia="Palatino Linotype" w:hAnsi="Palatino Linotype" w:cs="Palatino Linotype"/>
        </w:rPr>
        <w:t xml:space="preserve"> del presente considerando,</w:t>
      </w:r>
      <w:r w:rsidR="008B59FA" w:rsidRPr="00EB5F91">
        <w:rPr>
          <w:rFonts w:ascii="Palatino Linotype" w:eastAsia="Palatino Linotype" w:hAnsi="Palatino Linotype" w:cs="Palatino Linotype"/>
        </w:rPr>
        <w:t xml:space="preserve"> el cual corresponde a:</w:t>
      </w:r>
    </w:p>
    <w:p w14:paraId="73248748" w14:textId="0980884B" w:rsidR="008B59FA" w:rsidRPr="00EB5F91" w:rsidRDefault="008B59FA" w:rsidP="008B59FA">
      <w:pPr>
        <w:spacing w:after="120"/>
        <w:ind w:left="851" w:right="902"/>
        <w:jc w:val="both"/>
        <w:rPr>
          <w:rFonts w:ascii="Palatino Linotype" w:hAnsi="Palatino Linotype" w:cs="Arial"/>
          <w:i/>
          <w:sz w:val="20"/>
          <w:szCs w:val="20"/>
        </w:rPr>
      </w:pPr>
      <w:r w:rsidRPr="00EB5F91">
        <w:rPr>
          <w:rFonts w:ascii="Palatino Linotype" w:hAnsi="Palatino Linotype" w:cs="Arial"/>
          <w:i/>
          <w:sz w:val="20"/>
          <w:szCs w:val="20"/>
        </w:rPr>
        <w:t>“24. Nombre de la fuente de financiamiento: Anotar el nombre del recurso que utilizo la entidad para el pago de la nómina.” (Sic)</w:t>
      </w:r>
    </w:p>
    <w:p w14:paraId="22F94FCF" w14:textId="77777777" w:rsidR="008B59FA" w:rsidRPr="00EB5F91" w:rsidRDefault="008B59FA" w:rsidP="008B59FA">
      <w:pPr>
        <w:spacing w:after="120"/>
        <w:ind w:left="851" w:right="902"/>
        <w:jc w:val="both"/>
        <w:rPr>
          <w:rFonts w:ascii="Palatino Linotype" w:hAnsi="Palatino Linotype" w:cs="Arial"/>
          <w:i/>
          <w:sz w:val="20"/>
          <w:szCs w:val="20"/>
        </w:rPr>
      </w:pPr>
    </w:p>
    <w:p w14:paraId="51777245" w14:textId="789302B9" w:rsidR="008B59FA" w:rsidRPr="00EB5F91" w:rsidRDefault="008B59FA" w:rsidP="008B59FA">
      <w:pPr>
        <w:spacing w:after="12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En consecuencia, dentro de la conciliación de nómina que se ordena </w:t>
      </w:r>
      <w:r w:rsidR="0009156A" w:rsidRPr="00EB5F91">
        <w:rPr>
          <w:rFonts w:ascii="Palatino Linotype" w:eastAsia="Palatino Linotype" w:hAnsi="Palatino Linotype" w:cs="Palatino Linotype"/>
        </w:rPr>
        <w:t xml:space="preserve">su entrega </w:t>
      </w:r>
      <w:r w:rsidRPr="00EB5F91">
        <w:rPr>
          <w:rFonts w:ascii="Palatino Linotype" w:eastAsia="Palatino Linotype" w:hAnsi="Palatino Linotype" w:cs="Palatino Linotype"/>
        </w:rPr>
        <w:t xml:space="preserve">como el documento que colmaría el derecho de acceso a la información pública del </w:t>
      </w:r>
      <w:r w:rsidRPr="00EB5F91">
        <w:rPr>
          <w:rFonts w:ascii="Palatino Linotype" w:eastAsia="Palatino Linotype" w:hAnsi="Palatino Linotype" w:cs="Palatino Linotype"/>
          <w:b/>
        </w:rPr>
        <w:t>RECURRENTE</w:t>
      </w:r>
      <w:r w:rsidRPr="00EB5F91">
        <w:rPr>
          <w:rFonts w:ascii="Palatino Linotype" w:eastAsia="Palatino Linotype" w:hAnsi="Palatino Linotype" w:cs="Palatino Linotype"/>
        </w:rPr>
        <w:t>, de manera enunciativa m</w:t>
      </w:r>
      <w:r w:rsidR="0009156A" w:rsidRPr="00EB5F91">
        <w:rPr>
          <w:rFonts w:ascii="Palatino Linotype" w:eastAsia="Palatino Linotype" w:hAnsi="Palatino Linotype" w:cs="Palatino Linotype"/>
        </w:rPr>
        <w:t>ás no limitada, se debe anotar la fuente de financiamiento el cual corresponde al gasto utilizado por el ente público para el pago de la remuneraciones, el</w:t>
      </w:r>
      <w:r w:rsidR="00225CC4" w:rsidRPr="00EB5F91">
        <w:rPr>
          <w:rFonts w:ascii="Palatino Linotype" w:eastAsia="Palatino Linotype" w:hAnsi="Palatino Linotype" w:cs="Palatino Linotype"/>
        </w:rPr>
        <w:t xml:space="preserve"> cual se debió</w:t>
      </w:r>
      <w:r w:rsidR="0009156A" w:rsidRPr="00EB5F91">
        <w:rPr>
          <w:rFonts w:ascii="Palatino Linotype" w:eastAsia="Palatino Linotype" w:hAnsi="Palatino Linotype" w:cs="Palatino Linotype"/>
        </w:rPr>
        <w:t xml:space="preserve"> programar</w:t>
      </w:r>
      <w:r w:rsidR="00225CC4" w:rsidRPr="00EB5F91">
        <w:rPr>
          <w:rFonts w:ascii="Palatino Linotype" w:eastAsia="Palatino Linotype" w:hAnsi="Palatino Linotype" w:cs="Palatino Linotype"/>
        </w:rPr>
        <w:t xml:space="preserve"> o desagregar</w:t>
      </w:r>
      <w:r w:rsidR="0009156A" w:rsidRPr="00EB5F91">
        <w:rPr>
          <w:rFonts w:ascii="Palatino Linotype" w:eastAsia="Palatino Linotype" w:hAnsi="Palatino Linotype" w:cs="Palatino Linotype"/>
        </w:rPr>
        <w:t xml:space="preserve"> presupuestalmente, lo anterior en términos de lo señalado por el artículo 291 del Código Financiero del Estado de México y Municipios, que indica:</w:t>
      </w:r>
    </w:p>
    <w:p w14:paraId="21036373" w14:textId="45CF2BC4" w:rsidR="0009156A" w:rsidRPr="00EB5F91" w:rsidRDefault="0009156A" w:rsidP="0009156A">
      <w:pPr>
        <w:spacing w:after="120"/>
        <w:ind w:left="851" w:right="902"/>
        <w:jc w:val="both"/>
        <w:rPr>
          <w:rFonts w:ascii="Palatino Linotype" w:hAnsi="Palatino Linotype" w:cs="Arial"/>
          <w:i/>
          <w:sz w:val="20"/>
          <w:szCs w:val="20"/>
        </w:rPr>
      </w:pPr>
      <w:r w:rsidRPr="00EB5F91">
        <w:rPr>
          <w:rFonts w:ascii="Palatino Linotype" w:hAnsi="Palatino Linotype" w:cs="Arial"/>
          <w:i/>
          <w:sz w:val="20"/>
          <w:szCs w:val="20"/>
        </w:rPr>
        <w:lastRenderedPageBreak/>
        <w:t xml:space="preserve">“Artículo 291.- </w:t>
      </w:r>
      <w:r w:rsidRPr="00EB5F91">
        <w:rPr>
          <w:rFonts w:ascii="Palatino Linotype" w:hAnsi="Palatino Linotype" w:cs="Arial"/>
          <w:b/>
          <w:i/>
          <w:sz w:val="20"/>
          <w:szCs w:val="20"/>
        </w:rPr>
        <w:t>Los Entes Públicos</w:t>
      </w:r>
      <w:r w:rsidRPr="00EB5F91">
        <w:rPr>
          <w:rFonts w:ascii="Palatino Linotype" w:hAnsi="Palatino Linotype" w:cs="Arial"/>
          <w:i/>
          <w:sz w:val="20"/>
          <w:szCs w:val="20"/>
        </w:rPr>
        <w:t xml:space="preserve">, de acuerdo con su naturaleza jurídica y según corresponda, </w:t>
      </w:r>
      <w:r w:rsidRPr="00EB5F91">
        <w:rPr>
          <w:rFonts w:ascii="Palatino Linotype" w:hAnsi="Palatino Linotype" w:cs="Arial"/>
          <w:b/>
          <w:i/>
          <w:sz w:val="20"/>
          <w:szCs w:val="20"/>
        </w:rPr>
        <w:t>tendrán la obligación de presupuestar en sus programas, las contribuciones federales, estatales y municipales y las aportaciones de seguridad social</w:t>
      </w:r>
      <w:r w:rsidRPr="00EB5F91">
        <w:rPr>
          <w:rFonts w:ascii="Palatino Linotype" w:hAnsi="Palatino Linotype" w:cs="Arial"/>
          <w:i/>
          <w:sz w:val="20"/>
          <w:szCs w:val="20"/>
        </w:rPr>
        <w:t xml:space="preserve">, de conformidad con la legislación aplicable, así como las acciones y obligaciones de pago que ya fueron autorizadas y se encuentran comprometidas, ya sean de corto, mediano o largo plazo, </w:t>
      </w:r>
      <w:r w:rsidRPr="00EB5F91">
        <w:rPr>
          <w:rFonts w:ascii="Palatino Linotype" w:hAnsi="Palatino Linotype" w:cs="Arial"/>
          <w:b/>
          <w:i/>
          <w:sz w:val="20"/>
          <w:szCs w:val="20"/>
        </w:rPr>
        <w:t>debiendo desagregar el tipo de gasto por fuente de financiamiento</w:t>
      </w:r>
      <w:r w:rsidRPr="00EB5F91">
        <w:rPr>
          <w:rFonts w:ascii="Palatino Linotype" w:hAnsi="Palatino Linotype" w:cs="Arial"/>
          <w:i/>
          <w:sz w:val="20"/>
          <w:szCs w:val="20"/>
        </w:rPr>
        <w:t>” (Sic)</w:t>
      </w:r>
    </w:p>
    <w:p w14:paraId="56446559" w14:textId="35F11436" w:rsidR="007C10BA" w:rsidRPr="00EB5F91" w:rsidRDefault="007E06E3" w:rsidP="007C10BA">
      <w:pPr>
        <w:spacing w:before="240" w:after="240" w:line="360" w:lineRule="auto"/>
        <w:jc w:val="both"/>
        <w:rPr>
          <w:rFonts w:ascii="Palatino Linotype" w:hAnsi="Palatino Linotype"/>
          <w:sz w:val="22"/>
          <w:szCs w:val="18"/>
        </w:rPr>
      </w:pPr>
      <w:r w:rsidRPr="00EB5F91">
        <w:rPr>
          <w:rFonts w:ascii="Palatino Linotype" w:hAnsi="Palatino Linotype" w:cs="Arial"/>
        </w:rPr>
        <w:t xml:space="preserve">Finalmente en cuanto a los motivos de inconformidad en donde señaló el </w:t>
      </w:r>
      <w:r w:rsidRPr="00EB5F91">
        <w:rPr>
          <w:rFonts w:ascii="Palatino Linotype" w:hAnsi="Palatino Linotype" w:cs="Arial"/>
          <w:b/>
        </w:rPr>
        <w:t>RECURRENTE</w:t>
      </w:r>
      <w:r w:rsidRPr="00EB5F91">
        <w:rPr>
          <w:rFonts w:ascii="Palatino Linotype" w:hAnsi="Palatino Linotype" w:cs="Arial"/>
        </w:rPr>
        <w:t>: “</w:t>
      </w:r>
      <w:proofErr w:type="spellStart"/>
      <w:r w:rsidRPr="00EB5F91">
        <w:rPr>
          <w:rFonts w:ascii="Palatino Linotype" w:hAnsi="Palatino Linotype" w:cs="Arial"/>
          <w:i/>
        </w:rPr>
        <w:t>talpatece</w:t>
      </w:r>
      <w:proofErr w:type="spellEnd"/>
      <w:r w:rsidRPr="00EB5F91">
        <w:rPr>
          <w:rFonts w:ascii="Palatino Linotype" w:hAnsi="Palatino Linotype" w:cs="Arial"/>
          <w:i/>
        </w:rPr>
        <w:t xml:space="preserve"> que no saben leer, pero no podemos esperar más de alguien que el único talento es montar a caballo</w:t>
      </w:r>
      <w:r w:rsidRPr="00EB5F91">
        <w:rPr>
          <w:rFonts w:ascii="Palatino Linotype" w:hAnsi="Palatino Linotype" w:cs="Arial"/>
        </w:rPr>
        <w:t>” (Sic)</w:t>
      </w:r>
      <w:r w:rsidR="007C10BA" w:rsidRPr="00EB5F91">
        <w:rPr>
          <w:rFonts w:ascii="Palatino Linotype" w:hAnsi="Palatino Linotype" w:cs="Arial"/>
        </w:rPr>
        <w:t>, e</w:t>
      </w:r>
      <w:r w:rsidR="007C10BA" w:rsidRPr="00EB5F91">
        <w:rPr>
          <w:rFonts w:ascii="Palatino Linotype" w:hAnsi="Palatino Linotype" w:cs="Arial"/>
          <w:szCs w:val="23"/>
        </w:rPr>
        <w:t xml:space="preserve">s </w:t>
      </w:r>
      <w:r w:rsidR="007C10BA" w:rsidRPr="00EB5F91">
        <w:rPr>
          <w:rFonts w:ascii="Palatino Linotype" w:eastAsia="MS Mincho" w:hAnsi="Palatino Linotype"/>
        </w:rPr>
        <w:t>imperativo manifestar que tanto el derecho de acceso a la información pública y el derecho de petición 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en concordancia con el artículo 176 de la Ley de Transparencia y Acceso a la Información Pública del Estado de México y Municipios, el cual reconoce al recurso de revisión como la garantía secundaria mediante la cual se pretende reparar cualquier posible afectación al derecho de acceso a la información pública.</w:t>
      </w:r>
    </w:p>
    <w:p w14:paraId="6C5442A5" w14:textId="77777777" w:rsidR="007C10BA" w:rsidRPr="00EB5F91" w:rsidRDefault="007C10BA" w:rsidP="007C10BA">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r w:rsidRPr="00EB5F91">
        <w:rPr>
          <w:rFonts w:ascii="Palatino Linotype" w:hAnsi="Palatino Linotype" w:cs="Arial"/>
          <w:sz w:val="24"/>
          <w:szCs w:val="24"/>
        </w:rPr>
        <w:t xml:space="preserve">Ahora bien, debemos </w:t>
      </w:r>
      <w:r w:rsidRPr="00EB5F91">
        <w:rPr>
          <w:rFonts w:ascii="Palatino Linotype" w:eastAsia="MS Mincho" w:hAnsi="Palatino Linotype"/>
          <w:sz w:val="24"/>
          <w:szCs w:val="24"/>
        </w:rPr>
        <w:t xml:space="preserve">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bajo tales principios. </w:t>
      </w:r>
    </w:p>
    <w:p w14:paraId="104DB7C0" w14:textId="77777777" w:rsidR="007C10BA" w:rsidRPr="00EB5F91" w:rsidRDefault="007C10BA" w:rsidP="007C10BA">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r w:rsidRPr="00EB5F91">
        <w:rPr>
          <w:rFonts w:ascii="Palatino Linotype" w:hAnsi="Palatino Linotype" w:cs="Arial"/>
          <w:sz w:val="24"/>
          <w:szCs w:val="24"/>
        </w:rPr>
        <w:lastRenderedPageBreak/>
        <w:t>Así entonces, en el ejercicio del</w:t>
      </w:r>
      <w:r w:rsidRPr="00EB5F91">
        <w:rPr>
          <w:rFonts w:ascii="Palatino Linotype" w:eastAsia="MS Mincho" w:hAnsi="Palatino Linotype"/>
          <w:sz w:val="24"/>
          <w:szCs w:val="24"/>
        </w:rPr>
        <w:t xml:space="preserve"> derecho de acceso a la información pública, la solicitud y en su caso, la impugnación, deben ejercerse de manera pacífica y respetuosa, absteniéndose el particular de proferir ofensas o recurrir a la violencia o amenazas para intimidad a la autoridad.</w:t>
      </w:r>
    </w:p>
    <w:p w14:paraId="5605B4B5" w14:textId="77777777" w:rsidR="007C10BA" w:rsidRPr="00EB5F91" w:rsidRDefault="007C10BA" w:rsidP="007C10BA">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r w:rsidRPr="00EB5F91">
        <w:rPr>
          <w:rFonts w:ascii="Palatino Linotype" w:hAnsi="Palatino Linotype" w:cs="Arial"/>
          <w:sz w:val="24"/>
          <w:szCs w:val="24"/>
        </w:rPr>
        <w:t xml:space="preserve">Sustenta lo anterior </w:t>
      </w:r>
      <w:r w:rsidRPr="00EB5F91">
        <w:rPr>
          <w:rFonts w:ascii="Palatino Linotype" w:eastAsia="MS Mincho" w:hAnsi="Palatino Linotype"/>
          <w:sz w:val="24"/>
          <w:szCs w:val="24"/>
        </w:rPr>
        <w:t>la Tesis Aislada emitida por el Tercer Tribunal en materia Civil del Primer Circuito, misma que se anexa a continuación:</w:t>
      </w:r>
    </w:p>
    <w:p w14:paraId="77617AD5" w14:textId="6EAE5180" w:rsidR="007C10BA" w:rsidRPr="00EB5F91" w:rsidRDefault="007C10BA" w:rsidP="007C10BA">
      <w:pPr>
        <w:pStyle w:val="Sinespaciado"/>
        <w:ind w:left="851" w:right="567"/>
        <w:contextualSpacing/>
        <w:jc w:val="both"/>
        <w:rPr>
          <w:rFonts w:ascii="Palatino Linotype" w:hAnsi="Palatino Linotype"/>
          <w:i/>
          <w:sz w:val="22"/>
          <w:szCs w:val="22"/>
        </w:rPr>
      </w:pPr>
      <w:r w:rsidRPr="00EB5F91">
        <w:rPr>
          <w:rFonts w:ascii="Palatino Linotype" w:hAnsi="Palatino Linotype"/>
          <w:b/>
          <w:i/>
          <w:sz w:val="22"/>
          <w:szCs w:val="22"/>
        </w:rPr>
        <w:t>“DERECHO A LA INFORMACIÓN. NO DEBE REBASAR LOS LÍMITES PREVISTOS POR LOS ARTÍCULOS 6o., 7o. Y 24 CONSTITUCIONALES. “</w:t>
      </w:r>
      <w:r w:rsidRPr="00EB5F91">
        <w:rPr>
          <w:rFonts w:ascii="Palatino Linotype" w:hAnsi="Palatino Linotype"/>
          <w:i/>
          <w:sz w:val="22"/>
          <w:szCs w:val="22"/>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w:t>
      </w:r>
      <w:r w:rsidRPr="00EB5F91">
        <w:rPr>
          <w:rFonts w:ascii="Palatino Linotype" w:hAnsi="Palatino Linotype"/>
          <w:i/>
          <w:sz w:val="22"/>
          <w:szCs w:val="22"/>
        </w:rPr>
        <w:lastRenderedPageBreak/>
        <w:t xml:space="preserve">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w:t>
      </w:r>
      <w:r w:rsidRPr="00EB5F91">
        <w:rPr>
          <w:rFonts w:ascii="Palatino Linotype" w:hAnsi="Palatino Linotype"/>
          <w:i/>
          <w:sz w:val="22"/>
          <w:szCs w:val="22"/>
        </w:rPr>
        <w:lastRenderedPageBreak/>
        <w:t>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 (Sic)</w:t>
      </w:r>
    </w:p>
    <w:p w14:paraId="5B566CE1" w14:textId="77777777" w:rsidR="007C10BA" w:rsidRPr="00EB5F91" w:rsidRDefault="007C10BA" w:rsidP="007C10BA">
      <w:pPr>
        <w:pStyle w:val="Prrafodelista"/>
        <w:tabs>
          <w:tab w:val="left" w:pos="142"/>
          <w:tab w:val="left" w:pos="284"/>
          <w:tab w:val="left" w:pos="426"/>
        </w:tabs>
        <w:spacing w:before="240" w:after="240" w:line="360" w:lineRule="auto"/>
        <w:ind w:left="0"/>
        <w:jc w:val="both"/>
        <w:rPr>
          <w:rFonts w:ascii="Palatino Linotype" w:eastAsia="Calibri" w:hAnsi="Palatino Linotype"/>
          <w:b/>
          <w:bCs/>
          <w:sz w:val="24"/>
          <w:szCs w:val="24"/>
          <w:lang w:val="es-ES"/>
        </w:rPr>
      </w:pPr>
      <w:r w:rsidRPr="00EB5F91">
        <w:rPr>
          <w:rFonts w:ascii="Palatino Linotype" w:eastAsia="MS Mincho" w:hAnsi="Palatino Linotype"/>
          <w:sz w:val="24"/>
          <w:szCs w:val="24"/>
        </w:rPr>
        <w:t xml:space="preserve">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 la información pública. </w:t>
      </w:r>
    </w:p>
    <w:p w14:paraId="373CE2D5" w14:textId="77777777" w:rsidR="00EC3CDD" w:rsidRPr="00EB5F91" w:rsidRDefault="00EC3CDD" w:rsidP="00EC3CDD">
      <w:pPr>
        <w:tabs>
          <w:tab w:val="left" w:pos="709"/>
        </w:tabs>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b/>
        </w:rPr>
        <w:t xml:space="preserve">Quinto. Versión Pública. </w:t>
      </w:r>
      <w:r w:rsidRPr="00EB5F91">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35D6E058" w14:textId="77777777" w:rsidR="00EC3CDD" w:rsidRPr="00EB5F91" w:rsidRDefault="00EC3CDD" w:rsidP="00EC3CDD">
      <w:pPr>
        <w:tabs>
          <w:tab w:val="left" w:pos="709"/>
        </w:tabs>
        <w:spacing w:line="360" w:lineRule="auto"/>
        <w:jc w:val="both"/>
        <w:rPr>
          <w:rFonts w:ascii="Palatino Linotype" w:eastAsia="Palatino Linotype" w:hAnsi="Palatino Linotype" w:cs="Palatino Linotype"/>
        </w:rPr>
      </w:pPr>
    </w:p>
    <w:p w14:paraId="0F695714"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lastRenderedPageBreak/>
        <w:t>“</w:t>
      </w:r>
      <w:r w:rsidRPr="00EB5F91">
        <w:rPr>
          <w:rFonts w:ascii="Palatino Linotype" w:eastAsia="Palatino Linotype" w:hAnsi="Palatino Linotype" w:cs="Palatino Linotype"/>
          <w:b/>
          <w:i/>
          <w:sz w:val="22"/>
          <w:szCs w:val="22"/>
        </w:rPr>
        <w:t>Artículo 3.</w:t>
      </w:r>
      <w:r w:rsidRPr="00EB5F91">
        <w:rPr>
          <w:rFonts w:ascii="Palatino Linotype" w:eastAsia="Palatino Linotype" w:hAnsi="Palatino Linotype" w:cs="Palatino Linotype"/>
          <w:i/>
          <w:sz w:val="22"/>
          <w:szCs w:val="22"/>
        </w:rPr>
        <w:t xml:space="preserve"> Para los efectos de la presente Ley se entenderá por:…</w:t>
      </w:r>
    </w:p>
    <w:p w14:paraId="573E5C34"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XX.</w:t>
      </w:r>
      <w:r w:rsidRPr="00EB5F91">
        <w:rPr>
          <w:rFonts w:ascii="Palatino Linotype" w:eastAsia="Palatino Linotype" w:hAnsi="Palatino Linotype" w:cs="Palatino Linotype"/>
          <w:i/>
          <w:sz w:val="22"/>
          <w:szCs w:val="22"/>
        </w:rPr>
        <w:t xml:space="preserve"> Información clasificada: Aquella considerada por la presente Ley como reservada o confidencial; </w:t>
      </w:r>
    </w:p>
    <w:p w14:paraId="0E640ABD"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XXI.</w:t>
      </w:r>
      <w:r w:rsidRPr="00EB5F91">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FCB1F4"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p>
    <w:p w14:paraId="2F43A772"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XXXIV</w:t>
      </w:r>
      <w:r w:rsidRPr="00EB5F91">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517B9708"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p>
    <w:p w14:paraId="0D5DE6D9"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XLV.</w:t>
      </w:r>
      <w:r w:rsidRPr="00EB5F91">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666DDD9C"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Artículo 91.</w:t>
      </w:r>
      <w:r w:rsidRPr="00EB5F9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FDB8E27"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Artículo 122.</w:t>
      </w:r>
      <w:r w:rsidRPr="00EB5F91">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EB5F91">
        <w:rPr>
          <w:rFonts w:ascii="Palatino Linotype" w:eastAsia="Palatino Linotype" w:hAnsi="Palatino Linotype" w:cs="Palatino Linotype"/>
          <w:i/>
          <w:sz w:val="22"/>
          <w:szCs w:val="22"/>
        </w:rPr>
        <w:t>actualiza</w:t>
      </w:r>
      <w:proofErr w:type="spellEnd"/>
      <w:r w:rsidRPr="00EB5F91">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44E937E6"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42124234"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5182A1F3"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Artículo 135.</w:t>
      </w:r>
      <w:r w:rsidRPr="00EB5F91">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B8BD80C" w14:textId="77777777" w:rsidR="00EC3CDD" w:rsidRPr="00EB5F91" w:rsidRDefault="00EC3CDD" w:rsidP="00EC3CDD">
      <w:pPr>
        <w:tabs>
          <w:tab w:val="left" w:pos="709"/>
        </w:tabs>
        <w:ind w:left="567" w:right="567"/>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EEC05FF"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Artículo 143</w:t>
      </w:r>
      <w:r w:rsidRPr="00EB5F9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FAEE5F9" w14:textId="77777777" w:rsidR="00EC3CDD" w:rsidRPr="00EB5F91" w:rsidRDefault="00EC3CDD" w:rsidP="00EC3CDD">
      <w:pPr>
        <w:tabs>
          <w:tab w:val="left" w:pos="709"/>
        </w:tabs>
        <w:ind w:left="567" w:right="567"/>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13B94F3C"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II.</w:t>
      </w:r>
      <w:r w:rsidRPr="00EB5F9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721791A"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lastRenderedPageBreak/>
        <w:t>III.</w:t>
      </w:r>
      <w:r w:rsidRPr="00EB5F91">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A2FBF26"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4C4F370"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2BBF956" w14:textId="77777777" w:rsidR="00EC3CDD" w:rsidRPr="00EB5F91" w:rsidRDefault="00EC3CDD" w:rsidP="00EC3CDD">
      <w:pPr>
        <w:tabs>
          <w:tab w:val="left" w:pos="709"/>
        </w:tabs>
        <w:ind w:left="567" w:right="567"/>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1059366E"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Artículo 148.</w:t>
      </w:r>
      <w:r w:rsidRPr="00EB5F91">
        <w:rPr>
          <w:rFonts w:ascii="Palatino Linotype" w:eastAsia="Palatino Linotype" w:hAnsi="Palatino Linotype" w:cs="Palatino Linotype"/>
          <w:i/>
          <w:sz w:val="22"/>
          <w:szCs w:val="22"/>
        </w:rPr>
        <w:t xml:space="preserve"> No se requerirá el consentimiento del titular de la información confidencial cuando:</w:t>
      </w:r>
    </w:p>
    <w:p w14:paraId="4989D9CD"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w:t>
      </w:r>
      <w:r w:rsidRPr="00EB5F91">
        <w:rPr>
          <w:rFonts w:ascii="Palatino Linotype" w:eastAsia="Palatino Linotype" w:hAnsi="Palatino Linotype" w:cs="Palatino Linotype"/>
          <w:i/>
          <w:sz w:val="22"/>
          <w:szCs w:val="22"/>
        </w:rPr>
        <w:t xml:space="preserve"> La información se encuentre en registros públicos o fuentes de acceso público;</w:t>
      </w:r>
    </w:p>
    <w:p w14:paraId="48755E05"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II.</w:t>
      </w:r>
      <w:r w:rsidRPr="00EB5F91">
        <w:rPr>
          <w:rFonts w:ascii="Palatino Linotype" w:eastAsia="Palatino Linotype" w:hAnsi="Palatino Linotype" w:cs="Palatino Linotype"/>
          <w:i/>
          <w:sz w:val="22"/>
          <w:szCs w:val="22"/>
        </w:rPr>
        <w:t xml:space="preserve"> Por Ley tenga el carácter de pública;</w:t>
      </w:r>
    </w:p>
    <w:p w14:paraId="59A4C9C5"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III</w:t>
      </w:r>
      <w:r w:rsidRPr="00EB5F91">
        <w:rPr>
          <w:rFonts w:ascii="Palatino Linotype" w:eastAsia="Palatino Linotype" w:hAnsi="Palatino Linotype" w:cs="Palatino Linotype"/>
          <w:i/>
          <w:sz w:val="22"/>
          <w:szCs w:val="22"/>
        </w:rPr>
        <w:t>. Exista una orden judicial;</w:t>
      </w:r>
    </w:p>
    <w:p w14:paraId="21DD703F"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IV.</w:t>
      </w:r>
      <w:r w:rsidRPr="00EB5F91">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4727E705"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V.</w:t>
      </w:r>
      <w:r w:rsidRPr="00EB5F91">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60D68541"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20C2F1AC" w14:textId="77777777" w:rsidR="00EC3CDD" w:rsidRPr="00EB5F91" w:rsidRDefault="00EC3CDD" w:rsidP="00EC3CDD">
      <w:pPr>
        <w:tabs>
          <w:tab w:val="left" w:pos="709"/>
        </w:tabs>
        <w:ind w:left="567" w:right="567"/>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Artículo 149.</w:t>
      </w:r>
      <w:r w:rsidRPr="00EB5F91">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71BE0BE7" w14:textId="77777777" w:rsidR="00EC3CDD" w:rsidRPr="00EB5F91" w:rsidRDefault="00EC3CDD" w:rsidP="00EC3CDD">
      <w:pPr>
        <w:spacing w:line="360" w:lineRule="auto"/>
        <w:ind w:right="49"/>
        <w:jc w:val="both"/>
        <w:rPr>
          <w:rFonts w:ascii="Palatino Linotype" w:eastAsia="Palatino Linotype" w:hAnsi="Palatino Linotype" w:cs="Palatino Linotype"/>
        </w:rPr>
      </w:pPr>
    </w:p>
    <w:p w14:paraId="22DB9481"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5CDCEECE" w14:textId="77777777" w:rsidR="00EC3CDD" w:rsidRPr="00EB5F91" w:rsidRDefault="00EC3CDD" w:rsidP="00EC3CDD">
      <w:pPr>
        <w:spacing w:line="360" w:lineRule="auto"/>
        <w:jc w:val="both"/>
        <w:rPr>
          <w:rFonts w:ascii="Palatino Linotype" w:eastAsia="Palatino Linotype" w:hAnsi="Palatino Linotype" w:cs="Palatino Linotype"/>
        </w:rPr>
      </w:pPr>
    </w:p>
    <w:p w14:paraId="22C23BCA"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107C7DE4" w14:textId="77777777" w:rsidR="00EC3CDD" w:rsidRPr="00EB5F91" w:rsidRDefault="00EC3CDD" w:rsidP="00EC3CDD">
      <w:pPr>
        <w:spacing w:line="360" w:lineRule="auto"/>
        <w:jc w:val="both"/>
        <w:rPr>
          <w:rFonts w:ascii="Palatino Linotype" w:eastAsia="Palatino Linotype" w:hAnsi="Palatino Linotype" w:cs="Palatino Linotype"/>
        </w:rPr>
      </w:pPr>
    </w:p>
    <w:p w14:paraId="12F64E93"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E312077" w14:textId="77777777" w:rsidR="00EC3CDD" w:rsidRPr="00EB5F91" w:rsidRDefault="00EC3CDD" w:rsidP="00EC3CDD">
      <w:pPr>
        <w:spacing w:line="360" w:lineRule="auto"/>
        <w:jc w:val="both"/>
        <w:rPr>
          <w:rFonts w:ascii="Palatino Linotype" w:eastAsia="Palatino Linotype" w:hAnsi="Palatino Linotype" w:cs="Palatino Linotype"/>
        </w:rPr>
      </w:pPr>
    </w:p>
    <w:p w14:paraId="0DB73E84" w14:textId="77777777" w:rsidR="00EC3CDD" w:rsidRPr="00EB5F91" w:rsidRDefault="00EC3CDD" w:rsidP="00EC3CDD">
      <w:pPr>
        <w:ind w:left="567" w:right="616"/>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r w:rsidRPr="00EB5F91">
        <w:rPr>
          <w:rFonts w:ascii="Palatino Linotype" w:eastAsia="Palatino Linotype" w:hAnsi="Palatino Linotype" w:cs="Palatino Linotype"/>
          <w:b/>
          <w:i/>
          <w:sz w:val="22"/>
          <w:szCs w:val="22"/>
        </w:rPr>
        <w:t>Artículo 168</w:t>
      </w:r>
      <w:r w:rsidRPr="00EB5F91">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49E5F3CB" w14:textId="77777777" w:rsidR="00EC3CDD" w:rsidRPr="00EB5F91" w:rsidRDefault="00EC3CDD" w:rsidP="00EC3CDD">
      <w:pPr>
        <w:ind w:left="567" w:right="616"/>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w:t>
      </w:r>
      <w:r w:rsidRPr="00EB5F91">
        <w:rPr>
          <w:rFonts w:ascii="Palatino Linotype" w:eastAsia="Palatino Linotype" w:hAnsi="Palatino Linotype" w:cs="Palatino Linotype"/>
          <w:i/>
          <w:sz w:val="22"/>
          <w:szCs w:val="22"/>
        </w:rPr>
        <w:t xml:space="preserve"> El Área deberá remitir la solicitud, así como un escrito en el que </w:t>
      </w:r>
      <w:r w:rsidRPr="00EB5F91">
        <w:rPr>
          <w:rFonts w:ascii="Palatino Linotype" w:eastAsia="Palatino Linotype" w:hAnsi="Palatino Linotype" w:cs="Palatino Linotype"/>
          <w:b/>
          <w:i/>
          <w:sz w:val="22"/>
          <w:szCs w:val="22"/>
        </w:rPr>
        <w:t>funde y motive la clasificación al Comité de Transparencia</w:t>
      </w:r>
      <w:r w:rsidRPr="00EB5F91">
        <w:rPr>
          <w:rFonts w:ascii="Palatino Linotype" w:eastAsia="Palatino Linotype" w:hAnsi="Palatino Linotype" w:cs="Palatino Linotype"/>
          <w:i/>
          <w:sz w:val="22"/>
          <w:szCs w:val="22"/>
        </w:rPr>
        <w:t>, mismo que deberá resolver para:</w:t>
      </w:r>
    </w:p>
    <w:p w14:paraId="15C6822C" w14:textId="77777777" w:rsidR="00EC3CDD" w:rsidRPr="00EB5F91" w:rsidRDefault="00EC3CDD" w:rsidP="00EC3CDD">
      <w:pPr>
        <w:ind w:left="567" w:right="616"/>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i/>
          <w:sz w:val="22"/>
          <w:szCs w:val="22"/>
        </w:rPr>
        <w:t>a</w:t>
      </w:r>
      <w:r w:rsidRPr="00EB5F91">
        <w:rPr>
          <w:rFonts w:ascii="Palatino Linotype" w:eastAsia="Palatino Linotype" w:hAnsi="Palatino Linotype" w:cs="Palatino Linotype"/>
          <w:b/>
          <w:i/>
          <w:sz w:val="22"/>
          <w:szCs w:val="22"/>
        </w:rPr>
        <w:t>) Confirmar la clasificación;</w:t>
      </w:r>
    </w:p>
    <w:p w14:paraId="7B7C9A23" w14:textId="77777777" w:rsidR="00EC3CDD" w:rsidRPr="00EB5F91" w:rsidRDefault="00EC3CDD" w:rsidP="00EC3CDD">
      <w:pPr>
        <w:ind w:left="567" w:right="616"/>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6322DD8" w14:textId="77777777" w:rsidR="00EC3CDD" w:rsidRPr="00EB5F91" w:rsidRDefault="00EC3CDD" w:rsidP="00EC3CDD">
      <w:pPr>
        <w:ind w:left="567" w:right="616"/>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II.</w:t>
      </w:r>
      <w:r w:rsidRPr="00EB5F91">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7E159E7E" w14:textId="7F81C0D3" w:rsidR="00EC3CDD" w:rsidRPr="00EB5F91" w:rsidRDefault="00EC3CDD" w:rsidP="00EC3CDD">
      <w:pPr>
        <w:ind w:left="567" w:right="616"/>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III.</w:t>
      </w:r>
      <w:r w:rsidRPr="00EB5F91">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r w:rsidR="008A1B29" w:rsidRPr="00EB5F91">
        <w:rPr>
          <w:rFonts w:ascii="Palatino Linotype" w:eastAsia="Palatino Linotype" w:hAnsi="Palatino Linotype" w:cs="Palatino Linotype"/>
          <w:i/>
          <w:sz w:val="22"/>
          <w:szCs w:val="22"/>
        </w:rPr>
        <w:t>” (Sic)</w:t>
      </w:r>
    </w:p>
    <w:p w14:paraId="1E6E3EB0" w14:textId="77777777" w:rsidR="00EC3CDD" w:rsidRPr="00EB5F91" w:rsidRDefault="00EC3CDD" w:rsidP="00EC3CDD">
      <w:pPr>
        <w:spacing w:line="360" w:lineRule="auto"/>
        <w:jc w:val="both"/>
        <w:rPr>
          <w:rFonts w:ascii="Palatino Linotype" w:eastAsia="Palatino Linotype" w:hAnsi="Palatino Linotype" w:cs="Palatino Linotype"/>
        </w:rPr>
      </w:pPr>
    </w:p>
    <w:p w14:paraId="0667A39B" w14:textId="77777777" w:rsidR="00EC3CDD" w:rsidRPr="00EB5F91" w:rsidRDefault="00EC3CDD" w:rsidP="00EC3CDD">
      <w:pPr>
        <w:spacing w:line="360" w:lineRule="auto"/>
        <w:ind w:right="51"/>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sidRPr="00EB5F91">
        <w:rPr>
          <w:rFonts w:ascii="Palatino Linotype" w:eastAsia="Palatino Linotype" w:hAnsi="Palatino Linotype" w:cs="Palatino Linotype"/>
        </w:rPr>
        <w:lastRenderedPageBreak/>
        <w:t xml:space="preserve">interés público como información que debe ser clasificada, se hará la entrega del mismo, testando las secciones o datos que deban ser clasificados; por ende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deberá proceder a testar los datos personales que se encuentren contenidos en los documentos a entregar por parte del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0FC3797" w14:textId="77777777" w:rsidR="00EC3CDD" w:rsidRPr="00EB5F91" w:rsidRDefault="00EC3CDD" w:rsidP="00EC3CDD">
      <w:pPr>
        <w:spacing w:line="360" w:lineRule="auto"/>
        <w:ind w:right="51"/>
        <w:jc w:val="both"/>
        <w:rPr>
          <w:rFonts w:ascii="Palatino Linotype" w:eastAsia="Palatino Linotype" w:hAnsi="Palatino Linotype" w:cs="Palatino Linotype"/>
        </w:rPr>
      </w:pPr>
    </w:p>
    <w:p w14:paraId="76ED843A" w14:textId="77777777" w:rsidR="00EC3CDD" w:rsidRPr="00EB5F91" w:rsidRDefault="00EC3CDD" w:rsidP="00EC3CDD">
      <w:pPr>
        <w:spacing w:before="240" w:after="240" w:line="360" w:lineRule="auto"/>
        <w:jc w:val="both"/>
        <w:rPr>
          <w:rFonts w:ascii="Palatino Linotype" w:hAnsi="Palatino Linotype" w:cs="Arial"/>
        </w:rPr>
      </w:pPr>
      <w:r w:rsidRPr="00EB5F91">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EB5F91">
        <w:rPr>
          <w:rFonts w:ascii="Palatino Linotype" w:eastAsia="Palatino Linotype" w:hAnsi="Palatino Linotype" w:cs="Palatino Linotype"/>
          <w:b/>
        </w:rPr>
        <w:t>Registro Federal de Contribuyentes</w:t>
      </w:r>
      <w:r w:rsidRPr="00EB5F91">
        <w:rPr>
          <w:rFonts w:ascii="Palatino Linotype" w:eastAsia="Palatino Linotype" w:hAnsi="Palatino Linotype" w:cs="Palatino Linotype"/>
        </w:rPr>
        <w:t xml:space="preserve"> (RFC), la </w:t>
      </w:r>
      <w:r w:rsidRPr="00EB5F91">
        <w:rPr>
          <w:rFonts w:ascii="Palatino Linotype" w:eastAsia="Palatino Linotype" w:hAnsi="Palatino Linotype" w:cs="Palatino Linotype"/>
          <w:b/>
        </w:rPr>
        <w:t>Clave Única de Registro de Población</w:t>
      </w:r>
      <w:r w:rsidRPr="00EB5F91">
        <w:rPr>
          <w:rFonts w:ascii="Palatino Linotype" w:eastAsia="Palatino Linotype" w:hAnsi="Palatino Linotype" w:cs="Palatino Linotype"/>
        </w:rPr>
        <w:t xml:space="preserve"> (CURP) y la </w:t>
      </w:r>
      <w:r w:rsidRPr="00EB5F91">
        <w:rPr>
          <w:rFonts w:ascii="Palatino Linotype" w:eastAsia="Palatino Linotype" w:hAnsi="Palatino Linotype" w:cs="Palatino Linotype"/>
          <w:b/>
        </w:rPr>
        <w:t>Clave de cualquier tipo de seguridad social</w:t>
      </w:r>
      <w:r w:rsidRPr="00EB5F91">
        <w:rPr>
          <w:rFonts w:ascii="Palatino Linotype" w:eastAsia="Palatino Linotype" w:hAnsi="Palatino Linotype" w:cs="Palatino Linotype"/>
        </w:rPr>
        <w:t xml:space="preserve"> (ISSEMYM, u otros), así como, los </w:t>
      </w:r>
      <w:r w:rsidRPr="00EB5F91">
        <w:rPr>
          <w:rFonts w:ascii="Palatino Linotype" w:eastAsia="Palatino Linotype" w:hAnsi="Palatino Linotype" w:cs="Palatino Linotype"/>
          <w:b/>
        </w:rPr>
        <w:t>préstamos o descuentos</w:t>
      </w:r>
      <w:r w:rsidRPr="00EB5F91">
        <w:rPr>
          <w:rFonts w:ascii="Palatino Linotype" w:eastAsia="Palatino Linotype" w:hAnsi="Palatino Linotype" w:cs="Palatino Linotype"/>
        </w:rPr>
        <w:t xml:space="preserve"> que se le hagan a la persona y que no tengan relación con los impuestos o la cuota por seguridad social, así el</w:t>
      </w:r>
      <w:r w:rsidRPr="00EB5F91">
        <w:rPr>
          <w:rFonts w:ascii="Palatino Linotype" w:eastAsia="Palatino Linotype" w:hAnsi="Palatino Linotype" w:cs="Palatino Linotype"/>
          <w:b/>
        </w:rPr>
        <w:t xml:space="preserve"> número de empleado, </w:t>
      </w:r>
      <w:r w:rsidRPr="00EB5F91">
        <w:rPr>
          <w:rFonts w:ascii="Palatino Linotype" w:hAnsi="Palatino Linotype" w:cs="Arial"/>
        </w:rPr>
        <w:t xml:space="preserve">así como de ser el caso, el </w:t>
      </w:r>
      <w:r w:rsidRPr="00EB5F91">
        <w:rPr>
          <w:rFonts w:ascii="Palatino Linotype" w:hAnsi="Palatino Linotype" w:cs="Arial"/>
          <w:b/>
        </w:rPr>
        <w:t>folio fiscal</w:t>
      </w:r>
      <w:r w:rsidRPr="00EB5F91">
        <w:rPr>
          <w:rFonts w:ascii="Palatino Linotype" w:hAnsi="Palatino Linotype" w:cs="Arial"/>
        </w:rPr>
        <w:t xml:space="preserve">, la  </w:t>
      </w:r>
      <w:r w:rsidRPr="00EB5F91">
        <w:rPr>
          <w:rFonts w:ascii="Palatino Linotype" w:hAnsi="Palatino Linotype" w:cs="Arial"/>
          <w:b/>
        </w:rPr>
        <w:t xml:space="preserve">cadena original, </w:t>
      </w:r>
      <w:r w:rsidRPr="00EB5F91">
        <w:rPr>
          <w:rFonts w:ascii="Palatino Linotype" w:hAnsi="Palatino Linotype" w:cs="Arial"/>
        </w:rPr>
        <w:t>los</w:t>
      </w:r>
      <w:r w:rsidRPr="00EB5F91">
        <w:rPr>
          <w:rFonts w:ascii="Palatino Linotype" w:hAnsi="Palatino Linotype" w:cs="Arial"/>
          <w:b/>
        </w:rPr>
        <w:t xml:space="preserve"> códigos bidimensionales o códigos QR,</w:t>
      </w:r>
      <w:r w:rsidRPr="00EB5F91">
        <w:rPr>
          <w:rFonts w:ascii="Palatino Linotype" w:hAnsi="Palatino Linotype" w:cs="Arial"/>
        </w:rPr>
        <w:t xml:space="preserve"> y cualquier información de carácter fiscal, bajo las siguientes consideraciones. </w:t>
      </w:r>
    </w:p>
    <w:p w14:paraId="10F6A640" w14:textId="77777777" w:rsidR="00EC3CDD" w:rsidRPr="00EB5F91" w:rsidRDefault="00EC3CDD" w:rsidP="00EC3CDD">
      <w:pPr>
        <w:spacing w:line="360" w:lineRule="auto"/>
        <w:ind w:right="49"/>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En cuanto al RFC, este constituye un dato personal, ya que para su obtención es necesario acreditar ante la autoridad fiscal previamente la identidad de la persona, su fecha de nacimiento, entre otros aspectos.</w:t>
      </w:r>
    </w:p>
    <w:p w14:paraId="61549E6B" w14:textId="77777777" w:rsidR="00EC3CDD" w:rsidRPr="00EB5F91" w:rsidRDefault="00EC3CDD" w:rsidP="00EC3CDD">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64E5F6B" w14:textId="77777777" w:rsidR="00EC3CDD" w:rsidRPr="00EB5F91" w:rsidRDefault="00EC3CDD" w:rsidP="00EC3CDD">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07AF389B" w14:textId="77777777" w:rsidR="00EC3CDD" w:rsidRPr="00EB5F91" w:rsidRDefault="00EC3CDD" w:rsidP="00EC3CDD">
      <w:pPr>
        <w:spacing w:after="120"/>
        <w:ind w:left="851" w:right="902"/>
        <w:jc w:val="both"/>
        <w:rPr>
          <w:rFonts w:ascii="Arial" w:eastAsia="Arial" w:hAnsi="Arial" w:cs="Arial"/>
        </w:rPr>
      </w:pPr>
      <w:r w:rsidRPr="00EB5F91">
        <w:rPr>
          <w:rFonts w:ascii="Palatino Linotype" w:eastAsia="Palatino Linotype" w:hAnsi="Palatino Linotype" w:cs="Palatino Linotype"/>
          <w:b/>
          <w:i/>
          <w:sz w:val="20"/>
          <w:szCs w:val="20"/>
        </w:rPr>
        <w:t xml:space="preserve">“Registro Federal de Contribuyentes (RFC) de personas físicas. </w:t>
      </w:r>
      <w:r w:rsidRPr="00EB5F91">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681B56A4" w14:textId="77777777" w:rsidR="00EC3CDD" w:rsidRPr="00EB5F91" w:rsidRDefault="00EC3CDD" w:rsidP="00EC3CD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EB5F91">
        <w:rPr>
          <w:rFonts w:ascii="Palatino Linotype" w:eastAsia="Palatino Linotype" w:hAnsi="Palatino Linotype" w:cs="Palatino Linotype"/>
        </w:rPr>
        <w:t>homoclave</w:t>
      </w:r>
      <w:proofErr w:type="spellEnd"/>
      <w:r w:rsidRPr="00EB5F91">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BD7C497" w14:textId="77777777" w:rsidR="00EC3CDD" w:rsidRPr="00EB5F91" w:rsidRDefault="00EC3CDD" w:rsidP="00EC3CD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F9DCE17" w14:textId="77777777" w:rsidR="00EC3CDD" w:rsidRPr="00EB5F91" w:rsidRDefault="00EC3CDD" w:rsidP="00EC3CDD">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Argumento que es compartido por el Instituto Nacional de Transparencia, Acceso a la Información y Protección de Datos (INAI)</w:t>
      </w:r>
      <w:r w:rsidRPr="00EB5F91">
        <w:rPr>
          <w:rFonts w:ascii="Palatino Linotype" w:eastAsia="Palatino Linotype" w:hAnsi="Palatino Linotype" w:cs="Palatino Linotype"/>
          <w:b/>
        </w:rPr>
        <w:t xml:space="preserve">, conforme al </w:t>
      </w:r>
      <w:r w:rsidRPr="00EB5F91">
        <w:rPr>
          <w:rFonts w:ascii="Palatino Linotype" w:eastAsia="Palatino Linotype" w:hAnsi="Palatino Linotype" w:cs="Palatino Linotype"/>
        </w:rPr>
        <w:t xml:space="preserve">criterio número 18/17, el cual refiere: </w:t>
      </w:r>
    </w:p>
    <w:p w14:paraId="03F81E4D" w14:textId="77777777" w:rsidR="00EC3CDD" w:rsidRPr="00EB5F91" w:rsidRDefault="00EC3CDD" w:rsidP="00EC3CDD">
      <w:pPr>
        <w:pBdr>
          <w:top w:val="nil"/>
          <w:left w:val="nil"/>
          <w:bottom w:val="nil"/>
          <w:right w:val="nil"/>
          <w:between w:val="nil"/>
        </w:pBdr>
        <w:spacing w:after="120"/>
        <w:ind w:left="851" w:right="902"/>
        <w:jc w:val="both"/>
        <w:rPr>
          <w:rFonts w:ascii="Arial" w:eastAsia="Arial" w:hAnsi="Arial" w:cs="Arial"/>
          <w:b/>
        </w:rPr>
      </w:pPr>
      <w:r w:rsidRPr="00EB5F91">
        <w:rPr>
          <w:rFonts w:ascii="Palatino Linotype" w:eastAsia="Palatino Linotype" w:hAnsi="Palatino Linotype" w:cs="Palatino Linotype"/>
          <w:b/>
          <w:i/>
          <w:sz w:val="20"/>
          <w:szCs w:val="20"/>
        </w:rPr>
        <w:t xml:space="preserve">“Clave Única de Registro de Población (CURP). </w:t>
      </w:r>
      <w:r w:rsidRPr="00EB5F91">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0AF308F" w14:textId="77777777" w:rsidR="00EC3CDD" w:rsidRPr="00EB5F91" w:rsidRDefault="00EC3CDD" w:rsidP="00EC3CDD">
      <w:pP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BE6CDD1" w14:textId="77777777" w:rsidR="00EC3CDD" w:rsidRPr="00EB5F91" w:rsidRDefault="00EC3CDD" w:rsidP="00EC3CDD">
      <w:pPr>
        <w:spacing w:before="240" w:after="240"/>
        <w:ind w:left="567" w:right="900"/>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“El número de ficha de identificación única de los trabajadores es información de carácter confidencial.</w:t>
      </w:r>
      <w:r w:rsidRPr="00EB5F91">
        <w:rPr>
          <w:rFonts w:ascii="Palatino Linotype" w:eastAsia="Palatino Linotype" w:hAnsi="Palatino Linotype" w:cs="Palatino Linotype"/>
          <w:i/>
          <w:sz w:val="22"/>
          <w:szCs w:val="22"/>
        </w:rPr>
        <w:t xml:space="preserve"> </w:t>
      </w:r>
      <w:r w:rsidRPr="00EB5F91">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EB5F91">
        <w:rPr>
          <w:rFonts w:ascii="Palatino Linotype" w:eastAsia="Palatino Linotype" w:hAnsi="Palatino Linotype" w:cs="Palatino Linotype"/>
          <w:i/>
          <w:sz w:val="22"/>
          <w:szCs w:val="22"/>
        </w:rPr>
        <w:t xml:space="preserve">, </w:t>
      </w:r>
      <w:r w:rsidRPr="00EB5F91">
        <w:rPr>
          <w:rFonts w:ascii="Palatino Linotype" w:eastAsia="Palatino Linotype" w:hAnsi="Palatino Linotype" w:cs="Palatino Linotype"/>
          <w:i/>
          <w:sz w:val="22"/>
          <w:szCs w:val="22"/>
          <w:u w:val="single"/>
        </w:rPr>
        <w:t>dicha información es susceptible de clasificarse con el carácter de confidencial</w:t>
      </w:r>
      <w:r w:rsidRPr="00EB5F91">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2072AC09"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Respecto de los </w:t>
      </w:r>
      <w:r w:rsidRPr="00EB5F91">
        <w:rPr>
          <w:rFonts w:ascii="Palatino Linotype" w:eastAsia="Palatino Linotype" w:hAnsi="Palatino Linotype" w:cs="Palatino Linotype"/>
          <w:b/>
        </w:rPr>
        <w:t>préstamos o descuentos</w:t>
      </w:r>
      <w:r w:rsidRPr="00EB5F91">
        <w:rPr>
          <w:rFonts w:ascii="Palatino Linotype" w:eastAsia="Palatino Linotype" w:hAnsi="Palatino Linotype" w:cs="Palatino Linotype"/>
        </w:rPr>
        <w:t xml:space="preserve"> </w:t>
      </w:r>
      <w:r w:rsidRPr="00EB5F91">
        <w:rPr>
          <w:rFonts w:ascii="Palatino Linotype" w:eastAsia="Palatino Linotype" w:hAnsi="Palatino Linotype" w:cs="Palatino Linotype"/>
          <w:b/>
        </w:rPr>
        <w:t>de carácter personal</w:t>
      </w:r>
      <w:r w:rsidRPr="00EB5F91">
        <w:rPr>
          <w:rFonts w:ascii="Palatino Linotype" w:eastAsia="Palatino Linotype" w:hAnsi="Palatino Linotype" w:cs="Palatino Linotype"/>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EB5F91">
        <w:rPr>
          <w:rFonts w:ascii="Palatino Linotype" w:eastAsia="Palatino Linotype" w:hAnsi="Palatino Linotype" w:cs="Palatino Linotype"/>
        </w:rPr>
        <w:lastRenderedPageBreak/>
        <w:t>por el contrario, con ello se violentaría la protección de información confidencial, porque incide en la intimidad de un individuo identificado.</w:t>
      </w:r>
    </w:p>
    <w:p w14:paraId="6A3E9854" w14:textId="77777777" w:rsidR="00EC3CDD" w:rsidRPr="00EB5F91" w:rsidRDefault="00EC3CDD" w:rsidP="00EC3CD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B5F91">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7E66BE28" w14:textId="77777777" w:rsidR="00EC3CDD" w:rsidRPr="00EB5F91" w:rsidRDefault="00EC3CDD" w:rsidP="00EC3CDD">
      <w:pPr>
        <w:ind w:left="851" w:right="851"/>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 xml:space="preserve">“ARTÍCULO 84. </w:t>
      </w:r>
      <w:r w:rsidRPr="00EB5F91">
        <w:rPr>
          <w:rFonts w:ascii="Palatino Linotype" w:eastAsia="Palatino Linotype" w:hAnsi="Palatino Linotype" w:cs="Palatino Linotype"/>
          <w:i/>
          <w:sz w:val="22"/>
          <w:szCs w:val="22"/>
        </w:rPr>
        <w:t>Sólo podrán hacerse retenciones, descuentos o deducciones al sueldo de los servidores públicos por concepto de:</w:t>
      </w:r>
    </w:p>
    <w:p w14:paraId="4699F719" w14:textId="77777777" w:rsidR="00EC3CDD" w:rsidRPr="00EB5F91" w:rsidRDefault="00EC3CDD" w:rsidP="00EC3CDD">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I. Gravámenes fiscales relacionados con el sueldo;</w:t>
      </w:r>
    </w:p>
    <w:p w14:paraId="1BA94995" w14:textId="77777777" w:rsidR="00EC3CDD" w:rsidRPr="00EB5F91" w:rsidRDefault="00EC3CDD" w:rsidP="00EC3CDD">
      <w:pPr>
        <w:ind w:left="851" w:right="851"/>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4878A841" w14:textId="77777777" w:rsidR="00EC3CDD" w:rsidRPr="00EB5F91" w:rsidRDefault="00EC3CDD" w:rsidP="00EC3CDD">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III. Cuotas sindicales;</w:t>
      </w:r>
    </w:p>
    <w:p w14:paraId="57DB9842" w14:textId="77777777" w:rsidR="00EC3CDD" w:rsidRPr="00EB5F91" w:rsidRDefault="00EC3CDD" w:rsidP="00EC3CDD">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E6D033B" w14:textId="77777777" w:rsidR="00EC3CDD" w:rsidRPr="00EB5F91" w:rsidRDefault="00EC3CDD" w:rsidP="00EC3CDD">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721AD72" w14:textId="77777777" w:rsidR="00EC3CDD" w:rsidRPr="00EB5F91" w:rsidRDefault="00EC3CDD" w:rsidP="00EC3CDD">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207E566" w14:textId="77777777" w:rsidR="00EC3CDD" w:rsidRPr="00EB5F91" w:rsidRDefault="00EC3CDD" w:rsidP="00EC3CDD">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VII. Faltas de puntualidad o de asistencia injustificadas;</w:t>
      </w:r>
    </w:p>
    <w:p w14:paraId="43F864FA" w14:textId="77777777" w:rsidR="00EC3CDD" w:rsidRPr="00EB5F91" w:rsidRDefault="00EC3CDD" w:rsidP="00EC3CDD">
      <w:pPr>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VIII. Pensiones alimenticias ordenadas por la autoridad judicial;</w:t>
      </w:r>
      <w:r w:rsidRPr="00EB5F91">
        <w:rPr>
          <w:rFonts w:ascii="Palatino Linotype" w:eastAsia="Palatino Linotype" w:hAnsi="Palatino Linotype" w:cs="Palatino Linotype"/>
          <w:i/>
          <w:sz w:val="22"/>
          <w:szCs w:val="22"/>
        </w:rPr>
        <w:t xml:space="preserve"> o</w:t>
      </w:r>
    </w:p>
    <w:p w14:paraId="2B46AC61" w14:textId="77777777" w:rsidR="00EC3CDD" w:rsidRPr="00EB5F91" w:rsidRDefault="00EC3CDD" w:rsidP="00EC3CDD">
      <w:pPr>
        <w:ind w:left="851" w:right="851"/>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IX. Cualquier otro convenido con instituciones de servicios y aceptado por el servidor público.</w:t>
      </w:r>
    </w:p>
    <w:p w14:paraId="514FCBBF" w14:textId="77777777" w:rsidR="00EC3CDD" w:rsidRPr="00EB5F91" w:rsidRDefault="00EC3CDD" w:rsidP="00EC3CDD">
      <w:pPr>
        <w:spacing w:after="120"/>
        <w:ind w:left="851" w:right="85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D48354D" w14:textId="77777777" w:rsidR="00EC3CDD" w:rsidRPr="00EB5F91" w:rsidRDefault="00EC3CDD" w:rsidP="00EC3CD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w:t>
      </w:r>
      <w:r w:rsidRPr="00EB5F91">
        <w:rPr>
          <w:rFonts w:ascii="Palatino Linotype" w:eastAsia="Palatino Linotype" w:hAnsi="Palatino Linotype" w:cs="Palatino Linotype"/>
        </w:rPr>
        <w:lastRenderedPageBreak/>
        <w:t>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631BFC9" w14:textId="77777777" w:rsidR="00EC3CDD" w:rsidRPr="00EB5F91" w:rsidRDefault="00EC3CDD" w:rsidP="00EC3CDD">
      <w:pPr>
        <w:pBdr>
          <w:top w:val="nil"/>
          <w:left w:val="nil"/>
          <w:bottom w:val="nil"/>
          <w:right w:val="nil"/>
          <w:between w:val="nil"/>
        </w:pBd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4D9762C0" w14:textId="77777777" w:rsidR="00EC3CDD" w:rsidRPr="00EB5F91" w:rsidRDefault="00EC3CDD" w:rsidP="00EC3CDD">
      <w:pPr>
        <w:spacing w:before="240" w:after="240" w:line="360" w:lineRule="auto"/>
        <w:jc w:val="both"/>
        <w:rPr>
          <w:rFonts w:ascii="Palatino Linotype" w:hAnsi="Palatino Linotype"/>
        </w:rPr>
      </w:pPr>
      <w:r w:rsidRPr="00EB5F91">
        <w:rPr>
          <w:rFonts w:ascii="Palatino Linotype" w:hAnsi="Palatino Linotype"/>
          <w:b/>
          <w:bCs/>
        </w:rPr>
        <w:t>De la información fiscal</w:t>
      </w:r>
      <w:r w:rsidRPr="00EB5F91">
        <w:rPr>
          <w:rFonts w:ascii="Palatino Linotype" w:hAnsi="Palatino Linotype"/>
        </w:rPr>
        <w:t xml:space="preserve">: </w:t>
      </w:r>
    </w:p>
    <w:p w14:paraId="43B44CB2" w14:textId="77777777" w:rsidR="00EC3CDD" w:rsidRPr="00EB5F91" w:rsidRDefault="00EC3CDD" w:rsidP="00EC3CDD">
      <w:pPr>
        <w:spacing w:before="240" w:after="240" w:line="360" w:lineRule="auto"/>
        <w:jc w:val="both"/>
        <w:rPr>
          <w:rFonts w:ascii="Palatino Linotype" w:hAnsi="Palatino Linotype"/>
        </w:rPr>
      </w:pPr>
      <w:r w:rsidRPr="00EB5F91">
        <w:rPr>
          <w:rFonts w:ascii="Palatino Linotype" w:hAnsi="Palatino Linotype"/>
        </w:rPr>
        <w:t xml:space="preserve">La </w:t>
      </w:r>
      <w:r w:rsidRPr="00EB5F91">
        <w:rPr>
          <w:rFonts w:ascii="Palatino Linotype" w:hAnsi="Palatino Linotype"/>
          <w:b/>
        </w:rPr>
        <w:t>Cadena Original</w:t>
      </w:r>
      <w:r w:rsidRPr="00EB5F91">
        <w:rPr>
          <w:rFonts w:ascii="Palatino Linotype" w:hAnsi="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EB5F91">
        <w:rPr>
          <w:rFonts w:ascii="Palatino Linotype" w:hAnsi="Palatino Linotype"/>
          <w:b/>
          <w:bCs/>
        </w:rPr>
        <w:t>Sujeto Obligado</w:t>
      </w:r>
      <w:r w:rsidRPr="00EB5F91">
        <w:rPr>
          <w:rFonts w:ascii="Palatino Linotype" w:hAnsi="Palatino Linotype"/>
        </w:rPr>
        <w:t xml:space="preserve"> analizar dicha circunstancia con la finalidad de proteger, de ser el caso, la información a través de su clasificación por actualizarse el supuesto de confidencialidad.</w:t>
      </w:r>
    </w:p>
    <w:p w14:paraId="76EF268C" w14:textId="77777777" w:rsidR="00EC3CDD" w:rsidRPr="00EB5F91" w:rsidRDefault="00EC3CDD" w:rsidP="00EC3CDD">
      <w:pPr>
        <w:spacing w:before="240" w:after="240" w:line="360" w:lineRule="auto"/>
        <w:jc w:val="both"/>
        <w:rPr>
          <w:rFonts w:ascii="Palatino Linotype" w:hAnsi="Palatino Linotype"/>
        </w:rPr>
      </w:pPr>
      <w:r w:rsidRPr="00EB5F91">
        <w:rPr>
          <w:rFonts w:ascii="Palatino Linotype" w:hAnsi="Palatino Linotype" w:cs="Arial"/>
        </w:rPr>
        <w:t xml:space="preserve">Los </w:t>
      </w:r>
      <w:r w:rsidRPr="00EB5F91">
        <w:rPr>
          <w:rFonts w:ascii="Palatino Linotype" w:hAnsi="Palatino Linotype" w:cs="Arial"/>
          <w:b/>
        </w:rPr>
        <w:t>códigos bidimensionales</w:t>
      </w:r>
      <w:r w:rsidRPr="00EB5F91">
        <w:rPr>
          <w:rFonts w:ascii="Palatino Linotype" w:hAnsi="Palatino Linotype" w:cs="Arial"/>
        </w:rPr>
        <w:t xml:space="preserve"> o </w:t>
      </w:r>
      <w:r w:rsidRPr="00EB5F91">
        <w:rPr>
          <w:rFonts w:ascii="Palatino Linotype" w:hAnsi="Palatino Linotype" w:cs="Arial"/>
          <w:b/>
        </w:rPr>
        <w:t xml:space="preserve">códigos QR, </w:t>
      </w:r>
      <w:r w:rsidRPr="00EB5F91">
        <w:rPr>
          <w:rFonts w:ascii="Palatino Linotype" w:hAnsi="Palatino Linotype" w:cs="Arial"/>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EB5F91">
        <w:rPr>
          <w:rFonts w:ascii="Palatino Linotype" w:hAnsi="Palatino Linotype"/>
        </w:rPr>
        <w:t xml:space="preserve">, debiendo el </w:t>
      </w:r>
      <w:r w:rsidRPr="00EB5F91">
        <w:rPr>
          <w:rFonts w:ascii="Palatino Linotype" w:hAnsi="Palatino Linotype"/>
          <w:b/>
          <w:bCs/>
        </w:rPr>
        <w:t xml:space="preserve">Sujeto Obligado </w:t>
      </w:r>
      <w:r w:rsidRPr="00EB5F91">
        <w:rPr>
          <w:rFonts w:ascii="Palatino Linotype" w:hAnsi="Palatino Linotype"/>
        </w:rPr>
        <w:t>analizar dicha circunstancia con la finalidad de determinar si se actualiza algún supuesto de confidencialidad.</w:t>
      </w:r>
    </w:p>
    <w:p w14:paraId="4FA6B98D" w14:textId="77777777" w:rsidR="00EC3CDD" w:rsidRPr="00EB5F91" w:rsidRDefault="00EC3CDD" w:rsidP="00EC3CDD">
      <w:pPr>
        <w:spacing w:before="240" w:after="240" w:line="360" w:lineRule="auto"/>
        <w:jc w:val="both"/>
        <w:rPr>
          <w:rFonts w:ascii="Palatino Linotype" w:hAnsi="Palatino Linotype" w:cs="Arial"/>
        </w:rPr>
      </w:pPr>
      <w:r w:rsidRPr="00EB5F91">
        <w:rPr>
          <w:rFonts w:ascii="Palatino Linotype" w:hAnsi="Palatino Linotype" w:cs="Arial"/>
        </w:rPr>
        <w:lastRenderedPageBreak/>
        <w:t xml:space="preserve">En tal sentido, si derivado del análisis efectuado por </w:t>
      </w:r>
      <w:r w:rsidRPr="00EB5F91">
        <w:rPr>
          <w:rFonts w:ascii="Palatino Linotype" w:hAnsi="Palatino Linotype" w:cs="Arial"/>
          <w:b/>
        </w:rPr>
        <w:t xml:space="preserve">Sujeto Obligado </w:t>
      </w:r>
      <w:r w:rsidRPr="00EB5F91">
        <w:rPr>
          <w:rFonts w:ascii="Palatino Linotype" w:hAnsi="Palatino Linotype" w:cs="Arial"/>
          <w:bCs/>
        </w:rPr>
        <w:t>en el presente caso,</w:t>
      </w:r>
      <w:r w:rsidRPr="00EB5F91">
        <w:rPr>
          <w:rFonts w:ascii="Palatino Linotype" w:hAnsi="Palatino Linotype" w:cs="Arial"/>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4A293741" w14:textId="77777777" w:rsidR="00EC3CDD" w:rsidRPr="00EB5F91" w:rsidRDefault="00EC3CDD" w:rsidP="00EC3CDD">
      <w:pPr>
        <w:spacing w:line="360" w:lineRule="auto"/>
        <w:ind w:right="51"/>
        <w:jc w:val="both"/>
        <w:rPr>
          <w:rFonts w:ascii="Palatino Linotype" w:eastAsia="Palatino Linotype" w:hAnsi="Palatino Linotype" w:cs="Palatino Linotype"/>
        </w:rPr>
      </w:pPr>
      <w:r w:rsidRPr="00EB5F91">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A399B12" w14:textId="77777777" w:rsidR="00EC3CDD" w:rsidRPr="00EB5F91" w:rsidRDefault="00EC3CDD" w:rsidP="00EC3CDD">
      <w:pPr>
        <w:spacing w:line="360" w:lineRule="auto"/>
        <w:ind w:right="51"/>
        <w:jc w:val="both"/>
        <w:rPr>
          <w:rFonts w:ascii="Palatino Linotype" w:eastAsia="Palatino Linotype" w:hAnsi="Palatino Linotype" w:cs="Palatino Linotype"/>
        </w:rPr>
      </w:pPr>
    </w:p>
    <w:p w14:paraId="7EFECEF0" w14:textId="77777777" w:rsidR="00EC3CDD" w:rsidRPr="00EB5F91" w:rsidRDefault="00EC3CDD" w:rsidP="00EC3CDD">
      <w:pPr>
        <w:ind w:left="992"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“Artículo 49.</w:t>
      </w:r>
      <w:r w:rsidRPr="00EB5F91">
        <w:rPr>
          <w:rFonts w:ascii="Palatino Linotype" w:eastAsia="Palatino Linotype" w:hAnsi="Palatino Linotype" w:cs="Palatino Linotype"/>
          <w:i/>
          <w:sz w:val="22"/>
          <w:szCs w:val="22"/>
        </w:rPr>
        <w:t xml:space="preserve"> </w:t>
      </w:r>
      <w:r w:rsidRPr="00EB5F91">
        <w:rPr>
          <w:rFonts w:ascii="Palatino Linotype" w:eastAsia="Palatino Linotype" w:hAnsi="Palatino Linotype" w:cs="Palatino Linotype"/>
          <w:b/>
          <w:i/>
          <w:sz w:val="22"/>
          <w:szCs w:val="22"/>
        </w:rPr>
        <w:t>Los Comités de Transparencia</w:t>
      </w:r>
      <w:r w:rsidRPr="00EB5F91">
        <w:rPr>
          <w:rFonts w:ascii="Palatino Linotype" w:eastAsia="Palatino Linotype" w:hAnsi="Palatino Linotype" w:cs="Palatino Linotype"/>
          <w:i/>
          <w:sz w:val="22"/>
          <w:szCs w:val="22"/>
        </w:rPr>
        <w:t xml:space="preserve"> tendrán las siguientes atribuciones:</w:t>
      </w:r>
    </w:p>
    <w:p w14:paraId="1055BF62" w14:textId="77777777" w:rsidR="00EC3CDD" w:rsidRPr="00EB5F91" w:rsidRDefault="00EC3CDD" w:rsidP="00EC3CDD">
      <w:pPr>
        <w:ind w:left="992"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VIII. Aprobar, modificar o revocar la clasificación de la información</w:t>
      </w:r>
      <w:r w:rsidRPr="00EB5F91">
        <w:rPr>
          <w:rFonts w:ascii="Palatino Linotype" w:eastAsia="Palatino Linotype" w:hAnsi="Palatino Linotype" w:cs="Palatino Linotype"/>
          <w:i/>
          <w:sz w:val="22"/>
          <w:szCs w:val="22"/>
        </w:rPr>
        <w:t>…”</w:t>
      </w:r>
    </w:p>
    <w:p w14:paraId="449BBF2F" w14:textId="77777777" w:rsidR="00EC3CDD" w:rsidRPr="00EB5F91" w:rsidRDefault="00EC3CDD" w:rsidP="00EC3CDD">
      <w:pPr>
        <w:ind w:left="992"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r w:rsidRPr="00EB5F91">
        <w:rPr>
          <w:rFonts w:ascii="Palatino Linotype" w:eastAsia="Palatino Linotype" w:hAnsi="Palatino Linotype" w:cs="Palatino Linotype"/>
          <w:b/>
          <w:i/>
          <w:sz w:val="22"/>
          <w:szCs w:val="22"/>
        </w:rPr>
        <w:t>Artículo 53.</w:t>
      </w:r>
      <w:r w:rsidRPr="00EB5F91">
        <w:rPr>
          <w:rFonts w:ascii="Palatino Linotype" w:eastAsia="Palatino Linotype" w:hAnsi="Palatino Linotype" w:cs="Palatino Linotype"/>
          <w:i/>
          <w:sz w:val="22"/>
          <w:szCs w:val="22"/>
        </w:rPr>
        <w:t xml:space="preserve"> Las </w:t>
      </w:r>
      <w:r w:rsidRPr="00EB5F91">
        <w:rPr>
          <w:rFonts w:ascii="Palatino Linotype" w:eastAsia="Palatino Linotype" w:hAnsi="Palatino Linotype" w:cs="Palatino Linotype"/>
          <w:b/>
          <w:i/>
          <w:sz w:val="22"/>
          <w:szCs w:val="22"/>
        </w:rPr>
        <w:t>Unidades de Transparencia</w:t>
      </w:r>
      <w:r w:rsidRPr="00EB5F91">
        <w:rPr>
          <w:rFonts w:ascii="Palatino Linotype" w:eastAsia="Palatino Linotype" w:hAnsi="Palatino Linotype" w:cs="Palatino Linotype"/>
          <w:i/>
          <w:sz w:val="22"/>
          <w:szCs w:val="22"/>
        </w:rPr>
        <w:t xml:space="preserve"> tendrán las siguientes </w:t>
      </w:r>
      <w:r w:rsidRPr="00EB5F91">
        <w:rPr>
          <w:rFonts w:ascii="Palatino Linotype" w:eastAsia="Palatino Linotype" w:hAnsi="Palatino Linotype" w:cs="Palatino Linotype"/>
          <w:b/>
          <w:i/>
          <w:sz w:val="22"/>
          <w:szCs w:val="22"/>
        </w:rPr>
        <w:t>funciones</w:t>
      </w:r>
      <w:r w:rsidRPr="00EB5F91">
        <w:rPr>
          <w:rFonts w:ascii="Palatino Linotype" w:eastAsia="Palatino Linotype" w:hAnsi="Palatino Linotype" w:cs="Palatino Linotype"/>
          <w:i/>
          <w:sz w:val="22"/>
          <w:szCs w:val="22"/>
        </w:rPr>
        <w:t>:</w:t>
      </w:r>
    </w:p>
    <w:p w14:paraId="26024AD6" w14:textId="77777777" w:rsidR="00EC3CDD" w:rsidRPr="00EB5F91" w:rsidRDefault="00EC3CDD" w:rsidP="00EC3CDD">
      <w:pPr>
        <w:ind w:left="992"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X. Presentar ante el Comité, el proyecto de clasificación de información</w:t>
      </w:r>
      <w:r w:rsidRPr="00EB5F91">
        <w:rPr>
          <w:rFonts w:ascii="Palatino Linotype" w:eastAsia="Palatino Linotype" w:hAnsi="Palatino Linotype" w:cs="Palatino Linotype"/>
          <w:i/>
          <w:sz w:val="22"/>
          <w:szCs w:val="22"/>
        </w:rPr>
        <w:t xml:space="preserve">…” </w:t>
      </w:r>
    </w:p>
    <w:p w14:paraId="40FDC8A3" w14:textId="77777777" w:rsidR="00EC3CDD" w:rsidRPr="00EB5F91" w:rsidRDefault="00EC3CDD" w:rsidP="00EC3CDD">
      <w:pPr>
        <w:ind w:left="992"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“Artículo 59.</w:t>
      </w:r>
      <w:r w:rsidRPr="00EB5F91">
        <w:rPr>
          <w:rFonts w:ascii="Palatino Linotype" w:eastAsia="Palatino Linotype" w:hAnsi="Palatino Linotype" w:cs="Palatino Linotype"/>
          <w:i/>
          <w:sz w:val="22"/>
          <w:szCs w:val="22"/>
        </w:rPr>
        <w:t xml:space="preserve"> Los </w:t>
      </w:r>
      <w:r w:rsidRPr="00EB5F91">
        <w:rPr>
          <w:rFonts w:ascii="Palatino Linotype" w:eastAsia="Palatino Linotype" w:hAnsi="Palatino Linotype" w:cs="Palatino Linotype"/>
          <w:b/>
          <w:i/>
          <w:sz w:val="22"/>
          <w:szCs w:val="22"/>
        </w:rPr>
        <w:t>servidores públicos habilitados</w:t>
      </w:r>
      <w:r w:rsidRPr="00EB5F91">
        <w:rPr>
          <w:rFonts w:ascii="Palatino Linotype" w:eastAsia="Palatino Linotype" w:hAnsi="Palatino Linotype" w:cs="Palatino Linotype"/>
          <w:i/>
          <w:sz w:val="22"/>
          <w:szCs w:val="22"/>
        </w:rPr>
        <w:t xml:space="preserve"> tendrán las </w:t>
      </w:r>
      <w:r w:rsidRPr="00EB5F91">
        <w:rPr>
          <w:rFonts w:ascii="Palatino Linotype" w:eastAsia="Palatino Linotype" w:hAnsi="Palatino Linotype" w:cs="Palatino Linotype"/>
          <w:b/>
          <w:i/>
          <w:sz w:val="22"/>
          <w:szCs w:val="22"/>
        </w:rPr>
        <w:t>funciones</w:t>
      </w:r>
      <w:r w:rsidRPr="00EB5F91">
        <w:rPr>
          <w:rFonts w:ascii="Palatino Linotype" w:eastAsia="Palatino Linotype" w:hAnsi="Palatino Linotype" w:cs="Palatino Linotype"/>
          <w:i/>
          <w:sz w:val="22"/>
          <w:szCs w:val="22"/>
        </w:rPr>
        <w:t xml:space="preserve"> siguientes:</w:t>
      </w:r>
    </w:p>
    <w:p w14:paraId="6306E756" w14:textId="77777777" w:rsidR="00EC3CDD" w:rsidRPr="00EB5F91" w:rsidRDefault="00EC3CDD" w:rsidP="00EC3CDD">
      <w:pPr>
        <w:ind w:left="992" w:right="1043"/>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B5F91">
        <w:rPr>
          <w:rFonts w:ascii="Palatino Linotype" w:eastAsia="Palatino Linotype" w:hAnsi="Palatino Linotype" w:cs="Palatino Linotype"/>
          <w:i/>
          <w:sz w:val="22"/>
          <w:szCs w:val="22"/>
        </w:rPr>
        <w:t>, la cual tendrá los fundamentos y argumentos en que se basa dicha propuesta…”(Sic)</w:t>
      </w:r>
    </w:p>
    <w:p w14:paraId="1AE5AB15" w14:textId="77777777" w:rsidR="00EC3CDD" w:rsidRPr="00EB5F91" w:rsidRDefault="00EC3CDD" w:rsidP="00EC3CDD">
      <w:pPr>
        <w:ind w:left="992" w:right="1043"/>
        <w:jc w:val="both"/>
        <w:rPr>
          <w:rFonts w:ascii="Palatino Linotype" w:eastAsia="Palatino Linotype" w:hAnsi="Palatino Linotype" w:cs="Palatino Linotype"/>
          <w:i/>
          <w:sz w:val="22"/>
          <w:szCs w:val="22"/>
        </w:rPr>
      </w:pPr>
    </w:p>
    <w:p w14:paraId="77E0FA20"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 xml:space="preserve">Denotándose de dichos elementos normativos que el determinar la clasificación de la información es un trabajo en conjunto tanto de los Servidores Públicos Habilitados, de las Unidades de Transparencia y del Comité de Transparencia del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CE891FE" w14:textId="77777777" w:rsidR="00EC3CDD" w:rsidRPr="00EB5F91" w:rsidRDefault="00EC3CDD" w:rsidP="00EC3CDD">
      <w:pPr>
        <w:spacing w:line="360" w:lineRule="auto"/>
        <w:jc w:val="both"/>
        <w:rPr>
          <w:rFonts w:ascii="Palatino Linotype" w:eastAsia="Palatino Linotype" w:hAnsi="Palatino Linotype" w:cs="Palatino Linotype"/>
        </w:rPr>
      </w:pPr>
    </w:p>
    <w:p w14:paraId="51357432"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AB7817A" w14:textId="77777777" w:rsidR="00EC3CDD" w:rsidRPr="00EB5F91" w:rsidRDefault="00EC3CDD" w:rsidP="00EC3CDD">
      <w:pPr>
        <w:spacing w:line="360" w:lineRule="auto"/>
        <w:jc w:val="both"/>
        <w:rPr>
          <w:rFonts w:ascii="Palatino Linotype" w:eastAsia="Palatino Linotype" w:hAnsi="Palatino Linotype" w:cs="Palatino Linotype"/>
        </w:rPr>
      </w:pPr>
    </w:p>
    <w:p w14:paraId="3CEEDA98" w14:textId="77777777" w:rsidR="00EC3CDD" w:rsidRPr="00EB5F91" w:rsidRDefault="00EC3CDD" w:rsidP="00EC3CDD">
      <w:pPr>
        <w:spacing w:after="240"/>
        <w:ind w:left="993" w:right="1041"/>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r w:rsidRPr="00EB5F91">
        <w:rPr>
          <w:rFonts w:ascii="Palatino Linotype" w:eastAsia="Palatino Linotype" w:hAnsi="Palatino Linotype" w:cs="Palatino Linotype"/>
          <w:b/>
          <w:i/>
          <w:sz w:val="22"/>
          <w:szCs w:val="22"/>
        </w:rPr>
        <w:t>Artículo 149.</w:t>
      </w:r>
      <w:r w:rsidRPr="00EB5F91">
        <w:rPr>
          <w:rFonts w:ascii="Palatino Linotype" w:eastAsia="Palatino Linotype" w:hAnsi="Palatino Linotype" w:cs="Palatino Linotype"/>
          <w:i/>
          <w:sz w:val="22"/>
          <w:szCs w:val="22"/>
        </w:rPr>
        <w:t xml:space="preserve"> El </w:t>
      </w:r>
      <w:r w:rsidRPr="00EB5F91">
        <w:rPr>
          <w:rFonts w:ascii="Palatino Linotype" w:eastAsia="Palatino Linotype" w:hAnsi="Palatino Linotype" w:cs="Palatino Linotype"/>
          <w:b/>
          <w:i/>
          <w:sz w:val="22"/>
          <w:szCs w:val="22"/>
        </w:rPr>
        <w:t>acuerdo que clasifique la información como confidencial</w:t>
      </w:r>
      <w:r w:rsidRPr="00EB5F9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3244D8AE" w14:textId="77777777" w:rsidR="00EC3CDD" w:rsidRPr="00EB5F91" w:rsidRDefault="00EC3CDD" w:rsidP="00EC3CDD">
      <w:pPr>
        <w:spacing w:before="240" w:line="360" w:lineRule="auto"/>
        <w:ind w:right="51"/>
        <w:jc w:val="both"/>
        <w:rPr>
          <w:rFonts w:ascii="Palatino Linotype" w:eastAsia="Palatino Linotype" w:hAnsi="Palatino Linotype" w:cs="Palatino Linotype"/>
        </w:rPr>
      </w:pPr>
    </w:p>
    <w:p w14:paraId="16394E6D" w14:textId="77777777" w:rsidR="00EC3CDD" w:rsidRPr="00EB5F91" w:rsidRDefault="00EC3CDD" w:rsidP="00EC3CDD">
      <w:pPr>
        <w:spacing w:line="360" w:lineRule="auto"/>
        <w:ind w:right="51"/>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Es decir,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EB5F91">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14:paraId="2F825C74" w14:textId="77777777" w:rsidR="00EC3CDD" w:rsidRPr="00EB5F91" w:rsidRDefault="00EC3CDD" w:rsidP="00EC3CDD">
      <w:pPr>
        <w:spacing w:line="360" w:lineRule="auto"/>
        <w:ind w:right="51"/>
        <w:jc w:val="both"/>
        <w:rPr>
          <w:rFonts w:ascii="Palatino Linotype" w:eastAsia="Palatino Linotype" w:hAnsi="Palatino Linotype" w:cs="Palatino Linotype"/>
        </w:rPr>
      </w:pPr>
    </w:p>
    <w:p w14:paraId="3721921A"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 xml:space="preserve">Al respecto, se destaca que la versión pública que elabore 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debe cumplir con las formalidades exigidas en la Ley; es decir, resulta necesario que el Comité de Transparencia del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B5F9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EB5F91">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1DEEBF9F" w14:textId="77777777" w:rsidR="00EC3CDD" w:rsidRPr="00EB5F91" w:rsidRDefault="00EC3CDD" w:rsidP="00EC3CDD">
      <w:pPr>
        <w:spacing w:line="360" w:lineRule="auto"/>
        <w:jc w:val="both"/>
        <w:rPr>
          <w:rFonts w:ascii="Palatino Linotype" w:eastAsia="Palatino Linotype" w:hAnsi="Palatino Linotype" w:cs="Palatino Linotype"/>
        </w:rPr>
      </w:pPr>
    </w:p>
    <w:p w14:paraId="6B39F7DF" w14:textId="77777777" w:rsidR="00EC3CDD" w:rsidRPr="00EB5F91" w:rsidRDefault="00EC3CDD" w:rsidP="00EC3CDD">
      <w:pPr>
        <w:ind w:left="709" w:right="709"/>
        <w:jc w:val="both"/>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9E7204C"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r w:rsidRPr="00EB5F91">
        <w:rPr>
          <w:rFonts w:ascii="Palatino Linotype" w:eastAsia="Palatino Linotype" w:hAnsi="Palatino Linotype" w:cs="Palatino Linotype"/>
          <w:b/>
          <w:i/>
          <w:sz w:val="22"/>
          <w:szCs w:val="22"/>
        </w:rPr>
        <w:t>Segundo.-</w:t>
      </w:r>
      <w:r w:rsidRPr="00EB5F91">
        <w:rPr>
          <w:rFonts w:ascii="Palatino Linotype" w:eastAsia="Palatino Linotype" w:hAnsi="Palatino Linotype" w:cs="Palatino Linotype"/>
          <w:i/>
          <w:sz w:val="22"/>
          <w:szCs w:val="22"/>
        </w:rPr>
        <w:t xml:space="preserve"> Para efectos de los presentes Lineamientos Generales, se entenderá por:</w:t>
      </w:r>
    </w:p>
    <w:p w14:paraId="22CEC7DF"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XVIII.</w:t>
      </w:r>
      <w:r w:rsidRPr="00EB5F91">
        <w:rPr>
          <w:rFonts w:ascii="Palatino Linotype" w:eastAsia="Palatino Linotype" w:hAnsi="Palatino Linotype" w:cs="Palatino Linotype"/>
          <w:i/>
          <w:sz w:val="22"/>
          <w:szCs w:val="22"/>
        </w:rPr>
        <w:t xml:space="preserve"> </w:t>
      </w:r>
      <w:r w:rsidRPr="00EB5F91">
        <w:rPr>
          <w:rFonts w:ascii="Palatino Linotype" w:eastAsia="Palatino Linotype" w:hAnsi="Palatino Linotype" w:cs="Palatino Linotype"/>
          <w:b/>
          <w:i/>
          <w:sz w:val="22"/>
          <w:szCs w:val="22"/>
        </w:rPr>
        <w:t>Versión pública:</w:t>
      </w:r>
      <w:r w:rsidRPr="00EB5F9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B5F91">
        <w:rPr>
          <w:rFonts w:ascii="Palatino Linotype" w:eastAsia="Palatino Linotype" w:hAnsi="Palatino Linotype" w:cs="Palatino Linotype"/>
          <w:b/>
          <w:i/>
          <w:sz w:val="22"/>
          <w:szCs w:val="22"/>
          <w:u w:val="single"/>
        </w:rPr>
        <w:t>fundando y motivando la</w:t>
      </w:r>
      <w:r w:rsidRPr="00EB5F91">
        <w:rPr>
          <w:rFonts w:ascii="Palatino Linotype" w:eastAsia="Palatino Linotype" w:hAnsi="Palatino Linotype" w:cs="Palatino Linotype"/>
          <w:i/>
          <w:sz w:val="22"/>
          <w:szCs w:val="22"/>
        </w:rPr>
        <w:t xml:space="preserve"> reserva o </w:t>
      </w:r>
      <w:r w:rsidRPr="00EB5F91">
        <w:rPr>
          <w:rFonts w:ascii="Palatino Linotype" w:eastAsia="Palatino Linotype" w:hAnsi="Palatino Linotype" w:cs="Palatino Linotype"/>
          <w:b/>
          <w:i/>
          <w:sz w:val="22"/>
          <w:szCs w:val="22"/>
          <w:u w:val="single"/>
        </w:rPr>
        <w:t>confidencialidad</w:t>
      </w:r>
      <w:r w:rsidRPr="00EB5F91">
        <w:rPr>
          <w:rFonts w:ascii="Palatino Linotype" w:eastAsia="Palatino Linotype" w:hAnsi="Palatino Linotype" w:cs="Palatino Linotype"/>
          <w:i/>
          <w:sz w:val="22"/>
          <w:szCs w:val="22"/>
        </w:rPr>
        <w:t>, a través de la resolución que para tal efecto emita el Comité de Transparencia.</w:t>
      </w:r>
    </w:p>
    <w:p w14:paraId="71D67BB1"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Cuarto.</w:t>
      </w:r>
      <w:r w:rsidRPr="00EB5F91">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EB5F91">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14:paraId="4C5432A8"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5282C86"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Quinto.</w:t>
      </w:r>
      <w:r w:rsidRPr="00EB5F9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40F430"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Sexto.</w:t>
      </w:r>
      <w:r w:rsidRPr="00EB5F91">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3E4914E"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2A73C32"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Séptimo.</w:t>
      </w:r>
      <w:r w:rsidRPr="00EB5F91">
        <w:rPr>
          <w:rFonts w:ascii="Palatino Linotype" w:eastAsia="Palatino Linotype" w:hAnsi="Palatino Linotype" w:cs="Palatino Linotype"/>
          <w:i/>
          <w:sz w:val="22"/>
          <w:szCs w:val="22"/>
        </w:rPr>
        <w:t xml:space="preserve"> La clasificación de la información se llevará a cabo en el momento en que:</w:t>
      </w:r>
    </w:p>
    <w:p w14:paraId="44BD2DDB"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w:t>
      </w:r>
      <w:r w:rsidRPr="00EB5F91">
        <w:rPr>
          <w:rFonts w:ascii="Palatino Linotype" w:eastAsia="Palatino Linotype" w:hAnsi="Palatino Linotype" w:cs="Palatino Linotype"/>
          <w:i/>
          <w:sz w:val="22"/>
          <w:szCs w:val="22"/>
        </w:rPr>
        <w:t xml:space="preserve"> Se reciba una solicitud de acceso a la información;</w:t>
      </w:r>
    </w:p>
    <w:p w14:paraId="28950B11"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II.</w:t>
      </w:r>
      <w:r w:rsidRPr="00EB5F91">
        <w:rPr>
          <w:rFonts w:ascii="Palatino Linotype" w:eastAsia="Palatino Linotype" w:hAnsi="Palatino Linotype" w:cs="Palatino Linotype"/>
          <w:i/>
          <w:sz w:val="22"/>
          <w:szCs w:val="22"/>
        </w:rPr>
        <w:t xml:space="preserve"> Se determine mediante resolución de autoridad competente, o</w:t>
      </w:r>
    </w:p>
    <w:p w14:paraId="78D66337"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III.</w:t>
      </w:r>
      <w:r w:rsidRPr="00EB5F9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3A91F3A"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A1FE3CB"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Octavo.</w:t>
      </w:r>
      <w:r w:rsidRPr="00EB5F9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4728F8D"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9FA05E3"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7C0C45D"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939D0AA"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A070265"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lastRenderedPageBreak/>
        <w:t>Noveno.</w:t>
      </w:r>
      <w:r w:rsidRPr="00EB5F9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F3A11B"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Décimo.</w:t>
      </w:r>
      <w:r w:rsidRPr="00EB5F9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2783611"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8BEF8ED"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Décimo primero.</w:t>
      </w:r>
      <w:r w:rsidRPr="00EB5F9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1607243"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p>
    <w:p w14:paraId="4C0C7032" w14:textId="77777777" w:rsidR="00EC3CDD" w:rsidRPr="00EB5F91" w:rsidRDefault="00EC3CDD" w:rsidP="00EC3CDD">
      <w:pPr>
        <w:ind w:left="709" w:right="709"/>
        <w:jc w:val="center"/>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CAPÍTULO VIII</w:t>
      </w:r>
    </w:p>
    <w:p w14:paraId="143911AC" w14:textId="77777777" w:rsidR="00EC3CDD" w:rsidRPr="00EB5F91" w:rsidRDefault="00EC3CDD" w:rsidP="00EC3CDD">
      <w:pPr>
        <w:ind w:left="709" w:right="709"/>
        <w:jc w:val="center"/>
        <w:rPr>
          <w:rFonts w:ascii="Palatino Linotype" w:eastAsia="Palatino Linotype" w:hAnsi="Palatino Linotype" w:cs="Palatino Linotype"/>
          <w:b/>
          <w:i/>
          <w:sz w:val="22"/>
          <w:szCs w:val="22"/>
        </w:rPr>
      </w:pPr>
      <w:r w:rsidRPr="00EB5F91">
        <w:rPr>
          <w:rFonts w:ascii="Palatino Linotype" w:eastAsia="Palatino Linotype" w:hAnsi="Palatino Linotype" w:cs="Palatino Linotype"/>
          <w:b/>
          <w:i/>
          <w:sz w:val="22"/>
          <w:szCs w:val="22"/>
        </w:rPr>
        <w:t>DE LA LEYENDA DE CLASIFICACIÓN</w:t>
      </w:r>
    </w:p>
    <w:p w14:paraId="6C67AF5A"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 xml:space="preserve">Quincuagésimo. </w:t>
      </w:r>
      <w:r w:rsidRPr="00EB5F91">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EB5F91">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0BEEE8E" w14:textId="77777777" w:rsidR="00EC3CDD" w:rsidRPr="00EB5F91" w:rsidRDefault="00EC3CDD" w:rsidP="00EC3CDD">
      <w:pPr>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i/>
          <w:sz w:val="22"/>
          <w:szCs w:val="22"/>
        </w:rPr>
        <w:t>[…]</w:t>
      </w:r>
    </w:p>
    <w:p w14:paraId="17D295EE" w14:textId="77777777" w:rsidR="00EC3CDD" w:rsidRPr="00EB5F91" w:rsidRDefault="00EC3CDD" w:rsidP="00EC3CDD">
      <w:pPr>
        <w:spacing w:after="160"/>
        <w:ind w:left="709" w:right="709"/>
        <w:jc w:val="both"/>
        <w:rPr>
          <w:rFonts w:ascii="Palatino Linotype" w:eastAsia="Palatino Linotype" w:hAnsi="Palatino Linotype" w:cs="Palatino Linotype"/>
          <w:i/>
          <w:sz w:val="22"/>
          <w:szCs w:val="22"/>
        </w:rPr>
      </w:pPr>
      <w:r w:rsidRPr="00EB5F91">
        <w:rPr>
          <w:rFonts w:ascii="Palatino Linotype" w:eastAsia="Palatino Linotype" w:hAnsi="Palatino Linotype" w:cs="Palatino Linotype"/>
          <w:b/>
          <w:i/>
          <w:sz w:val="22"/>
          <w:szCs w:val="22"/>
        </w:rPr>
        <w:t xml:space="preserve">Quincuagésimo tercero. </w:t>
      </w:r>
      <w:r w:rsidRPr="00EB5F91">
        <w:rPr>
          <w:rFonts w:ascii="Palatino Linotype" w:eastAsia="Palatino Linotype" w:hAnsi="Palatino Linotype" w:cs="Palatino Linotype"/>
          <w:b/>
          <w:i/>
          <w:sz w:val="22"/>
          <w:szCs w:val="22"/>
          <w:u w:val="single"/>
        </w:rPr>
        <w:t>El formato para señalar la clasificación parcial de un documento</w:t>
      </w:r>
      <w:r w:rsidRPr="00EB5F91">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EB5F91" w:rsidRPr="00EB5F91" w14:paraId="25BDF64F" w14:textId="77777777" w:rsidTr="008A1B29">
        <w:trPr>
          <w:jc w:val="center"/>
        </w:trPr>
        <w:tc>
          <w:tcPr>
            <w:tcW w:w="1159" w:type="dxa"/>
            <w:tcBorders>
              <w:top w:val="nil"/>
              <w:left w:val="nil"/>
              <w:bottom w:val="single" w:sz="4" w:space="0" w:color="000000"/>
              <w:right w:val="single" w:sz="4" w:space="0" w:color="000000"/>
            </w:tcBorders>
          </w:tcPr>
          <w:p w14:paraId="04CE84DC" w14:textId="77777777" w:rsidR="00EC3CDD" w:rsidRPr="00EB5F91" w:rsidRDefault="00EC3CDD" w:rsidP="008A1B29">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CBA4A6" w14:textId="77777777" w:rsidR="00EC3CDD" w:rsidRPr="00EB5F91" w:rsidRDefault="00EC3CDD" w:rsidP="008A1B29">
            <w:pPr>
              <w:jc w:val="center"/>
              <w:rPr>
                <w:rFonts w:ascii="Palatino Linotype" w:eastAsia="Palatino Linotype" w:hAnsi="Palatino Linotype" w:cs="Palatino Linotype"/>
                <w:b/>
                <w:i/>
              </w:rPr>
            </w:pPr>
            <w:r w:rsidRPr="00EB5F91">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C7814AC" w14:textId="77777777" w:rsidR="00EC3CDD" w:rsidRPr="00EB5F91" w:rsidRDefault="00EC3CDD" w:rsidP="008A1B29">
            <w:pPr>
              <w:jc w:val="center"/>
              <w:rPr>
                <w:rFonts w:ascii="Palatino Linotype" w:eastAsia="Palatino Linotype" w:hAnsi="Palatino Linotype" w:cs="Palatino Linotype"/>
                <w:b/>
                <w:i/>
              </w:rPr>
            </w:pPr>
            <w:r w:rsidRPr="00EB5F91">
              <w:rPr>
                <w:rFonts w:ascii="Palatino Linotype" w:eastAsia="Palatino Linotype" w:hAnsi="Palatino Linotype" w:cs="Palatino Linotype"/>
                <w:b/>
                <w:i/>
              </w:rPr>
              <w:t>Dónde:</w:t>
            </w:r>
          </w:p>
        </w:tc>
      </w:tr>
      <w:tr w:rsidR="00EB5F91" w:rsidRPr="00EB5F91" w14:paraId="7E673244" w14:textId="77777777" w:rsidTr="008A1B29">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039F0DCB" w14:textId="77777777" w:rsidR="00EC3CDD" w:rsidRPr="00EB5F91" w:rsidRDefault="00EC3CDD" w:rsidP="008A1B29">
            <w:pPr>
              <w:jc w:val="center"/>
              <w:rPr>
                <w:rFonts w:ascii="Palatino Linotype" w:eastAsia="Palatino Linotype" w:hAnsi="Palatino Linotype" w:cs="Palatino Linotype"/>
                <w:b/>
                <w:i/>
              </w:rPr>
            </w:pPr>
            <w:r w:rsidRPr="00EB5F91">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07E0D71A"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7A8B651"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Se anotará la fecha en la que el Comité de Transparencia confirmó la clasificación del documento, en su caso.</w:t>
            </w:r>
          </w:p>
        </w:tc>
      </w:tr>
      <w:tr w:rsidR="00EB5F91" w:rsidRPr="00EB5F91" w14:paraId="1A229D63"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80049AC"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E1725C6"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910F20C"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Se señalará el nombre del área del cual es titular quien clasifica.</w:t>
            </w:r>
          </w:p>
        </w:tc>
      </w:tr>
      <w:tr w:rsidR="00EB5F91" w:rsidRPr="00EB5F91" w14:paraId="5850EE7B"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CFCAF83"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4E6188B"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4A48722C"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EB5F91">
              <w:rPr>
                <w:rFonts w:ascii="Palatino Linotype" w:eastAsia="Palatino Linotype" w:hAnsi="Palatino Linotype" w:cs="Palatino Linotype"/>
                <w:i/>
              </w:rPr>
              <w:t>anotarán</w:t>
            </w:r>
            <w:proofErr w:type="gramEnd"/>
            <w:r w:rsidRPr="00EB5F91">
              <w:rPr>
                <w:rFonts w:ascii="Palatino Linotype" w:eastAsia="Palatino Linotype" w:hAnsi="Palatino Linotype" w:cs="Palatino Linotype"/>
                <w:i/>
              </w:rPr>
              <w:t xml:space="preserve"> todas las páginas que lo conforman. Si el documento no </w:t>
            </w:r>
            <w:r w:rsidRPr="00EB5F91">
              <w:rPr>
                <w:rFonts w:ascii="Palatino Linotype" w:eastAsia="Palatino Linotype" w:hAnsi="Palatino Linotype" w:cs="Palatino Linotype"/>
                <w:i/>
              </w:rPr>
              <w:lastRenderedPageBreak/>
              <w:t>contiene información reservada, se tachará este apartado.</w:t>
            </w:r>
          </w:p>
        </w:tc>
      </w:tr>
      <w:tr w:rsidR="00EB5F91" w:rsidRPr="00EB5F91" w14:paraId="611B25D6"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3D9BF20"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385EB51"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3A16137"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Se anotará el número de años o meses por los que se mantendrá el documento o las partes del mismo como reservado.</w:t>
            </w:r>
          </w:p>
        </w:tc>
      </w:tr>
      <w:tr w:rsidR="00EB5F91" w:rsidRPr="00EB5F91" w14:paraId="5E158FC8"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9877F0C"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21D650"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3278491"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Se señalará el nombre del ordenamiento, el o los artículos, fracción(es), párrafo(s) con base en los cuales se sustente la reserva.</w:t>
            </w:r>
          </w:p>
        </w:tc>
      </w:tr>
      <w:tr w:rsidR="00EB5F91" w:rsidRPr="00EB5F91" w14:paraId="4F4D38FF"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C39D514"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1B04FE8"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73F669FE"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EB5F91" w:rsidRPr="00EB5F91" w14:paraId="0941380D"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0907510"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0E7CC45"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7794244B"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B5F91" w:rsidRPr="00EB5F91" w14:paraId="5F4FE07E"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610064B"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FCE2E3B"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3D0761C"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B5F91" w:rsidRPr="00EB5F91" w14:paraId="57CEB849"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6643730"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DA5F81E"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032C5BE9"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Rúbrica autógrafa de quien clasifica.</w:t>
            </w:r>
          </w:p>
        </w:tc>
      </w:tr>
      <w:tr w:rsidR="00EB5F91" w:rsidRPr="00EB5F91" w14:paraId="2D25746C"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0809CAB"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10715ED"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7E0FBB8" w14:textId="77777777" w:rsidR="00EC3CDD" w:rsidRPr="00EB5F91" w:rsidRDefault="00EC3CDD" w:rsidP="008A1B29">
            <w:pPr>
              <w:jc w:val="both"/>
              <w:rPr>
                <w:rFonts w:ascii="Palatino Linotype" w:eastAsia="Palatino Linotype" w:hAnsi="Palatino Linotype" w:cs="Palatino Linotype"/>
                <w:i/>
              </w:rPr>
            </w:pPr>
            <w:r w:rsidRPr="00EB5F91">
              <w:rPr>
                <w:rFonts w:ascii="Palatino Linotype" w:eastAsia="Palatino Linotype" w:hAnsi="Palatino Linotype" w:cs="Palatino Linotype"/>
                <w:i/>
              </w:rPr>
              <w:t>Se anotará la fecha en que se desclasifica el documento.</w:t>
            </w:r>
          </w:p>
        </w:tc>
      </w:tr>
      <w:tr w:rsidR="00EC3CDD" w:rsidRPr="00EB5F91" w14:paraId="41D2FC37" w14:textId="77777777" w:rsidTr="008A1B29">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0F01E04" w14:textId="77777777" w:rsidR="00EC3CDD" w:rsidRPr="00EB5F91" w:rsidRDefault="00EC3CDD" w:rsidP="008A1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6BC3D91" w14:textId="77777777" w:rsidR="00EC3CDD" w:rsidRPr="00EB5F91" w:rsidRDefault="00EC3CDD" w:rsidP="008A1B29">
            <w:pPr>
              <w:jc w:val="center"/>
              <w:rPr>
                <w:rFonts w:ascii="Palatino Linotype" w:eastAsia="Palatino Linotype" w:hAnsi="Palatino Linotype" w:cs="Palatino Linotype"/>
                <w:i/>
              </w:rPr>
            </w:pPr>
            <w:r w:rsidRPr="00EB5F91">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E92D3C4" w14:textId="77777777" w:rsidR="00EC3CDD" w:rsidRPr="00EB5F91" w:rsidRDefault="00EC3CDD" w:rsidP="008A1B29">
            <w:pPr>
              <w:rPr>
                <w:rFonts w:ascii="Palatino Linotype" w:eastAsia="Palatino Linotype" w:hAnsi="Palatino Linotype" w:cs="Palatino Linotype"/>
                <w:i/>
              </w:rPr>
            </w:pPr>
            <w:r w:rsidRPr="00EB5F91">
              <w:rPr>
                <w:rFonts w:ascii="Palatino Linotype" w:eastAsia="Palatino Linotype" w:hAnsi="Palatino Linotype" w:cs="Palatino Linotype"/>
                <w:i/>
              </w:rPr>
              <w:t>Rúbrica autógrafa de quien desclasifica.</w:t>
            </w:r>
          </w:p>
        </w:tc>
      </w:tr>
    </w:tbl>
    <w:p w14:paraId="5622A70A" w14:textId="77777777" w:rsidR="00EC3CDD" w:rsidRPr="00EB5F91" w:rsidRDefault="00EC3CDD" w:rsidP="00EC3CDD">
      <w:pPr>
        <w:spacing w:before="240" w:line="360" w:lineRule="auto"/>
        <w:ind w:right="51"/>
        <w:jc w:val="both"/>
        <w:rPr>
          <w:rFonts w:ascii="Palatino Linotype" w:eastAsia="Palatino Linotype" w:hAnsi="Palatino Linotype" w:cs="Palatino Linotype"/>
        </w:rPr>
      </w:pPr>
    </w:p>
    <w:p w14:paraId="0A6F1B67"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37B000E" w14:textId="77777777" w:rsidR="00EC3CDD" w:rsidRPr="00EB5F91" w:rsidRDefault="00EC3CDD" w:rsidP="00EC3CDD">
      <w:pPr>
        <w:spacing w:line="360" w:lineRule="auto"/>
        <w:jc w:val="both"/>
        <w:rPr>
          <w:rFonts w:ascii="Palatino Linotype" w:eastAsia="Palatino Linotype" w:hAnsi="Palatino Linotype" w:cs="Palatino Linotype"/>
        </w:rPr>
      </w:pPr>
    </w:p>
    <w:p w14:paraId="00BDF76D" w14:textId="77777777" w:rsidR="00EC3CDD" w:rsidRPr="00EB5F91" w:rsidRDefault="00EC3CDD" w:rsidP="00EC3CDD">
      <w:pPr>
        <w:shd w:val="clear" w:color="auto" w:fill="FFFFFF"/>
        <w:spacing w:line="360" w:lineRule="auto"/>
        <w:ind w:right="51"/>
        <w:jc w:val="both"/>
        <w:rPr>
          <w:rFonts w:ascii="Palatino Linotype" w:eastAsia="Palatino Linotype" w:hAnsi="Palatino Linotype" w:cs="Palatino Linotype"/>
        </w:rPr>
      </w:pPr>
      <w:r w:rsidRPr="00EB5F91">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EB5F91">
        <w:rPr>
          <w:rFonts w:ascii="Palatino Linotype" w:eastAsia="Palatino Linotype" w:hAnsi="Palatino Linotype" w:cs="Palatino Linotype"/>
          <w:b/>
        </w:rPr>
        <w:t>SUJETO OBLIGADO</w:t>
      </w:r>
      <w:r w:rsidRPr="00EB5F91">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EB5F91">
        <w:rPr>
          <w:rFonts w:ascii="Palatino Linotype" w:eastAsia="Palatino Linotype" w:hAnsi="Palatino Linotype" w:cs="Palatino Linotype"/>
          <w:b/>
        </w:rPr>
        <w:t>RECURRENTE</w:t>
      </w:r>
      <w:r w:rsidRPr="00EB5F91">
        <w:rPr>
          <w:rFonts w:ascii="Palatino Linotype" w:eastAsia="Palatino Linotype" w:hAnsi="Palatino Linotype" w:cs="Palatino Linotype"/>
        </w:rPr>
        <w:t>.</w:t>
      </w:r>
    </w:p>
    <w:p w14:paraId="12C9B803" w14:textId="77777777" w:rsidR="00EC3CDD" w:rsidRPr="00EB5F91" w:rsidRDefault="00EC3CDD" w:rsidP="00EC3CDD">
      <w:pPr>
        <w:spacing w:line="360" w:lineRule="auto"/>
        <w:jc w:val="both"/>
        <w:rPr>
          <w:rFonts w:ascii="Palatino Linotype" w:eastAsia="Palatino Linotype" w:hAnsi="Palatino Linotype" w:cs="Palatino Linotype"/>
        </w:rPr>
      </w:pPr>
    </w:p>
    <w:p w14:paraId="5FA51365" w14:textId="77777777" w:rsidR="00EC3CDD" w:rsidRPr="00EB5F91" w:rsidRDefault="00EC3CDD" w:rsidP="00EC3CDD">
      <w:pPr>
        <w:spacing w:line="360" w:lineRule="auto"/>
        <w:jc w:val="both"/>
        <w:rPr>
          <w:rFonts w:ascii="Palatino Linotype" w:eastAsia="Palatino Linotype" w:hAnsi="Palatino Linotype" w:cs="Palatino Linotype"/>
        </w:rPr>
      </w:pPr>
      <w:r w:rsidRPr="00EB5F91">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5429E4D" w14:textId="77777777" w:rsidR="00474E91" w:rsidRPr="00EB5F91" w:rsidRDefault="00474E91" w:rsidP="00EC3CDD">
      <w:pPr>
        <w:spacing w:line="360" w:lineRule="auto"/>
        <w:jc w:val="both"/>
        <w:rPr>
          <w:rFonts w:ascii="Palatino Linotype" w:eastAsia="Palatino Linotype" w:hAnsi="Palatino Linotype" w:cs="Palatino Linotype"/>
        </w:rPr>
      </w:pPr>
    </w:p>
    <w:p w14:paraId="5E6CE38D" w14:textId="77777777" w:rsidR="003255E4" w:rsidRPr="00EB5F91" w:rsidRDefault="003255E4" w:rsidP="003255E4">
      <w:pPr>
        <w:spacing w:before="240" w:after="240" w:line="360" w:lineRule="auto"/>
        <w:contextualSpacing/>
        <w:jc w:val="both"/>
        <w:rPr>
          <w:rFonts w:ascii="Palatino Linotype" w:eastAsia="Calibri" w:hAnsi="Palatino Linotype" w:cs="Arial"/>
        </w:rPr>
      </w:pPr>
      <w:r w:rsidRPr="00EB5F91">
        <w:rPr>
          <w:rFonts w:ascii="Palatino Linotype" w:eastAsia="Calibri" w:hAnsi="Palatino Linotype" w:cs="Arial"/>
        </w:rPr>
        <w:t xml:space="preserve">Así, con fundamento en lo prescrito en los artículos 5, párrafos </w:t>
      </w:r>
      <w:r w:rsidRPr="00EB5F91">
        <w:rPr>
          <w:rFonts w:ascii="Palatino Linotype" w:hAnsi="Palatino Linotype"/>
        </w:rPr>
        <w:t>vigésimo noveno, trigésimo y trigésimo primero</w:t>
      </w:r>
      <w:r w:rsidRPr="00EB5F91">
        <w:rPr>
          <w:rFonts w:ascii="Palatino Linotype" w:eastAsia="Calibri" w:hAnsi="Palatino Linotype" w:cs="Arial"/>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9035E79" w14:textId="77777777" w:rsidR="003255E4" w:rsidRPr="00EB5F91" w:rsidRDefault="003255E4" w:rsidP="00365E4C">
      <w:pPr>
        <w:spacing w:before="240" w:after="240" w:line="360" w:lineRule="auto"/>
        <w:contextualSpacing/>
        <w:jc w:val="center"/>
        <w:rPr>
          <w:rFonts w:ascii="Palatino Linotype" w:hAnsi="Palatino Linotype" w:cs="Arial"/>
          <w:b/>
          <w:lang w:val="es-MX"/>
        </w:rPr>
      </w:pPr>
    </w:p>
    <w:p w14:paraId="1D4B5CFA" w14:textId="08290722" w:rsidR="00365E4C" w:rsidRPr="00EB5F91" w:rsidRDefault="00365E4C" w:rsidP="00626A1D">
      <w:pPr>
        <w:pStyle w:val="Prrafodelista"/>
        <w:numPr>
          <w:ilvl w:val="0"/>
          <w:numId w:val="23"/>
        </w:numPr>
        <w:spacing w:before="240" w:after="240" w:line="360" w:lineRule="auto"/>
        <w:jc w:val="center"/>
        <w:rPr>
          <w:rFonts w:ascii="Palatino Linotype" w:hAnsi="Palatino Linotype" w:cs="Arial"/>
          <w:b/>
        </w:rPr>
      </w:pPr>
      <w:r w:rsidRPr="00EB5F91">
        <w:rPr>
          <w:rFonts w:ascii="Palatino Linotype" w:hAnsi="Palatino Linotype" w:cs="Arial"/>
          <w:b/>
        </w:rPr>
        <w:lastRenderedPageBreak/>
        <w:t>R E S U E L V E:</w:t>
      </w:r>
    </w:p>
    <w:p w14:paraId="642C5DA2" w14:textId="469F88ED" w:rsidR="00225CC4" w:rsidRPr="00EB5F91" w:rsidRDefault="00365E4C" w:rsidP="00225CC4">
      <w:pPr>
        <w:spacing w:before="240" w:after="240" w:line="360" w:lineRule="auto"/>
        <w:jc w:val="both"/>
        <w:rPr>
          <w:rFonts w:ascii="Palatino Linotype" w:hAnsi="Palatino Linotype" w:cs="Arial"/>
        </w:rPr>
      </w:pPr>
      <w:r w:rsidRPr="00EB5F91">
        <w:rPr>
          <w:rFonts w:ascii="Palatino Linotype" w:hAnsi="Palatino Linotype" w:cs="Arial"/>
          <w:b/>
          <w:lang w:val="es-MX"/>
        </w:rPr>
        <w:t xml:space="preserve">Primero. </w:t>
      </w:r>
      <w:r w:rsidRPr="00EB5F91">
        <w:rPr>
          <w:rFonts w:ascii="Palatino Linotype" w:hAnsi="Palatino Linotype"/>
          <w:lang w:val="es-MX"/>
        </w:rPr>
        <w:t xml:space="preserve">Resultan </w:t>
      </w:r>
      <w:r w:rsidR="007C10BA" w:rsidRPr="00EB5F91">
        <w:rPr>
          <w:rFonts w:ascii="Palatino Linotype" w:hAnsi="Palatino Linotype"/>
          <w:lang w:val="es-MX"/>
        </w:rPr>
        <w:t xml:space="preserve">parcialmente </w:t>
      </w:r>
      <w:r w:rsidR="007C10BA" w:rsidRPr="00EB5F91">
        <w:rPr>
          <w:rFonts w:ascii="Palatino Linotype" w:hAnsi="Palatino Linotype" w:cs="Arial"/>
          <w:b/>
          <w:lang w:val="es-MX"/>
        </w:rPr>
        <w:t>fundada</w:t>
      </w:r>
      <w:r w:rsidRPr="00EB5F91">
        <w:rPr>
          <w:rFonts w:ascii="Palatino Linotype" w:hAnsi="Palatino Linotype" w:cs="Arial"/>
          <w:b/>
          <w:lang w:val="es-MX"/>
        </w:rPr>
        <w:t>s</w:t>
      </w:r>
      <w:r w:rsidRPr="00EB5F91">
        <w:rPr>
          <w:rFonts w:ascii="Palatino Linotype" w:hAnsi="Palatino Linotype" w:cs="Arial"/>
          <w:lang w:val="es-MX"/>
        </w:rPr>
        <w:t xml:space="preserve"> las razones o motivos de inconformidad planteados por </w:t>
      </w:r>
      <w:r w:rsidR="00914B56" w:rsidRPr="00EB5F91">
        <w:rPr>
          <w:rFonts w:ascii="Palatino Linotype" w:hAnsi="Palatino Linotype" w:cs="Arial"/>
          <w:lang w:val="es-MX"/>
        </w:rPr>
        <w:t xml:space="preserve">el </w:t>
      </w:r>
      <w:r w:rsidR="00914B56" w:rsidRPr="00EB5F91">
        <w:rPr>
          <w:rFonts w:ascii="Palatino Linotype" w:hAnsi="Palatino Linotype" w:cs="Arial"/>
          <w:b/>
          <w:lang w:val="es-MX"/>
        </w:rPr>
        <w:t>RECURRENTE</w:t>
      </w:r>
      <w:r w:rsidRPr="00EB5F91">
        <w:rPr>
          <w:rFonts w:ascii="Palatino Linotype" w:hAnsi="Palatino Linotype" w:cs="Arial"/>
          <w:lang w:val="es-MX"/>
        </w:rPr>
        <w:t xml:space="preserve"> </w:t>
      </w:r>
      <w:r w:rsidR="00225CC4" w:rsidRPr="00EB5F91">
        <w:rPr>
          <w:rFonts w:ascii="Palatino Linotype" w:hAnsi="Palatino Linotype" w:cs="Arial"/>
          <w:lang w:val="es-MX"/>
        </w:rPr>
        <w:t xml:space="preserve">en el </w:t>
      </w:r>
      <w:r w:rsidR="009E1EB5" w:rsidRPr="00EB5F91">
        <w:rPr>
          <w:rFonts w:ascii="Palatino Linotype" w:hAnsi="Palatino Linotype" w:cs="Arial"/>
        </w:rPr>
        <w:t xml:space="preserve">recurso de revisión </w:t>
      </w:r>
      <w:r w:rsidR="007C10BA" w:rsidRPr="00EB5F91">
        <w:rPr>
          <w:rFonts w:ascii="Palatino Linotype" w:hAnsi="Palatino Linotype"/>
          <w:b/>
          <w:lang w:val="es-ES_tradnl"/>
        </w:rPr>
        <w:t>16239/INFOEM/ICR-11/IP/RR/2022</w:t>
      </w:r>
      <w:r w:rsidR="00225CC4" w:rsidRPr="00EB5F91">
        <w:rPr>
          <w:rFonts w:ascii="Palatino Linotype" w:hAnsi="Palatino Linotype" w:cs="Arial"/>
        </w:rPr>
        <w:t xml:space="preserve">, </w:t>
      </w:r>
      <w:r w:rsidR="00225CC4" w:rsidRPr="00EB5F91">
        <w:rPr>
          <w:rFonts w:ascii="Palatino Linotype" w:hAnsi="Palatino Linotype" w:cs="Arial"/>
          <w:lang w:val="es-MX" w:eastAsia="en-US"/>
        </w:rPr>
        <w:t xml:space="preserve">por lo que, en términos del considerando </w:t>
      </w:r>
      <w:r w:rsidR="00225CC4" w:rsidRPr="00EB5F91">
        <w:rPr>
          <w:rFonts w:ascii="Palatino Linotype" w:hAnsi="Palatino Linotype" w:cs="Arial"/>
          <w:b/>
          <w:lang w:val="es-MX" w:eastAsia="en-US"/>
        </w:rPr>
        <w:t xml:space="preserve">Cuarto </w:t>
      </w:r>
      <w:r w:rsidR="00225CC4" w:rsidRPr="00EB5F91">
        <w:rPr>
          <w:rFonts w:ascii="Palatino Linotype" w:hAnsi="Palatino Linotype" w:cs="Arial"/>
          <w:lang w:val="es-MX" w:eastAsia="en-US"/>
        </w:rPr>
        <w:t xml:space="preserve">de esta resolución, se </w:t>
      </w:r>
      <w:r w:rsidR="00225CC4" w:rsidRPr="00EB5F91">
        <w:rPr>
          <w:rFonts w:ascii="Palatino Linotype" w:hAnsi="Palatino Linotype" w:cs="Arial"/>
          <w:b/>
          <w:lang w:val="es-MX" w:eastAsia="en-US"/>
        </w:rPr>
        <w:t xml:space="preserve">REVOCA </w:t>
      </w:r>
      <w:r w:rsidR="00225CC4" w:rsidRPr="00EB5F91">
        <w:rPr>
          <w:rFonts w:ascii="Palatino Linotype" w:hAnsi="Palatino Linotype" w:cs="Arial"/>
          <w:lang w:val="es-MX" w:eastAsia="en-US"/>
        </w:rPr>
        <w:t>la respuesta emitida por el</w:t>
      </w:r>
      <w:r w:rsidR="00225CC4" w:rsidRPr="00EB5F91">
        <w:rPr>
          <w:rFonts w:ascii="Palatino Linotype" w:hAnsi="Palatino Linotype" w:cs="Arial"/>
          <w:bCs/>
          <w:lang w:val="es-MX" w:eastAsia="en-US"/>
        </w:rPr>
        <w:t xml:space="preserve"> </w:t>
      </w:r>
      <w:r w:rsidR="00225CC4" w:rsidRPr="00EB5F91">
        <w:rPr>
          <w:rFonts w:ascii="Palatino Linotype" w:hAnsi="Palatino Linotype" w:cs="Arial"/>
          <w:b/>
          <w:bCs/>
          <w:lang w:val="es-MX" w:eastAsia="en-US"/>
        </w:rPr>
        <w:t>SUJETO OBLIGADO</w:t>
      </w:r>
      <w:r w:rsidR="00225CC4" w:rsidRPr="00EB5F91">
        <w:rPr>
          <w:rFonts w:ascii="Palatino Linotype" w:hAnsi="Palatino Linotype" w:cs="Arial"/>
          <w:bCs/>
          <w:lang w:val="es-MX" w:eastAsia="en-US"/>
        </w:rPr>
        <w:t>.</w:t>
      </w:r>
    </w:p>
    <w:p w14:paraId="3599C7E6" w14:textId="3C19ACAD" w:rsidR="007C10BA" w:rsidRPr="00EB5F91" w:rsidRDefault="00365E4C" w:rsidP="007C10BA">
      <w:pPr>
        <w:spacing w:line="360" w:lineRule="auto"/>
        <w:ind w:right="49"/>
        <w:jc w:val="both"/>
        <w:rPr>
          <w:rFonts w:ascii="Palatino Linotype" w:eastAsia="Palatino Linotype" w:hAnsi="Palatino Linotype" w:cs="Palatino Linotype"/>
        </w:rPr>
      </w:pPr>
      <w:r w:rsidRPr="00EB5F91">
        <w:rPr>
          <w:rFonts w:ascii="Palatino Linotype" w:hAnsi="Palatino Linotype" w:cs="Arial"/>
          <w:b/>
          <w:lang w:val="es-MX"/>
        </w:rPr>
        <w:t xml:space="preserve">Segundo. </w:t>
      </w:r>
      <w:r w:rsidR="007C10BA" w:rsidRPr="00EB5F91">
        <w:rPr>
          <w:rFonts w:ascii="Palatino Linotype" w:eastAsia="Palatino Linotype" w:hAnsi="Palatino Linotype" w:cs="Palatino Linotype"/>
        </w:rPr>
        <w:t>Se</w:t>
      </w:r>
      <w:r w:rsidR="007C10BA" w:rsidRPr="00EB5F91">
        <w:rPr>
          <w:rFonts w:ascii="Palatino Linotype" w:eastAsia="Palatino Linotype" w:hAnsi="Palatino Linotype" w:cs="Palatino Linotype"/>
          <w:b/>
        </w:rPr>
        <w:t xml:space="preserve"> ORDENA </w:t>
      </w:r>
      <w:r w:rsidR="007C10BA" w:rsidRPr="00EB5F91">
        <w:rPr>
          <w:rFonts w:ascii="Palatino Linotype" w:eastAsia="Palatino Linotype" w:hAnsi="Palatino Linotype" w:cs="Palatino Linotype"/>
        </w:rPr>
        <w:t xml:space="preserve">al </w:t>
      </w:r>
      <w:r w:rsidR="007C10BA" w:rsidRPr="00EB5F91">
        <w:rPr>
          <w:rFonts w:ascii="Palatino Linotype" w:eastAsia="Palatino Linotype" w:hAnsi="Palatino Linotype" w:cs="Palatino Linotype"/>
          <w:b/>
        </w:rPr>
        <w:t>SUJETO OBLIGADO</w:t>
      </w:r>
      <w:r w:rsidR="007C10BA" w:rsidRPr="00EB5F91">
        <w:rPr>
          <w:rFonts w:ascii="Palatino Linotype" w:eastAsia="Palatino Linotype" w:hAnsi="Palatino Linotype" w:cs="Palatino Linotype"/>
        </w:rPr>
        <w:t xml:space="preserve"> a que,</w:t>
      </w:r>
      <w:r w:rsidR="007C10BA" w:rsidRPr="00EB5F91">
        <w:rPr>
          <w:rFonts w:ascii="Palatino Linotype" w:eastAsia="Palatino Linotype" w:hAnsi="Palatino Linotype" w:cs="Palatino Linotype"/>
          <w:b/>
        </w:rPr>
        <w:t xml:space="preserve"> </w:t>
      </w:r>
      <w:r w:rsidR="007C10BA" w:rsidRPr="00EB5F91">
        <w:rPr>
          <w:rFonts w:ascii="Palatino Linotype" w:eastAsia="Palatino Linotype" w:hAnsi="Palatino Linotype" w:cs="Palatino Linotype"/>
        </w:rPr>
        <w:t>en términos del Considerando Cuarto y Quinto, haga entrega vía Sistema de Acceso a la Información Mexiquense (SAIMEX), en versión pública del documento o documentos en donde conste lo siguiente:</w:t>
      </w:r>
    </w:p>
    <w:p w14:paraId="18967E8F" w14:textId="2EB0420A" w:rsidR="00225CC4" w:rsidRPr="00EB5F91" w:rsidRDefault="00577A78" w:rsidP="00085C35">
      <w:pPr>
        <w:pStyle w:val="Prrafodelista"/>
        <w:numPr>
          <w:ilvl w:val="0"/>
          <w:numId w:val="24"/>
        </w:numPr>
        <w:spacing w:before="240" w:after="240" w:line="360" w:lineRule="auto"/>
        <w:jc w:val="both"/>
        <w:rPr>
          <w:rFonts w:ascii="Palatino Linotype" w:hAnsi="Palatino Linotype" w:cs="Arial"/>
          <w:bCs/>
          <w:sz w:val="24"/>
          <w:szCs w:val="24"/>
          <w:shd w:val="clear" w:color="auto" w:fill="FFFFFF"/>
        </w:rPr>
      </w:pPr>
      <w:r w:rsidRPr="00EB5F91">
        <w:rPr>
          <w:rFonts w:ascii="Palatino Linotype" w:hAnsi="Palatino Linotype" w:cs="Arial"/>
          <w:bCs/>
          <w:sz w:val="24"/>
          <w:szCs w:val="24"/>
          <w:shd w:val="clear" w:color="auto" w:fill="FFFFFF"/>
        </w:rPr>
        <w:t>La</w:t>
      </w:r>
      <w:r w:rsidR="00BF1D71" w:rsidRPr="00EB5F91">
        <w:rPr>
          <w:rFonts w:ascii="Palatino Linotype" w:hAnsi="Palatino Linotype" w:cs="Arial"/>
          <w:bCs/>
          <w:sz w:val="24"/>
          <w:szCs w:val="24"/>
          <w:shd w:val="clear" w:color="auto" w:fill="FFFFFF"/>
        </w:rPr>
        <w:t xml:space="preserve"> nómina</w:t>
      </w:r>
      <w:r w:rsidR="00225CC4" w:rsidRPr="00EB5F91">
        <w:rPr>
          <w:rFonts w:ascii="Palatino Linotype" w:hAnsi="Palatino Linotype" w:cs="Arial"/>
          <w:bCs/>
          <w:sz w:val="24"/>
          <w:szCs w:val="24"/>
          <w:shd w:val="clear" w:color="auto" w:fill="FFFFFF"/>
        </w:rPr>
        <w:t xml:space="preserve"> del </w:t>
      </w:r>
      <w:r w:rsidR="00225CC4" w:rsidRPr="00EB5F91">
        <w:rPr>
          <w:rFonts w:ascii="Palatino Linotype" w:hAnsi="Palatino Linotype" w:cs="Arial"/>
          <w:sz w:val="24"/>
          <w:szCs w:val="24"/>
        </w:rPr>
        <w:t>Instituto Municipal de Cultura Física y Deporte de Huehuetoca</w:t>
      </w:r>
      <w:r w:rsidR="00085C35" w:rsidRPr="00EB5F91">
        <w:rPr>
          <w:rFonts w:ascii="Palatino Linotype" w:hAnsi="Palatino Linotype" w:cs="Arial"/>
          <w:sz w:val="24"/>
          <w:szCs w:val="24"/>
        </w:rPr>
        <w:t xml:space="preserve">, </w:t>
      </w:r>
      <w:r w:rsidR="00225CC4" w:rsidRPr="00EB5F91">
        <w:rPr>
          <w:rFonts w:ascii="Palatino Linotype" w:hAnsi="Palatino Linotype" w:cs="Arial"/>
          <w:sz w:val="24"/>
          <w:szCs w:val="24"/>
        </w:rPr>
        <w:t>de</w:t>
      </w:r>
      <w:r w:rsidR="00474E91" w:rsidRPr="00EB5F91">
        <w:rPr>
          <w:rFonts w:ascii="Palatino Linotype" w:hAnsi="Palatino Linotype" w:cs="Arial"/>
          <w:sz w:val="24"/>
          <w:szCs w:val="24"/>
        </w:rPr>
        <w:t>l primero de</w:t>
      </w:r>
      <w:r w:rsidR="00225CC4" w:rsidRPr="00EB5F91">
        <w:rPr>
          <w:rFonts w:ascii="Palatino Linotype" w:hAnsi="Palatino Linotype" w:cs="Arial"/>
          <w:sz w:val="24"/>
          <w:szCs w:val="24"/>
        </w:rPr>
        <w:t xml:space="preserve"> enero a</w:t>
      </w:r>
      <w:r w:rsidR="00474E91" w:rsidRPr="00EB5F91">
        <w:rPr>
          <w:rFonts w:ascii="Palatino Linotype" w:hAnsi="Palatino Linotype" w:cs="Arial"/>
          <w:sz w:val="24"/>
          <w:szCs w:val="24"/>
        </w:rPr>
        <w:t>l treinta de</w:t>
      </w:r>
      <w:r w:rsidR="00225CC4" w:rsidRPr="00EB5F91">
        <w:rPr>
          <w:rFonts w:ascii="Palatino Linotype" w:hAnsi="Palatino Linotype" w:cs="Arial"/>
          <w:sz w:val="24"/>
          <w:szCs w:val="24"/>
        </w:rPr>
        <w:t xml:space="preserve"> septiembre del 2022</w:t>
      </w:r>
      <w:r w:rsidR="00474E91" w:rsidRPr="00EB5F91">
        <w:rPr>
          <w:rFonts w:ascii="Palatino Linotype" w:hAnsi="Palatino Linotype" w:cs="Arial"/>
          <w:sz w:val="24"/>
          <w:szCs w:val="24"/>
        </w:rPr>
        <w:t>.</w:t>
      </w:r>
    </w:p>
    <w:p w14:paraId="056F27B4" w14:textId="2962DF82" w:rsidR="00B11B7F" w:rsidRPr="00EB5F91" w:rsidRDefault="00B11B7F" w:rsidP="00085C35">
      <w:pPr>
        <w:spacing w:before="240" w:after="240" w:line="276" w:lineRule="auto"/>
        <w:ind w:right="49"/>
        <w:jc w:val="both"/>
        <w:rPr>
          <w:rFonts w:ascii="Palatino Linotype" w:hAnsi="Palatino Linotype"/>
          <w:i/>
        </w:rPr>
      </w:pPr>
      <w:r w:rsidRPr="00EB5F91">
        <w:rPr>
          <w:rFonts w:ascii="Palatino Linotype" w:hAnsi="Palatino Linotype"/>
          <w:i/>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r w:rsidRPr="00EB5F91">
        <w:rPr>
          <w:rFonts w:ascii="Palatino Linotype" w:hAnsi="Palatino Linotype"/>
          <w:i/>
        </w:rPr>
        <w:t>.</w:t>
      </w:r>
      <w:r w:rsidR="001641EA" w:rsidRPr="00EB5F91">
        <w:rPr>
          <w:rFonts w:ascii="Palatino Linotype" w:hAnsi="Palatino Linotype"/>
          <w:i/>
        </w:rPr>
        <w:t xml:space="preserve"> </w:t>
      </w:r>
    </w:p>
    <w:p w14:paraId="259B9805" w14:textId="0E911E69" w:rsidR="00365E4C" w:rsidRPr="00EB5F91" w:rsidRDefault="00365E4C" w:rsidP="00365E4C">
      <w:pPr>
        <w:spacing w:before="240" w:after="240" w:line="360" w:lineRule="auto"/>
        <w:jc w:val="both"/>
        <w:rPr>
          <w:rFonts w:ascii="Palatino Linotype" w:hAnsi="Palatino Linotype"/>
          <w:shd w:val="clear" w:color="auto" w:fill="FFFFFF"/>
          <w:lang w:val="es-MX"/>
        </w:rPr>
      </w:pPr>
      <w:r w:rsidRPr="00EB5F91">
        <w:rPr>
          <w:rFonts w:ascii="Palatino Linotype" w:hAnsi="Palatino Linotype" w:cs="Arial"/>
          <w:b/>
          <w:bCs/>
          <w:shd w:val="clear" w:color="auto" w:fill="FFFFFF"/>
          <w:lang w:val="es-MX"/>
        </w:rPr>
        <w:t xml:space="preserve">Tercero. </w:t>
      </w:r>
      <w:r w:rsidRPr="00EB5F91">
        <w:rPr>
          <w:rFonts w:ascii="Palatino Linotype" w:hAnsi="Palatino Linotype"/>
          <w:b/>
          <w:szCs w:val="17"/>
          <w:lang w:val="es-MX" w:eastAsia="es-ES_tradnl"/>
        </w:rPr>
        <w:t>Notifíquese</w:t>
      </w:r>
      <w:r w:rsidRPr="00EB5F91">
        <w:rPr>
          <w:rFonts w:ascii="Palatino Linotype" w:hAnsi="Palatino Linotype"/>
          <w:szCs w:val="17"/>
          <w:lang w:val="es-MX" w:eastAsia="es-ES_tradnl"/>
        </w:rPr>
        <w:t xml:space="preserve"> </w:t>
      </w:r>
      <w:r w:rsidRPr="00EB5F91">
        <w:rPr>
          <w:rFonts w:ascii="Palatino Linotype" w:hAnsi="Palatino Linotype"/>
          <w:shd w:val="clear" w:color="auto" w:fill="FFFFFF"/>
          <w:lang w:val="es-MX"/>
        </w:rPr>
        <w:t xml:space="preserve">al </w:t>
      </w:r>
      <w:r w:rsidRPr="00EB5F91">
        <w:rPr>
          <w:rFonts w:ascii="Palatino Linotype" w:hAnsi="Palatino Linotype" w:cs="Arial"/>
          <w:lang w:val="es-MX"/>
        </w:rPr>
        <w:t>Titular</w:t>
      </w:r>
      <w:r w:rsidRPr="00EB5F91">
        <w:rPr>
          <w:rFonts w:ascii="Palatino Linotype" w:hAnsi="Palatino Linotype"/>
          <w:shd w:val="clear" w:color="auto" w:fill="FFFFFF"/>
          <w:lang w:val="es-MX"/>
        </w:rPr>
        <w:t xml:space="preserve"> de la Unidad de Transparencia del</w:t>
      </w:r>
      <w:r w:rsidRPr="00EB5F91">
        <w:rPr>
          <w:rFonts w:ascii="Palatino Linotype" w:hAnsi="Palatino Linotype"/>
          <w:b/>
          <w:shd w:val="clear" w:color="auto" w:fill="FFFFFF"/>
          <w:lang w:val="es-MX"/>
        </w:rPr>
        <w:t xml:space="preserve"> SUJETO</w:t>
      </w:r>
      <w:r w:rsidR="00871632" w:rsidRPr="00EB5F91">
        <w:rPr>
          <w:rFonts w:ascii="Palatino Linotype" w:hAnsi="Palatino Linotype"/>
          <w:b/>
          <w:shd w:val="clear" w:color="auto" w:fill="FFFFFF"/>
          <w:lang w:val="es-MX"/>
        </w:rPr>
        <w:t xml:space="preserve"> </w:t>
      </w:r>
      <w:r w:rsidRPr="00EB5F91">
        <w:rPr>
          <w:rFonts w:ascii="Palatino Linotype" w:hAnsi="Palatino Linotype"/>
          <w:b/>
          <w:shd w:val="clear" w:color="auto" w:fill="FFFFFF"/>
          <w:lang w:val="es-MX"/>
        </w:rPr>
        <w:t>OBLIGADO</w:t>
      </w:r>
      <w:r w:rsidRPr="00EB5F91">
        <w:rPr>
          <w:rFonts w:ascii="Palatino Linotype" w:hAnsi="Palatino Linotype"/>
          <w:shd w:val="clear" w:color="auto" w:fill="FFFFFF"/>
          <w:lang w:val="es-MX"/>
        </w:rPr>
        <w:t xml:space="preserve"> para que, </w:t>
      </w:r>
      <w:r w:rsidRPr="00EB5F91">
        <w:rPr>
          <w:rFonts w:ascii="Palatino Linotype" w:hAnsi="Palatino Linotype" w:cs="Arial"/>
          <w:lang w:val="es-MX"/>
        </w:rPr>
        <w:t>conforme</w:t>
      </w:r>
      <w:r w:rsidRPr="00EB5F91">
        <w:rPr>
          <w:rFonts w:ascii="Palatino Linotype" w:hAnsi="Palatino Linotype"/>
          <w:shd w:val="clear" w:color="auto" w:fill="FFFFFF"/>
          <w:lang w:val="es-MX"/>
        </w:rPr>
        <w:t xml:space="preserve"> a los artículos 186, último párrafo y 189, párrafo segundo de la Ley de </w:t>
      </w:r>
      <w:r w:rsidRPr="00EB5F91">
        <w:rPr>
          <w:rFonts w:ascii="Palatino Linotype" w:hAnsi="Palatino Linotype"/>
          <w:szCs w:val="17"/>
          <w:lang w:val="es-MX" w:eastAsia="es-ES_tradnl"/>
        </w:rPr>
        <w:t>Transparencia</w:t>
      </w:r>
      <w:r w:rsidRPr="00EB5F91">
        <w:rPr>
          <w:rFonts w:ascii="Palatino Linotype" w:hAnsi="Palatino Linotype"/>
          <w:shd w:val="clear" w:color="auto" w:fill="FFFFFF"/>
          <w:lang w:val="es-MX"/>
        </w:rPr>
        <w:t xml:space="preserve"> y </w:t>
      </w:r>
      <w:r w:rsidRPr="00EB5F91">
        <w:rPr>
          <w:rFonts w:ascii="Palatino Linotype" w:hAnsi="Palatino Linotype" w:cs="Arial"/>
          <w:lang w:val="es-MX"/>
        </w:rPr>
        <w:t>Acceso</w:t>
      </w:r>
      <w:r w:rsidRPr="00EB5F91">
        <w:rPr>
          <w:rFonts w:ascii="Palatino Linotype" w:hAnsi="Palatino Linotype"/>
          <w:shd w:val="clear" w:color="auto" w:fill="FFFFFF"/>
          <w:lang w:val="es-MX"/>
        </w:rPr>
        <w:t xml:space="preserve"> a la Información Pública del Estado de México y Municipios, dé </w:t>
      </w:r>
      <w:r w:rsidRPr="00EB5F91">
        <w:rPr>
          <w:rFonts w:ascii="Palatino Linotype" w:hAnsi="Palatino Linotype" w:cs="Arial"/>
          <w:lang w:val="es-MX"/>
        </w:rPr>
        <w:t>cumplimiento</w:t>
      </w:r>
      <w:r w:rsidRPr="00EB5F91">
        <w:rPr>
          <w:rFonts w:ascii="Palatino Linotype" w:hAnsi="Palatino Linotype"/>
          <w:shd w:val="clear" w:color="auto" w:fill="FFFFFF"/>
          <w:lang w:val="es-MX"/>
        </w:rPr>
        <w:t xml:space="preserve"> a lo ordenado dentro del plazo de diez días hábiles, debiendo informar a este Instituto en un plazo </w:t>
      </w:r>
      <w:r w:rsidRPr="00EB5F91">
        <w:rPr>
          <w:rFonts w:ascii="Palatino Linotype" w:eastAsia="MS Mincho" w:hAnsi="Palatino Linotype"/>
          <w:szCs w:val="17"/>
          <w:lang w:val="es-MX" w:eastAsia="es-ES_tradnl"/>
        </w:rPr>
        <w:t>de</w:t>
      </w:r>
      <w:r w:rsidRPr="00EB5F91">
        <w:rPr>
          <w:rFonts w:ascii="Palatino Linotype" w:hAnsi="Palatino Linotype"/>
          <w:shd w:val="clear" w:color="auto" w:fill="FFFFFF"/>
          <w:lang w:val="es-MX"/>
        </w:rPr>
        <w:t xml:space="preserve"> tres días hábiles siguientes sobre el cumplimiento dado a la resolución.</w:t>
      </w:r>
    </w:p>
    <w:p w14:paraId="7C3300A1" w14:textId="77777777" w:rsidR="009E1EB5" w:rsidRPr="00EB5F91" w:rsidRDefault="00365E4C" w:rsidP="009E1EB5">
      <w:pPr>
        <w:spacing w:line="360" w:lineRule="auto"/>
        <w:jc w:val="both"/>
        <w:rPr>
          <w:rFonts w:ascii="Palatino Linotype" w:hAnsi="Palatino Linotype"/>
          <w:lang w:val="es-MX"/>
        </w:rPr>
      </w:pPr>
      <w:r w:rsidRPr="00EB5F91">
        <w:rPr>
          <w:rFonts w:ascii="Palatino Linotype" w:eastAsia="MS Mincho" w:hAnsi="Palatino Linotype"/>
          <w:b/>
          <w:bCs/>
          <w:lang w:val="es-MX" w:eastAsia="es-ES_tradnl"/>
        </w:rPr>
        <w:t>Cuarto</w:t>
      </w:r>
      <w:r w:rsidRPr="00EB5F91">
        <w:rPr>
          <w:rFonts w:ascii="Palatino Linotype" w:eastAsia="MS Mincho" w:hAnsi="Palatino Linotype"/>
          <w:b/>
          <w:bCs/>
          <w:sz w:val="28"/>
          <w:szCs w:val="18"/>
          <w:lang w:val="es-MX" w:eastAsia="es-ES_tradnl"/>
        </w:rPr>
        <w:t>.</w:t>
      </w:r>
      <w:r w:rsidRPr="00EB5F91">
        <w:rPr>
          <w:rFonts w:ascii="Palatino Linotype" w:eastAsia="MS Mincho" w:hAnsi="Palatino Linotype"/>
          <w:b/>
          <w:bCs/>
          <w:szCs w:val="17"/>
          <w:lang w:val="es-MX" w:eastAsia="es-ES_tradnl"/>
        </w:rPr>
        <w:t xml:space="preserve"> </w:t>
      </w:r>
      <w:r w:rsidR="009E1EB5" w:rsidRPr="00EB5F91">
        <w:rPr>
          <w:rFonts w:ascii="Palatino Linotype" w:hAnsi="Palatino Linotype"/>
          <w:lang w:val="es-MX"/>
        </w:rPr>
        <w:t xml:space="preserve">Con fundamento en el artículo 198 de la Ley de Transparencia y Acceso a la Información Pública del Estado de México y Municipios, se apercibe al </w:t>
      </w:r>
      <w:r w:rsidR="009E1EB5" w:rsidRPr="00EB5F91">
        <w:rPr>
          <w:rFonts w:ascii="Palatino Linotype" w:hAnsi="Palatino Linotype"/>
          <w:b/>
          <w:lang w:val="es-MX"/>
        </w:rPr>
        <w:t xml:space="preserve">SUJETO </w:t>
      </w:r>
      <w:r w:rsidR="009E1EB5" w:rsidRPr="00EB5F91">
        <w:rPr>
          <w:rFonts w:ascii="Palatino Linotype" w:hAnsi="Palatino Linotype"/>
          <w:b/>
          <w:lang w:val="es-MX"/>
        </w:rPr>
        <w:lastRenderedPageBreak/>
        <w:t>OBLIGADO</w:t>
      </w:r>
      <w:r w:rsidR="009E1EB5" w:rsidRPr="00EB5F91">
        <w:rPr>
          <w:rFonts w:ascii="Palatino Linotype" w:hAnsi="Palatino Linotype"/>
          <w:lang w:val="es-MX"/>
        </w:rPr>
        <w:t xml:space="preserve"> que, en caso de negarse a cumplir la presente resolución o hacerlo de manera parcial se actuará de conformidad con lo previsto en los artículos 213, 214, 216 y 217 de dicha Ley. </w:t>
      </w:r>
    </w:p>
    <w:p w14:paraId="3EFBB090" w14:textId="77777777" w:rsidR="00365E4C" w:rsidRPr="00EB5F91" w:rsidRDefault="00365E4C" w:rsidP="00365E4C">
      <w:pPr>
        <w:spacing w:before="240" w:after="240" w:line="360" w:lineRule="auto"/>
        <w:jc w:val="both"/>
        <w:rPr>
          <w:rFonts w:ascii="Palatino Linotype" w:hAnsi="Palatino Linotype"/>
          <w:szCs w:val="17"/>
          <w:lang w:val="es-MX" w:eastAsia="es-ES_tradnl"/>
        </w:rPr>
      </w:pPr>
      <w:r w:rsidRPr="00EB5F91">
        <w:rPr>
          <w:rFonts w:ascii="Palatino Linotype" w:hAnsi="Palatino Linotype" w:cs="Arial"/>
          <w:b/>
          <w:lang w:val="es-MX"/>
        </w:rPr>
        <w:t xml:space="preserve">Quinto. </w:t>
      </w:r>
      <w:r w:rsidRPr="00EB5F91">
        <w:rPr>
          <w:rFonts w:ascii="Palatino Linotype" w:hAnsi="Palatino Linotype"/>
          <w:b/>
          <w:szCs w:val="17"/>
          <w:lang w:val="es-MX" w:eastAsia="es-ES_tradnl"/>
        </w:rPr>
        <w:t>Notifíquese</w:t>
      </w:r>
      <w:r w:rsidRPr="00EB5F91">
        <w:rPr>
          <w:rFonts w:ascii="Palatino Linotype" w:hAnsi="Palatino Linotype"/>
          <w:szCs w:val="17"/>
          <w:lang w:val="es-MX" w:eastAsia="es-ES_tradnl"/>
        </w:rPr>
        <w:t xml:space="preserve"> al</w:t>
      </w:r>
      <w:r w:rsidRPr="00EB5F91">
        <w:rPr>
          <w:rFonts w:ascii="Palatino Linotype" w:hAnsi="Palatino Linotype"/>
          <w:b/>
          <w:lang w:val="es-MX"/>
        </w:rPr>
        <w:t xml:space="preserve"> RECURRENTE</w:t>
      </w:r>
      <w:r w:rsidRPr="00EB5F91">
        <w:rPr>
          <w:rFonts w:ascii="Palatino Linotype" w:hAnsi="Palatino Linotype"/>
          <w:szCs w:val="17"/>
          <w:lang w:val="es-MX" w:eastAsia="es-ES_tradnl"/>
        </w:rPr>
        <w:t xml:space="preserve"> la </w:t>
      </w:r>
      <w:r w:rsidRPr="00EB5F91">
        <w:rPr>
          <w:rFonts w:ascii="Palatino Linotype" w:hAnsi="Palatino Linotype" w:cs="Arial"/>
          <w:lang w:val="es-MX"/>
        </w:rPr>
        <w:t>presente</w:t>
      </w:r>
      <w:r w:rsidRPr="00EB5F91">
        <w:rPr>
          <w:rFonts w:ascii="Palatino Linotype" w:hAnsi="Palatino Linotype"/>
          <w:szCs w:val="17"/>
          <w:lang w:val="es-MX" w:eastAsia="es-ES_tradnl"/>
        </w:rPr>
        <w:t xml:space="preserve"> </w:t>
      </w:r>
      <w:r w:rsidRPr="00EB5F91">
        <w:rPr>
          <w:rFonts w:ascii="Palatino Linotype" w:hAnsi="Palatino Linotype"/>
          <w:shd w:val="clear" w:color="auto" w:fill="FFFFFF"/>
          <w:lang w:val="es-MX"/>
        </w:rPr>
        <w:t>resolución</w:t>
      </w:r>
      <w:r w:rsidRPr="00EB5F91">
        <w:rPr>
          <w:rFonts w:ascii="Palatino Linotype" w:hAnsi="Palatino Linotype"/>
          <w:szCs w:val="17"/>
          <w:lang w:val="es-MX" w:eastAsia="es-ES_tradnl"/>
        </w:rPr>
        <w:t>.</w:t>
      </w:r>
    </w:p>
    <w:p w14:paraId="58B14EF1" w14:textId="2E3BB459" w:rsidR="00365E4C" w:rsidRPr="00EB5F91" w:rsidRDefault="00365E4C" w:rsidP="00365E4C">
      <w:pPr>
        <w:spacing w:before="240" w:after="240" w:line="360" w:lineRule="auto"/>
        <w:jc w:val="both"/>
        <w:rPr>
          <w:rFonts w:ascii="Palatino Linotype" w:hAnsi="Palatino Linotype"/>
          <w:szCs w:val="17"/>
          <w:lang w:val="es-MX" w:eastAsia="es-ES_tradnl"/>
        </w:rPr>
      </w:pPr>
      <w:r w:rsidRPr="00EB5F91">
        <w:rPr>
          <w:rFonts w:ascii="Palatino Linotype" w:hAnsi="Palatino Linotype"/>
          <w:b/>
          <w:lang w:val="es-MX"/>
        </w:rPr>
        <w:t>Sexto</w:t>
      </w:r>
      <w:r w:rsidRPr="00EB5F91">
        <w:rPr>
          <w:rFonts w:ascii="Palatino Linotype" w:hAnsi="Palatino Linotype"/>
          <w:b/>
          <w:sz w:val="28"/>
          <w:szCs w:val="25"/>
          <w:lang w:val="es-MX"/>
        </w:rPr>
        <w:t xml:space="preserve">. </w:t>
      </w:r>
      <w:r w:rsidRPr="00EB5F91">
        <w:rPr>
          <w:rFonts w:ascii="Palatino Linotype" w:hAnsi="Palatino Linotype"/>
          <w:b/>
          <w:szCs w:val="17"/>
          <w:lang w:val="es-MX" w:eastAsia="es-ES_tradnl"/>
        </w:rPr>
        <w:t>Hágase</w:t>
      </w:r>
      <w:r w:rsidRPr="00EB5F91">
        <w:rPr>
          <w:rFonts w:ascii="Palatino Linotype" w:hAnsi="Palatino Linotype"/>
          <w:szCs w:val="17"/>
          <w:lang w:val="es-MX" w:eastAsia="es-ES_tradnl"/>
        </w:rPr>
        <w:t xml:space="preserve"> </w:t>
      </w:r>
      <w:r w:rsidRPr="00EB5F91">
        <w:rPr>
          <w:rFonts w:ascii="Palatino Linotype" w:hAnsi="Palatino Linotype"/>
          <w:b/>
          <w:szCs w:val="17"/>
          <w:lang w:val="es-MX" w:eastAsia="es-ES_tradnl"/>
        </w:rPr>
        <w:t>del conocimiento</w:t>
      </w:r>
      <w:r w:rsidRPr="00EB5F91">
        <w:rPr>
          <w:rFonts w:ascii="Palatino Linotype" w:hAnsi="Palatino Linotype"/>
          <w:szCs w:val="17"/>
          <w:lang w:val="es-MX" w:eastAsia="es-ES_tradnl"/>
        </w:rPr>
        <w:t xml:space="preserve"> </w:t>
      </w:r>
      <w:r w:rsidRPr="00EB5F91">
        <w:rPr>
          <w:rFonts w:ascii="Palatino Linotype" w:hAnsi="Palatino Linotype"/>
          <w:lang w:val="es-MX"/>
        </w:rPr>
        <w:t>d</w:t>
      </w:r>
      <w:r w:rsidR="00914B56" w:rsidRPr="00EB5F91">
        <w:rPr>
          <w:rFonts w:ascii="Palatino Linotype" w:hAnsi="Palatino Linotype"/>
          <w:lang w:val="es-MX"/>
        </w:rPr>
        <w:t xml:space="preserve">el </w:t>
      </w:r>
      <w:r w:rsidR="00914B56" w:rsidRPr="00EB5F91">
        <w:rPr>
          <w:rFonts w:ascii="Palatino Linotype" w:hAnsi="Palatino Linotype"/>
          <w:b/>
          <w:lang w:val="es-MX"/>
        </w:rPr>
        <w:t>RECURRENTE</w:t>
      </w:r>
      <w:r w:rsidRPr="00EB5F91">
        <w:rPr>
          <w:rFonts w:ascii="Palatino Linotype" w:hAnsi="Palatino Linotype"/>
          <w:lang w:val="es-MX"/>
        </w:rPr>
        <w:t xml:space="preserve"> </w:t>
      </w:r>
      <w:r w:rsidRPr="00EB5F91">
        <w:rPr>
          <w:rFonts w:ascii="Palatino Linotype" w:hAnsi="Palatino Linotype"/>
          <w:szCs w:val="17"/>
          <w:lang w:val="es-MX" w:eastAsia="es-ES_tradnl"/>
        </w:rPr>
        <w:t xml:space="preserve">que, de conformidad </w:t>
      </w:r>
      <w:r w:rsidRPr="00EB5F91">
        <w:rPr>
          <w:rFonts w:ascii="Palatino Linotype" w:hAnsi="Palatino Linotype" w:cs="Arial"/>
          <w:lang w:val="es-MX"/>
        </w:rPr>
        <w:t>con</w:t>
      </w:r>
      <w:r w:rsidRPr="00EB5F91">
        <w:rPr>
          <w:rFonts w:ascii="Palatino Linotype" w:hAnsi="Palatino Linotype"/>
          <w:szCs w:val="17"/>
          <w:lang w:val="es-MX" w:eastAsia="es-ES_tradnl"/>
        </w:rPr>
        <w:t xml:space="preserve"> lo </w:t>
      </w:r>
      <w:r w:rsidRPr="00EB5F91">
        <w:rPr>
          <w:rFonts w:ascii="Palatino Linotype" w:hAnsi="Palatino Linotype" w:cs="Arial"/>
          <w:lang w:val="es-MX"/>
        </w:rPr>
        <w:t>establecido</w:t>
      </w:r>
      <w:r w:rsidRPr="00EB5F91">
        <w:rPr>
          <w:rFonts w:ascii="Palatino Linotype" w:hAnsi="Palatino Linotype"/>
          <w:szCs w:val="17"/>
          <w:lang w:val="es-MX" w:eastAsia="es-ES_tradnl"/>
        </w:rPr>
        <w:t xml:space="preserve"> en el artículo 196 de la Ley de </w:t>
      </w:r>
      <w:r w:rsidRPr="00EB5F91">
        <w:rPr>
          <w:rFonts w:ascii="Palatino Linotype" w:hAnsi="Palatino Linotype" w:cs="Arial"/>
          <w:lang w:val="es-MX"/>
        </w:rPr>
        <w:t>Transparencia</w:t>
      </w:r>
      <w:r w:rsidRPr="00EB5F91">
        <w:rPr>
          <w:rFonts w:ascii="Palatino Linotype" w:hAnsi="Palatino Linotype"/>
          <w:szCs w:val="17"/>
          <w:lang w:val="es-MX" w:eastAsia="es-ES_tradnl"/>
        </w:rPr>
        <w:t xml:space="preserve"> y </w:t>
      </w:r>
      <w:r w:rsidRPr="00EB5F91">
        <w:rPr>
          <w:rFonts w:ascii="Palatino Linotype" w:hAnsi="Palatino Linotype" w:cs="Arial"/>
          <w:lang w:val="es-MX"/>
        </w:rPr>
        <w:t>Acceso</w:t>
      </w:r>
      <w:r w:rsidRPr="00EB5F91">
        <w:rPr>
          <w:rFonts w:ascii="Palatino Linotype" w:hAnsi="Palatino Linotype"/>
          <w:szCs w:val="17"/>
          <w:lang w:val="es-MX" w:eastAsia="es-ES_tradnl"/>
        </w:rPr>
        <w:t xml:space="preserve"> a la Información </w:t>
      </w:r>
      <w:r w:rsidRPr="00EB5F91">
        <w:rPr>
          <w:rFonts w:ascii="Palatino Linotype" w:hAnsi="Palatino Linotype"/>
          <w:lang w:val="es-MX" w:eastAsia="es-ES_tradnl"/>
        </w:rPr>
        <w:t>Pública</w:t>
      </w:r>
      <w:r w:rsidRPr="00EB5F91">
        <w:rPr>
          <w:rFonts w:ascii="Palatino Linotype" w:hAnsi="Palatino Linotype"/>
          <w:szCs w:val="17"/>
          <w:lang w:val="es-MX" w:eastAsia="es-ES_tradnl"/>
        </w:rPr>
        <w:t xml:space="preserve"> del Estado de México y Municipios, podrá impugnarla vía Juicio de Amparo en los términos de las leyes aplicables.</w:t>
      </w:r>
    </w:p>
    <w:p w14:paraId="285FA205" w14:textId="0AC4D968" w:rsidR="00FE234C" w:rsidRPr="00EB5F91" w:rsidRDefault="0044590C" w:rsidP="000E5E60">
      <w:pPr>
        <w:spacing w:before="240" w:after="240" w:line="360" w:lineRule="auto"/>
        <w:jc w:val="both"/>
        <w:rPr>
          <w:rFonts w:ascii="Palatino Linotype" w:hAnsi="Palatino Linotype"/>
          <w:szCs w:val="17"/>
          <w:lang w:val="es-MX" w:eastAsia="es-ES_tradnl"/>
        </w:rPr>
      </w:pPr>
      <w:r w:rsidRPr="00EB5F91">
        <w:rPr>
          <w:rFonts w:ascii="Palatino Linotype" w:hAnsi="Palatino Linotype"/>
          <w:szCs w:val="17"/>
          <w:lang w:val="es-MX" w:eastAsia="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E6872" w:rsidRPr="00EB5F91">
        <w:rPr>
          <w:rFonts w:ascii="Palatino Linotype" w:hAnsi="Palatino Linotype"/>
          <w:szCs w:val="17"/>
          <w:lang w:val="es-MX" w:eastAsia="es-ES_tradnl"/>
        </w:rPr>
        <w:t xml:space="preserve">, </w:t>
      </w:r>
      <w:r w:rsidRPr="00EB5F91">
        <w:rPr>
          <w:rFonts w:ascii="Palatino Linotype" w:hAnsi="Palatino Linotype"/>
          <w:szCs w:val="17"/>
          <w:lang w:val="es-MX" w:eastAsia="es-ES_tradnl"/>
        </w:rPr>
        <w:t xml:space="preserve">LUIS GUSTAVO PARRA NORIEGA Y GUADALUPE </w:t>
      </w:r>
      <w:r w:rsidR="005E7519" w:rsidRPr="00EB5F91">
        <w:rPr>
          <w:rFonts w:ascii="Palatino Linotype" w:hAnsi="Palatino Linotype"/>
          <w:szCs w:val="17"/>
          <w:lang w:val="es-MX" w:eastAsia="es-ES_tradnl"/>
        </w:rPr>
        <w:t xml:space="preserve">RAMÍREZ PEÑA; EN LA SÉPTIMA ORDINARIA CELEBRADA EL VEINTIDÓS DE FEBRERO DE DOS MIL VEINTITRÉS, </w:t>
      </w:r>
      <w:r w:rsidR="00365E4C" w:rsidRPr="00EB5F91">
        <w:rPr>
          <w:rFonts w:ascii="Palatino Linotype" w:hAnsi="Palatino Linotype"/>
          <w:szCs w:val="17"/>
          <w:lang w:val="es-MX" w:eastAsia="es-ES_tradnl"/>
        </w:rPr>
        <w:t>ANTE EL SECRETARIO TÉCNICO DEL PLENO, ALEXIS TAPIA RAMÍREZ</w:t>
      </w:r>
      <w:r w:rsidR="00B00625" w:rsidRPr="00EB5F91">
        <w:rPr>
          <w:rFonts w:ascii="Palatino Linotype" w:hAnsi="Palatino Linotype"/>
          <w:szCs w:val="17"/>
          <w:lang w:val="es-MX" w:eastAsia="es-ES_tradnl"/>
        </w:rPr>
        <w:t>.</w:t>
      </w:r>
      <w:r w:rsidR="00365E4C" w:rsidRPr="00EB5F91">
        <w:rPr>
          <w:rFonts w:ascii="Palatino Linotype" w:hAnsi="Palatino Linotype"/>
          <w:szCs w:val="17"/>
          <w:lang w:val="es-MX" w:eastAsia="es-ES_tradnl"/>
        </w:rPr>
        <w:t xml:space="preserve"> </w:t>
      </w:r>
    </w:p>
    <w:p w14:paraId="0B9138CA" w14:textId="0027A657" w:rsidR="00545726" w:rsidRPr="00EB5F91" w:rsidRDefault="00545726" w:rsidP="00A12ED6">
      <w:pPr>
        <w:jc w:val="both"/>
        <w:rPr>
          <w:rFonts w:ascii="Palatino Linotype" w:hAnsi="Palatino Linotype" w:cs="Arial"/>
          <w:sz w:val="20"/>
          <w:szCs w:val="20"/>
          <w:lang w:val="es-ES_tradnl"/>
        </w:rPr>
      </w:pPr>
    </w:p>
    <w:p w14:paraId="6C646BB2" w14:textId="4B565C1A" w:rsidR="00545726" w:rsidRPr="00EB5F91" w:rsidRDefault="00545726" w:rsidP="00A12ED6">
      <w:pPr>
        <w:jc w:val="both"/>
        <w:rPr>
          <w:rFonts w:ascii="Palatino Linotype" w:hAnsi="Palatino Linotype" w:cs="Arial"/>
          <w:sz w:val="20"/>
          <w:szCs w:val="20"/>
          <w:lang w:val="es-ES_tradnl"/>
        </w:rPr>
      </w:pPr>
    </w:p>
    <w:p w14:paraId="4B183B05" w14:textId="7B9D0608" w:rsidR="00766135" w:rsidRPr="00EB5F91" w:rsidRDefault="00766135" w:rsidP="00A12ED6">
      <w:pPr>
        <w:jc w:val="both"/>
        <w:rPr>
          <w:rFonts w:ascii="Palatino Linotype" w:hAnsi="Palatino Linotype" w:cs="Arial"/>
          <w:sz w:val="20"/>
          <w:szCs w:val="20"/>
          <w:lang w:val="es-ES_tradnl"/>
        </w:rPr>
      </w:pPr>
    </w:p>
    <w:p w14:paraId="51FD4B3B" w14:textId="79A5A306" w:rsidR="00766135" w:rsidRPr="00EB5F91" w:rsidRDefault="00766135" w:rsidP="00A12ED6">
      <w:pPr>
        <w:jc w:val="both"/>
        <w:rPr>
          <w:rFonts w:ascii="Palatino Linotype" w:hAnsi="Palatino Linotype" w:cs="Arial"/>
          <w:sz w:val="20"/>
          <w:szCs w:val="20"/>
          <w:lang w:val="es-ES_tradnl"/>
        </w:rPr>
      </w:pPr>
    </w:p>
    <w:p w14:paraId="7E0D8FA7" w14:textId="694CEFFA" w:rsidR="00766135" w:rsidRPr="00EB5F91" w:rsidRDefault="00766135" w:rsidP="00A12ED6">
      <w:pPr>
        <w:jc w:val="both"/>
        <w:rPr>
          <w:rFonts w:ascii="Palatino Linotype" w:hAnsi="Palatino Linotype" w:cs="Arial"/>
          <w:sz w:val="20"/>
          <w:szCs w:val="20"/>
          <w:lang w:val="es-ES_tradnl"/>
        </w:rPr>
      </w:pPr>
    </w:p>
    <w:p w14:paraId="0797642D" w14:textId="2FADC1DD" w:rsidR="00766135" w:rsidRPr="00EB5F91" w:rsidRDefault="00766135">
      <w:pPr>
        <w:spacing w:after="160" w:line="259" w:lineRule="auto"/>
        <w:rPr>
          <w:rFonts w:ascii="Palatino Linotype" w:hAnsi="Palatino Linotype" w:cs="Arial"/>
          <w:sz w:val="20"/>
          <w:szCs w:val="20"/>
          <w:lang w:val="es-ES_tradnl"/>
        </w:rPr>
      </w:pPr>
    </w:p>
    <w:p w14:paraId="362E8FBA" w14:textId="77777777" w:rsidR="00B93228" w:rsidRPr="00EB5F91" w:rsidRDefault="00B93228" w:rsidP="00A12ED6">
      <w:pPr>
        <w:jc w:val="both"/>
        <w:rPr>
          <w:rFonts w:ascii="Palatino Linotype" w:hAnsi="Palatino Linotype" w:cs="Arial"/>
          <w:sz w:val="20"/>
          <w:szCs w:val="20"/>
          <w:lang w:val="es-ES_tradnl"/>
        </w:rPr>
        <w:sectPr w:rsidR="00B93228" w:rsidRPr="00EB5F91" w:rsidSect="00421325">
          <w:headerReference w:type="default" r:id="rId21"/>
          <w:footerReference w:type="default" r:id="rId22"/>
          <w:headerReference w:type="first" r:id="rId23"/>
          <w:footerReference w:type="first" r:id="rId24"/>
          <w:pgSz w:w="12240" w:h="15840"/>
          <w:pgMar w:top="1985" w:right="1701" w:bottom="1560" w:left="1701" w:header="709" w:footer="709" w:gutter="0"/>
          <w:cols w:space="708"/>
          <w:titlePg/>
          <w:docGrid w:linePitch="360"/>
        </w:sectPr>
      </w:pPr>
    </w:p>
    <w:p w14:paraId="2BDC1401" w14:textId="14CDCC98" w:rsidR="00766135" w:rsidRPr="00EB5F91" w:rsidRDefault="00766135" w:rsidP="00A12ED6">
      <w:pPr>
        <w:jc w:val="both"/>
        <w:rPr>
          <w:rFonts w:ascii="Palatino Linotype" w:hAnsi="Palatino Linotype" w:cs="Arial"/>
          <w:sz w:val="20"/>
          <w:szCs w:val="20"/>
          <w:lang w:val="es-ES_tradnl"/>
        </w:rPr>
      </w:pPr>
    </w:p>
    <w:sectPr w:rsidR="00766135" w:rsidRPr="00EB5F91" w:rsidSect="00B93228">
      <w:headerReference w:type="first" r:id="rId25"/>
      <w:pgSz w:w="12240" w:h="15840" w:code="1"/>
      <w:pgMar w:top="1985" w:right="1701" w:bottom="155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DA768" w14:textId="77777777" w:rsidR="00281660" w:rsidRDefault="00281660" w:rsidP="00CF6A47">
      <w:r>
        <w:separator/>
      </w:r>
    </w:p>
  </w:endnote>
  <w:endnote w:type="continuationSeparator" w:id="0">
    <w:p w14:paraId="1410EF08" w14:textId="77777777" w:rsidR="00281660" w:rsidRDefault="00281660" w:rsidP="00CF6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288E8" w14:textId="03065D40" w:rsidR="008A1B29" w:rsidRDefault="008A1B29" w:rsidP="00643B7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97D05">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97D05">
      <w:rPr>
        <w:rFonts w:ascii="Arial" w:hAnsi="Arial" w:cs="Arial"/>
        <w:b/>
        <w:bCs/>
        <w:noProof/>
        <w:sz w:val="20"/>
        <w:szCs w:val="20"/>
      </w:rPr>
      <w:t>51</w:t>
    </w:r>
    <w:r>
      <w:rPr>
        <w:rFonts w:ascii="Arial" w:hAnsi="Arial" w:cs="Arial"/>
        <w:b/>
        <w:bCs/>
        <w:sz w:val="20"/>
        <w:szCs w:val="20"/>
      </w:rPr>
      <w:fldChar w:fldCharType="end"/>
    </w:r>
  </w:p>
  <w:p w14:paraId="23BB0DEA" w14:textId="77777777" w:rsidR="008A1B29" w:rsidRDefault="008A1B29" w:rsidP="00643B73">
    <w:pPr>
      <w:pStyle w:val="Piedepgina"/>
      <w:rPr>
        <w:rFonts w:ascii="Times New Roman" w:hAnsi="Times New Roman" w:cs="Times New Roman"/>
      </w:rPr>
    </w:pPr>
  </w:p>
  <w:p w14:paraId="5A11978F" w14:textId="77777777" w:rsidR="008A1B29" w:rsidRDefault="008A1B29" w:rsidP="00643B73">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F4DC0" w14:textId="635FED12" w:rsidR="008A1B29" w:rsidRDefault="008A1B29" w:rsidP="00643B7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97D0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97D05">
      <w:rPr>
        <w:rFonts w:ascii="Arial" w:hAnsi="Arial" w:cs="Arial"/>
        <w:b/>
        <w:bCs/>
        <w:noProof/>
        <w:sz w:val="20"/>
        <w:szCs w:val="20"/>
      </w:rPr>
      <w:t>51</w:t>
    </w:r>
    <w:r>
      <w:rPr>
        <w:rFonts w:ascii="Arial" w:hAnsi="Arial" w:cs="Arial"/>
        <w:b/>
        <w:bCs/>
        <w:sz w:val="20"/>
        <w:szCs w:val="20"/>
      </w:rPr>
      <w:fldChar w:fldCharType="end"/>
    </w:r>
  </w:p>
  <w:p w14:paraId="1FE67407" w14:textId="77777777" w:rsidR="008A1B29" w:rsidRDefault="008A1B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8DE4A" w14:textId="77777777" w:rsidR="00281660" w:rsidRDefault="00281660" w:rsidP="00CF6A47">
      <w:r>
        <w:separator/>
      </w:r>
    </w:p>
  </w:footnote>
  <w:footnote w:type="continuationSeparator" w:id="0">
    <w:p w14:paraId="39307BE4" w14:textId="77777777" w:rsidR="00281660" w:rsidRDefault="00281660" w:rsidP="00CF6A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24" w:type="dxa"/>
      <w:tblInd w:w="2890" w:type="dxa"/>
      <w:tblLayout w:type="fixed"/>
      <w:tblLook w:val="04A0" w:firstRow="1" w:lastRow="0" w:firstColumn="1" w:lastColumn="0" w:noHBand="0" w:noVBand="1"/>
    </w:tblPr>
    <w:tblGrid>
      <w:gridCol w:w="2750"/>
      <w:gridCol w:w="3574"/>
    </w:tblGrid>
    <w:tr w:rsidR="008A1B29" w14:paraId="6D976921" w14:textId="77777777" w:rsidTr="000D46C7">
      <w:trPr>
        <w:trHeight w:val="318"/>
      </w:trPr>
      <w:tc>
        <w:tcPr>
          <w:tcW w:w="2750" w:type="dxa"/>
          <w:vAlign w:val="center"/>
          <w:hideMark/>
        </w:tcPr>
        <w:p w14:paraId="4BF81E80" w14:textId="77777777" w:rsidR="008A1B29" w:rsidRDefault="008A1B29" w:rsidP="007A38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574" w:type="dxa"/>
          <w:vAlign w:val="center"/>
          <w:hideMark/>
        </w:tcPr>
        <w:p w14:paraId="08B6F310" w14:textId="61BF760E" w:rsidR="008A1B29" w:rsidRPr="000D46C7" w:rsidRDefault="008A1B29" w:rsidP="0034504C">
          <w:pPr>
            <w:ind w:left="-108" w:right="-108"/>
            <w:rPr>
              <w:rFonts w:ascii="Palatino Linotype" w:hAnsi="Palatino Linotype"/>
              <w:b/>
              <w:sz w:val="20"/>
              <w:szCs w:val="20"/>
              <w:lang w:val="es-ES_tradnl"/>
            </w:rPr>
          </w:pPr>
          <w:r w:rsidRPr="00914B56">
            <w:rPr>
              <w:rFonts w:ascii="Palatino Linotype" w:hAnsi="Palatino Linotype"/>
              <w:b/>
              <w:sz w:val="22"/>
              <w:szCs w:val="22"/>
              <w:lang w:val="es-ES_tradnl"/>
            </w:rPr>
            <w:t>16239/INFOEM/ICR-11/IP/RR/2022</w:t>
          </w:r>
          <w:r w:rsidRPr="000D46C7">
            <w:rPr>
              <w:rFonts w:ascii="Palatino Linotype" w:hAnsi="Palatino Linotype"/>
              <w:b/>
              <w:sz w:val="20"/>
              <w:szCs w:val="20"/>
              <w:lang w:val="es-ES_tradnl"/>
            </w:rPr>
            <w:t>.</w:t>
          </w:r>
        </w:p>
      </w:tc>
    </w:tr>
    <w:tr w:rsidR="008A1B29" w14:paraId="1786E4FA" w14:textId="77777777" w:rsidTr="000D46C7">
      <w:trPr>
        <w:trHeight w:val="242"/>
      </w:trPr>
      <w:tc>
        <w:tcPr>
          <w:tcW w:w="2750" w:type="dxa"/>
          <w:vAlign w:val="center"/>
          <w:hideMark/>
        </w:tcPr>
        <w:p w14:paraId="64A8F94B" w14:textId="77777777" w:rsidR="008A1B29" w:rsidRDefault="008A1B29" w:rsidP="007A38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574" w:type="dxa"/>
          <w:vAlign w:val="center"/>
          <w:hideMark/>
        </w:tcPr>
        <w:p w14:paraId="41709813" w14:textId="76184028" w:rsidR="008A1B29" w:rsidRPr="00927A01" w:rsidRDefault="008A1B29" w:rsidP="0034504C">
          <w:pPr>
            <w:ind w:left="-108"/>
            <w:rPr>
              <w:rFonts w:ascii="Palatino Linotype" w:hAnsi="Palatino Linotype"/>
              <w:b/>
              <w:sz w:val="22"/>
              <w:szCs w:val="22"/>
              <w:lang w:val="es-ES_tradnl"/>
            </w:rPr>
          </w:pPr>
          <w:r w:rsidRPr="00797C32">
            <w:rPr>
              <w:rFonts w:ascii="Palatino Linotype" w:hAnsi="Palatino Linotype"/>
              <w:b/>
              <w:sz w:val="22"/>
              <w:szCs w:val="22"/>
              <w:lang w:val="es-ES_tradnl"/>
            </w:rPr>
            <w:t xml:space="preserve">Ayuntamiento de </w:t>
          </w:r>
          <w:bookmarkStart w:id="3" w:name="_Hlk64485555"/>
          <w:r>
            <w:rPr>
              <w:rFonts w:ascii="Palatino Linotype" w:hAnsi="Palatino Linotype"/>
              <w:b/>
              <w:sz w:val="22"/>
              <w:szCs w:val="22"/>
              <w:lang w:val="es-ES_tradnl"/>
            </w:rPr>
            <w:t xml:space="preserve">Huehuetoca. </w:t>
          </w:r>
          <w:bookmarkEnd w:id="3"/>
        </w:p>
      </w:tc>
    </w:tr>
    <w:tr w:rsidR="008A1B29" w14:paraId="17DA21B3" w14:textId="77777777" w:rsidTr="000D46C7">
      <w:trPr>
        <w:trHeight w:val="299"/>
      </w:trPr>
      <w:tc>
        <w:tcPr>
          <w:tcW w:w="2750" w:type="dxa"/>
          <w:vAlign w:val="center"/>
          <w:hideMark/>
        </w:tcPr>
        <w:p w14:paraId="2D0AF6A8" w14:textId="77777777" w:rsidR="008A1B29" w:rsidRDefault="008A1B29" w:rsidP="00643B7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574" w:type="dxa"/>
          <w:vAlign w:val="center"/>
          <w:hideMark/>
        </w:tcPr>
        <w:p w14:paraId="18A5487A" w14:textId="3B2727BD" w:rsidR="008A1B29" w:rsidRDefault="008A1B29" w:rsidP="00595403">
          <w:pPr>
            <w:ind w:left="-78"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64B9E67" w14:textId="77777777" w:rsidR="008A1B29" w:rsidRDefault="008A1B29" w:rsidP="00643B73">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2BE04B9A" wp14:editId="57717BA2">
          <wp:simplePos x="0" y="0"/>
          <wp:positionH relativeFrom="page">
            <wp:align>left</wp:align>
          </wp:positionH>
          <wp:positionV relativeFrom="paragraph">
            <wp:posOffset>-1237326</wp:posOffset>
          </wp:positionV>
          <wp:extent cx="7634230" cy="9559637"/>
          <wp:effectExtent l="0" t="0" r="5080" b="3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4230" cy="9559637"/>
                  </a:xfrm>
                  <a:prstGeom prst="rect">
                    <a:avLst/>
                  </a:prstGeom>
                  <a:extLst>
                    <a:ext uri="{FAA26D3D-D897-4be2-8F04-BA451C77F1D7}">
                      <ma14:placeholderFlag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912F" w14:textId="77777777" w:rsidR="008A1B29" w:rsidRDefault="008A1B29" w:rsidP="00643B73">
    <w:pPr>
      <w:pStyle w:val="Encabezado"/>
      <w:ind w:left="-249" w:firstLine="249"/>
      <w:jc w:val="both"/>
    </w:pPr>
    <w:r>
      <w:rPr>
        <w:noProof/>
        <w:lang w:val="es-MX" w:eastAsia="es-MX"/>
      </w:rPr>
      <w:drawing>
        <wp:anchor distT="0" distB="0" distL="114300" distR="114300" simplePos="0" relativeHeight="251660288" behindDoc="1" locked="0" layoutInCell="1" allowOverlap="1" wp14:anchorId="48989274" wp14:editId="76920745">
          <wp:simplePos x="0" y="0"/>
          <wp:positionH relativeFrom="page">
            <wp:align>right</wp:align>
          </wp:positionH>
          <wp:positionV relativeFrom="paragraph">
            <wp:posOffset>-397222</wp:posOffset>
          </wp:positionV>
          <wp:extent cx="7635600" cy="9943200"/>
          <wp:effectExtent l="0" t="0" r="381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520" w:type="dxa"/>
      <w:tblInd w:w="3119" w:type="dxa"/>
      <w:tblLayout w:type="fixed"/>
      <w:tblLook w:val="04A0" w:firstRow="1" w:lastRow="0" w:firstColumn="1" w:lastColumn="0" w:noHBand="0" w:noVBand="1"/>
    </w:tblPr>
    <w:tblGrid>
      <w:gridCol w:w="2410"/>
      <w:gridCol w:w="4110"/>
    </w:tblGrid>
    <w:tr w:rsidR="008A1B29" w:rsidRPr="00294C56" w14:paraId="37458E22" w14:textId="77777777" w:rsidTr="00595403">
      <w:tc>
        <w:tcPr>
          <w:tcW w:w="2410" w:type="dxa"/>
          <w:vAlign w:val="center"/>
          <w:hideMark/>
        </w:tcPr>
        <w:p w14:paraId="7B7E95A8" w14:textId="77777777" w:rsidR="008A1B29" w:rsidRPr="00294C56" w:rsidRDefault="008A1B29" w:rsidP="007A381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4110" w:type="dxa"/>
          <w:vAlign w:val="center"/>
          <w:hideMark/>
        </w:tcPr>
        <w:p w14:paraId="42404937" w14:textId="2AA229E0" w:rsidR="008A1B29" w:rsidRPr="005A5E02" w:rsidRDefault="008A1B29" w:rsidP="00914B56">
          <w:pPr>
            <w:ind w:left="-45"/>
            <w:rPr>
              <w:rFonts w:ascii="Palatino Linotype" w:hAnsi="Palatino Linotype"/>
              <w:b/>
              <w:sz w:val="22"/>
              <w:szCs w:val="22"/>
              <w:lang w:val="es-ES_tradnl"/>
            </w:rPr>
          </w:pPr>
          <w:r w:rsidRPr="00914B56">
            <w:rPr>
              <w:rFonts w:ascii="Palatino Linotype" w:hAnsi="Palatino Linotype"/>
              <w:b/>
              <w:sz w:val="22"/>
              <w:szCs w:val="22"/>
              <w:lang w:val="es-ES_tradnl"/>
            </w:rPr>
            <w:t>16239/INFOEM/ICR-11/IP/RR/2022</w:t>
          </w:r>
          <w:r>
            <w:rPr>
              <w:rFonts w:ascii="Palatino Linotype" w:hAnsi="Palatino Linotype"/>
              <w:b/>
              <w:sz w:val="22"/>
              <w:szCs w:val="22"/>
              <w:lang w:val="es-ES_tradnl"/>
            </w:rPr>
            <w:t>.</w:t>
          </w:r>
        </w:p>
      </w:tc>
    </w:tr>
    <w:tr w:rsidR="008A1B29" w:rsidRPr="00294C56" w14:paraId="5FB5F3F6" w14:textId="77777777" w:rsidTr="00595403">
      <w:tc>
        <w:tcPr>
          <w:tcW w:w="2410" w:type="dxa"/>
          <w:vAlign w:val="center"/>
          <w:hideMark/>
        </w:tcPr>
        <w:p w14:paraId="026A8F50" w14:textId="77777777" w:rsidR="008A1B29" w:rsidRPr="00294C56" w:rsidRDefault="008A1B29" w:rsidP="007A381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4110" w:type="dxa"/>
          <w:vAlign w:val="center"/>
          <w:hideMark/>
        </w:tcPr>
        <w:p w14:paraId="4D08A530" w14:textId="609080F6" w:rsidR="008A1B29" w:rsidRPr="00927A01" w:rsidRDefault="008A1B29" w:rsidP="00597D05">
          <w:pPr>
            <w:ind w:left="-45"/>
            <w:rPr>
              <w:rFonts w:ascii="Palatino Linotype" w:hAnsi="Palatino Linotype"/>
              <w:b/>
              <w:sz w:val="22"/>
              <w:szCs w:val="22"/>
              <w:lang w:val="es-ES_tradnl"/>
            </w:rPr>
          </w:pPr>
          <w:r>
            <w:rPr>
              <w:rFonts w:ascii="Palatino Linotype" w:hAnsi="Palatino Linotype"/>
              <w:b/>
              <w:sz w:val="22"/>
              <w:szCs w:val="22"/>
              <w:lang w:val="es-ES_tradnl"/>
            </w:rPr>
            <w:t xml:space="preserve"> </w:t>
          </w:r>
          <w:r w:rsidR="00597D05">
            <w:rPr>
              <w:rFonts w:ascii="Palatino Linotype" w:hAnsi="Palatino Linotype"/>
              <w:b/>
              <w:sz w:val="22"/>
              <w:szCs w:val="22"/>
              <w:lang w:val="es-ES_tradnl"/>
            </w:rPr>
            <w:t>XXXXXXX XXXXX XXXXXXX</w:t>
          </w:r>
        </w:p>
      </w:tc>
    </w:tr>
    <w:tr w:rsidR="008A1B29" w:rsidRPr="00294C56" w14:paraId="74B1D6E9" w14:textId="77777777" w:rsidTr="00595403">
      <w:trPr>
        <w:trHeight w:val="228"/>
      </w:trPr>
      <w:tc>
        <w:tcPr>
          <w:tcW w:w="2410" w:type="dxa"/>
          <w:vAlign w:val="center"/>
          <w:hideMark/>
        </w:tcPr>
        <w:p w14:paraId="625D06D2" w14:textId="77777777" w:rsidR="008A1B29" w:rsidRPr="00294C56" w:rsidRDefault="008A1B29" w:rsidP="007A381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4110" w:type="dxa"/>
          <w:vAlign w:val="center"/>
          <w:hideMark/>
        </w:tcPr>
        <w:p w14:paraId="25DB9A0E" w14:textId="6003C1E9" w:rsidR="008A1B29" w:rsidRPr="00927A01" w:rsidRDefault="008A1B29" w:rsidP="00EA0EA1">
          <w:pPr>
            <w:tabs>
              <w:tab w:val="left" w:pos="3152"/>
            </w:tabs>
            <w:ind w:left="-45" w:right="601"/>
            <w:jc w:val="both"/>
            <w:rPr>
              <w:rFonts w:ascii="Palatino Linotype" w:hAnsi="Palatino Linotype"/>
              <w:b/>
              <w:sz w:val="22"/>
              <w:szCs w:val="22"/>
              <w:lang w:val="es-ES_tradnl"/>
            </w:rPr>
          </w:pPr>
          <w:r w:rsidRPr="00797C32">
            <w:rPr>
              <w:rFonts w:ascii="Palatino Linotype" w:hAnsi="Palatino Linotype"/>
              <w:b/>
              <w:sz w:val="22"/>
              <w:szCs w:val="22"/>
              <w:lang w:val="es-ES_tradnl"/>
            </w:rPr>
            <w:t xml:space="preserve">Ayuntamiento de </w:t>
          </w:r>
          <w:r w:rsidRPr="00914B56">
            <w:rPr>
              <w:rFonts w:ascii="Palatino Linotype" w:hAnsi="Palatino Linotype"/>
              <w:b/>
              <w:sz w:val="22"/>
              <w:szCs w:val="22"/>
              <w:lang w:val="es-ES_tradnl"/>
            </w:rPr>
            <w:t>Huehuetoca</w:t>
          </w:r>
          <w:r>
            <w:rPr>
              <w:rFonts w:ascii="Palatino Linotype" w:hAnsi="Palatino Linotype"/>
              <w:b/>
              <w:sz w:val="22"/>
              <w:szCs w:val="22"/>
              <w:lang w:val="es-ES_tradnl"/>
            </w:rPr>
            <w:t xml:space="preserve">. </w:t>
          </w:r>
        </w:p>
      </w:tc>
    </w:tr>
    <w:tr w:rsidR="008A1B29" w:rsidRPr="00294C56" w14:paraId="7B1B262E" w14:textId="77777777" w:rsidTr="00595403">
      <w:tc>
        <w:tcPr>
          <w:tcW w:w="2410" w:type="dxa"/>
          <w:vAlign w:val="center"/>
          <w:hideMark/>
        </w:tcPr>
        <w:p w14:paraId="658EA1F4" w14:textId="75D5C7F0" w:rsidR="008A1B29" w:rsidRPr="00294C56" w:rsidRDefault="008A1B29" w:rsidP="00643B73">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4110" w:type="dxa"/>
          <w:vAlign w:val="center"/>
          <w:hideMark/>
        </w:tcPr>
        <w:p w14:paraId="2BE7EA7A" w14:textId="02082814" w:rsidR="008A1B29" w:rsidRPr="00294C56" w:rsidRDefault="008A1B29" w:rsidP="00643B73">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B94A713" w14:textId="77777777" w:rsidR="008A1B29" w:rsidRDefault="008A1B29" w:rsidP="00643B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7489" w14:textId="7F4F9937" w:rsidR="008A1B29" w:rsidRDefault="008A1B29" w:rsidP="00643B73">
    <w:pPr>
      <w:pStyle w:val="Encabezado"/>
      <w:ind w:left="-249" w:firstLine="249"/>
      <w:jc w:val="both"/>
    </w:pPr>
    <w:r>
      <w:t xml:space="preserve">                                  </w:t>
    </w:r>
  </w:p>
  <w:tbl>
    <w:tblPr>
      <w:tblW w:w="6520" w:type="dxa"/>
      <w:tblInd w:w="3119" w:type="dxa"/>
      <w:tblLayout w:type="fixed"/>
      <w:tblLook w:val="04A0" w:firstRow="1" w:lastRow="0" w:firstColumn="1" w:lastColumn="0" w:noHBand="0" w:noVBand="1"/>
    </w:tblPr>
    <w:tblGrid>
      <w:gridCol w:w="2410"/>
      <w:gridCol w:w="4110"/>
    </w:tblGrid>
    <w:tr w:rsidR="008A1B29" w:rsidRPr="00294C56" w14:paraId="47568598" w14:textId="77777777" w:rsidTr="00B93228">
      <w:tc>
        <w:tcPr>
          <w:tcW w:w="2410" w:type="dxa"/>
          <w:vAlign w:val="center"/>
        </w:tcPr>
        <w:p w14:paraId="18048623" w14:textId="7AF4B27D" w:rsidR="008A1B29" w:rsidRPr="00294C56" w:rsidRDefault="008A1B29" w:rsidP="007A381B">
          <w:pPr>
            <w:rPr>
              <w:rFonts w:ascii="Palatino Linotype" w:hAnsi="Palatino Linotype"/>
              <w:b/>
              <w:sz w:val="21"/>
              <w:szCs w:val="21"/>
              <w:lang w:val="es-ES_tradnl"/>
            </w:rPr>
          </w:pPr>
        </w:p>
      </w:tc>
      <w:tc>
        <w:tcPr>
          <w:tcW w:w="4110" w:type="dxa"/>
          <w:vAlign w:val="center"/>
        </w:tcPr>
        <w:p w14:paraId="009AA271" w14:textId="2BB5DD3A" w:rsidR="008A1B29" w:rsidRPr="005A5E02" w:rsidRDefault="008A1B29" w:rsidP="00EA0EA1">
          <w:pPr>
            <w:tabs>
              <w:tab w:val="left" w:pos="3153"/>
            </w:tabs>
            <w:ind w:left="-45"/>
            <w:rPr>
              <w:rFonts w:ascii="Palatino Linotype" w:hAnsi="Palatino Linotype"/>
              <w:b/>
              <w:sz w:val="22"/>
              <w:szCs w:val="22"/>
              <w:lang w:val="es-ES_tradnl"/>
            </w:rPr>
          </w:pPr>
        </w:p>
      </w:tc>
    </w:tr>
    <w:tr w:rsidR="008A1B29" w:rsidRPr="00294C56" w14:paraId="5435D6FC" w14:textId="77777777" w:rsidTr="00B93228">
      <w:tc>
        <w:tcPr>
          <w:tcW w:w="2410" w:type="dxa"/>
          <w:vAlign w:val="center"/>
        </w:tcPr>
        <w:p w14:paraId="5D4FE911" w14:textId="29AC7895" w:rsidR="008A1B29" w:rsidRPr="00294C56" w:rsidRDefault="008A1B29" w:rsidP="007A381B">
          <w:pPr>
            <w:ind w:left="35" w:hanging="35"/>
            <w:rPr>
              <w:rFonts w:ascii="Palatino Linotype" w:hAnsi="Palatino Linotype"/>
              <w:b/>
              <w:sz w:val="21"/>
              <w:szCs w:val="21"/>
              <w:lang w:val="es-ES_tradnl"/>
            </w:rPr>
          </w:pPr>
        </w:p>
      </w:tc>
      <w:tc>
        <w:tcPr>
          <w:tcW w:w="4110" w:type="dxa"/>
          <w:vAlign w:val="center"/>
        </w:tcPr>
        <w:p w14:paraId="5DAD161A" w14:textId="18705D00" w:rsidR="008A1B29" w:rsidRPr="00927A01" w:rsidRDefault="008A1B29" w:rsidP="0029538D">
          <w:pPr>
            <w:ind w:left="-45"/>
            <w:rPr>
              <w:rFonts w:ascii="Palatino Linotype" w:hAnsi="Palatino Linotype"/>
              <w:b/>
              <w:sz w:val="22"/>
              <w:szCs w:val="22"/>
              <w:lang w:val="es-ES_tradnl"/>
            </w:rPr>
          </w:pPr>
        </w:p>
      </w:tc>
    </w:tr>
    <w:tr w:rsidR="008A1B29" w:rsidRPr="00294C56" w14:paraId="51856B93" w14:textId="77777777" w:rsidTr="00B93228">
      <w:trPr>
        <w:trHeight w:val="228"/>
      </w:trPr>
      <w:tc>
        <w:tcPr>
          <w:tcW w:w="2410" w:type="dxa"/>
          <w:vAlign w:val="center"/>
        </w:tcPr>
        <w:p w14:paraId="30855ED5" w14:textId="40E0D859" w:rsidR="008A1B29" w:rsidRPr="00294C56" w:rsidRDefault="008A1B29" w:rsidP="007A381B">
          <w:pPr>
            <w:rPr>
              <w:rFonts w:ascii="Palatino Linotype" w:hAnsi="Palatino Linotype"/>
              <w:b/>
              <w:sz w:val="21"/>
              <w:szCs w:val="21"/>
              <w:lang w:val="es-ES_tradnl"/>
            </w:rPr>
          </w:pPr>
        </w:p>
      </w:tc>
      <w:tc>
        <w:tcPr>
          <w:tcW w:w="4110" w:type="dxa"/>
          <w:vAlign w:val="center"/>
        </w:tcPr>
        <w:p w14:paraId="0793F0B1" w14:textId="589AACB7" w:rsidR="008A1B29" w:rsidRPr="00927A01" w:rsidRDefault="008A1B29" w:rsidP="00EA0EA1">
          <w:pPr>
            <w:tabs>
              <w:tab w:val="left" w:pos="3152"/>
            </w:tabs>
            <w:ind w:left="-45" w:right="601"/>
            <w:jc w:val="both"/>
            <w:rPr>
              <w:rFonts w:ascii="Palatino Linotype" w:hAnsi="Palatino Linotype"/>
              <w:b/>
              <w:sz w:val="22"/>
              <w:szCs w:val="22"/>
              <w:lang w:val="es-ES_tradnl"/>
            </w:rPr>
          </w:pPr>
        </w:p>
      </w:tc>
    </w:tr>
    <w:tr w:rsidR="008A1B29" w:rsidRPr="00294C56" w14:paraId="7A98495A" w14:textId="77777777" w:rsidTr="00B93228">
      <w:tc>
        <w:tcPr>
          <w:tcW w:w="2410" w:type="dxa"/>
          <w:vAlign w:val="center"/>
        </w:tcPr>
        <w:p w14:paraId="067CC5DD" w14:textId="6FCF451C" w:rsidR="008A1B29" w:rsidRPr="00294C56" w:rsidRDefault="008A1B29" w:rsidP="00643B73">
          <w:pPr>
            <w:rPr>
              <w:rFonts w:ascii="Palatino Linotype" w:hAnsi="Palatino Linotype"/>
              <w:b/>
              <w:sz w:val="21"/>
              <w:szCs w:val="21"/>
              <w:lang w:val="es-ES_tradnl"/>
            </w:rPr>
          </w:pPr>
        </w:p>
      </w:tc>
      <w:tc>
        <w:tcPr>
          <w:tcW w:w="4110" w:type="dxa"/>
          <w:vAlign w:val="center"/>
        </w:tcPr>
        <w:p w14:paraId="7BBF727E" w14:textId="0CD8AF71" w:rsidR="008A1B29" w:rsidRPr="00294C56" w:rsidRDefault="008A1B29" w:rsidP="00643B73">
          <w:pPr>
            <w:ind w:right="-533"/>
            <w:jc w:val="both"/>
            <w:rPr>
              <w:rFonts w:ascii="Palatino Linotype" w:hAnsi="Palatino Linotype"/>
              <w:b/>
              <w:sz w:val="21"/>
              <w:szCs w:val="21"/>
              <w:lang w:val="es-ES_tradnl"/>
            </w:rPr>
          </w:pPr>
        </w:p>
      </w:tc>
    </w:tr>
  </w:tbl>
  <w:p w14:paraId="3F42EC05" w14:textId="77777777" w:rsidR="008A1B29" w:rsidRDefault="008A1B29" w:rsidP="00643B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49E077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934CE8"/>
    <w:multiLevelType w:val="hybridMultilevel"/>
    <w:tmpl w:val="55BED730"/>
    <w:lvl w:ilvl="0" w:tplc="C9B80FC8">
      <w:start w:val="7"/>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DC004F"/>
    <w:multiLevelType w:val="hybridMultilevel"/>
    <w:tmpl w:val="04301BFC"/>
    <w:styleLink w:val="Estiloimportado11"/>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Aria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Arial"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Arial" w:hint="default"/>
      </w:rPr>
    </w:lvl>
    <w:lvl w:ilvl="8" w:tplc="080A0005">
      <w:start w:val="1"/>
      <w:numFmt w:val="bullet"/>
      <w:lvlText w:val=""/>
      <w:lvlJc w:val="left"/>
      <w:pPr>
        <w:ind w:left="6480" w:hanging="360"/>
      </w:pPr>
      <w:rPr>
        <w:rFonts w:ascii="Wingdings" w:hAnsi="Wingdings" w:hint="default"/>
      </w:rPr>
    </w:lvl>
  </w:abstractNum>
  <w:abstractNum w:abstractNumId="6">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6D63A60"/>
    <w:multiLevelType w:val="hybridMultilevel"/>
    <w:tmpl w:val="8BD61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Aria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Aria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Arial"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293B7C98"/>
    <w:multiLevelType w:val="hybridMultilevel"/>
    <w:tmpl w:val="78A25B18"/>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36A2233"/>
    <w:multiLevelType w:val="hybridMultilevel"/>
    <w:tmpl w:val="01F21AB2"/>
    <w:styleLink w:val="Estiloimportado21"/>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B1470C"/>
    <w:multiLevelType w:val="hybridMultilevel"/>
    <w:tmpl w:val="3EFE12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24E6924"/>
    <w:multiLevelType w:val="hybridMultilevel"/>
    <w:tmpl w:val="A726D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D201685"/>
    <w:multiLevelType w:val="hybridMultilevel"/>
    <w:tmpl w:val="F594B944"/>
    <w:lvl w:ilvl="0" w:tplc="011CD14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1D67FE"/>
    <w:multiLevelType w:val="hybridMultilevel"/>
    <w:tmpl w:val="AA04D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0C3A4C"/>
    <w:multiLevelType w:val="hybridMultilevel"/>
    <w:tmpl w:val="8FD69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0D60510"/>
    <w:multiLevelType w:val="hybridMultilevel"/>
    <w:tmpl w:val="53AC6CFC"/>
    <w:lvl w:ilvl="0" w:tplc="7C2ADDF2">
      <w:start w:val="1"/>
      <w:numFmt w:val="ordinalText"/>
      <w:lvlText w:val="%1."/>
      <w:lvlJc w:val="left"/>
      <w:pPr>
        <w:ind w:left="1353" w:hanging="360"/>
      </w:pPr>
      <w:rPr>
        <w:rFonts w:ascii="Palatino Linotype" w:hAnsi="Palatino Linotype" w:hint="default"/>
        <w:b/>
        <w:caps/>
        <w:sz w:val="24"/>
        <w:szCs w:val="2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nsid w:val="718C593B"/>
    <w:multiLevelType w:val="hybridMultilevel"/>
    <w:tmpl w:val="D3888A62"/>
    <w:lvl w:ilvl="0" w:tplc="1B304F0C">
      <w:start w:val="1"/>
      <w:numFmt w:val="decimal"/>
      <w:lvlText w:val="%1."/>
      <w:lvlJc w:val="left"/>
      <w:pPr>
        <w:ind w:left="720" w:hanging="360"/>
      </w:pPr>
      <w:rPr>
        <w:rFonts w:eastAsia="Times New Roman" w:cs="Times New Roman"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5">
    <w:nsid w:val="75784171"/>
    <w:multiLevelType w:val="hybridMultilevel"/>
    <w:tmpl w:val="442813D2"/>
    <w:lvl w:ilvl="0" w:tplc="A582D7E2">
      <w:start w:val="1"/>
      <w:numFmt w:val="lowerLetter"/>
      <w:lvlText w:val="%1)"/>
      <w:lvlJc w:val="left"/>
      <w:pPr>
        <w:ind w:left="851" w:hanging="360"/>
      </w:pPr>
      <w:rPr>
        <w:rFonts w:ascii="Palatino Linotype" w:eastAsia="Times New Roman" w:hAnsi="Palatino Linotype" w:cs="Arial"/>
        <w:b/>
        <w:i/>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abstractNum w:abstractNumId="26">
    <w:nsid w:val="7E22300E"/>
    <w:multiLevelType w:val="hybridMultilevel"/>
    <w:tmpl w:val="7EC24C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9"/>
  </w:num>
  <w:num w:numId="5">
    <w:abstractNumId w:val="0"/>
  </w:num>
  <w:num w:numId="6">
    <w:abstractNumId w:val="8"/>
  </w:num>
  <w:num w:numId="7">
    <w:abstractNumId w:val="2"/>
  </w:num>
  <w:num w:numId="8">
    <w:abstractNumId w:val="10"/>
  </w:num>
  <w:num w:numId="9">
    <w:abstractNumId w:val="21"/>
  </w:num>
  <w:num w:numId="10">
    <w:abstractNumId w:val="14"/>
  </w:num>
  <w:num w:numId="11">
    <w:abstractNumId w:val="4"/>
  </w:num>
  <w:num w:numId="12">
    <w:abstractNumId w:val="6"/>
  </w:num>
  <w:num w:numId="13">
    <w:abstractNumId w:val="1"/>
  </w:num>
  <w:num w:numId="14">
    <w:abstractNumId w:val="1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15"/>
  </w:num>
  <w:num w:numId="19">
    <w:abstractNumId w:val="26"/>
  </w:num>
  <w:num w:numId="20">
    <w:abstractNumId w:val="23"/>
  </w:num>
  <w:num w:numId="21">
    <w:abstractNumId w:val="25"/>
  </w:num>
  <w:num w:numId="22">
    <w:abstractNumId w:val="22"/>
  </w:num>
  <w:num w:numId="23">
    <w:abstractNumId w:val="7"/>
  </w:num>
  <w:num w:numId="24">
    <w:abstractNumId w:val="17"/>
  </w:num>
  <w:num w:numId="25">
    <w:abstractNumId w:val="19"/>
  </w:num>
  <w:num w:numId="26">
    <w:abstractNumId w:val="20"/>
  </w:num>
  <w:num w:numId="2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A47"/>
    <w:rsid w:val="0000022E"/>
    <w:rsid w:val="0000464C"/>
    <w:rsid w:val="00007627"/>
    <w:rsid w:val="0001337F"/>
    <w:rsid w:val="0001693B"/>
    <w:rsid w:val="00021FB3"/>
    <w:rsid w:val="000228C0"/>
    <w:rsid w:val="000247A7"/>
    <w:rsid w:val="000260FB"/>
    <w:rsid w:val="00026B73"/>
    <w:rsid w:val="00031399"/>
    <w:rsid w:val="000313AE"/>
    <w:rsid w:val="00031690"/>
    <w:rsid w:val="00031A61"/>
    <w:rsid w:val="00032DAE"/>
    <w:rsid w:val="00033843"/>
    <w:rsid w:val="0003437F"/>
    <w:rsid w:val="00034B89"/>
    <w:rsid w:val="00034EE6"/>
    <w:rsid w:val="00035A50"/>
    <w:rsid w:val="00035EDA"/>
    <w:rsid w:val="00041F32"/>
    <w:rsid w:val="00046A04"/>
    <w:rsid w:val="00047778"/>
    <w:rsid w:val="0005115A"/>
    <w:rsid w:val="00052383"/>
    <w:rsid w:val="000534E1"/>
    <w:rsid w:val="00060E92"/>
    <w:rsid w:val="0006155A"/>
    <w:rsid w:val="00064812"/>
    <w:rsid w:val="00067C69"/>
    <w:rsid w:val="00071029"/>
    <w:rsid w:val="00076233"/>
    <w:rsid w:val="00082465"/>
    <w:rsid w:val="00083229"/>
    <w:rsid w:val="0008432C"/>
    <w:rsid w:val="00084466"/>
    <w:rsid w:val="000851AB"/>
    <w:rsid w:val="00085B96"/>
    <w:rsid w:val="00085C35"/>
    <w:rsid w:val="0009156A"/>
    <w:rsid w:val="00092843"/>
    <w:rsid w:val="00094AFA"/>
    <w:rsid w:val="00094D74"/>
    <w:rsid w:val="000953E2"/>
    <w:rsid w:val="000971EB"/>
    <w:rsid w:val="00097FF6"/>
    <w:rsid w:val="000A2306"/>
    <w:rsid w:val="000A6A57"/>
    <w:rsid w:val="000B31BE"/>
    <w:rsid w:val="000B4DE4"/>
    <w:rsid w:val="000B53AD"/>
    <w:rsid w:val="000B5D87"/>
    <w:rsid w:val="000B7FF7"/>
    <w:rsid w:val="000C0EAF"/>
    <w:rsid w:val="000C5032"/>
    <w:rsid w:val="000C5316"/>
    <w:rsid w:val="000D156E"/>
    <w:rsid w:val="000D46C7"/>
    <w:rsid w:val="000E21E4"/>
    <w:rsid w:val="000E3112"/>
    <w:rsid w:val="000E5E60"/>
    <w:rsid w:val="000E6872"/>
    <w:rsid w:val="000E6C45"/>
    <w:rsid w:val="000E707B"/>
    <w:rsid w:val="000F157A"/>
    <w:rsid w:val="000F1BF4"/>
    <w:rsid w:val="000F2406"/>
    <w:rsid w:val="000F336B"/>
    <w:rsid w:val="000F36B0"/>
    <w:rsid w:val="000F37FD"/>
    <w:rsid w:val="000F3B98"/>
    <w:rsid w:val="000F4D11"/>
    <w:rsid w:val="00100A90"/>
    <w:rsid w:val="0010139B"/>
    <w:rsid w:val="00101425"/>
    <w:rsid w:val="00101A2C"/>
    <w:rsid w:val="0010669C"/>
    <w:rsid w:val="0011042B"/>
    <w:rsid w:val="00111ADA"/>
    <w:rsid w:val="00112BB2"/>
    <w:rsid w:val="001135E2"/>
    <w:rsid w:val="00121226"/>
    <w:rsid w:val="00125C9F"/>
    <w:rsid w:val="00125DEF"/>
    <w:rsid w:val="00126898"/>
    <w:rsid w:val="00131292"/>
    <w:rsid w:val="0013321C"/>
    <w:rsid w:val="00137327"/>
    <w:rsid w:val="00140757"/>
    <w:rsid w:val="00142246"/>
    <w:rsid w:val="00143335"/>
    <w:rsid w:val="00144F4D"/>
    <w:rsid w:val="00145469"/>
    <w:rsid w:val="00145886"/>
    <w:rsid w:val="00146671"/>
    <w:rsid w:val="001533E3"/>
    <w:rsid w:val="00155E6D"/>
    <w:rsid w:val="00160D94"/>
    <w:rsid w:val="00163693"/>
    <w:rsid w:val="001641EA"/>
    <w:rsid w:val="00166F04"/>
    <w:rsid w:val="00170DC2"/>
    <w:rsid w:val="001748BD"/>
    <w:rsid w:val="0018256D"/>
    <w:rsid w:val="00187ACC"/>
    <w:rsid w:val="001909A0"/>
    <w:rsid w:val="001912CA"/>
    <w:rsid w:val="00196FA3"/>
    <w:rsid w:val="00197840"/>
    <w:rsid w:val="001A5D92"/>
    <w:rsid w:val="001A64F1"/>
    <w:rsid w:val="001A6DC5"/>
    <w:rsid w:val="001A710E"/>
    <w:rsid w:val="001B0C88"/>
    <w:rsid w:val="001B154A"/>
    <w:rsid w:val="001B374B"/>
    <w:rsid w:val="001B7745"/>
    <w:rsid w:val="001C5635"/>
    <w:rsid w:val="001D1075"/>
    <w:rsid w:val="001D2055"/>
    <w:rsid w:val="001D4A8E"/>
    <w:rsid w:val="001D5AF4"/>
    <w:rsid w:val="001E0D9F"/>
    <w:rsid w:val="001E0E5F"/>
    <w:rsid w:val="001E5EE2"/>
    <w:rsid w:val="001E6DA9"/>
    <w:rsid w:val="001E6DF4"/>
    <w:rsid w:val="001E7F74"/>
    <w:rsid w:val="001F0BE4"/>
    <w:rsid w:val="001F43CE"/>
    <w:rsid w:val="001F491A"/>
    <w:rsid w:val="001F5529"/>
    <w:rsid w:val="001F7281"/>
    <w:rsid w:val="0020187F"/>
    <w:rsid w:val="00203E59"/>
    <w:rsid w:val="002057BB"/>
    <w:rsid w:val="00211C1E"/>
    <w:rsid w:val="00212B10"/>
    <w:rsid w:val="0021520D"/>
    <w:rsid w:val="0022054B"/>
    <w:rsid w:val="00221AD7"/>
    <w:rsid w:val="00222072"/>
    <w:rsid w:val="002233F7"/>
    <w:rsid w:val="00225CC4"/>
    <w:rsid w:val="00226090"/>
    <w:rsid w:val="00227816"/>
    <w:rsid w:val="002307FA"/>
    <w:rsid w:val="0023633B"/>
    <w:rsid w:val="0024383D"/>
    <w:rsid w:val="00246E45"/>
    <w:rsid w:val="00247B43"/>
    <w:rsid w:val="00250AE5"/>
    <w:rsid w:val="002511D7"/>
    <w:rsid w:val="002513FE"/>
    <w:rsid w:val="0025166E"/>
    <w:rsid w:val="00252F30"/>
    <w:rsid w:val="00254E5C"/>
    <w:rsid w:val="00255909"/>
    <w:rsid w:val="0025748F"/>
    <w:rsid w:val="00260C31"/>
    <w:rsid w:val="0026728D"/>
    <w:rsid w:val="00272E29"/>
    <w:rsid w:val="00274210"/>
    <w:rsid w:val="002771C0"/>
    <w:rsid w:val="002773AB"/>
    <w:rsid w:val="00281660"/>
    <w:rsid w:val="00283100"/>
    <w:rsid w:val="00284010"/>
    <w:rsid w:val="002842C9"/>
    <w:rsid w:val="002849F1"/>
    <w:rsid w:val="002857F5"/>
    <w:rsid w:val="0028596A"/>
    <w:rsid w:val="0028625E"/>
    <w:rsid w:val="00286623"/>
    <w:rsid w:val="00293720"/>
    <w:rsid w:val="002943B1"/>
    <w:rsid w:val="0029538D"/>
    <w:rsid w:val="00295A84"/>
    <w:rsid w:val="002A6749"/>
    <w:rsid w:val="002B1C82"/>
    <w:rsid w:val="002B24D9"/>
    <w:rsid w:val="002B27A7"/>
    <w:rsid w:val="002B393D"/>
    <w:rsid w:val="002B541A"/>
    <w:rsid w:val="002C0A80"/>
    <w:rsid w:val="002C14D6"/>
    <w:rsid w:val="002C3023"/>
    <w:rsid w:val="002C51A7"/>
    <w:rsid w:val="002C5898"/>
    <w:rsid w:val="002D3606"/>
    <w:rsid w:val="002D6821"/>
    <w:rsid w:val="002E0798"/>
    <w:rsid w:val="002E08FA"/>
    <w:rsid w:val="002E2E88"/>
    <w:rsid w:val="002E497C"/>
    <w:rsid w:val="003003B7"/>
    <w:rsid w:val="00300AA9"/>
    <w:rsid w:val="00301B13"/>
    <w:rsid w:val="003040EB"/>
    <w:rsid w:val="00305C0B"/>
    <w:rsid w:val="003129AC"/>
    <w:rsid w:val="00312E82"/>
    <w:rsid w:val="003173AC"/>
    <w:rsid w:val="00317911"/>
    <w:rsid w:val="00320CC0"/>
    <w:rsid w:val="003255E4"/>
    <w:rsid w:val="003276E7"/>
    <w:rsid w:val="003329DA"/>
    <w:rsid w:val="003407CB"/>
    <w:rsid w:val="00344A32"/>
    <w:rsid w:val="0034504C"/>
    <w:rsid w:val="00345726"/>
    <w:rsid w:val="00346967"/>
    <w:rsid w:val="00350623"/>
    <w:rsid w:val="0035066C"/>
    <w:rsid w:val="003533A5"/>
    <w:rsid w:val="00354B52"/>
    <w:rsid w:val="0035702C"/>
    <w:rsid w:val="00361582"/>
    <w:rsid w:val="00363214"/>
    <w:rsid w:val="00363D05"/>
    <w:rsid w:val="00365E4C"/>
    <w:rsid w:val="00366400"/>
    <w:rsid w:val="0036693F"/>
    <w:rsid w:val="00367161"/>
    <w:rsid w:val="003705DA"/>
    <w:rsid w:val="00371490"/>
    <w:rsid w:val="00375881"/>
    <w:rsid w:val="00377D79"/>
    <w:rsid w:val="00377DFB"/>
    <w:rsid w:val="003827D5"/>
    <w:rsid w:val="003849F3"/>
    <w:rsid w:val="00392BBB"/>
    <w:rsid w:val="0039520F"/>
    <w:rsid w:val="00396093"/>
    <w:rsid w:val="00396FBC"/>
    <w:rsid w:val="003A41A2"/>
    <w:rsid w:val="003A5938"/>
    <w:rsid w:val="003A6764"/>
    <w:rsid w:val="003B05D7"/>
    <w:rsid w:val="003B0985"/>
    <w:rsid w:val="003B42FA"/>
    <w:rsid w:val="003B5C46"/>
    <w:rsid w:val="003B5CB5"/>
    <w:rsid w:val="003B6A56"/>
    <w:rsid w:val="003C0B18"/>
    <w:rsid w:val="003C5D38"/>
    <w:rsid w:val="003C755D"/>
    <w:rsid w:val="003D0E5B"/>
    <w:rsid w:val="003D4EBA"/>
    <w:rsid w:val="003D7A71"/>
    <w:rsid w:val="003E4EC5"/>
    <w:rsid w:val="003E7D4A"/>
    <w:rsid w:val="003F31B1"/>
    <w:rsid w:val="003F3420"/>
    <w:rsid w:val="003F4006"/>
    <w:rsid w:val="003F58CF"/>
    <w:rsid w:val="003F65D4"/>
    <w:rsid w:val="0040083B"/>
    <w:rsid w:val="00401A57"/>
    <w:rsid w:val="00401C01"/>
    <w:rsid w:val="004033C8"/>
    <w:rsid w:val="00405F57"/>
    <w:rsid w:val="004105B3"/>
    <w:rsid w:val="004113DD"/>
    <w:rsid w:val="00411879"/>
    <w:rsid w:val="0041670D"/>
    <w:rsid w:val="00421325"/>
    <w:rsid w:val="00423004"/>
    <w:rsid w:val="00424168"/>
    <w:rsid w:val="004248AB"/>
    <w:rsid w:val="004260F7"/>
    <w:rsid w:val="00430227"/>
    <w:rsid w:val="00430732"/>
    <w:rsid w:val="00430CC7"/>
    <w:rsid w:val="00431AB9"/>
    <w:rsid w:val="004323FE"/>
    <w:rsid w:val="00434F74"/>
    <w:rsid w:val="004353C2"/>
    <w:rsid w:val="00436294"/>
    <w:rsid w:val="00441088"/>
    <w:rsid w:val="004411F0"/>
    <w:rsid w:val="00443991"/>
    <w:rsid w:val="0044590C"/>
    <w:rsid w:val="004469F3"/>
    <w:rsid w:val="00446D46"/>
    <w:rsid w:val="00446F1A"/>
    <w:rsid w:val="00450000"/>
    <w:rsid w:val="00450EF3"/>
    <w:rsid w:val="00451B3C"/>
    <w:rsid w:val="00462B66"/>
    <w:rsid w:val="00462E74"/>
    <w:rsid w:val="004634CD"/>
    <w:rsid w:val="004644FE"/>
    <w:rsid w:val="00465FD9"/>
    <w:rsid w:val="00466FDD"/>
    <w:rsid w:val="00474E91"/>
    <w:rsid w:val="004810C4"/>
    <w:rsid w:val="00481518"/>
    <w:rsid w:val="00484B17"/>
    <w:rsid w:val="00494908"/>
    <w:rsid w:val="004955F9"/>
    <w:rsid w:val="00496930"/>
    <w:rsid w:val="004A196C"/>
    <w:rsid w:val="004A271A"/>
    <w:rsid w:val="004A2B1F"/>
    <w:rsid w:val="004A2CA4"/>
    <w:rsid w:val="004A3C5D"/>
    <w:rsid w:val="004A4072"/>
    <w:rsid w:val="004A542C"/>
    <w:rsid w:val="004B03C1"/>
    <w:rsid w:val="004B08B3"/>
    <w:rsid w:val="004C2A93"/>
    <w:rsid w:val="004C2D26"/>
    <w:rsid w:val="004C32C5"/>
    <w:rsid w:val="004C6A83"/>
    <w:rsid w:val="004C759B"/>
    <w:rsid w:val="004D2B18"/>
    <w:rsid w:val="004D390F"/>
    <w:rsid w:val="004E1D20"/>
    <w:rsid w:val="004E333D"/>
    <w:rsid w:val="004E78CA"/>
    <w:rsid w:val="004E794A"/>
    <w:rsid w:val="004F2A64"/>
    <w:rsid w:val="004F3B88"/>
    <w:rsid w:val="004F48E3"/>
    <w:rsid w:val="004F6E49"/>
    <w:rsid w:val="004F7F34"/>
    <w:rsid w:val="005002D8"/>
    <w:rsid w:val="00500601"/>
    <w:rsid w:val="00501FFD"/>
    <w:rsid w:val="00502509"/>
    <w:rsid w:val="00504173"/>
    <w:rsid w:val="0050637D"/>
    <w:rsid w:val="0050668F"/>
    <w:rsid w:val="00506B82"/>
    <w:rsid w:val="00512D7D"/>
    <w:rsid w:val="00514E24"/>
    <w:rsid w:val="00522059"/>
    <w:rsid w:val="0052552F"/>
    <w:rsid w:val="0053054F"/>
    <w:rsid w:val="00532F4C"/>
    <w:rsid w:val="0053704C"/>
    <w:rsid w:val="0053743B"/>
    <w:rsid w:val="00545726"/>
    <w:rsid w:val="005457CA"/>
    <w:rsid w:val="005506E6"/>
    <w:rsid w:val="00557D35"/>
    <w:rsid w:val="00560205"/>
    <w:rsid w:val="005622A6"/>
    <w:rsid w:val="00567F76"/>
    <w:rsid w:val="00572175"/>
    <w:rsid w:val="005745B7"/>
    <w:rsid w:val="00574651"/>
    <w:rsid w:val="005778AB"/>
    <w:rsid w:val="00577A78"/>
    <w:rsid w:val="005806B0"/>
    <w:rsid w:val="00583AF0"/>
    <w:rsid w:val="005855A4"/>
    <w:rsid w:val="005855DB"/>
    <w:rsid w:val="0058633C"/>
    <w:rsid w:val="00586A39"/>
    <w:rsid w:val="00590606"/>
    <w:rsid w:val="00595403"/>
    <w:rsid w:val="00597D05"/>
    <w:rsid w:val="005A1D63"/>
    <w:rsid w:val="005A511F"/>
    <w:rsid w:val="005A5C6F"/>
    <w:rsid w:val="005A6F19"/>
    <w:rsid w:val="005B0441"/>
    <w:rsid w:val="005B6252"/>
    <w:rsid w:val="005B68A3"/>
    <w:rsid w:val="005B7FD3"/>
    <w:rsid w:val="005C09BD"/>
    <w:rsid w:val="005C2BE6"/>
    <w:rsid w:val="005C2EC2"/>
    <w:rsid w:val="005C4FC6"/>
    <w:rsid w:val="005C6F76"/>
    <w:rsid w:val="005D10B4"/>
    <w:rsid w:val="005D5A0C"/>
    <w:rsid w:val="005D7C4C"/>
    <w:rsid w:val="005E61A1"/>
    <w:rsid w:val="005E7519"/>
    <w:rsid w:val="005E7E80"/>
    <w:rsid w:val="005F39CB"/>
    <w:rsid w:val="005F7268"/>
    <w:rsid w:val="005F78DA"/>
    <w:rsid w:val="00600980"/>
    <w:rsid w:val="00600F43"/>
    <w:rsid w:val="00601A2E"/>
    <w:rsid w:val="00602B15"/>
    <w:rsid w:val="006037E5"/>
    <w:rsid w:val="00603FA3"/>
    <w:rsid w:val="00607015"/>
    <w:rsid w:val="00612B93"/>
    <w:rsid w:val="00612DF8"/>
    <w:rsid w:val="006165F9"/>
    <w:rsid w:val="006169B5"/>
    <w:rsid w:val="00621CDB"/>
    <w:rsid w:val="00622AE0"/>
    <w:rsid w:val="00623993"/>
    <w:rsid w:val="00624B0F"/>
    <w:rsid w:val="0062656A"/>
    <w:rsid w:val="00626A1D"/>
    <w:rsid w:val="00627609"/>
    <w:rsid w:val="00631B52"/>
    <w:rsid w:val="006367D5"/>
    <w:rsid w:val="00636C50"/>
    <w:rsid w:val="00637FAC"/>
    <w:rsid w:val="00637FCA"/>
    <w:rsid w:val="00640278"/>
    <w:rsid w:val="00640EDD"/>
    <w:rsid w:val="00641EDF"/>
    <w:rsid w:val="006421FE"/>
    <w:rsid w:val="006427CB"/>
    <w:rsid w:val="00643360"/>
    <w:rsid w:val="006436D9"/>
    <w:rsid w:val="00643B73"/>
    <w:rsid w:val="0064524B"/>
    <w:rsid w:val="006478BC"/>
    <w:rsid w:val="0065104A"/>
    <w:rsid w:val="006553BF"/>
    <w:rsid w:val="00656FBA"/>
    <w:rsid w:val="006573AD"/>
    <w:rsid w:val="00661FC0"/>
    <w:rsid w:val="00664902"/>
    <w:rsid w:val="00665D22"/>
    <w:rsid w:val="00670A23"/>
    <w:rsid w:val="006727DF"/>
    <w:rsid w:val="006768B3"/>
    <w:rsid w:val="006844D2"/>
    <w:rsid w:val="00694B73"/>
    <w:rsid w:val="0069501F"/>
    <w:rsid w:val="006953BB"/>
    <w:rsid w:val="00695F8C"/>
    <w:rsid w:val="00696EF5"/>
    <w:rsid w:val="00696F89"/>
    <w:rsid w:val="006A00DA"/>
    <w:rsid w:val="006A1A73"/>
    <w:rsid w:val="006A257B"/>
    <w:rsid w:val="006A257D"/>
    <w:rsid w:val="006A4DE9"/>
    <w:rsid w:val="006A6140"/>
    <w:rsid w:val="006B0D61"/>
    <w:rsid w:val="006B103C"/>
    <w:rsid w:val="006B62EC"/>
    <w:rsid w:val="006B7602"/>
    <w:rsid w:val="006C0756"/>
    <w:rsid w:val="006C1816"/>
    <w:rsid w:val="006C3F88"/>
    <w:rsid w:val="006C4AC3"/>
    <w:rsid w:val="006C6747"/>
    <w:rsid w:val="006C6CCF"/>
    <w:rsid w:val="006D01EB"/>
    <w:rsid w:val="006D043C"/>
    <w:rsid w:val="006D247E"/>
    <w:rsid w:val="006D5822"/>
    <w:rsid w:val="006D5B3F"/>
    <w:rsid w:val="006D6B7F"/>
    <w:rsid w:val="006E0DD3"/>
    <w:rsid w:val="006E10B9"/>
    <w:rsid w:val="006E1291"/>
    <w:rsid w:val="006E12DB"/>
    <w:rsid w:val="006E1E94"/>
    <w:rsid w:val="006F04F1"/>
    <w:rsid w:val="006F0877"/>
    <w:rsid w:val="006F0CEF"/>
    <w:rsid w:val="006F36F3"/>
    <w:rsid w:val="006F610B"/>
    <w:rsid w:val="006F7745"/>
    <w:rsid w:val="00700797"/>
    <w:rsid w:val="00704CF7"/>
    <w:rsid w:val="00706E93"/>
    <w:rsid w:val="00710CA8"/>
    <w:rsid w:val="00711FE7"/>
    <w:rsid w:val="00713D8E"/>
    <w:rsid w:val="00714203"/>
    <w:rsid w:val="0071591B"/>
    <w:rsid w:val="0072505C"/>
    <w:rsid w:val="007254DD"/>
    <w:rsid w:val="0072768C"/>
    <w:rsid w:val="007316C1"/>
    <w:rsid w:val="0073655D"/>
    <w:rsid w:val="00736B89"/>
    <w:rsid w:val="00740180"/>
    <w:rsid w:val="0074450A"/>
    <w:rsid w:val="00753035"/>
    <w:rsid w:val="00764810"/>
    <w:rsid w:val="00764DFF"/>
    <w:rsid w:val="00766135"/>
    <w:rsid w:val="007670E0"/>
    <w:rsid w:val="00767A97"/>
    <w:rsid w:val="007717EE"/>
    <w:rsid w:val="00775FD1"/>
    <w:rsid w:val="00777C11"/>
    <w:rsid w:val="00783210"/>
    <w:rsid w:val="00783A11"/>
    <w:rsid w:val="00787DB5"/>
    <w:rsid w:val="007937A6"/>
    <w:rsid w:val="00795ADE"/>
    <w:rsid w:val="00796D77"/>
    <w:rsid w:val="00797C32"/>
    <w:rsid w:val="007A0888"/>
    <w:rsid w:val="007A1526"/>
    <w:rsid w:val="007A2CCC"/>
    <w:rsid w:val="007A381B"/>
    <w:rsid w:val="007A3F30"/>
    <w:rsid w:val="007A69BA"/>
    <w:rsid w:val="007B0705"/>
    <w:rsid w:val="007B3309"/>
    <w:rsid w:val="007B4DAB"/>
    <w:rsid w:val="007B63FA"/>
    <w:rsid w:val="007C10BA"/>
    <w:rsid w:val="007C137B"/>
    <w:rsid w:val="007C4C1D"/>
    <w:rsid w:val="007C565D"/>
    <w:rsid w:val="007D0129"/>
    <w:rsid w:val="007D0348"/>
    <w:rsid w:val="007D2C80"/>
    <w:rsid w:val="007D3357"/>
    <w:rsid w:val="007D683D"/>
    <w:rsid w:val="007E06E3"/>
    <w:rsid w:val="007E307C"/>
    <w:rsid w:val="007E3E65"/>
    <w:rsid w:val="007E551D"/>
    <w:rsid w:val="007E6A80"/>
    <w:rsid w:val="007E6F1F"/>
    <w:rsid w:val="007F026B"/>
    <w:rsid w:val="007F25FE"/>
    <w:rsid w:val="007F3EB1"/>
    <w:rsid w:val="007F4510"/>
    <w:rsid w:val="00800094"/>
    <w:rsid w:val="00800633"/>
    <w:rsid w:val="00804910"/>
    <w:rsid w:val="00805815"/>
    <w:rsid w:val="00807718"/>
    <w:rsid w:val="008117A9"/>
    <w:rsid w:val="0081332E"/>
    <w:rsid w:val="00813BC1"/>
    <w:rsid w:val="00814F5F"/>
    <w:rsid w:val="00816F52"/>
    <w:rsid w:val="008171EA"/>
    <w:rsid w:val="00822003"/>
    <w:rsid w:val="00822FDA"/>
    <w:rsid w:val="0082354C"/>
    <w:rsid w:val="00824223"/>
    <w:rsid w:val="008248B5"/>
    <w:rsid w:val="008248FC"/>
    <w:rsid w:val="00824C1D"/>
    <w:rsid w:val="00825705"/>
    <w:rsid w:val="00830E90"/>
    <w:rsid w:val="00831EB3"/>
    <w:rsid w:val="0083444C"/>
    <w:rsid w:val="008403D9"/>
    <w:rsid w:val="0084124A"/>
    <w:rsid w:val="0084234A"/>
    <w:rsid w:val="008442F3"/>
    <w:rsid w:val="00846B47"/>
    <w:rsid w:val="00850D8D"/>
    <w:rsid w:val="00851406"/>
    <w:rsid w:val="0085154B"/>
    <w:rsid w:val="00854E8F"/>
    <w:rsid w:val="00855FC6"/>
    <w:rsid w:val="00862542"/>
    <w:rsid w:val="0086385D"/>
    <w:rsid w:val="00864382"/>
    <w:rsid w:val="00870DBC"/>
    <w:rsid w:val="008710D9"/>
    <w:rsid w:val="00871632"/>
    <w:rsid w:val="0087700B"/>
    <w:rsid w:val="008805AB"/>
    <w:rsid w:val="00881F18"/>
    <w:rsid w:val="008847FD"/>
    <w:rsid w:val="00887EA3"/>
    <w:rsid w:val="008906D8"/>
    <w:rsid w:val="00894054"/>
    <w:rsid w:val="008952C1"/>
    <w:rsid w:val="00895F43"/>
    <w:rsid w:val="008A1B29"/>
    <w:rsid w:val="008A2397"/>
    <w:rsid w:val="008A47DE"/>
    <w:rsid w:val="008A66DE"/>
    <w:rsid w:val="008A68B2"/>
    <w:rsid w:val="008B3813"/>
    <w:rsid w:val="008B3B85"/>
    <w:rsid w:val="008B4005"/>
    <w:rsid w:val="008B59FA"/>
    <w:rsid w:val="008C085C"/>
    <w:rsid w:val="008D134B"/>
    <w:rsid w:val="008D1C01"/>
    <w:rsid w:val="008D32D8"/>
    <w:rsid w:val="008D3723"/>
    <w:rsid w:val="008D58F5"/>
    <w:rsid w:val="008D6A38"/>
    <w:rsid w:val="008D741E"/>
    <w:rsid w:val="008E0210"/>
    <w:rsid w:val="008E1394"/>
    <w:rsid w:val="008E1749"/>
    <w:rsid w:val="008E3FF5"/>
    <w:rsid w:val="008E4E53"/>
    <w:rsid w:val="008E7170"/>
    <w:rsid w:val="008F1A7C"/>
    <w:rsid w:val="008F265C"/>
    <w:rsid w:val="008F50F4"/>
    <w:rsid w:val="008F513F"/>
    <w:rsid w:val="008F582E"/>
    <w:rsid w:val="008F76D7"/>
    <w:rsid w:val="009011B1"/>
    <w:rsid w:val="009017CB"/>
    <w:rsid w:val="00901F2D"/>
    <w:rsid w:val="009045F3"/>
    <w:rsid w:val="0091121D"/>
    <w:rsid w:val="00912AD3"/>
    <w:rsid w:val="00914591"/>
    <w:rsid w:val="00914B56"/>
    <w:rsid w:val="00917AE6"/>
    <w:rsid w:val="00920C67"/>
    <w:rsid w:val="00920C86"/>
    <w:rsid w:val="00920F31"/>
    <w:rsid w:val="00922831"/>
    <w:rsid w:val="0092294F"/>
    <w:rsid w:val="009258FD"/>
    <w:rsid w:val="00927556"/>
    <w:rsid w:val="00927903"/>
    <w:rsid w:val="00930B32"/>
    <w:rsid w:val="00935399"/>
    <w:rsid w:val="00944AD8"/>
    <w:rsid w:val="00945484"/>
    <w:rsid w:val="00947670"/>
    <w:rsid w:val="009479F9"/>
    <w:rsid w:val="00951203"/>
    <w:rsid w:val="0095475B"/>
    <w:rsid w:val="00957749"/>
    <w:rsid w:val="00957D84"/>
    <w:rsid w:val="0096170D"/>
    <w:rsid w:val="00962B47"/>
    <w:rsid w:val="0096347D"/>
    <w:rsid w:val="009653DC"/>
    <w:rsid w:val="009669D3"/>
    <w:rsid w:val="00970A48"/>
    <w:rsid w:val="009713F0"/>
    <w:rsid w:val="009719A2"/>
    <w:rsid w:val="00974A1D"/>
    <w:rsid w:val="00977478"/>
    <w:rsid w:val="00977A89"/>
    <w:rsid w:val="00977A98"/>
    <w:rsid w:val="00977F6F"/>
    <w:rsid w:val="009829D8"/>
    <w:rsid w:val="00984228"/>
    <w:rsid w:val="0098462B"/>
    <w:rsid w:val="009857CB"/>
    <w:rsid w:val="00985F67"/>
    <w:rsid w:val="00986167"/>
    <w:rsid w:val="00991572"/>
    <w:rsid w:val="00992200"/>
    <w:rsid w:val="009926B5"/>
    <w:rsid w:val="00992DA1"/>
    <w:rsid w:val="00992E4F"/>
    <w:rsid w:val="009933E8"/>
    <w:rsid w:val="00994196"/>
    <w:rsid w:val="0099579C"/>
    <w:rsid w:val="00995C72"/>
    <w:rsid w:val="0099638D"/>
    <w:rsid w:val="00997F63"/>
    <w:rsid w:val="009A479D"/>
    <w:rsid w:val="009A54B1"/>
    <w:rsid w:val="009B0F0E"/>
    <w:rsid w:val="009B3BA2"/>
    <w:rsid w:val="009B41CD"/>
    <w:rsid w:val="009B474C"/>
    <w:rsid w:val="009B574C"/>
    <w:rsid w:val="009B599E"/>
    <w:rsid w:val="009B5C87"/>
    <w:rsid w:val="009B6B93"/>
    <w:rsid w:val="009C0829"/>
    <w:rsid w:val="009C4D54"/>
    <w:rsid w:val="009C5418"/>
    <w:rsid w:val="009C5CDC"/>
    <w:rsid w:val="009C7107"/>
    <w:rsid w:val="009D015B"/>
    <w:rsid w:val="009D23FC"/>
    <w:rsid w:val="009D4213"/>
    <w:rsid w:val="009D5227"/>
    <w:rsid w:val="009D64B0"/>
    <w:rsid w:val="009D64E9"/>
    <w:rsid w:val="009D7DDB"/>
    <w:rsid w:val="009E0FDE"/>
    <w:rsid w:val="009E1C28"/>
    <w:rsid w:val="009E1EB5"/>
    <w:rsid w:val="009F1DF4"/>
    <w:rsid w:val="009F5F98"/>
    <w:rsid w:val="00A02E6E"/>
    <w:rsid w:val="00A04177"/>
    <w:rsid w:val="00A109F2"/>
    <w:rsid w:val="00A111D0"/>
    <w:rsid w:val="00A113E9"/>
    <w:rsid w:val="00A12ED4"/>
    <w:rsid w:val="00A12ED6"/>
    <w:rsid w:val="00A13CF0"/>
    <w:rsid w:val="00A17518"/>
    <w:rsid w:val="00A238E4"/>
    <w:rsid w:val="00A258C1"/>
    <w:rsid w:val="00A27BB9"/>
    <w:rsid w:val="00A33DCD"/>
    <w:rsid w:val="00A34E55"/>
    <w:rsid w:val="00A35773"/>
    <w:rsid w:val="00A40D1F"/>
    <w:rsid w:val="00A46EE4"/>
    <w:rsid w:val="00A47F28"/>
    <w:rsid w:val="00A52397"/>
    <w:rsid w:val="00A52A05"/>
    <w:rsid w:val="00A5359F"/>
    <w:rsid w:val="00A56863"/>
    <w:rsid w:val="00A6255A"/>
    <w:rsid w:val="00A6257A"/>
    <w:rsid w:val="00A62910"/>
    <w:rsid w:val="00A6354E"/>
    <w:rsid w:val="00A704A0"/>
    <w:rsid w:val="00A70A11"/>
    <w:rsid w:val="00A72062"/>
    <w:rsid w:val="00A7768D"/>
    <w:rsid w:val="00A82975"/>
    <w:rsid w:val="00A8415F"/>
    <w:rsid w:val="00A864B7"/>
    <w:rsid w:val="00A876BF"/>
    <w:rsid w:val="00A87FBA"/>
    <w:rsid w:val="00A90CC6"/>
    <w:rsid w:val="00A91FB4"/>
    <w:rsid w:val="00A94364"/>
    <w:rsid w:val="00A94607"/>
    <w:rsid w:val="00A977ED"/>
    <w:rsid w:val="00A97BCE"/>
    <w:rsid w:val="00AA40C2"/>
    <w:rsid w:val="00AA4326"/>
    <w:rsid w:val="00AA4E21"/>
    <w:rsid w:val="00AA6C0A"/>
    <w:rsid w:val="00AB0410"/>
    <w:rsid w:val="00AB17BF"/>
    <w:rsid w:val="00AB249D"/>
    <w:rsid w:val="00AB4A78"/>
    <w:rsid w:val="00AB51BB"/>
    <w:rsid w:val="00AB6094"/>
    <w:rsid w:val="00AB63C6"/>
    <w:rsid w:val="00AC0280"/>
    <w:rsid w:val="00AC3DF6"/>
    <w:rsid w:val="00AC50A3"/>
    <w:rsid w:val="00AC5849"/>
    <w:rsid w:val="00AC6CFD"/>
    <w:rsid w:val="00AD7295"/>
    <w:rsid w:val="00AE1B35"/>
    <w:rsid w:val="00AE33E8"/>
    <w:rsid w:val="00AE69F9"/>
    <w:rsid w:val="00AE6AEA"/>
    <w:rsid w:val="00AF3E45"/>
    <w:rsid w:val="00AF4A6C"/>
    <w:rsid w:val="00AF6514"/>
    <w:rsid w:val="00B00625"/>
    <w:rsid w:val="00B0139F"/>
    <w:rsid w:val="00B02592"/>
    <w:rsid w:val="00B07446"/>
    <w:rsid w:val="00B119A2"/>
    <w:rsid w:val="00B11AF4"/>
    <w:rsid w:val="00B11B7F"/>
    <w:rsid w:val="00B1235A"/>
    <w:rsid w:val="00B14B29"/>
    <w:rsid w:val="00B14DE5"/>
    <w:rsid w:val="00B162AF"/>
    <w:rsid w:val="00B166CE"/>
    <w:rsid w:val="00B24926"/>
    <w:rsid w:val="00B3062B"/>
    <w:rsid w:val="00B31D3D"/>
    <w:rsid w:val="00B3256A"/>
    <w:rsid w:val="00B35B7B"/>
    <w:rsid w:val="00B4149D"/>
    <w:rsid w:val="00B42B88"/>
    <w:rsid w:val="00B42BA2"/>
    <w:rsid w:val="00B42EE9"/>
    <w:rsid w:val="00B47D6E"/>
    <w:rsid w:val="00B501FD"/>
    <w:rsid w:val="00B5024D"/>
    <w:rsid w:val="00B509D8"/>
    <w:rsid w:val="00B55AB7"/>
    <w:rsid w:val="00B55C1B"/>
    <w:rsid w:val="00B56DE3"/>
    <w:rsid w:val="00B56FA1"/>
    <w:rsid w:val="00B62EC4"/>
    <w:rsid w:val="00B63328"/>
    <w:rsid w:val="00B63484"/>
    <w:rsid w:val="00B636A0"/>
    <w:rsid w:val="00B63A47"/>
    <w:rsid w:val="00B71741"/>
    <w:rsid w:val="00B76454"/>
    <w:rsid w:val="00B7763B"/>
    <w:rsid w:val="00B8213C"/>
    <w:rsid w:val="00B83561"/>
    <w:rsid w:val="00B83D10"/>
    <w:rsid w:val="00B83D79"/>
    <w:rsid w:val="00B84003"/>
    <w:rsid w:val="00B8428B"/>
    <w:rsid w:val="00B849E0"/>
    <w:rsid w:val="00B84A43"/>
    <w:rsid w:val="00B913DB"/>
    <w:rsid w:val="00B93228"/>
    <w:rsid w:val="00B94A91"/>
    <w:rsid w:val="00B956AB"/>
    <w:rsid w:val="00B964DA"/>
    <w:rsid w:val="00BA1353"/>
    <w:rsid w:val="00BA3CFE"/>
    <w:rsid w:val="00BA63C1"/>
    <w:rsid w:val="00BA6A8C"/>
    <w:rsid w:val="00BB5DB7"/>
    <w:rsid w:val="00BC0632"/>
    <w:rsid w:val="00BC6545"/>
    <w:rsid w:val="00BC6E70"/>
    <w:rsid w:val="00BC7FA2"/>
    <w:rsid w:val="00BD095A"/>
    <w:rsid w:val="00BD1097"/>
    <w:rsid w:val="00BD1470"/>
    <w:rsid w:val="00BD1933"/>
    <w:rsid w:val="00BD3620"/>
    <w:rsid w:val="00BD3B78"/>
    <w:rsid w:val="00BD4438"/>
    <w:rsid w:val="00BD7E9E"/>
    <w:rsid w:val="00BE6C15"/>
    <w:rsid w:val="00BE6FF7"/>
    <w:rsid w:val="00BF1D71"/>
    <w:rsid w:val="00BF37AB"/>
    <w:rsid w:val="00BF3814"/>
    <w:rsid w:val="00BF48A4"/>
    <w:rsid w:val="00BF4E51"/>
    <w:rsid w:val="00BF58C0"/>
    <w:rsid w:val="00C07330"/>
    <w:rsid w:val="00C1206A"/>
    <w:rsid w:val="00C13956"/>
    <w:rsid w:val="00C13A5B"/>
    <w:rsid w:val="00C141B7"/>
    <w:rsid w:val="00C14B52"/>
    <w:rsid w:val="00C161C3"/>
    <w:rsid w:val="00C2129C"/>
    <w:rsid w:val="00C212B1"/>
    <w:rsid w:val="00C22B1E"/>
    <w:rsid w:val="00C24671"/>
    <w:rsid w:val="00C24B8F"/>
    <w:rsid w:val="00C25110"/>
    <w:rsid w:val="00C251F2"/>
    <w:rsid w:val="00C26E03"/>
    <w:rsid w:val="00C316AD"/>
    <w:rsid w:val="00C317C9"/>
    <w:rsid w:val="00C331E2"/>
    <w:rsid w:val="00C345FD"/>
    <w:rsid w:val="00C3559A"/>
    <w:rsid w:val="00C35A54"/>
    <w:rsid w:val="00C35BBB"/>
    <w:rsid w:val="00C4044E"/>
    <w:rsid w:val="00C40F6C"/>
    <w:rsid w:val="00C413FF"/>
    <w:rsid w:val="00C45161"/>
    <w:rsid w:val="00C4540F"/>
    <w:rsid w:val="00C46514"/>
    <w:rsid w:val="00C506AE"/>
    <w:rsid w:val="00C51913"/>
    <w:rsid w:val="00C52071"/>
    <w:rsid w:val="00C52082"/>
    <w:rsid w:val="00C635A9"/>
    <w:rsid w:val="00C64CCF"/>
    <w:rsid w:val="00C709C7"/>
    <w:rsid w:val="00C7666C"/>
    <w:rsid w:val="00C77262"/>
    <w:rsid w:val="00C77CFF"/>
    <w:rsid w:val="00C81288"/>
    <w:rsid w:val="00C813DA"/>
    <w:rsid w:val="00C8171B"/>
    <w:rsid w:val="00C83BDC"/>
    <w:rsid w:val="00C8652B"/>
    <w:rsid w:val="00C867CB"/>
    <w:rsid w:val="00C8691C"/>
    <w:rsid w:val="00C8784C"/>
    <w:rsid w:val="00C90AFF"/>
    <w:rsid w:val="00C91549"/>
    <w:rsid w:val="00C91724"/>
    <w:rsid w:val="00C922CD"/>
    <w:rsid w:val="00C94E6F"/>
    <w:rsid w:val="00CA65B2"/>
    <w:rsid w:val="00CA7773"/>
    <w:rsid w:val="00CB00E3"/>
    <w:rsid w:val="00CB3A02"/>
    <w:rsid w:val="00CB4B15"/>
    <w:rsid w:val="00CB4FF9"/>
    <w:rsid w:val="00CB59AB"/>
    <w:rsid w:val="00CB6F2E"/>
    <w:rsid w:val="00CC12B7"/>
    <w:rsid w:val="00CC3107"/>
    <w:rsid w:val="00CD1976"/>
    <w:rsid w:val="00CD5A52"/>
    <w:rsid w:val="00CE18F2"/>
    <w:rsid w:val="00CE24C6"/>
    <w:rsid w:val="00CE2D64"/>
    <w:rsid w:val="00CF43CA"/>
    <w:rsid w:val="00CF4453"/>
    <w:rsid w:val="00CF6A47"/>
    <w:rsid w:val="00D004D1"/>
    <w:rsid w:val="00D03947"/>
    <w:rsid w:val="00D044BF"/>
    <w:rsid w:val="00D0596A"/>
    <w:rsid w:val="00D06700"/>
    <w:rsid w:val="00D069A7"/>
    <w:rsid w:val="00D0716B"/>
    <w:rsid w:val="00D13A42"/>
    <w:rsid w:val="00D1464D"/>
    <w:rsid w:val="00D156BC"/>
    <w:rsid w:val="00D22C6A"/>
    <w:rsid w:val="00D233CB"/>
    <w:rsid w:val="00D269A8"/>
    <w:rsid w:val="00D310F6"/>
    <w:rsid w:val="00D32A47"/>
    <w:rsid w:val="00D343D0"/>
    <w:rsid w:val="00D357B1"/>
    <w:rsid w:val="00D3650D"/>
    <w:rsid w:val="00D36813"/>
    <w:rsid w:val="00D36EEE"/>
    <w:rsid w:val="00D3771B"/>
    <w:rsid w:val="00D41394"/>
    <w:rsid w:val="00D422CD"/>
    <w:rsid w:val="00D430E1"/>
    <w:rsid w:val="00D43A30"/>
    <w:rsid w:val="00D47EC1"/>
    <w:rsid w:val="00D50701"/>
    <w:rsid w:val="00D535F4"/>
    <w:rsid w:val="00D54A8B"/>
    <w:rsid w:val="00D62F1E"/>
    <w:rsid w:val="00D64A70"/>
    <w:rsid w:val="00D67AC2"/>
    <w:rsid w:val="00D70A0A"/>
    <w:rsid w:val="00D70B75"/>
    <w:rsid w:val="00D71ADA"/>
    <w:rsid w:val="00D74207"/>
    <w:rsid w:val="00D755F4"/>
    <w:rsid w:val="00D75A00"/>
    <w:rsid w:val="00D8277C"/>
    <w:rsid w:val="00D9152C"/>
    <w:rsid w:val="00D91622"/>
    <w:rsid w:val="00D94245"/>
    <w:rsid w:val="00D9492A"/>
    <w:rsid w:val="00D977F0"/>
    <w:rsid w:val="00DA3CBD"/>
    <w:rsid w:val="00DA59A2"/>
    <w:rsid w:val="00DA6684"/>
    <w:rsid w:val="00DA66E3"/>
    <w:rsid w:val="00DA6E11"/>
    <w:rsid w:val="00DB21D8"/>
    <w:rsid w:val="00DB30F0"/>
    <w:rsid w:val="00DB4204"/>
    <w:rsid w:val="00DB46BE"/>
    <w:rsid w:val="00DB5998"/>
    <w:rsid w:val="00DB75C7"/>
    <w:rsid w:val="00DC02A9"/>
    <w:rsid w:val="00DC1FB4"/>
    <w:rsid w:val="00DC2FBC"/>
    <w:rsid w:val="00DC458F"/>
    <w:rsid w:val="00DC4BD6"/>
    <w:rsid w:val="00DC65D7"/>
    <w:rsid w:val="00DD1A89"/>
    <w:rsid w:val="00DD3A96"/>
    <w:rsid w:val="00DD3BFF"/>
    <w:rsid w:val="00DD3C01"/>
    <w:rsid w:val="00DD3C15"/>
    <w:rsid w:val="00DD5031"/>
    <w:rsid w:val="00DE17DB"/>
    <w:rsid w:val="00DE1A06"/>
    <w:rsid w:val="00DE6EF5"/>
    <w:rsid w:val="00DE72AA"/>
    <w:rsid w:val="00DF1B7C"/>
    <w:rsid w:val="00DF2F05"/>
    <w:rsid w:val="00DF398D"/>
    <w:rsid w:val="00DF3B25"/>
    <w:rsid w:val="00DF4AD7"/>
    <w:rsid w:val="00DF504D"/>
    <w:rsid w:val="00DF6C9C"/>
    <w:rsid w:val="00E00360"/>
    <w:rsid w:val="00E00454"/>
    <w:rsid w:val="00E04050"/>
    <w:rsid w:val="00E06E05"/>
    <w:rsid w:val="00E11665"/>
    <w:rsid w:val="00E128C9"/>
    <w:rsid w:val="00E13681"/>
    <w:rsid w:val="00E14EA7"/>
    <w:rsid w:val="00E2521D"/>
    <w:rsid w:val="00E37AEB"/>
    <w:rsid w:val="00E42B3F"/>
    <w:rsid w:val="00E43702"/>
    <w:rsid w:val="00E462B5"/>
    <w:rsid w:val="00E4712D"/>
    <w:rsid w:val="00E52D74"/>
    <w:rsid w:val="00E56EC8"/>
    <w:rsid w:val="00E56F65"/>
    <w:rsid w:val="00E57725"/>
    <w:rsid w:val="00E63F01"/>
    <w:rsid w:val="00E6448F"/>
    <w:rsid w:val="00E64B80"/>
    <w:rsid w:val="00E661F3"/>
    <w:rsid w:val="00E70A02"/>
    <w:rsid w:val="00E71609"/>
    <w:rsid w:val="00E71E91"/>
    <w:rsid w:val="00E73E76"/>
    <w:rsid w:val="00E73EA4"/>
    <w:rsid w:val="00E7670D"/>
    <w:rsid w:val="00E82F81"/>
    <w:rsid w:val="00E877C7"/>
    <w:rsid w:val="00E87875"/>
    <w:rsid w:val="00E9015D"/>
    <w:rsid w:val="00E906F3"/>
    <w:rsid w:val="00E91A9D"/>
    <w:rsid w:val="00E92F90"/>
    <w:rsid w:val="00E935D2"/>
    <w:rsid w:val="00EA0EA1"/>
    <w:rsid w:val="00EA2934"/>
    <w:rsid w:val="00EA3F19"/>
    <w:rsid w:val="00EA50F6"/>
    <w:rsid w:val="00EB31A4"/>
    <w:rsid w:val="00EB34F8"/>
    <w:rsid w:val="00EB4863"/>
    <w:rsid w:val="00EB49C9"/>
    <w:rsid w:val="00EB5F91"/>
    <w:rsid w:val="00EB6C72"/>
    <w:rsid w:val="00EB7304"/>
    <w:rsid w:val="00EB7B96"/>
    <w:rsid w:val="00EC14F7"/>
    <w:rsid w:val="00EC2E74"/>
    <w:rsid w:val="00EC3CDD"/>
    <w:rsid w:val="00EC49EF"/>
    <w:rsid w:val="00EC518C"/>
    <w:rsid w:val="00ED13BA"/>
    <w:rsid w:val="00ED267A"/>
    <w:rsid w:val="00ED319A"/>
    <w:rsid w:val="00ED6818"/>
    <w:rsid w:val="00EE1672"/>
    <w:rsid w:val="00EE4B8A"/>
    <w:rsid w:val="00EE7659"/>
    <w:rsid w:val="00EF4B8B"/>
    <w:rsid w:val="00EF4BEF"/>
    <w:rsid w:val="00F0178C"/>
    <w:rsid w:val="00F020F3"/>
    <w:rsid w:val="00F14674"/>
    <w:rsid w:val="00F14A0D"/>
    <w:rsid w:val="00F203CD"/>
    <w:rsid w:val="00F217D8"/>
    <w:rsid w:val="00F218B9"/>
    <w:rsid w:val="00F2305C"/>
    <w:rsid w:val="00F23F0C"/>
    <w:rsid w:val="00F242DB"/>
    <w:rsid w:val="00F2488C"/>
    <w:rsid w:val="00F3067E"/>
    <w:rsid w:val="00F31EA6"/>
    <w:rsid w:val="00F342C8"/>
    <w:rsid w:val="00F4307A"/>
    <w:rsid w:val="00F43402"/>
    <w:rsid w:val="00F43DB2"/>
    <w:rsid w:val="00F44AF8"/>
    <w:rsid w:val="00F4683E"/>
    <w:rsid w:val="00F479EC"/>
    <w:rsid w:val="00F51911"/>
    <w:rsid w:val="00F51F56"/>
    <w:rsid w:val="00F53EC5"/>
    <w:rsid w:val="00F577A0"/>
    <w:rsid w:val="00F6251C"/>
    <w:rsid w:val="00F630A1"/>
    <w:rsid w:val="00F659C1"/>
    <w:rsid w:val="00F659EC"/>
    <w:rsid w:val="00F66BCC"/>
    <w:rsid w:val="00F721CD"/>
    <w:rsid w:val="00F7568F"/>
    <w:rsid w:val="00F776E0"/>
    <w:rsid w:val="00F83EEF"/>
    <w:rsid w:val="00F84572"/>
    <w:rsid w:val="00F856D6"/>
    <w:rsid w:val="00F85DF9"/>
    <w:rsid w:val="00F85E63"/>
    <w:rsid w:val="00F8727E"/>
    <w:rsid w:val="00F879D0"/>
    <w:rsid w:val="00F930A3"/>
    <w:rsid w:val="00F9525C"/>
    <w:rsid w:val="00F95859"/>
    <w:rsid w:val="00FA29FD"/>
    <w:rsid w:val="00FA5D2B"/>
    <w:rsid w:val="00FB02BB"/>
    <w:rsid w:val="00FB349F"/>
    <w:rsid w:val="00FB67AA"/>
    <w:rsid w:val="00FB6946"/>
    <w:rsid w:val="00FB7176"/>
    <w:rsid w:val="00FC04BF"/>
    <w:rsid w:val="00FC0D65"/>
    <w:rsid w:val="00FC1C2B"/>
    <w:rsid w:val="00FC2F58"/>
    <w:rsid w:val="00FC355D"/>
    <w:rsid w:val="00FC41E5"/>
    <w:rsid w:val="00FC5C4F"/>
    <w:rsid w:val="00FC77B6"/>
    <w:rsid w:val="00FC7A79"/>
    <w:rsid w:val="00FD0E69"/>
    <w:rsid w:val="00FD200F"/>
    <w:rsid w:val="00FD402C"/>
    <w:rsid w:val="00FD6763"/>
    <w:rsid w:val="00FD6F5E"/>
    <w:rsid w:val="00FD7175"/>
    <w:rsid w:val="00FD7E7C"/>
    <w:rsid w:val="00FE0901"/>
    <w:rsid w:val="00FE1EAB"/>
    <w:rsid w:val="00FE1FFD"/>
    <w:rsid w:val="00FE234C"/>
    <w:rsid w:val="00FE2E39"/>
    <w:rsid w:val="00FE2E9C"/>
    <w:rsid w:val="00FE3B46"/>
    <w:rsid w:val="00FF0CE2"/>
    <w:rsid w:val="00FF2D66"/>
    <w:rsid w:val="00FF7F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F632B"/>
  <w15:chartTrackingRefBased/>
  <w15:docId w15:val="{D75E37FC-832F-40AA-9DD8-FB3A8345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A4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B5D87"/>
    <w:pPr>
      <w:keepNext/>
      <w:keepLines/>
      <w:spacing w:before="240"/>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203E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B5D87"/>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0B5D87"/>
    <w:pPr>
      <w:keepNext/>
      <w:keepLines/>
      <w:spacing w:before="40"/>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0B5D87"/>
    <w:pPr>
      <w:keepNext/>
      <w:keepLines/>
      <w:spacing w:before="40"/>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0B5D87"/>
    <w:pPr>
      <w:keepNext/>
      <w:keepLines/>
      <w:spacing w:before="40"/>
      <w:outlineLvl w:val="5"/>
    </w:pPr>
    <w:rPr>
      <w:rFonts w:ascii="Calibri" w:eastAsia="MS Gothic" w:hAnsi="Calibri"/>
      <w:color w:val="243F60"/>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6A4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F6A47"/>
    <w:rPr>
      <w:rFonts w:eastAsiaTheme="minorEastAsia"/>
      <w:sz w:val="24"/>
      <w:szCs w:val="24"/>
      <w:lang w:val="es-ES_tradnl" w:eastAsia="es-ES"/>
    </w:rPr>
  </w:style>
  <w:style w:type="paragraph" w:styleId="Piedepgina">
    <w:name w:val="footer"/>
    <w:basedOn w:val="Normal"/>
    <w:link w:val="PiedepginaCar"/>
    <w:uiPriority w:val="99"/>
    <w:unhideWhenUsed/>
    <w:rsid w:val="00CF6A4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F6A4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F6A47"/>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6A47"/>
    <w:pPr>
      <w:ind w:left="708"/>
    </w:pPr>
    <w:rPr>
      <w:sz w:val="22"/>
      <w:szCs w:val="22"/>
      <w:lang w:val="es-MX" w:eastAsia="en-US"/>
    </w:rPr>
  </w:style>
  <w:style w:type="table" w:styleId="Tablaconcuadrcula">
    <w:name w:val="Table Grid"/>
    <w:basedOn w:val="Tablanormal"/>
    <w:uiPriority w:val="59"/>
    <w:rsid w:val="00CF6A4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CF6A47"/>
  </w:style>
  <w:style w:type="character" w:customStyle="1" w:styleId="apple-converted-space">
    <w:name w:val="apple-converted-space"/>
    <w:basedOn w:val="Fuentedeprrafopredeter"/>
    <w:rsid w:val="00CF6A47"/>
  </w:style>
  <w:style w:type="character" w:styleId="Hipervnculo">
    <w:name w:val="Hyperlink"/>
    <w:basedOn w:val="Fuentedeprrafopredeter"/>
    <w:uiPriority w:val="99"/>
    <w:unhideWhenUsed/>
    <w:rsid w:val="00CF6A47"/>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F6A47"/>
    <w:rPr>
      <w:vertAlign w:val="superscript"/>
    </w:rPr>
  </w:style>
  <w:style w:type="paragraph" w:styleId="NormalWeb">
    <w:name w:val="Normal (Web)"/>
    <w:basedOn w:val="Normal"/>
    <w:uiPriority w:val="99"/>
    <w:unhideWhenUsed/>
    <w:rsid w:val="00CF6A47"/>
    <w:pPr>
      <w:spacing w:before="100" w:beforeAutospacing="1" w:after="100" w:afterAutospacing="1"/>
    </w:pPr>
    <w:rPr>
      <w:lang w:val="es-MX" w:eastAsia="es-MX"/>
    </w:rPr>
  </w:style>
  <w:style w:type="paragraph" w:styleId="Sinespaciado">
    <w:name w:val="No Spacing"/>
    <w:aliases w:val="Francesa"/>
    <w:link w:val="SinespaciadoCar"/>
    <w:uiPriority w:val="1"/>
    <w:qFormat/>
    <w:rsid w:val="00CF6A4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F6A4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F6A47"/>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F6A47"/>
    <w:rPr>
      <w:sz w:val="20"/>
      <w:szCs w:val="20"/>
    </w:rPr>
  </w:style>
  <w:style w:type="character" w:styleId="Textoennegrita">
    <w:name w:val="Strong"/>
    <w:uiPriority w:val="22"/>
    <w:qFormat/>
    <w:rsid w:val="00CF6A47"/>
    <w:rPr>
      <w:b/>
      <w:bCs/>
    </w:rPr>
  </w:style>
  <w:style w:type="paragraph" w:customStyle="1" w:styleId="paragraph">
    <w:name w:val="paragraph"/>
    <w:basedOn w:val="Normal"/>
    <w:uiPriority w:val="99"/>
    <w:rsid w:val="00CF6A4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F58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58CF"/>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99"/>
    <w:unhideWhenUsed/>
    <w:qFormat/>
    <w:rsid w:val="0035062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350623"/>
    <w:rPr>
      <w:rFonts w:ascii="Times New Roman" w:hAnsi="Times New Roman" w:cs="Times New Roman"/>
      <w:sz w:val="23"/>
      <w:szCs w:val="23"/>
    </w:rPr>
  </w:style>
  <w:style w:type="character" w:customStyle="1" w:styleId="Ttulo2Car">
    <w:name w:val="Título 2 Car"/>
    <w:basedOn w:val="Fuentedeprrafopredeter"/>
    <w:link w:val="Ttulo2"/>
    <w:uiPriority w:val="9"/>
    <w:rsid w:val="00203E59"/>
    <w:rPr>
      <w:rFonts w:asciiTheme="majorHAnsi" w:eastAsiaTheme="majorEastAsia" w:hAnsiTheme="majorHAnsi" w:cstheme="majorBidi"/>
      <w:color w:val="2E74B5" w:themeColor="accent1" w:themeShade="BF"/>
      <w:sz w:val="26"/>
      <w:szCs w:val="26"/>
      <w:lang w:val="es-ES" w:eastAsia="es-ES"/>
    </w:rPr>
  </w:style>
  <w:style w:type="paragraph" w:customStyle="1" w:styleId="Listavistosa-nfasis11">
    <w:name w:val="Lista vistosa - Énfasis 11"/>
    <w:basedOn w:val="Normal"/>
    <w:link w:val="Listavistosa-nfasis1Car"/>
    <w:uiPriority w:val="34"/>
    <w:qFormat/>
    <w:rsid w:val="00203E59"/>
    <w:pPr>
      <w:ind w:left="708"/>
    </w:pPr>
  </w:style>
  <w:style w:type="character" w:customStyle="1" w:styleId="Listavistosa-nfasis1Car">
    <w:name w:val="Lista vistosa - Énfasis 1 Car"/>
    <w:link w:val="Listavistosa-nfasis11"/>
    <w:uiPriority w:val="34"/>
    <w:locked/>
    <w:rsid w:val="00203E59"/>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203E59"/>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03E59"/>
  </w:style>
  <w:style w:type="paragraph" w:styleId="Textoindependiente2">
    <w:name w:val="Body Text 2"/>
    <w:basedOn w:val="Normal"/>
    <w:link w:val="Textoindependiente2Car"/>
    <w:uiPriority w:val="99"/>
    <w:unhideWhenUsed/>
    <w:rsid w:val="00203E59"/>
    <w:pPr>
      <w:spacing w:after="120" w:line="480" w:lineRule="auto"/>
    </w:pPr>
  </w:style>
  <w:style w:type="character" w:customStyle="1" w:styleId="Textoindependiente2Car">
    <w:name w:val="Texto independiente 2 Car"/>
    <w:basedOn w:val="Fuentedeprrafopredeter"/>
    <w:link w:val="Textoindependiente2"/>
    <w:uiPriority w:val="99"/>
    <w:rsid w:val="00203E59"/>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203E59"/>
    <w:rPr>
      <w:rFonts w:ascii="Courier New" w:hAnsi="Courier New"/>
      <w:sz w:val="20"/>
      <w:szCs w:val="20"/>
    </w:rPr>
  </w:style>
  <w:style w:type="character" w:customStyle="1" w:styleId="TextosinformatoCar">
    <w:name w:val="Texto sin formato Car"/>
    <w:basedOn w:val="Fuentedeprrafopredeter"/>
    <w:link w:val="Textosinformato"/>
    <w:rsid w:val="00203E59"/>
    <w:rPr>
      <w:rFonts w:ascii="Courier New" w:eastAsia="Times New Roman" w:hAnsi="Courier New" w:cs="Times New Roman"/>
      <w:sz w:val="20"/>
      <w:szCs w:val="20"/>
      <w:lang w:val="es-ES" w:eastAsia="es-ES"/>
    </w:rPr>
  </w:style>
  <w:style w:type="paragraph" w:customStyle="1" w:styleId="Standard">
    <w:name w:val="Standard"/>
    <w:rsid w:val="00203E59"/>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203E59"/>
    <w:rPr>
      <w:rFonts w:ascii="Arial" w:hAnsi="Arial" w:cs="Arial" w:hint="default"/>
      <w:b/>
      <w:bCs/>
      <w:sz w:val="18"/>
      <w:szCs w:val="18"/>
    </w:rPr>
  </w:style>
  <w:style w:type="paragraph" w:customStyle="1" w:styleId="Pa2">
    <w:name w:val="Pa2"/>
    <w:basedOn w:val="Normal"/>
    <w:next w:val="Normal"/>
    <w:uiPriority w:val="99"/>
    <w:rsid w:val="00203E59"/>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03E59"/>
    <w:pPr>
      <w:autoSpaceDE w:val="0"/>
      <w:autoSpaceDN w:val="0"/>
      <w:adjustRightInd w:val="0"/>
      <w:spacing w:after="0" w:line="240" w:lineRule="auto"/>
    </w:pPr>
    <w:rPr>
      <w:rFonts w:ascii="Arial" w:hAnsi="Arial" w:cs="Arial"/>
      <w:color w:val="000000"/>
      <w:sz w:val="24"/>
      <w:szCs w:val="24"/>
    </w:rPr>
  </w:style>
  <w:style w:type="paragraph" w:customStyle="1" w:styleId="q">
    <w:name w:val="q"/>
    <w:basedOn w:val="Normal"/>
    <w:rsid w:val="00203E59"/>
    <w:pPr>
      <w:spacing w:before="100" w:beforeAutospacing="1" w:after="100" w:afterAutospacing="1"/>
    </w:pPr>
    <w:rPr>
      <w:lang w:val="es-MX" w:eastAsia="es-MX"/>
    </w:rPr>
  </w:style>
  <w:style w:type="character" w:customStyle="1" w:styleId="d">
    <w:name w:val="d"/>
    <w:basedOn w:val="Fuentedeprrafopredeter"/>
    <w:rsid w:val="00203E59"/>
  </w:style>
  <w:style w:type="character" w:customStyle="1" w:styleId="b">
    <w:name w:val="b"/>
    <w:basedOn w:val="Fuentedeprrafopredeter"/>
    <w:rsid w:val="00203E59"/>
  </w:style>
  <w:style w:type="character" w:customStyle="1" w:styleId="k">
    <w:name w:val="k"/>
    <w:basedOn w:val="Fuentedeprrafopredeter"/>
    <w:rsid w:val="00203E59"/>
  </w:style>
  <w:style w:type="character" w:customStyle="1" w:styleId="h">
    <w:name w:val="h"/>
    <w:basedOn w:val="Fuentedeprrafopredeter"/>
    <w:rsid w:val="00203E59"/>
  </w:style>
  <w:style w:type="character" w:styleId="Hipervnculovisitado">
    <w:name w:val="FollowedHyperlink"/>
    <w:basedOn w:val="Fuentedeprrafopredeter"/>
    <w:uiPriority w:val="99"/>
    <w:semiHidden/>
    <w:unhideWhenUsed/>
    <w:rsid w:val="00203E59"/>
    <w:rPr>
      <w:color w:val="954F72" w:themeColor="followedHyperlink"/>
      <w:u w:val="single"/>
    </w:rPr>
  </w:style>
  <w:style w:type="character" w:styleId="CitaHTML">
    <w:name w:val="HTML Cite"/>
    <w:uiPriority w:val="99"/>
    <w:semiHidden/>
    <w:unhideWhenUsed/>
    <w:rsid w:val="00203E59"/>
    <w:rPr>
      <w:i/>
      <w:iCs/>
    </w:rPr>
  </w:style>
  <w:style w:type="character" w:customStyle="1" w:styleId="medium">
    <w:name w:val="medium"/>
    <w:basedOn w:val="Fuentedeprrafopredeter"/>
    <w:rsid w:val="00203E59"/>
  </w:style>
  <w:style w:type="character" w:customStyle="1" w:styleId="numeroconsecutivo">
    <w:name w:val="numeroconsecutivo"/>
    <w:basedOn w:val="Fuentedeprrafopredeter"/>
    <w:rsid w:val="00203E59"/>
  </w:style>
  <w:style w:type="character" w:customStyle="1" w:styleId="titulorubrolgt">
    <w:name w:val="titulorubrolgt"/>
    <w:basedOn w:val="Fuentedeprrafopredeter"/>
    <w:rsid w:val="00203E59"/>
  </w:style>
  <w:style w:type="character" w:customStyle="1" w:styleId="ctr">
    <w:name w:val="ctr"/>
    <w:basedOn w:val="Fuentedeprrafopredeter"/>
    <w:rsid w:val="00203E59"/>
  </w:style>
  <w:style w:type="table" w:customStyle="1" w:styleId="Tablaconcuadrcula1">
    <w:name w:val="Tabla con cuadrícula1"/>
    <w:basedOn w:val="Tablanormal"/>
    <w:next w:val="Tablaconcuadrcula"/>
    <w:uiPriority w:val="39"/>
    <w:rsid w:val="00203E59"/>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03E59"/>
    <w:rPr>
      <w:sz w:val="16"/>
      <w:szCs w:val="16"/>
    </w:rPr>
  </w:style>
  <w:style w:type="paragraph" w:styleId="Textocomentario">
    <w:name w:val="annotation text"/>
    <w:basedOn w:val="Normal"/>
    <w:link w:val="TextocomentarioCar"/>
    <w:uiPriority w:val="99"/>
    <w:semiHidden/>
    <w:unhideWhenUsed/>
    <w:rsid w:val="00203E59"/>
    <w:rPr>
      <w:sz w:val="20"/>
      <w:szCs w:val="20"/>
    </w:rPr>
  </w:style>
  <w:style w:type="character" w:customStyle="1" w:styleId="TextocomentarioCar">
    <w:name w:val="Texto comentario Car"/>
    <w:basedOn w:val="Fuentedeprrafopredeter"/>
    <w:link w:val="Textocomentario"/>
    <w:uiPriority w:val="99"/>
    <w:semiHidden/>
    <w:rsid w:val="00203E5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03E59"/>
    <w:rPr>
      <w:b/>
      <w:bCs/>
    </w:rPr>
  </w:style>
  <w:style w:type="character" w:customStyle="1" w:styleId="AsuntodelcomentarioCar">
    <w:name w:val="Asunto del comentario Car"/>
    <w:basedOn w:val="TextocomentarioCar"/>
    <w:link w:val="Asuntodelcomentario"/>
    <w:uiPriority w:val="99"/>
    <w:semiHidden/>
    <w:rsid w:val="00203E59"/>
    <w:rPr>
      <w:rFonts w:ascii="Times New Roman" w:eastAsia="Times New Roman" w:hAnsi="Times New Roman" w:cs="Times New Roman"/>
      <w:b/>
      <w:bCs/>
      <w:sz w:val="20"/>
      <w:szCs w:val="20"/>
      <w:lang w:val="es-ES" w:eastAsia="es-ES"/>
    </w:rPr>
  </w:style>
  <w:style w:type="character" w:customStyle="1" w:styleId="nacep">
    <w:name w:val="n_acep"/>
    <w:basedOn w:val="Fuentedeprrafopredeter"/>
    <w:rsid w:val="00203E59"/>
  </w:style>
  <w:style w:type="table" w:customStyle="1" w:styleId="Tabladelista1clara-nfasis111">
    <w:name w:val="Tabla de lista 1 clara - Énfasis 111"/>
    <w:basedOn w:val="Tablanormal"/>
    <w:next w:val="Tabladelista1clara-nfasis1"/>
    <w:uiPriority w:val="46"/>
    <w:rsid w:val="00203E59"/>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203E59"/>
    <w:pPr>
      <w:spacing w:after="0" w:line="240" w:lineRule="auto"/>
    </w:pPr>
    <w:rPr>
      <w:rFonts w:eastAsiaTheme="minorEastAsia"/>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1clara-nfasis1111">
    <w:name w:val="Tabla de lista 1 clara - Énfasis 1111"/>
    <w:basedOn w:val="Tablanormal"/>
    <w:next w:val="Tabladelista1clara-nfasis1"/>
    <w:uiPriority w:val="46"/>
    <w:rsid w:val="00203E59"/>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AFunotente1">
    <w:name w:val="FA Fu?notente1"/>
    <w:basedOn w:val="Normal"/>
    <w:next w:val="Textonotapie"/>
    <w:uiPriority w:val="99"/>
    <w:unhideWhenUsed/>
    <w:rsid w:val="00203E59"/>
    <w:rPr>
      <w:rFonts w:ascii="Calibri" w:eastAsia="Cambria" w:hAnsi="Calibri"/>
      <w:sz w:val="20"/>
      <w:szCs w:val="20"/>
      <w:lang w:val="es-MX" w:eastAsia="en-US"/>
    </w:rPr>
  </w:style>
  <w:style w:type="numbering" w:customStyle="1" w:styleId="Sinlista1">
    <w:name w:val="Sin lista1"/>
    <w:next w:val="Sinlista"/>
    <w:uiPriority w:val="99"/>
    <w:semiHidden/>
    <w:unhideWhenUsed/>
    <w:rsid w:val="00AF3E45"/>
  </w:style>
  <w:style w:type="table" w:customStyle="1" w:styleId="Tablaconcuadrcula2">
    <w:name w:val="Tabla con cuadrícula2"/>
    <w:basedOn w:val="Tablanormal"/>
    <w:next w:val="Tablaconcuadrcula"/>
    <w:uiPriority w:val="59"/>
    <w:rsid w:val="00AF3E45"/>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AF3E45"/>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12">
    <w:name w:val="Tabla de lista 1 clara - Énfasis 1112"/>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
    <w:name w:val="Tabla de lista 1 clara - Énfasis 11"/>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1">
    <w:name w:val="Tabla de lista 1 clara - Énfasis 11111"/>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eop">
    <w:name w:val="eop"/>
    <w:basedOn w:val="Fuentedeprrafopredeter"/>
    <w:rsid w:val="00AF3E45"/>
  </w:style>
  <w:style w:type="numbering" w:customStyle="1" w:styleId="Sinlista2">
    <w:name w:val="Sin lista2"/>
    <w:next w:val="Sinlista"/>
    <w:uiPriority w:val="99"/>
    <w:semiHidden/>
    <w:unhideWhenUsed/>
    <w:rsid w:val="00C94E6F"/>
  </w:style>
  <w:style w:type="table" w:customStyle="1" w:styleId="Tablaconcuadrcula3">
    <w:name w:val="Tabla con cuadrícula3"/>
    <w:basedOn w:val="Tablanormal"/>
    <w:next w:val="Tablaconcuadrcula"/>
    <w:uiPriority w:val="59"/>
    <w:rsid w:val="00C94E6F"/>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C94E6F"/>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13">
    <w:name w:val="Tabla de lista 1 clara - Énfasis 1113"/>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2">
    <w:name w:val="Tabla de lista 1 clara - Énfasis 11112"/>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11">
    <w:name w:val="Tabla con cuadrícula111"/>
    <w:basedOn w:val="Tablanormal"/>
    <w:next w:val="Tablaconcuadrcula"/>
    <w:uiPriority w:val="39"/>
    <w:rsid w:val="00C94E6F"/>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0B5D87"/>
    <w:pPr>
      <w:keepNext/>
      <w:keepLines/>
      <w:spacing w:before="240"/>
      <w:outlineLvl w:val="0"/>
    </w:pPr>
    <w:rPr>
      <w:rFonts w:ascii="Calibri" w:eastAsia="MS Gothic" w:hAnsi="Calibri"/>
      <w:color w:val="365F91"/>
      <w:sz w:val="32"/>
      <w:szCs w:val="32"/>
    </w:rPr>
  </w:style>
  <w:style w:type="character" w:customStyle="1" w:styleId="Ttulo3Car">
    <w:name w:val="Título 3 Car"/>
    <w:basedOn w:val="Fuentedeprrafopredeter"/>
    <w:link w:val="Ttulo3"/>
    <w:uiPriority w:val="9"/>
    <w:rsid w:val="000B5D87"/>
    <w:rPr>
      <w:rFonts w:ascii="Times New Roman" w:eastAsia="Times New Roman" w:hAnsi="Times New Roman" w:cs="Times New Roman"/>
      <w:b/>
      <w:bCs/>
      <w:sz w:val="27"/>
      <w:szCs w:val="27"/>
      <w:lang w:eastAsia="es-MX"/>
    </w:rPr>
  </w:style>
  <w:style w:type="paragraph" w:customStyle="1" w:styleId="Ttulo41">
    <w:name w:val="Título 41"/>
    <w:basedOn w:val="Normal"/>
    <w:next w:val="Normal"/>
    <w:uiPriority w:val="9"/>
    <w:unhideWhenUsed/>
    <w:qFormat/>
    <w:rsid w:val="000B5D87"/>
    <w:pPr>
      <w:keepNext/>
      <w:keepLines/>
      <w:spacing w:before="40"/>
      <w:outlineLvl w:val="3"/>
    </w:pPr>
    <w:rPr>
      <w:rFonts w:ascii="Calibri" w:eastAsia="MS Gothic" w:hAnsi="Calibri"/>
      <w:i/>
      <w:iCs/>
      <w:color w:val="365F91"/>
    </w:rPr>
  </w:style>
  <w:style w:type="paragraph" w:customStyle="1" w:styleId="Ttulo51">
    <w:name w:val="Título 51"/>
    <w:basedOn w:val="Normal"/>
    <w:next w:val="Normal"/>
    <w:uiPriority w:val="9"/>
    <w:unhideWhenUsed/>
    <w:qFormat/>
    <w:rsid w:val="000B5D87"/>
    <w:pPr>
      <w:keepNext/>
      <w:keepLines/>
      <w:spacing w:before="40"/>
      <w:outlineLvl w:val="4"/>
    </w:pPr>
    <w:rPr>
      <w:rFonts w:ascii="Calibri" w:eastAsia="MS Gothic" w:hAnsi="Calibri"/>
      <w:color w:val="365F91"/>
    </w:rPr>
  </w:style>
  <w:style w:type="paragraph" w:customStyle="1" w:styleId="Ttulo61">
    <w:name w:val="Título 61"/>
    <w:basedOn w:val="Normal"/>
    <w:next w:val="Normal"/>
    <w:uiPriority w:val="9"/>
    <w:unhideWhenUsed/>
    <w:qFormat/>
    <w:rsid w:val="000B5D87"/>
    <w:pPr>
      <w:keepNext/>
      <w:keepLines/>
      <w:spacing w:before="40"/>
      <w:outlineLvl w:val="5"/>
    </w:pPr>
    <w:rPr>
      <w:rFonts w:ascii="Calibri" w:eastAsia="MS Gothic" w:hAnsi="Calibri"/>
      <w:color w:val="243F60"/>
    </w:rPr>
  </w:style>
  <w:style w:type="numbering" w:customStyle="1" w:styleId="Sinlista3">
    <w:name w:val="Sin lista3"/>
    <w:next w:val="Sinlista"/>
    <w:uiPriority w:val="99"/>
    <w:semiHidden/>
    <w:unhideWhenUsed/>
    <w:rsid w:val="000B5D87"/>
  </w:style>
  <w:style w:type="table" w:customStyle="1" w:styleId="Tablaconcuadrcula4">
    <w:name w:val="Tabla con cuadrícula4"/>
    <w:basedOn w:val="Tablanormal"/>
    <w:next w:val="Tablaconcuadrcula"/>
    <w:uiPriority w:val="59"/>
    <w:rsid w:val="000B5D87"/>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0B5D87"/>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14">
    <w:name w:val="Tabla de lista 1 clara - Énfasis 1114"/>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3">
    <w:name w:val="Tabla de lista 1 clara - Énfasis 13"/>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3">
    <w:name w:val="Tabla de lista 1 clara - Énfasis 11113"/>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1Car">
    <w:name w:val="Título 1 Car"/>
    <w:basedOn w:val="Fuentedeprrafopredeter"/>
    <w:link w:val="Ttulo1"/>
    <w:uiPriority w:val="9"/>
    <w:rsid w:val="000B5D87"/>
    <w:rPr>
      <w:rFonts w:ascii="Calibri" w:eastAsia="MS Gothic" w:hAnsi="Calibri" w:cs="Times New Roman"/>
      <w:color w:val="365F91"/>
      <w:sz w:val="32"/>
      <w:szCs w:val="32"/>
      <w:lang w:val="es-ES"/>
    </w:rPr>
  </w:style>
  <w:style w:type="character" w:customStyle="1" w:styleId="Ttulo4Car">
    <w:name w:val="Título 4 Car"/>
    <w:basedOn w:val="Fuentedeprrafopredeter"/>
    <w:link w:val="Ttulo4"/>
    <w:uiPriority w:val="9"/>
    <w:rsid w:val="000B5D87"/>
    <w:rPr>
      <w:rFonts w:ascii="Calibri" w:eastAsia="MS Gothic" w:hAnsi="Calibri" w:cs="Times New Roman"/>
      <w:i/>
      <w:iCs/>
      <w:color w:val="365F91"/>
      <w:lang w:val="es-ES"/>
    </w:rPr>
  </w:style>
  <w:style w:type="character" w:customStyle="1" w:styleId="Ttulo5Car">
    <w:name w:val="Título 5 Car"/>
    <w:basedOn w:val="Fuentedeprrafopredeter"/>
    <w:link w:val="Ttulo5"/>
    <w:uiPriority w:val="9"/>
    <w:rsid w:val="000B5D87"/>
    <w:rPr>
      <w:rFonts w:ascii="Calibri" w:eastAsia="MS Gothic" w:hAnsi="Calibri" w:cs="Times New Roman"/>
      <w:color w:val="365F91"/>
      <w:lang w:val="es-ES"/>
    </w:rPr>
  </w:style>
  <w:style w:type="character" w:customStyle="1" w:styleId="Ttulo6Car">
    <w:name w:val="Título 6 Car"/>
    <w:basedOn w:val="Fuentedeprrafopredeter"/>
    <w:link w:val="Ttulo6"/>
    <w:uiPriority w:val="9"/>
    <w:rsid w:val="000B5D87"/>
    <w:rPr>
      <w:rFonts w:ascii="Calibri" w:eastAsia="MS Gothic" w:hAnsi="Calibri" w:cs="Times New Roman"/>
      <w:color w:val="243F60"/>
      <w:lang w:val="es-ES"/>
    </w:rPr>
  </w:style>
  <w:style w:type="paragraph" w:customStyle="1" w:styleId="RSCGnotaalpie">
    <w:name w:val="RSCG nota al pie"/>
    <w:basedOn w:val="Normal"/>
    <w:uiPriority w:val="99"/>
    <w:qFormat/>
    <w:rsid w:val="000B5D87"/>
    <w:pPr>
      <w:spacing w:after="120"/>
      <w:jc w:val="both"/>
    </w:pPr>
    <w:rPr>
      <w:rFonts w:ascii="Palatino" w:hAnsi="Palatino"/>
      <w:sz w:val="22"/>
      <w:szCs w:val="22"/>
      <w:lang w:val="es-MX" w:eastAsia="en-US"/>
    </w:rPr>
  </w:style>
  <w:style w:type="character" w:customStyle="1" w:styleId="lbl-encabezado-blanco2">
    <w:name w:val="lbl-encabezado-blanco2"/>
    <w:rsid w:val="000B5D87"/>
    <w:rPr>
      <w:color w:val="FFFFFF"/>
    </w:rPr>
  </w:style>
  <w:style w:type="character" w:customStyle="1" w:styleId="TextoCar">
    <w:name w:val="Texto Car"/>
    <w:link w:val="Texto"/>
    <w:locked/>
    <w:rsid w:val="000B5D87"/>
    <w:rPr>
      <w:rFonts w:ascii="Arial" w:eastAsia="Times New Roman" w:hAnsi="Arial" w:cs="Arial"/>
      <w:sz w:val="18"/>
      <w:szCs w:val="18"/>
      <w:lang w:eastAsia="es-ES"/>
    </w:rPr>
  </w:style>
  <w:style w:type="paragraph" w:customStyle="1" w:styleId="ANOTACION">
    <w:name w:val="ANOTACION"/>
    <w:basedOn w:val="Normal"/>
    <w:link w:val="ANOTACIONCar"/>
    <w:rsid w:val="000B5D87"/>
    <w:pPr>
      <w:spacing w:before="101" w:after="101"/>
      <w:jc w:val="center"/>
    </w:pPr>
    <w:rPr>
      <w:b/>
      <w:sz w:val="18"/>
      <w:szCs w:val="18"/>
      <w:lang w:val="es-MX"/>
    </w:rPr>
  </w:style>
  <w:style w:type="character" w:customStyle="1" w:styleId="ANOTACIONCar">
    <w:name w:val="ANOTACION Car"/>
    <w:link w:val="ANOTACION"/>
    <w:locked/>
    <w:rsid w:val="000B5D87"/>
    <w:rPr>
      <w:rFonts w:ascii="Times New Roman" w:eastAsia="Times New Roman" w:hAnsi="Times New Roman" w:cs="Times New Roman"/>
      <w:b/>
      <w:sz w:val="18"/>
      <w:szCs w:val="18"/>
      <w:lang w:eastAsia="es-ES"/>
    </w:rPr>
  </w:style>
  <w:style w:type="table" w:customStyle="1" w:styleId="Tablaconcuadrcula21">
    <w:name w:val="Tabla con cuadrícula21"/>
    <w:basedOn w:val="Tablanormal"/>
    <w:next w:val="Tablaconcuadrcula"/>
    <w:uiPriority w:val="59"/>
    <w:rsid w:val="000B5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0B5D87"/>
    <w:rPr>
      <w:i/>
      <w:iCs/>
    </w:rPr>
  </w:style>
  <w:style w:type="paragraph" w:styleId="Bibliografa">
    <w:name w:val="Bibliography"/>
    <w:basedOn w:val="Normal"/>
    <w:next w:val="Normal"/>
    <w:uiPriority w:val="37"/>
    <w:semiHidden/>
    <w:unhideWhenUsed/>
    <w:rsid w:val="000B5D87"/>
    <w:rPr>
      <w:lang w:val="es-MX"/>
    </w:rPr>
  </w:style>
  <w:style w:type="paragraph" w:customStyle="1" w:styleId="ROMANOS">
    <w:name w:val="ROMANOS"/>
    <w:basedOn w:val="Normal"/>
    <w:link w:val="ROMANOSCar"/>
    <w:rsid w:val="000B5D8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0B5D87"/>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0B5D87"/>
  </w:style>
  <w:style w:type="character" w:customStyle="1" w:styleId="Ninguno">
    <w:name w:val="Ninguno"/>
    <w:rsid w:val="000B5D87"/>
    <w:rPr>
      <w:lang w:val="es-ES_tradnl"/>
    </w:rPr>
  </w:style>
  <w:style w:type="paragraph" w:customStyle="1" w:styleId="Cuerpo">
    <w:name w:val="Cuerpo"/>
    <w:rsid w:val="000B5D87"/>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0B5D87"/>
    <w:pPr>
      <w:numPr>
        <w:numId w:val="3"/>
      </w:numPr>
    </w:pPr>
  </w:style>
  <w:style w:type="numbering" w:customStyle="1" w:styleId="Estiloimportado1">
    <w:name w:val="Estilo importado 1"/>
    <w:rsid w:val="000B5D87"/>
    <w:pPr>
      <w:numPr>
        <w:numId w:val="4"/>
      </w:numPr>
    </w:pPr>
  </w:style>
  <w:style w:type="paragraph" w:customStyle="1" w:styleId="INCISO">
    <w:name w:val="INCISO"/>
    <w:basedOn w:val="Normal"/>
    <w:rsid w:val="000B5D87"/>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0B5D87"/>
    <w:pPr>
      <w:spacing w:before="100" w:beforeAutospacing="1" w:after="100" w:afterAutospacing="1"/>
    </w:pPr>
    <w:rPr>
      <w:lang w:val="es-MX" w:eastAsia="es-MX"/>
    </w:rPr>
  </w:style>
  <w:style w:type="paragraph" w:customStyle="1" w:styleId="j">
    <w:name w:val="j"/>
    <w:basedOn w:val="Normal"/>
    <w:rsid w:val="000B5D87"/>
    <w:pPr>
      <w:spacing w:before="100" w:beforeAutospacing="1" w:after="100" w:afterAutospacing="1"/>
    </w:pPr>
    <w:rPr>
      <w:lang w:val="es-MX" w:eastAsia="es-MX"/>
    </w:rPr>
  </w:style>
  <w:style w:type="paragraph" w:customStyle="1" w:styleId="m5212863947045306324gmail-msonormal">
    <w:name w:val="m_5212863947045306324gmail-msonormal"/>
    <w:basedOn w:val="Normal"/>
    <w:rsid w:val="000B5D87"/>
    <w:pPr>
      <w:spacing w:before="100" w:beforeAutospacing="1" w:after="100" w:afterAutospacing="1"/>
    </w:pPr>
    <w:rPr>
      <w:lang w:val="es-MX" w:eastAsia="es-MX"/>
    </w:rPr>
  </w:style>
  <w:style w:type="character" w:customStyle="1" w:styleId="user-highlighted-active">
    <w:name w:val="user-highlighted-active"/>
    <w:basedOn w:val="Fuentedeprrafopredeter"/>
    <w:rsid w:val="000B5D87"/>
  </w:style>
  <w:style w:type="paragraph" w:styleId="Lista">
    <w:name w:val="List"/>
    <w:basedOn w:val="Normal"/>
    <w:uiPriority w:val="99"/>
    <w:unhideWhenUsed/>
    <w:rsid w:val="000B5D87"/>
    <w:pPr>
      <w:ind w:left="283" w:hanging="283"/>
      <w:contextualSpacing/>
    </w:pPr>
  </w:style>
  <w:style w:type="paragraph" w:styleId="Lista2">
    <w:name w:val="List 2"/>
    <w:basedOn w:val="Normal"/>
    <w:uiPriority w:val="99"/>
    <w:unhideWhenUsed/>
    <w:rsid w:val="000B5D87"/>
    <w:pPr>
      <w:ind w:left="566" w:hanging="283"/>
      <w:contextualSpacing/>
    </w:pPr>
  </w:style>
  <w:style w:type="paragraph" w:styleId="Lista3">
    <w:name w:val="List 3"/>
    <w:basedOn w:val="Normal"/>
    <w:uiPriority w:val="99"/>
    <w:unhideWhenUsed/>
    <w:rsid w:val="000B5D87"/>
    <w:pPr>
      <w:ind w:left="849" w:hanging="283"/>
      <w:contextualSpacing/>
    </w:pPr>
  </w:style>
  <w:style w:type="paragraph" w:styleId="Sangradetextonormal">
    <w:name w:val="Body Text Indent"/>
    <w:basedOn w:val="Normal"/>
    <w:link w:val="SangradetextonormalCar"/>
    <w:uiPriority w:val="99"/>
    <w:unhideWhenUsed/>
    <w:rsid w:val="000B5D87"/>
    <w:pPr>
      <w:spacing w:after="120"/>
      <w:ind w:left="283"/>
    </w:pPr>
  </w:style>
  <w:style w:type="character" w:customStyle="1" w:styleId="SangradetextonormalCar">
    <w:name w:val="Sangría de texto normal Car"/>
    <w:basedOn w:val="Fuentedeprrafopredeter"/>
    <w:link w:val="Sangradetextonormal"/>
    <w:uiPriority w:val="99"/>
    <w:rsid w:val="000B5D8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B5D8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5D87"/>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B5D87"/>
  </w:style>
  <w:style w:type="paragraph" w:customStyle="1" w:styleId="Text">
    <w:name w:val="Text"/>
    <w:basedOn w:val="Normal"/>
    <w:link w:val="TextChar"/>
    <w:rsid w:val="000B5D87"/>
    <w:pPr>
      <w:spacing w:after="240"/>
    </w:pPr>
    <w:rPr>
      <w:szCs w:val="20"/>
      <w:lang w:val="en-US" w:eastAsia="en-US"/>
    </w:rPr>
  </w:style>
  <w:style w:type="character" w:customStyle="1" w:styleId="TextChar">
    <w:name w:val="Text Char"/>
    <w:link w:val="Text"/>
    <w:locked/>
    <w:rsid w:val="000B5D87"/>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0B5D87"/>
    <w:pPr>
      <w:spacing w:line="360" w:lineRule="auto"/>
      <w:ind w:left="709" w:right="709"/>
      <w:jc w:val="both"/>
    </w:pPr>
    <w:rPr>
      <w:rFonts w:ascii="Arial" w:hAnsi="Arial" w:cs="Arial"/>
      <w:b/>
      <w:bCs/>
      <w:i/>
      <w:iCs/>
      <w:sz w:val="30"/>
      <w:szCs w:val="30"/>
      <w:lang w:val="es-MX" w:eastAsia="es-MX"/>
    </w:rPr>
  </w:style>
  <w:style w:type="character" w:customStyle="1" w:styleId="Ttulo1Car1">
    <w:name w:val="Título 1 Car1"/>
    <w:basedOn w:val="Fuentedeprrafopredeter"/>
    <w:uiPriority w:val="9"/>
    <w:rsid w:val="000B5D87"/>
    <w:rPr>
      <w:rFonts w:asciiTheme="majorHAnsi" w:eastAsiaTheme="majorEastAsia" w:hAnsiTheme="majorHAnsi" w:cstheme="majorBidi"/>
      <w:color w:val="2E74B5" w:themeColor="accent1" w:themeShade="BF"/>
      <w:sz w:val="32"/>
      <w:szCs w:val="32"/>
      <w:lang w:val="es-ES" w:eastAsia="es-ES"/>
    </w:rPr>
  </w:style>
  <w:style w:type="character" w:customStyle="1" w:styleId="Ttulo4Car1">
    <w:name w:val="Título 4 Car1"/>
    <w:basedOn w:val="Fuentedeprrafopredeter"/>
    <w:uiPriority w:val="9"/>
    <w:semiHidden/>
    <w:rsid w:val="000B5D87"/>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1">
    <w:name w:val="Título 5 Car1"/>
    <w:basedOn w:val="Fuentedeprrafopredeter"/>
    <w:uiPriority w:val="9"/>
    <w:semiHidden/>
    <w:rsid w:val="000B5D87"/>
    <w:rPr>
      <w:rFonts w:asciiTheme="majorHAnsi" w:eastAsiaTheme="majorEastAsia" w:hAnsiTheme="majorHAnsi" w:cstheme="majorBidi"/>
      <w:color w:val="2E74B5" w:themeColor="accent1" w:themeShade="BF"/>
      <w:sz w:val="24"/>
      <w:szCs w:val="24"/>
      <w:lang w:val="es-ES" w:eastAsia="es-ES"/>
    </w:rPr>
  </w:style>
  <w:style w:type="character" w:customStyle="1" w:styleId="Ttulo6Car1">
    <w:name w:val="Título 6 Car1"/>
    <w:basedOn w:val="Fuentedeprrafopredeter"/>
    <w:uiPriority w:val="9"/>
    <w:semiHidden/>
    <w:rsid w:val="000B5D87"/>
    <w:rPr>
      <w:rFonts w:asciiTheme="majorHAnsi" w:eastAsiaTheme="majorEastAsia" w:hAnsiTheme="majorHAnsi" w:cstheme="majorBidi"/>
      <w:color w:val="1F4D78" w:themeColor="accent1" w:themeShade="7F"/>
      <w:sz w:val="24"/>
      <w:szCs w:val="24"/>
      <w:lang w:val="es-ES" w:eastAsia="es-ES"/>
    </w:rPr>
  </w:style>
  <w:style w:type="numbering" w:customStyle="1" w:styleId="Sinlista4">
    <w:name w:val="Sin lista4"/>
    <w:next w:val="Sinlista"/>
    <w:uiPriority w:val="99"/>
    <w:semiHidden/>
    <w:unhideWhenUsed/>
    <w:rsid w:val="005745B7"/>
  </w:style>
  <w:style w:type="table" w:customStyle="1" w:styleId="Tablaconcuadrcula5">
    <w:name w:val="Tabla con cuadrícula5"/>
    <w:basedOn w:val="Tablanormal"/>
    <w:next w:val="Tablaconcuadrcula"/>
    <w:uiPriority w:val="59"/>
    <w:rsid w:val="005745B7"/>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pie1">
    <w:name w:val="Texto nota pie1"/>
    <w:basedOn w:val="Normal"/>
    <w:next w:val="Textonotapie"/>
    <w:uiPriority w:val="99"/>
    <w:unhideWhenUsed/>
    <w:rsid w:val="005745B7"/>
    <w:rPr>
      <w:rFonts w:ascii="Calibri" w:eastAsia="Calibri" w:hAnsi="Calibri"/>
      <w:sz w:val="20"/>
      <w:szCs w:val="20"/>
      <w:lang w:val="es-MX" w:eastAsia="en-US"/>
    </w:rPr>
  </w:style>
  <w:style w:type="paragraph" w:styleId="Saludo">
    <w:name w:val="Salutation"/>
    <w:basedOn w:val="Normal"/>
    <w:next w:val="Normal"/>
    <w:link w:val="SaludoCar"/>
    <w:uiPriority w:val="99"/>
    <w:unhideWhenUsed/>
    <w:rsid w:val="005745B7"/>
    <w:rPr>
      <w:lang w:val="es-MX"/>
    </w:rPr>
  </w:style>
  <w:style w:type="character" w:customStyle="1" w:styleId="SaludoCar">
    <w:name w:val="Saludo Car"/>
    <w:basedOn w:val="Fuentedeprrafopredeter"/>
    <w:link w:val="Saludo"/>
    <w:uiPriority w:val="99"/>
    <w:rsid w:val="005745B7"/>
    <w:rPr>
      <w:rFonts w:ascii="Times New Roman" w:eastAsia="Times New Roman" w:hAnsi="Times New Roman" w:cs="Times New Roman"/>
      <w:sz w:val="24"/>
      <w:szCs w:val="24"/>
      <w:lang w:eastAsia="es-ES"/>
    </w:rPr>
  </w:style>
  <w:style w:type="paragraph" w:styleId="Listaconvietas2">
    <w:name w:val="List Bullet 2"/>
    <w:basedOn w:val="Normal"/>
    <w:uiPriority w:val="99"/>
    <w:unhideWhenUsed/>
    <w:rsid w:val="005745B7"/>
    <w:pPr>
      <w:numPr>
        <w:numId w:val="5"/>
      </w:numPr>
      <w:contextualSpacing/>
    </w:pPr>
    <w:rPr>
      <w:lang w:val="es-MX"/>
    </w:rPr>
  </w:style>
  <w:style w:type="paragraph" w:customStyle="1" w:styleId="ListaCC">
    <w:name w:val="Lista CC."/>
    <w:basedOn w:val="Normal"/>
    <w:rsid w:val="005745B7"/>
    <w:rPr>
      <w:lang w:val="es-MX"/>
    </w:rPr>
  </w:style>
  <w:style w:type="paragraph" w:styleId="Continuarlista">
    <w:name w:val="List Continue"/>
    <w:basedOn w:val="Normal"/>
    <w:uiPriority w:val="99"/>
    <w:unhideWhenUsed/>
    <w:rsid w:val="005745B7"/>
    <w:pPr>
      <w:spacing w:after="120"/>
      <w:ind w:left="283"/>
      <w:contextualSpacing/>
    </w:pPr>
    <w:rPr>
      <w:lang w:val="es-MX"/>
    </w:rPr>
  </w:style>
  <w:style w:type="paragraph" w:customStyle="1" w:styleId="texto0">
    <w:name w:val="texto"/>
    <w:basedOn w:val="Normal"/>
    <w:rsid w:val="005745B7"/>
    <w:pPr>
      <w:spacing w:before="100" w:beforeAutospacing="1" w:after="100" w:afterAutospacing="1"/>
    </w:pPr>
    <w:rPr>
      <w:lang w:val="es-MX" w:eastAsia="es-MX"/>
    </w:rPr>
  </w:style>
  <w:style w:type="table" w:customStyle="1" w:styleId="Tabladelista1clara-nfasis111111">
    <w:name w:val="Tabla de lista 1 clara - Énfasis 111111"/>
    <w:basedOn w:val="Tablanormal"/>
    <w:next w:val="Tabladelista1clara-nfasis1"/>
    <w:uiPriority w:val="46"/>
    <w:rsid w:val="005745B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4">
    <w:name w:val="Tabla de lista 1 clara - Énfasis 14"/>
    <w:basedOn w:val="Tablanormal"/>
    <w:next w:val="Tabladelista1clara-nfasis1"/>
    <w:uiPriority w:val="46"/>
    <w:rsid w:val="005745B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745B7"/>
    <w:rPr>
      <w:rFonts w:ascii="Times New Roman" w:eastAsia="Times New Roman" w:hAnsi="Times New Roman" w:cs="Times New Roman"/>
      <w:sz w:val="20"/>
      <w:szCs w:val="20"/>
      <w:lang w:eastAsia="es-ES"/>
    </w:rPr>
  </w:style>
  <w:style w:type="table" w:customStyle="1" w:styleId="Tabladecuadrcula1clara-nfasis11">
    <w:name w:val="Tabla de cuadrícula 1 clara - Énfasis 11"/>
    <w:basedOn w:val="Tablanormal"/>
    <w:uiPriority w:val="46"/>
    <w:rsid w:val="005745B7"/>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Estiloimportado21">
    <w:name w:val="Estilo importado 21"/>
    <w:rsid w:val="005745B7"/>
    <w:pPr>
      <w:numPr>
        <w:numId w:val="1"/>
      </w:numPr>
    </w:pPr>
  </w:style>
  <w:style w:type="numbering" w:customStyle="1" w:styleId="Estiloimportado11">
    <w:name w:val="Estilo importado 11"/>
    <w:rsid w:val="005745B7"/>
    <w:pPr>
      <w:numPr>
        <w:numId w:val="2"/>
      </w:numPr>
    </w:pPr>
  </w:style>
  <w:style w:type="table" w:customStyle="1" w:styleId="Tablaconcuadrcula14">
    <w:name w:val="Tabla con cuadrícula1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5745B7"/>
  </w:style>
  <w:style w:type="table" w:customStyle="1" w:styleId="Tablaconcuadrcula22">
    <w:name w:val="Tabla con cuadrícula2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745B7"/>
  </w:style>
  <w:style w:type="table" w:customStyle="1" w:styleId="Tablaconcuadrcula112">
    <w:name w:val="Tabla con cuadrícula11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5745B7"/>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5745B7"/>
    <w:rPr>
      <w:rFonts w:ascii="Times New Roman" w:eastAsia="Times New Roman" w:hAnsi="Times New Roman" w:cs="Times New Roman"/>
      <w:sz w:val="16"/>
      <w:szCs w:val="16"/>
      <w:lang w:eastAsia="es-ES"/>
    </w:rPr>
  </w:style>
  <w:style w:type="paragraph" w:customStyle="1" w:styleId="xmsonormal">
    <w:name w:val="x_msonormal"/>
    <w:basedOn w:val="Normal"/>
    <w:rsid w:val="005745B7"/>
    <w:pPr>
      <w:spacing w:before="100" w:beforeAutospacing="1" w:after="100" w:afterAutospacing="1"/>
    </w:pPr>
    <w:rPr>
      <w:lang w:val="es-MX" w:eastAsia="es-MX"/>
    </w:rPr>
  </w:style>
  <w:style w:type="numbering" w:customStyle="1" w:styleId="Sinlista21">
    <w:name w:val="Sin lista21"/>
    <w:next w:val="Sinlista"/>
    <w:uiPriority w:val="99"/>
    <w:semiHidden/>
    <w:unhideWhenUsed/>
    <w:rsid w:val="005745B7"/>
  </w:style>
  <w:style w:type="numbering" w:customStyle="1" w:styleId="Sinlista31">
    <w:name w:val="Sin lista31"/>
    <w:next w:val="Sinlista"/>
    <w:uiPriority w:val="99"/>
    <w:semiHidden/>
    <w:unhideWhenUsed/>
    <w:rsid w:val="005745B7"/>
  </w:style>
  <w:style w:type="table" w:customStyle="1" w:styleId="Tablaconcuadrcula31">
    <w:name w:val="Tabla con cuadrícula3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745B7"/>
  </w:style>
  <w:style w:type="table" w:customStyle="1" w:styleId="Tablaconcuadrcula41">
    <w:name w:val="Tabla con cuadrícula4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745B7"/>
  </w:style>
  <w:style w:type="table" w:customStyle="1" w:styleId="Tablaconcuadrcula51">
    <w:name w:val="Tabla con cuadrícula5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745B7"/>
  </w:style>
  <w:style w:type="table" w:customStyle="1" w:styleId="Tablaconcuadrcula211">
    <w:name w:val="Tabla con cuadrícula2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5745B7"/>
  </w:style>
  <w:style w:type="table" w:customStyle="1" w:styleId="Tablaconcuadrcula1111">
    <w:name w:val="Tabla con cuadrícula11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5745B7"/>
  </w:style>
  <w:style w:type="numbering" w:customStyle="1" w:styleId="Sinlista311">
    <w:name w:val="Sin lista311"/>
    <w:next w:val="Sinlista"/>
    <w:uiPriority w:val="99"/>
    <w:semiHidden/>
    <w:unhideWhenUsed/>
    <w:rsid w:val="005745B7"/>
  </w:style>
  <w:style w:type="numbering" w:customStyle="1" w:styleId="Sinlista411">
    <w:name w:val="Sin lista411"/>
    <w:next w:val="Sinlista"/>
    <w:uiPriority w:val="99"/>
    <w:semiHidden/>
    <w:unhideWhenUsed/>
    <w:rsid w:val="005745B7"/>
  </w:style>
  <w:style w:type="table" w:customStyle="1" w:styleId="Tablaconcuadrcula1121">
    <w:name w:val="Tabla con cuadrícula1121"/>
    <w:basedOn w:val="Tablanormal"/>
    <w:next w:val="Tablaconcuadrcula"/>
    <w:uiPriority w:val="39"/>
    <w:rsid w:val="005745B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5745B7"/>
  </w:style>
  <w:style w:type="numbering" w:customStyle="1" w:styleId="Estiloimportado111">
    <w:name w:val="Estilo importado 111"/>
    <w:rsid w:val="005745B7"/>
  </w:style>
  <w:style w:type="numbering" w:customStyle="1" w:styleId="Sinlista11111">
    <w:name w:val="Sin lista11111"/>
    <w:next w:val="Sinlista"/>
    <w:uiPriority w:val="99"/>
    <w:semiHidden/>
    <w:unhideWhenUsed/>
    <w:rsid w:val="005745B7"/>
  </w:style>
  <w:style w:type="numbering" w:customStyle="1" w:styleId="Sinlista6">
    <w:name w:val="Sin lista6"/>
    <w:next w:val="Sinlista"/>
    <w:uiPriority w:val="99"/>
    <w:semiHidden/>
    <w:unhideWhenUsed/>
    <w:rsid w:val="005745B7"/>
  </w:style>
  <w:style w:type="table" w:customStyle="1" w:styleId="Tablaconcuadrcula6">
    <w:name w:val="Tabla con cuadrícula6"/>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745B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5745B7"/>
  </w:style>
  <w:style w:type="table" w:customStyle="1" w:styleId="Tablaconcuadrcula7">
    <w:name w:val="Tabla con cuadrícula7"/>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5745B7"/>
  </w:style>
  <w:style w:type="table" w:customStyle="1" w:styleId="Tablaconcuadrcula131">
    <w:name w:val="Tabla con cuadrícula131"/>
    <w:basedOn w:val="Tablanormal"/>
    <w:next w:val="Tablaconcuadrcula"/>
    <w:uiPriority w:val="5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5745B7"/>
  </w:style>
  <w:style w:type="numbering" w:customStyle="1" w:styleId="Sinlista32">
    <w:name w:val="Sin lista32"/>
    <w:next w:val="Sinlista"/>
    <w:uiPriority w:val="99"/>
    <w:semiHidden/>
    <w:unhideWhenUsed/>
    <w:rsid w:val="005745B7"/>
  </w:style>
  <w:style w:type="table" w:customStyle="1" w:styleId="Tablaconcuadrcula32">
    <w:name w:val="Tabla con cuadrícula3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5745B7"/>
  </w:style>
  <w:style w:type="table" w:customStyle="1" w:styleId="Tablaconcuadrcula42">
    <w:name w:val="Tabla con cuadrícula4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5745B7"/>
  </w:style>
  <w:style w:type="table" w:customStyle="1" w:styleId="Tablaconcuadrcula114">
    <w:name w:val="Tabla con cuadrícula11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5745B7"/>
  </w:style>
  <w:style w:type="table" w:customStyle="1" w:styleId="Tablaconcuadrcula61">
    <w:name w:val="Tabla con cuadrícula6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5745B7"/>
    <w:pPr>
      <w:numPr>
        <w:numId w:val="6"/>
      </w:numPr>
    </w:pPr>
  </w:style>
  <w:style w:type="numbering" w:customStyle="1" w:styleId="Estiloimportado12">
    <w:name w:val="Estilo importado 12"/>
    <w:rsid w:val="005745B7"/>
    <w:pPr>
      <w:numPr>
        <w:numId w:val="7"/>
      </w:numPr>
    </w:pPr>
  </w:style>
  <w:style w:type="numbering" w:customStyle="1" w:styleId="Sinlista112">
    <w:name w:val="Sin lista112"/>
    <w:next w:val="Sinlista"/>
    <w:uiPriority w:val="99"/>
    <w:semiHidden/>
    <w:unhideWhenUsed/>
    <w:rsid w:val="005745B7"/>
  </w:style>
  <w:style w:type="numbering" w:customStyle="1" w:styleId="Sinlista1112">
    <w:name w:val="Sin lista1112"/>
    <w:next w:val="Sinlista"/>
    <w:uiPriority w:val="99"/>
    <w:semiHidden/>
    <w:unhideWhenUsed/>
    <w:rsid w:val="005745B7"/>
  </w:style>
  <w:style w:type="numbering" w:customStyle="1" w:styleId="Sinlista2111">
    <w:name w:val="Sin lista2111"/>
    <w:next w:val="Sinlista"/>
    <w:uiPriority w:val="99"/>
    <w:semiHidden/>
    <w:unhideWhenUsed/>
    <w:rsid w:val="005745B7"/>
  </w:style>
  <w:style w:type="numbering" w:customStyle="1" w:styleId="Sinlista3111">
    <w:name w:val="Sin lista3111"/>
    <w:next w:val="Sinlista"/>
    <w:uiPriority w:val="99"/>
    <w:semiHidden/>
    <w:unhideWhenUsed/>
    <w:rsid w:val="005745B7"/>
  </w:style>
  <w:style w:type="table" w:customStyle="1" w:styleId="Tablaconcuadrcula311">
    <w:name w:val="Tabla con cuadrícula3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5745B7"/>
  </w:style>
  <w:style w:type="table" w:customStyle="1" w:styleId="Tablaconcuadrcula411">
    <w:name w:val="Tabla con cuadrícula4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5745B7"/>
  </w:style>
  <w:style w:type="numbering" w:customStyle="1" w:styleId="Sinlista121">
    <w:name w:val="Sin lista121"/>
    <w:next w:val="Sinlista"/>
    <w:uiPriority w:val="99"/>
    <w:semiHidden/>
    <w:unhideWhenUsed/>
    <w:rsid w:val="005745B7"/>
  </w:style>
  <w:style w:type="numbering" w:customStyle="1" w:styleId="Sinlista111111">
    <w:name w:val="Sin lista111111"/>
    <w:next w:val="Sinlista"/>
    <w:uiPriority w:val="99"/>
    <w:semiHidden/>
    <w:unhideWhenUsed/>
    <w:rsid w:val="005745B7"/>
  </w:style>
  <w:style w:type="numbering" w:customStyle="1" w:styleId="Sinlista21111">
    <w:name w:val="Sin lista21111"/>
    <w:next w:val="Sinlista"/>
    <w:uiPriority w:val="99"/>
    <w:semiHidden/>
    <w:unhideWhenUsed/>
    <w:rsid w:val="005745B7"/>
  </w:style>
  <w:style w:type="numbering" w:customStyle="1" w:styleId="Sinlista31111">
    <w:name w:val="Sin lista31111"/>
    <w:next w:val="Sinlista"/>
    <w:uiPriority w:val="99"/>
    <w:semiHidden/>
    <w:unhideWhenUsed/>
    <w:rsid w:val="005745B7"/>
  </w:style>
  <w:style w:type="numbering" w:customStyle="1" w:styleId="Sinlista41111">
    <w:name w:val="Sin lista41111"/>
    <w:next w:val="Sinlista"/>
    <w:uiPriority w:val="99"/>
    <w:semiHidden/>
    <w:unhideWhenUsed/>
    <w:rsid w:val="005745B7"/>
  </w:style>
  <w:style w:type="numbering" w:customStyle="1" w:styleId="Sinlista71">
    <w:name w:val="Sin lista71"/>
    <w:next w:val="Sinlista"/>
    <w:uiPriority w:val="99"/>
    <w:semiHidden/>
    <w:unhideWhenUsed/>
    <w:rsid w:val="005745B7"/>
  </w:style>
  <w:style w:type="table" w:customStyle="1" w:styleId="Tablaconcuadrcula8">
    <w:name w:val="Tabla con cuadrícula8"/>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5745B7"/>
  </w:style>
  <w:style w:type="numbering" w:customStyle="1" w:styleId="Estiloimportado1111">
    <w:name w:val="Estilo importado 1111"/>
    <w:rsid w:val="005745B7"/>
  </w:style>
  <w:style w:type="numbering" w:customStyle="1" w:styleId="Sinlista131">
    <w:name w:val="Sin lista131"/>
    <w:next w:val="Sinlista"/>
    <w:uiPriority w:val="99"/>
    <w:semiHidden/>
    <w:unhideWhenUsed/>
    <w:rsid w:val="005745B7"/>
  </w:style>
  <w:style w:type="numbering" w:customStyle="1" w:styleId="Sinlista1121">
    <w:name w:val="Sin lista1121"/>
    <w:next w:val="Sinlista"/>
    <w:uiPriority w:val="99"/>
    <w:semiHidden/>
    <w:unhideWhenUsed/>
    <w:rsid w:val="005745B7"/>
  </w:style>
  <w:style w:type="table" w:customStyle="1" w:styleId="Tablaconcuadrcula11211">
    <w:name w:val="Tabla con cuadrícula112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5745B7"/>
  </w:style>
  <w:style w:type="numbering" w:customStyle="1" w:styleId="Sinlista321">
    <w:name w:val="Sin lista321"/>
    <w:next w:val="Sinlista"/>
    <w:uiPriority w:val="99"/>
    <w:semiHidden/>
    <w:unhideWhenUsed/>
    <w:rsid w:val="005745B7"/>
  </w:style>
  <w:style w:type="numbering" w:customStyle="1" w:styleId="Sinlista421">
    <w:name w:val="Sin lista421"/>
    <w:next w:val="Sinlista"/>
    <w:uiPriority w:val="99"/>
    <w:semiHidden/>
    <w:unhideWhenUsed/>
    <w:rsid w:val="005745B7"/>
  </w:style>
  <w:style w:type="numbering" w:customStyle="1" w:styleId="Estiloimportado23">
    <w:name w:val="Estilo importado 23"/>
    <w:rsid w:val="005745B7"/>
  </w:style>
  <w:style w:type="numbering" w:customStyle="1" w:styleId="Estiloimportado13">
    <w:name w:val="Estilo importado 13"/>
    <w:rsid w:val="005745B7"/>
  </w:style>
  <w:style w:type="numbering" w:customStyle="1" w:styleId="Estiloimportado212">
    <w:name w:val="Estilo importado 212"/>
    <w:rsid w:val="005745B7"/>
    <w:pPr>
      <w:numPr>
        <w:numId w:val="8"/>
      </w:numPr>
    </w:pPr>
  </w:style>
  <w:style w:type="numbering" w:customStyle="1" w:styleId="Estiloimportado112">
    <w:name w:val="Estilo importado 112"/>
    <w:rsid w:val="005745B7"/>
    <w:pPr>
      <w:numPr>
        <w:numId w:val="9"/>
      </w:numPr>
    </w:pPr>
  </w:style>
  <w:style w:type="table" w:customStyle="1" w:styleId="Tablaconcuadrcula1122">
    <w:name w:val="Tabla con cuadrícula112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5745B7"/>
  </w:style>
  <w:style w:type="table" w:customStyle="1" w:styleId="Tablaconcuadrcula9">
    <w:name w:val="Tabla con cuadrícula9"/>
    <w:basedOn w:val="Tablanormal"/>
    <w:next w:val="Tablaconcuadrcula"/>
    <w:uiPriority w:val="5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745B7"/>
  </w:style>
  <w:style w:type="numbering" w:customStyle="1" w:styleId="Sinlista23">
    <w:name w:val="Sin lista23"/>
    <w:next w:val="Sinlista"/>
    <w:uiPriority w:val="99"/>
    <w:semiHidden/>
    <w:unhideWhenUsed/>
    <w:rsid w:val="005745B7"/>
  </w:style>
  <w:style w:type="table" w:customStyle="1" w:styleId="Tablaconcuadrcula23">
    <w:name w:val="Tabla con cuadrícula2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5745B7"/>
  </w:style>
  <w:style w:type="table" w:customStyle="1" w:styleId="Tablaconcuadrcula33">
    <w:name w:val="Tabla con cuadrícula3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5745B7"/>
  </w:style>
  <w:style w:type="table" w:customStyle="1" w:styleId="Tablaconcuadrcula43">
    <w:name w:val="Tabla con cuadrícula4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5745B7"/>
  </w:style>
  <w:style w:type="table" w:customStyle="1" w:styleId="Tablaconcuadrcula52">
    <w:name w:val="Tabla con cuadrícula5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5745B7"/>
  </w:style>
  <w:style w:type="table" w:customStyle="1" w:styleId="Tablaconcuadrcula62">
    <w:name w:val="Tabla con cuadrícula6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5745B7"/>
    <w:pPr>
      <w:numPr>
        <w:numId w:val="10"/>
      </w:numPr>
    </w:pPr>
  </w:style>
  <w:style w:type="numbering" w:customStyle="1" w:styleId="Estiloimportado14">
    <w:name w:val="Estilo importado 14"/>
    <w:rsid w:val="005745B7"/>
    <w:pPr>
      <w:numPr>
        <w:numId w:val="11"/>
      </w:numPr>
    </w:pPr>
  </w:style>
  <w:style w:type="table" w:customStyle="1" w:styleId="Tablaconcuadrcula122">
    <w:name w:val="Tabla con cuadrícula122"/>
    <w:basedOn w:val="Tablanormal"/>
    <w:next w:val="Tablaconcuadrcula"/>
    <w:uiPriority w:val="5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5745B7"/>
  </w:style>
  <w:style w:type="table" w:customStyle="1" w:styleId="Tablaconcuadrcula212">
    <w:name w:val="Tabla con cuadrícula21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5745B7"/>
  </w:style>
  <w:style w:type="table" w:customStyle="1" w:styleId="Tablaconcuadrcula1112">
    <w:name w:val="Tabla con cuadrícula111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5745B7"/>
  </w:style>
  <w:style w:type="numbering" w:customStyle="1" w:styleId="Sinlista312">
    <w:name w:val="Sin lista312"/>
    <w:next w:val="Sinlista"/>
    <w:uiPriority w:val="99"/>
    <w:semiHidden/>
    <w:unhideWhenUsed/>
    <w:rsid w:val="005745B7"/>
  </w:style>
  <w:style w:type="table" w:customStyle="1" w:styleId="Tablaconcuadrcula312">
    <w:name w:val="Tabla con cuadrícula31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5745B7"/>
  </w:style>
  <w:style w:type="table" w:customStyle="1" w:styleId="Tablaconcuadrcula412">
    <w:name w:val="Tabla con cuadrícula41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5745B7"/>
  </w:style>
  <w:style w:type="table" w:customStyle="1" w:styleId="Tablaconcuadrcula511">
    <w:name w:val="Tabla con cuadrícula5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5745B7"/>
  </w:style>
  <w:style w:type="numbering" w:customStyle="1" w:styleId="Sinlista11112">
    <w:name w:val="Sin lista11112"/>
    <w:next w:val="Sinlista"/>
    <w:uiPriority w:val="99"/>
    <w:semiHidden/>
    <w:unhideWhenUsed/>
    <w:rsid w:val="005745B7"/>
  </w:style>
  <w:style w:type="numbering" w:customStyle="1" w:styleId="Sinlista2112">
    <w:name w:val="Sin lista2112"/>
    <w:next w:val="Sinlista"/>
    <w:uiPriority w:val="99"/>
    <w:semiHidden/>
    <w:unhideWhenUsed/>
    <w:rsid w:val="005745B7"/>
  </w:style>
  <w:style w:type="numbering" w:customStyle="1" w:styleId="Sinlista3112">
    <w:name w:val="Sin lista3112"/>
    <w:next w:val="Sinlista"/>
    <w:uiPriority w:val="99"/>
    <w:semiHidden/>
    <w:unhideWhenUsed/>
    <w:rsid w:val="005745B7"/>
  </w:style>
  <w:style w:type="numbering" w:customStyle="1" w:styleId="Sinlista4112">
    <w:name w:val="Sin lista4112"/>
    <w:next w:val="Sinlista"/>
    <w:uiPriority w:val="99"/>
    <w:semiHidden/>
    <w:unhideWhenUsed/>
    <w:rsid w:val="005745B7"/>
  </w:style>
  <w:style w:type="numbering" w:customStyle="1" w:styleId="Sinlista72">
    <w:name w:val="Sin lista72"/>
    <w:next w:val="Sinlista"/>
    <w:uiPriority w:val="99"/>
    <w:semiHidden/>
    <w:unhideWhenUsed/>
    <w:rsid w:val="005745B7"/>
  </w:style>
  <w:style w:type="table" w:customStyle="1" w:styleId="Tablaconcuadrcula81">
    <w:name w:val="Tabla con cuadrícula8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5745B7"/>
  </w:style>
  <w:style w:type="numbering" w:customStyle="1" w:styleId="Estiloimportado113">
    <w:name w:val="Estilo importado 113"/>
    <w:rsid w:val="005745B7"/>
  </w:style>
  <w:style w:type="numbering" w:customStyle="1" w:styleId="Sinlista132">
    <w:name w:val="Sin lista132"/>
    <w:next w:val="Sinlista"/>
    <w:uiPriority w:val="99"/>
    <w:semiHidden/>
    <w:unhideWhenUsed/>
    <w:rsid w:val="005745B7"/>
  </w:style>
  <w:style w:type="table" w:customStyle="1" w:styleId="Tablaconcuadrcula221">
    <w:name w:val="Tabla con cuadrícula22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5745B7"/>
  </w:style>
  <w:style w:type="table" w:customStyle="1" w:styleId="Tablaconcuadrcula1123">
    <w:name w:val="Tabla con cuadrícula112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5745B7"/>
  </w:style>
  <w:style w:type="numbering" w:customStyle="1" w:styleId="Sinlista322">
    <w:name w:val="Sin lista322"/>
    <w:next w:val="Sinlista"/>
    <w:uiPriority w:val="99"/>
    <w:semiHidden/>
    <w:unhideWhenUsed/>
    <w:rsid w:val="005745B7"/>
  </w:style>
  <w:style w:type="table" w:customStyle="1" w:styleId="Tablaconcuadrcula321">
    <w:name w:val="Tabla con cuadrícula32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5745B7"/>
  </w:style>
  <w:style w:type="table" w:customStyle="1" w:styleId="Tablaconcuadrcula421">
    <w:name w:val="Tabla con cuadrícula42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5745B7"/>
  </w:style>
  <w:style w:type="table" w:customStyle="1" w:styleId="Tablaconcuadrcula10">
    <w:name w:val="Tabla con cuadrícula10"/>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5745B7"/>
  </w:style>
  <w:style w:type="table" w:customStyle="1" w:styleId="Tablaconcuadrcula24">
    <w:name w:val="Tabla con cuadrícula2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5745B7"/>
  </w:style>
  <w:style w:type="table" w:customStyle="1" w:styleId="Tablaconcuadrcula116">
    <w:name w:val="Tabla con cuadrícula116"/>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5745B7"/>
  </w:style>
  <w:style w:type="numbering" w:customStyle="1" w:styleId="Sinlista34">
    <w:name w:val="Sin lista34"/>
    <w:next w:val="Sinlista"/>
    <w:uiPriority w:val="99"/>
    <w:semiHidden/>
    <w:unhideWhenUsed/>
    <w:rsid w:val="005745B7"/>
  </w:style>
  <w:style w:type="table" w:customStyle="1" w:styleId="Tablaconcuadrcula34">
    <w:name w:val="Tabla con cuadrícula3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5745B7"/>
  </w:style>
  <w:style w:type="table" w:customStyle="1" w:styleId="Tablaconcuadrcula44">
    <w:name w:val="Tabla con cuadrícula4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5745B7"/>
  </w:style>
  <w:style w:type="table" w:customStyle="1" w:styleId="Tablaconcuadrcula53">
    <w:name w:val="Tabla con cuadrícula5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5745B7"/>
  </w:style>
  <w:style w:type="table" w:customStyle="1" w:styleId="Tablaconcuadrcula213">
    <w:name w:val="Tabla con cuadrícula21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5745B7"/>
  </w:style>
  <w:style w:type="table" w:customStyle="1" w:styleId="Tablaconcuadrcula1113">
    <w:name w:val="Tabla con cuadrícula111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5745B7"/>
  </w:style>
  <w:style w:type="numbering" w:customStyle="1" w:styleId="Sinlista313">
    <w:name w:val="Sin lista313"/>
    <w:next w:val="Sinlista"/>
    <w:uiPriority w:val="99"/>
    <w:semiHidden/>
    <w:unhideWhenUsed/>
    <w:rsid w:val="005745B7"/>
  </w:style>
  <w:style w:type="table" w:customStyle="1" w:styleId="Tablaconcuadrcula313">
    <w:name w:val="Tabla con cuadrícula31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5745B7"/>
  </w:style>
  <w:style w:type="table" w:customStyle="1" w:styleId="Tablaconcuadrcula413">
    <w:name w:val="Tabla con cuadrícula41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5745B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5745B7"/>
  </w:style>
  <w:style w:type="numbering" w:customStyle="1" w:styleId="Estiloimportado114">
    <w:name w:val="Estilo importado 114"/>
    <w:rsid w:val="005745B7"/>
  </w:style>
  <w:style w:type="numbering" w:customStyle="1" w:styleId="Sinlista11113">
    <w:name w:val="Sin lista11113"/>
    <w:next w:val="Sinlista"/>
    <w:uiPriority w:val="99"/>
    <w:semiHidden/>
    <w:unhideWhenUsed/>
    <w:rsid w:val="005745B7"/>
  </w:style>
  <w:style w:type="numbering" w:customStyle="1" w:styleId="Sinlista63">
    <w:name w:val="Sin lista63"/>
    <w:next w:val="Sinlista"/>
    <w:uiPriority w:val="99"/>
    <w:semiHidden/>
    <w:unhideWhenUsed/>
    <w:rsid w:val="005745B7"/>
  </w:style>
  <w:style w:type="table" w:customStyle="1" w:styleId="Tablaconcuadrcula63">
    <w:name w:val="Tabla con cuadrícula63"/>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5745B7"/>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5745B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5745B7"/>
  </w:style>
  <w:style w:type="table" w:customStyle="1" w:styleId="Tablaconcuadrcula16">
    <w:name w:val="Tabla con cuadrícula16"/>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5745B7"/>
  </w:style>
  <w:style w:type="numbering" w:customStyle="1" w:styleId="Estiloimportado15">
    <w:name w:val="Estilo importado 15"/>
    <w:rsid w:val="005745B7"/>
  </w:style>
  <w:style w:type="table" w:customStyle="1" w:styleId="Tablaconcuadrcula1114">
    <w:name w:val="Tabla con cuadrícula111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5745B7"/>
  </w:style>
  <w:style w:type="table" w:customStyle="1" w:styleId="Tablaconcuadrcula17">
    <w:name w:val="Tabla con cuadrícula17"/>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5745B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5745B7"/>
  </w:style>
  <w:style w:type="numbering" w:customStyle="1" w:styleId="Sinlista25">
    <w:name w:val="Sin lista25"/>
    <w:next w:val="Sinlista"/>
    <w:uiPriority w:val="99"/>
    <w:semiHidden/>
    <w:unhideWhenUsed/>
    <w:rsid w:val="005745B7"/>
  </w:style>
  <w:style w:type="numbering" w:customStyle="1" w:styleId="Sinlista35">
    <w:name w:val="Sin lista35"/>
    <w:next w:val="Sinlista"/>
    <w:uiPriority w:val="99"/>
    <w:semiHidden/>
    <w:unhideWhenUsed/>
    <w:rsid w:val="005745B7"/>
  </w:style>
  <w:style w:type="table" w:customStyle="1" w:styleId="Tablaconcuadrcula35">
    <w:name w:val="Tabla con cuadrícula35"/>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5745B7"/>
  </w:style>
  <w:style w:type="table" w:customStyle="1" w:styleId="Tablaconcuadrcula45">
    <w:name w:val="Tabla con cuadrícula45"/>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5745B7"/>
  </w:style>
  <w:style w:type="table" w:customStyle="1" w:styleId="Tablaconcuadrcula54">
    <w:name w:val="Tabla con cuadrícula5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5745B7"/>
  </w:style>
  <w:style w:type="table" w:customStyle="1" w:styleId="Tablaconcuadrcula214">
    <w:name w:val="Tabla con cuadrícula21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5745B7"/>
  </w:style>
  <w:style w:type="numbering" w:customStyle="1" w:styleId="Sinlista214">
    <w:name w:val="Sin lista214"/>
    <w:next w:val="Sinlista"/>
    <w:uiPriority w:val="99"/>
    <w:semiHidden/>
    <w:unhideWhenUsed/>
    <w:rsid w:val="005745B7"/>
  </w:style>
  <w:style w:type="numbering" w:customStyle="1" w:styleId="Sinlista314">
    <w:name w:val="Sin lista314"/>
    <w:next w:val="Sinlista"/>
    <w:uiPriority w:val="99"/>
    <w:semiHidden/>
    <w:unhideWhenUsed/>
    <w:rsid w:val="005745B7"/>
  </w:style>
  <w:style w:type="table" w:customStyle="1" w:styleId="Tablaconcuadrcula314">
    <w:name w:val="Tabla con cuadrícula31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5745B7"/>
  </w:style>
  <w:style w:type="table" w:customStyle="1" w:styleId="Tablaconcuadrcula414">
    <w:name w:val="Tabla con cuadrícula41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5745B7"/>
  </w:style>
  <w:style w:type="numbering" w:customStyle="1" w:styleId="Estiloimportado115">
    <w:name w:val="Estilo importado 115"/>
    <w:rsid w:val="005745B7"/>
  </w:style>
  <w:style w:type="numbering" w:customStyle="1" w:styleId="Sinlista64">
    <w:name w:val="Sin lista64"/>
    <w:next w:val="Sinlista"/>
    <w:uiPriority w:val="99"/>
    <w:semiHidden/>
    <w:unhideWhenUsed/>
    <w:rsid w:val="005745B7"/>
  </w:style>
  <w:style w:type="table" w:customStyle="1" w:styleId="Tablaconcuadrcula64">
    <w:name w:val="Tabla con cuadrícula64"/>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5745B7"/>
  </w:style>
  <w:style w:type="table" w:customStyle="1" w:styleId="Tablaconcuadrcula72">
    <w:name w:val="Tabla con cuadrícula7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5745B7"/>
  </w:style>
  <w:style w:type="numbering" w:customStyle="1" w:styleId="Estiloimportado121">
    <w:name w:val="Estilo importado 121"/>
    <w:rsid w:val="005745B7"/>
  </w:style>
  <w:style w:type="table" w:customStyle="1" w:styleId="Tablaconcuadrcula11121">
    <w:name w:val="Tabla con cuadrícula1112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5745B7"/>
  </w:style>
  <w:style w:type="table" w:customStyle="1" w:styleId="Tablaconcuadrcula132">
    <w:name w:val="Tabla con cuadrícula13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next w:val="Tablaconcuadrcula"/>
    <w:uiPriority w:val="39"/>
    <w:rsid w:val="005745B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5745B7"/>
  </w:style>
  <w:style w:type="numbering" w:customStyle="1" w:styleId="Sinlista223">
    <w:name w:val="Sin lista223"/>
    <w:next w:val="Sinlista"/>
    <w:uiPriority w:val="99"/>
    <w:semiHidden/>
    <w:unhideWhenUsed/>
    <w:rsid w:val="005745B7"/>
  </w:style>
  <w:style w:type="numbering" w:customStyle="1" w:styleId="Sinlista323">
    <w:name w:val="Sin lista323"/>
    <w:next w:val="Sinlista"/>
    <w:uiPriority w:val="99"/>
    <w:semiHidden/>
    <w:unhideWhenUsed/>
    <w:rsid w:val="005745B7"/>
  </w:style>
  <w:style w:type="table" w:customStyle="1" w:styleId="Tablaconcuadrcula322">
    <w:name w:val="Tabla con cuadrícula32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5745B7"/>
  </w:style>
  <w:style w:type="table" w:customStyle="1" w:styleId="Tablaconcuadrcula422">
    <w:name w:val="Tabla con cuadrícula42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5745B7"/>
  </w:style>
  <w:style w:type="table" w:customStyle="1" w:styleId="Tablaconcuadrcula512">
    <w:name w:val="Tabla con cuadrícula51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5745B7"/>
  </w:style>
  <w:style w:type="table" w:customStyle="1" w:styleId="Tablaconcuadrcula2111">
    <w:name w:val="Tabla con cuadrícula21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5745B7"/>
  </w:style>
  <w:style w:type="numbering" w:customStyle="1" w:styleId="Sinlista2113">
    <w:name w:val="Sin lista2113"/>
    <w:next w:val="Sinlista"/>
    <w:uiPriority w:val="99"/>
    <w:semiHidden/>
    <w:unhideWhenUsed/>
    <w:rsid w:val="005745B7"/>
  </w:style>
  <w:style w:type="numbering" w:customStyle="1" w:styleId="Sinlista3113">
    <w:name w:val="Sin lista3113"/>
    <w:next w:val="Sinlista"/>
    <w:uiPriority w:val="99"/>
    <w:semiHidden/>
    <w:unhideWhenUsed/>
    <w:rsid w:val="005745B7"/>
  </w:style>
  <w:style w:type="table" w:customStyle="1" w:styleId="Tablaconcuadrcula3111">
    <w:name w:val="Tabla con cuadrícula31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5745B7"/>
  </w:style>
  <w:style w:type="table" w:customStyle="1" w:styleId="Tablaconcuadrcula4111">
    <w:name w:val="Tabla con cuadrícula41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1">
    <w:name w:val="Estilo importado 21111"/>
    <w:rsid w:val="005745B7"/>
  </w:style>
  <w:style w:type="numbering" w:customStyle="1" w:styleId="Estiloimportado11111">
    <w:name w:val="Estilo importado 11111"/>
    <w:rsid w:val="005745B7"/>
  </w:style>
  <w:style w:type="numbering" w:customStyle="1" w:styleId="Sinlista611">
    <w:name w:val="Sin lista611"/>
    <w:next w:val="Sinlista"/>
    <w:uiPriority w:val="99"/>
    <w:semiHidden/>
    <w:unhideWhenUsed/>
    <w:rsid w:val="005745B7"/>
  </w:style>
  <w:style w:type="table" w:customStyle="1" w:styleId="Tablaconcuadrcula611">
    <w:name w:val="Tabla con cuadrícula6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5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5745B7"/>
  </w:style>
  <w:style w:type="numbering" w:customStyle="1" w:styleId="Estiloimportado131">
    <w:name w:val="Estilo importado 131"/>
    <w:rsid w:val="005745B7"/>
  </w:style>
  <w:style w:type="table" w:customStyle="1" w:styleId="Tablaconcuadrcula11221">
    <w:name w:val="Tabla con cuadrícula11221"/>
    <w:basedOn w:val="Tablanormal"/>
    <w:next w:val="Tablaconcuadrcula"/>
    <w:uiPriority w:val="39"/>
    <w:rsid w:val="005745B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745B7"/>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5745B7"/>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7">
    <w:name w:val="Sin lista17"/>
    <w:next w:val="Sinlista"/>
    <w:uiPriority w:val="99"/>
    <w:semiHidden/>
    <w:unhideWhenUsed/>
    <w:rsid w:val="00B00625"/>
  </w:style>
  <w:style w:type="table" w:customStyle="1" w:styleId="Tablaconcuadrcula19">
    <w:name w:val="Tabla con cuadrícula19"/>
    <w:basedOn w:val="Tablanormal"/>
    <w:next w:val="Tablaconcuadrcula"/>
    <w:uiPriority w:val="59"/>
    <w:rsid w:val="00B00625"/>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39"/>
    <w:rsid w:val="00B00625"/>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15">
    <w:name w:val="Tabla de lista 1 clara - Énfasis 1115"/>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5">
    <w:name w:val="Tabla de lista 1 clara - Énfasis 15"/>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4">
    <w:name w:val="Tabla de lista 1 clara - Énfasis 11114"/>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21">
    <w:name w:val="Tabla de lista 1 clara - Énfasis 11121"/>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DE72AA"/>
    <w:rPr>
      <w:color w:val="605E5C"/>
      <w:shd w:val="clear" w:color="auto" w:fill="E1DFDD"/>
    </w:rPr>
  </w:style>
  <w:style w:type="character" w:customStyle="1" w:styleId="Hipervnculo1">
    <w:name w:val="Hipervínculo1"/>
    <w:basedOn w:val="Fuentedeprrafopredeter"/>
    <w:uiPriority w:val="99"/>
    <w:unhideWhenUsed/>
    <w:rsid w:val="00FD0E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699856">
      <w:bodyDiv w:val="1"/>
      <w:marLeft w:val="0"/>
      <w:marRight w:val="0"/>
      <w:marTop w:val="0"/>
      <w:marBottom w:val="0"/>
      <w:divBdr>
        <w:top w:val="none" w:sz="0" w:space="0" w:color="auto"/>
        <w:left w:val="none" w:sz="0" w:space="0" w:color="auto"/>
        <w:bottom w:val="none" w:sz="0" w:space="0" w:color="auto"/>
        <w:right w:val="none" w:sz="0" w:space="0" w:color="auto"/>
      </w:divBdr>
    </w:div>
    <w:div w:id="1444957563">
      <w:bodyDiv w:val="1"/>
      <w:marLeft w:val="0"/>
      <w:marRight w:val="0"/>
      <w:marTop w:val="0"/>
      <w:marBottom w:val="0"/>
      <w:divBdr>
        <w:top w:val="none" w:sz="0" w:space="0" w:color="auto"/>
        <w:left w:val="none" w:sz="0" w:space="0" w:color="auto"/>
        <w:bottom w:val="none" w:sz="0" w:space="0" w:color="auto"/>
        <w:right w:val="none" w:sz="0" w:space="0" w:color="auto"/>
      </w:divBdr>
    </w:div>
    <w:div w:id="157936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703118.page"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saimex.org.mx/saimex/upload/2023/1/b21a3afc61dbba5c2508d4eac97a433e.pdf"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88007-B1F9-4D9B-89C9-BAA15D6AF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12813</Words>
  <Characters>70476</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2023-02-23T19:20:00Z</cp:lastPrinted>
  <dcterms:created xsi:type="dcterms:W3CDTF">2023-02-28T19:04:00Z</dcterms:created>
  <dcterms:modified xsi:type="dcterms:W3CDTF">2023-02-28T19:04:00Z</dcterms:modified>
</cp:coreProperties>
</file>