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junio de dos mil veintitrés. </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VISTO</w:t>
      </w:r>
      <w:r w:rsidRPr="004E1966">
        <w:rPr>
          <w:rFonts w:ascii="Palatino Linotype" w:eastAsia="Palatino Linotype" w:hAnsi="Palatino Linotype" w:cs="Palatino Linotype"/>
        </w:rPr>
        <w:t xml:space="preserve"> el expediente formado con motivo del recurso de revisión </w:t>
      </w:r>
      <w:r w:rsidRPr="004E1966">
        <w:rPr>
          <w:rFonts w:ascii="Palatino Linotype" w:eastAsia="Palatino Linotype" w:hAnsi="Palatino Linotype" w:cs="Palatino Linotype"/>
          <w:b/>
        </w:rPr>
        <w:t>15844/INFOEM/IP/RR/2022</w:t>
      </w:r>
      <w:r w:rsidRPr="004E1966">
        <w:rPr>
          <w:rFonts w:ascii="Palatino Linotype" w:eastAsia="Palatino Linotype" w:hAnsi="Palatino Linotype" w:cs="Palatino Linotype"/>
        </w:rPr>
        <w:t>, interpuesto por</w:t>
      </w:r>
      <w:r w:rsidR="00D057C2">
        <w:rPr>
          <w:rFonts w:ascii="Palatino Linotype" w:eastAsia="Palatino Linotype" w:hAnsi="Palatino Linotype" w:cs="Palatino Linotype"/>
          <w:b/>
        </w:rPr>
        <w:t xml:space="preserve"> XXXXXXX XXXXXXXXXXXX</w:t>
      </w:r>
      <w:bookmarkStart w:id="0" w:name="_GoBack"/>
      <w:bookmarkEnd w:id="0"/>
      <w:r w:rsidRPr="004E1966">
        <w:rPr>
          <w:rFonts w:ascii="Palatino Linotype" w:eastAsia="Palatino Linotype" w:hAnsi="Palatino Linotype" w:cs="Palatino Linotype"/>
        </w:rPr>
        <w:t>, en lo sucesivo</w:t>
      </w:r>
      <w:r w:rsidRPr="004E1966">
        <w:rPr>
          <w:rFonts w:ascii="Palatino Linotype" w:eastAsia="Palatino Linotype" w:hAnsi="Palatino Linotype" w:cs="Palatino Linotype"/>
          <w:b/>
        </w:rPr>
        <w:t xml:space="preserve"> </w:t>
      </w:r>
      <w:r w:rsidRPr="004E1966">
        <w:rPr>
          <w:rFonts w:ascii="Palatino Linotype" w:eastAsia="Palatino Linotype" w:hAnsi="Palatino Linotype" w:cs="Palatino Linotype"/>
        </w:rPr>
        <w:t xml:space="preserve">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en contra de la respuesta a su solicitud por parte del </w:t>
      </w:r>
      <w:r w:rsidRPr="004E1966">
        <w:rPr>
          <w:rFonts w:ascii="Palatino Linotype" w:eastAsia="Palatino Linotype" w:hAnsi="Palatino Linotype" w:cs="Palatino Linotype"/>
          <w:b/>
        </w:rPr>
        <w:t xml:space="preserve">Sistema Municipal Para el Desarrollo Integral de la Familia de Cuautitlán Izcalli, </w:t>
      </w:r>
      <w:r w:rsidRPr="004E1966">
        <w:rPr>
          <w:rFonts w:ascii="Palatino Linotype" w:eastAsia="Palatino Linotype" w:hAnsi="Palatino Linotype" w:cs="Palatino Linotype"/>
        </w:rPr>
        <w:t xml:space="preserve">en lo sucesivo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 xml:space="preserve">se procede a dictar la presente resolución con base en los siguientes: </w:t>
      </w:r>
    </w:p>
    <w:p w:rsidR="00B76B80" w:rsidRPr="004E1966" w:rsidRDefault="00DE0F4A">
      <w:pPr>
        <w:spacing w:before="240" w:after="240" w:line="360" w:lineRule="auto"/>
        <w:jc w:val="center"/>
        <w:rPr>
          <w:rFonts w:ascii="Palatino Linotype" w:eastAsia="Palatino Linotype" w:hAnsi="Palatino Linotype" w:cs="Palatino Linotype"/>
          <w:b/>
        </w:rPr>
      </w:pPr>
      <w:r w:rsidRPr="004E1966">
        <w:rPr>
          <w:rFonts w:ascii="Palatino Linotype" w:eastAsia="Palatino Linotype" w:hAnsi="Palatino Linotype" w:cs="Palatino Linotype"/>
          <w:b/>
        </w:rPr>
        <w:t>I. A N T E C E D E N T E 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1. Solicitud de acceso a la información.</w:t>
      </w:r>
      <w:r w:rsidRPr="004E1966">
        <w:rPr>
          <w:rFonts w:ascii="Palatino Linotype" w:eastAsia="Palatino Linotype" w:hAnsi="Palatino Linotype" w:cs="Palatino Linotype"/>
        </w:rPr>
        <w:t xml:space="preserve"> Con fecha </w:t>
      </w:r>
      <w:r w:rsidRPr="004E1966">
        <w:rPr>
          <w:rFonts w:ascii="Palatino Linotype" w:eastAsia="Palatino Linotype" w:hAnsi="Palatino Linotype" w:cs="Palatino Linotype"/>
          <w:b/>
        </w:rPr>
        <w:t>treinta de septiembre</w:t>
      </w:r>
      <w:r w:rsidRPr="004E1966">
        <w:rPr>
          <w:rFonts w:ascii="Palatino Linotype" w:eastAsia="Palatino Linotype" w:hAnsi="Palatino Linotype" w:cs="Palatino Linotype"/>
        </w:rPr>
        <w:t xml:space="preserve"> </w:t>
      </w:r>
      <w:r w:rsidRPr="004E1966">
        <w:rPr>
          <w:rFonts w:ascii="Palatino Linotype" w:eastAsia="Palatino Linotype" w:hAnsi="Palatino Linotype" w:cs="Palatino Linotype"/>
          <w:b/>
        </w:rPr>
        <w:t>de</w:t>
      </w:r>
      <w:r w:rsidRPr="004E1966">
        <w:rPr>
          <w:rFonts w:ascii="Palatino Linotype" w:eastAsia="Palatino Linotype" w:hAnsi="Palatino Linotype" w:cs="Palatino Linotype"/>
        </w:rPr>
        <w:t xml:space="preserve"> </w:t>
      </w:r>
      <w:r w:rsidRPr="004E1966">
        <w:rPr>
          <w:rFonts w:ascii="Palatino Linotype" w:eastAsia="Palatino Linotype" w:hAnsi="Palatino Linotype" w:cs="Palatino Linotype"/>
          <w:b/>
        </w:rPr>
        <w:t>dos mil veintidós,</w:t>
      </w:r>
      <w:r w:rsidRPr="004E1966">
        <w:rPr>
          <w:rFonts w:ascii="Palatino Linotype" w:eastAsia="Palatino Linotype" w:hAnsi="Palatino Linotype" w:cs="Palatino Linotype"/>
        </w:rPr>
        <w:t xml:space="preserve"> la parte </w:t>
      </w:r>
      <w:r w:rsidRPr="004E1966">
        <w:rPr>
          <w:rFonts w:ascii="Palatino Linotype" w:eastAsia="Palatino Linotype" w:hAnsi="Palatino Linotype" w:cs="Palatino Linotype"/>
          <w:b/>
        </w:rPr>
        <w:t xml:space="preserve">Recurrente </w:t>
      </w:r>
      <w:r w:rsidRPr="004E1966">
        <w:rPr>
          <w:rFonts w:ascii="Palatino Linotype" w:eastAsia="Palatino Linotype" w:hAnsi="Palatino Linotype" w:cs="Palatino Linotype"/>
        </w:rPr>
        <w:t xml:space="preserve">presentó, a través del Sistema de Acceso a la Información Mexiquense, en lo subsecuente el </w:t>
      </w:r>
      <w:r w:rsidRPr="004E1966">
        <w:rPr>
          <w:rFonts w:ascii="Palatino Linotype" w:eastAsia="Palatino Linotype" w:hAnsi="Palatino Linotype" w:cs="Palatino Linotype"/>
          <w:b/>
        </w:rPr>
        <w:t>SAIMEX,</w:t>
      </w:r>
      <w:r w:rsidRPr="004E1966">
        <w:rPr>
          <w:rFonts w:ascii="Palatino Linotype" w:eastAsia="Palatino Linotype" w:hAnsi="Palatino Linotype" w:cs="Palatino Linotype"/>
        </w:rPr>
        <w:t xml:space="preserve"> ante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la solicitud de acceso a la información pública, a la que se le asignó el número</w:t>
      </w:r>
      <w:r w:rsidRPr="004E1966">
        <w:rPr>
          <w:rFonts w:ascii="Palatino Linotype" w:eastAsia="Palatino Linotype" w:hAnsi="Palatino Linotype" w:cs="Palatino Linotype"/>
          <w:b/>
        </w:rPr>
        <w:t xml:space="preserve"> 00118/DIFCUAUTIZ/IP/2022, </w:t>
      </w:r>
      <w:r w:rsidRPr="004E1966">
        <w:rPr>
          <w:rFonts w:ascii="Palatino Linotype" w:eastAsia="Palatino Linotype" w:hAnsi="Palatino Linotype" w:cs="Palatino Linotype"/>
        </w:rPr>
        <w:t xml:space="preserve">mediante la cual requirió la información siguiente: </w:t>
      </w:r>
    </w:p>
    <w:p w:rsidR="00B76B80" w:rsidRPr="004E1966" w:rsidRDefault="00DE0F4A">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4E1966">
        <w:rPr>
          <w:rFonts w:ascii="Palatino Linotype" w:eastAsia="Palatino Linotype" w:hAnsi="Palatino Linotype" w:cs="Palatino Linotype"/>
          <w:i/>
          <w:sz w:val="22"/>
          <w:szCs w:val="22"/>
        </w:rPr>
        <w:t xml:space="preserve"> “1.- Solicito que informe; Que razón social o nombre, R.F.C. y domicilio legal tiene la persona moral o jurídico-colectiva que funge actualmente como proveedor </w:t>
      </w:r>
      <w:proofErr w:type="gramStart"/>
      <w:r w:rsidRPr="004E1966">
        <w:rPr>
          <w:rFonts w:ascii="Palatino Linotype" w:eastAsia="Palatino Linotype" w:hAnsi="Palatino Linotype" w:cs="Palatino Linotype"/>
          <w:i/>
          <w:sz w:val="22"/>
          <w:szCs w:val="22"/>
        </w:rPr>
        <w:t>de</w:t>
      </w:r>
      <w:proofErr w:type="gramEnd"/>
      <w:r w:rsidRPr="004E1966">
        <w:rPr>
          <w:rFonts w:ascii="Palatino Linotype" w:eastAsia="Palatino Linotype" w:hAnsi="Palatino Linotype" w:cs="Palatino Linotype"/>
          <w:i/>
          <w:sz w:val="22"/>
          <w:szCs w:val="22"/>
        </w:rPr>
        <w:t xml:space="preserve"> gasolina y demás combustibles para los vehículos del Sistema Municipal DIF de Cuautitlán Izcalli, en lo transcurrido en el presente ejercicio fiscal 2022. 2.- Solicito que informe; ¿A través de qué procedimiento adquisitivo se designó al proveedor en comento? 3.- Solicito que informe; </w:t>
      </w:r>
      <w:proofErr w:type="gramStart"/>
      <w:r w:rsidRPr="004E1966">
        <w:rPr>
          <w:rFonts w:ascii="Palatino Linotype" w:eastAsia="Palatino Linotype" w:hAnsi="Palatino Linotype" w:cs="Palatino Linotype"/>
          <w:i/>
          <w:sz w:val="22"/>
          <w:szCs w:val="22"/>
        </w:rPr>
        <w:t>¿</w:t>
      </w:r>
      <w:proofErr w:type="gramEnd"/>
      <w:r w:rsidRPr="004E1966">
        <w:rPr>
          <w:rFonts w:ascii="Palatino Linotype" w:eastAsia="Palatino Linotype" w:hAnsi="Palatino Linotype" w:cs="Palatino Linotype"/>
          <w:i/>
          <w:sz w:val="22"/>
          <w:szCs w:val="22"/>
        </w:rPr>
        <w:t xml:space="preserve">Qué instrumento jurídico </w:t>
      </w:r>
      <w:r w:rsidRPr="004E1966">
        <w:rPr>
          <w:rFonts w:ascii="Palatino Linotype" w:eastAsia="Palatino Linotype" w:hAnsi="Palatino Linotype" w:cs="Palatino Linotype"/>
          <w:i/>
          <w:sz w:val="22"/>
          <w:szCs w:val="22"/>
        </w:rPr>
        <w:lastRenderedPageBreak/>
        <w:t xml:space="preserve">(contrato o convenio) se celebró en su momento para la contratación de los servicios de provisión de gasolina y combustibles para los vehículos del Sistema Municipal DIF de Cuautitlán Izcalli, en lo transcurrido en el presente ejercicio fiscal 2022. Asimismo, solicito se me brinde una copia legible del instrumento jurídico que se </w:t>
      </w:r>
      <w:proofErr w:type="spellStart"/>
      <w:r w:rsidRPr="004E1966">
        <w:rPr>
          <w:rFonts w:ascii="Palatino Linotype" w:eastAsia="Palatino Linotype" w:hAnsi="Palatino Linotype" w:cs="Palatino Linotype"/>
          <w:i/>
          <w:sz w:val="22"/>
          <w:szCs w:val="22"/>
        </w:rPr>
        <w:t>utilizo</w:t>
      </w:r>
      <w:proofErr w:type="spellEnd"/>
      <w:r w:rsidRPr="004E1966">
        <w:rPr>
          <w:rFonts w:ascii="Palatino Linotype" w:eastAsia="Palatino Linotype" w:hAnsi="Palatino Linotype" w:cs="Palatino Linotype"/>
          <w:i/>
          <w:sz w:val="22"/>
          <w:szCs w:val="22"/>
        </w:rPr>
        <w:t xml:space="preserve"> (el referido en los renglones que anteceden). 4.- Solicito que informe; cuántos pagos y con qué frecuencia se han realizado al proveedor encargado de los servicios de provisión de gasolina y combustibles para los vehículos del Sistema Municipal DIF de Cuautitlán Izcalli, en lo transcurrido en el presente ejercicio fiscal 2022. Asimismo solicito se me entregue copia legible de todas y cada una de las facturas que respaldan y dan soporte a las erogaciones realizadas por este concepto en el periodo de tiempo referido. Cabe señalar que tal información, por su contenido y naturaleza, no puede ser clasificada ni reservada en términos de lo contenido en los artículos 122, 140 y 143 de la Ley de Transparencia y Acceso a la Información Pública del Estado de México y Municipios, por lo anterior, en caso de no entregar la información, entregarla incompleta, en un formato ilegible o por una vía diferente a la señalada en esta solicitud, se iniciarán los procedimientos correspondientes en términos de los establecido en el artículo 222 de la ley en cita.</w:t>
      </w:r>
      <w:r w:rsidRPr="004E1966">
        <w:rPr>
          <w:rFonts w:ascii="Palatino Linotype" w:eastAsia="Palatino Linotype" w:hAnsi="Palatino Linotype" w:cs="Palatino Linotype"/>
          <w:b/>
          <w:i/>
          <w:sz w:val="22"/>
          <w:szCs w:val="22"/>
        </w:rPr>
        <w:t>”</w:t>
      </w:r>
      <w:r w:rsidRPr="004E1966">
        <w:rPr>
          <w:rFonts w:ascii="Palatino Linotype" w:eastAsia="Palatino Linotype" w:hAnsi="Palatino Linotype" w:cs="Palatino Linotype"/>
          <w:i/>
          <w:sz w:val="22"/>
          <w:szCs w:val="22"/>
        </w:rPr>
        <w:t xml:space="preserve"> (</w:t>
      </w:r>
      <w:proofErr w:type="gramStart"/>
      <w:r w:rsidRPr="004E1966">
        <w:rPr>
          <w:rFonts w:ascii="Palatino Linotype" w:eastAsia="Palatino Linotype" w:hAnsi="Palatino Linotype" w:cs="Palatino Linotype"/>
          <w:i/>
          <w:sz w:val="22"/>
          <w:szCs w:val="22"/>
        </w:rPr>
        <w:t>sic</w:t>
      </w:r>
      <w:proofErr w:type="gramEnd"/>
      <w:r w:rsidRPr="004E1966">
        <w:rPr>
          <w:rFonts w:ascii="Palatino Linotype" w:eastAsia="Palatino Linotype" w:hAnsi="Palatino Linotype" w:cs="Palatino Linotype"/>
          <w:i/>
          <w:sz w:val="22"/>
          <w:szCs w:val="22"/>
        </w:rPr>
        <w:t xml:space="preserve">) </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Modalidad de Entrega:</w:t>
      </w:r>
      <w:r w:rsidRPr="004E1966">
        <w:rPr>
          <w:rFonts w:ascii="Palatino Linotype" w:eastAsia="Palatino Linotype" w:hAnsi="Palatino Linotype" w:cs="Palatino Linotype"/>
        </w:rPr>
        <w:t xml:space="preserve"> a través </w:t>
      </w:r>
      <w:r w:rsidRPr="004E1966">
        <w:rPr>
          <w:rFonts w:ascii="Palatino Linotype" w:eastAsia="Palatino Linotype" w:hAnsi="Palatino Linotype" w:cs="Palatino Linotype"/>
          <w:b/>
        </w:rPr>
        <w:t>de SAIMEX</w:t>
      </w:r>
    </w:p>
    <w:p w:rsidR="00B76B80" w:rsidRPr="004E1966" w:rsidRDefault="00DE0F4A">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4E1966">
        <w:rPr>
          <w:rFonts w:ascii="Palatino Linotype" w:eastAsia="Palatino Linotype" w:hAnsi="Palatino Linotype" w:cs="Palatino Linotype"/>
          <w:b/>
        </w:rPr>
        <w:t xml:space="preserve">2. Respuesta. </w:t>
      </w:r>
      <w:r w:rsidRPr="004E1966">
        <w:rPr>
          <w:rFonts w:ascii="Palatino Linotype" w:eastAsia="Palatino Linotype" w:hAnsi="Palatino Linotype" w:cs="Palatino Linotype"/>
        </w:rPr>
        <w:t>Con fecha</w:t>
      </w:r>
      <w:r w:rsidRPr="004E1966">
        <w:rPr>
          <w:rFonts w:ascii="Palatino Linotype" w:eastAsia="Palatino Linotype" w:hAnsi="Palatino Linotype" w:cs="Palatino Linotype"/>
          <w:b/>
        </w:rPr>
        <w:t xml:space="preserve"> diecinueve de octubre de dos mil veintidós</w:t>
      </w:r>
      <w:r w:rsidRPr="004E1966">
        <w:rPr>
          <w:rFonts w:ascii="Palatino Linotype" w:eastAsia="Palatino Linotype" w:hAnsi="Palatino Linotype" w:cs="Palatino Linotype"/>
        </w:rPr>
        <w:t xml:space="preserve">,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B76B80" w:rsidRPr="004E1966" w:rsidRDefault="00DE0F4A">
      <w:pPr>
        <w:spacing w:before="240" w:after="240"/>
        <w:ind w:left="851"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i/>
          <w:sz w:val="22"/>
          <w:szCs w:val="22"/>
        </w:rPr>
        <w:t>“…En calidad del Titular de la Unidad de Transparencia y Protección de Datos Personales del Organismo Público Descentralizado denominado Sistema Municipal para el Desarrollo Integral de la Familia (SMDIF) de Cuautitlán Izcalli Estado de México, se entrega mediante la Plataforma del Sistema de Acceso a la Información Mexiquense por sus siglas (SAIMEX), la respuesta a la solicitud de información pública que fue recibida por la Unidad de Transparencia, mediante la plataforma (SAIMEX), de la siguiente solicitud de información pública con número de folio 00118/DIFCUAUTIZ/IP/2022....” (</w:t>
      </w:r>
      <w:proofErr w:type="gramStart"/>
      <w:r w:rsidRPr="004E1966">
        <w:rPr>
          <w:rFonts w:ascii="Palatino Linotype" w:eastAsia="Palatino Linotype" w:hAnsi="Palatino Linotype" w:cs="Palatino Linotype"/>
          <w:i/>
          <w:sz w:val="22"/>
          <w:szCs w:val="22"/>
        </w:rPr>
        <w:t>sic</w:t>
      </w:r>
      <w:proofErr w:type="gramEnd"/>
      <w:r w:rsidRPr="004E1966">
        <w:rPr>
          <w:rFonts w:ascii="Palatino Linotype" w:eastAsia="Palatino Linotype" w:hAnsi="Palatino Linotype" w:cs="Palatino Linotype"/>
          <w:i/>
          <w:sz w:val="22"/>
          <w:szCs w:val="22"/>
        </w:rPr>
        <w:t>)</w:t>
      </w:r>
    </w:p>
    <w:p w:rsidR="00B76B80" w:rsidRPr="004E1966" w:rsidRDefault="00DE0F4A">
      <w:pPr>
        <w:spacing w:before="240" w:after="240" w:line="360" w:lineRule="auto"/>
        <w:ind w:right="49"/>
        <w:jc w:val="both"/>
        <w:rPr>
          <w:rFonts w:ascii="Palatino Linotype" w:eastAsia="Palatino Linotype" w:hAnsi="Palatino Linotype" w:cs="Palatino Linotype"/>
          <w:b/>
        </w:rPr>
      </w:pPr>
      <w:r w:rsidRPr="004E1966">
        <w:rPr>
          <w:rFonts w:ascii="Palatino Linotype" w:eastAsia="Palatino Linotype" w:hAnsi="Palatino Linotype" w:cs="Palatino Linotype"/>
        </w:rPr>
        <w:lastRenderedPageBreak/>
        <w:t xml:space="preserve">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adjuntó el oficio DIF/URM/MRG/061/2021 de fecha dieciocho de octubre de dos mil veintidós, signado por el Jefe de la Unidad de Recursos Materiales del Sistema Municipal para el Desarrollo Integral de la Familia, mediante el cual informa que para dar atención a la solicitud, con fundamento en los artículos 158, 164 y 174 de la Ley de Transparencia y Acceso a la Información Pública del Estado de México y Municipios, pone a disposición la información para su seguimiento, para lo cual es necesario que la persona solicitante acuda a las instalaciones de la Jefatura a su cargo, proporcionando la dirección, el horario de atención y el teléfono para hacer la cita correspondiente, argumentando </w:t>
      </w:r>
      <w:r w:rsidRPr="004E1966">
        <w:rPr>
          <w:rFonts w:ascii="Palatino Linotype" w:eastAsia="Palatino Linotype" w:hAnsi="Palatino Linotype" w:cs="Palatino Linotype"/>
          <w:b/>
        </w:rPr>
        <w:t>que el cúmulo de información rebasa las capacidades técnico administrativas del área a su cargo.</w:t>
      </w:r>
    </w:p>
    <w:p w:rsidR="00B76B80" w:rsidRPr="004E1966" w:rsidRDefault="00DE0F4A">
      <w:pPr>
        <w:spacing w:before="240" w:after="240" w:line="360" w:lineRule="auto"/>
        <w:ind w:right="49"/>
        <w:jc w:val="both"/>
        <w:rPr>
          <w:rFonts w:ascii="Palatino Linotype" w:eastAsia="Palatino Linotype" w:hAnsi="Palatino Linotype" w:cs="Palatino Linotype"/>
        </w:rPr>
      </w:pPr>
      <w:r w:rsidRPr="004E1966">
        <w:rPr>
          <w:rFonts w:ascii="Palatino Linotype" w:eastAsia="Palatino Linotype" w:hAnsi="Palatino Linotype" w:cs="Palatino Linotype"/>
          <w:b/>
        </w:rPr>
        <w:t xml:space="preserve">3. Interposición del recurso de revisión. </w:t>
      </w:r>
      <w:r w:rsidRPr="004E1966">
        <w:rPr>
          <w:rFonts w:ascii="Palatino Linotype" w:eastAsia="Palatino Linotype" w:hAnsi="Palatino Linotype" w:cs="Palatino Linotype"/>
        </w:rPr>
        <w:t xml:space="preserve">Inconforme con los términos de la respuesta emitida por parte del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el </w:t>
      </w:r>
      <w:r w:rsidRPr="004E1966">
        <w:rPr>
          <w:rFonts w:ascii="Palatino Linotype" w:eastAsia="Palatino Linotype" w:hAnsi="Palatino Linotype" w:cs="Palatino Linotype"/>
          <w:b/>
        </w:rPr>
        <w:t>veintisiete de octubre de dos mil veintidós,</w:t>
      </w:r>
      <w:r w:rsidRPr="004E1966">
        <w:rPr>
          <w:rFonts w:ascii="Palatino Linotype" w:eastAsia="Palatino Linotype" w:hAnsi="Palatino Linotype" w:cs="Palatino Linotype"/>
        </w:rPr>
        <w:t xml:space="preserve">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interpuso el recurso de revisión a través de </w:t>
      </w:r>
      <w:r w:rsidRPr="004E1966">
        <w:rPr>
          <w:rFonts w:ascii="Palatino Linotype" w:eastAsia="Palatino Linotype" w:hAnsi="Palatino Linotype" w:cs="Palatino Linotype"/>
          <w:b/>
        </w:rPr>
        <w:t xml:space="preserve">SAIMEX, </w:t>
      </w:r>
      <w:r w:rsidRPr="004E1966">
        <w:rPr>
          <w:rFonts w:ascii="Palatino Linotype" w:eastAsia="Palatino Linotype" w:hAnsi="Palatino Linotype" w:cs="Palatino Linotype"/>
        </w:rPr>
        <w:t>en donde se manifestó de la siguiente manera:</w:t>
      </w:r>
    </w:p>
    <w:p w:rsidR="00B76B80" w:rsidRPr="004E1966" w:rsidRDefault="00DE0F4A">
      <w:pPr>
        <w:tabs>
          <w:tab w:val="left" w:pos="2745"/>
        </w:tabs>
        <w:spacing w:before="240" w:after="240" w:line="360" w:lineRule="auto"/>
        <w:jc w:val="both"/>
        <w:rPr>
          <w:rFonts w:ascii="Palatino Linotype" w:eastAsia="Palatino Linotype" w:hAnsi="Palatino Linotype" w:cs="Palatino Linotype"/>
          <w:b/>
        </w:rPr>
      </w:pPr>
      <w:r w:rsidRPr="004E1966">
        <w:rPr>
          <w:rFonts w:ascii="Palatino Linotype" w:eastAsia="Palatino Linotype" w:hAnsi="Palatino Linotype" w:cs="Palatino Linotype"/>
          <w:b/>
        </w:rPr>
        <w:t xml:space="preserve">Acto impugnado: </w:t>
      </w:r>
    </w:p>
    <w:p w:rsidR="00B76B80" w:rsidRPr="004E1966" w:rsidRDefault="00DE0F4A">
      <w:pPr>
        <w:tabs>
          <w:tab w:val="left" w:pos="2745"/>
        </w:tabs>
        <w:spacing w:before="240" w:after="24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“ENTREGA DE INFORMACIÓN DIRECTA EN LAS OFICINAS DEL SUJETO OBLIGADO CUANDO SE SOLICITO MEDIANTE SISTEMA SAIMEX SU ENTREGA EN DIGITAL POR MEDIO DE LA PLATAFORMA” (sic)</w:t>
      </w:r>
    </w:p>
    <w:p w:rsidR="00B76B80" w:rsidRPr="004E1966" w:rsidRDefault="00DE0F4A">
      <w:pPr>
        <w:spacing w:line="360" w:lineRule="auto"/>
        <w:jc w:val="both"/>
        <w:rPr>
          <w:rFonts w:ascii="Palatino Linotype" w:eastAsia="Palatino Linotype" w:hAnsi="Palatino Linotype" w:cs="Palatino Linotype"/>
        </w:rPr>
      </w:pPr>
      <w:bookmarkStart w:id="3" w:name="_heading=h.30j0zll" w:colFirst="0" w:colLast="0"/>
      <w:bookmarkEnd w:id="3"/>
      <w:r w:rsidRPr="004E1966">
        <w:rPr>
          <w:rFonts w:ascii="Palatino Linotype" w:eastAsia="Palatino Linotype" w:hAnsi="Palatino Linotype" w:cs="Palatino Linotype"/>
          <w:b/>
        </w:rPr>
        <w:t>Y Razones o motivos de inconformidad</w:t>
      </w:r>
      <w:r w:rsidRPr="004E1966">
        <w:rPr>
          <w:rFonts w:ascii="Palatino Linotype" w:eastAsia="Palatino Linotype" w:hAnsi="Palatino Linotype" w:cs="Palatino Linotype"/>
        </w:rPr>
        <w:t xml:space="preserve">: </w:t>
      </w:r>
    </w:p>
    <w:p w:rsidR="00B76B80" w:rsidRPr="004E1966" w:rsidRDefault="00DE0F4A">
      <w:pPr>
        <w:tabs>
          <w:tab w:val="left" w:pos="2745"/>
        </w:tabs>
        <w:spacing w:before="240" w:after="24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“POR LA NATURALEZA DE LA INFORMACIÓN SOLICITADA AL SER DE CARACTER CONTABLE-FINANCIERO, Y AL EJERCERECE </w:t>
      </w:r>
      <w:r w:rsidRPr="004E1966">
        <w:rPr>
          <w:rFonts w:ascii="Palatino Linotype" w:eastAsia="Palatino Linotype" w:hAnsi="Palatino Linotype" w:cs="Palatino Linotype"/>
          <w:i/>
          <w:sz w:val="22"/>
          <w:szCs w:val="22"/>
        </w:rPr>
        <w:lastRenderedPageBreak/>
        <w:t xml:space="preserve">RECURSOS PÚBLICOS ASIGNADOS AL SUJETO OBLIGADO, LA MISMA DEBE ESTAR DEBIDAMENTE INTEGRADA EN LOS EXPEDIENTES Y ARCHIVOS RESPECTIVOS, AL SER ASÍ, DEBE SER ENTREGADA DICHA INFORMACIÓN EN EL FORMATO SOLICITADO POR ESTE RECURRENTE, YA QUE AL NO HACERLO ASÍ SE VULNERA EL PRINCIPIO DE MÁXIMA PUBLICIDAD EN EL DERECHO CONSTITUCIONAL DE ACCESO A LA INFORMACIÓN PÚBLICA, PREVISTO EN EL NUMERAL 7°, APARTADO A, FRACCIÓN I Y V DE NUESTRA CONSTITUCIÓN FEDERAL, ADVIRTIENDOSE UNA VIOLACIÓN AL DERECHO HUMANO DEL SOLICITANTE SE PUEDE INFERIR UNA CONTRAVENCIÓN A LA CARTA MAGNA.. NO OMITO MENCIONAR QUE EN EL CASO DE LA INVOCACIÓN REALIZADA POR EL SUJETO OBLIGADO DE LOS ARTÍCULOS 158 Y 164 DE LA LEY EN LA MATERIA, LA AUTORIDAD NO ACREDITA FEHACIENTEMENTE QUE SE SUPERE SU CAPACIDAD TÉCNICA ADMINISTRATIVA Y HUMANA A EFECTO DE NO ENTREGAR LA INFORMACIÓN SOLICITADA EN EL FORMATO O MODALIDAD SEÑALADO, E INCLUSIVE EN EL OFICIO DE RESPUESTA CON NÚMERO DE FOLIO DIF/URM/MRG/061/2021 SUSCRITO POR EL TITULAR DE LA UNIDAD DE RECURSOS MATERIALES DEL SUJETO OBLIGADO, NO SE FUNDA NI MOTIVA SU DESICIÓN DE CAMBIAR LA MODALIDAD DE ENTREGA DE DICHA INFORMACIÓN, CONTRAVINIENDO LA LEGALIDAD DEL PROCEDIMIENTO. AHPORA BIEN, RESPECTO AL ARTÍCULO 174 DE LA LEY DE TRANSPARENCIA LOCAL, ADUCIDO ERRONAEAMENTE POR LA AUTORIDAD RESPONSABLE, RESULTA INOPERANTE, TODA VEZ QUE NO SE SOLICITO EN NINGÚN MOMENTO LA ENTREGA DE INFORMACIÓN VERBALMENTE NI TAMPOCO SE SOLICITO ENVÍO DE LA INFORMACIÓN EN COPIAS SIMPLE NI CERTIFICADAS. POR LO ANTERIORMENTE EXPUESTO, SOLICITO ATENTAMENTE A USTED H. COMISIONADO SERVIRSE: PRIMERO.- TENERME POR ADMITIDO EL PRESENTE RECURSO EN LOS TÉRMINOS ESTABLECIDOS EN EL CUERPO DEL PRESENTE. SEGUNDO.- RESOLVER EN MI FAVOR EL PRESENTE RECURSO, INSTRUYENDO AL SUJETO OBLIGADO A ENTREGAR LA INFORMACIÓN SOLICITADA EN EL FORMATO SEÑALADO SIN MÁS DILACIÓN, DE MANERA PRONTA Y EXPEDITA. TERCERO.- EN CASO DE ACTUALIZARSE TAL EXTREMO, DAR VISTA AL ÓRGANO INTERNO </w:t>
      </w:r>
      <w:r w:rsidRPr="004E1966">
        <w:rPr>
          <w:rFonts w:ascii="Palatino Linotype" w:eastAsia="Palatino Linotype" w:hAnsi="Palatino Linotype" w:cs="Palatino Linotype"/>
          <w:i/>
          <w:sz w:val="22"/>
          <w:szCs w:val="22"/>
        </w:rPr>
        <w:lastRenderedPageBreak/>
        <w:t>DE CONTROL DEL SUJETO OBLIGADO A EFECTO DE QUE SE INVESTIGUEN LAS RESPONSABILIDADES ADMINISTRATIVAS Y SUS PROBABLES RESPONSABLES QUE RESULTEN DEL PROCEDIMIENTO DE MÉRITO.” (</w:t>
      </w:r>
      <w:proofErr w:type="gramStart"/>
      <w:r w:rsidRPr="004E1966">
        <w:rPr>
          <w:rFonts w:ascii="Palatino Linotype" w:eastAsia="Palatino Linotype" w:hAnsi="Palatino Linotype" w:cs="Palatino Linotype"/>
          <w:i/>
          <w:sz w:val="22"/>
          <w:szCs w:val="22"/>
        </w:rPr>
        <w:t>sic</w:t>
      </w:r>
      <w:proofErr w:type="gramEnd"/>
      <w:r w:rsidRPr="004E1966">
        <w:rPr>
          <w:rFonts w:ascii="Palatino Linotype" w:eastAsia="Palatino Linotype" w:hAnsi="Palatino Linotype" w:cs="Palatino Linotype"/>
          <w:i/>
          <w:sz w:val="22"/>
          <w:szCs w:val="22"/>
        </w:rPr>
        <w:t>)</w:t>
      </w:r>
    </w:p>
    <w:p w:rsidR="00B76B80" w:rsidRPr="004E1966" w:rsidRDefault="00DE0F4A">
      <w:pPr>
        <w:tabs>
          <w:tab w:val="left" w:pos="3525"/>
        </w:tabs>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La parte </w:t>
      </w:r>
      <w:r w:rsidRPr="004E1966">
        <w:rPr>
          <w:rFonts w:ascii="Palatino Linotype" w:eastAsia="Palatino Linotype" w:hAnsi="Palatino Linotype" w:cs="Palatino Linotype"/>
          <w:b/>
        </w:rPr>
        <w:t xml:space="preserve">Recurrente </w:t>
      </w:r>
      <w:r w:rsidRPr="004E1966">
        <w:rPr>
          <w:rFonts w:ascii="Palatino Linotype" w:eastAsia="Palatino Linotype" w:hAnsi="Palatino Linotype" w:cs="Palatino Linotype"/>
        </w:rPr>
        <w:t xml:space="preserve">adjuntó a su recurso el acuse de la respuesta emitida por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a través de SAIMEX. </w:t>
      </w:r>
      <w:r w:rsidRPr="004E1966">
        <w:rPr>
          <w:rFonts w:ascii="Palatino Linotype" w:eastAsia="Palatino Linotype" w:hAnsi="Palatino Linotype" w:cs="Palatino Linotype"/>
        </w:rPr>
        <w:tab/>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b/>
        </w:rPr>
        <w:t xml:space="preserve">4. Turno. </w:t>
      </w:r>
      <w:r w:rsidRPr="004E196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E1966">
        <w:rPr>
          <w:rFonts w:ascii="Palatino Linotype" w:eastAsia="Palatino Linotype" w:hAnsi="Palatino Linotype" w:cs="Palatino Linotype"/>
          <w:b/>
        </w:rPr>
        <w:t xml:space="preserve">Guadalupe Ramírez Peña, </w:t>
      </w:r>
      <w:r w:rsidRPr="004E1966">
        <w:rPr>
          <w:rFonts w:ascii="Palatino Linotype" w:eastAsia="Palatino Linotype" w:hAnsi="Palatino Linotype" w:cs="Palatino Linotype"/>
        </w:rPr>
        <w:t xml:space="preserve">a efecto de que analizara sobre su admisión o su </w:t>
      </w:r>
      <w:proofErr w:type="spellStart"/>
      <w:r w:rsidRPr="004E1966">
        <w:rPr>
          <w:rFonts w:ascii="Palatino Linotype" w:eastAsia="Palatino Linotype" w:hAnsi="Palatino Linotype" w:cs="Palatino Linotype"/>
        </w:rPr>
        <w:t>desechamiento</w:t>
      </w:r>
      <w:proofErr w:type="spellEnd"/>
      <w:r w:rsidRPr="004E1966">
        <w:rPr>
          <w:rFonts w:ascii="Palatino Linotype" w:eastAsia="Palatino Linotype" w:hAnsi="Palatino Linotype" w:cs="Palatino Linotype"/>
        </w:rPr>
        <w:t>.</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5. Admisión del Recurso de revisión.</w:t>
      </w:r>
      <w:r w:rsidRPr="004E1966">
        <w:rPr>
          <w:rFonts w:ascii="Palatino Linotype" w:eastAsia="Palatino Linotype" w:hAnsi="Palatino Linotype" w:cs="Palatino Linotype"/>
        </w:rPr>
        <w:t xml:space="preserve"> Con fecha</w:t>
      </w:r>
      <w:r w:rsidRPr="004E1966">
        <w:rPr>
          <w:rFonts w:ascii="Palatino Linotype" w:eastAsia="Palatino Linotype" w:hAnsi="Palatino Linotype" w:cs="Palatino Linotype"/>
          <w:b/>
        </w:rPr>
        <w:t xml:space="preserve"> uno de noviembre de dos mil veintidós, </w:t>
      </w:r>
      <w:r w:rsidRPr="004E196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presentara su informe justificado.</w:t>
      </w:r>
    </w:p>
    <w:p w:rsidR="00B76B80" w:rsidRPr="004E1966" w:rsidRDefault="00DE0F4A">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4E1966">
        <w:rPr>
          <w:rFonts w:ascii="Palatino Linotype" w:eastAsia="Palatino Linotype" w:hAnsi="Palatino Linotype" w:cs="Palatino Linotype"/>
          <w:b/>
        </w:rPr>
        <w:t>6. Manifestaciones</w:t>
      </w:r>
      <w:r w:rsidRPr="004E1966">
        <w:rPr>
          <w:rFonts w:ascii="Palatino Linotype" w:eastAsia="Palatino Linotype" w:hAnsi="Palatino Linotype" w:cs="Palatino Linotype"/>
        </w:rPr>
        <w:t xml:space="preserve">. De las constancias que obran en el expediente electrónico del SAIMEX se desprende que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no rindió su informe justificado, del mismo modo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omitió realizar manifestaciones, como se observa a continuación:</w:t>
      </w:r>
    </w:p>
    <w:p w:rsidR="00B76B80" w:rsidRPr="004E1966" w:rsidRDefault="00DE0F4A">
      <w:pPr>
        <w:spacing w:before="240" w:after="240" w:line="360" w:lineRule="auto"/>
        <w:jc w:val="center"/>
        <w:rPr>
          <w:rFonts w:ascii="Palatino Linotype" w:eastAsia="Palatino Linotype" w:hAnsi="Palatino Linotype" w:cs="Palatino Linotype"/>
        </w:rPr>
      </w:pPr>
      <w:r w:rsidRPr="004E1966">
        <w:rPr>
          <w:rFonts w:ascii="Palatino Linotype" w:eastAsia="Palatino Linotype" w:hAnsi="Palatino Linotype" w:cs="Palatino Linotype"/>
          <w:noProof/>
        </w:rPr>
        <w:lastRenderedPageBreak/>
        <w:drawing>
          <wp:inline distT="0" distB="0" distL="0" distR="0" wp14:anchorId="003907E8" wp14:editId="26F10D66">
            <wp:extent cx="5605780" cy="1689735"/>
            <wp:effectExtent l="0" t="0" r="0" b="0"/>
            <wp:docPr id="5639680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05780" cy="1689735"/>
                    </a:xfrm>
                    <a:prstGeom prst="rect">
                      <a:avLst/>
                    </a:prstGeom>
                    <a:ln/>
                  </pic:spPr>
                </pic:pic>
              </a:graphicData>
            </a:graphic>
          </wp:inline>
        </w:drawing>
      </w:r>
    </w:p>
    <w:p w:rsidR="00B76B80" w:rsidRPr="004E1966" w:rsidRDefault="00DE0F4A">
      <w:pPr>
        <w:widowControl w:val="0"/>
        <w:spacing w:before="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 xml:space="preserve">7. Requerimiento de información adicional. </w:t>
      </w:r>
      <w:r w:rsidRPr="004E1966">
        <w:rPr>
          <w:rFonts w:ascii="Palatino Linotype" w:eastAsia="Palatino Linotype" w:hAnsi="Palatino Linotype" w:cs="Palatino Linotype"/>
        </w:rPr>
        <w:t xml:space="preserve">El </w:t>
      </w:r>
      <w:r w:rsidRPr="004E1966">
        <w:rPr>
          <w:rFonts w:ascii="Palatino Linotype" w:eastAsia="Palatino Linotype" w:hAnsi="Palatino Linotype" w:cs="Palatino Linotype"/>
          <w:b/>
        </w:rPr>
        <w:t>cinco de junio de dos mil veintitrés</w:t>
      </w:r>
      <w:r w:rsidRPr="004E1966">
        <w:rPr>
          <w:rFonts w:ascii="Palatino Linotype" w:eastAsia="Palatino Linotype" w:hAnsi="Palatino Linotype" w:cs="Palatino Linotype"/>
        </w:rPr>
        <w:t xml:space="preserve">, se envió por correo electrónico un requerimiento de información adicional al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el cual consistió en lo siguiente: </w:t>
      </w:r>
    </w:p>
    <w:p w:rsidR="00B76B80" w:rsidRPr="004E1966" w:rsidRDefault="00DE0F4A">
      <w:pPr>
        <w:tabs>
          <w:tab w:val="left" w:pos="8220"/>
        </w:tabs>
        <w:ind w:left="567" w:right="618"/>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tabs>
          <w:tab w:val="left" w:pos="8220"/>
        </w:tabs>
        <w:ind w:left="567"/>
        <w:jc w:val="right"/>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Asunto:</w:t>
      </w:r>
      <w:r w:rsidRPr="004E1966">
        <w:rPr>
          <w:rFonts w:ascii="Palatino Linotype" w:eastAsia="Palatino Linotype" w:hAnsi="Palatino Linotype" w:cs="Palatino Linotype"/>
          <w:i/>
          <w:sz w:val="22"/>
          <w:szCs w:val="22"/>
        </w:rPr>
        <w:t xml:space="preserve"> Requerimiento de información</w:t>
      </w:r>
    </w:p>
    <w:p w:rsidR="00B76B80" w:rsidRPr="004E1966" w:rsidRDefault="00DE0F4A">
      <w:pPr>
        <w:tabs>
          <w:tab w:val="left" w:pos="8220"/>
        </w:tabs>
        <w:ind w:left="567"/>
        <w:jc w:val="right"/>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Metepec, Estado de México, a 05 de junio de 2023</w:t>
      </w:r>
    </w:p>
    <w:p w:rsidR="00B76B80" w:rsidRPr="004E1966" w:rsidRDefault="00DE0F4A">
      <w:pPr>
        <w:widowControl w:val="0"/>
        <w:tabs>
          <w:tab w:val="left" w:pos="8220"/>
        </w:tabs>
        <w:ind w:left="567"/>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 xml:space="preserve">Juan Carlos </w:t>
      </w:r>
      <w:proofErr w:type="spellStart"/>
      <w:r w:rsidRPr="004E1966">
        <w:rPr>
          <w:rFonts w:ascii="Palatino Linotype" w:eastAsia="Palatino Linotype" w:hAnsi="Palatino Linotype" w:cs="Palatino Linotype"/>
          <w:b/>
          <w:i/>
          <w:sz w:val="22"/>
          <w:szCs w:val="22"/>
        </w:rPr>
        <w:t>Jandette</w:t>
      </w:r>
      <w:proofErr w:type="spellEnd"/>
      <w:r w:rsidRPr="004E1966">
        <w:rPr>
          <w:rFonts w:ascii="Palatino Linotype" w:eastAsia="Palatino Linotype" w:hAnsi="Palatino Linotype" w:cs="Palatino Linotype"/>
          <w:b/>
          <w:i/>
          <w:sz w:val="22"/>
          <w:szCs w:val="22"/>
        </w:rPr>
        <w:t xml:space="preserve"> Delgado</w:t>
      </w:r>
    </w:p>
    <w:p w:rsidR="00B76B80" w:rsidRPr="004E1966" w:rsidRDefault="00DE0F4A">
      <w:pPr>
        <w:widowControl w:val="0"/>
        <w:tabs>
          <w:tab w:val="left" w:pos="8220"/>
        </w:tabs>
        <w:ind w:left="567"/>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Director de la Unidad de Transparencia del</w:t>
      </w:r>
    </w:p>
    <w:p w:rsidR="00B76B80" w:rsidRPr="004E1966" w:rsidRDefault="00DE0F4A">
      <w:pPr>
        <w:widowControl w:val="0"/>
        <w:tabs>
          <w:tab w:val="left" w:pos="8220"/>
        </w:tabs>
        <w:ind w:left="567" w:firstLine="1"/>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Sistema Municipal Para el Desarrollo Integral</w:t>
      </w:r>
    </w:p>
    <w:p w:rsidR="00B76B80" w:rsidRPr="004E1966" w:rsidRDefault="00DE0F4A">
      <w:pPr>
        <w:widowControl w:val="0"/>
        <w:tabs>
          <w:tab w:val="left" w:pos="8220"/>
        </w:tabs>
        <w:ind w:left="567" w:firstLine="1"/>
        <w:jc w:val="both"/>
        <w:rPr>
          <w:rFonts w:ascii="Palatino Linotype" w:eastAsia="Palatino Linotype" w:hAnsi="Palatino Linotype" w:cs="Palatino Linotype"/>
          <w:b/>
          <w:i/>
          <w:sz w:val="22"/>
          <w:szCs w:val="22"/>
        </w:rPr>
      </w:pPr>
      <w:proofErr w:type="gramStart"/>
      <w:r w:rsidRPr="004E1966">
        <w:rPr>
          <w:rFonts w:ascii="Palatino Linotype" w:eastAsia="Palatino Linotype" w:hAnsi="Palatino Linotype" w:cs="Palatino Linotype"/>
          <w:b/>
          <w:i/>
          <w:sz w:val="22"/>
          <w:szCs w:val="22"/>
        </w:rPr>
        <w:t>de</w:t>
      </w:r>
      <w:proofErr w:type="gramEnd"/>
      <w:r w:rsidRPr="004E1966">
        <w:rPr>
          <w:rFonts w:ascii="Palatino Linotype" w:eastAsia="Palatino Linotype" w:hAnsi="Palatino Linotype" w:cs="Palatino Linotype"/>
          <w:b/>
          <w:i/>
          <w:sz w:val="22"/>
          <w:szCs w:val="22"/>
        </w:rPr>
        <w:t xml:space="preserve"> la Familia de Cuautitlán Izcalli </w:t>
      </w:r>
    </w:p>
    <w:p w:rsidR="00B76B80" w:rsidRPr="004E1966" w:rsidRDefault="00DE0F4A">
      <w:pPr>
        <w:widowControl w:val="0"/>
        <w:tabs>
          <w:tab w:val="left" w:pos="8220"/>
        </w:tabs>
        <w:ind w:left="567" w:firstLine="1"/>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P r e s e n t e:</w:t>
      </w:r>
    </w:p>
    <w:p w:rsidR="00B76B80" w:rsidRPr="004E1966" w:rsidRDefault="00B76B80">
      <w:pPr>
        <w:widowControl w:val="0"/>
        <w:tabs>
          <w:tab w:val="left" w:pos="8220"/>
        </w:tabs>
        <w:spacing w:before="120" w:after="120"/>
        <w:ind w:left="567"/>
        <w:jc w:val="both"/>
        <w:rPr>
          <w:rFonts w:ascii="Palatino Linotype" w:eastAsia="Palatino Linotype" w:hAnsi="Palatino Linotype" w:cs="Palatino Linotype"/>
          <w:i/>
          <w:sz w:val="22"/>
          <w:szCs w:val="22"/>
        </w:rPr>
      </w:pPr>
    </w:p>
    <w:p w:rsidR="00B76B80" w:rsidRPr="004E1966" w:rsidRDefault="00DE0F4A">
      <w:pPr>
        <w:widowControl w:val="0"/>
        <w:tabs>
          <w:tab w:val="left" w:pos="8220"/>
        </w:tabs>
        <w:spacing w:before="120" w:after="120"/>
        <w:ind w:left="567"/>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De las constancias que integran el expediente del recurso de revisión </w:t>
      </w:r>
      <w:r w:rsidRPr="004E1966">
        <w:rPr>
          <w:rFonts w:ascii="Palatino Linotype" w:eastAsia="Palatino Linotype" w:hAnsi="Palatino Linotype" w:cs="Palatino Linotype"/>
          <w:b/>
          <w:i/>
          <w:sz w:val="22"/>
          <w:szCs w:val="22"/>
        </w:rPr>
        <w:t xml:space="preserve">15844/INFOEM/IP/RR/2022; </w:t>
      </w:r>
      <w:r w:rsidRPr="004E1966">
        <w:rPr>
          <w:rFonts w:ascii="Palatino Linotype" w:eastAsia="Palatino Linotype" w:hAnsi="Palatino Linotype" w:cs="Palatino Linotype"/>
          <w:i/>
          <w:sz w:val="22"/>
          <w:szCs w:val="22"/>
        </w:rPr>
        <w:t xml:space="preserve">se desprende que en respuesta a la solicitud de información </w:t>
      </w:r>
      <w:r w:rsidRPr="004E1966">
        <w:rPr>
          <w:rFonts w:ascii="Palatino Linotype" w:eastAsia="Palatino Linotype" w:hAnsi="Palatino Linotype" w:cs="Palatino Linotype"/>
          <w:b/>
          <w:i/>
          <w:sz w:val="22"/>
          <w:szCs w:val="22"/>
        </w:rPr>
        <w:t xml:space="preserve">00118/DIFCUAUTIZ/IP/2022, </w:t>
      </w:r>
      <w:r w:rsidRPr="004E1966">
        <w:rPr>
          <w:rFonts w:ascii="Palatino Linotype" w:eastAsia="Palatino Linotype" w:hAnsi="Palatino Linotype" w:cs="Palatino Linotype"/>
          <w:i/>
          <w:sz w:val="22"/>
          <w:szCs w:val="22"/>
        </w:rPr>
        <w:t xml:space="preserve">con fundamento en los artículos 158, 164 y 174 de la Ley de Transparencia y Acceso a la Información Pública del Estado de México y Municipios, </w:t>
      </w:r>
      <w:r w:rsidRPr="004E1966">
        <w:rPr>
          <w:rFonts w:ascii="Palatino Linotype" w:eastAsia="Palatino Linotype" w:hAnsi="Palatino Linotype" w:cs="Palatino Linotype"/>
          <w:b/>
          <w:i/>
          <w:sz w:val="22"/>
          <w:szCs w:val="22"/>
        </w:rPr>
        <w:t>propuso el cambio de la modalidad</w:t>
      </w:r>
      <w:r w:rsidRPr="004E1966">
        <w:rPr>
          <w:rFonts w:ascii="Palatino Linotype" w:eastAsia="Palatino Linotype" w:hAnsi="Palatino Linotype" w:cs="Palatino Linotype"/>
          <w:i/>
          <w:sz w:val="22"/>
          <w:szCs w:val="22"/>
        </w:rPr>
        <w:t xml:space="preserve"> </w:t>
      </w:r>
      <w:r w:rsidRPr="004E1966">
        <w:rPr>
          <w:rFonts w:ascii="Palatino Linotype" w:eastAsia="Palatino Linotype" w:hAnsi="Palatino Linotype" w:cs="Palatino Linotype"/>
          <w:b/>
          <w:i/>
          <w:sz w:val="22"/>
          <w:szCs w:val="22"/>
        </w:rPr>
        <w:t xml:space="preserve">de entrega a consulta directa, </w:t>
      </w:r>
      <w:r w:rsidRPr="004E1966">
        <w:rPr>
          <w:rFonts w:ascii="Palatino Linotype" w:eastAsia="Palatino Linotype" w:hAnsi="Palatino Linotype" w:cs="Palatino Linotype"/>
          <w:i/>
          <w:sz w:val="22"/>
          <w:szCs w:val="22"/>
        </w:rPr>
        <w:t xml:space="preserve">con base en el pronunciamiento emitido por el Jefe de la Unidad de Recursos Materiales, quien argumentó lo siguiente: </w:t>
      </w:r>
    </w:p>
    <w:p w:rsidR="00B76B80" w:rsidRPr="004E1966" w:rsidRDefault="00DE0F4A">
      <w:pPr>
        <w:widowControl w:val="0"/>
        <w:tabs>
          <w:tab w:val="left" w:pos="8220"/>
        </w:tabs>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“Se pone a disposición para su seguimiento a la misma de conformidad a lo establecido en los artículos 158, 164 y 174 de la Ley de Transparencia y Acceso a la Información Pública del Estado de México y Municipios.</w:t>
      </w:r>
    </w:p>
    <w:p w:rsidR="00B76B80" w:rsidRPr="004E1966" w:rsidRDefault="00DE0F4A">
      <w:pPr>
        <w:widowControl w:val="0"/>
        <w:tabs>
          <w:tab w:val="left" w:pos="8220"/>
        </w:tabs>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Por lo anterior, y para dar atención a dicha solicitud me permito pedir a usted, acuda a nuestras instalaciones ubicadas en Av. Constitución No 1000, Col, Cumbria, Cuautitlán Izcalli, Estado de México, en un horario de lunes a viernes </w:t>
      </w:r>
      <w:r w:rsidRPr="004E1966">
        <w:rPr>
          <w:rFonts w:ascii="Palatino Linotype" w:eastAsia="Palatino Linotype" w:hAnsi="Palatino Linotype" w:cs="Palatino Linotype"/>
          <w:i/>
          <w:sz w:val="22"/>
          <w:szCs w:val="22"/>
        </w:rPr>
        <w:lastRenderedPageBreak/>
        <w:t xml:space="preserve">de 09:00 a 13:00 horas, previa cita al teléfono 58644950, en donde con todo gusto le atenderemos y daremos la información solicitada en los términos que dicta dicho artículo, </w:t>
      </w:r>
      <w:r w:rsidRPr="004E1966">
        <w:rPr>
          <w:rFonts w:ascii="Palatino Linotype" w:eastAsia="Palatino Linotype" w:hAnsi="Palatino Linotype" w:cs="Palatino Linotype"/>
          <w:b/>
          <w:i/>
          <w:sz w:val="22"/>
          <w:szCs w:val="22"/>
          <w:u w:val="single"/>
        </w:rPr>
        <w:t>pues es tal el cúmulo de información que rebasa nuestras capacidades técnico administrativas</w:t>
      </w:r>
      <w:r w:rsidRPr="004E1966">
        <w:rPr>
          <w:rFonts w:ascii="Palatino Linotype" w:eastAsia="Palatino Linotype" w:hAnsi="Palatino Linotype" w:cs="Palatino Linotype"/>
          <w:i/>
          <w:sz w:val="22"/>
          <w:szCs w:val="22"/>
        </w:rPr>
        <w:t>” (sic)</w:t>
      </w:r>
    </w:p>
    <w:p w:rsidR="00B76B80" w:rsidRPr="004E1966" w:rsidRDefault="00DE0F4A">
      <w:pPr>
        <w:widowControl w:val="0"/>
        <w:tabs>
          <w:tab w:val="left" w:pos="8220"/>
        </w:tabs>
        <w:spacing w:before="120" w:after="120"/>
        <w:ind w:left="567"/>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Sin embargo, se tiene que dejó de justificar, de manera clara, las razones o motivos que lo llevaron hacer dicho cambio de modalidad en el caso que nos ocupa, toda vez que el servidor público habilitado de la Unidad de Recursos Materiales, no especificó respecto de la solicitud que dio origen al recurso de revisión que nos ocupa, de manera enunciativa, más no limitativa, lo siguiente:</w:t>
      </w:r>
    </w:p>
    <w:p w:rsidR="00B76B80" w:rsidRPr="004E1966" w:rsidRDefault="00DE0F4A">
      <w:pPr>
        <w:numPr>
          <w:ilvl w:val="0"/>
          <w:numId w:val="2"/>
        </w:numPr>
        <w:pBdr>
          <w:top w:val="nil"/>
          <w:left w:val="nil"/>
          <w:bottom w:val="nil"/>
          <w:right w:val="nil"/>
          <w:between w:val="nil"/>
        </w:pBdr>
        <w:tabs>
          <w:tab w:val="left" w:pos="993"/>
          <w:tab w:val="left" w:pos="8220"/>
        </w:tabs>
        <w:spacing w:before="120" w:after="120"/>
        <w:ind w:left="851" w:hanging="5"/>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El formato, en que se encuentra la información, es decir, de manera digital o física;</w:t>
      </w:r>
    </w:p>
    <w:p w:rsidR="00B76B80" w:rsidRPr="004E1966" w:rsidRDefault="00DE0F4A">
      <w:pPr>
        <w:numPr>
          <w:ilvl w:val="0"/>
          <w:numId w:val="2"/>
        </w:numPr>
        <w:pBdr>
          <w:top w:val="nil"/>
          <w:left w:val="nil"/>
          <w:bottom w:val="nil"/>
          <w:right w:val="nil"/>
          <w:between w:val="nil"/>
        </w:pBdr>
        <w:tabs>
          <w:tab w:val="left" w:pos="993"/>
          <w:tab w:val="left" w:pos="8220"/>
        </w:tabs>
        <w:spacing w:before="120" w:after="120"/>
        <w:ind w:left="851" w:hanging="5"/>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El número de hojas y/o el peso aproximado de la información solicitada, del cual se pudiera conocer cuántos documentos había generado o bien, cuando menos un aproximado;</w:t>
      </w:r>
    </w:p>
    <w:p w:rsidR="00B76B80" w:rsidRPr="004E1966" w:rsidRDefault="00DE0F4A">
      <w:pPr>
        <w:widowControl w:val="0"/>
        <w:numPr>
          <w:ilvl w:val="0"/>
          <w:numId w:val="2"/>
        </w:numPr>
        <w:pBdr>
          <w:top w:val="nil"/>
          <w:left w:val="nil"/>
          <w:bottom w:val="nil"/>
          <w:right w:val="nil"/>
          <w:between w:val="nil"/>
        </w:pBdr>
        <w:tabs>
          <w:tab w:val="left" w:pos="993"/>
          <w:tab w:val="left" w:pos="8220"/>
        </w:tabs>
        <w:spacing w:before="120" w:after="120"/>
        <w:ind w:left="851" w:hanging="5"/>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Tampoco acreditó que lo peticionado implicaba un análisis, procesamiento o estudio de documentos cuya reproducción sobrepasará las capacidades técnicas, administrativas y humanas del </w:t>
      </w:r>
      <w:r w:rsidRPr="004E1966">
        <w:rPr>
          <w:rFonts w:ascii="Palatino Linotype" w:eastAsia="Palatino Linotype" w:hAnsi="Palatino Linotype" w:cs="Palatino Linotype"/>
          <w:b/>
          <w:i/>
          <w:sz w:val="22"/>
          <w:szCs w:val="22"/>
        </w:rPr>
        <w:t>Sujeto Obligado,</w:t>
      </w:r>
      <w:r w:rsidRPr="004E1966">
        <w:rPr>
          <w:rFonts w:ascii="Palatino Linotype" w:eastAsia="Palatino Linotype" w:hAnsi="Palatino Linotype" w:cs="Palatino Linotype"/>
          <w:i/>
          <w:sz w:val="22"/>
          <w:szCs w:val="22"/>
        </w:rPr>
        <w:t xml:space="preserve"> pues no precisó el número de personas con las que cuenta el área competente, el formato, si lo peticionado, se encontraba en uno o varios </w:t>
      </w:r>
      <w:proofErr w:type="spellStart"/>
      <w:r w:rsidRPr="004E1966">
        <w:rPr>
          <w:rFonts w:ascii="Palatino Linotype" w:eastAsia="Palatino Linotype" w:hAnsi="Palatino Linotype" w:cs="Palatino Linotype"/>
          <w:i/>
          <w:sz w:val="22"/>
          <w:szCs w:val="22"/>
        </w:rPr>
        <w:t>expedientesy</w:t>
      </w:r>
      <w:proofErr w:type="spellEnd"/>
      <w:r w:rsidRPr="004E1966">
        <w:rPr>
          <w:rFonts w:ascii="Palatino Linotype" w:eastAsia="Palatino Linotype" w:hAnsi="Palatino Linotype" w:cs="Palatino Linotype"/>
          <w:i/>
          <w:sz w:val="22"/>
          <w:szCs w:val="22"/>
        </w:rPr>
        <w:t xml:space="preserve"> el número de hojas aproximadas que integra cada uno.</w:t>
      </w:r>
    </w:p>
    <w:p w:rsidR="00B76B80" w:rsidRPr="004E1966" w:rsidRDefault="00DE0F4A">
      <w:pPr>
        <w:widowControl w:val="0"/>
        <w:pBdr>
          <w:top w:val="nil"/>
          <w:left w:val="nil"/>
          <w:bottom w:val="nil"/>
          <w:right w:val="nil"/>
          <w:between w:val="nil"/>
        </w:pBdr>
        <w:tabs>
          <w:tab w:val="left" w:pos="8220"/>
        </w:tabs>
        <w:spacing w:before="120" w:after="120"/>
        <w:ind w:left="567"/>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En tal sentido, se carece de los elementos que permitan justificar que, efectivamente, existe la necesidad de realizar el cambio de modalidad, lo anterior en términos de los señalado por los artículos 155 fracción V, 158 y 164 de la Ley de Transparencia y Acceso a la Información Pública del Estado de México y Municipios. </w:t>
      </w:r>
    </w:p>
    <w:p w:rsidR="00B76B80" w:rsidRPr="004E1966" w:rsidRDefault="00DE0F4A">
      <w:pPr>
        <w:widowControl w:val="0"/>
        <w:tabs>
          <w:tab w:val="left" w:pos="8220"/>
        </w:tabs>
        <w:spacing w:before="120" w:after="120"/>
        <w:ind w:left="567"/>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Por tanto, con fundamento en el artículo 14, fracciones I, II, V y XVI del Reglamento Interior del Instituto de Transparencia, Acceso a la Información Pública y Protección de Datos Personales del Estado de México y Municipios publicado en la Gaceta del Gobierno el 14 de marzo de 2023; con el objeto de contar con los elementos necesarios para la elaboración del proyecto de resolución correspondiente, </w:t>
      </w:r>
      <w:r w:rsidRPr="004E1966">
        <w:rPr>
          <w:rFonts w:ascii="Palatino Linotype" w:eastAsia="Palatino Linotype" w:hAnsi="Palatino Linotype" w:cs="Palatino Linotype"/>
          <w:b/>
          <w:i/>
          <w:sz w:val="22"/>
          <w:szCs w:val="22"/>
        </w:rPr>
        <w:t xml:space="preserve">se requiere informe lo siguiente </w:t>
      </w:r>
      <w:r w:rsidRPr="004E1966">
        <w:rPr>
          <w:rFonts w:ascii="Palatino Linotype" w:eastAsia="Palatino Linotype" w:hAnsi="Palatino Linotype" w:cs="Palatino Linotype"/>
          <w:b/>
          <w:i/>
          <w:sz w:val="22"/>
          <w:szCs w:val="22"/>
          <w:u w:val="single"/>
        </w:rPr>
        <w:t>respecto a la solicitud de información con número de folio 00118/DIFCUAUTIZ/IP/2022</w:t>
      </w:r>
      <w:r w:rsidRPr="004E1966">
        <w:rPr>
          <w:rFonts w:ascii="Palatino Linotype" w:eastAsia="Palatino Linotype" w:hAnsi="Palatino Linotype" w:cs="Palatino Linotype"/>
          <w:i/>
          <w:sz w:val="22"/>
          <w:szCs w:val="22"/>
        </w:rPr>
        <w:t>:</w:t>
      </w:r>
    </w:p>
    <w:p w:rsidR="00B76B80" w:rsidRPr="004E1966" w:rsidRDefault="00DE0F4A">
      <w:pPr>
        <w:widowControl w:val="0"/>
        <w:tabs>
          <w:tab w:val="left" w:pos="8220"/>
        </w:tabs>
        <w:spacing w:before="120" w:after="120"/>
        <w:ind w:left="851"/>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1.- Manifieste, de manera clara y precisa, las razones y fundamentos suficientes que impiden la entrega de la información a través del SAIMEX.</w:t>
      </w:r>
    </w:p>
    <w:p w:rsidR="00B76B80" w:rsidRPr="004E1966" w:rsidRDefault="00DE0F4A">
      <w:pPr>
        <w:widowControl w:val="0"/>
        <w:tabs>
          <w:tab w:val="left" w:pos="8220"/>
        </w:tabs>
        <w:spacing w:before="120" w:after="120"/>
        <w:ind w:left="851"/>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2.- Se refiera </w:t>
      </w:r>
      <w:r w:rsidRPr="004E1966">
        <w:rPr>
          <w:rFonts w:ascii="Palatino Linotype" w:eastAsia="Palatino Linotype" w:hAnsi="Palatino Linotype" w:cs="Palatino Linotype"/>
          <w:b/>
          <w:i/>
          <w:sz w:val="22"/>
          <w:szCs w:val="22"/>
          <w:u w:val="single"/>
        </w:rPr>
        <w:t>con exactitud</w:t>
      </w:r>
      <w:r w:rsidRPr="004E1966">
        <w:rPr>
          <w:rFonts w:ascii="Palatino Linotype" w:eastAsia="Palatino Linotype" w:hAnsi="Palatino Linotype" w:cs="Palatino Linotype"/>
          <w:i/>
          <w:sz w:val="22"/>
          <w:szCs w:val="22"/>
        </w:rPr>
        <w:t xml:space="preserve">, al cúmulo de información de que se trata, es decir, el número de hojas, y </w:t>
      </w:r>
      <w:r w:rsidRPr="004E1966">
        <w:rPr>
          <w:rFonts w:ascii="Palatino Linotype" w:eastAsia="Palatino Linotype" w:hAnsi="Palatino Linotype" w:cs="Palatino Linotype"/>
          <w:b/>
          <w:i/>
          <w:sz w:val="22"/>
          <w:szCs w:val="22"/>
          <w:u w:val="single"/>
        </w:rPr>
        <w:t>sí excede las capacidades del SAIMEX</w:t>
      </w:r>
      <w:r w:rsidRPr="004E1966">
        <w:rPr>
          <w:rFonts w:ascii="Palatino Linotype" w:eastAsia="Palatino Linotype" w:hAnsi="Palatino Linotype" w:cs="Palatino Linotype"/>
          <w:i/>
          <w:sz w:val="22"/>
          <w:szCs w:val="22"/>
        </w:rPr>
        <w:t xml:space="preserve">, esto </w:t>
      </w:r>
      <w:r w:rsidRPr="004E1966">
        <w:rPr>
          <w:rFonts w:ascii="Palatino Linotype" w:eastAsia="Palatino Linotype" w:hAnsi="Palatino Linotype" w:cs="Palatino Linotype"/>
          <w:b/>
          <w:i/>
          <w:sz w:val="22"/>
          <w:szCs w:val="22"/>
          <w:u w:val="single"/>
        </w:rPr>
        <w:t>mediante el reporte de incidencias realizado con el área de soporte técnico del INFOEM</w:t>
      </w:r>
      <w:r w:rsidRPr="004E1966">
        <w:rPr>
          <w:rFonts w:ascii="Palatino Linotype" w:eastAsia="Palatino Linotype" w:hAnsi="Palatino Linotype" w:cs="Palatino Linotype"/>
          <w:b/>
          <w:i/>
          <w:sz w:val="22"/>
          <w:szCs w:val="22"/>
        </w:rPr>
        <w:t>.</w:t>
      </w:r>
    </w:p>
    <w:p w:rsidR="00B76B80" w:rsidRPr="004E1966" w:rsidRDefault="00DE0F4A">
      <w:pPr>
        <w:widowControl w:val="0"/>
        <w:tabs>
          <w:tab w:val="left" w:pos="8220"/>
        </w:tabs>
        <w:spacing w:before="120" w:after="120"/>
        <w:ind w:left="851"/>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3.- Que la información solicitada, sobrepasa las capacidades técnicas administrativas y humanas del Sujeto Obligado para cumplir con la solicitud, en los plazos establecidos para </w:t>
      </w:r>
      <w:r w:rsidRPr="004E1966">
        <w:rPr>
          <w:rFonts w:ascii="Palatino Linotype" w:eastAsia="Palatino Linotype" w:hAnsi="Palatino Linotype" w:cs="Palatino Linotype"/>
          <w:i/>
          <w:sz w:val="22"/>
          <w:szCs w:val="22"/>
        </w:rPr>
        <w:lastRenderedPageBreak/>
        <w:t xml:space="preserve">dichos efectos, </w:t>
      </w:r>
      <w:r w:rsidRPr="004E1966">
        <w:rPr>
          <w:rFonts w:ascii="Palatino Linotype" w:eastAsia="Palatino Linotype" w:hAnsi="Palatino Linotype" w:cs="Palatino Linotype"/>
          <w:b/>
          <w:i/>
          <w:sz w:val="22"/>
          <w:szCs w:val="22"/>
          <w:u w:val="single"/>
        </w:rPr>
        <w:t>con los respectivos medios de convicción</w:t>
      </w:r>
      <w:r w:rsidRPr="004E1966">
        <w:rPr>
          <w:rFonts w:ascii="Palatino Linotype" w:eastAsia="Palatino Linotype" w:hAnsi="Palatino Linotype" w:cs="Palatino Linotype"/>
          <w:i/>
          <w:sz w:val="22"/>
          <w:szCs w:val="22"/>
        </w:rPr>
        <w:t>...”</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 xml:space="preserve">8. Cierre de instrucción. </w:t>
      </w:r>
      <w:r w:rsidRPr="004E196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E1966">
        <w:rPr>
          <w:rFonts w:ascii="Palatino Linotype" w:eastAsia="Palatino Linotype" w:hAnsi="Palatino Linotype" w:cs="Palatino Linotype"/>
          <w:b/>
        </w:rPr>
        <w:t xml:space="preserve">siete de junio de dos mil veintitrés, </w:t>
      </w:r>
      <w:r w:rsidRPr="004E1966">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9. Ampliación del término para resolver</w:t>
      </w:r>
      <w:r w:rsidRPr="004E1966">
        <w:rPr>
          <w:rFonts w:ascii="Palatino Linotype" w:eastAsia="Palatino Linotype" w:hAnsi="Palatino Linotype" w:cs="Palatino Linotype"/>
        </w:rPr>
        <w:t xml:space="preserve">. En fecha </w:t>
      </w:r>
      <w:r w:rsidRPr="004E1966">
        <w:rPr>
          <w:rFonts w:ascii="Palatino Linotype" w:eastAsia="Palatino Linotype" w:hAnsi="Palatino Linotype" w:cs="Palatino Linotype"/>
          <w:b/>
        </w:rPr>
        <w:t>siete de junio de dos mil veintidós</w:t>
      </w:r>
      <w:r w:rsidRPr="004E196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4E1966">
        <w:rPr>
          <w:rFonts w:ascii="Palatino Linotype" w:eastAsia="Palatino Linotype" w:hAnsi="Palatino Linotype" w:cs="Palatino Linotype"/>
        </w:rPr>
        <w:lastRenderedPageBreak/>
        <w:t>órganos jurisdiccionales federales, aplicables también en procedimientos análogos, como el que nos ocupa.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76B80" w:rsidRPr="004E1966" w:rsidRDefault="00DE0F4A">
      <w:pPr>
        <w:spacing w:before="240" w:after="240" w:line="360" w:lineRule="auto"/>
        <w:jc w:val="both"/>
        <w:rPr>
          <w:rFonts w:ascii="Palatino Linotype" w:eastAsia="Palatino Linotype" w:hAnsi="Palatino Linotype" w:cs="Palatino Linotype"/>
          <w:strike/>
        </w:rPr>
      </w:pPr>
      <w:r w:rsidRPr="004E196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B76B80" w:rsidRPr="004E1966" w:rsidRDefault="00DE0F4A">
      <w:pPr>
        <w:numPr>
          <w:ilvl w:val="0"/>
          <w:numId w:val="1"/>
        </w:num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76B80" w:rsidRPr="004E1966" w:rsidRDefault="00DE0F4A">
      <w:pPr>
        <w:numPr>
          <w:ilvl w:val="0"/>
          <w:numId w:val="1"/>
        </w:num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Actividad Procesal del interesado. Acciones u omisiones del interesado.</w:t>
      </w:r>
    </w:p>
    <w:p w:rsidR="00B76B80" w:rsidRPr="004E1966" w:rsidRDefault="00DE0F4A">
      <w:pPr>
        <w:numPr>
          <w:ilvl w:val="0"/>
          <w:numId w:val="1"/>
        </w:num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Conducta de la Autoridad: Las Acciones u omisiones realizadas en el procedimiento. Así como si la autoridad actuó con la debida diligencia.</w:t>
      </w:r>
    </w:p>
    <w:p w:rsidR="00B76B80" w:rsidRPr="004E1966" w:rsidRDefault="00DE0F4A">
      <w:pPr>
        <w:spacing w:before="240" w:after="240" w:line="360" w:lineRule="auto"/>
        <w:ind w:left="567"/>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76B80" w:rsidRPr="004E1966" w:rsidRDefault="00DE0F4A">
      <w:pPr>
        <w:spacing w:before="240" w:after="240" w:line="360" w:lineRule="auto"/>
        <w:jc w:val="both"/>
        <w:rPr>
          <w:rFonts w:ascii="Palatino Linotype" w:eastAsia="Palatino Linotype" w:hAnsi="Palatino Linotype" w:cs="Palatino Linotype"/>
          <w:b/>
        </w:rPr>
      </w:pPr>
      <w:r w:rsidRPr="004E1966">
        <w:rPr>
          <w:rFonts w:ascii="Palatino Linotype" w:eastAsia="Palatino Linotype" w:hAnsi="Palatino Linotype" w:cs="Palatino Linotype"/>
        </w:rPr>
        <w:t>Argumento que encuentra sustento en la jurisprudencia P</w:t>
      </w:r>
      <w:proofErr w:type="gramStart"/>
      <w:r w:rsidRPr="004E1966">
        <w:rPr>
          <w:rFonts w:ascii="Palatino Linotype" w:eastAsia="Palatino Linotype" w:hAnsi="Palatino Linotype" w:cs="Palatino Linotype"/>
        </w:rPr>
        <w:t>./</w:t>
      </w:r>
      <w:proofErr w:type="gramEnd"/>
      <w:r w:rsidRPr="004E1966">
        <w:rPr>
          <w:rFonts w:ascii="Palatino Linotype" w:eastAsia="Palatino Linotype" w:hAnsi="Palatino Linotype" w:cs="Palatino Linotype"/>
        </w:rPr>
        <w:t xml:space="preserve">J. 32/92 emitida por el Pleno de la Suprema Corte de Justicia de la Nación de rubro </w:t>
      </w:r>
      <w:r w:rsidRPr="004E196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E1966">
        <w:rPr>
          <w:rFonts w:ascii="Palatino Linotype" w:eastAsia="Palatino Linotype" w:hAnsi="Palatino Linotype" w:cs="Palatino Linotype"/>
        </w:rPr>
        <w:t>, visible en la Gaceta del Seminario Judicial de la Federación con el registro digital 205635.</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E1966">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76B80" w:rsidRPr="004E1966" w:rsidRDefault="00DE0F4A">
      <w:pPr>
        <w:spacing w:before="240" w:after="240"/>
        <w:ind w:left="851" w:right="902"/>
        <w:jc w:val="both"/>
        <w:rPr>
          <w:rFonts w:ascii="Palatino Linotype" w:eastAsia="Palatino Linotype" w:hAnsi="Palatino Linotype" w:cs="Palatino Linotype"/>
          <w:sz w:val="22"/>
          <w:szCs w:val="22"/>
        </w:rPr>
      </w:pPr>
      <w:r w:rsidRPr="004E1966">
        <w:rPr>
          <w:rFonts w:ascii="Palatino Linotype" w:eastAsia="Palatino Linotype" w:hAnsi="Palatino Linotype" w:cs="Palatino Linotype"/>
        </w:rPr>
        <w:t xml:space="preserve"> </w:t>
      </w: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PLAZO RAZONABLE PARA RESOLVER. DIMENSIÓN Y EFECTOS DE ESTE CONCEPTO CUANDO SE ADUCE EXCESIVA CARGA DE TRABAJO</w:t>
      </w: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sz w:val="22"/>
          <w:szCs w:val="22"/>
        </w:rPr>
        <w:t xml:space="preserve"> consultable en el Seminario Judicial de la Federación y su gaceta, con el registro digital 2002351.</w:t>
      </w:r>
    </w:p>
    <w:p w:rsidR="00B76B80" w:rsidRPr="004E1966" w:rsidRDefault="00DE0F4A">
      <w:pPr>
        <w:spacing w:before="240" w:after="240"/>
        <w:ind w:left="851" w:right="902"/>
        <w:jc w:val="both"/>
        <w:rPr>
          <w:rFonts w:ascii="Palatino Linotype" w:eastAsia="Palatino Linotype" w:hAnsi="Palatino Linotype" w:cs="Palatino Linotype"/>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sz w:val="22"/>
          <w:szCs w:val="22"/>
        </w:rPr>
        <w:t>, visible en el Seminario Judicial de la Federación y su gaceta, con el registro digital 2002350.</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76B80" w:rsidRPr="004E1966" w:rsidRDefault="00DE0F4A">
      <w:pPr>
        <w:widowControl w:val="0"/>
        <w:spacing w:before="240" w:line="360" w:lineRule="auto"/>
        <w:jc w:val="both"/>
        <w:rPr>
          <w:rFonts w:ascii="Palatino Linotype" w:eastAsia="Palatino Linotype" w:hAnsi="Palatino Linotype" w:cs="Palatino Linotype"/>
          <w:b/>
        </w:rPr>
      </w:pPr>
      <w:r w:rsidRPr="004E1966">
        <w:rPr>
          <w:rFonts w:ascii="Palatino Linotype" w:eastAsia="Palatino Linotype" w:hAnsi="Palatino Linotype" w:cs="Palatino Linotype"/>
          <w:b/>
        </w:rPr>
        <w:t>10. Solicitud de reporte de incidencia.</w:t>
      </w:r>
      <w:r w:rsidRPr="004E1966">
        <w:t xml:space="preserve"> </w:t>
      </w:r>
      <w:r w:rsidRPr="004E1966">
        <w:rPr>
          <w:rFonts w:ascii="Palatino Linotype" w:eastAsia="Palatino Linotype" w:hAnsi="Palatino Linotype" w:cs="Palatino Linotype"/>
        </w:rPr>
        <w:t xml:space="preserve">En fecha </w:t>
      </w:r>
      <w:r w:rsidRPr="004E1966">
        <w:rPr>
          <w:rFonts w:ascii="Palatino Linotype" w:eastAsia="Palatino Linotype" w:hAnsi="Palatino Linotype" w:cs="Palatino Linotype"/>
          <w:b/>
        </w:rPr>
        <w:t xml:space="preserve">siete de junio de dos mil veintidós, </w:t>
      </w:r>
      <w:r w:rsidRPr="004E1966">
        <w:rPr>
          <w:rFonts w:ascii="Palatino Linotype" w:eastAsia="Palatino Linotype" w:hAnsi="Palatino Linotype" w:cs="Palatino Linotype"/>
        </w:rPr>
        <w:t>se realizó la consulta, a través de correo electrónico, a la Dirección General de Informática</w:t>
      </w:r>
      <w:r w:rsidRPr="004E1966">
        <w:t xml:space="preserve"> </w:t>
      </w:r>
      <w:r w:rsidRPr="004E1966">
        <w:rPr>
          <w:rFonts w:ascii="Palatino Linotype" w:eastAsia="Palatino Linotype" w:hAnsi="Palatino Linotype" w:cs="Palatino Linotype"/>
        </w:rPr>
        <w:t xml:space="preserve">sobre las incidencias presentadas por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para atender la solicitud de información que motivó el respecto de la solicitud que dio origen al recurso de revisión que se resuelve, tal como se advierte a continuación:</w:t>
      </w:r>
    </w:p>
    <w:p w:rsidR="00B76B80" w:rsidRPr="004E1966" w:rsidRDefault="00DE0F4A">
      <w:pPr>
        <w:widowControl w:val="0"/>
        <w:spacing w:before="240" w:line="360" w:lineRule="auto"/>
        <w:jc w:val="center"/>
        <w:rPr>
          <w:rFonts w:ascii="Palatino Linotype" w:eastAsia="Palatino Linotype" w:hAnsi="Palatino Linotype" w:cs="Palatino Linotype"/>
        </w:rPr>
      </w:pPr>
      <w:r w:rsidRPr="004E1966">
        <w:rPr>
          <w:rFonts w:ascii="Palatino Linotype" w:eastAsia="Palatino Linotype" w:hAnsi="Palatino Linotype" w:cs="Palatino Linotype"/>
          <w:noProof/>
        </w:rPr>
        <w:lastRenderedPageBreak/>
        <w:drawing>
          <wp:inline distT="0" distB="0" distL="0" distR="0" wp14:anchorId="089BCBCA" wp14:editId="5BE5BC0E">
            <wp:extent cx="4680000" cy="920838"/>
            <wp:effectExtent l="0" t="0" r="0" b="0"/>
            <wp:docPr id="5639680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680000" cy="920838"/>
                    </a:xfrm>
                    <a:prstGeom prst="rect">
                      <a:avLst/>
                    </a:prstGeom>
                    <a:ln/>
                  </pic:spPr>
                </pic:pic>
              </a:graphicData>
            </a:graphic>
          </wp:inline>
        </w:drawing>
      </w:r>
    </w:p>
    <w:p w:rsidR="00B76B80" w:rsidRPr="004E1966" w:rsidRDefault="00DE0F4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1966">
        <w:rPr>
          <w:rFonts w:ascii="Palatino Linotype" w:eastAsia="Palatino Linotype" w:hAnsi="Palatino Linotype" w:cs="Palatino Linotype"/>
          <w:b/>
        </w:rPr>
        <w:t xml:space="preserve">11. Reporte de incidencia. </w:t>
      </w:r>
      <w:r w:rsidRPr="004E1966">
        <w:rPr>
          <w:rFonts w:ascii="Palatino Linotype" w:eastAsia="Palatino Linotype" w:hAnsi="Palatino Linotype" w:cs="Palatino Linotype"/>
        </w:rPr>
        <w:t xml:space="preserve">En fecha </w:t>
      </w:r>
      <w:r w:rsidRPr="004E1966">
        <w:rPr>
          <w:rFonts w:ascii="Palatino Linotype" w:eastAsia="Palatino Linotype" w:hAnsi="Palatino Linotype" w:cs="Palatino Linotype"/>
          <w:b/>
        </w:rPr>
        <w:t xml:space="preserve">siete de junio de dos mil veintidós, </w:t>
      </w:r>
      <w:r w:rsidRPr="004E1966">
        <w:rPr>
          <w:rFonts w:ascii="Palatino Linotype" w:eastAsia="Palatino Linotype" w:hAnsi="Palatino Linotype" w:cs="Palatino Linotype"/>
        </w:rPr>
        <w:t>en respuesta  al correo electrónico referido en el punto anterior,</w:t>
      </w:r>
      <w:r w:rsidRPr="004E1966">
        <w:rPr>
          <w:rFonts w:ascii="Palatino Linotype" w:eastAsia="Palatino Linotype" w:hAnsi="Palatino Linotype" w:cs="Palatino Linotype"/>
          <w:b/>
        </w:rPr>
        <w:t xml:space="preserve"> </w:t>
      </w:r>
      <w:r w:rsidRPr="004E1966">
        <w:rPr>
          <w:rFonts w:ascii="Palatino Linotype" w:eastAsia="Palatino Linotype" w:hAnsi="Palatino Linotype" w:cs="Palatino Linotype"/>
        </w:rPr>
        <w:t>la Dirección General de Informática, a través de correo informó que a la fecha no se tenía reportada llamada alguna, ni tampoco se tenía registro de incidencia por parte del Sujeto Obligado, como se advierte a continuación:</w:t>
      </w:r>
    </w:p>
    <w:p w:rsidR="00B76B80" w:rsidRPr="004E1966" w:rsidRDefault="00DE0F4A">
      <w:pPr>
        <w:widowControl w:val="0"/>
        <w:spacing w:before="240" w:after="240" w:line="360" w:lineRule="auto"/>
        <w:jc w:val="center"/>
        <w:rPr>
          <w:rFonts w:ascii="Palatino Linotype" w:eastAsia="Palatino Linotype" w:hAnsi="Palatino Linotype" w:cs="Palatino Linotype"/>
          <w:b/>
        </w:rPr>
      </w:pPr>
      <w:r w:rsidRPr="004E1966">
        <w:rPr>
          <w:rFonts w:ascii="Palatino Linotype" w:eastAsia="Palatino Linotype" w:hAnsi="Palatino Linotype" w:cs="Palatino Linotype"/>
          <w:noProof/>
          <w:u w:val="single"/>
        </w:rPr>
        <w:drawing>
          <wp:inline distT="0" distB="0" distL="0" distR="0" wp14:anchorId="176C3D5B" wp14:editId="2E7A7E7D">
            <wp:extent cx="4680000" cy="626473"/>
            <wp:effectExtent l="0" t="0" r="0" b="0"/>
            <wp:docPr id="5639680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680000" cy="626473"/>
                    </a:xfrm>
                    <a:prstGeom prst="rect">
                      <a:avLst/>
                    </a:prstGeom>
                    <a:ln/>
                  </pic:spPr>
                </pic:pic>
              </a:graphicData>
            </a:graphic>
          </wp:inline>
        </w:drawing>
      </w:r>
    </w:p>
    <w:p w:rsidR="00B76B80" w:rsidRPr="004E1966" w:rsidRDefault="00DE0F4A">
      <w:pPr>
        <w:widowControl w:val="0"/>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 xml:space="preserve">12. Desahogo del requerimiento adicional. </w:t>
      </w:r>
      <w:r w:rsidRPr="004E1966">
        <w:rPr>
          <w:rFonts w:ascii="Palatino Linotype" w:eastAsia="Palatino Linotype" w:hAnsi="Palatino Linotype" w:cs="Palatino Linotype"/>
        </w:rPr>
        <w:t xml:space="preserve">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fue omiso en emitir pronunciamiento alguno con relación al requerimiento de información.</w:t>
      </w:r>
    </w:p>
    <w:p w:rsidR="00B76B80" w:rsidRPr="004E1966" w:rsidRDefault="00DE0F4A">
      <w:pPr>
        <w:spacing w:before="240" w:after="240" w:line="360" w:lineRule="auto"/>
        <w:jc w:val="both"/>
        <w:rPr>
          <w:rFonts w:ascii="Palatino Linotype" w:eastAsia="Palatino Linotype" w:hAnsi="Palatino Linotype" w:cs="Palatino Linotype"/>
        </w:rPr>
      </w:pPr>
      <w:bookmarkStart w:id="5" w:name="_heading=h.17dp8vu" w:colFirst="0" w:colLast="0"/>
      <w:bookmarkEnd w:id="5"/>
      <w:r w:rsidRPr="004E196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B76B80" w:rsidRPr="004E1966" w:rsidRDefault="00DE0F4A">
      <w:pPr>
        <w:widowControl w:val="0"/>
        <w:spacing w:before="240" w:after="240" w:line="360" w:lineRule="auto"/>
        <w:jc w:val="center"/>
        <w:rPr>
          <w:rFonts w:ascii="Palatino Linotype" w:eastAsia="Palatino Linotype" w:hAnsi="Palatino Linotype" w:cs="Palatino Linotype"/>
          <w:b/>
        </w:rPr>
      </w:pPr>
      <w:r w:rsidRPr="004E1966">
        <w:rPr>
          <w:rFonts w:ascii="Palatino Linotype" w:eastAsia="Palatino Linotype" w:hAnsi="Palatino Linotype" w:cs="Palatino Linotype"/>
          <w:b/>
        </w:rPr>
        <w:t>II. C O N S I D E R A N D O 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Primero. Competencia.</w:t>
      </w:r>
      <w:r w:rsidRPr="004E196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4E1966">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76B80" w:rsidRPr="004E1966" w:rsidRDefault="00DE0F4A">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4E1966">
        <w:rPr>
          <w:rFonts w:ascii="Palatino Linotype" w:eastAsia="Palatino Linotype" w:hAnsi="Palatino Linotype" w:cs="Palatino Linotype"/>
          <w:b/>
        </w:rPr>
        <w:t xml:space="preserve">Segundo. Oportunidad y </w:t>
      </w:r>
      <w:proofErr w:type="spellStart"/>
      <w:r w:rsidRPr="004E1966">
        <w:rPr>
          <w:rFonts w:ascii="Palatino Linotype" w:eastAsia="Palatino Linotype" w:hAnsi="Palatino Linotype" w:cs="Palatino Linotype"/>
          <w:b/>
        </w:rPr>
        <w:t>Procedibilidad</w:t>
      </w:r>
      <w:proofErr w:type="spellEnd"/>
      <w:r w:rsidRPr="004E1966">
        <w:rPr>
          <w:rFonts w:ascii="Palatino Linotype" w:eastAsia="Palatino Linotype" w:hAnsi="Palatino Linotype" w:cs="Palatino Linotype"/>
          <w:b/>
        </w:rPr>
        <w:t xml:space="preserve"> del Recurso de Revisión</w:t>
      </w:r>
      <w:r w:rsidRPr="004E1966">
        <w:rPr>
          <w:rFonts w:ascii="Palatino Linotype" w:eastAsia="Palatino Linotype" w:hAnsi="Palatino Linotype" w:cs="Palatino Linotype"/>
        </w:rPr>
        <w:t xml:space="preserve">. Previo al estudio del fondo del asunto, se procede a analizar los requisitos de oportunidad y </w:t>
      </w:r>
      <w:proofErr w:type="spellStart"/>
      <w:r w:rsidRPr="004E1966">
        <w:rPr>
          <w:rFonts w:ascii="Palatino Linotype" w:eastAsia="Palatino Linotype" w:hAnsi="Palatino Linotype" w:cs="Palatino Linotype"/>
        </w:rPr>
        <w:t>procedibilidad</w:t>
      </w:r>
      <w:proofErr w:type="spellEnd"/>
      <w:r w:rsidRPr="004E1966">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 xml:space="preserve">remitió la respuesta a la solicitud de información el día </w:t>
      </w:r>
      <w:r w:rsidRPr="004E1966">
        <w:rPr>
          <w:rFonts w:ascii="Palatino Linotype" w:eastAsia="Palatino Linotype" w:hAnsi="Palatino Linotype" w:cs="Palatino Linotype"/>
          <w:b/>
        </w:rPr>
        <w:t xml:space="preserve">diecinueve de octubre de dos mil veintidós, </w:t>
      </w:r>
      <w:r w:rsidRPr="004E1966">
        <w:rPr>
          <w:rFonts w:ascii="Palatino Linotype" w:eastAsia="Palatino Linotype" w:hAnsi="Palatino Linotype" w:cs="Palatino Linotype"/>
        </w:rPr>
        <w:t xml:space="preserve">mientras que el recurso de revisión interpuesto por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se tuvo por presentado el día </w:t>
      </w:r>
      <w:r w:rsidRPr="004E1966">
        <w:rPr>
          <w:rFonts w:ascii="Palatino Linotype" w:eastAsia="Palatino Linotype" w:hAnsi="Palatino Linotype" w:cs="Palatino Linotype"/>
          <w:b/>
        </w:rPr>
        <w:t>veintisiete de octubre de dos mil veintidós</w:t>
      </w:r>
      <w:r w:rsidRPr="004E1966">
        <w:rPr>
          <w:rFonts w:ascii="Palatino Linotype" w:eastAsia="Palatino Linotype" w:hAnsi="Palatino Linotype" w:cs="Palatino Linotype"/>
        </w:rPr>
        <w:t>, esto es, al sexto día en que tuvo conocimiento de la respuesta impugnada.</w:t>
      </w:r>
    </w:p>
    <w:p w:rsidR="00B76B80" w:rsidRPr="004E1966" w:rsidRDefault="00DE0F4A">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4E1966">
        <w:rPr>
          <w:rFonts w:ascii="Palatino Linotype" w:eastAsia="Palatino Linotype" w:hAnsi="Palatino Linotype" w:cs="Palatino Linotype"/>
        </w:rPr>
        <w:t xml:space="preserve">Al mismo tiempo, por cuanto hace a la </w:t>
      </w:r>
      <w:proofErr w:type="spellStart"/>
      <w:r w:rsidRPr="004E1966">
        <w:rPr>
          <w:rFonts w:ascii="Palatino Linotype" w:eastAsia="Palatino Linotype" w:hAnsi="Palatino Linotype" w:cs="Palatino Linotype"/>
        </w:rPr>
        <w:t>procedibilidad</w:t>
      </w:r>
      <w:proofErr w:type="spellEnd"/>
      <w:r w:rsidRPr="004E196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w:t>
      </w:r>
      <w:r w:rsidRPr="004E1966">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 efecto de sustentar lo anterior, es de suma importancia mencionar que si bien la persona solicitante </w:t>
      </w:r>
      <w:r w:rsidRPr="004E1966">
        <w:rPr>
          <w:rFonts w:ascii="Palatino Linotype" w:eastAsia="Palatino Linotype" w:hAnsi="Palatino Linotype" w:cs="Palatino Linotype"/>
          <w:b/>
        </w:rPr>
        <w:t xml:space="preserve">no proporcionó nombre </w:t>
      </w:r>
      <w:r w:rsidRPr="004E1966">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76B80" w:rsidRPr="004E1966" w:rsidRDefault="00DE0F4A">
      <w:pPr>
        <w:spacing w:before="120" w:after="120"/>
        <w:ind w:left="851" w:right="902"/>
        <w:jc w:val="both"/>
        <w:rPr>
          <w:rFonts w:ascii="Palatino Linotype" w:eastAsia="Palatino Linotype" w:hAnsi="Palatino Linotype" w:cs="Palatino Linotype"/>
          <w:sz w:val="22"/>
          <w:szCs w:val="22"/>
        </w:rPr>
      </w:pPr>
      <w:r w:rsidRPr="004E1966">
        <w:rPr>
          <w:rFonts w:ascii="Palatino Linotype" w:eastAsia="Palatino Linotype" w:hAnsi="Palatino Linotype" w:cs="Palatino Linotype"/>
          <w:i/>
        </w:rPr>
        <w:t>"</w:t>
      </w:r>
      <w:r w:rsidRPr="004E1966">
        <w:rPr>
          <w:rFonts w:ascii="Palatino Linotype" w:eastAsia="Palatino Linotype" w:hAnsi="Palatino Linotype" w:cs="Palatino Linotype"/>
          <w:b/>
          <w:i/>
          <w:sz w:val="22"/>
          <w:szCs w:val="22"/>
        </w:rPr>
        <w:t>Las solicitudes anónimas</w:t>
      </w:r>
      <w:r w:rsidRPr="004E1966">
        <w:rPr>
          <w:rFonts w:ascii="Palatino Linotype" w:eastAsia="Palatino Linotype" w:hAnsi="Palatino Linotype" w:cs="Palatino Linotype"/>
          <w:i/>
          <w:sz w:val="22"/>
          <w:szCs w:val="22"/>
        </w:rPr>
        <w:t xml:space="preserve">, con nombre incompleto o seudónimo </w:t>
      </w:r>
      <w:r w:rsidRPr="004E1966">
        <w:rPr>
          <w:rFonts w:ascii="Palatino Linotype" w:eastAsia="Palatino Linotype" w:hAnsi="Palatino Linotype" w:cs="Palatino Linotype"/>
          <w:b/>
          <w:i/>
          <w:sz w:val="22"/>
          <w:szCs w:val="22"/>
        </w:rPr>
        <w:t>serán procedentes para su trámite por parte del sujeto obligado ante quien se presente</w:t>
      </w:r>
      <w:r w:rsidRPr="004E1966">
        <w:rPr>
          <w:rFonts w:ascii="Palatino Linotype" w:eastAsia="Palatino Linotype" w:hAnsi="Palatino Linotype" w:cs="Palatino Linotype"/>
          <w:i/>
          <w:sz w:val="22"/>
          <w:szCs w:val="22"/>
        </w:rPr>
        <w:t>. No podrá requerirse información adicional con motivo del nombre proporcionado por el solicitante."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por lo que, en el presente caso, al haber sido presentado el recurso de revisión vía SAIMEX, dicho requisito resulta innecesario.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Finalmente, se advierte que resulta procedente la interposición del recurso, según lo manifestado por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en sus motivos de inconformidad, de acuerdo al artículo 179, fracción VIII del ordenamiento legal citado, que a la letra dice: </w:t>
      </w:r>
    </w:p>
    <w:p w:rsidR="00B76B80" w:rsidRPr="004E1966" w:rsidRDefault="00DE0F4A">
      <w:pPr>
        <w:spacing w:before="120" w:after="120"/>
        <w:ind w:left="993"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lastRenderedPageBreak/>
        <w:t>“</w:t>
      </w:r>
      <w:r w:rsidRPr="004E1966">
        <w:rPr>
          <w:rFonts w:ascii="Palatino Linotype" w:eastAsia="Palatino Linotype" w:hAnsi="Palatino Linotype" w:cs="Palatino Linotype"/>
          <w:b/>
          <w:i/>
          <w:sz w:val="22"/>
          <w:szCs w:val="22"/>
        </w:rPr>
        <w:t>Artículo 179.</w:t>
      </w:r>
      <w:r w:rsidRPr="004E196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76B80" w:rsidRPr="004E1966" w:rsidRDefault="00DE0F4A">
      <w:pPr>
        <w:spacing w:before="120" w:after="120"/>
        <w:ind w:left="1134"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 xml:space="preserve">VIII. </w:t>
      </w:r>
      <w:r w:rsidRPr="004E1966">
        <w:rPr>
          <w:rFonts w:ascii="Palatino Linotype" w:eastAsia="Palatino Linotype" w:hAnsi="Palatino Linotype" w:cs="Palatino Linotype"/>
          <w:i/>
          <w:sz w:val="22"/>
          <w:szCs w:val="22"/>
        </w:rPr>
        <w:t>La notificación, entrega o puesta a disposición de información en una modalidad o formato distinto al solicitado</w:t>
      </w:r>
      <w:r w:rsidRPr="004E1966">
        <w:rPr>
          <w:rFonts w:ascii="Palatino Linotype" w:eastAsia="Palatino Linotype" w:hAnsi="Palatino Linotype" w:cs="Palatino Linotype"/>
          <w:b/>
          <w:i/>
          <w:sz w:val="22"/>
          <w:szCs w:val="22"/>
        </w:rPr>
        <w:t>;</w:t>
      </w:r>
    </w:p>
    <w:p w:rsidR="00B76B80" w:rsidRPr="004E1966" w:rsidRDefault="00DE0F4A">
      <w:pPr>
        <w:spacing w:before="240" w:after="240" w:line="360" w:lineRule="auto"/>
        <w:jc w:val="both"/>
        <w:rPr>
          <w:rFonts w:ascii="Palatino Linotype" w:eastAsia="Palatino Linotype" w:hAnsi="Palatino Linotype" w:cs="Palatino Linotype"/>
          <w:b/>
        </w:rPr>
      </w:pPr>
      <w:r w:rsidRPr="004E1966">
        <w:rPr>
          <w:rFonts w:ascii="Palatino Linotype" w:eastAsia="Palatino Linotype" w:hAnsi="Palatino Linotype" w:cs="Palatino Linotype"/>
          <w:b/>
        </w:rPr>
        <w:t xml:space="preserve">Tercero. Materia de la revisión. </w:t>
      </w:r>
      <w:r w:rsidRPr="004E196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E1966">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información pública </w:t>
      </w:r>
      <w:r w:rsidRPr="004E1966">
        <w:rPr>
          <w:rFonts w:ascii="Palatino Linotype" w:eastAsia="Palatino Linotype" w:hAnsi="Palatino Linotype" w:cs="Palatino Linotype"/>
        </w:rPr>
        <w:t xml:space="preserve">de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o en su defecto, en caso de ser procedente, ordenar la entrega de información oportuna.</w:t>
      </w:r>
    </w:p>
    <w:p w:rsidR="00B76B80" w:rsidRPr="004E1966" w:rsidRDefault="00DE0F4A">
      <w:pPr>
        <w:spacing w:before="240" w:after="240" w:line="360" w:lineRule="auto"/>
        <w:ind w:right="51"/>
        <w:jc w:val="both"/>
        <w:rPr>
          <w:rFonts w:ascii="Palatino Linotype" w:eastAsia="Palatino Linotype" w:hAnsi="Palatino Linotype" w:cs="Palatino Linotype"/>
        </w:rPr>
      </w:pPr>
      <w:bookmarkStart w:id="8" w:name="_heading=h.2et92p0" w:colFirst="0" w:colLast="0"/>
      <w:bookmarkEnd w:id="8"/>
      <w:r w:rsidRPr="004E1966">
        <w:rPr>
          <w:rFonts w:ascii="Palatino Linotype" w:eastAsia="Palatino Linotype" w:hAnsi="Palatino Linotype" w:cs="Palatino Linotype"/>
          <w:b/>
        </w:rPr>
        <w:t xml:space="preserve">Cuarto. Estudio del asunto. </w:t>
      </w:r>
      <w:r w:rsidRPr="004E1966">
        <w:rPr>
          <w:rFonts w:ascii="Palatino Linotype" w:eastAsia="Palatino Linotype" w:hAnsi="Palatino Linotype" w:cs="Palatino Linotype"/>
        </w:rPr>
        <w:t xml:space="preserve">Del análisis de la solicitud de información, motivo del recurso de revisión que ahora se resuelve se advierte que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requirió al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le proporcione, información consistente en lo siguiente:</w:t>
      </w:r>
    </w:p>
    <w:p w:rsidR="00B76B80" w:rsidRPr="004E1966" w:rsidRDefault="00DE0F4A">
      <w:pPr>
        <w:spacing w:before="240" w:after="240" w:line="360" w:lineRule="auto"/>
        <w:ind w:left="284"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1. Razón social o nombre, R.F.C. y domicilio legal tiene la persona moral o jurídico-colectiva que funge actualmente como proveedor de gasolina y demás combustibles para los vehículos del Sistema Municipal DIF de Cuautitlán Izcalli, en lo transcurrido en el presente ejercicio fiscal 2022. </w:t>
      </w:r>
    </w:p>
    <w:p w:rsidR="00B76B80" w:rsidRPr="004E1966" w:rsidRDefault="00DE0F4A">
      <w:pPr>
        <w:spacing w:before="240" w:after="240" w:line="360" w:lineRule="auto"/>
        <w:ind w:left="284" w:right="51"/>
        <w:jc w:val="both"/>
        <w:rPr>
          <w:rFonts w:ascii="Palatino Linotype" w:eastAsia="Palatino Linotype" w:hAnsi="Palatino Linotype" w:cs="Palatino Linotype"/>
        </w:rPr>
      </w:pPr>
      <w:r w:rsidRPr="004E1966">
        <w:rPr>
          <w:rFonts w:ascii="Palatino Linotype" w:eastAsia="Palatino Linotype" w:hAnsi="Palatino Linotype" w:cs="Palatino Linotype"/>
        </w:rPr>
        <w:t>2. Procedimiento adquisitivo mediante el cual se designó al proveedor en comento.</w:t>
      </w:r>
    </w:p>
    <w:p w:rsidR="00B76B80" w:rsidRPr="004E1966" w:rsidRDefault="00DE0F4A">
      <w:pPr>
        <w:spacing w:before="240" w:after="240" w:line="360" w:lineRule="auto"/>
        <w:ind w:left="284" w:right="51"/>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 xml:space="preserve">3. Instrumento jurídico (contrato o convenio) que se celebró en su momento para la contratación de los servicios de provisión de gasolina y combustibles para los vehículos del Sistema Municipal DIF de Cuautitlán Izcalli, en lo transcurrido en el presente ejercicio fiscal 2022, remitiendo copia legible del mismo. </w:t>
      </w:r>
    </w:p>
    <w:p w:rsidR="00B76B80" w:rsidRPr="004E1966" w:rsidRDefault="00DE0F4A">
      <w:pPr>
        <w:spacing w:before="240" w:after="240" w:line="360" w:lineRule="auto"/>
        <w:ind w:left="284"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4. Cuántos pagos y con qué frecuencia se han realizado al proveedor encargado de los servicios de provisión de gasolina y combustibles para los vehículos del Sistema Municipal DIF de Cuautitlán Izcalli, en lo transcurrido en el presente ejercicio fiscal 2022, remitiendo copia legible de todas y cada una de las facturas que respaldan y dan soporte a las erogaciones realizadas por este concepto en el periodo de tiempo referido. </w:t>
      </w:r>
    </w:p>
    <w:p w:rsidR="00B76B80" w:rsidRPr="004E1966" w:rsidRDefault="00DE0F4A">
      <w:pPr>
        <w:widowControl w:val="0"/>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atención a la solicitud de información, la Unidad de Transparencia del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hizo del conocimiento de la persona solicitante en pronunciamiento emitido por el Jefe de la Unidad de Recursos Materiales, quien señaló que el cúmulo de información rebasaba las capacidades técnico administrativas del área a su cargo, por lo que, con fundamento en los artículos 158, 164 y 174 de la Ley de Transparencia y Acceso a la Información Pública del Estado de México y Municipios, puso a disposición la información para su seguimiento, en las instalaciones de la Jefatura a su cargo, y proporcionó en el acto, la dirección, el horario de atención y el teléfono para hacer la cita correspondiente.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Al no estar conforme con los términos de la respuesta otorgada a su solicitud, la persona solicitante interpuso el recurso de revisión que ahora nos ocupa, en el que señaló como motivo de inconformidad, en lo medular que “...</w:t>
      </w:r>
      <w:r w:rsidRPr="004E1966">
        <w:rPr>
          <w:rFonts w:ascii="Palatino Linotype" w:eastAsia="Palatino Linotype" w:hAnsi="Palatino Linotype" w:cs="Palatino Linotype"/>
          <w:i/>
        </w:rPr>
        <w:t xml:space="preserve">LA INVOCACIÓN </w:t>
      </w:r>
      <w:r w:rsidRPr="004E1966">
        <w:rPr>
          <w:rFonts w:ascii="Palatino Linotype" w:eastAsia="Palatino Linotype" w:hAnsi="Palatino Linotype" w:cs="Palatino Linotype"/>
          <w:i/>
        </w:rPr>
        <w:lastRenderedPageBreak/>
        <w:t xml:space="preserve">REALIZADA POR EL SUJETO OBLIGADO DE LOS ARTÍCULOS 158 Y 164 DE LA LEY EN LA MATERIA, LA AUTORIDAD NO ACREDITA FEHACIENTEMENTE QUE SE SUPERE SU CAPACIDAD TÉCNICA ADMINISTRATIVA Y HUMANA A EFECTO DE NO ENTREGAR LA INFORMACIÓN SOLICITADA EN EL FORMATO O MODALIDAD SEÑALADO, E INCLUSIVE EN EL OFICIO DE RESPUESTA CON NÚMERO DE FOLIO DIF/URM/MRG/061/2021 SUSCRITO POR EL TITULAR DE LA UNIDAD DE RECURSOS MATERIALES DEL SUJETO OBLIGADO, NO SE FUNDA NI MOTIVA SU DESICIÓN DE CAMBIAR LA MODALIDAD DE ENTREGA DE DICHA INFORMACIÓN, CONTRAVINIENDO LA LEGALIDAD DEL PROCEDIMIENTO...” (sic) </w:t>
      </w:r>
      <w:r w:rsidRPr="004E1966">
        <w:rPr>
          <w:rFonts w:ascii="Palatino Linotype" w:eastAsia="Palatino Linotype" w:hAnsi="Palatino Linotype" w:cs="Palatino Linotype"/>
        </w:rPr>
        <w:t>asimismo, señaló que “</w:t>
      </w:r>
      <w:r w:rsidRPr="004E1966">
        <w:rPr>
          <w:rFonts w:ascii="Palatino Linotype" w:eastAsia="Palatino Linotype" w:hAnsi="Palatino Linotype" w:cs="Palatino Linotype"/>
          <w:i/>
          <w:sz w:val="22"/>
          <w:szCs w:val="22"/>
        </w:rPr>
        <w:t xml:space="preserve">RESPECTO AL ARTÍCULO 174 DE LA LEY DE TRANSPARENCIA LOCAL, ADUCIDO ERRONAEAMENTE POR LA </w:t>
      </w:r>
      <w:r w:rsidRPr="004E1966">
        <w:rPr>
          <w:rFonts w:ascii="Palatino Linotype" w:eastAsia="Palatino Linotype" w:hAnsi="Palatino Linotype" w:cs="Palatino Linotype"/>
          <w:i/>
        </w:rPr>
        <w:t>AUTORIDAD RESPONSABLE, RESULTA INOPERANTE, TODA VEZ QUE NO SE SOLICITO EN NINGÚN MOMENTO LA ENTREGA DE INFORMACIÓN VERBALMENTE NI TAMPOCO SE SOLICITO ENVÍO DE LA INFORMACIÓN EN COPIAS SIMPLE NI CERTIFICADAS” (sic)</w:t>
      </w:r>
      <w:r w:rsidRPr="004E1966">
        <w:rPr>
          <w:rFonts w:ascii="Palatino Linotype" w:eastAsia="Palatino Linotype" w:hAnsi="Palatino Linotype" w:cs="Palatino Linotype"/>
        </w:rPr>
        <w:t>, es decir, se inconformó por el cambio de modalidad en la entrega de la información.</w:t>
      </w:r>
    </w:p>
    <w:p w:rsidR="00B76B80" w:rsidRPr="004E1966" w:rsidRDefault="00DE0F4A">
      <w:pPr>
        <w:spacing w:before="280" w:after="28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Una vez admitido el recurso de revisión, en términos del artículo 185 fracción II</w:t>
      </w:r>
      <w:r w:rsidRPr="004E1966">
        <w:rPr>
          <w:rFonts w:ascii="Palatino Linotype" w:eastAsia="Palatino Linotype" w:hAnsi="Palatino Linotype" w:cs="Palatino Linotype"/>
          <w:vertAlign w:val="superscript"/>
        </w:rPr>
        <w:footnoteReference w:id="1"/>
      </w:r>
      <w:r w:rsidRPr="004E1966">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w:t>
      </w:r>
      <w:r w:rsidRPr="004E1966">
        <w:rPr>
          <w:rFonts w:ascii="Palatino Linotype" w:eastAsia="Palatino Linotype" w:hAnsi="Palatino Linotype" w:cs="Palatino Linotype"/>
        </w:rPr>
        <w:lastRenderedPageBreak/>
        <w:t>conveniente, siendo ambas partes omisas en ejercer dicha prerrogativa como se señaló anteriormente.</w:t>
      </w:r>
    </w:p>
    <w:p w:rsidR="00B76B80" w:rsidRPr="004E1966" w:rsidRDefault="00DE0F4A">
      <w:pPr>
        <w:spacing w:before="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reitera que la información proporcionada por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de ahí que los motivos de inconformidad del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acontecen parcialmente fundados para revocar las respuestas del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en razón de las consideraciones de derecho que a continuación se exponen:</w:t>
      </w:r>
    </w:p>
    <w:p w:rsidR="00B76B80" w:rsidRPr="004E1966" w:rsidRDefault="00DE0F4A">
      <w:pPr>
        <w:spacing w:before="240" w:after="240" w:line="360" w:lineRule="auto"/>
        <w:jc w:val="both"/>
        <w:rPr>
          <w:rFonts w:ascii="Palatino Linotype" w:eastAsia="Palatino Linotype" w:hAnsi="Palatino Linotype" w:cs="Palatino Linotype"/>
          <w:b/>
          <w:u w:val="single"/>
        </w:rPr>
      </w:pPr>
      <w:r w:rsidRPr="004E1966">
        <w:rPr>
          <w:rFonts w:ascii="Palatino Linotype" w:eastAsia="Palatino Linotype" w:hAnsi="Palatino Linotype" w:cs="Palatino Linotype"/>
          <w:b/>
          <w:u w:val="single"/>
        </w:rPr>
        <w:t>Del cambio de modalidad</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De la solicitud de información se desprende que la persona solicitante requirió como modalidad de entrega de la información el SAIMEX, sistema que tiene como propósito facilitar en la entidad el ejercicio del derecho humano de acceso a la información pública, de forma sencilla y gratuita, como se ilustra a continuación:</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noProof/>
        </w:rPr>
        <mc:AlternateContent>
          <mc:Choice Requires="wpg">
            <w:drawing>
              <wp:anchor distT="0" distB="0" distL="114300" distR="114300" simplePos="0" relativeHeight="251658240" behindDoc="0" locked="0" layoutInCell="1" hidden="0" allowOverlap="1" wp14:anchorId="2C533E41" wp14:editId="108809F9">
                <wp:simplePos x="0" y="0"/>
                <wp:positionH relativeFrom="column">
                  <wp:posOffset>101601</wp:posOffset>
                </wp:positionH>
                <wp:positionV relativeFrom="paragraph">
                  <wp:posOffset>25400</wp:posOffset>
                </wp:positionV>
                <wp:extent cx="5530850" cy="1530350"/>
                <wp:effectExtent l="0" t="0" r="0" b="0"/>
                <wp:wrapNone/>
                <wp:docPr id="563968070" name="Conector recto de flecha 563968070"/>
                <wp:cNvGraphicFramePr/>
                <a:graphic xmlns:a="http://schemas.openxmlformats.org/drawingml/2006/main">
                  <a:graphicData uri="http://schemas.microsoft.com/office/word/2010/wordprocessingShape">
                    <wps:wsp>
                      <wps:cNvCnPr/>
                      <wps:spPr>
                        <a:xfrm>
                          <a:off x="2593275" y="3027525"/>
                          <a:ext cx="5505450" cy="150495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25400</wp:posOffset>
                </wp:positionV>
                <wp:extent cx="5530850" cy="1530350"/>
                <wp:effectExtent b="0" l="0" r="0" t="0"/>
                <wp:wrapNone/>
                <wp:docPr id="563968070"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5530850" cy="1530350"/>
                        </a:xfrm>
                        <a:prstGeom prst="rect"/>
                        <a:ln/>
                      </pic:spPr>
                    </pic:pic>
                  </a:graphicData>
                </a:graphic>
              </wp:anchor>
            </w:drawing>
          </mc:Fallback>
        </mc:AlternateConten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noProof/>
        </w:rPr>
        <w:lastRenderedPageBreak/>
        <w:drawing>
          <wp:inline distT="0" distB="0" distL="0" distR="0" wp14:anchorId="4DF35E70" wp14:editId="0C7AC562">
            <wp:extent cx="5610225" cy="2809875"/>
            <wp:effectExtent l="0" t="0" r="0" b="0"/>
            <wp:docPr id="5639680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610225" cy="2809875"/>
                    </a:xfrm>
                    <a:prstGeom prst="rect">
                      <a:avLst/>
                    </a:prstGeom>
                    <a:ln/>
                  </pic:spPr>
                </pic:pic>
              </a:graphicData>
            </a:graphic>
          </wp:inline>
        </w:drawing>
      </w:r>
      <w:r w:rsidRPr="004E1966">
        <w:rPr>
          <w:rFonts w:ascii="Palatino Linotype" w:eastAsia="Palatino Linotype" w:hAnsi="Palatino Linotype" w:cs="Palatino Linotype"/>
        </w:rPr>
        <w:t xml:space="preserve">Por lo que, </w:t>
      </w:r>
      <w:r w:rsidRPr="004E1966">
        <w:rPr>
          <w:rFonts w:ascii="Palatino Linotype" w:eastAsia="Palatino Linotype" w:hAnsi="Palatino Linotype" w:cs="Palatino Linotype"/>
          <w:b/>
          <w:u w:val="single"/>
        </w:rPr>
        <w:t>respecto al cambio de modalidad</w:t>
      </w:r>
      <w:r w:rsidRPr="004E1966">
        <w:rPr>
          <w:rFonts w:ascii="Palatino Linotype" w:eastAsia="Palatino Linotype" w:hAnsi="Palatino Linotype" w:cs="Palatino Linotype"/>
          <w:b/>
        </w:rPr>
        <w:t xml:space="preserve"> </w:t>
      </w:r>
      <w:r w:rsidRPr="004E1966">
        <w:rPr>
          <w:rFonts w:ascii="Palatino Linotype" w:eastAsia="Palatino Linotype" w:hAnsi="Palatino Linotype" w:cs="Palatino Linotype"/>
        </w:rPr>
        <w:t xml:space="preserve">conviene mencionar que el artículo 155, fracción V, de la Ley de Transparencia y Acceso a la Información Pública del Estado de México y Municipios, precisa que para presentar una solicitud, el particular podrá señalar </w:t>
      </w:r>
      <w:r w:rsidRPr="004E1966">
        <w:rPr>
          <w:rFonts w:ascii="Palatino Linotype" w:eastAsia="Palatino Linotype" w:hAnsi="Palatino Linotype" w:cs="Palatino Linotype"/>
          <w:b/>
        </w:rPr>
        <w:t>la modalidad en la que prefiere se otorgue el acceso a la información</w:t>
      </w:r>
      <w:r w:rsidRPr="004E1966">
        <w:rPr>
          <w:rFonts w:ascii="Palatino Linotype" w:eastAsia="Palatino Linotype" w:hAnsi="Palatino Linotype" w:cs="Palatino Linotype"/>
        </w:rPr>
        <w:t xml:space="preserve">,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w:t>
      </w:r>
      <w:proofErr w:type="spellStart"/>
      <w:r w:rsidRPr="004E1966">
        <w:rPr>
          <w:rFonts w:ascii="Palatino Linotype" w:eastAsia="Palatino Linotype" w:hAnsi="Palatino Linotype" w:cs="Palatino Linotype"/>
        </w:rPr>
        <w:t>CD-Rom</w:t>
      </w:r>
      <w:proofErr w:type="spellEnd"/>
      <w:r w:rsidRPr="004E1966">
        <w:rPr>
          <w:rFonts w:ascii="Palatino Linotype" w:eastAsia="Palatino Linotype" w:hAnsi="Palatino Linotype" w:cs="Palatino Linotype"/>
        </w:rPr>
        <w:t xml:space="preserve"> (con costo), copias simples (con costo), copias certificadas (con costo), consulta directa (sin costo), o bien, cualquier otro que determine el particular.</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su parte, el artículo 158, dispone que, de manera excepcional, cuando de manera fundada y motivada lo determine el Sujeto Obligado, </w:t>
      </w:r>
      <w:r w:rsidRPr="004E1966">
        <w:rPr>
          <w:rFonts w:ascii="Palatino Linotype" w:eastAsia="Palatino Linotype" w:hAnsi="Palatino Linotype" w:cs="Palatino Linotype"/>
          <w:b/>
        </w:rPr>
        <w:t xml:space="preserve">en los casos en que la entrega </w:t>
      </w:r>
      <w:r w:rsidRPr="004E1966">
        <w:rPr>
          <w:rFonts w:ascii="Palatino Linotype" w:eastAsia="Palatino Linotype" w:hAnsi="Palatino Linotype" w:cs="Palatino Linotype"/>
          <w:b/>
        </w:rPr>
        <w:lastRenderedPageBreak/>
        <w:t>de la información que se encuentre a su disposición sobrepase las capacidades técnicas, administrativas y humanas del Sujeto Obligado para cumplir con la solicitud, se podrá poner a disposición del solicitante la información en consulta directa.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4E1966">
        <w:rPr>
          <w:rFonts w:ascii="Palatino Linotype" w:eastAsia="Palatino Linotype" w:hAnsi="Palatino Linotype" w:cs="Palatino Linotype"/>
          <w:vertAlign w:val="superscript"/>
        </w:rPr>
        <w:t xml:space="preserve"> </w:t>
      </w:r>
      <w:r w:rsidRPr="004E1966">
        <w:rPr>
          <w:rFonts w:ascii="Palatino Linotype" w:eastAsia="Palatino Linotype" w:hAnsi="Palatino Linotype" w:cs="Palatino Linotype"/>
          <w:vertAlign w:val="superscript"/>
        </w:rPr>
        <w:footnoteReference w:id="2"/>
      </w:r>
      <w:r w:rsidRPr="004E1966">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B76B80" w:rsidRPr="004E1966" w:rsidRDefault="00DE0F4A">
      <w:pPr>
        <w:ind w:left="851" w:right="851"/>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“FUNDAMENTACIÓN Y MOTIVACIÓN DE LOS ACTOS ADMINISTRATIVOS</w:t>
      </w:r>
      <w:r w:rsidRPr="004E1966">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w:t>
      </w:r>
      <w:r w:rsidRPr="004E1966">
        <w:rPr>
          <w:rFonts w:ascii="Palatino Linotype" w:eastAsia="Palatino Linotype" w:hAnsi="Palatino Linotype" w:cs="Palatino Linotype"/>
          <w:i/>
          <w:sz w:val="22"/>
          <w:szCs w:val="22"/>
        </w:rPr>
        <w:lastRenderedPageBreak/>
        <w:t xml:space="preserve">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4E1966">
        <w:rPr>
          <w:rFonts w:ascii="Palatino Linotype" w:eastAsia="Palatino Linotype" w:hAnsi="Palatino Linotype" w:cs="Palatino Linotype"/>
          <w:i/>
          <w:sz w:val="22"/>
          <w:szCs w:val="22"/>
        </w:rPr>
        <w:t>subincisos</w:t>
      </w:r>
      <w:proofErr w:type="spellEnd"/>
      <w:r w:rsidRPr="004E1966">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rsidR="00B76B80" w:rsidRPr="004E1966" w:rsidRDefault="00DE0F4A">
      <w:pPr>
        <w:spacing w:after="120"/>
        <w:ind w:left="851" w:right="851"/>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 xml:space="preserve"> “Artículo 160.</w:t>
      </w:r>
      <w:r w:rsidRPr="004E1966">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76B80" w:rsidRPr="004E1966" w:rsidRDefault="00DE0F4A">
      <w:pPr>
        <w:spacing w:after="120"/>
        <w:ind w:left="851" w:right="851"/>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164.</w:t>
      </w:r>
      <w:r w:rsidRPr="004E1966">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4E1966">
        <w:rPr>
          <w:rFonts w:ascii="Palatino Linotype" w:eastAsia="Palatino Linotype" w:hAnsi="Palatino Linotype" w:cs="Palatino Linotype"/>
          <w:i/>
          <w:sz w:val="22"/>
          <w:szCs w:val="22"/>
          <w:u w:val="single"/>
        </w:rPr>
        <w:t>el sujeto obligado deberá ofrecer otra u otras modalidades de entrega.</w:t>
      </w:r>
      <w:r w:rsidRPr="004E1966">
        <w:rPr>
          <w:rFonts w:ascii="Palatino Linotype" w:eastAsia="Palatino Linotype" w:hAnsi="Palatino Linotype" w:cs="Palatino Linotype"/>
          <w:i/>
          <w:sz w:val="22"/>
          <w:szCs w:val="22"/>
        </w:rPr>
        <w:t xml:space="preserve"> En cualquier caso, se deberá fundar y motivar la necesidad de ofrecer otras modalidades.” (Sic)</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E1966">
        <w:rPr>
          <w:rFonts w:ascii="Palatino Linotype" w:eastAsia="Palatino Linotype" w:hAnsi="Palatino Linotype" w:cs="Palatino Linotype"/>
          <w:b/>
        </w:rPr>
        <w:t>en la medida de lo posible, en la forma solicitada por el interesado, salvo que exista un impedimento justificado para atenderla</w:t>
      </w:r>
      <w:r w:rsidRPr="004E1966">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4E1966">
        <w:rPr>
          <w:rFonts w:ascii="Palatino Linotype" w:eastAsia="Palatino Linotype" w:hAnsi="Palatino Linotype" w:cs="Palatino Linotype"/>
          <w:b/>
        </w:rPr>
        <w:t>sólo procede, en caso de que se acredite la imposibilidad de atenderla.</w:t>
      </w:r>
      <w:r w:rsidRPr="004E1966">
        <w:rPr>
          <w:rFonts w:ascii="Palatino Linotype" w:eastAsia="Palatino Linotype" w:hAnsi="Palatino Linotype" w:cs="Palatino Linotype"/>
        </w:rPr>
        <w:t xml:space="preserve"> </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Así, cuando se justifique el impedimento, </w:t>
      </w:r>
      <w:r w:rsidRPr="004E1966">
        <w:rPr>
          <w:rFonts w:ascii="Palatino Linotype" w:eastAsia="Palatino Linotype" w:hAnsi="Palatino Linotype" w:cs="Palatino Linotype"/>
          <w:b/>
        </w:rPr>
        <w:t>los Sujetos Obligados deberán ofrecer al particular otras modalidades de entrega que permita la información</w:t>
      </w:r>
      <w:r w:rsidRPr="004E1966">
        <w:rPr>
          <w:rFonts w:ascii="Palatino Linotype" w:eastAsia="Palatino Linotype" w:hAnsi="Palatino Linotype" w:cs="Palatino Linotype"/>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rsidR="00B76B80" w:rsidRPr="004E1966" w:rsidRDefault="00DE0F4A">
      <w:pPr>
        <w:spacing w:before="120" w:after="120"/>
        <w:ind w:left="851" w:right="900"/>
        <w:jc w:val="both"/>
        <w:rPr>
          <w:rFonts w:ascii="Palatino Linotype" w:eastAsia="Palatino Linotype" w:hAnsi="Palatino Linotype" w:cs="Palatino Linotype"/>
          <w:b/>
          <w:i/>
          <w:sz w:val="22"/>
          <w:szCs w:val="22"/>
          <w:u w:val="single"/>
        </w:rPr>
      </w:pPr>
      <w:r w:rsidRPr="004E1966">
        <w:rPr>
          <w:rFonts w:ascii="Palatino Linotype" w:eastAsia="Palatino Linotype" w:hAnsi="Palatino Linotype" w:cs="Palatino Linotype"/>
          <w:b/>
          <w:i/>
          <w:sz w:val="22"/>
          <w:szCs w:val="22"/>
        </w:rPr>
        <w:lastRenderedPageBreak/>
        <w:t>“Modalidad de entrega. Procedencia de proporcionar la información solicitada en una diversa a la elegida por el solicitante.</w:t>
      </w:r>
      <w:r w:rsidRPr="004E1966">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4E1966">
        <w:rPr>
          <w:rFonts w:ascii="Palatino Linotype" w:eastAsia="Palatino Linotype" w:hAnsi="Palatino Linotype" w:cs="Palatino Linotype"/>
          <w:b/>
          <w:i/>
          <w:sz w:val="22"/>
          <w:szCs w:val="22"/>
          <w:u w:val="single"/>
        </w:rPr>
        <w:t>en todas las modalidades que permita el documento de que se trate, procurando reducir, en todo momento, los costos de entrega.”</w:t>
      </w:r>
    </w:p>
    <w:p w:rsidR="00B76B80" w:rsidRPr="004E1966" w:rsidRDefault="00DE0F4A">
      <w:pPr>
        <w:spacing w:before="240" w:after="240" w:line="360" w:lineRule="auto"/>
        <w:jc w:val="both"/>
        <w:rPr>
          <w:rFonts w:ascii="Palatino Linotype" w:eastAsia="Palatino Linotype" w:hAnsi="Palatino Linotype" w:cs="Palatino Linotype"/>
          <w:b/>
        </w:rPr>
      </w:pPr>
      <w:r w:rsidRPr="004E1966">
        <w:rPr>
          <w:rFonts w:ascii="Palatino Linotype" w:eastAsia="Palatino Linotype" w:hAnsi="Palatino Linotype" w:cs="Palatino Linotype"/>
        </w:rPr>
        <w:t>Del citado criterio, se desprende que cuando</w:t>
      </w:r>
      <w:r w:rsidRPr="004E1966">
        <w:rPr>
          <w:rFonts w:ascii="Palatino Linotype" w:eastAsia="Palatino Linotype" w:hAnsi="Palatino Linotype" w:cs="Palatino Linotype"/>
          <w:b/>
        </w:rPr>
        <w:t xml:space="preserve"> la información no pueda entregarse o enviarse en la modalidad elegida, </w:t>
      </w:r>
      <w:r w:rsidRPr="004E1966">
        <w:rPr>
          <w:rFonts w:ascii="Palatino Linotype" w:eastAsia="Palatino Linotype" w:hAnsi="Palatino Linotype" w:cs="Palatino Linotype"/>
        </w:rPr>
        <w:t xml:space="preserve">para que la obligación de acceso a la información se tenga por cumplida, </w:t>
      </w:r>
      <w:r w:rsidRPr="004E1966">
        <w:rPr>
          <w:rFonts w:ascii="Palatino Linotype" w:eastAsia="Palatino Linotype" w:hAnsi="Palatino Linotype" w:cs="Palatino Linotype"/>
          <w:b/>
        </w:rPr>
        <w:t>el Sujeto Obligado deberá ofrecer otra u otras modalidades de entrega.</w:t>
      </w:r>
      <w:r w:rsidRPr="004E1966">
        <w:rPr>
          <w:rFonts w:ascii="Palatino Linotype" w:eastAsia="Palatino Linotype" w:hAnsi="Palatino Linotype" w:cs="Palatino Linotype"/>
        </w:rPr>
        <w:t xml:space="preserve"> En cualquier caso, </w:t>
      </w:r>
      <w:r w:rsidRPr="004E1966">
        <w:rPr>
          <w:rFonts w:ascii="Palatino Linotype" w:eastAsia="Palatino Linotype" w:hAnsi="Palatino Linotype" w:cs="Palatino Linotype"/>
          <w:b/>
        </w:rPr>
        <w:t>se deberá fundar y motivar la necesidad de ofrecer otras modalidades</w:t>
      </w:r>
      <w:r w:rsidRPr="004E1966">
        <w:rPr>
          <w:rFonts w:ascii="Palatino Linotype" w:eastAsia="Palatino Linotype" w:hAnsi="Palatino Linotype" w:cs="Palatino Linotype"/>
        </w:rPr>
        <w:t xml:space="preserve"> que lo permitan, </w:t>
      </w:r>
      <w:r w:rsidRPr="004E1966">
        <w:rPr>
          <w:rFonts w:ascii="Palatino Linotype" w:eastAsia="Palatino Linotype" w:hAnsi="Palatino Linotype" w:cs="Palatino Linotype"/>
          <w:b/>
        </w:rPr>
        <w:t>procurando reducir los costos de entrega.</w:t>
      </w:r>
    </w:p>
    <w:p w:rsidR="00B76B80" w:rsidRPr="004E1966" w:rsidRDefault="00DE0F4A">
      <w:pPr>
        <w:spacing w:before="240" w:after="240" w:line="360" w:lineRule="auto"/>
        <w:ind w:right="49"/>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Así las cosas, es menester recordar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 xml:space="preserve">pretendió justificar el cambio de modalidad bajo el argumento de que </w:t>
      </w:r>
      <w:r w:rsidRPr="004E1966">
        <w:rPr>
          <w:rFonts w:ascii="Palatino Linotype" w:eastAsia="Palatino Linotype" w:hAnsi="Palatino Linotype" w:cs="Palatino Linotype"/>
          <w:b/>
        </w:rPr>
        <w:t xml:space="preserve">el cúmulo de información rebasaba las capacidades técnico administrativas de la Jefatura de Recursos Materiales, </w:t>
      </w:r>
      <w:r w:rsidRPr="004E1966">
        <w:rPr>
          <w:rFonts w:ascii="Palatino Linotype" w:eastAsia="Palatino Linotype" w:hAnsi="Palatino Linotype" w:cs="Palatino Linotype"/>
        </w:rPr>
        <w:t>sin aportar mayores elementos que permitieran determinar que efectivamente, existen impedimentos para entregar la información requerida  través de SAIMEX.</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atención a lo anterior, como se señaló en los antecedentes del presente recurso, este Organismo Garante requirió al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 xml:space="preserve">mediante correo electrónico, con la finalidad de que manifestara de manera clara y precisa, las razones y fundamentos suficientes que impiden la entrega de la información a través del SAIMEX; que se refiriera con exactitud, al cúmulo de información de que se trata, es </w:t>
      </w:r>
      <w:r w:rsidRPr="004E1966">
        <w:rPr>
          <w:rFonts w:ascii="Palatino Linotype" w:eastAsia="Palatino Linotype" w:hAnsi="Palatino Linotype" w:cs="Palatino Linotype"/>
        </w:rPr>
        <w:lastRenderedPageBreak/>
        <w:t>decir, el número de hojas, y sí excede las capacidades del SAIMEX, esto mediante el reporte de incidencias realizado con el área de soporte técnico del INFOEM; y finalmente, que la información solicitada, sobrepasaba las capacidades técnicas administrativas y humanas del Sujeto Obligado para cumplir con la solicitud, en los plazos establecidos para dichos efectos, con los respectivos medios de convicción, sin embargo, fue omiso en desahogar dicho requerimiento, como se señaló anteriormente.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Por otro lado, se consultó a la Dirección General de Informática sobre las incidencias presentadas por el</w:t>
      </w:r>
      <w:r w:rsidRPr="004E1966">
        <w:rPr>
          <w:rFonts w:ascii="Palatino Linotype" w:eastAsia="Palatino Linotype" w:hAnsi="Palatino Linotype" w:cs="Palatino Linotype"/>
          <w:b/>
        </w:rPr>
        <w:t xml:space="preserve"> Sistema Municipal Para el Desarrollo Integral de la Familia de Cuautitlán Izcalli</w:t>
      </w:r>
      <w:r w:rsidRPr="004E1966">
        <w:rPr>
          <w:rFonts w:ascii="Palatino Linotype" w:eastAsia="Palatino Linotype" w:hAnsi="Palatino Linotype" w:cs="Palatino Linotype"/>
        </w:rPr>
        <w:t xml:space="preserve">, para atender la solicitud de información que motivó el respecto de la solicitud que dio origen al recurso de revisión que se resuelve, así como el peso de la información, obteniendo como respuesta lo siguiente: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rPr>
        <w:t>“</w:t>
      </w:r>
      <w:r w:rsidRPr="004E1966">
        <w:rPr>
          <w:rFonts w:ascii="Palatino Linotype" w:eastAsia="Palatino Linotype" w:hAnsi="Palatino Linotype" w:cs="Palatino Linotype"/>
          <w:i/>
          <w:sz w:val="22"/>
          <w:szCs w:val="22"/>
        </w:rPr>
        <w:t xml:space="preserve">Buenas tardes en atención a su petición, donde solicita se informe si existe registro alguno de las incidencias reportadas por parte del  </w:t>
      </w:r>
      <w:r w:rsidRPr="004E1966">
        <w:rPr>
          <w:rFonts w:ascii="Palatino Linotype" w:eastAsia="Palatino Linotype" w:hAnsi="Palatino Linotype" w:cs="Palatino Linotype"/>
          <w:b/>
          <w:i/>
          <w:sz w:val="22"/>
          <w:szCs w:val="22"/>
        </w:rPr>
        <w:t>Sistema Municipal Para el Desarrollo Integral de la Familia de Cuautitlán Izcalli</w:t>
      </w:r>
      <w:r w:rsidRPr="004E1966">
        <w:rPr>
          <w:rFonts w:ascii="Palatino Linotype" w:eastAsia="Palatino Linotype" w:hAnsi="Palatino Linotype" w:cs="Palatino Linotype"/>
          <w:i/>
          <w:sz w:val="22"/>
          <w:szCs w:val="22"/>
        </w:rPr>
        <w:t>, al respecto me permito informar que a la fecha no se tiene reportado llamada alguna, ni tampoco se tiene registro de incidencia por parte del Sujeto Obligado en comento, referente a al recurso de revisión y/o solicitud que menciona.</w:t>
      </w:r>
    </w:p>
    <w:p w:rsidR="00B76B80" w:rsidRPr="004E1966" w:rsidRDefault="00DE0F4A">
      <w:pPr>
        <w:spacing w:before="120" w:after="120"/>
        <w:ind w:left="851" w:right="902"/>
        <w:jc w:val="both"/>
        <w:rPr>
          <w:rFonts w:ascii="Palatino Linotype" w:eastAsia="Palatino Linotype" w:hAnsi="Palatino Linotype" w:cs="Palatino Linotype"/>
        </w:rPr>
      </w:pPr>
      <w:r w:rsidRPr="004E1966">
        <w:rPr>
          <w:rFonts w:ascii="Palatino Linotype" w:eastAsia="Palatino Linotype" w:hAnsi="Palatino Linotype" w:cs="Palatino Linotype"/>
          <w:i/>
          <w:sz w:val="22"/>
          <w:szCs w:val="22"/>
        </w:rPr>
        <w:t>Ahora bien en relación al peso máximo de archivos que soporta el SAIMEX para adjuntar como respuesta a las solicitudes de información, al respecto hago de su conocimiento que el sistema,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extraído directamente del escáner.“</w:t>
      </w:r>
    </w:p>
    <w:p w:rsidR="00B76B80" w:rsidRPr="004E1966" w:rsidRDefault="00DE0F4A">
      <w:pPr>
        <w:spacing w:before="120" w:after="12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 xml:space="preserve">Como se advierte la Dirección General de Informática señaló que NO se tenía reporte de llamada o registro de incidencia por parte del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asimismo refirió que el Sistema de Acceso a la Información Mexiquense (SAIMEX), cuenta con la capacidad de recibir archivos con un peso aproximado de hasta 500Mb, que corresponde a un aproximado de 8,000 hojas.</w:t>
      </w:r>
    </w:p>
    <w:p w:rsidR="00B76B80" w:rsidRPr="004E1966" w:rsidRDefault="00DE0F4A">
      <w:pPr>
        <w:widowControl w:val="0"/>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En al contexto, es oportuno referir que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B76B80" w:rsidRPr="004E1966" w:rsidRDefault="00DE0F4A">
      <w:pPr>
        <w:numPr>
          <w:ilvl w:val="0"/>
          <w:numId w:val="4"/>
        </w:num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Las razones por las cuales la información implicaba un análisis, estudio o procesamiento de datos;</w:t>
      </w:r>
    </w:p>
    <w:p w:rsidR="00B76B80" w:rsidRPr="004E1966" w:rsidRDefault="00DE0F4A">
      <w:pPr>
        <w:numPr>
          <w:ilvl w:val="0"/>
          <w:numId w:val="4"/>
        </w:num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rsidR="00B76B80" w:rsidRPr="004E1966" w:rsidRDefault="00DE0F4A">
      <w:pPr>
        <w:numPr>
          <w:ilvl w:val="0"/>
          <w:numId w:val="4"/>
        </w:num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La cantidad de recursos humanos y materiales con los que cuenta el Sujeto Obligado son insuficientes.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Con base en lo anterior, este Instituto reitera que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no señaló de manera puntual las imposibilidades para dar atención a la solicitud, esto en observancia a las siguientes circunstancias:</w:t>
      </w:r>
    </w:p>
    <w:p w:rsidR="00B76B80" w:rsidRPr="004E1966" w:rsidRDefault="00DE0F4A">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 xml:space="preserve">El formato, en que se encuentra </w:t>
      </w:r>
      <w:r w:rsidRPr="004E1966">
        <w:rPr>
          <w:rFonts w:ascii="Palatino Linotype" w:eastAsia="Palatino Linotype" w:hAnsi="Palatino Linotype" w:cs="Palatino Linotype"/>
          <w:b/>
        </w:rPr>
        <w:t>la información materia de la solicitud</w:t>
      </w:r>
      <w:r w:rsidRPr="004E1966">
        <w:rPr>
          <w:rFonts w:ascii="Palatino Linotype" w:eastAsia="Palatino Linotype" w:hAnsi="Palatino Linotype" w:cs="Palatino Linotype"/>
        </w:rPr>
        <w:t>, es decir, de manera digital o física</w:t>
      </w:r>
      <w:r w:rsidRPr="004E1966">
        <w:rPr>
          <w:rFonts w:ascii="Palatino Linotype" w:eastAsia="Palatino Linotype" w:hAnsi="Palatino Linotype" w:cs="Palatino Linotype"/>
          <w:b/>
        </w:rPr>
        <w:t>.</w:t>
      </w:r>
    </w:p>
    <w:p w:rsidR="00B76B80" w:rsidRPr="004E1966" w:rsidRDefault="00DE0F4A">
      <w:pPr>
        <w:numPr>
          <w:ilvl w:val="0"/>
          <w:numId w:val="3"/>
        </w:num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El número de hojas o peso aproximado de </w:t>
      </w:r>
      <w:r w:rsidRPr="004E1966">
        <w:rPr>
          <w:rFonts w:ascii="Palatino Linotype" w:eastAsia="Palatino Linotype" w:hAnsi="Palatino Linotype" w:cs="Palatino Linotype"/>
          <w:b/>
        </w:rPr>
        <w:t>la información solicitada</w:t>
      </w:r>
      <w:r w:rsidRPr="004E1966">
        <w:rPr>
          <w:rFonts w:ascii="Palatino Linotype" w:eastAsia="Palatino Linotype" w:hAnsi="Palatino Linotype" w:cs="Palatino Linotype"/>
        </w:rPr>
        <w:t>, del cual se pudiera conocer cuántos documentos había generado o bien, cuando menos un aproximado</w:t>
      </w:r>
      <w:r w:rsidRPr="004E1966">
        <w:rPr>
          <w:rFonts w:ascii="Palatino Linotype" w:eastAsia="Palatino Linotype" w:hAnsi="Palatino Linotype" w:cs="Palatino Linotype"/>
          <w:b/>
        </w:rPr>
        <w:t>.</w:t>
      </w:r>
    </w:p>
    <w:p w:rsidR="00B76B80" w:rsidRPr="004E1966" w:rsidRDefault="00DE0F4A">
      <w:pPr>
        <w:numPr>
          <w:ilvl w:val="0"/>
          <w:numId w:val="3"/>
        </w:num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Tampoco acreditó que </w:t>
      </w:r>
      <w:r w:rsidRPr="004E1966">
        <w:rPr>
          <w:rFonts w:ascii="Palatino Linotype" w:eastAsia="Palatino Linotype" w:hAnsi="Palatino Linotype" w:cs="Palatino Linotype"/>
          <w:b/>
        </w:rPr>
        <w:t>la información solicitada</w:t>
      </w:r>
      <w:r w:rsidRPr="004E1966">
        <w:rPr>
          <w:rFonts w:ascii="Palatino Linotype" w:eastAsia="Palatino Linotype" w:hAnsi="Palatino Linotype" w:cs="Palatino Linotype"/>
        </w:rPr>
        <w:t xml:space="preserve"> implicaba un análisis, procesamiento o estudio de documentos cuya reproducción sobrepasará las capacidades técnicas, administrativas y humanas del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pues si bien precisó el número de personas que se encuentra en el área competente, asimismo que cuenta solo con un escáner, no refirió, de manera clara y precisa, el formato ni número de hojas aproximadas de lo solicitado; por lo que </w:t>
      </w:r>
      <w:r w:rsidRPr="004E1966">
        <w:rPr>
          <w:rFonts w:ascii="Palatino Linotype" w:eastAsia="Palatino Linotype" w:hAnsi="Palatino Linotype" w:cs="Palatino Linotype"/>
          <w:u w:val="single"/>
        </w:rPr>
        <w:t>no proporcionó los elementos necesarios para acreditar el cambio de modalidad</w:t>
      </w:r>
      <w:r w:rsidRPr="004E1966">
        <w:rPr>
          <w:rFonts w:ascii="Palatino Linotype" w:eastAsia="Palatino Linotype" w:hAnsi="Palatino Linotype" w:cs="Palatino Linotype"/>
        </w:rPr>
        <w:t>, razón por la cual este Instituto no tiene certeza sobre la necesidad del cambio de modalidad pretendido, a efecto de garantizar la entrega de la información solicitada dentro del plazo establecido en la normatividad aplicable.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Sobre lo anterior, es de señalar que el Organismo Garante Nacional, ha considerado que no resulta suficiente justificar una imposibilidad técnica y humana para acreditar un cambio de modalidad, sino que es necesario demostrar otros impedimentos como la cantidad y formato de la documentación, que fuera de imposible reproducción en el medio elegido por los solicitantes, que la información ameritara el cruce de información en los sistemas de datos, entre otros; con el fin de </w:t>
      </w:r>
      <w:r w:rsidRPr="004E1966">
        <w:rPr>
          <w:rFonts w:ascii="Palatino Linotype" w:eastAsia="Palatino Linotype" w:hAnsi="Palatino Linotype" w:cs="Palatino Linotype"/>
        </w:rPr>
        <w:lastRenderedPageBreak/>
        <w:t>privilegiar el Principio de Gratuidad y Máxima Publicidad; argumentos que encuentran sustento dentro diversas de sus resoluciones de Recursos de Inconformidad como el RIA 136/20, RIA 140/20, RIA 153/20 RIA 237/20, RIA 257/20, RIA 258/20, entre otros.</w:t>
      </w:r>
    </w:p>
    <w:p w:rsidR="00B76B80" w:rsidRPr="004E1966" w:rsidRDefault="00DE0F4A">
      <w:pPr>
        <w:tabs>
          <w:tab w:val="left" w:pos="975"/>
        </w:tabs>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Así, se colige que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señala:</w:t>
      </w:r>
    </w:p>
    <w:p w:rsidR="00B76B80" w:rsidRPr="004E1966" w:rsidRDefault="00DE0F4A">
      <w:pPr>
        <w:spacing w:before="120" w:after="120"/>
        <w:ind w:left="851" w:right="902"/>
        <w:jc w:val="center"/>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CAPÍTULO X</w:t>
      </w:r>
    </w:p>
    <w:p w:rsidR="00B76B80" w:rsidRPr="004E1966" w:rsidRDefault="00DE0F4A">
      <w:pPr>
        <w:spacing w:before="120" w:after="120"/>
        <w:ind w:left="851" w:right="902"/>
        <w:jc w:val="center"/>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DE LA CONSULTA DIRECTA</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Sexagésimo séptimo</w:t>
      </w:r>
      <w:r w:rsidRPr="004E1966">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4E1966">
        <w:rPr>
          <w:rFonts w:ascii="Palatino Linotype" w:eastAsia="Palatino Linotype" w:hAnsi="Palatino Linotype" w:cs="Palatino Linotype"/>
          <w:b/>
          <w:i/>
          <w:sz w:val="22"/>
          <w:szCs w:val="22"/>
        </w:rPr>
        <w:t>deberá emitir la resolución en la que funde y motive la clasificación</w:t>
      </w:r>
      <w:r w:rsidRPr="004E1966">
        <w:rPr>
          <w:rFonts w:ascii="Palatino Linotype" w:eastAsia="Palatino Linotype" w:hAnsi="Palatino Linotype" w:cs="Palatino Linotype"/>
          <w:i/>
          <w:sz w:val="22"/>
          <w:szCs w:val="22"/>
        </w:rPr>
        <w:t xml:space="preserve"> de las partes o secciones que no podrán dejarse a la vista del solicitante.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Sexagésimo octavo</w:t>
      </w:r>
      <w:r w:rsidRPr="004E1966">
        <w:rPr>
          <w:rFonts w:ascii="Palatino Linotype" w:eastAsia="Palatino Linotype" w:hAnsi="Palatino Linotype" w:cs="Palatino Linotype"/>
          <w:i/>
          <w:sz w:val="22"/>
          <w:szCs w:val="22"/>
        </w:rPr>
        <w:t xml:space="preserve">. En la </w:t>
      </w:r>
      <w:r w:rsidRPr="004E1966">
        <w:rPr>
          <w:rFonts w:ascii="Palatino Linotype" w:eastAsia="Palatino Linotype" w:hAnsi="Palatino Linotype" w:cs="Palatino Linotype"/>
          <w:b/>
          <w:i/>
          <w:sz w:val="22"/>
          <w:szCs w:val="22"/>
        </w:rPr>
        <w:t>resolución del Comité de Transparencia</w:t>
      </w:r>
      <w:r w:rsidRPr="004E1966">
        <w:rPr>
          <w:rFonts w:ascii="Palatino Linotype" w:eastAsia="Palatino Linotype" w:hAnsi="Palatino Linotype" w:cs="Palatino Linotype"/>
          <w:i/>
          <w:sz w:val="22"/>
          <w:szCs w:val="22"/>
        </w:rPr>
        <w:t xml:space="preserve"> a que se refiere el lineamiento inmediato anterior, se deberán establecer las medidas que el </w:t>
      </w:r>
      <w:r w:rsidRPr="004E1966">
        <w:rPr>
          <w:rFonts w:ascii="Palatino Linotype" w:eastAsia="Palatino Linotype" w:hAnsi="Palatino Linotype" w:cs="Palatino Linotype"/>
          <w:i/>
          <w:sz w:val="22"/>
          <w:szCs w:val="22"/>
        </w:rPr>
        <w:lastRenderedPageBreak/>
        <w:t xml:space="preserve">personal encargado de permitir el acceso al solicitante deberá implementar, a fin de que se resguarde la información clasificada, atendiendo a la naturaleza del documento y el formato en el que obra.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Sexagésimo noveno</w:t>
      </w:r>
      <w:r w:rsidRPr="004E1966">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Septuagésimo</w:t>
      </w:r>
      <w:r w:rsidRPr="004E1966">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IV.</w:t>
      </w:r>
      <w:r w:rsidRPr="004E1966">
        <w:rPr>
          <w:rFonts w:ascii="Palatino Linotype" w:eastAsia="Palatino Linotype" w:hAnsi="Palatino Linotype" w:cs="Palatino Linotype"/>
          <w:i/>
          <w:sz w:val="22"/>
          <w:szCs w:val="22"/>
        </w:rPr>
        <w:t xml:space="preserve"> Proporcionar al solicitante las facilidades y asistencia requerida para la consulta de los documentos;</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w:t>
      </w:r>
      <w:r w:rsidRPr="004E1966">
        <w:rPr>
          <w:rFonts w:ascii="Palatino Linotype" w:eastAsia="Palatino Linotype" w:hAnsi="Palatino Linotype" w:cs="Palatino Linotype"/>
          <w:i/>
          <w:sz w:val="22"/>
          <w:szCs w:val="22"/>
        </w:rPr>
        <w:t xml:space="preserve"> Abstenerse de requerir al solicitante que acredite interés alguno;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w:t>
      </w:r>
      <w:r w:rsidRPr="004E1966">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B76B80" w:rsidRPr="004E1966" w:rsidRDefault="00DE0F4A">
      <w:pPr>
        <w:spacing w:before="120" w:after="120"/>
        <w:ind w:left="1418"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w:t>
      </w:r>
      <w:r w:rsidRPr="004E1966">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w:t>
      </w:r>
      <w:r w:rsidRPr="004E1966">
        <w:rPr>
          <w:rFonts w:ascii="Palatino Linotype" w:eastAsia="Palatino Linotype" w:hAnsi="Palatino Linotype" w:cs="Palatino Linotype"/>
          <w:i/>
          <w:sz w:val="22"/>
          <w:szCs w:val="22"/>
        </w:rPr>
        <w:lastRenderedPageBreak/>
        <w:t xml:space="preserve">solicitante las mejores condiciones para poder llevar a cabo la consulta directa; </w:t>
      </w:r>
    </w:p>
    <w:p w:rsidR="00B76B80" w:rsidRPr="004E1966" w:rsidRDefault="00DE0F4A">
      <w:pPr>
        <w:spacing w:before="120" w:after="120"/>
        <w:ind w:left="1418"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b)</w:t>
      </w:r>
      <w:r w:rsidRPr="004E1966">
        <w:rPr>
          <w:rFonts w:ascii="Palatino Linotype" w:eastAsia="Palatino Linotype" w:hAnsi="Palatino Linotype" w:cs="Palatino Linotype"/>
          <w:i/>
          <w:sz w:val="22"/>
          <w:szCs w:val="22"/>
        </w:rPr>
        <w:t xml:space="preserve"> Equipo y personal de vigilancia;</w:t>
      </w:r>
    </w:p>
    <w:p w:rsidR="00B76B80" w:rsidRPr="004E1966" w:rsidRDefault="00DE0F4A">
      <w:pPr>
        <w:spacing w:before="120" w:after="120"/>
        <w:ind w:left="1418"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c)</w:t>
      </w:r>
      <w:r w:rsidRPr="004E1966">
        <w:rPr>
          <w:rFonts w:ascii="Palatino Linotype" w:eastAsia="Palatino Linotype" w:hAnsi="Palatino Linotype" w:cs="Palatino Linotype"/>
          <w:i/>
          <w:sz w:val="22"/>
          <w:szCs w:val="22"/>
        </w:rPr>
        <w:t xml:space="preserve"> Plan de acción contra robo o vandalismo; </w:t>
      </w:r>
    </w:p>
    <w:p w:rsidR="00B76B80" w:rsidRPr="004E1966" w:rsidRDefault="00DE0F4A">
      <w:pPr>
        <w:spacing w:before="120" w:after="120"/>
        <w:ind w:left="1418"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d)</w:t>
      </w:r>
      <w:r w:rsidRPr="004E1966">
        <w:rPr>
          <w:rFonts w:ascii="Palatino Linotype" w:eastAsia="Palatino Linotype" w:hAnsi="Palatino Linotype" w:cs="Palatino Linotype"/>
          <w:i/>
          <w:sz w:val="22"/>
          <w:szCs w:val="22"/>
        </w:rPr>
        <w:t xml:space="preserve"> Extintores de fuego de gas inocuo; </w:t>
      </w:r>
    </w:p>
    <w:p w:rsidR="00B76B80" w:rsidRPr="004E1966" w:rsidRDefault="00DE0F4A">
      <w:pPr>
        <w:spacing w:before="120" w:after="120"/>
        <w:ind w:left="1418"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e)</w:t>
      </w:r>
      <w:r w:rsidRPr="004E1966">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rsidR="00B76B80" w:rsidRPr="004E1966" w:rsidRDefault="00DE0F4A">
      <w:pPr>
        <w:spacing w:before="120" w:after="120"/>
        <w:ind w:left="1418"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f)</w:t>
      </w:r>
      <w:r w:rsidRPr="004E1966">
        <w:rPr>
          <w:rFonts w:ascii="Palatino Linotype" w:eastAsia="Palatino Linotype" w:hAnsi="Palatino Linotype" w:cs="Palatino Linotype"/>
          <w:i/>
          <w:sz w:val="22"/>
          <w:szCs w:val="22"/>
        </w:rPr>
        <w:t xml:space="preserve"> Registro e identificación de los particulares autorizados para llevar a cabo la consulta directa, y </w:t>
      </w:r>
    </w:p>
    <w:p w:rsidR="00B76B80" w:rsidRPr="004E1966" w:rsidRDefault="00DE0F4A">
      <w:pPr>
        <w:spacing w:before="120" w:after="120"/>
        <w:ind w:left="1418"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g)</w:t>
      </w:r>
      <w:r w:rsidRPr="004E1966">
        <w:rPr>
          <w:rFonts w:ascii="Palatino Linotype" w:eastAsia="Palatino Linotype" w:hAnsi="Palatino Linotype" w:cs="Palatino Linotype"/>
          <w:i/>
          <w:sz w:val="22"/>
          <w:szCs w:val="22"/>
        </w:rPr>
        <w:t xml:space="preserve"> Las demás que, a criterio de los sujetos obligados, resulten necesarias.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VII.</w:t>
      </w:r>
      <w:r w:rsidRPr="004E1966">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rsidR="00B76B80" w:rsidRPr="004E1966" w:rsidRDefault="00DE0F4A">
      <w:pPr>
        <w:spacing w:before="120" w:after="120"/>
        <w:ind w:left="1134"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VIII.</w:t>
      </w:r>
      <w:r w:rsidRPr="004E1966">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sidRPr="004E1966">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 xml:space="preserve">Septuagésimo primero. </w:t>
      </w:r>
      <w:r w:rsidRPr="004E1966">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Septuagésimo segundo.</w:t>
      </w:r>
      <w:r w:rsidRPr="004E1966">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Septuagésimo tercero</w:t>
      </w:r>
      <w:r w:rsidRPr="004E1966">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La información deberá ser entregada sin costo, cuando implique la entrega de no más de veinte hojas simples.”</w:t>
      </w:r>
    </w:p>
    <w:p w:rsidR="00B76B80" w:rsidRPr="004E1966" w:rsidRDefault="00DE0F4A">
      <w:pPr>
        <w:spacing w:before="280" w:after="28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consecuencia, se reitera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para validar el cambio de modalidad, en virtud de que no aportó elementos argumentativos que demostraran una imposibilidad para atender la solicitud de información que motivó el recurso de revisión que nos ocupan, </w:t>
      </w:r>
      <w:r w:rsidRPr="004E1966">
        <w:rPr>
          <w:rFonts w:ascii="Palatino Linotype" w:eastAsia="Palatino Linotype" w:hAnsi="Palatino Linotype" w:cs="Palatino Linotype"/>
          <w:b/>
        </w:rPr>
        <w:t>resultando improcedente el cambio de modalidad propuesto por el Sujeto Obligado</w:t>
      </w:r>
      <w:r w:rsidRPr="004E1966">
        <w:rPr>
          <w:rFonts w:ascii="Palatino Linotype" w:eastAsia="Palatino Linotype" w:hAnsi="Palatino Linotype" w:cs="Palatino Linotype"/>
        </w:rPr>
        <w:t xml:space="preserve"> y, por tanto, se continúa con el análisis de la naturaleza de la información, para determinar su entrega en la modalidad elegida por la persona solicitante. </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Bajo esta línea de pensamiento, resulta oportuno recordar que en atención a la materia de la solicitud, la misma fue turnada al Jefe de Recursos Humanos, unidad administrativa que depende de la Subdirección de Administración y Finanzas, de conformidad con el artículo 65 del Reglamento Interno del Organismo Público Descentralizado denominado Sistema Municipal para el Desarrollo Integral de la Familia de Cuautitlán Izcalli,  y tiene, entre otras atribuciones las siguientes en su parte conducente: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Artículo 68.-</w:t>
      </w:r>
      <w:r w:rsidRPr="004E1966">
        <w:rPr>
          <w:rFonts w:ascii="Palatino Linotype" w:eastAsia="Palatino Linotype" w:hAnsi="Palatino Linotype" w:cs="Palatino Linotype"/>
          <w:i/>
          <w:sz w:val="22"/>
          <w:szCs w:val="22"/>
        </w:rPr>
        <w:t xml:space="preserve"> Corresponde a la Unidad de Recursos Materiales, a través de su titular el ejercicio de las atribuciones y obligaciones siguientes:</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lastRenderedPageBreak/>
        <w:t>...</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xml:space="preserve"> Adquirir los bienes y servicios requeridos por las diversas áreas del SMDIF;</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Integrar el Programa Anual de Adquisiciones de Bienes y Servicios para la operación de las diferentes unidades administrativas;</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IV.</w:t>
      </w:r>
      <w:r w:rsidRPr="004E1966">
        <w:rPr>
          <w:rFonts w:ascii="Palatino Linotype" w:eastAsia="Palatino Linotype" w:hAnsi="Palatino Linotype" w:cs="Palatino Linotype"/>
          <w:i/>
          <w:sz w:val="22"/>
          <w:szCs w:val="22"/>
        </w:rPr>
        <w:t xml:space="preserve"> Atender las requisiciones de compra de bienes y servicios que soliciten las unidades administrativas conforme al presupuesto autorizado;</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w:t>
      </w:r>
      <w:r w:rsidRPr="004E1966">
        <w:rPr>
          <w:rFonts w:ascii="Palatino Linotype" w:eastAsia="Palatino Linotype" w:hAnsi="Palatino Linotype" w:cs="Palatino Linotype"/>
          <w:i/>
          <w:sz w:val="22"/>
          <w:szCs w:val="22"/>
        </w:rPr>
        <w:t xml:space="preserve"> Elaborar y mantener actualizado el Catálogo de Proveedores;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w:t>
      </w:r>
      <w:r w:rsidRPr="004E1966">
        <w:rPr>
          <w:rFonts w:ascii="Palatino Linotype" w:eastAsia="Palatino Linotype" w:hAnsi="Palatino Linotype" w:cs="Palatino Linotype"/>
          <w:i/>
          <w:sz w:val="22"/>
          <w:szCs w:val="22"/>
        </w:rPr>
        <w:t>. Informar al titular de la Subdirección de Administración y Finanzas del seguimiento, cumplimiento, terminación y en su caso, incumplimiento de los contratos y/o convenios, conforme a la normatividad aplicable;</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VIII.</w:t>
      </w:r>
      <w:r w:rsidRPr="004E1966">
        <w:rPr>
          <w:rFonts w:ascii="Palatino Linotype" w:eastAsia="Palatino Linotype" w:hAnsi="Palatino Linotype" w:cs="Palatino Linotype"/>
          <w:i/>
          <w:sz w:val="22"/>
          <w:szCs w:val="22"/>
        </w:rPr>
        <w:t xml:space="preserve"> Elaborar los contratos correspondientes a celebrarse con los proveedores de bienes o prestadores de servicios autorizados conforme a la normatividad aplicable y turnarlos a la Unidad Jurídica para su revisión, aprobación y validación;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IX.</w:t>
      </w:r>
      <w:r w:rsidRPr="004E1966">
        <w:rPr>
          <w:rFonts w:ascii="Palatino Linotype" w:eastAsia="Palatino Linotype" w:hAnsi="Palatino Linotype" w:cs="Palatino Linotype"/>
          <w:i/>
          <w:sz w:val="22"/>
          <w:szCs w:val="22"/>
        </w:rPr>
        <w:t xml:space="preserve"> Ejecutar los procedimientos que legalmente correspondan de licitación pública, invitación restringida y adjudicación directa, para adquisición de bienes y servicios;”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Con base en el precepto citado, se advierte que la solicitud de información fue turnada al área legalmente competente para generar, administrar o poseer la información que es del interés de la persona solicitante, al tener a su cargo la adquisición de los bienes y servicios requeridos por las diversas áreas del SMDIF; la elaboración de los contratos correspondientes a celebrarse con los proveedores de bienes o prestadores de servicios autorizados conforme a la normatividad aplicable y turnarlos a la Unidad Jurídica para su revisión, aprobación y validación; así como Ejecutar los procedimientos que legalmente correspondan de licitación pública, invitación restringida y adjudicación directa, para adquisición de bienes y servicios, </w:t>
      </w:r>
      <w:r w:rsidRPr="004E1966">
        <w:rPr>
          <w:rFonts w:ascii="Palatino Linotype" w:eastAsia="Palatino Linotype" w:hAnsi="Palatino Linotype" w:cs="Palatino Linotype"/>
        </w:rPr>
        <w:lastRenderedPageBreak/>
        <w:t>entre otras, cuyo servidor público habilitado no negó la existencia de la información requerida, sino que propuso el cambio de modalidad para la entrega de la misma, situación que se traduce en el reconocimiento implícito de contar con documentos que den cuenta de lo solicitado.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tal tesitura, conviene hacer alusión a lo dispuesto en la Ley de Contratación Pública del Estado de México y Municipios, la cual tiene por objeto regular los actos relativos a la </w:t>
      </w:r>
      <w:r w:rsidRPr="004E1966">
        <w:rPr>
          <w:rFonts w:ascii="Palatino Linotype" w:eastAsia="Palatino Linotype" w:hAnsi="Palatino Linotype" w:cs="Palatino Linotype"/>
          <w:b/>
          <w:u w:val="single"/>
        </w:rPr>
        <w:t xml:space="preserve">planeación, programación, </w:t>
      </w:r>
      <w:proofErr w:type="spellStart"/>
      <w:r w:rsidRPr="004E1966">
        <w:rPr>
          <w:rFonts w:ascii="Palatino Linotype" w:eastAsia="Palatino Linotype" w:hAnsi="Palatino Linotype" w:cs="Palatino Linotype"/>
          <w:b/>
          <w:u w:val="single"/>
        </w:rPr>
        <w:t>presupuestación</w:t>
      </w:r>
      <w:proofErr w:type="spellEnd"/>
      <w:r w:rsidRPr="004E1966">
        <w:rPr>
          <w:rFonts w:ascii="Palatino Linotype" w:eastAsia="Palatino Linotype" w:hAnsi="Palatino Linotype" w:cs="Palatino Linotype"/>
        </w:rPr>
        <w:t xml:space="preserve">, ejecución y control de la </w:t>
      </w:r>
      <w:r w:rsidRPr="004E1966">
        <w:rPr>
          <w:rFonts w:ascii="Palatino Linotype" w:eastAsia="Palatino Linotype" w:hAnsi="Palatino Linotype" w:cs="Palatino Linotype"/>
          <w:b/>
          <w:u w:val="single"/>
        </w:rPr>
        <w:t>adquisición</w:t>
      </w:r>
      <w:r w:rsidRPr="004E1966">
        <w:rPr>
          <w:rFonts w:ascii="Palatino Linotype" w:eastAsia="Palatino Linotype" w:hAnsi="Palatino Linotype" w:cs="Palatino Linotype"/>
        </w:rPr>
        <w:t xml:space="preserve">, enajenación y arrendamiento de bienes, y la </w:t>
      </w:r>
      <w:r w:rsidRPr="004E1966">
        <w:rPr>
          <w:rFonts w:ascii="Palatino Linotype" w:eastAsia="Palatino Linotype" w:hAnsi="Palatino Linotype" w:cs="Palatino Linotype"/>
          <w:b/>
          <w:u w:val="single"/>
        </w:rPr>
        <w:t>contratación de servicios de cualquier naturaleza, que realicen los Ayuntamientos del Estado</w:t>
      </w:r>
      <w:r w:rsidRPr="004E1966">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4.-</w:t>
      </w:r>
      <w:r w:rsidRPr="004E1966">
        <w:rPr>
          <w:rFonts w:ascii="Palatino Linotype" w:eastAsia="Palatino Linotype" w:hAnsi="Palatino Linotype" w:cs="Palatino Linotype"/>
          <w:i/>
          <w:sz w:val="22"/>
          <w:szCs w:val="22"/>
        </w:rPr>
        <w:t xml:space="preserve"> Para los efectos de esta Ley, </w:t>
      </w:r>
      <w:r w:rsidRPr="004E1966">
        <w:rPr>
          <w:rFonts w:ascii="Palatino Linotype" w:eastAsia="Palatino Linotype" w:hAnsi="Palatino Linotype" w:cs="Palatino Linotype"/>
          <w:b/>
          <w:i/>
          <w:sz w:val="22"/>
          <w:szCs w:val="22"/>
        </w:rPr>
        <w:t>en las adquisiciones, enajenaciones, arrendamientos y servicios, quedan comprendidos</w:t>
      </w:r>
      <w:r w:rsidRPr="004E1966">
        <w:rPr>
          <w:rFonts w:ascii="Palatino Linotype" w:eastAsia="Palatino Linotype" w:hAnsi="Palatino Linotype" w:cs="Palatino Linotype"/>
          <w:i/>
          <w:sz w:val="22"/>
          <w:szCs w:val="22"/>
        </w:rPr>
        <w:t>:</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xml:space="preserve"> La adquisición de bienes muebles.</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La adquisición de bienes inmuebles, a través de compraventa.</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La enajenación de bienes muebles e inmuebles.</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IV.</w:t>
      </w:r>
      <w:r w:rsidRPr="004E1966">
        <w:rPr>
          <w:rFonts w:ascii="Palatino Linotype" w:eastAsia="Palatino Linotype" w:hAnsi="Palatino Linotype" w:cs="Palatino Linotype"/>
          <w:i/>
          <w:sz w:val="22"/>
          <w:szCs w:val="22"/>
        </w:rPr>
        <w:t xml:space="preserve"> El arrendamiento de bienes muebles e inmuebles.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w:t>
      </w:r>
      <w:r w:rsidRPr="004E1966">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w:t>
      </w:r>
      <w:r w:rsidRPr="004E1966">
        <w:rPr>
          <w:rFonts w:ascii="Palatino Linotype" w:eastAsia="Palatino Linotype" w:hAnsi="Palatino Linotype" w:cs="Palatino Linotype"/>
          <w:i/>
          <w:sz w:val="22"/>
          <w:szCs w:val="22"/>
        </w:rPr>
        <w:t xml:space="preserve"> La contratación de los servicios de reconstrucción y mantenimiento de bienes muebles.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VII.</w:t>
      </w:r>
      <w:r w:rsidRPr="004E1966">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VIII.</w:t>
      </w:r>
      <w:r w:rsidRPr="004E1966">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En general, otros actos que impliquen la contratación de servicios de cualquier naturaleza</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26.-</w:t>
      </w:r>
      <w:r w:rsidRPr="004E1966">
        <w:rPr>
          <w:rFonts w:ascii="Palatino Linotype" w:eastAsia="Palatino Linotype" w:hAnsi="Palatino Linotype" w:cs="Palatino Linotype"/>
          <w:i/>
          <w:sz w:val="22"/>
          <w:szCs w:val="22"/>
        </w:rPr>
        <w:t xml:space="preserve"> </w:t>
      </w:r>
      <w:r w:rsidRPr="004E1966">
        <w:rPr>
          <w:rFonts w:ascii="Palatino Linotype" w:eastAsia="Palatino Linotype" w:hAnsi="Palatino Linotype" w:cs="Palatino Linotype"/>
          <w:b/>
          <w:i/>
          <w:sz w:val="22"/>
          <w:szCs w:val="22"/>
        </w:rPr>
        <w:t>Las adquisiciones, arrendamientos y servicios se adjudicarán a través de licitaciones públicas</w:t>
      </w:r>
      <w:r w:rsidRPr="004E1966">
        <w:rPr>
          <w:rFonts w:ascii="Palatino Linotype" w:eastAsia="Palatino Linotype" w:hAnsi="Palatino Linotype" w:cs="Palatino Linotype"/>
          <w:i/>
          <w:sz w:val="22"/>
          <w:szCs w:val="22"/>
        </w:rPr>
        <w:t xml:space="preserve">, mediante convocatoria pública.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27.</w:t>
      </w:r>
      <w:r w:rsidRPr="004E1966">
        <w:rPr>
          <w:rFonts w:ascii="Palatino Linotype" w:eastAsia="Palatino Linotype" w:hAnsi="Palatino Linotype" w:cs="Palatino Linotype"/>
          <w:i/>
          <w:sz w:val="22"/>
          <w:szCs w:val="22"/>
        </w:rPr>
        <w:t xml:space="preserve">- La Secretaría, las entidades, los tribunales administrativos y los ayuntamientos podrán </w:t>
      </w:r>
      <w:r w:rsidRPr="004E1966">
        <w:rPr>
          <w:rFonts w:ascii="Palatino Linotype" w:eastAsia="Palatino Linotype" w:hAnsi="Palatino Linotype" w:cs="Palatino Linotype"/>
          <w:b/>
          <w:i/>
          <w:sz w:val="22"/>
          <w:szCs w:val="22"/>
        </w:rPr>
        <w:t>adjudicar adquisiciones, arrendamientos y servicios, mediante las excepciones al procedimiento de licitación</w:t>
      </w:r>
      <w:r w:rsidRPr="004E1966">
        <w:rPr>
          <w:rFonts w:ascii="Palatino Linotype" w:eastAsia="Palatino Linotype" w:hAnsi="Palatino Linotype" w:cs="Palatino Linotype"/>
          <w:i/>
          <w:sz w:val="22"/>
          <w:szCs w:val="22"/>
        </w:rPr>
        <w:t xml:space="preserve"> que a continuación se señalan:</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Invitación restringida.</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xml:space="preserve"> Adjudicación directa.”</w:t>
      </w:r>
    </w:p>
    <w:p w:rsidR="00B76B80" w:rsidRPr="004E1966" w:rsidRDefault="00DE0F4A">
      <w:pPr>
        <w:spacing w:before="240" w:after="240" w:line="360" w:lineRule="auto"/>
        <w:ind w:right="49"/>
        <w:jc w:val="both"/>
        <w:rPr>
          <w:rFonts w:ascii="Palatino Linotype" w:eastAsia="Palatino Linotype" w:hAnsi="Palatino Linotype" w:cs="Palatino Linotype"/>
        </w:rPr>
      </w:pPr>
      <w:r w:rsidRPr="004E1966">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ello, de acuerdo con el artículo 44 de la Ley de Contratación Pública del Estado de México y Municipios, las entidades públicas, entre ellas los Ayuntamientos podrán adquirir y contratar servicios mediante invitación restringida en los siguientes casos: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44.-</w:t>
      </w:r>
      <w:r w:rsidRPr="004E1966">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xml:space="preserve"> Se hubiere declarado desierto un procedimiento de licitación, o</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II</w:t>
      </w:r>
      <w:r w:rsidRPr="004E1966">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En la invitación deberá especificarse si en el proceso de asignación aplicará la modalidad de subasta inversa.”</w:t>
      </w:r>
    </w:p>
    <w:p w:rsidR="00B76B80" w:rsidRPr="004E1966" w:rsidRDefault="00DE0F4A">
      <w:pPr>
        <w:spacing w:before="240" w:after="240"/>
        <w:ind w:right="49"/>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rPr>
        <w:t>Asimismo, el artículo 46 de la Ley referida, menciona que: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sz w:val="22"/>
          <w:szCs w:val="22"/>
        </w:rPr>
        <w:t xml:space="preserve"> “</w:t>
      </w:r>
      <w:r w:rsidRPr="004E1966">
        <w:rPr>
          <w:rFonts w:ascii="Palatino Linotype" w:eastAsia="Palatino Linotype" w:hAnsi="Palatino Linotype" w:cs="Palatino Linotype"/>
          <w:b/>
          <w:i/>
          <w:sz w:val="22"/>
          <w:szCs w:val="22"/>
        </w:rPr>
        <w:t>Artículo 46.-</w:t>
      </w:r>
      <w:r w:rsidRPr="004E1966">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rsidR="00B76B80" w:rsidRPr="004E1966" w:rsidRDefault="00DE0F4A">
      <w:pPr>
        <w:spacing w:line="360" w:lineRule="auto"/>
        <w:ind w:right="49"/>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rsidR="00B76B80" w:rsidRPr="004E1966" w:rsidRDefault="00DE0F4A">
      <w:pPr>
        <w:tabs>
          <w:tab w:val="left" w:pos="7938"/>
        </w:tabs>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48.-</w:t>
      </w:r>
      <w:r w:rsidRPr="004E1966">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III.</w:t>
      </w:r>
      <w:r w:rsidRPr="004E1966">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IV.</w:t>
      </w:r>
      <w:r w:rsidRPr="004E1966">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w:t>
      </w:r>
      <w:r w:rsidRPr="004E1966">
        <w:rPr>
          <w:rFonts w:ascii="Palatino Linotype" w:eastAsia="Palatino Linotype" w:hAnsi="Palatino Linotype" w:cs="Palatino Linotype"/>
          <w:i/>
          <w:sz w:val="22"/>
          <w:szCs w:val="22"/>
        </w:rPr>
        <w:t>. Existan circunstancias que puedan provocar pérdidas o costos adicionales importantes al erario.</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w:t>
      </w:r>
      <w:r w:rsidRPr="004E1966">
        <w:rPr>
          <w:rFonts w:ascii="Palatino Linotype" w:eastAsia="Palatino Linotype" w:hAnsi="Palatino Linotype" w:cs="Palatino Linotype"/>
          <w:i/>
          <w:sz w:val="22"/>
          <w:szCs w:val="22"/>
        </w:rPr>
        <w:t>. Pueda comprometerse información de naturaleza confidencial para el Estado o municipios, por razones de seguridad pública.</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VII</w:t>
      </w:r>
      <w:r w:rsidRPr="004E1966">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VIII</w:t>
      </w:r>
      <w:r w:rsidRPr="004E1966">
        <w:rPr>
          <w:rFonts w:ascii="Palatino Linotype" w:eastAsia="Palatino Linotype" w:hAnsi="Palatino Linotype" w:cs="Palatino Linotype"/>
          <w:i/>
          <w:sz w:val="22"/>
          <w:szCs w:val="22"/>
        </w:rPr>
        <w:t xml:space="preserve">.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4E1966">
        <w:rPr>
          <w:rFonts w:ascii="Palatino Linotype" w:eastAsia="Palatino Linotype" w:hAnsi="Palatino Linotype" w:cs="Palatino Linotype"/>
          <w:i/>
          <w:sz w:val="22"/>
          <w:szCs w:val="22"/>
        </w:rPr>
        <w:t>podrá</w:t>
      </w:r>
      <w:proofErr w:type="gramEnd"/>
      <w:r w:rsidRPr="004E1966">
        <w:rPr>
          <w:rFonts w:ascii="Palatino Linotype" w:eastAsia="Palatino Linotype" w:hAnsi="Palatino Linotype" w:cs="Palatino Linotype"/>
          <w:i/>
          <w:sz w:val="22"/>
          <w:szCs w:val="22"/>
        </w:rPr>
        <w:t xml:space="preserve"> adjudicar el contrato al licitante que haya presentado la propuesta solvente más cercana a la ganadora y así, sucesivamente. En todo caso, la diferencia de precio no deberá de ser superior al diez por ciento, respecto de la propuesta ganadora.</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IX</w:t>
      </w:r>
      <w:r w:rsidRPr="004E1966">
        <w:rPr>
          <w:rFonts w:ascii="Palatino Linotype" w:eastAsia="Palatino Linotype" w:hAnsi="Palatino Linotype" w:cs="Palatino Linotype"/>
          <w:i/>
          <w:sz w:val="22"/>
          <w:szCs w:val="22"/>
        </w:rPr>
        <w:t>. Se hubiere declarado desierto un procedimiento de invitación restringida.</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w:t>
      </w:r>
      <w:r w:rsidRPr="004E1966">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XI</w:t>
      </w:r>
      <w:r w:rsidRPr="004E1966">
        <w:rPr>
          <w:rFonts w:ascii="Palatino Linotype" w:eastAsia="Palatino Linotype" w:hAnsi="Palatino Linotype" w:cs="Palatino Linotype"/>
          <w:i/>
          <w:sz w:val="22"/>
          <w:szCs w:val="22"/>
        </w:rPr>
        <w:t xml:space="preserve">.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w:t>
      </w:r>
      <w:r w:rsidRPr="004E1966">
        <w:rPr>
          <w:rFonts w:ascii="Palatino Linotype" w:eastAsia="Palatino Linotype" w:hAnsi="Palatino Linotype" w:cs="Palatino Linotype"/>
          <w:i/>
          <w:sz w:val="22"/>
          <w:szCs w:val="22"/>
        </w:rPr>
        <w:lastRenderedPageBreak/>
        <w:t>supuesto de excepción. La Secretaría de la Contraloría y los órganos de control interno, en el ámbito de su competencia, vigilarán el cumplimiento de esta disposición.</w:t>
      </w:r>
    </w:p>
    <w:p w:rsidR="00B76B80" w:rsidRPr="004E1966" w:rsidRDefault="00DE0F4A">
      <w:pPr>
        <w:tabs>
          <w:tab w:val="left" w:pos="7938"/>
        </w:tabs>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XII</w:t>
      </w:r>
      <w:r w:rsidRPr="004E1966">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B76B80" w:rsidRPr="004E1966" w:rsidRDefault="00DE0F4A">
      <w:pPr>
        <w:tabs>
          <w:tab w:val="left" w:pos="7938"/>
        </w:tabs>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49.-</w:t>
      </w:r>
      <w:r w:rsidRPr="004E1966">
        <w:rPr>
          <w:rFonts w:ascii="Palatino Linotype" w:eastAsia="Palatino Linotype" w:hAnsi="Palatino Linotype" w:cs="Palatino Linotype"/>
          <w:i/>
          <w:sz w:val="22"/>
          <w:szCs w:val="22"/>
        </w:rPr>
        <w:t xml:space="preserve"> El procedimiento de adjudicación directa se substanciará con arreglo a el reglamento de esta Ley.”</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rsidR="00B76B80" w:rsidRPr="004E1966" w:rsidRDefault="00DE0F4A">
      <w:pPr>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Artículo 92</w:t>
      </w:r>
      <w:r w:rsidRPr="004E196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76B80" w:rsidRPr="004E1966" w:rsidRDefault="00DE0F4A">
      <w:pPr>
        <w:tabs>
          <w:tab w:val="left" w:pos="426"/>
        </w:tabs>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tabs>
          <w:tab w:val="left" w:pos="426"/>
        </w:tabs>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XXIX.</w:t>
      </w:r>
      <w:r w:rsidRPr="004E1966">
        <w:rPr>
          <w:rFonts w:ascii="Palatino Linotype" w:eastAsia="Palatino Linotype" w:hAnsi="Palatino Linotype" w:cs="Palatino Linotype"/>
          <w:i/>
          <w:sz w:val="22"/>
          <w:szCs w:val="22"/>
        </w:rPr>
        <w:t xml:space="preserve"> La </w:t>
      </w:r>
      <w:r w:rsidRPr="004E1966">
        <w:rPr>
          <w:rFonts w:ascii="Palatino Linotype" w:eastAsia="Palatino Linotype" w:hAnsi="Palatino Linotype" w:cs="Palatino Linotype"/>
          <w:b/>
          <w:i/>
          <w:sz w:val="22"/>
          <w:szCs w:val="22"/>
        </w:rPr>
        <w:t xml:space="preserve">información sobre los procesos y resultados </w:t>
      </w:r>
      <w:r w:rsidRPr="004E1966">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4E1966">
        <w:rPr>
          <w:rFonts w:ascii="Palatino Linotype" w:eastAsia="Palatino Linotype" w:hAnsi="Palatino Linotype" w:cs="Palatino Linotype"/>
          <w:i/>
          <w:sz w:val="22"/>
          <w:szCs w:val="22"/>
          <w:u w:val="single"/>
        </w:rPr>
        <w:t xml:space="preserve">, </w:t>
      </w:r>
      <w:r w:rsidRPr="004E1966">
        <w:rPr>
          <w:rFonts w:ascii="Palatino Linotype" w:eastAsia="Palatino Linotype" w:hAnsi="Palatino Linotype" w:cs="Palatino Linotype"/>
          <w:b/>
          <w:i/>
          <w:sz w:val="22"/>
          <w:szCs w:val="22"/>
        </w:rPr>
        <w:t>incluyendo la versión pública</w:t>
      </w:r>
      <w:r w:rsidRPr="004E1966">
        <w:rPr>
          <w:rFonts w:ascii="Palatino Linotype" w:eastAsia="Palatino Linotype" w:hAnsi="Palatino Linotype" w:cs="Palatino Linotype"/>
          <w:i/>
          <w:sz w:val="22"/>
          <w:szCs w:val="22"/>
        </w:rPr>
        <w:t xml:space="preserve"> del expediente respectivo y </w:t>
      </w:r>
      <w:r w:rsidRPr="004E1966">
        <w:rPr>
          <w:rFonts w:ascii="Palatino Linotype" w:eastAsia="Palatino Linotype" w:hAnsi="Palatino Linotype" w:cs="Palatino Linotype"/>
          <w:b/>
          <w:i/>
          <w:sz w:val="22"/>
          <w:szCs w:val="22"/>
        </w:rPr>
        <w:t>de los contratos celebrados</w:t>
      </w:r>
      <w:r w:rsidRPr="004E1966">
        <w:rPr>
          <w:rFonts w:ascii="Palatino Linotype" w:eastAsia="Palatino Linotype" w:hAnsi="Palatino Linotype" w:cs="Palatino Linotype"/>
          <w:i/>
          <w:sz w:val="22"/>
          <w:szCs w:val="22"/>
        </w:rPr>
        <w:t>, que deberán contener, por los menos, lo siguiente:</w:t>
      </w:r>
    </w:p>
    <w:p w:rsidR="00B76B80" w:rsidRPr="004E1966" w:rsidRDefault="00DE0F4A">
      <w:pPr>
        <w:tabs>
          <w:tab w:val="left" w:pos="426"/>
        </w:tabs>
        <w:spacing w:before="120" w:after="120"/>
        <w:ind w:left="1418"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a) De licitaciones públicas o procedimientos de invitación restringida:</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1)</w:t>
      </w:r>
      <w:r w:rsidRPr="004E1966">
        <w:rPr>
          <w:rFonts w:ascii="Palatino Linotype" w:eastAsia="Palatino Linotype" w:hAnsi="Palatino Linotype" w:cs="Palatino Linotype"/>
          <w:i/>
          <w:sz w:val="22"/>
          <w:szCs w:val="22"/>
        </w:rPr>
        <w:t xml:space="preserve"> La convocatoria o invitación emitida, así como los fundamentos legales aplicados para llevarla a cabo;</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2)</w:t>
      </w:r>
      <w:r w:rsidRPr="004E1966">
        <w:rPr>
          <w:rFonts w:ascii="Palatino Linotype" w:eastAsia="Palatino Linotype" w:hAnsi="Palatino Linotype" w:cs="Palatino Linotype"/>
          <w:i/>
          <w:sz w:val="22"/>
          <w:szCs w:val="22"/>
        </w:rPr>
        <w:t xml:space="preserve"> Los nombres de los participantes o invitados;</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3)</w:t>
      </w:r>
      <w:r w:rsidRPr="004E1966">
        <w:rPr>
          <w:rFonts w:ascii="Palatino Linotype" w:eastAsia="Palatino Linotype" w:hAnsi="Palatino Linotype" w:cs="Palatino Linotype"/>
          <w:i/>
          <w:sz w:val="22"/>
          <w:szCs w:val="22"/>
        </w:rPr>
        <w:t xml:space="preserve"> El nombre del ganador y las razones que lo justifican;</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4)</w:t>
      </w:r>
      <w:r w:rsidRPr="004E1966">
        <w:rPr>
          <w:rFonts w:ascii="Palatino Linotype" w:eastAsia="Palatino Linotype" w:hAnsi="Palatino Linotype" w:cs="Palatino Linotype"/>
          <w:i/>
          <w:sz w:val="22"/>
          <w:szCs w:val="22"/>
        </w:rPr>
        <w:t xml:space="preserve"> El área solicitante y la responsable de su ejecución;</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5)</w:t>
      </w:r>
      <w:r w:rsidRPr="004E1966">
        <w:rPr>
          <w:rFonts w:ascii="Palatino Linotype" w:eastAsia="Palatino Linotype" w:hAnsi="Palatino Linotype" w:cs="Palatino Linotype"/>
          <w:i/>
          <w:sz w:val="22"/>
          <w:szCs w:val="22"/>
        </w:rPr>
        <w:t xml:space="preserve"> Las convocatorias e invitaciones emitidas;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6)</w:t>
      </w:r>
      <w:r w:rsidRPr="004E1966">
        <w:rPr>
          <w:rFonts w:ascii="Palatino Linotype" w:eastAsia="Palatino Linotype" w:hAnsi="Palatino Linotype" w:cs="Palatino Linotype"/>
          <w:i/>
          <w:sz w:val="22"/>
          <w:szCs w:val="22"/>
        </w:rPr>
        <w:t xml:space="preserve"> Los dictámenes y fallo de adjudicación;</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7) El contrato y, en su caso, sus anexos</w:t>
      </w:r>
      <w:r w:rsidRPr="004E1966">
        <w:rPr>
          <w:rFonts w:ascii="Palatino Linotype" w:eastAsia="Palatino Linotype" w:hAnsi="Palatino Linotype" w:cs="Palatino Linotype"/>
          <w:i/>
          <w:sz w:val="22"/>
          <w:szCs w:val="22"/>
        </w:rPr>
        <w:t xml:space="preserve">;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8)</w:t>
      </w:r>
      <w:r w:rsidRPr="004E1966">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9)</w:t>
      </w:r>
      <w:r w:rsidRPr="004E1966">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10)</w:t>
      </w:r>
      <w:r w:rsidRPr="004E1966">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11)</w:t>
      </w:r>
      <w:r w:rsidRPr="004E1966">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12)</w:t>
      </w:r>
      <w:r w:rsidRPr="004E1966">
        <w:rPr>
          <w:rFonts w:ascii="Palatino Linotype" w:eastAsia="Palatino Linotype" w:hAnsi="Palatino Linotype" w:cs="Palatino Linotype"/>
          <w:i/>
          <w:sz w:val="22"/>
          <w:szCs w:val="22"/>
        </w:rPr>
        <w:t xml:space="preserve"> Los informes de avance físico y financiero sobre las obras o servicios contratados;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13)</w:t>
      </w:r>
      <w:r w:rsidRPr="004E1966">
        <w:rPr>
          <w:rFonts w:ascii="Palatino Linotype" w:eastAsia="Palatino Linotype" w:hAnsi="Palatino Linotype" w:cs="Palatino Linotype"/>
          <w:i/>
          <w:sz w:val="22"/>
          <w:szCs w:val="22"/>
        </w:rPr>
        <w:t xml:space="preserve"> El convenio de terminación;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14)</w:t>
      </w:r>
      <w:r w:rsidRPr="004E1966">
        <w:rPr>
          <w:rFonts w:ascii="Palatino Linotype" w:eastAsia="Palatino Linotype" w:hAnsi="Palatino Linotype" w:cs="Palatino Linotype"/>
          <w:i/>
          <w:sz w:val="22"/>
          <w:szCs w:val="22"/>
        </w:rPr>
        <w:t xml:space="preserve"> El finiquito.</w:t>
      </w:r>
    </w:p>
    <w:p w:rsidR="00B76B80" w:rsidRPr="004E1966" w:rsidRDefault="00DE0F4A">
      <w:pPr>
        <w:tabs>
          <w:tab w:val="left" w:pos="426"/>
        </w:tabs>
        <w:spacing w:before="120" w:after="120"/>
        <w:ind w:left="1418"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 xml:space="preserve">b) De las adjudicaciones directas: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w:t>
      </w:r>
      <w:r w:rsidRPr="004E1966">
        <w:rPr>
          <w:rFonts w:ascii="Palatino Linotype" w:eastAsia="Palatino Linotype" w:hAnsi="Palatino Linotype" w:cs="Palatino Linotype"/>
          <w:i/>
          <w:sz w:val="22"/>
          <w:szCs w:val="22"/>
        </w:rPr>
        <w:t xml:space="preserve"> La propuesta enviada por el participante;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2)</w:t>
      </w:r>
      <w:r w:rsidRPr="004E1966">
        <w:rPr>
          <w:rFonts w:ascii="Palatino Linotype" w:eastAsia="Palatino Linotype" w:hAnsi="Palatino Linotype" w:cs="Palatino Linotype"/>
          <w:i/>
          <w:sz w:val="22"/>
          <w:szCs w:val="22"/>
        </w:rPr>
        <w:t xml:space="preserve"> Los motivos y fundamentos legales aplicados para llevarla a cabo;</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3)</w:t>
      </w:r>
      <w:r w:rsidRPr="004E1966">
        <w:rPr>
          <w:rFonts w:ascii="Palatino Linotype" w:eastAsia="Palatino Linotype" w:hAnsi="Palatino Linotype" w:cs="Palatino Linotype"/>
          <w:i/>
          <w:sz w:val="22"/>
          <w:szCs w:val="22"/>
        </w:rPr>
        <w:t xml:space="preserve"> La autorización del ejercicio de la opción;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 xml:space="preserve">4) </w:t>
      </w:r>
      <w:r w:rsidRPr="004E1966">
        <w:rPr>
          <w:rFonts w:ascii="Palatino Linotype" w:eastAsia="Palatino Linotype" w:hAnsi="Palatino Linotype" w:cs="Palatino Linotype"/>
          <w:i/>
          <w:sz w:val="22"/>
          <w:szCs w:val="22"/>
        </w:rPr>
        <w:t>En su caso, las cotizaciones consideradas, especificando los nombres de los proveedores y sus montos;</w:t>
      </w:r>
      <w:r w:rsidRPr="004E1966">
        <w:rPr>
          <w:rFonts w:ascii="Palatino Linotype" w:eastAsia="Palatino Linotype" w:hAnsi="Palatino Linotype" w:cs="Palatino Linotype"/>
          <w:b/>
          <w:i/>
          <w:sz w:val="22"/>
          <w:szCs w:val="22"/>
        </w:rPr>
        <w:t xml:space="preserve">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5)</w:t>
      </w:r>
      <w:r w:rsidRPr="004E1966">
        <w:rPr>
          <w:rFonts w:ascii="Palatino Linotype" w:eastAsia="Palatino Linotype" w:hAnsi="Palatino Linotype" w:cs="Palatino Linotype"/>
          <w:i/>
          <w:sz w:val="22"/>
          <w:szCs w:val="22"/>
        </w:rPr>
        <w:t xml:space="preserve"> El nombre de la persona física o jurídica colectiva adjudicada;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6)</w:t>
      </w:r>
      <w:r w:rsidRPr="004E1966">
        <w:rPr>
          <w:rFonts w:ascii="Palatino Linotype" w:eastAsia="Palatino Linotype" w:hAnsi="Palatino Linotype" w:cs="Palatino Linotype"/>
          <w:i/>
          <w:sz w:val="22"/>
          <w:szCs w:val="22"/>
        </w:rPr>
        <w:t xml:space="preserve"> La unidad administrativa solicitante y la responsable de su ejecución;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lastRenderedPageBreak/>
        <w:t xml:space="preserve">7) El número, fecha, el monto del contrato y el plazo de entrega o de ejecución de los servicios u obra;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8)</w:t>
      </w:r>
      <w:r w:rsidRPr="004E1966">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9)</w:t>
      </w:r>
      <w:r w:rsidRPr="004E1966">
        <w:rPr>
          <w:rFonts w:ascii="Palatino Linotype" w:eastAsia="Palatino Linotype" w:hAnsi="Palatino Linotype" w:cs="Palatino Linotype"/>
          <w:i/>
          <w:sz w:val="22"/>
          <w:szCs w:val="22"/>
        </w:rPr>
        <w:t xml:space="preserve"> Los informes de avance sobre las obras o servicios contratados;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10)</w:t>
      </w:r>
      <w:r w:rsidRPr="004E1966">
        <w:rPr>
          <w:rFonts w:ascii="Palatino Linotype" w:eastAsia="Palatino Linotype" w:hAnsi="Palatino Linotype" w:cs="Palatino Linotype"/>
          <w:i/>
          <w:sz w:val="22"/>
          <w:szCs w:val="22"/>
        </w:rPr>
        <w:t xml:space="preserve"> El convenio de terminación; y </w:t>
      </w:r>
    </w:p>
    <w:p w:rsidR="00B76B80" w:rsidRPr="004E1966" w:rsidRDefault="00DE0F4A">
      <w:pPr>
        <w:tabs>
          <w:tab w:val="left" w:pos="426"/>
        </w:tabs>
        <w:spacing w:before="120" w:after="120"/>
        <w:ind w:left="170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11)</w:t>
      </w:r>
      <w:r w:rsidRPr="004E1966">
        <w:rPr>
          <w:rFonts w:ascii="Palatino Linotype" w:eastAsia="Palatino Linotype" w:hAnsi="Palatino Linotype" w:cs="Palatino Linotype"/>
          <w:i/>
          <w:sz w:val="22"/>
          <w:szCs w:val="22"/>
        </w:rPr>
        <w:t xml:space="preserve"> El finiquito;”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rsidR="00B76B80" w:rsidRPr="004E1966" w:rsidRDefault="00DE0F4A">
      <w:pPr>
        <w:spacing w:before="240" w:after="240" w:line="360" w:lineRule="auto"/>
        <w:ind w:left="426"/>
        <w:jc w:val="both"/>
        <w:rPr>
          <w:rFonts w:ascii="Palatino Linotype" w:eastAsia="Palatino Linotype" w:hAnsi="Palatino Linotype" w:cs="Palatino Linotype"/>
        </w:rPr>
      </w:pPr>
      <w:r w:rsidRPr="004E1966">
        <w:rPr>
          <w:rFonts w:ascii="Palatino Linotype" w:eastAsia="Palatino Linotype" w:hAnsi="Palatino Linotype" w:cs="Palatino Linotype"/>
        </w:rPr>
        <w:t>●</w:t>
      </w:r>
      <w:r w:rsidRPr="004E1966">
        <w:rPr>
          <w:rFonts w:ascii="Palatino Linotype" w:eastAsia="Palatino Linotype" w:hAnsi="Palatino Linotype" w:cs="Palatino Linotype"/>
          <w:sz w:val="16"/>
          <w:szCs w:val="16"/>
        </w:rPr>
        <w:t xml:space="preserve">        </w:t>
      </w:r>
      <w:r w:rsidRPr="004E1966">
        <w:rPr>
          <w:rFonts w:ascii="Palatino Linotype" w:eastAsia="Palatino Linotype" w:hAnsi="Palatino Linotype" w:cs="Palatino Linotype"/>
          <w:b/>
        </w:rPr>
        <w:t xml:space="preserve">Invitación restringida: </w:t>
      </w:r>
      <w:r w:rsidRPr="004E1966">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rsidR="00B76B80" w:rsidRPr="004E1966" w:rsidRDefault="00DE0F4A">
      <w:pPr>
        <w:spacing w:before="240" w:after="240" w:line="360" w:lineRule="auto"/>
        <w:ind w:left="426"/>
        <w:jc w:val="both"/>
        <w:rPr>
          <w:rFonts w:ascii="Palatino Linotype" w:eastAsia="Palatino Linotype" w:hAnsi="Palatino Linotype" w:cs="Palatino Linotype"/>
        </w:rPr>
      </w:pPr>
      <w:r w:rsidRPr="004E1966">
        <w:rPr>
          <w:rFonts w:ascii="Palatino Linotype" w:eastAsia="Palatino Linotype" w:hAnsi="Palatino Linotype" w:cs="Palatino Linotype"/>
        </w:rPr>
        <w:t>●</w:t>
      </w:r>
      <w:r w:rsidRPr="004E1966">
        <w:rPr>
          <w:rFonts w:ascii="Palatino Linotype" w:eastAsia="Palatino Linotype" w:hAnsi="Palatino Linotype" w:cs="Palatino Linotype"/>
          <w:sz w:val="16"/>
          <w:szCs w:val="16"/>
        </w:rPr>
        <w:t xml:space="preserve">        </w:t>
      </w:r>
      <w:r w:rsidRPr="004E1966">
        <w:rPr>
          <w:rFonts w:ascii="Palatino Linotype" w:eastAsia="Palatino Linotype" w:hAnsi="Palatino Linotype" w:cs="Palatino Linotype"/>
          <w:b/>
        </w:rPr>
        <w:t xml:space="preserve">Adjudicaciones directas: </w:t>
      </w:r>
      <w:r w:rsidRPr="004E1966">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w:t>
      </w:r>
      <w:r w:rsidRPr="004E1966">
        <w:rPr>
          <w:rFonts w:ascii="Palatino Linotype" w:eastAsia="Palatino Linotype" w:hAnsi="Palatino Linotype" w:cs="Palatino Linotype"/>
        </w:rPr>
        <w:lastRenderedPageBreak/>
        <w:t xml:space="preserve">monto del contrato, plazo de entrega o ejecución, mecanismos de vigilancia y supervisión, informes de avance sobre las obras o servicios, convenio de terminación y finiquito. </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ende, de acuerdo a los </w:t>
      </w:r>
      <w:r w:rsidRPr="004E1966">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4E1966">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4E1966">
        <w:rPr>
          <w:rFonts w:ascii="Palatino Linotype" w:eastAsia="Palatino Linotype" w:hAnsi="Palatino Linotype" w:cs="Palatino Linotype"/>
          <w:i/>
        </w:rPr>
        <w:t>Ley General de Transparencia y Acceso a la Información Pública</w:t>
      </w:r>
      <w:r w:rsidRPr="004E1966">
        <w:rPr>
          <w:rFonts w:ascii="Palatino Linotype" w:eastAsia="Palatino Linotype" w:hAnsi="Palatino Linotype" w:cs="Palatino Linotype"/>
        </w:rPr>
        <w:t xml:space="preserve">, los sujetos obligados deben publicar información sobre los actos, contratos y convenios celebrados, misma que </w:t>
      </w:r>
      <w:r w:rsidRPr="004E1966">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4E1966">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rsidR="00B76B80" w:rsidRPr="004E1966" w:rsidRDefault="00DE0F4A">
      <w:pPr>
        <w:spacing w:before="120" w:after="12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De lo hasta aquí expuesto, en observancia del principio de máxima publicidad, se estima que para tener por colmados los requerimientos de información, marcados con los numerales 1, 2 y 3, relativos a la razón social o nombre, R.F.C. y domicilio legal tiene la persona moral o jurídico-colectiva que fungió como proveedor de gasolina y demás combustibles para los vehículos del Sistema Municipal DIF de Cuautitlán Izcalli, del uno de enero al treinta de septiembre de dos mil veintidós; el procedimiento adquisitivo mediante el cual se designó al proveedor; así como el instrumento jurídico, es decir, contrato o convenio que se celebró para la contratación de los servicios de provisión de gasolina y combustibles para los vehículos del Sistema Municipal DIF de Cuautitlán Izcalli, lo es de manera enunciativa, más no limitativa el contrato respectivo, documento que por su naturaleza contiene, en el apartado de Declaraciones de las partes, la información que es del interés de la persona solicitante.</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otro lado, respecto de la información solicitada a través del </w:t>
      </w:r>
      <w:r w:rsidRPr="004E1966">
        <w:rPr>
          <w:rFonts w:ascii="Palatino Linotype" w:eastAsia="Palatino Linotype" w:hAnsi="Palatino Linotype" w:cs="Palatino Linotype"/>
          <w:b/>
        </w:rPr>
        <w:t>punto 4,</w:t>
      </w:r>
      <w:r w:rsidRPr="004E1966">
        <w:rPr>
          <w:rFonts w:ascii="Palatino Linotype" w:eastAsia="Palatino Linotype" w:hAnsi="Palatino Linotype" w:cs="Palatino Linotype"/>
        </w:rPr>
        <w:t xml:space="preserve"> relativo al número de pagos y la frecuencia con la que se realizaron al proveedor encargado de los servicios de provisión de gasolina y combustibles para los vehículos del Sistema Municipal DIF de Cuautitlán Izcalli, del uno de enero al treinta de septiembre de dos mil veintidós, remitiendo copia legible de todas y cada una de las facturas que respaldan y dan soporte a las erogaciones realizadas por este concepto en el periodo de tiempo referido; es de señalar que del análisis de las constancias que obran en el expediente electrónico, no se advirtió pronunciamiento del área competente, siendo esta la Unidad de Ingresos y Egresos dependiente de la Subdirección de Administración y Finanzas. </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Lo anterior se afirma así, ya que si bien se advierte que la solicitud de conformidad con lo previsto en los artículos 53</w:t>
      </w:r>
      <w:r w:rsidRPr="004E1966">
        <w:rPr>
          <w:rFonts w:ascii="Palatino Linotype" w:eastAsia="Palatino Linotype" w:hAnsi="Palatino Linotype" w:cs="Palatino Linotype"/>
          <w:vertAlign w:val="superscript"/>
        </w:rPr>
        <w:footnoteReference w:id="3"/>
      </w:r>
      <w:r w:rsidRPr="004E1966">
        <w:rPr>
          <w:rFonts w:ascii="Palatino Linotype" w:eastAsia="Palatino Linotype" w:hAnsi="Palatino Linotype" w:cs="Palatino Linotype"/>
        </w:rPr>
        <w:t xml:space="preserve"> fracciones II y IV y  162</w:t>
      </w:r>
      <w:r w:rsidRPr="004E1966">
        <w:rPr>
          <w:rFonts w:ascii="Palatino Linotype" w:eastAsia="Palatino Linotype" w:hAnsi="Palatino Linotype" w:cs="Palatino Linotype"/>
          <w:vertAlign w:val="superscript"/>
        </w:rPr>
        <w:footnoteReference w:id="4"/>
      </w:r>
      <w:r w:rsidRPr="004E1966">
        <w:rPr>
          <w:rFonts w:ascii="Palatino Linotype" w:eastAsia="Palatino Linotype" w:hAnsi="Palatino Linotype" w:cs="Palatino Linotype"/>
        </w:rPr>
        <w:t xml:space="preserve"> de la Ley de la Materia, la Unidad de Transparencia turnó la solicitud a la Subdirección de Administración y Finanzas, sin embargo, esta fue atendida únicamente por la Unidad de Recursos Materiales, sin embargo, de acuerdo a las atribuciones establecidas en el artículo 66 del Reglamento Interno del Organismo, la Unidad de Ingresos y Egresos es competente para conocer la información requerida en el punto en estudio, al tener dicha Unidad a su cargo  la </w:t>
      </w:r>
      <w:r w:rsidRPr="004E1966">
        <w:rPr>
          <w:rFonts w:ascii="Palatino Linotype" w:eastAsia="Palatino Linotype" w:hAnsi="Palatino Linotype" w:cs="Palatino Linotype"/>
          <w:b/>
          <w:u w:val="single"/>
        </w:rPr>
        <w:t>elaboración y registro de las pólizas de ingreso, diario y egreso, así como las operaciones contables;</w:t>
      </w:r>
      <w:r w:rsidRPr="004E1966">
        <w:rPr>
          <w:rFonts w:ascii="Palatino Linotype" w:eastAsia="Palatino Linotype" w:hAnsi="Palatino Linotype" w:cs="Palatino Linotype"/>
        </w:rPr>
        <w:t xml:space="preserve"> la </w:t>
      </w:r>
      <w:r w:rsidRPr="004E1966">
        <w:rPr>
          <w:rFonts w:ascii="Palatino Linotype" w:eastAsia="Palatino Linotype" w:hAnsi="Palatino Linotype" w:cs="Palatino Linotype"/>
          <w:b/>
          <w:u w:val="single"/>
        </w:rPr>
        <w:t>realización de los pagos de las facturas con su soporte documental</w:t>
      </w:r>
      <w:r w:rsidRPr="004E1966">
        <w:rPr>
          <w:rFonts w:ascii="Palatino Linotype" w:eastAsia="Palatino Linotype" w:hAnsi="Palatino Linotype" w:cs="Palatino Linotype"/>
        </w:rPr>
        <w:t xml:space="preserve"> que son solicitados por la Subdirección de Administración y Finanzas, con base a los presupuestos aprobados y a la liquidez del SMDIF; y la de coordinar que se realicen los registros contables, entre otras.</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Con base en lo anterior, se estima dable ordenar la búsqueda exhaustiva y razonable del soporte documental que dé cuenta de lo solicitado, procediendo a si entrega a la persona solicitante para satisfacer su derecho de acceso.</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Para tal efecto, no obsta mencionar que el Glosario de Términos Hacendarios que emite el Instituto Hacendario del Estado de México, define el término “factura” </w:t>
      </w:r>
      <w:r w:rsidRPr="004E1966">
        <w:rPr>
          <w:rFonts w:ascii="Palatino Linotype" w:eastAsia="Palatino Linotype" w:hAnsi="Palatino Linotype" w:cs="Palatino Linotype"/>
        </w:rPr>
        <w:lastRenderedPageBreak/>
        <w:t>como el documento fiscal que emite la persona física o moral para comprobar la venta o adquisición de un bien y/o servicio.</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B76B80" w:rsidRPr="004E1966" w:rsidRDefault="00DE0F4A">
      <w:pPr>
        <w:spacing w:before="240" w:after="240" w:line="360" w:lineRule="auto"/>
        <w:ind w:right="49"/>
        <w:jc w:val="both"/>
        <w:rPr>
          <w:rFonts w:ascii="Palatino Linotype" w:eastAsia="Palatino Linotype" w:hAnsi="Palatino Linotype" w:cs="Palatino Linotype"/>
        </w:rPr>
      </w:pPr>
      <w:r w:rsidRPr="004E1966">
        <w:rPr>
          <w:rFonts w:ascii="Palatino Linotype" w:eastAsia="Palatino Linotype" w:hAnsi="Palatino Linotype" w:cs="Palatino Linotype"/>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rsidR="00B76B80" w:rsidRPr="004E1966" w:rsidRDefault="00DE0F4A">
      <w:pPr>
        <w:spacing w:before="120" w:after="120"/>
        <w:ind w:left="862" w:right="86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Artículo 342.-</w:t>
      </w:r>
      <w:r w:rsidRPr="004E1966">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4E1966">
        <w:rPr>
          <w:rFonts w:ascii="Palatino Linotype" w:eastAsia="Palatino Linotype" w:hAnsi="Palatino Linotype" w:cs="Palatino Linotype"/>
          <w:i/>
          <w:sz w:val="22"/>
          <w:szCs w:val="22"/>
        </w:rPr>
        <w:t>presupuestación</w:t>
      </w:r>
      <w:proofErr w:type="spellEnd"/>
      <w:r w:rsidRPr="004E1966">
        <w:rPr>
          <w:rFonts w:ascii="Palatino Linotype" w:eastAsia="Palatino Linotype" w:hAnsi="Palatino Linotype" w:cs="Palatino Linotype"/>
          <w:i/>
          <w:sz w:val="22"/>
          <w:szCs w:val="22"/>
        </w:rPr>
        <w:t>, evaluación y contabilidad gubernamental.</w:t>
      </w:r>
    </w:p>
    <w:p w:rsidR="00B76B80" w:rsidRPr="004E1966" w:rsidRDefault="00DE0F4A">
      <w:pPr>
        <w:spacing w:before="120" w:after="120"/>
        <w:ind w:left="862" w:right="86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En el caso de los municipios,</w:t>
      </w:r>
      <w:r w:rsidRPr="004E1966">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4E1966">
        <w:rPr>
          <w:rFonts w:ascii="Palatino Linotype" w:eastAsia="Palatino Linotype" w:hAnsi="Palatino Linotype" w:cs="Palatino Linotype"/>
          <w:b/>
          <w:i/>
          <w:sz w:val="22"/>
          <w:szCs w:val="22"/>
        </w:rPr>
        <w:t xml:space="preserve">planeación, programación, </w:t>
      </w:r>
      <w:proofErr w:type="spellStart"/>
      <w:r w:rsidRPr="004E1966">
        <w:rPr>
          <w:rFonts w:ascii="Palatino Linotype" w:eastAsia="Palatino Linotype" w:hAnsi="Palatino Linotype" w:cs="Palatino Linotype"/>
          <w:b/>
          <w:i/>
          <w:sz w:val="22"/>
          <w:szCs w:val="22"/>
        </w:rPr>
        <w:t>presupuestación</w:t>
      </w:r>
      <w:proofErr w:type="spellEnd"/>
      <w:r w:rsidRPr="004E1966">
        <w:rPr>
          <w:rFonts w:ascii="Palatino Linotype" w:eastAsia="Palatino Linotype" w:hAnsi="Palatino Linotype" w:cs="Palatino Linotype"/>
          <w:b/>
          <w:i/>
          <w:sz w:val="22"/>
          <w:szCs w:val="22"/>
        </w:rPr>
        <w:t>, evaluación y contabilidad gubernamental</w:t>
      </w:r>
      <w:r w:rsidRPr="004E1966">
        <w:rPr>
          <w:rFonts w:ascii="Palatino Linotype" w:eastAsia="Palatino Linotype" w:hAnsi="Palatino Linotype" w:cs="Palatino Linotype"/>
          <w:i/>
          <w:sz w:val="22"/>
          <w:szCs w:val="22"/>
        </w:rPr>
        <w:t>, que se aprueben en el marco del Sistema de Coordinación Hacendaria del Estado de México.</w:t>
      </w:r>
    </w:p>
    <w:p w:rsidR="00B76B80" w:rsidRPr="004E1966" w:rsidRDefault="00DE0F4A">
      <w:pPr>
        <w:spacing w:before="120" w:after="120"/>
        <w:ind w:left="862" w:right="86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343.-</w:t>
      </w:r>
      <w:r w:rsidRPr="004E1966">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w:t>
      </w:r>
      <w:r w:rsidRPr="004E1966">
        <w:rPr>
          <w:rFonts w:ascii="Palatino Linotype" w:eastAsia="Palatino Linotype" w:hAnsi="Palatino Linotype" w:cs="Palatino Linotype"/>
          <w:i/>
          <w:sz w:val="22"/>
          <w:szCs w:val="22"/>
        </w:rPr>
        <w:lastRenderedPageBreak/>
        <w:t>contener las medidas de control interno que permitan verificar el registro de la totalidad de las operaciones financieras.</w:t>
      </w:r>
    </w:p>
    <w:p w:rsidR="00B76B80" w:rsidRPr="004E1966" w:rsidRDefault="00DE0F4A">
      <w:pPr>
        <w:spacing w:before="120" w:after="120"/>
        <w:ind w:left="862" w:right="86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rsidR="00B76B80" w:rsidRPr="004E1966" w:rsidRDefault="00DE0F4A">
      <w:pPr>
        <w:spacing w:before="120" w:after="120"/>
        <w:ind w:left="862" w:right="86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4E1966">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4E1966">
        <w:rPr>
          <w:rFonts w:ascii="Palatino Linotype" w:eastAsia="Palatino Linotype" w:hAnsi="Palatino Linotype" w:cs="Palatino Linotype"/>
          <w:b/>
          <w:i/>
          <w:sz w:val="22"/>
          <w:szCs w:val="22"/>
        </w:rPr>
        <w:t>.</w:t>
      </w:r>
    </w:p>
    <w:p w:rsidR="00B76B80" w:rsidRPr="004E1966" w:rsidRDefault="00DE0F4A">
      <w:pPr>
        <w:spacing w:before="120" w:after="120"/>
        <w:ind w:left="862" w:right="86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4E1966">
        <w:rPr>
          <w:rFonts w:ascii="Palatino Linotype" w:eastAsia="Palatino Linotype" w:hAnsi="Palatino Linotype" w:cs="Palatino Linotype"/>
          <w:i/>
          <w:sz w:val="22"/>
          <w:szCs w:val="22"/>
        </w:rPr>
        <w:t xml:space="preserve">según corresponda, así como de los órganos internos de control, </w:t>
      </w:r>
      <w:r w:rsidRPr="004E1966">
        <w:rPr>
          <w:rFonts w:ascii="Palatino Linotype" w:eastAsia="Palatino Linotype" w:hAnsi="Palatino Linotype" w:cs="Palatino Linotype"/>
          <w:b/>
          <w:i/>
          <w:sz w:val="22"/>
          <w:szCs w:val="22"/>
        </w:rPr>
        <w:t>por un término de cinco años,</w:t>
      </w:r>
      <w:r w:rsidRPr="004E1966">
        <w:rPr>
          <w:rFonts w:ascii="Palatino Linotype" w:eastAsia="Palatino Linotype" w:hAnsi="Palatino Linotype" w:cs="Palatino Linotype"/>
          <w:i/>
          <w:sz w:val="22"/>
          <w:szCs w:val="22"/>
        </w:rPr>
        <w:t xml:space="preserve"> contados a partir del ejercicio presupuestal siguiente al que corresponda,</w:t>
      </w:r>
      <w:r w:rsidRPr="004E1966">
        <w:rPr>
          <w:rFonts w:ascii="Palatino Linotype" w:eastAsia="Palatino Linotype" w:hAnsi="Palatino Linotype" w:cs="Palatino Linotype"/>
          <w:b/>
          <w:i/>
          <w:sz w:val="22"/>
          <w:szCs w:val="22"/>
        </w:rPr>
        <w:t xml:space="preserve"> en el caso de los Municipios, dicha obligación corresponderá a la Tesorería.</w:t>
      </w:r>
    </w:p>
    <w:p w:rsidR="00B76B80" w:rsidRPr="004E1966" w:rsidRDefault="00DE0F4A">
      <w:pPr>
        <w:spacing w:before="120" w:after="120"/>
        <w:ind w:left="862" w:right="86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Tratándose de documentos de carácter histórico, se estará a lo dispuesto por la legislación de la materia.</w:t>
      </w:r>
    </w:p>
    <w:p w:rsidR="00B76B80" w:rsidRPr="004E1966" w:rsidRDefault="00DE0F4A">
      <w:pPr>
        <w:spacing w:before="120" w:after="120"/>
        <w:ind w:left="862" w:right="86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spacing w:before="120" w:after="120"/>
        <w:ind w:left="862" w:right="86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Artículo 345.-</w:t>
      </w:r>
      <w:r w:rsidRPr="004E1966">
        <w:rPr>
          <w:rFonts w:ascii="Palatino Linotype" w:eastAsia="Palatino Linotype" w:hAnsi="Palatino Linotype" w:cs="Palatino Linotype"/>
          <w:i/>
          <w:sz w:val="22"/>
          <w:szCs w:val="22"/>
        </w:rPr>
        <w:t xml:space="preserve"> </w:t>
      </w:r>
      <w:r w:rsidRPr="004E1966">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4E1966">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4E1966">
        <w:rPr>
          <w:rFonts w:ascii="Palatino Linotype" w:eastAsia="Palatino Linotype" w:hAnsi="Palatino Linotype" w:cs="Palatino Linotype"/>
          <w:b/>
          <w:i/>
          <w:sz w:val="22"/>
          <w:szCs w:val="22"/>
        </w:rPr>
        <w:t>.</w:t>
      </w:r>
    </w:p>
    <w:p w:rsidR="00B76B80" w:rsidRPr="004E1966" w:rsidRDefault="00DE0F4A">
      <w:pPr>
        <w:spacing w:before="120" w:after="120"/>
        <w:ind w:left="862" w:right="86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4E1966">
        <w:rPr>
          <w:rFonts w:ascii="Palatino Linotype" w:eastAsia="Palatino Linotype" w:hAnsi="Palatino Linotype" w:cs="Palatino Linotype"/>
          <w:b/>
          <w:i/>
          <w:sz w:val="22"/>
          <w:szCs w:val="22"/>
        </w:rPr>
        <w:lastRenderedPageBreak/>
        <w:t>deberán estar agregados en forma electrónica a cada póliza de registro contable</w:t>
      </w:r>
      <w:r w:rsidRPr="004E1966">
        <w:rPr>
          <w:rFonts w:ascii="Palatino Linotype" w:eastAsia="Palatino Linotype" w:hAnsi="Palatino Linotype" w:cs="Palatino Linotype"/>
          <w:i/>
          <w:sz w:val="22"/>
          <w:szCs w:val="22"/>
        </w:rPr>
        <w:t>.</w:t>
      </w:r>
    </w:p>
    <w:p w:rsidR="00B76B80" w:rsidRPr="004E1966" w:rsidRDefault="00DE0F4A">
      <w:pPr>
        <w:spacing w:before="120" w:after="120"/>
        <w:ind w:left="862" w:right="86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4E1966">
        <w:rPr>
          <w:rFonts w:ascii="Palatino Linotype" w:eastAsia="Palatino Linotype" w:hAnsi="Palatino Linotype" w:cs="Palatino Linotype"/>
          <w:b/>
          <w:i/>
          <w:sz w:val="22"/>
          <w:szCs w:val="22"/>
        </w:rPr>
        <w:t>”</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4E1966">
        <w:rPr>
          <w:rFonts w:ascii="Palatino Linotype" w:eastAsia="Palatino Linotype" w:hAnsi="Palatino Linotype" w:cs="Palatino Linotype"/>
        </w:rPr>
        <w:t>presupuestación</w:t>
      </w:r>
      <w:proofErr w:type="spellEnd"/>
      <w:r w:rsidRPr="004E1966">
        <w:rPr>
          <w:rFonts w:ascii="Palatino Linotype" w:eastAsia="Palatino Linotype" w:hAnsi="Palatino Linotype" w:cs="Palatino Linotype"/>
        </w:rPr>
        <w:t>, evaluación y contabilidad gubernamental.</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4E1966">
        <w:rPr>
          <w:rFonts w:ascii="Palatino Linotype" w:eastAsia="Palatino Linotype" w:hAnsi="Palatino Linotype" w:cs="Palatino Linotype"/>
        </w:rPr>
        <w:t>Presupuestación</w:t>
      </w:r>
      <w:proofErr w:type="spellEnd"/>
      <w:r w:rsidRPr="004E1966">
        <w:rPr>
          <w:rFonts w:ascii="Palatino Linotype" w:eastAsia="Palatino Linotype" w:hAnsi="Palatino Linotype" w:cs="Palatino Linotype"/>
        </w:rPr>
        <w:t xml:space="preserve"> y Evaluación en la Administración Pública”</w:t>
      </w:r>
      <w:r w:rsidRPr="004E1966">
        <w:rPr>
          <w:rFonts w:ascii="Palatino Linotype" w:eastAsia="Palatino Linotype" w:hAnsi="Palatino Linotype" w:cs="Palatino Linotype"/>
          <w:vertAlign w:val="superscript"/>
        </w:rPr>
        <w:footnoteReference w:id="5"/>
      </w:r>
      <w:r w:rsidRPr="004E1966">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B76B80" w:rsidRPr="004E1966" w:rsidRDefault="00B76B80">
      <w:pPr>
        <w:spacing w:before="240" w:after="240" w:line="360" w:lineRule="auto"/>
        <w:jc w:val="both"/>
        <w:rPr>
          <w:rFonts w:ascii="Palatino Linotype" w:eastAsia="Palatino Linotype" w:hAnsi="Palatino Linotype" w:cs="Palatino Linotype"/>
        </w:rPr>
      </w:pPr>
    </w:p>
    <w:p w:rsidR="00B76B80" w:rsidRPr="004E1966" w:rsidRDefault="00DE0F4A">
      <w:pPr>
        <w:spacing w:before="120" w:after="120"/>
        <w:ind w:left="851" w:right="900" w:hanging="9"/>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lastRenderedPageBreak/>
        <w:t>“REGISTRO CONTABLE</w:t>
      </w:r>
    </w:p>
    <w:p w:rsidR="00B76B80" w:rsidRPr="004E1966" w:rsidRDefault="00DE0F4A">
      <w:pPr>
        <w:spacing w:before="120" w:after="120"/>
        <w:ind w:left="851" w:right="900" w:hanging="9"/>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rsidR="00B76B80" w:rsidRPr="004E1966" w:rsidRDefault="00DE0F4A">
      <w:pPr>
        <w:spacing w:before="120" w:after="120"/>
        <w:ind w:left="851" w:right="900" w:hanging="9"/>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“REGISTRO PRESUPUESTARIO</w:t>
      </w:r>
    </w:p>
    <w:p w:rsidR="00B76B80" w:rsidRPr="004E1966" w:rsidRDefault="00DE0F4A">
      <w:pPr>
        <w:spacing w:before="120" w:after="120"/>
        <w:ind w:left="851" w:right="900" w:hanging="9"/>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Correlativo a lo anterior, es preciso referir una definición de </w:t>
      </w:r>
      <w:r w:rsidRPr="004E1966">
        <w:rPr>
          <w:rFonts w:ascii="Palatino Linotype" w:eastAsia="Palatino Linotype" w:hAnsi="Palatino Linotype" w:cs="Palatino Linotype"/>
          <w:i/>
        </w:rPr>
        <w:t>póliza contable</w:t>
      </w:r>
      <w:r w:rsidRPr="004E1966">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rsidR="00B76B80" w:rsidRPr="004E1966" w:rsidRDefault="00DE0F4A">
      <w:pPr>
        <w:spacing w:before="120" w:after="120"/>
        <w:ind w:left="862"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PÓLIZA CONTABLE</w:t>
      </w:r>
    </w:p>
    <w:p w:rsidR="00B76B80" w:rsidRPr="004E1966" w:rsidRDefault="00DE0F4A">
      <w:pPr>
        <w:spacing w:before="120" w:after="120"/>
        <w:ind w:left="862"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rsidR="00B76B80" w:rsidRPr="004E1966" w:rsidRDefault="00DE0F4A">
      <w:pPr>
        <w:spacing w:before="240" w:after="240" w:line="360" w:lineRule="auto"/>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rPr>
        <w:lastRenderedPageBreak/>
        <w:t xml:space="preserve">Así, se advierte que la </w:t>
      </w:r>
      <w:r w:rsidRPr="004E1966">
        <w:rPr>
          <w:rFonts w:ascii="Palatino Linotype" w:eastAsia="Palatino Linotype" w:hAnsi="Palatino Linotype" w:cs="Palatino Linotype"/>
          <w:i/>
        </w:rPr>
        <w:t>póliza contable</w:t>
      </w:r>
      <w:r w:rsidRPr="004E1966">
        <w:rPr>
          <w:rFonts w:ascii="Palatino Linotype" w:eastAsia="Palatino Linotype" w:hAnsi="Palatino Linotype" w:cs="Palatino Linotype"/>
        </w:rPr>
        <w:t xml:space="preserve"> constituye un registro contable y presupuestal con el que cuentan los Municipios para el registro de operaciones relacionadas con ingresos y egresos y </w:t>
      </w:r>
      <w:r w:rsidRPr="004E1966">
        <w:rPr>
          <w:rFonts w:ascii="Palatino Linotype" w:eastAsia="Palatino Linotype" w:hAnsi="Palatino Linotype" w:cs="Palatino Linotype"/>
          <w:b/>
          <w:u w:val="single"/>
        </w:rPr>
        <w:t>se anexan los documentos o comprobantes que justifiquen las anotaciones y cantidades en ellas registradas</w:t>
      </w:r>
      <w:r w:rsidRPr="004E1966">
        <w:rPr>
          <w:rFonts w:ascii="Palatino Linotype" w:eastAsia="Palatino Linotype" w:hAnsi="Palatino Linotype" w:cs="Palatino Linotype"/>
        </w:rPr>
        <w:t>, lo que permite la identificación plena de dichas operaciones.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4E1966">
        <w:rPr>
          <w:rFonts w:ascii="Palatino Linotype" w:eastAsia="Palatino Linotype" w:hAnsi="Palatino Linotype" w:cs="Palatino Linotype"/>
          <w:i/>
        </w:rPr>
        <w:t>pólizas de egresos e ingresos</w:t>
      </w:r>
      <w:r w:rsidRPr="004E1966">
        <w:rPr>
          <w:rFonts w:ascii="Palatino Linotype" w:eastAsia="Palatino Linotype" w:hAnsi="Palatino Linotype" w:cs="Palatino Linotype"/>
        </w:rPr>
        <w:t xml:space="preserve">, </w:t>
      </w:r>
      <w:r w:rsidRPr="004E1966">
        <w:rPr>
          <w:rFonts w:ascii="Palatino Linotype" w:eastAsia="Palatino Linotype" w:hAnsi="Palatino Linotype" w:cs="Palatino Linotype"/>
          <w:b/>
        </w:rPr>
        <w:t xml:space="preserve">las primeras son aquellas en las cuales </w:t>
      </w:r>
      <w:r w:rsidRPr="004E1966">
        <w:rPr>
          <w:rFonts w:ascii="Palatino Linotype" w:eastAsia="Palatino Linotype" w:hAnsi="Palatino Linotype" w:cs="Palatino Linotype"/>
          <w:b/>
          <w:u w:val="single"/>
        </w:rPr>
        <w:t>se anotan diariamente las operaciones que representan gastos, es decir, salidas de dinero</w:t>
      </w:r>
      <w:r w:rsidRPr="004E1966">
        <w:rPr>
          <w:rFonts w:ascii="Palatino Linotype" w:eastAsia="Palatino Linotype" w:hAnsi="Palatino Linotype" w:cs="Palatino Linotype"/>
        </w:rPr>
        <w:t xml:space="preserve"> para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las que además, </w:t>
      </w:r>
      <w:r w:rsidRPr="004E1966">
        <w:rPr>
          <w:rFonts w:ascii="Palatino Linotype" w:eastAsia="Palatino Linotype" w:hAnsi="Palatino Linotype" w:cs="Palatino Linotype"/>
          <w:b/>
          <w:u w:val="single"/>
        </w:rPr>
        <w:t>deben encontrarse acompañadas de las documentales que sirven de soporte de dicho movimiento</w:t>
      </w:r>
      <w:r w:rsidRPr="004E1966">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w:t>
      </w:r>
      <w:r w:rsidRPr="004E1966">
        <w:rPr>
          <w:rFonts w:ascii="Palatino Linotype" w:eastAsia="Palatino Linotype" w:hAnsi="Palatino Linotype" w:cs="Palatino Linotype"/>
          <w:i/>
        </w:rPr>
        <w:t>facturas o comprobantes fiscales digitales por internet,</w:t>
      </w:r>
      <w:r w:rsidRPr="004E1966">
        <w:rPr>
          <w:rFonts w:ascii="Palatino Linotype" w:eastAsia="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En este tenor, se puede advertir que los documentos que pueden satisfacer el requerimiento de la persona solicitante serían precisamente los documentos o comprobantes que justifiquen las anotaciones y cantidades en ellas, que acompañan los registros contables del ente fiscalizable.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este sentido, cabe referir que la Ley de Fiscalización Superior del Estado de México, señala en su artículo 8, fracción XI, lo siguiente: </w:t>
      </w:r>
    </w:p>
    <w:p w:rsidR="00B76B80" w:rsidRPr="004E1966" w:rsidRDefault="00DE0F4A">
      <w:pPr>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8</w:t>
      </w:r>
      <w:r w:rsidRPr="004E1966">
        <w:rPr>
          <w:rFonts w:ascii="Palatino Linotype" w:eastAsia="Palatino Linotype" w:hAnsi="Palatino Linotype" w:cs="Palatino Linotype"/>
          <w:i/>
          <w:sz w:val="22"/>
          <w:szCs w:val="22"/>
        </w:rPr>
        <w:t>. El Órgano Superior tendrá las siguientes atribuciones:</w:t>
      </w:r>
    </w:p>
    <w:p w:rsidR="00B76B80" w:rsidRPr="004E1966" w:rsidRDefault="00DE0F4A">
      <w:pPr>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XI.</w:t>
      </w:r>
      <w:r w:rsidRPr="004E1966">
        <w:rPr>
          <w:rFonts w:ascii="Palatino Linotype" w:eastAsia="Palatino Linotype" w:hAnsi="Palatino Linotype" w:cs="Palatino Linotype"/>
          <w:i/>
          <w:sz w:val="22"/>
          <w:szCs w:val="22"/>
        </w:rPr>
        <w:t xml:space="preserve"> </w:t>
      </w:r>
      <w:r w:rsidRPr="004E1966">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sidRPr="004E1966">
        <w:rPr>
          <w:rFonts w:ascii="Palatino Linotype" w:eastAsia="Palatino Linotype" w:hAnsi="Palatino Linotype" w:cs="Palatino Linotype"/>
          <w:i/>
          <w:sz w:val="22"/>
          <w:szCs w:val="22"/>
        </w:rPr>
        <w:t>…”</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Así,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rsidR="00B76B80" w:rsidRPr="004E1966" w:rsidRDefault="00DE0F4A">
      <w:pPr>
        <w:spacing w:before="240" w:after="240" w:line="360" w:lineRule="auto"/>
        <w:jc w:val="center"/>
        <w:rPr>
          <w:rFonts w:ascii="Palatino Linotype" w:eastAsia="Palatino Linotype" w:hAnsi="Palatino Linotype" w:cs="Palatino Linotype"/>
        </w:rPr>
      </w:pPr>
      <w:r w:rsidRPr="004E1966">
        <w:rPr>
          <w:rFonts w:ascii="Palatino Linotype" w:eastAsia="Palatino Linotype" w:hAnsi="Palatino Linotype" w:cs="Palatino Linotype"/>
          <w:noProof/>
        </w:rPr>
        <w:drawing>
          <wp:inline distT="0" distB="0" distL="0" distR="0" wp14:anchorId="5CF2FA25" wp14:editId="70734A76">
            <wp:extent cx="3240000" cy="1722565"/>
            <wp:effectExtent l="0" t="0" r="0" b="0"/>
            <wp:docPr id="56396807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t="5011" b="4799"/>
                    <a:stretch>
                      <a:fillRect/>
                    </a:stretch>
                  </pic:blipFill>
                  <pic:spPr>
                    <a:xfrm>
                      <a:off x="0" y="0"/>
                      <a:ext cx="3240000" cy="1722565"/>
                    </a:xfrm>
                    <a:prstGeom prst="rect">
                      <a:avLst/>
                    </a:prstGeom>
                    <a:ln/>
                  </pic:spPr>
                </pic:pic>
              </a:graphicData>
            </a:graphic>
          </wp:inline>
        </w:drawing>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 xml:space="preserve">A su vez los Módulos se dividen en </w:t>
      </w:r>
      <w:proofErr w:type="spellStart"/>
      <w:r w:rsidRPr="004E1966">
        <w:rPr>
          <w:rFonts w:ascii="Palatino Linotype" w:eastAsia="Palatino Linotype" w:hAnsi="Palatino Linotype" w:cs="Palatino Linotype"/>
        </w:rPr>
        <w:t>submódulos</w:t>
      </w:r>
      <w:proofErr w:type="spellEnd"/>
      <w:r w:rsidRPr="004E1966">
        <w:rPr>
          <w:rFonts w:ascii="Palatino Linotype" w:eastAsia="Palatino Linotype" w:hAnsi="Palatino Linotype" w:cs="Palatino Linotype"/>
        </w:rPr>
        <w:t xml:space="preserve">, de los que destaca, en relación con el análisis que nos ocupa, el </w:t>
      </w:r>
      <w:proofErr w:type="spellStart"/>
      <w:r w:rsidRPr="004E1966">
        <w:rPr>
          <w:rFonts w:ascii="Palatino Linotype" w:eastAsia="Palatino Linotype" w:hAnsi="Palatino Linotype" w:cs="Palatino Linotype"/>
        </w:rPr>
        <w:t>submódulo</w:t>
      </w:r>
      <w:proofErr w:type="spellEnd"/>
      <w:r w:rsidRPr="004E1966">
        <w:rPr>
          <w:rFonts w:ascii="Palatino Linotype" w:eastAsia="Palatino Linotype" w:hAnsi="Palatino Linotype" w:cs="Palatino Linotype"/>
        </w:rPr>
        <w:t xml:space="preserve"> relativo a “Pólizas”, del Módulo 1:</w:t>
      </w:r>
    </w:p>
    <w:p w:rsidR="00B76B80" w:rsidRPr="004E1966" w:rsidRDefault="007E5CFB">
      <w:pPr>
        <w:spacing w:before="240" w:after="240" w:line="360" w:lineRule="auto"/>
        <w:jc w:val="center"/>
        <w:rPr>
          <w:rFonts w:ascii="Palatino Linotype" w:eastAsia="Palatino Linotype" w:hAnsi="Palatino Linotype" w:cs="Palatino Linotype"/>
        </w:rPr>
      </w:pPr>
      <w:r w:rsidRPr="004E1966">
        <w:rPr>
          <w:noProof/>
        </w:rPr>
        <mc:AlternateContent>
          <mc:Choice Requires="wps">
            <w:drawing>
              <wp:anchor distT="0" distB="0" distL="114300" distR="114300" simplePos="0" relativeHeight="251659264" behindDoc="0" locked="0" layoutInCell="1" hidden="0" allowOverlap="1" wp14:anchorId="11FC75B9" wp14:editId="1D3D0091">
                <wp:simplePos x="0" y="0"/>
                <wp:positionH relativeFrom="column">
                  <wp:posOffset>481965</wp:posOffset>
                </wp:positionH>
                <wp:positionV relativeFrom="paragraph">
                  <wp:posOffset>2275840</wp:posOffset>
                </wp:positionV>
                <wp:extent cx="4932680" cy="723900"/>
                <wp:effectExtent l="19050" t="19050" r="20320" b="19050"/>
                <wp:wrapNone/>
                <wp:docPr id="563968071" name="Rectángulo 563968071"/>
                <wp:cNvGraphicFramePr/>
                <a:graphic xmlns:a="http://schemas.openxmlformats.org/drawingml/2006/main">
                  <a:graphicData uri="http://schemas.microsoft.com/office/word/2010/wordprocessingShape">
                    <wps:wsp>
                      <wps:cNvSpPr/>
                      <wps:spPr>
                        <a:xfrm>
                          <a:off x="0" y="0"/>
                          <a:ext cx="4932680" cy="723900"/>
                        </a:xfrm>
                        <a:prstGeom prst="rect">
                          <a:avLst/>
                        </a:prstGeom>
                        <a:noFill/>
                        <a:ln w="28575" cap="flat" cmpd="sng">
                          <a:solidFill>
                            <a:srgbClr val="C00000"/>
                          </a:solidFill>
                          <a:prstDash val="solid"/>
                          <a:round/>
                          <a:headEnd type="none" w="sm" len="sm"/>
                          <a:tailEnd type="none" w="sm" len="sm"/>
                        </a:ln>
                      </wps:spPr>
                      <wps:txbx>
                        <w:txbxContent>
                          <w:p w:rsidR="00B76B80" w:rsidRDefault="00B76B80">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1FC75B9" id="_x0000_s1026" style="position:absolute;left:0;text-align:left;margin-left:37.95pt;margin-top:179.2pt;width:388.4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" filled="f" strokecolor="#c00000" strokeweight="2.25pt">
                <v:stroke startarrowwidth="narrow" startarrowlength="short" endarrowwidth="narrow" endarrowlength="short" joinstyle="round"/>
                <v:textbox inset="2.53958mm,2.53958mm,2.53958mm,2.53958mm">
                  <w:txbxContent>
                    <w:p w:rsidR="00B76B80" w:rsidRDefault="00B76B80">
                      <w:pPr>
                        <w:textDirection w:val="btLr"/>
                      </w:pPr>
                    </w:p>
                  </w:txbxContent>
                </v:textbox>
              </v:rect>
            </w:pict>
          </mc:Fallback>
        </mc:AlternateContent>
      </w:r>
      <w:r w:rsidR="00DE0F4A" w:rsidRPr="004E1966">
        <w:rPr>
          <w:rFonts w:ascii="Palatino Linotype" w:eastAsia="Palatino Linotype" w:hAnsi="Palatino Linotype" w:cs="Palatino Linotype"/>
          <w:noProof/>
        </w:rPr>
        <w:drawing>
          <wp:inline distT="0" distB="0" distL="0" distR="0" wp14:anchorId="484B83A8" wp14:editId="14069ABA">
            <wp:extent cx="5148000" cy="3031829"/>
            <wp:effectExtent l="0" t="0" r="0" b="0"/>
            <wp:docPr id="5639680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148000" cy="3031829"/>
                    </a:xfrm>
                    <a:prstGeom prst="rect">
                      <a:avLst/>
                    </a:prstGeom>
                    <a:ln/>
                  </pic:spPr>
                </pic:pic>
              </a:graphicData>
            </a:graphic>
          </wp:inline>
        </w:drawing>
      </w:r>
    </w:p>
    <w:p w:rsidR="00B76B80" w:rsidRPr="004E1966" w:rsidRDefault="00DE0F4A">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4E1966">
        <w:rPr>
          <w:rFonts w:ascii="Palatino Linotype" w:eastAsia="Palatino Linotype" w:hAnsi="Palatino Linotype" w:cs="Palatino Linotype"/>
        </w:rPr>
        <w:t xml:space="preserve">Como se advierte en la imagen anterior, el </w:t>
      </w:r>
      <w:proofErr w:type="spellStart"/>
      <w:r w:rsidRPr="004E1966">
        <w:rPr>
          <w:rFonts w:ascii="Palatino Linotype" w:eastAsia="Palatino Linotype" w:hAnsi="Palatino Linotype" w:cs="Palatino Linotype"/>
        </w:rPr>
        <w:t>submódulo</w:t>
      </w:r>
      <w:proofErr w:type="spellEnd"/>
      <w:r w:rsidRPr="004E1966">
        <w:rPr>
          <w:rFonts w:ascii="Palatino Linotype" w:eastAsia="Palatino Linotype" w:hAnsi="Palatino Linotype" w:cs="Palatino Linotype"/>
        </w:rPr>
        <w:t xml:space="preserve"> “Pólizas”, se integra por las pólizas de ingresos, las pólizas de diario, y las pólizas de egresos y las pólizas de cheque, </w:t>
      </w:r>
      <w:r w:rsidRPr="004E1966">
        <w:rPr>
          <w:rFonts w:ascii="Palatino Linotype" w:eastAsia="Palatino Linotype" w:hAnsi="Palatino Linotype" w:cs="Palatino Linotype"/>
          <w:b/>
          <w:u w:val="single"/>
        </w:rPr>
        <w:t>cada tipo con los respectivos documentos comprobatorios</w:t>
      </w:r>
      <w:r w:rsidRPr="004E1966">
        <w:rPr>
          <w:rFonts w:ascii="Palatino Linotype" w:eastAsia="Palatino Linotype" w:hAnsi="Palatino Linotype" w:cs="Palatino Linotype"/>
          <w:u w:val="single"/>
        </w:rPr>
        <w:t>,</w:t>
      </w:r>
      <w:r w:rsidRPr="004E1966">
        <w:rPr>
          <w:rFonts w:ascii="Palatino Linotype" w:eastAsia="Palatino Linotype" w:hAnsi="Palatino Linotype" w:cs="Palatino Linotype"/>
        </w:rPr>
        <w:t xml:space="preserve"> información que se debe grabar en 3 discos compactos, cada uno con un mes del trimestre, de conformidad con los Lineamientos para la integración y entrega del Informe Trimestral, como se ilustra a continuación:</w:t>
      </w:r>
    </w:p>
    <w:p w:rsidR="00B76B80" w:rsidRPr="004E1966" w:rsidRDefault="00DE0F4A">
      <w:pPr>
        <w:spacing w:before="240" w:after="240" w:line="360" w:lineRule="auto"/>
        <w:jc w:val="center"/>
        <w:rPr>
          <w:rFonts w:ascii="Palatino Linotype" w:eastAsia="Palatino Linotype" w:hAnsi="Palatino Linotype" w:cs="Palatino Linotype"/>
        </w:rPr>
      </w:pPr>
      <w:r w:rsidRPr="004E1966">
        <w:rPr>
          <w:rFonts w:ascii="Palatino Linotype" w:eastAsia="Palatino Linotype" w:hAnsi="Palatino Linotype" w:cs="Palatino Linotype"/>
          <w:noProof/>
        </w:rPr>
        <w:lastRenderedPageBreak/>
        <w:drawing>
          <wp:inline distT="0" distB="0" distL="0" distR="0" wp14:anchorId="5C6A8B1D" wp14:editId="7E67C48D">
            <wp:extent cx="3600000" cy="2090320"/>
            <wp:effectExtent l="0" t="0" r="0" b="0"/>
            <wp:docPr id="5639680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600000" cy="2090320"/>
                    </a:xfrm>
                    <a:prstGeom prst="rect">
                      <a:avLst/>
                    </a:prstGeom>
                    <a:ln/>
                  </pic:spPr>
                </pic:pic>
              </a:graphicData>
            </a:graphic>
          </wp:inline>
        </w:drawing>
      </w:r>
      <w:r w:rsidRPr="004E1966">
        <w:rPr>
          <w:noProof/>
        </w:rPr>
        <mc:AlternateContent>
          <mc:Choice Requires="wpg">
            <w:drawing>
              <wp:anchor distT="0" distB="0" distL="114300" distR="114300" simplePos="0" relativeHeight="251661312" behindDoc="0" locked="0" layoutInCell="1" hidden="0" allowOverlap="1" wp14:anchorId="6DEC6070" wp14:editId="203C9569">
                <wp:simplePos x="0" y="0"/>
                <wp:positionH relativeFrom="column">
                  <wp:posOffset>4432300</wp:posOffset>
                </wp:positionH>
                <wp:positionV relativeFrom="paragraph">
                  <wp:posOffset>1308100</wp:posOffset>
                </wp:positionV>
                <wp:extent cx="314325" cy="209550"/>
                <wp:effectExtent l="0" t="0" r="0" b="0"/>
                <wp:wrapNone/>
                <wp:docPr id="563968072" name="Conector recto de flecha 563968072"/>
                <wp:cNvGraphicFramePr/>
                <a:graphic xmlns:a="http://schemas.openxmlformats.org/drawingml/2006/main">
                  <a:graphicData uri="http://schemas.microsoft.com/office/word/2010/wordprocessingShape">
                    <wps:wsp>
                      <wps:cNvCnPr/>
                      <wps:spPr>
                        <a:xfrm flipH="1">
                          <a:off x="5226938" y="3713325"/>
                          <a:ext cx="238125" cy="133350"/>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4432300</wp:posOffset>
                </wp:positionH>
                <wp:positionV relativeFrom="paragraph">
                  <wp:posOffset>1308100</wp:posOffset>
                </wp:positionV>
                <wp:extent cx="314325" cy="209550"/>
                <wp:effectExtent b="0" l="0" r="0" t="0"/>
                <wp:wrapNone/>
                <wp:docPr id="563968072"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314325" cy="209550"/>
                        </a:xfrm>
                        <a:prstGeom prst="rect"/>
                        <a:ln/>
                      </pic:spPr>
                    </pic:pic>
                  </a:graphicData>
                </a:graphic>
              </wp:anchor>
            </w:drawing>
          </mc:Fallback>
        </mc:AlternateContent>
      </w:r>
    </w:p>
    <w:p w:rsidR="00B76B80" w:rsidRPr="004E1966" w:rsidRDefault="00DE0F4A">
      <w:pPr>
        <w:spacing w:before="240" w:after="240" w:line="360" w:lineRule="auto"/>
        <w:jc w:val="both"/>
        <w:rPr>
          <w:rFonts w:ascii="Palatino Linotype" w:eastAsia="Palatino Linotype" w:hAnsi="Palatino Linotype" w:cs="Palatino Linotype"/>
        </w:rPr>
      </w:pPr>
      <w:bookmarkStart w:id="10" w:name="_heading=h.35nkun2" w:colFirst="0" w:colLast="0"/>
      <w:bookmarkEnd w:id="10"/>
      <w:r w:rsidRPr="004E1966">
        <w:rPr>
          <w:rFonts w:ascii="Palatino Linotype" w:eastAsia="Palatino Linotype" w:hAnsi="Palatino Linotype" w:cs="Palatino Linotype"/>
        </w:rPr>
        <w:t xml:space="preserve">Ahora bien, derivado de la interpretación del requerimiento de información, es oportuno mencionar que en la primera parte del mismo, pudiera entenderse que la persona solicitante pretende que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procese información con la finalidad de que exponga de manera concreta el número de pagos y la frecuencia con la que estos se realizaron al proveedor durante el periodo precisado, siendo de suma importancia reiterar que la obligación de transparencia no implica que los entes públicos generen información, practiquen investigaciones o hagan cálculos con la finalidad de proporcionar información conforme al interés de los solicitantes, sino que únicamente les obliga a hacer entrega de los documentos que contengan la información y que obren en sus archivos, en el estado en el que estos se encuentren, según lo establecen los artículos 12 párrafo segundo y 24 último párrafo de la Ley de Transparencia y Acceso a la Información Pública del Estado de México y Municipios.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este orden de ideas,  se considera que los documentos que de manera enunciativa, más no limitativa pudieran satisfacer el requerimiento en estudio son las pólizas de </w:t>
      </w:r>
      <w:r w:rsidRPr="004E1966">
        <w:rPr>
          <w:rFonts w:ascii="Palatino Linotype" w:eastAsia="Palatino Linotype" w:hAnsi="Palatino Linotype" w:cs="Palatino Linotype"/>
        </w:rPr>
        <w:lastRenderedPageBreak/>
        <w:t xml:space="preserve">egresos y/o pólizas de cheque, teniendo por finalidad las primeras la de registrar cualquier operación contable en la que se produzca una salida de efectivo o erogaciones, y las segundas en caso de tratarse de una erogación que se realiza a través de un cheque; documentos a través de los cuales la persona solicitante, previo análisis de los mismos, podrá inferir el número de pagos y la frecuencia con los que estos se realizaron al proveedor del servicio relacionado con la provisión de gasolina y combustibles; así como los documentos comprobatorios que amparan las mismas, es decir los comprobantes fiscales digitales por internet. Documentos que por su naturaleza, forman parte del informe trimestral que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debe remitir al OSFEM,  de manera trimestral.</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Con base en lo anterior, es de suma importancia puntualizar que las pólizas de egresos, las pólizas de cheque y los documentos comprobatorios de las mismas deben encontrarse </w:t>
      </w:r>
      <w:r w:rsidRPr="004E1966">
        <w:rPr>
          <w:rFonts w:ascii="Palatino Linotype" w:eastAsia="Palatino Linotype" w:hAnsi="Palatino Linotype" w:cs="Palatino Linotype"/>
          <w:b/>
          <w:u w:val="single"/>
        </w:rPr>
        <w:t>en formato digital</w:t>
      </w:r>
      <w:r w:rsidRPr="004E1966">
        <w:rPr>
          <w:rFonts w:ascii="Palatino Linotype" w:eastAsia="Palatino Linotype" w:hAnsi="Palatino Linotype" w:cs="Palatino Linotype"/>
          <w:b/>
        </w:rPr>
        <w:t xml:space="preserve"> y además </w:t>
      </w:r>
      <w:r w:rsidRPr="004E1966">
        <w:rPr>
          <w:rFonts w:ascii="Palatino Linotype" w:eastAsia="Palatino Linotype" w:hAnsi="Palatino Linotype" w:cs="Palatino Linotype"/>
          <w:b/>
          <w:u w:val="single"/>
        </w:rPr>
        <w:t>deben estar plenamente identificables</w:t>
      </w:r>
      <w:r w:rsidRPr="004E1966">
        <w:rPr>
          <w:rFonts w:ascii="Palatino Linotype" w:eastAsia="Palatino Linotype" w:hAnsi="Palatino Linotype" w:cs="Palatino Linotype"/>
          <w:b/>
        </w:rPr>
        <w:t xml:space="preserve"> en los discos respectivos que integran el Modulo 1 del Informe Trimestral, </w:t>
      </w:r>
      <w:r w:rsidRPr="004E1966">
        <w:rPr>
          <w:rFonts w:ascii="Palatino Linotype" w:eastAsia="Palatino Linotype" w:hAnsi="Palatino Linotype" w:cs="Palatino Linotype"/>
        </w:rPr>
        <w:t xml:space="preserve">para  dar cumplimiento a la obligación fiscal prevista en la normativa, circunstancia que cobra relevancia ante la propuesta del cambio de modalidad en la entrega de la información del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w:t>
      </w:r>
    </w:p>
    <w:p w:rsidR="00B76B80" w:rsidRPr="004E1966" w:rsidRDefault="00DE0F4A">
      <w:pPr>
        <w:spacing w:before="240" w:after="240" w:line="360" w:lineRule="auto"/>
        <w:jc w:val="both"/>
        <w:rPr>
          <w:rFonts w:ascii="Palatino Linotype" w:eastAsia="Palatino Linotype" w:hAnsi="Palatino Linotype" w:cs="Palatino Linotype"/>
        </w:rPr>
      </w:pPr>
      <w:bookmarkStart w:id="11" w:name="_heading=h.1ksv4uv" w:colFirst="0" w:colLast="0"/>
      <w:bookmarkEnd w:id="11"/>
      <w:r w:rsidRPr="004E1966">
        <w:rPr>
          <w:rFonts w:ascii="Palatino Linotype" w:eastAsia="Palatino Linotype" w:hAnsi="Palatino Linotype" w:cs="Palatino Linotype"/>
        </w:rPr>
        <w:t xml:space="preserve">Para sustentar lo anterior es preciso mencionar que el Instructivo del Módulo 1, establece los formatos así como el instructivo de llenado para el adecuado cumplimiento de la presentación del Informe, del cual se desprende que el formato correspondiente a las Pólizas de egresos y las Pólizas de cheque, debe contener en el </w:t>
      </w:r>
      <w:r w:rsidRPr="004E1966">
        <w:rPr>
          <w:rFonts w:ascii="Palatino Linotype" w:eastAsia="Palatino Linotype" w:hAnsi="Palatino Linotype" w:cs="Palatino Linotype"/>
        </w:rPr>
        <w:lastRenderedPageBreak/>
        <w:t>apartado de “Descripción”, de manera breve y especifica el hecho que generó el asiento, observando el siguiente orden:</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noProof/>
        </w:rPr>
        <w:drawing>
          <wp:inline distT="0" distB="0" distL="0" distR="0" wp14:anchorId="4F3CA633" wp14:editId="64C0D030">
            <wp:extent cx="5610225" cy="1400175"/>
            <wp:effectExtent l="0" t="0" r="0" b="0"/>
            <wp:docPr id="56396808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610225" cy="1400175"/>
                    </a:xfrm>
                    <a:prstGeom prst="rect">
                      <a:avLst/>
                    </a:prstGeom>
                    <a:ln/>
                  </pic:spPr>
                </pic:pic>
              </a:graphicData>
            </a:graphic>
          </wp:inline>
        </w:drawing>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Como se advierte, en la descripción de la póliza de egresos y de cheque debe referir el número de Comprobantes Fiscales Digitales por Internet, </w:t>
      </w:r>
      <w:proofErr w:type="spellStart"/>
      <w:r w:rsidRPr="004E1966">
        <w:rPr>
          <w:rFonts w:ascii="Palatino Linotype" w:eastAsia="Palatino Linotype" w:hAnsi="Palatino Linotype" w:cs="Palatino Linotype"/>
        </w:rPr>
        <w:t>CFDI´s</w:t>
      </w:r>
      <w:proofErr w:type="spellEnd"/>
      <w:r w:rsidRPr="004E1966">
        <w:rPr>
          <w:rFonts w:ascii="Palatino Linotype" w:eastAsia="Palatino Linotype" w:hAnsi="Palatino Linotype" w:cs="Palatino Linotype"/>
        </w:rPr>
        <w:t>, que integran la póliza correspondiente.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Derivado de lo expuesto, es evidente que la entrega de la información no implica realizar la búsqueda exhaustiva de las documentales requeridas, o la inversión de tiempo por parte de determinado servidor público para digitalizar la información, entre otras acciones que pudieran comprometer las capacidades técnicas y administrativas del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sino más bien, localizar los documentos que sirvieron de base para integrar el o los informes trimestrales, y que correspondan con las pólizas de egresos y/o, pólizas de cheques y los documentos comprobatorios de las mismas, del periodo del  uno de enero al treinta de septiembre de dos mil veintidós, toda vez que, se insiste, dichos documentos deben encontrarse plenamente identificados a efecto de cumplir con la obligación fiscal impuesta por la normativa aplicable.</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En conclusión, para tener por atendida la solicitud de información que motivó el recurso de revisión que se resuelve, este Organismo Garante estima procedente ordenar la entrega de los documentos que den cuenta de la razón social o nombre, RFC, y el domicilio legal del proveedor de gasolina y demás combustibles para los vehículos del Sujeto Obligado, el procedimiento adquisitivo mediante el cual se designó al proveedor, el instrumento jurídico celebrado para la contratación del servicio referido, así como de los pagos realizados al proveedor correspondiente con las respetivas facturas, información que debe corresponder con la generada, administrada o poseída en el periodo comprendido del uno de enero al treinta de septiembre de dos mil veintidós, de ser procedente en versión pública conforme al considerando siguiente.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Con la finalidad de sustentar dicha determinación resulta aplicable el Criterio Reiterado 02/19, emitido por el Pleno de este Instituto, que es del tenor literal siguiente: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BÚSQUEDA EXHAUSTIVA. SU EJERCICIO PARA LOCALIZAR LA INFORMACIÓN SOLICITADA, NO CONSTITUYE UNA INVESTIGACIÓN A LA CUAL SE REFIERE EL ARTÍCULO 12 DE LA LEY DE TRANSPARENCIA Y ACCESO A LA INFORMACIÓN PÚBLICA DEL ESTADO DE MÉXICO Y MUNICIPIOS</w:t>
      </w:r>
      <w:r w:rsidRPr="004E1966">
        <w:rPr>
          <w:rFonts w:ascii="Palatino Linotype" w:eastAsia="Palatino Linotype" w:hAnsi="Palatino Linotype" w:cs="Palatino Linotype"/>
          <w:i/>
          <w:sz w:val="22"/>
          <w:szCs w:val="22"/>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w:t>
      </w:r>
      <w:r w:rsidRPr="004E1966">
        <w:rPr>
          <w:rFonts w:ascii="Palatino Linotype" w:eastAsia="Palatino Linotype" w:hAnsi="Palatino Linotype" w:cs="Palatino Linotype"/>
          <w:i/>
          <w:sz w:val="22"/>
          <w:szCs w:val="22"/>
        </w:rPr>
        <w:lastRenderedPageBreak/>
        <w:t>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B76B80" w:rsidRPr="004E1966" w:rsidRDefault="00DE0F4A">
      <w:pPr>
        <w:spacing w:before="240" w:after="240" w:line="360" w:lineRule="auto"/>
        <w:jc w:val="both"/>
        <w:rPr>
          <w:rFonts w:ascii="Palatino Linotype" w:eastAsia="Palatino Linotype" w:hAnsi="Palatino Linotype" w:cs="Palatino Linotype"/>
          <w:b/>
        </w:rPr>
      </w:pPr>
      <w:r w:rsidRPr="004E1966">
        <w:rPr>
          <w:rFonts w:ascii="Palatino Linotype" w:eastAsia="Palatino Linotype" w:hAnsi="Palatino Linotype" w:cs="Palatino Linotype"/>
        </w:rPr>
        <w:t xml:space="preserve">Aunado a lo anterior, debe resaltarse que la documentación que pudiera otorgarse para efecto de dar cumplimiento a la presente resolución, pudiera contener información de carácter confidencial susceptible de ser resguardada por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 xml:space="preserve">y para lo cual se deberá emitir una versión pública con estricto apego al procedimiento que se detallará en el considerando siguiente, siendo de suma importancia mencionar que el </w:t>
      </w:r>
      <w:r w:rsidRPr="004E1966">
        <w:rPr>
          <w:rFonts w:ascii="Palatino Linotype" w:eastAsia="Palatino Linotype" w:hAnsi="Palatino Linotype" w:cs="Palatino Linotype"/>
          <w:b/>
        </w:rPr>
        <w:t xml:space="preserve">Registro Federal de Contribuyentes, RFC y domicilio fiscal, </w:t>
      </w:r>
      <w:r w:rsidRPr="004E1966">
        <w:rPr>
          <w:rFonts w:ascii="Palatino Linotype" w:eastAsia="Palatino Linotype" w:hAnsi="Palatino Linotype" w:cs="Palatino Linotype"/>
          <w:b/>
          <w:u w:val="single"/>
        </w:rPr>
        <w:t>no son susceptibles de clasificarse</w:t>
      </w:r>
      <w:r w:rsidRPr="004E1966">
        <w:rPr>
          <w:rFonts w:ascii="Palatino Linotype" w:eastAsia="Palatino Linotype" w:hAnsi="Palatino Linotype" w:cs="Palatino Linotype"/>
        </w:rPr>
        <w:t>, aun tratándose de proveedores que sean personas físicas, tal y como se detallará en el considerando siguiente.</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Finalmente, respecto de las manifestaciones vertidas por la parte </w:t>
      </w:r>
      <w:r w:rsidRPr="004E1966">
        <w:rPr>
          <w:rFonts w:ascii="Palatino Linotype" w:eastAsia="Palatino Linotype" w:hAnsi="Palatino Linotype" w:cs="Palatino Linotype"/>
          <w:b/>
        </w:rPr>
        <w:t xml:space="preserve">Recurrente </w:t>
      </w:r>
      <w:r w:rsidRPr="004E1966">
        <w:rPr>
          <w:rFonts w:ascii="Palatino Linotype" w:eastAsia="Palatino Linotype" w:hAnsi="Palatino Linotype" w:cs="Palatino Linotype"/>
        </w:rPr>
        <w:t xml:space="preserve">en sus motivos de inconformidad, consistentes en </w:t>
      </w:r>
      <w:r w:rsidRPr="004E1966">
        <w:rPr>
          <w:rFonts w:ascii="Palatino Linotype" w:eastAsia="Palatino Linotype" w:hAnsi="Palatino Linotype" w:cs="Palatino Linotype"/>
          <w:i/>
        </w:rPr>
        <w:t xml:space="preserve">“…EN CASO DE ACTUALIZARSE TAL EXTREMO, DAR VISTA AL ÓRGANO INTERNO DE CONTROL DEL SUJETO OBLIGADO A EFECTO DE QUE SE INVESTIGUEN LAS RESPONSABILIDADES ADMINISTRATIVAS Y SUS PROBABLES RESPONSABLES QUE RESULTEN DEL </w:t>
      </w:r>
      <w:r w:rsidRPr="004E1966">
        <w:rPr>
          <w:rFonts w:ascii="Palatino Linotype" w:eastAsia="Palatino Linotype" w:hAnsi="Palatino Linotype" w:cs="Palatino Linotype"/>
          <w:i/>
        </w:rPr>
        <w:lastRenderedPageBreak/>
        <w:t>PROCEDIMIENTO DE MÉRITO.” (sic)</w:t>
      </w:r>
      <w:r w:rsidRPr="004E1966">
        <w:rPr>
          <w:rFonts w:ascii="Palatino Linotype" w:eastAsia="Palatino Linotype" w:hAnsi="Palatino Linotype" w:cs="Palatino Linotype"/>
        </w:rPr>
        <w:t>; y derivado que el Recurso de Revisión no es el medio para sancionar, este Organismo Garante sugiere a la persona solicitante, interponer su queja o denuncia ante la autoridad competente.</w:t>
      </w:r>
    </w:p>
    <w:p w:rsidR="00B76B80" w:rsidRPr="004E1966" w:rsidRDefault="00DE0F4A">
      <w:pPr>
        <w:spacing w:before="240" w:after="240" w:line="360" w:lineRule="auto"/>
        <w:ind w:right="51"/>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De lo hasta aquí expuesto, se concluye que los motivos de inconformidad de la parte </w:t>
      </w:r>
      <w:r w:rsidRPr="004E1966">
        <w:rPr>
          <w:rFonts w:ascii="Palatino Linotype" w:eastAsia="Palatino Linotype" w:hAnsi="Palatino Linotype" w:cs="Palatino Linotype"/>
          <w:b/>
        </w:rPr>
        <w:t xml:space="preserve">Recurrente </w:t>
      </w:r>
      <w:r w:rsidRPr="004E1966">
        <w:rPr>
          <w:rFonts w:ascii="Palatino Linotype" w:eastAsia="Palatino Linotype" w:hAnsi="Palatino Linotype" w:cs="Palatino Linotype"/>
        </w:rPr>
        <w:t xml:space="preserve">devienen fundados, siendo procedente </w:t>
      </w:r>
      <w:r w:rsidRPr="004E1966">
        <w:rPr>
          <w:rFonts w:ascii="Palatino Linotype" w:eastAsia="Palatino Linotype" w:hAnsi="Palatino Linotype" w:cs="Palatino Linotype"/>
          <w:i/>
        </w:rPr>
        <w:t xml:space="preserve">Revocar </w:t>
      </w:r>
      <w:r w:rsidRPr="004E1966">
        <w:rPr>
          <w:rFonts w:ascii="Palatino Linotype" w:eastAsia="Palatino Linotype" w:hAnsi="Palatino Linotype" w:cs="Palatino Linotype"/>
        </w:rPr>
        <w:t xml:space="preserve">la respuesta proporcionada por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en términos del artículo 186 fracción III de la Ley de Transparencia y Acceso a la Información Pública del Estado de México y Municipios.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Quinto. Versión Pública.</w:t>
      </w:r>
      <w:r w:rsidRPr="004E1966">
        <w:rPr>
          <w:rFonts w:ascii="Palatino Linotype" w:eastAsia="Palatino Linotype" w:hAnsi="Palatino Linotype" w:cs="Palatino Linotype"/>
          <w:sz w:val="28"/>
          <w:szCs w:val="28"/>
        </w:rPr>
        <w:t xml:space="preserve"> </w:t>
      </w:r>
      <w:r w:rsidRPr="004E1966">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 xml:space="preserve"> sin menoscabo al derecho a la protección de los datos personales de terceros.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4E1966">
        <w:rPr>
          <w:rFonts w:ascii="Palatino Linotype" w:eastAsia="Palatino Linotype" w:hAnsi="Palatino Linotype" w:cs="Palatino Linotype"/>
        </w:rPr>
        <w:t>fracción</w:t>
      </w:r>
      <w:proofErr w:type="gramEnd"/>
      <w:r w:rsidRPr="004E1966">
        <w:rPr>
          <w:rFonts w:ascii="Palatino Linotype" w:eastAsia="Palatino Linotype" w:hAnsi="Palatino Linotype" w:cs="Palatino Linotype"/>
        </w:rPr>
        <w:t xml:space="preserve"> I de la Ley de Transparencia y Acceso a la Información Pública del Estado de México y Municipios que establecen:</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Artículo 3</w:t>
      </w:r>
      <w:r w:rsidRPr="004E1966">
        <w:rPr>
          <w:rFonts w:ascii="Palatino Linotype" w:eastAsia="Palatino Linotype" w:hAnsi="Palatino Linotype" w:cs="Palatino Linotype"/>
          <w:i/>
          <w:sz w:val="22"/>
          <w:szCs w:val="22"/>
        </w:rPr>
        <w:t>. Para los efectos de la presente Ley se entenderá por:</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IX. Datos personales</w:t>
      </w:r>
      <w:r w:rsidRPr="004E196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XX. Información clasificada</w:t>
      </w:r>
      <w:r w:rsidRPr="004E1966">
        <w:rPr>
          <w:rFonts w:ascii="Palatino Linotype" w:eastAsia="Palatino Linotype" w:hAnsi="Palatino Linotype" w:cs="Palatino Linotype"/>
          <w:i/>
          <w:sz w:val="22"/>
          <w:szCs w:val="22"/>
        </w:rPr>
        <w:t>: Aquella considerada por la presente Ley como reservada o confidencial;</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XXI. Información confidencial</w:t>
      </w:r>
      <w:r w:rsidRPr="004E196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XLV. Versión pública</w:t>
      </w:r>
      <w:r w:rsidRPr="004E196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91.</w:t>
      </w:r>
      <w:r w:rsidRPr="004E196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132</w:t>
      </w:r>
      <w:r w:rsidRPr="004E1966">
        <w:rPr>
          <w:rFonts w:ascii="Palatino Linotype" w:eastAsia="Palatino Linotype" w:hAnsi="Palatino Linotype" w:cs="Palatino Linotype"/>
          <w:i/>
          <w:sz w:val="22"/>
          <w:szCs w:val="22"/>
        </w:rPr>
        <w:t>. La clasificación de la información se llevará a cabo en el momento en que:</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xml:space="preserve"> Se reciba una solicitud de acceso a la información;</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xml:space="preserve"> Se determine mediante resolución de autoridad competente; o</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Artículo 143.</w:t>
      </w:r>
      <w:r w:rsidRPr="004E196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4E1966">
        <w:rPr>
          <w:rFonts w:ascii="Palatino Linotype" w:eastAsia="Palatino Linotype" w:hAnsi="Palatino Linotype" w:cs="Palatino Linotype"/>
          <w:i/>
          <w:sz w:val="22"/>
          <w:szCs w:val="22"/>
        </w:rPr>
        <w:t>jurídico</w:t>
      </w:r>
      <w:proofErr w:type="gramEnd"/>
      <w:r w:rsidRPr="004E1966">
        <w:rPr>
          <w:rFonts w:ascii="Palatino Linotype" w:eastAsia="Palatino Linotype" w:hAnsi="Palatino Linotype" w:cs="Palatino Linotype"/>
          <w:i/>
          <w:sz w:val="22"/>
          <w:szCs w:val="22"/>
        </w:rPr>
        <w:t xml:space="preserve"> colectiva identificada o identificable;</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Quincuagésimo sexto.</w:t>
      </w:r>
      <w:r w:rsidRPr="004E1966">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Quincuagésimo séptimo.</w:t>
      </w:r>
      <w:r w:rsidRPr="004E196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II.</w:t>
      </w:r>
      <w:r w:rsidRPr="004E1966">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Quincuagésimo octavo</w:t>
      </w:r>
      <w:r w:rsidRPr="004E1966">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La </w:t>
      </w:r>
      <w:r w:rsidRPr="004E1966">
        <w:rPr>
          <w:rFonts w:ascii="Palatino Linotype" w:eastAsia="Palatino Linotype" w:hAnsi="Palatino Linotype" w:cs="Palatino Linotype"/>
          <w:b/>
        </w:rPr>
        <w:t>clave de elector</w:t>
      </w:r>
      <w:r w:rsidRPr="004E1966">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4E1966">
        <w:rPr>
          <w:rFonts w:ascii="Palatino Linotype" w:eastAsia="Palatino Linotype" w:hAnsi="Palatino Linotype" w:cs="Palatino Linotype"/>
        </w:rPr>
        <w:t>homoclave</w:t>
      </w:r>
      <w:proofErr w:type="spellEnd"/>
      <w:r w:rsidRPr="004E1966">
        <w:rPr>
          <w:rFonts w:ascii="Palatino Linotype" w:eastAsia="Palatino Linotype" w:hAnsi="Palatino Linotype" w:cs="Palatino Linotype"/>
        </w:rPr>
        <w:t xml:space="preserve"> que distingue a su titular de cualquier otro homónimo, por lo tanto, se trata de un dato personal que debe ser protegido.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 xml:space="preserve">El </w:t>
      </w:r>
      <w:r w:rsidRPr="004E1966">
        <w:rPr>
          <w:rFonts w:ascii="Palatino Linotype" w:eastAsia="Palatino Linotype" w:hAnsi="Palatino Linotype" w:cs="Palatino Linotype"/>
          <w:b/>
        </w:rPr>
        <w:t>número de OCR,</w:t>
      </w:r>
      <w:r w:rsidRPr="004E1966">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4E1966">
        <w:rPr>
          <w:rFonts w:ascii="Palatino Linotype" w:eastAsia="Palatino Linotype" w:hAnsi="Palatino Linotype" w:cs="Palatino Linotype"/>
        </w:rPr>
        <w:t>geoelectoral</w:t>
      </w:r>
      <w:proofErr w:type="spellEnd"/>
      <w:r w:rsidRPr="004E1966">
        <w:rPr>
          <w:rFonts w:ascii="Palatino Linotype" w:eastAsia="Palatino Linotype" w:hAnsi="Palatino Linotype" w:cs="Palatino Linotype"/>
        </w:rPr>
        <w:t xml:space="preserve"> ahí contenida, por lo que es susceptible de resguardarse.</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La </w:t>
      </w:r>
      <w:r w:rsidRPr="004E1966">
        <w:rPr>
          <w:rFonts w:ascii="Palatino Linotype" w:eastAsia="Palatino Linotype" w:hAnsi="Palatino Linotype" w:cs="Palatino Linotype"/>
          <w:b/>
        </w:rPr>
        <w:t>clave única del registro de población,</w:t>
      </w:r>
      <w:r w:rsidRPr="004E1966">
        <w:rPr>
          <w:rFonts w:ascii="Palatino Linotype" w:eastAsia="Palatino Linotype" w:hAnsi="Palatino Linotype" w:cs="Palatino Linotype"/>
          <w:i/>
        </w:rPr>
        <w:t xml:space="preserve"> </w:t>
      </w:r>
      <w:r w:rsidRPr="004E1966">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Igualmente, resulta importante destacar que el </w:t>
      </w:r>
      <w:r w:rsidRPr="004E1966">
        <w:rPr>
          <w:rFonts w:ascii="Palatino Linotype" w:eastAsia="Palatino Linotype" w:hAnsi="Palatino Linotype" w:cs="Palatino Linotype"/>
          <w:i/>
        </w:rPr>
        <w:t>número de cuenta bancaria</w:t>
      </w:r>
      <w:r w:rsidRPr="004E1966">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B76B80" w:rsidRPr="004E1966" w:rsidRDefault="00DE0F4A">
      <w:pPr>
        <w:spacing w:before="240" w:after="24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“Cuentas bancarias y/o CLABE interbancaria de personas físicas y morales privadas.</w:t>
      </w:r>
      <w:r w:rsidRPr="004E196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76B80" w:rsidRPr="004E1966" w:rsidRDefault="00DE0F4A">
      <w:pPr>
        <w:spacing w:before="240" w:after="24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4E1966">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cuanto hace al </w:t>
      </w:r>
      <w:r w:rsidRPr="004E1966">
        <w:rPr>
          <w:rFonts w:ascii="Palatino Linotype" w:eastAsia="Palatino Linotype" w:hAnsi="Palatino Linotype" w:cs="Palatino Linotype"/>
          <w:b/>
        </w:rPr>
        <w:t xml:space="preserve">Registro Federal de Contribuyentes (RFC) </w:t>
      </w:r>
      <w:r w:rsidRPr="004E1966">
        <w:rPr>
          <w:rFonts w:ascii="Palatino Linotype" w:eastAsia="Palatino Linotype" w:hAnsi="Palatino Linotype" w:cs="Palatino Linotype"/>
        </w:rPr>
        <w:t>y</w:t>
      </w:r>
      <w:r w:rsidRPr="004E1966">
        <w:rPr>
          <w:rFonts w:ascii="Palatino Linotype" w:eastAsia="Palatino Linotype" w:hAnsi="Palatino Linotype" w:cs="Palatino Linotype"/>
          <w:b/>
        </w:rPr>
        <w:t xml:space="preserve"> el domicilio fiscal </w:t>
      </w:r>
      <w:r w:rsidRPr="004E1966">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lastRenderedPageBreak/>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4E1966">
        <w:rPr>
          <w:rFonts w:ascii="Palatino Linotype" w:eastAsia="Palatino Linotype" w:hAnsi="Palatino Linotype" w:cs="Palatino Linotype"/>
          <w:b/>
        </w:rPr>
        <w:t>no puede considerarse como información clasificada lo relativo a su nombre, registro federal de contribuyentes y domicilio fiscal</w:t>
      </w:r>
      <w:r w:rsidRPr="004E1966">
        <w:rPr>
          <w:rFonts w:ascii="Palatino Linotype" w:eastAsia="Palatino Linotype" w:hAnsi="Palatino Linotype" w:cs="Palatino Linotype"/>
        </w:rPr>
        <w:t>, atento a que dicha información es la que puede generar certeza en los gobernados en que se está ejerciendo debidamente el presupuesto.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 xml:space="preserve">“Registro Federal de Contribuyentes (RFC) de personas físicas proveedoras o contratistas. </w:t>
      </w:r>
      <w:r w:rsidRPr="004E1966">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Relacionado con lo anterior, el </w:t>
      </w:r>
      <w:r w:rsidRPr="004E1966">
        <w:rPr>
          <w:rFonts w:ascii="Palatino Linotype" w:eastAsia="Palatino Linotype" w:hAnsi="Palatino Linotype" w:cs="Palatino Linotype"/>
          <w:b/>
        </w:rPr>
        <w:t>nombre de las personas físicas</w:t>
      </w:r>
      <w:r w:rsidRPr="004E1966">
        <w:rPr>
          <w:rFonts w:ascii="Palatino Linotype" w:eastAsia="Palatino Linotype" w:hAnsi="Palatino Linotype" w:cs="Palatino Linotype"/>
        </w:rPr>
        <w:t xml:space="preserve"> o los </w:t>
      </w:r>
      <w:r w:rsidRPr="004E1966">
        <w:rPr>
          <w:rFonts w:ascii="Palatino Linotype" w:eastAsia="Palatino Linotype" w:hAnsi="Palatino Linotype" w:cs="Palatino Linotype"/>
          <w:b/>
        </w:rPr>
        <w:t>representantes legales de las personas morales</w:t>
      </w:r>
      <w:r w:rsidRPr="004E1966">
        <w:rPr>
          <w:rFonts w:ascii="Palatino Linotype" w:eastAsia="Palatino Linotype" w:hAnsi="Palatino Linotype" w:cs="Palatino Linotype"/>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w:t>
      </w:r>
      <w:r w:rsidRPr="004E1966">
        <w:rPr>
          <w:rFonts w:ascii="Palatino Linotype" w:eastAsia="Palatino Linotype" w:hAnsi="Palatino Linotype" w:cs="Palatino Linotype"/>
        </w:rPr>
        <w:lastRenderedPageBreak/>
        <w:t>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B76B80" w:rsidRPr="004E1966" w:rsidRDefault="00DE0F4A">
      <w:pPr>
        <w:spacing w:before="240" w:after="240" w:line="360" w:lineRule="auto"/>
        <w:ind w:right="50"/>
        <w:jc w:val="both"/>
        <w:rPr>
          <w:rFonts w:ascii="Palatino Linotype" w:eastAsia="Palatino Linotype" w:hAnsi="Palatino Linotype" w:cs="Palatino Linotype"/>
        </w:rPr>
      </w:pPr>
      <w:r w:rsidRPr="004E1966">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Artículo 23.</w:t>
      </w:r>
      <w:r w:rsidRPr="004E1966">
        <w:rPr>
          <w:rFonts w:ascii="Palatino Linotype" w:eastAsia="Palatino Linotype" w:hAnsi="Palatino Linotype" w:cs="Palatino Linotype"/>
          <w:i/>
          <w:sz w:val="22"/>
          <w:szCs w:val="22"/>
        </w:rPr>
        <w:t xml:space="preserve">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76B80" w:rsidRPr="004E1966" w:rsidRDefault="00DE0F4A">
      <w:pPr>
        <w:spacing w:before="280" w:after="28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rsidR="00B76B80" w:rsidRPr="004E1966" w:rsidRDefault="00DE0F4A">
      <w:pPr>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“Datos de identificación del representante o apoderado legal.</w:t>
      </w:r>
      <w:r w:rsidRPr="004E1966">
        <w:rPr>
          <w:rFonts w:ascii="Palatino Linotype" w:eastAsia="Palatino Linotype" w:hAnsi="Palatino Linotype" w:cs="Palatino Linotype"/>
          <w:i/>
          <w:sz w:val="22"/>
          <w:szCs w:val="22"/>
        </w:rPr>
        <w:t xml:space="preserve"> </w:t>
      </w:r>
      <w:r w:rsidRPr="004E1966">
        <w:rPr>
          <w:rFonts w:ascii="Palatino Linotype" w:eastAsia="Palatino Linotype" w:hAnsi="Palatino Linotype" w:cs="Palatino Linotype"/>
          <w:b/>
          <w:i/>
          <w:sz w:val="22"/>
          <w:szCs w:val="22"/>
        </w:rPr>
        <w:t xml:space="preserve">Naturaleza jurídica. </w:t>
      </w:r>
      <w:r w:rsidRPr="004E1966">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4E1966">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4E1966">
        <w:rPr>
          <w:rFonts w:ascii="Palatino Linotype" w:eastAsia="Palatino Linotype" w:hAnsi="Palatino Linotype" w:cs="Palatino Linotype"/>
          <w:i/>
          <w:sz w:val="22"/>
          <w:szCs w:val="22"/>
        </w:rPr>
        <w:t>.”</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Mientras que en el caso del </w:t>
      </w:r>
      <w:r w:rsidRPr="004E1966">
        <w:rPr>
          <w:rFonts w:ascii="Palatino Linotype" w:eastAsia="Palatino Linotype" w:hAnsi="Palatino Linotype" w:cs="Palatino Linotype"/>
          <w:b/>
        </w:rPr>
        <w:t>folio fiscal</w:t>
      </w:r>
      <w:r w:rsidRPr="004E1966">
        <w:rPr>
          <w:rFonts w:ascii="Palatino Linotype" w:eastAsia="Palatino Linotype" w:hAnsi="Palatino Linotype" w:cs="Palatino Linotype"/>
        </w:rPr>
        <w:t xml:space="preserve">, la </w:t>
      </w:r>
      <w:r w:rsidRPr="004E1966">
        <w:rPr>
          <w:rFonts w:ascii="Palatino Linotype" w:eastAsia="Palatino Linotype" w:hAnsi="Palatino Linotype" w:cs="Palatino Linotype"/>
          <w:b/>
        </w:rPr>
        <w:t xml:space="preserve">cadena original, </w:t>
      </w:r>
      <w:r w:rsidRPr="004E1966">
        <w:rPr>
          <w:rFonts w:ascii="Palatino Linotype" w:eastAsia="Palatino Linotype" w:hAnsi="Palatino Linotype" w:cs="Palatino Linotype"/>
        </w:rPr>
        <w:t>los</w:t>
      </w:r>
      <w:r w:rsidRPr="004E1966">
        <w:rPr>
          <w:rFonts w:ascii="Palatino Linotype" w:eastAsia="Palatino Linotype" w:hAnsi="Palatino Linotype" w:cs="Palatino Linotype"/>
          <w:b/>
        </w:rPr>
        <w:t xml:space="preserve"> códigos bidimensionales o códigos QR,</w:t>
      </w:r>
      <w:r w:rsidRPr="004E1966">
        <w:rPr>
          <w:rFonts w:ascii="Palatino Linotype" w:eastAsia="Palatino Linotype" w:hAnsi="Palatino Linotype" w:cs="Palatino Linotype"/>
        </w:rPr>
        <w:t xml:space="preserve"> y, en general, cualquier información de carácter fiscal,  pudiera contener un Comprobante Fiscal Digital por Internet, CFDI,  se debe </w:t>
      </w:r>
      <w:r w:rsidRPr="004E1966">
        <w:rPr>
          <w:rFonts w:ascii="Palatino Linotype" w:eastAsia="Palatino Linotype" w:hAnsi="Palatino Linotype" w:cs="Palatino Linotype"/>
        </w:rPr>
        <w:lastRenderedPageBreak/>
        <w:t xml:space="preserve">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w:t>
      </w:r>
      <w:r w:rsidR="007E5CFB" w:rsidRPr="004E1966">
        <w:rPr>
          <w:rFonts w:ascii="Palatino Linotype" w:eastAsia="Palatino Linotype" w:hAnsi="Palatino Linotype" w:cs="Palatino Linotype"/>
        </w:rPr>
        <w:t>de ser el caso,</w:t>
      </w:r>
      <w:r w:rsidRPr="004E1966">
        <w:rPr>
          <w:rFonts w:ascii="Palatino Linotype" w:eastAsia="Palatino Linotype" w:hAnsi="Palatino Linotype" w:cs="Palatino Linotype"/>
        </w:rPr>
        <w:t xml:space="preserve">  clasificarse como información confidencial, de manera fundada y motivada en términos del artículo 143, fracción I de la Ley de Transparencia y Acceso a la Información Pública de</w:t>
      </w:r>
      <w:r w:rsidR="007E5CFB" w:rsidRPr="004E1966">
        <w:rPr>
          <w:rFonts w:ascii="Palatino Linotype" w:eastAsia="Palatino Linotype" w:hAnsi="Palatino Linotype" w:cs="Palatino Linotype"/>
        </w:rPr>
        <w:t>l Estado de México y Municipios, de lo contrario, no es procedente su clasificación.</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Asimismo, se destaca que la versión pública que elabore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w:t>
      </w:r>
      <w:r w:rsidRPr="004E1966">
        <w:rPr>
          <w:rFonts w:ascii="Palatino Linotype" w:eastAsia="Palatino Linotype" w:hAnsi="Palatino Linotype" w:cs="Palatino Linotype"/>
        </w:rPr>
        <w:lastRenderedPageBreak/>
        <w:t>desde un inicio el derecho de acceso a la información del solicitante, por lo que el acuerdo respectivo, deberá hacerse del conocimiento de la parte </w:t>
      </w:r>
      <w:r w:rsidRPr="004E1966">
        <w:rPr>
          <w:rFonts w:ascii="Palatino Linotype" w:eastAsia="Palatino Linotype" w:hAnsi="Palatino Linotype" w:cs="Palatino Linotype"/>
          <w:b/>
        </w:rPr>
        <w:t>Recurrente</w:t>
      </w:r>
      <w:r w:rsidRPr="004E1966">
        <w:rPr>
          <w:rFonts w:ascii="Palatino Linotype" w:eastAsia="Palatino Linotype" w:hAnsi="Palatino Linotype" w:cs="Palatino Linotype"/>
        </w:rPr>
        <w:t>.</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De este modo, la versión pública que elabore el </w:t>
      </w:r>
      <w:r w:rsidRPr="004E1966">
        <w:rPr>
          <w:rFonts w:ascii="Palatino Linotype" w:eastAsia="Palatino Linotype" w:hAnsi="Palatino Linotype" w:cs="Palatino Linotype"/>
          <w:b/>
        </w:rPr>
        <w:t xml:space="preserve">Sujeto Obligado </w:t>
      </w:r>
      <w:r w:rsidRPr="004E1966">
        <w:rPr>
          <w:rFonts w:ascii="Palatino Linotype" w:eastAsia="Palatino Linotype" w:hAnsi="Palatino Linotype" w:cs="Palatino Linotype"/>
        </w:rPr>
        <w:t>debe acompañarse del</w:t>
      </w:r>
      <w:r w:rsidRPr="004E1966">
        <w:rPr>
          <w:rFonts w:ascii="Palatino Linotype" w:eastAsia="Palatino Linotype" w:hAnsi="Palatino Linotype" w:cs="Palatino Linotype"/>
          <w:b/>
        </w:rPr>
        <w:t xml:space="preserve"> </w:t>
      </w:r>
      <w:r w:rsidRPr="004E1966">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4E1966">
        <w:rPr>
          <w:rFonts w:ascii="Palatino Linotype" w:eastAsia="Palatino Linotype" w:hAnsi="Palatino Linotype" w:cs="Palatino Linotype"/>
          <w:b/>
          <w:u w:val="single"/>
        </w:rPr>
        <w:t>razones, motivos o circunstancias especiales</w:t>
      </w:r>
      <w:r w:rsidRPr="004E1966">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rsidR="00B76B80" w:rsidRPr="004E1966" w:rsidRDefault="00DE0F4A">
      <w:pPr>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“Quincuagésimo segundo</w:t>
      </w:r>
      <w:r w:rsidRPr="004E196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4E1966">
        <w:rPr>
          <w:rFonts w:ascii="Palatino Linotype" w:eastAsia="Palatino Linotype" w:hAnsi="Palatino Linotype" w:cs="Palatino Linotype"/>
          <w:i/>
          <w:sz w:val="22"/>
          <w:szCs w:val="22"/>
        </w:rPr>
        <w:t>sobreposición</w:t>
      </w:r>
      <w:proofErr w:type="spellEnd"/>
      <w:r w:rsidRPr="004E1966">
        <w:rPr>
          <w:rFonts w:ascii="Palatino Linotype" w:eastAsia="Palatino Linotype" w:hAnsi="Palatino Linotype" w:cs="Palatino Linotype"/>
          <w:i/>
          <w:sz w:val="22"/>
          <w:szCs w:val="22"/>
        </w:rPr>
        <w:t xml:space="preserve"> de contenido distinto al autorizado por el Comité.</w:t>
      </w:r>
    </w:p>
    <w:p w:rsidR="00B76B80" w:rsidRPr="004E1966" w:rsidRDefault="00DE0F4A">
      <w:pPr>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lastRenderedPageBreak/>
        <w:t xml:space="preserve">En el caso </w:t>
      </w:r>
      <w:proofErr w:type="spellStart"/>
      <w:r w:rsidRPr="004E1966">
        <w:rPr>
          <w:rFonts w:ascii="Palatino Linotype" w:eastAsia="Palatino Linotype" w:hAnsi="Palatino Linotype" w:cs="Palatino Linotype"/>
          <w:i/>
          <w:sz w:val="22"/>
          <w:szCs w:val="22"/>
        </w:rPr>
        <w:t>especifico</w:t>
      </w:r>
      <w:proofErr w:type="spellEnd"/>
      <w:r w:rsidRPr="004E1966">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rsidR="00B76B80" w:rsidRPr="004E1966" w:rsidRDefault="00DE0F4A">
      <w:pPr>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w:t>
      </w:r>
      <w:r w:rsidRPr="004E196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B76B80" w:rsidRPr="004E1966" w:rsidRDefault="00DE0F4A">
      <w:pPr>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B76B80" w:rsidRPr="004E1966" w:rsidRDefault="00DE0F4A">
      <w:pPr>
        <w:spacing w:before="120" w:after="120"/>
        <w:ind w:left="1134"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Señalar las personas o instancias autorizadas a acceder a la información clasificada.</w:t>
      </w:r>
    </w:p>
    <w:p w:rsidR="00B76B80" w:rsidRPr="004E1966" w:rsidRDefault="00DE0F4A">
      <w:pPr>
        <w:spacing w:before="120" w:after="120"/>
        <w:ind w:left="851" w:right="900"/>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B76B80" w:rsidRPr="004E1966" w:rsidRDefault="00DE0F4A">
      <w:pPr>
        <w:spacing w:before="240" w:after="240" w:line="360" w:lineRule="auto"/>
        <w:ind w:right="50"/>
        <w:jc w:val="both"/>
        <w:rPr>
          <w:rFonts w:ascii="Palatino Linotype" w:eastAsia="Palatino Linotype" w:hAnsi="Palatino Linotype" w:cs="Palatino Linotype"/>
          <w:sz w:val="22"/>
          <w:szCs w:val="22"/>
        </w:rPr>
      </w:pPr>
      <w:r w:rsidRPr="004E1966">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4E1966">
        <w:rPr>
          <w:rFonts w:ascii="Palatino Linotype" w:eastAsia="Palatino Linotype" w:hAnsi="Palatino Linotype" w:cs="Palatino Linotype"/>
        </w:rPr>
        <w:t>supraindicados</w:t>
      </w:r>
      <w:proofErr w:type="spellEnd"/>
      <w:r w:rsidRPr="004E1966">
        <w:rPr>
          <w:rFonts w:ascii="Palatino Linotype" w:eastAsia="Palatino Linotype" w:hAnsi="Palatino Linotype" w:cs="Palatino Linotype"/>
        </w:rPr>
        <w:t xml:space="preserve">, que establece los formatos para la clasificación de los documentos, conforme a lo siguiente: </w:t>
      </w:r>
    </w:p>
    <w:p w:rsidR="00B76B80" w:rsidRPr="004E1966" w:rsidRDefault="00DE0F4A">
      <w:pPr>
        <w:ind w:left="851" w:right="900"/>
        <w:jc w:val="center"/>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CAPÍTULO VIII</w:t>
      </w:r>
    </w:p>
    <w:p w:rsidR="00B76B80" w:rsidRPr="004E1966" w:rsidRDefault="00DE0F4A">
      <w:pPr>
        <w:ind w:left="851" w:right="900"/>
        <w:jc w:val="center"/>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sz w:val="22"/>
          <w:szCs w:val="22"/>
        </w:rPr>
        <w:t xml:space="preserve">DE LOS ELEMENTOS PARA LA CLASIFICACIÓN </w:t>
      </w:r>
    </w:p>
    <w:p w:rsidR="00B76B80" w:rsidRPr="004E1966" w:rsidRDefault="00DE0F4A">
      <w:pPr>
        <w:ind w:left="851" w:right="900"/>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 xml:space="preserve">Quincuagésimo tercero. </w:t>
      </w:r>
      <w:r w:rsidRPr="004E1966">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4E1966">
        <w:rPr>
          <w:rFonts w:ascii="Palatino Linotype" w:eastAsia="Palatino Linotype" w:hAnsi="Palatino Linotype" w:cs="Palatino Linotype"/>
          <w:b/>
          <w:i/>
          <w:sz w:val="22"/>
          <w:szCs w:val="22"/>
        </w:rPr>
        <w:t xml:space="preserve">, </w:t>
      </w:r>
      <w:r w:rsidRPr="004E1966">
        <w:rPr>
          <w:rFonts w:ascii="Palatino Linotype" w:eastAsia="Palatino Linotype" w:hAnsi="Palatino Linotype" w:cs="Palatino Linotype"/>
          <w:i/>
          <w:sz w:val="22"/>
          <w:szCs w:val="22"/>
        </w:rPr>
        <w:t xml:space="preserve">es el siguiente: </w:t>
      </w:r>
    </w:p>
    <w:p w:rsidR="00B76B80" w:rsidRPr="004E1966" w:rsidRDefault="00DE0F4A">
      <w:pPr>
        <w:spacing w:before="120" w:after="120"/>
        <w:ind w:left="851"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noProof/>
          <w:sz w:val="22"/>
          <w:szCs w:val="22"/>
        </w:rPr>
        <w:drawing>
          <wp:inline distT="0" distB="0" distL="0" distR="0" wp14:anchorId="53FF9D39" wp14:editId="103F811B">
            <wp:extent cx="4295775" cy="295275"/>
            <wp:effectExtent l="0" t="0" r="0" b="0"/>
            <wp:docPr id="56396808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b="95731"/>
                    <a:stretch>
                      <a:fillRect/>
                    </a:stretch>
                  </pic:blipFill>
                  <pic:spPr>
                    <a:xfrm>
                      <a:off x="0" y="0"/>
                      <a:ext cx="4295775" cy="295275"/>
                    </a:xfrm>
                    <a:prstGeom prst="rect">
                      <a:avLst/>
                    </a:prstGeom>
                    <a:ln/>
                  </pic:spPr>
                </pic:pic>
              </a:graphicData>
            </a:graphic>
          </wp:inline>
        </w:drawing>
      </w:r>
    </w:p>
    <w:p w:rsidR="00B76B80" w:rsidRPr="004E1966" w:rsidRDefault="00DE0F4A">
      <w:pPr>
        <w:spacing w:before="120" w:after="120"/>
        <w:ind w:left="851"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noProof/>
          <w:sz w:val="22"/>
          <w:szCs w:val="22"/>
        </w:rPr>
        <w:drawing>
          <wp:inline distT="0" distB="0" distL="0" distR="0" wp14:anchorId="6F48A3C6" wp14:editId="50BFE142">
            <wp:extent cx="4333875" cy="775252"/>
            <wp:effectExtent l="0" t="0" r="0" b="0"/>
            <wp:docPr id="56396808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t="30907" b="57867"/>
                    <a:stretch>
                      <a:fillRect/>
                    </a:stretch>
                  </pic:blipFill>
                  <pic:spPr>
                    <a:xfrm>
                      <a:off x="0" y="0"/>
                      <a:ext cx="4333875" cy="775252"/>
                    </a:xfrm>
                    <a:prstGeom prst="rect">
                      <a:avLst/>
                    </a:prstGeom>
                    <a:ln/>
                  </pic:spPr>
                </pic:pic>
              </a:graphicData>
            </a:graphic>
          </wp:inline>
        </w:drawing>
      </w:r>
    </w:p>
    <w:p w:rsidR="00B76B80" w:rsidRPr="004E1966" w:rsidRDefault="00DE0F4A">
      <w:pPr>
        <w:spacing w:before="120" w:after="120"/>
        <w:ind w:left="851" w:right="902"/>
        <w:jc w:val="both"/>
        <w:rPr>
          <w:rFonts w:ascii="Palatino Linotype" w:eastAsia="Palatino Linotype" w:hAnsi="Palatino Linotype" w:cs="Palatino Linotype"/>
          <w:b/>
          <w:i/>
          <w:sz w:val="22"/>
          <w:szCs w:val="22"/>
        </w:rPr>
      </w:pPr>
      <w:r w:rsidRPr="004E1966">
        <w:rPr>
          <w:rFonts w:ascii="Palatino Linotype" w:eastAsia="Palatino Linotype" w:hAnsi="Palatino Linotype" w:cs="Palatino Linotype"/>
          <w:b/>
          <w:i/>
          <w:noProof/>
          <w:sz w:val="22"/>
          <w:szCs w:val="22"/>
        </w:rPr>
        <w:lastRenderedPageBreak/>
        <w:drawing>
          <wp:inline distT="0" distB="0" distL="0" distR="0" wp14:anchorId="6C318467" wp14:editId="42B1650B">
            <wp:extent cx="4333875" cy="3968523"/>
            <wp:effectExtent l="0" t="0" r="0" b="0"/>
            <wp:docPr id="5639680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t="41711" b="833"/>
                    <a:stretch>
                      <a:fillRect/>
                    </a:stretch>
                  </pic:blipFill>
                  <pic:spPr>
                    <a:xfrm>
                      <a:off x="0" y="0"/>
                      <a:ext cx="4333875" cy="3968523"/>
                    </a:xfrm>
                    <a:prstGeom prst="rect">
                      <a:avLst/>
                    </a:prstGeom>
                    <a:ln/>
                  </pic:spPr>
                </pic:pic>
              </a:graphicData>
            </a:graphic>
          </wp:inline>
        </w:drawing>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Los documentos que integren un expediente reservado en su totalidad no deberán marcarse en lo individual.</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Asimismo, deberá observar los Lineamientos Quincuagésimo sexto, Quincuagésimo séptimo y Quincuagésimo octavo, establecen lo siguiente: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w:t>
      </w:r>
      <w:r w:rsidRPr="004E1966">
        <w:rPr>
          <w:rFonts w:ascii="Palatino Linotype" w:eastAsia="Palatino Linotype" w:hAnsi="Palatino Linotype" w:cs="Palatino Linotype"/>
          <w:b/>
          <w:i/>
          <w:sz w:val="22"/>
          <w:szCs w:val="22"/>
        </w:rPr>
        <w:t>Quincuagésimo sexto</w:t>
      </w:r>
      <w:r w:rsidRPr="004E1966">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Quincuagésimo séptimo</w:t>
      </w:r>
      <w:r w:rsidRPr="004E196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lastRenderedPageBreak/>
        <w:t>I</w:t>
      </w:r>
      <w:r w:rsidRPr="004E196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w:t>
      </w:r>
      <w:r w:rsidRPr="004E196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B76B80" w:rsidRPr="004E1966" w:rsidRDefault="00DE0F4A">
      <w:pPr>
        <w:spacing w:before="120" w:after="120"/>
        <w:ind w:left="1134"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III</w:t>
      </w:r>
      <w:r w:rsidRPr="004E196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B76B80" w:rsidRPr="004E1966" w:rsidRDefault="00DE0F4A">
      <w:pPr>
        <w:spacing w:before="120" w:after="120"/>
        <w:ind w:left="851" w:right="902"/>
        <w:jc w:val="both"/>
        <w:rPr>
          <w:rFonts w:ascii="Palatino Linotype" w:eastAsia="Palatino Linotype" w:hAnsi="Palatino Linotype" w:cs="Palatino Linotype"/>
          <w:i/>
          <w:sz w:val="22"/>
          <w:szCs w:val="22"/>
        </w:rPr>
      </w:pPr>
      <w:r w:rsidRPr="004E1966">
        <w:rPr>
          <w:rFonts w:ascii="Palatino Linotype" w:eastAsia="Palatino Linotype" w:hAnsi="Palatino Linotype" w:cs="Palatino Linotype"/>
          <w:b/>
          <w:i/>
          <w:sz w:val="22"/>
          <w:szCs w:val="22"/>
        </w:rPr>
        <w:t>Quincuagésimo octavo</w:t>
      </w:r>
      <w:r w:rsidRPr="004E1966">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w:t>
      </w:r>
      <w:r w:rsidRPr="004E1966">
        <w:rPr>
          <w:rFonts w:ascii="Palatino Linotype" w:eastAsia="Palatino Linotype" w:hAnsi="Palatino Linotype" w:cs="Palatino Linotype"/>
        </w:rPr>
        <w:lastRenderedPageBreak/>
        <w:t>de México; 2, fracción II; 29, 36 fracciones I y II; 176, 178, 181, 185 y 186 fracción II de la Ley de Transparencia y Acceso a la Información Pública del Estado de México y Municipios, este Pleno:</w:t>
      </w:r>
    </w:p>
    <w:p w:rsidR="00B76B80" w:rsidRPr="004E1966" w:rsidRDefault="00DE0F4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E1966">
        <w:rPr>
          <w:rFonts w:ascii="Palatino Linotype" w:eastAsia="Palatino Linotype" w:hAnsi="Palatino Linotype" w:cs="Palatino Linotype"/>
          <w:b/>
        </w:rPr>
        <w:t>III. R E S U E L V E</w:t>
      </w:r>
    </w:p>
    <w:p w:rsidR="00B76B80" w:rsidRPr="004E1966" w:rsidRDefault="00DE0F4A">
      <w:pPr>
        <w:spacing w:before="240" w:after="240" w:line="360" w:lineRule="auto"/>
        <w:jc w:val="both"/>
        <w:rPr>
          <w:rFonts w:ascii="Palatino Linotype" w:eastAsia="Palatino Linotype" w:hAnsi="Palatino Linotype" w:cs="Palatino Linotype"/>
          <w:b/>
        </w:rPr>
      </w:pPr>
      <w:bookmarkStart w:id="12" w:name="_heading=h.1fob9te" w:colFirst="0" w:colLast="0"/>
      <w:bookmarkEnd w:id="12"/>
      <w:r w:rsidRPr="004E1966">
        <w:rPr>
          <w:rFonts w:ascii="Palatino Linotype" w:eastAsia="Palatino Linotype" w:hAnsi="Palatino Linotype" w:cs="Palatino Linotype"/>
          <w:b/>
        </w:rPr>
        <w:t xml:space="preserve">Primero. </w:t>
      </w:r>
      <w:r w:rsidRPr="004E1966">
        <w:rPr>
          <w:rFonts w:ascii="Palatino Linotype" w:eastAsia="Palatino Linotype" w:hAnsi="Palatino Linotype" w:cs="Palatino Linotype"/>
        </w:rPr>
        <w:t>Resultan</w:t>
      </w:r>
      <w:r w:rsidRPr="004E1966">
        <w:rPr>
          <w:rFonts w:ascii="Palatino Linotype" w:eastAsia="Palatino Linotype" w:hAnsi="Palatino Linotype" w:cs="Palatino Linotype"/>
          <w:b/>
        </w:rPr>
        <w:t xml:space="preserve"> fundados</w:t>
      </w:r>
      <w:r w:rsidRPr="004E1966">
        <w:rPr>
          <w:rFonts w:ascii="Palatino Linotype" w:eastAsia="Palatino Linotype" w:hAnsi="Palatino Linotype" w:cs="Palatino Linotype"/>
        </w:rPr>
        <w:t xml:space="preserve"> los motivos de inconformidad hechos valer por la parte </w:t>
      </w:r>
      <w:r w:rsidRPr="004E1966">
        <w:rPr>
          <w:rFonts w:ascii="Palatino Linotype" w:eastAsia="Palatino Linotype" w:hAnsi="Palatino Linotype" w:cs="Palatino Linotype"/>
          <w:b/>
        </w:rPr>
        <w:t xml:space="preserve">Recurrente </w:t>
      </w:r>
      <w:r w:rsidRPr="004E1966">
        <w:rPr>
          <w:rFonts w:ascii="Palatino Linotype" w:eastAsia="Palatino Linotype" w:hAnsi="Palatino Linotype" w:cs="Palatino Linotype"/>
        </w:rPr>
        <w:t xml:space="preserve">en el recurso de revisión </w:t>
      </w:r>
      <w:r w:rsidRPr="004E1966">
        <w:rPr>
          <w:rFonts w:ascii="Palatino Linotype" w:eastAsia="Palatino Linotype" w:hAnsi="Palatino Linotype" w:cs="Palatino Linotype"/>
          <w:b/>
        </w:rPr>
        <w:t xml:space="preserve">15844/INFOEM/IP/RR/2022, </w:t>
      </w:r>
      <w:r w:rsidRPr="004E1966">
        <w:rPr>
          <w:rFonts w:ascii="Palatino Linotype" w:eastAsia="Palatino Linotype" w:hAnsi="Palatino Linotype" w:cs="Palatino Linotype"/>
        </w:rPr>
        <w:t xml:space="preserve">por lo que, en términos del Considerando </w:t>
      </w:r>
      <w:r w:rsidRPr="004E1966">
        <w:rPr>
          <w:rFonts w:ascii="Palatino Linotype" w:eastAsia="Palatino Linotype" w:hAnsi="Palatino Linotype" w:cs="Palatino Linotype"/>
          <w:b/>
        </w:rPr>
        <w:t>Cuarto</w:t>
      </w:r>
      <w:r w:rsidRPr="004E1966">
        <w:rPr>
          <w:rFonts w:ascii="Palatino Linotype" w:eastAsia="Palatino Linotype" w:hAnsi="Palatino Linotype" w:cs="Palatino Linotype"/>
        </w:rPr>
        <w:t xml:space="preserve"> de la presente resolución, se</w:t>
      </w:r>
      <w:r w:rsidRPr="004E1966">
        <w:rPr>
          <w:rFonts w:ascii="Palatino Linotype" w:eastAsia="Palatino Linotype" w:hAnsi="Palatino Linotype" w:cs="Palatino Linotype"/>
          <w:b/>
        </w:rPr>
        <w:t xml:space="preserve"> Revoca </w:t>
      </w:r>
      <w:r w:rsidRPr="004E1966">
        <w:rPr>
          <w:rFonts w:ascii="Palatino Linotype" w:eastAsia="Palatino Linotype" w:hAnsi="Palatino Linotype" w:cs="Palatino Linotype"/>
        </w:rPr>
        <w:t>la respuesta</w:t>
      </w:r>
      <w:r w:rsidRPr="004E1966">
        <w:rPr>
          <w:rFonts w:ascii="Palatino Linotype" w:eastAsia="Palatino Linotype" w:hAnsi="Palatino Linotype" w:cs="Palatino Linotype"/>
          <w:b/>
        </w:rPr>
        <w:t xml:space="preserve"> </w:t>
      </w:r>
      <w:r w:rsidRPr="004E1966">
        <w:rPr>
          <w:rFonts w:ascii="Palatino Linotype" w:eastAsia="Palatino Linotype" w:hAnsi="Palatino Linotype" w:cs="Palatino Linotype"/>
        </w:rPr>
        <w:t xml:space="preserve">del </w:t>
      </w:r>
      <w:r w:rsidRPr="004E1966">
        <w:rPr>
          <w:rFonts w:ascii="Palatino Linotype" w:eastAsia="Palatino Linotype" w:hAnsi="Palatino Linotype" w:cs="Palatino Linotype"/>
          <w:b/>
        </w:rPr>
        <w:t>Sujeto Obligado.</w:t>
      </w:r>
    </w:p>
    <w:p w:rsidR="00B76B80" w:rsidRPr="004E1966" w:rsidRDefault="00DE0F4A">
      <w:pPr>
        <w:spacing w:before="240" w:after="240" w:line="360" w:lineRule="auto"/>
        <w:jc w:val="both"/>
        <w:rPr>
          <w:rFonts w:ascii="Palatino Linotype" w:eastAsia="Palatino Linotype" w:hAnsi="Palatino Linotype" w:cs="Palatino Linotype"/>
        </w:rPr>
      </w:pPr>
      <w:bookmarkStart w:id="13" w:name="_heading=h.4d34og8" w:colFirst="0" w:colLast="0"/>
      <w:bookmarkEnd w:id="13"/>
      <w:r w:rsidRPr="004E1966">
        <w:rPr>
          <w:rFonts w:ascii="Palatino Linotype" w:eastAsia="Palatino Linotype" w:hAnsi="Palatino Linotype" w:cs="Palatino Linotype"/>
          <w:b/>
        </w:rPr>
        <w:t xml:space="preserve">Segundo. </w:t>
      </w:r>
      <w:r w:rsidRPr="004E1966">
        <w:rPr>
          <w:rFonts w:ascii="Palatino Linotype" w:eastAsia="Palatino Linotype" w:hAnsi="Palatino Linotype" w:cs="Palatino Linotype"/>
        </w:rPr>
        <w:t xml:space="preserve">Se </w:t>
      </w:r>
      <w:r w:rsidRPr="004E1966">
        <w:rPr>
          <w:rFonts w:ascii="Palatino Linotype" w:eastAsia="Palatino Linotype" w:hAnsi="Palatino Linotype" w:cs="Palatino Linotype"/>
          <w:b/>
        </w:rPr>
        <w:t>Ordena</w:t>
      </w:r>
      <w:r w:rsidRPr="004E1966">
        <w:rPr>
          <w:rFonts w:ascii="Palatino Linotype" w:eastAsia="Palatino Linotype" w:hAnsi="Palatino Linotype" w:cs="Palatino Linotype"/>
        </w:rPr>
        <w:t xml:space="preserve"> al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en términos de los Considerandos </w:t>
      </w:r>
      <w:r w:rsidRPr="004E1966">
        <w:rPr>
          <w:rFonts w:ascii="Palatino Linotype" w:eastAsia="Palatino Linotype" w:hAnsi="Palatino Linotype" w:cs="Palatino Linotype"/>
          <w:b/>
        </w:rPr>
        <w:t xml:space="preserve">Cuarto </w:t>
      </w:r>
      <w:r w:rsidRPr="004E1966">
        <w:rPr>
          <w:rFonts w:ascii="Palatino Linotype" w:eastAsia="Palatino Linotype" w:hAnsi="Palatino Linotype" w:cs="Palatino Linotype"/>
        </w:rPr>
        <w:t>y</w:t>
      </w:r>
      <w:r w:rsidRPr="004E1966">
        <w:rPr>
          <w:rFonts w:ascii="Palatino Linotype" w:eastAsia="Palatino Linotype" w:hAnsi="Palatino Linotype" w:cs="Palatino Linotype"/>
          <w:b/>
        </w:rPr>
        <w:t xml:space="preserve"> Quinto </w:t>
      </w:r>
      <w:r w:rsidRPr="004E1966">
        <w:rPr>
          <w:rFonts w:ascii="Palatino Linotype" w:eastAsia="Palatino Linotype" w:hAnsi="Palatino Linotype" w:cs="Palatino Linotype"/>
        </w:rPr>
        <w:t>de esta resolución, haga entrega, vía SAIMEX, en versión pública de ser procedente, de los documentos donde conste o den cuenta de:</w:t>
      </w:r>
    </w:p>
    <w:p w:rsidR="00B76B80" w:rsidRPr="004E1966" w:rsidRDefault="00DE0F4A">
      <w:pPr>
        <w:spacing w:before="240" w:after="240" w:line="360" w:lineRule="auto"/>
        <w:jc w:val="both"/>
        <w:rPr>
          <w:rFonts w:ascii="Palatino Linotype" w:eastAsia="Palatino Linotype" w:hAnsi="Palatino Linotype" w:cs="Palatino Linotype"/>
        </w:rPr>
      </w:pPr>
      <w:bookmarkStart w:id="14" w:name="_heading=h.44sinio" w:colFirst="0" w:colLast="0"/>
      <w:bookmarkEnd w:id="14"/>
      <w:r w:rsidRPr="004E1966">
        <w:rPr>
          <w:rFonts w:ascii="Palatino Linotype" w:eastAsia="Palatino Linotype" w:hAnsi="Palatino Linotype" w:cs="Palatino Linotype"/>
        </w:rPr>
        <w:t>Del uno de enero al treinta de septiembre de dos mil veintidós:</w:t>
      </w:r>
    </w:p>
    <w:p w:rsidR="00B76B80" w:rsidRPr="004E1966" w:rsidRDefault="00DE0F4A">
      <w:pPr>
        <w:spacing w:before="240" w:after="240" w:line="360" w:lineRule="auto"/>
        <w:ind w:left="426"/>
        <w:jc w:val="both"/>
        <w:rPr>
          <w:rFonts w:ascii="Palatino Linotype" w:eastAsia="Palatino Linotype" w:hAnsi="Palatino Linotype" w:cs="Palatino Linotype"/>
        </w:rPr>
      </w:pPr>
      <w:r w:rsidRPr="004E1966">
        <w:rPr>
          <w:rFonts w:ascii="Palatino Linotype" w:eastAsia="Palatino Linotype" w:hAnsi="Palatino Linotype" w:cs="Palatino Linotype"/>
        </w:rPr>
        <w:t>1. Razón social o nombre, RFC, y el domicilio legal del proveedor de gasolina y demás combustibles para los vehículos del Sistema Municipal DIF.</w:t>
      </w:r>
    </w:p>
    <w:p w:rsidR="00B76B80" w:rsidRPr="004E1966" w:rsidRDefault="00DE0F4A">
      <w:pPr>
        <w:spacing w:before="240" w:after="240" w:line="360" w:lineRule="auto"/>
        <w:ind w:left="426"/>
        <w:jc w:val="both"/>
        <w:rPr>
          <w:rFonts w:ascii="Palatino Linotype" w:eastAsia="Palatino Linotype" w:hAnsi="Palatino Linotype" w:cs="Palatino Linotype"/>
        </w:rPr>
      </w:pPr>
      <w:r w:rsidRPr="004E1966">
        <w:rPr>
          <w:rFonts w:ascii="Palatino Linotype" w:eastAsia="Palatino Linotype" w:hAnsi="Palatino Linotype" w:cs="Palatino Linotype"/>
        </w:rPr>
        <w:t>2. Procedimiento adquisitivo mediante el cual se designó al proveedor.</w:t>
      </w:r>
    </w:p>
    <w:p w:rsidR="00B76B80" w:rsidRPr="004E1966" w:rsidRDefault="00DE0F4A">
      <w:pPr>
        <w:spacing w:before="240" w:after="240" w:line="360" w:lineRule="auto"/>
        <w:ind w:left="426"/>
        <w:jc w:val="both"/>
        <w:rPr>
          <w:rFonts w:ascii="Palatino Linotype" w:eastAsia="Palatino Linotype" w:hAnsi="Palatino Linotype" w:cs="Palatino Linotype"/>
        </w:rPr>
      </w:pPr>
      <w:r w:rsidRPr="004E1966">
        <w:rPr>
          <w:rFonts w:ascii="Palatino Linotype" w:eastAsia="Palatino Linotype" w:hAnsi="Palatino Linotype" w:cs="Palatino Linotype"/>
        </w:rPr>
        <w:t>3. Instrumento jurídico celebrado para la contratación del servicio referido.</w:t>
      </w:r>
    </w:p>
    <w:p w:rsidR="00B76B80" w:rsidRPr="004E1966" w:rsidRDefault="00DE0F4A">
      <w:pPr>
        <w:spacing w:before="240" w:after="240" w:line="360" w:lineRule="auto"/>
        <w:ind w:left="426"/>
        <w:jc w:val="both"/>
        <w:rPr>
          <w:rFonts w:ascii="Palatino Linotype" w:eastAsia="Palatino Linotype" w:hAnsi="Palatino Linotype" w:cs="Palatino Linotype"/>
        </w:rPr>
      </w:pPr>
      <w:r w:rsidRPr="004E1966">
        <w:rPr>
          <w:rFonts w:ascii="Palatino Linotype" w:eastAsia="Palatino Linotype" w:hAnsi="Palatino Linotype" w:cs="Palatino Linotype"/>
        </w:rPr>
        <w:t>4. Pagos realizados al proveedor, con las respetivas facturas.</w:t>
      </w:r>
    </w:p>
    <w:p w:rsidR="00B76B80" w:rsidRPr="004E1966" w:rsidRDefault="00B76B80">
      <w:pPr>
        <w:spacing w:before="240" w:after="240" w:line="360" w:lineRule="auto"/>
        <w:ind w:left="426"/>
        <w:jc w:val="both"/>
        <w:rPr>
          <w:rFonts w:ascii="Palatino Linotype" w:eastAsia="Palatino Linotype" w:hAnsi="Palatino Linotype" w:cs="Palatino Linotype"/>
        </w:rPr>
      </w:pPr>
    </w:p>
    <w:p w:rsidR="00B76B80" w:rsidRPr="004E1966" w:rsidRDefault="00DE0F4A">
      <w:pPr>
        <w:ind w:left="284" w:right="49"/>
        <w:jc w:val="both"/>
        <w:rPr>
          <w:rFonts w:ascii="Palatino Linotype" w:eastAsia="Palatino Linotype" w:hAnsi="Palatino Linotype" w:cs="Palatino Linotype"/>
          <w:i/>
          <w:sz w:val="20"/>
          <w:szCs w:val="20"/>
        </w:rPr>
      </w:pPr>
      <w:r w:rsidRPr="004E1966">
        <w:rPr>
          <w:rFonts w:ascii="Palatino Linotype" w:eastAsia="Palatino Linotype" w:hAnsi="Palatino Linotype" w:cs="Palatino Linotype"/>
          <w:i/>
          <w:sz w:val="20"/>
          <w:szCs w:val="20"/>
        </w:rPr>
        <w:lastRenderedPageBreak/>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4E1966">
        <w:rPr>
          <w:rFonts w:ascii="Palatino Linotype" w:eastAsia="Palatino Linotype" w:hAnsi="Palatino Linotype" w:cs="Palatino Linotype"/>
          <w:b/>
          <w:i/>
          <w:sz w:val="20"/>
          <w:szCs w:val="20"/>
        </w:rPr>
        <w:t>Recurrente</w:t>
      </w:r>
      <w:r w:rsidRPr="004E1966">
        <w:rPr>
          <w:rFonts w:ascii="Palatino Linotype" w:eastAsia="Palatino Linotype" w:hAnsi="Palatino Linotype" w:cs="Palatino Linotype"/>
          <w:i/>
          <w:sz w:val="20"/>
          <w:szCs w:val="20"/>
        </w:rPr>
        <w:t>, mismo que igualmente hará de su conocimiento.</w:t>
      </w:r>
    </w:p>
    <w:p w:rsidR="00B76B80" w:rsidRPr="004E1966" w:rsidRDefault="00DE0F4A">
      <w:pPr>
        <w:spacing w:before="240" w:after="240" w:line="360" w:lineRule="auto"/>
        <w:jc w:val="both"/>
        <w:rPr>
          <w:rFonts w:ascii="Palatino Linotype" w:eastAsia="Palatino Linotype" w:hAnsi="Palatino Linotype" w:cs="Palatino Linotype"/>
          <w:b/>
        </w:rPr>
      </w:pPr>
      <w:r w:rsidRPr="004E1966">
        <w:rPr>
          <w:rFonts w:ascii="Palatino Linotype" w:eastAsia="Palatino Linotype" w:hAnsi="Palatino Linotype" w:cs="Palatino Linotype"/>
          <w:b/>
        </w:rPr>
        <w:t xml:space="preserve">Tercero. Notifíquese, </w:t>
      </w:r>
      <w:r w:rsidRPr="004E1966">
        <w:rPr>
          <w:rFonts w:ascii="Palatino Linotype" w:eastAsia="Palatino Linotype" w:hAnsi="Palatino Linotype" w:cs="Palatino Linotype"/>
        </w:rPr>
        <w:t xml:space="preserve">vía </w:t>
      </w:r>
      <w:r w:rsidRPr="004E1966">
        <w:rPr>
          <w:rFonts w:ascii="Palatino Linotype" w:eastAsia="Palatino Linotype" w:hAnsi="Palatino Linotype" w:cs="Palatino Linotype"/>
          <w:b/>
        </w:rPr>
        <w:t>SAIMEX</w:t>
      </w:r>
      <w:r w:rsidRPr="004E1966">
        <w:rPr>
          <w:rFonts w:ascii="Palatino Linotype" w:eastAsia="Palatino Linotype" w:hAnsi="Palatino Linotype" w:cs="Palatino Linotype"/>
        </w:rPr>
        <w:t xml:space="preserve">, al Titular de la Unidad de Transparencia del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E1966">
        <w:rPr>
          <w:rFonts w:ascii="Palatino Linotype" w:eastAsia="Palatino Linotype" w:hAnsi="Palatino Linotype" w:cs="Palatino Linotype"/>
          <w:b/>
        </w:rPr>
        <w:t>Sujeto Obligado</w:t>
      </w:r>
      <w:r w:rsidRPr="004E1966">
        <w:rPr>
          <w:rFonts w:ascii="Palatino Linotype" w:eastAsia="Palatino Linotype" w:hAnsi="Palatino Linotype" w:cs="Palatino Linotype"/>
        </w:rPr>
        <w:t xml:space="preserve"> de manera fundada y motivada, podrá solicitar una ampliación de plazo para el cumplimiento de la presente resolución.</w:t>
      </w:r>
    </w:p>
    <w:p w:rsidR="00B76B80" w:rsidRPr="004E1966" w:rsidRDefault="00DE0F4A">
      <w:pPr>
        <w:spacing w:before="240" w:after="240" w:line="360" w:lineRule="auto"/>
        <w:jc w:val="both"/>
        <w:rPr>
          <w:rFonts w:ascii="Palatino Linotype" w:eastAsia="Palatino Linotype" w:hAnsi="Palatino Linotype" w:cs="Palatino Linotype"/>
        </w:rPr>
      </w:pPr>
      <w:r w:rsidRPr="004E1966">
        <w:rPr>
          <w:rFonts w:ascii="Palatino Linotype" w:eastAsia="Palatino Linotype" w:hAnsi="Palatino Linotype" w:cs="Palatino Linotype"/>
          <w:b/>
        </w:rPr>
        <w:t xml:space="preserve">Cuarto.  Notifíquese, </w:t>
      </w:r>
      <w:r w:rsidRPr="004E1966">
        <w:rPr>
          <w:rFonts w:ascii="Palatino Linotype" w:eastAsia="Palatino Linotype" w:hAnsi="Palatino Linotype" w:cs="Palatino Linotype"/>
        </w:rPr>
        <w:t xml:space="preserve">vía </w:t>
      </w:r>
      <w:r w:rsidRPr="004E1966">
        <w:rPr>
          <w:rFonts w:ascii="Palatino Linotype" w:eastAsia="Palatino Linotype" w:hAnsi="Palatino Linotype" w:cs="Palatino Linotype"/>
          <w:b/>
        </w:rPr>
        <w:t>SAIMEX</w:t>
      </w:r>
      <w:r w:rsidRPr="004E1966">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76B80" w:rsidRPr="004E1966" w:rsidRDefault="00DE0F4A">
      <w:pPr>
        <w:spacing w:line="360" w:lineRule="auto"/>
        <w:jc w:val="both"/>
        <w:rPr>
          <w:rFonts w:ascii="Palatino Linotype" w:eastAsia="Palatino Linotype" w:hAnsi="Palatino Linotype" w:cs="Palatino Linotype"/>
        </w:rPr>
      </w:pPr>
      <w:bookmarkStart w:id="15" w:name="_heading=h.lnxbz9" w:colFirst="0" w:colLast="0"/>
      <w:bookmarkEnd w:id="15"/>
      <w:r w:rsidRPr="004E196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w:t>
      </w:r>
      <w:r w:rsidR="007E5CFB" w:rsidRPr="004E1966">
        <w:rPr>
          <w:rFonts w:ascii="Palatino Linotype" w:eastAsia="Palatino Linotype" w:hAnsi="Palatino Linotype" w:cs="Palatino Linotype"/>
        </w:rPr>
        <w:t>ORIEGA Y GUADALUPE RAMÍREZ PEÑA,</w:t>
      </w:r>
      <w:r w:rsidRPr="004E1966">
        <w:rPr>
          <w:rFonts w:ascii="Palatino Linotype" w:eastAsia="Palatino Linotype" w:hAnsi="Palatino Linotype" w:cs="Palatino Linotype"/>
        </w:rPr>
        <w:t xml:space="preserve"> EN LA VIGÉSIMO SEGUNDA SESIÓN ORDINARIA, CELEBRADA EL CATORCE DE JUNIO DE DOS MIL VEINTITRÉS, ANTE EL SECRETARIO TÉCNICO DEL PLENO ALEXIS TAPIA RAMÍREZ.</w:t>
      </w:r>
    </w:p>
    <w:p w:rsidR="00B76B80" w:rsidRPr="004E1966" w:rsidRDefault="004D61FC">
      <w:pPr>
        <w:rPr>
          <w:rFonts w:ascii="Palatino Linotype" w:eastAsia="Palatino Linotype" w:hAnsi="Palatino Linotype" w:cs="Palatino Linotype"/>
        </w:rPr>
      </w:pPr>
      <w:r w:rsidRPr="004E1966">
        <w:rPr>
          <w:noProof/>
        </w:rPr>
        <mc:AlternateContent>
          <mc:Choice Requires="wps">
            <w:drawing>
              <wp:anchor distT="0" distB="0" distL="114300" distR="114300" simplePos="0" relativeHeight="251662336" behindDoc="0" locked="0" layoutInCell="1" hidden="0" allowOverlap="1" wp14:anchorId="3D63CDAA" wp14:editId="38D5C867">
                <wp:simplePos x="0" y="0"/>
                <wp:positionH relativeFrom="margin">
                  <wp:align>left</wp:align>
                </wp:positionH>
                <wp:positionV relativeFrom="paragraph">
                  <wp:posOffset>8254</wp:posOffset>
                </wp:positionV>
                <wp:extent cx="5629275" cy="4410075"/>
                <wp:effectExtent l="0" t="0" r="28575" b="28575"/>
                <wp:wrapNone/>
                <wp:docPr id="563968073" name="Conector recto de flecha 563968073"/>
                <wp:cNvGraphicFramePr/>
                <a:graphic xmlns:a="http://schemas.openxmlformats.org/drawingml/2006/main">
                  <a:graphicData uri="http://schemas.microsoft.com/office/word/2010/wordprocessingShape">
                    <wps:wsp>
                      <wps:cNvCnPr/>
                      <wps:spPr>
                        <a:xfrm>
                          <a:off x="0" y="0"/>
                          <a:ext cx="5629275" cy="4410075"/>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6961988" id="_x0000_t32" coordsize="21600,21600" o:spt="32" o:oned="t" path="m,l21600,21600e" filled="f">
                <v:path arrowok="t" fillok="f" o:connecttype="none"/>
                <o:lock v:ext="edit" shapetype="t"/>
              </v:shapetype>
              <v:shape id="Conector recto de flecha 563968073" o:spid="_x0000_s1026" type="#_x0000_t32" style="position:absolute;margin-left:0;margin-top:.65pt;width:443.25pt;height:347.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" strokecolor="black [3200]" strokeweight="2pt">
                <v:stroke startarrowwidth="narrow" startarrowlength="short" endarrowwidth="narrow" endarrowlength="short"/>
                <w10:wrap anchorx="margin"/>
              </v:shape>
            </w:pict>
          </mc:Fallback>
        </mc:AlternateContent>
      </w: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bookmarkStart w:id="16" w:name="_heading=h.3rdcrjn" w:colFirst="0" w:colLast="0"/>
      <w:bookmarkEnd w:id="16"/>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bookmarkStart w:id="17" w:name="_heading=h.1t3h5sf" w:colFirst="0" w:colLast="0"/>
      <w:bookmarkEnd w:id="17"/>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p w:rsidR="00B76B80" w:rsidRPr="004E1966" w:rsidRDefault="00B76B80">
      <w:pPr>
        <w:spacing w:line="360" w:lineRule="auto"/>
        <w:jc w:val="both"/>
        <w:rPr>
          <w:rFonts w:ascii="Palatino Linotype" w:eastAsia="Palatino Linotype" w:hAnsi="Palatino Linotype" w:cs="Palatino Linotype"/>
        </w:rPr>
      </w:pPr>
    </w:p>
    <w:sectPr w:rsidR="00B76B80" w:rsidRPr="004E1966">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F6A" w:rsidRDefault="00E45F6A">
      <w:r>
        <w:separator/>
      </w:r>
    </w:p>
  </w:endnote>
  <w:endnote w:type="continuationSeparator" w:id="0">
    <w:p w:rsidR="00E45F6A" w:rsidRDefault="00E4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B80" w:rsidRDefault="00DE0F4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057C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057C2">
      <w:rPr>
        <w:rFonts w:ascii="Palatino Linotype" w:eastAsia="Palatino Linotype" w:hAnsi="Palatino Linotype" w:cs="Palatino Linotype"/>
        <w:b/>
        <w:noProof/>
        <w:color w:val="000000"/>
        <w:sz w:val="20"/>
        <w:szCs w:val="20"/>
      </w:rPr>
      <w:t>71</w:t>
    </w:r>
    <w:r>
      <w:rPr>
        <w:rFonts w:ascii="Palatino Linotype" w:eastAsia="Palatino Linotype" w:hAnsi="Palatino Linotype" w:cs="Palatino Linotype"/>
        <w:b/>
        <w:color w:val="000000"/>
        <w:sz w:val="20"/>
        <w:szCs w:val="20"/>
      </w:rPr>
      <w:fldChar w:fldCharType="end"/>
    </w:r>
  </w:p>
  <w:p w:rsidR="00B76B80" w:rsidRDefault="00B76B8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B80" w:rsidRDefault="00DE0F4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057C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057C2">
      <w:rPr>
        <w:rFonts w:ascii="Palatino Linotype" w:eastAsia="Palatino Linotype" w:hAnsi="Palatino Linotype" w:cs="Palatino Linotype"/>
        <w:b/>
        <w:noProof/>
        <w:color w:val="000000"/>
        <w:sz w:val="20"/>
        <w:szCs w:val="20"/>
      </w:rPr>
      <w:t>71</w:t>
    </w:r>
    <w:r>
      <w:rPr>
        <w:rFonts w:ascii="Palatino Linotype" w:eastAsia="Palatino Linotype" w:hAnsi="Palatino Linotype" w:cs="Palatino Linotype"/>
        <w:b/>
        <w:color w:val="000000"/>
        <w:sz w:val="20"/>
        <w:szCs w:val="20"/>
      </w:rPr>
      <w:fldChar w:fldCharType="end"/>
    </w:r>
  </w:p>
  <w:p w:rsidR="00B76B80" w:rsidRDefault="00B76B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F6A" w:rsidRDefault="00E45F6A">
      <w:r>
        <w:separator/>
      </w:r>
    </w:p>
  </w:footnote>
  <w:footnote w:type="continuationSeparator" w:id="0">
    <w:p w:rsidR="00E45F6A" w:rsidRDefault="00E45F6A">
      <w:r>
        <w:continuationSeparator/>
      </w:r>
    </w:p>
  </w:footnote>
  <w:footnote w:id="1">
    <w:p w:rsidR="00B76B80" w:rsidRDefault="00DE0F4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rsidR="00B76B80" w:rsidRDefault="00DE0F4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B76B80" w:rsidRDefault="00DE0F4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3">
    <w:p w:rsidR="00B76B80" w:rsidRDefault="00DE0F4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B76B80" w:rsidRDefault="00DE0F4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B76B80" w:rsidRDefault="00DE0F4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4">
    <w:p w:rsidR="00B76B80" w:rsidRDefault="00DE0F4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5">
    <w:p w:rsidR="00B76B80" w:rsidRDefault="00DE0F4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rsidR="00B76B80" w:rsidRDefault="00D057C2">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DE0F4A">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DE0F4A">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B80" w:rsidRDefault="00DE0F4A">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-1080116</wp:posOffset>
          </wp:positionH>
          <wp:positionV relativeFrom="paragraph">
            <wp:posOffset>-488294</wp:posOffset>
          </wp:positionV>
          <wp:extent cx="7809865" cy="10165715"/>
          <wp:effectExtent l="0" t="0" r="0" b="0"/>
          <wp:wrapNone/>
          <wp:docPr id="5639680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B76B80">
      <w:tc>
        <w:tcPr>
          <w:tcW w:w="2489" w:type="dxa"/>
          <w:shd w:val="clear" w:color="auto" w:fill="auto"/>
        </w:tcPr>
        <w:p w:rsidR="00B76B80" w:rsidRDefault="00DE0F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B76B80" w:rsidRDefault="00DE0F4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15844/INFOEM/IP/RR/2022</w:t>
          </w:r>
        </w:p>
      </w:tc>
    </w:tr>
    <w:tr w:rsidR="00B76B80">
      <w:trPr>
        <w:trHeight w:val="228"/>
      </w:trPr>
      <w:tc>
        <w:tcPr>
          <w:tcW w:w="2489" w:type="dxa"/>
          <w:shd w:val="clear" w:color="auto" w:fill="auto"/>
          <w:vAlign w:val="center"/>
        </w:tcPr>
        <w:p w:rsidR="00B76B80" w:rsidRDefault="00DE0F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B76B80" w:rsidRDefault="00DE0F4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Cuautitlán Izcalli</w:t>
          </w:r>
        </w:p>
      </w:tc>
    </w:tr>
    <w:tr w:rsidR="00B76B80">
      <w:tc>
        <w:tcPr>
          <w:tcW w:w="2489" w:type="dxa"/>
          <w:shd w:val="clear" w:color="auto" w:fill="auto"/>
          <w:vAlign w:val="center"/>
        </w:tcPr>
        <w:p w:rsidR="00B76B80" w:rsidRDefault="00DE0F4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B76B80" w:rsidRDefault="00DE0F4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76B80" w:rsidRDefault="00DE0F4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B80" w:rsidRDefault="00DE0F4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-1080122</wp:posOffset>
          </wp:positionH>
          <wp:positionV relativeFrom="paragraph">
            <wp:posOffset>-262865</wp:posOffset>
          </wp:positionV>
          <wp:extent cx="7809865" cy="10165715"/>
          <wp:effectExtent l="0" t="0" r="0" b="0"/>
          <wp:wrapNone/>
          <wp:docPr id="5639680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B76B80">
      <w:tc>
        <w:tcPr>
          <w:tcW w:w="2551" w:type="dxa"/>
          <w:shd w:val="clear" w:color="auto" w:fill="auto"/>
          <w:vAlign w:val="center"/>
        </w:tcPr>
        <w:p w:rsidR="00B76B80" w:rsidRDefault="00DE0F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B76B80" w:rsidRDefault="00DE0F4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15844/INFOEM/IP/RR/2022</w:t>
          </w:r>
        </w:p>
      </w:tc>
    </w:tr>
    <w:tr w:rsidR="00B76B80">
      <w:trPr>
        <w:trHeight w:val="130"/>
      </w:trPr>
      <w:tc>
        <w:tcPr>
          <w:tcW w:w="2551" w:type="dxa"/>
          <w:shd w:val="clear" w:color="auto" w:fill="auto"/>
          <w:vAlign w:val="center"/>
        </w:tcPr>
        <w:p w:rsidR="00B76B80" w:rsidRDefault="00DE0F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B76B80" w:rsidRDefault="00D057C2" w:rsidP="00D057C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XXXXXXXXXXXX</w:t>
          </w:r>
        </w:p>
      </w:tc>
    </w:tr>
    <w:tr w:rsidR="00B76B80">
      <w:trPr>
        <w:trHeight w:val="228"/>
      </w:trPr>
      <w:tc>
        <w:tcPr>
          <w:tcW w:w="2551" w:type="dxa"/>
          <w:shd w:val="clear" w:color="auto" w:fill="auto"/>
          <w:vAlign w:val="center"/>
        </w:tcPr>
        <w:p w:rsidR="00B76B80" w:rsidRDefault="00DE0F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B76B80" w:rsidRDefault="00DE0F4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Cuautitlán Izcalli</w:t>
          </w:r>
        </w:p>
      </w:tc>
    </w:tr>
    <w:tr w:rsidR="00B76B80">
      <w:tc>
        <w:tcPr>
          <w:tcW w:w="2551" w:type="dxa"/>
          <w:shd w:val="clear" w:color="auto" w:fill="auto"/>
          <w:vAlign w:val="center"/>
        </w:tcPr>
        <w:p w:rsidR="00B76B80" w:rsidRDefault="00DE0F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B76B80" w:rsidRDefault="00DE0F4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76B80" w:rsidRDefault="00B76B80">
    <w:pPr>
      <w:pBdr>
        <w:top w:val="nil"/>
        <w:left w:val="nil"/>
        <w:bottom w:val="nil"/>
        <w:right w:val="nil"/>
        <w:between w:val="nil"/>
      </w:pBdr>
      <w:tabs>
        <w:tab w:val="center" w:pos="4252"/>
        <w:tab w:val="right" w:pos="8504"/>
      </w:tabs>
      <w:rPr>
        <w:rFonts w:ascii="Cambria" w:eastAsia="Cambria" w:hAnsi="Cambria" w:cs="Cambria"/>
        <w:color w:val="000000"/>
      </w:rPr>
    </w:pPr>
  </w:p>
  <w:p w:rsidR="00B76B80" w:rsidRDefault="00B76B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04F9A"/>
    <w:multiLevelType w:val="multilevel"/>
    <w:tmpl w:val="3BE6367C"/>
    <w:lvl w:ilvl="0">
      <w:start w:val="1"/>
      <w:numFmt w:val="bullet"/>
      <w:pStyle w:val="Listaconvietas3"/>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60723420"/>
    <w:multiLevelType w:val="multilevel"/>
    <w:tmpl w:val="F55EC75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2D14ABF"/>
    <w:multiLevelType w:val="multilevel"/>
    <w:tmpl w:val="70F86AF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77C93BEE"/>
    <w:multiLevelType w:val="multilevel"/>
    <w:tmpl w:val="90FA3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0"/>
    <w:rsid w:val="00440CFA"/>
    <w:rsid w:val="004D61FC"/>
    <w:rsid w:val="004E1966"/>
    <w:rsid w:val="00770919"/>
    <w:rsid w:val="007E5CFB"/>
    <w:rsid w:val="00807FCE"/>
    <w:rsid w:val="00B76B80"/>
    <w:rsid w:val="00CF741F"/>
    <w:rsid w:val="00D057C2"/>
    <w:rsid w:val="00DE0F4A"/>
    <w:rsid w:val="00E45F6A"/>
    <w:rsid w:val="00F70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369C6-6809-40D7-9EFF-CD5620F8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0"/>
    <w:tblPr>
      <w:tblStyleRowBandSize w:val="1"/>
      <w:tblStyleColBandSize w:val="1"/>
      <w:tblCellMar>
        <w:top w:w="0" w:type="dxa"/>
        <w:left w:w="115" w:type="dxa"/>
        <w:bottom w:w="0" w:type="dxa"/>
        <w:right w:w="115" w:type="dxa"/>
      </w:tblCellMar>
    </w:tblPr>
  </w:style>
  <w:style w:type="table" w:customStyle="1" w:styleId="13">
    <w:name w:val="13"/>
    <w:basedOn w:val="TableNormal70"/>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top w:w="0" w:type="dxa"/>
        <w:left w:w="115" w:type="dxa"/>
        <w:bottom w:w="0" w:type="dxa"/>
        <w:right w:w="115" w:type="dxa"/>
      </w:tblCellMar>
    </w:tblPr>
  </w:style>
  <w:style w:type="table" w:customStyle="1" w:styleId="10">
    <w:name w:val="10"/>
    <w:basedOn w:val="TableNormal80"/>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5"/>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4"/>
    <w:tblPr>
      <w:tblStyleRowBandSize w:val="1"/>
      <w:tblStyleColBandSize w:val="1"/>
      <w:tblCellMar>
        <w:top w:w="0" w:type="dxa"/>
        <w:left w:w="108" w:type="dxa"/>
        <w:bottom w:w="0" w:type="dxa"/>
        <w:right w:w="108" w:type="dxa"/>
      </w:tblCellMar>
    </w:tblPr>
  </w:style>
  <w:style w:type="table" w:customStyle="1" w:styleId="ad">
    <w:basedOn w:val="TableNormal4"/>
    <w:tblPr>
      <w:tblStyleRowBandSize w:val="1"/>
      <w:tblStyleColBandSize w:val="1"/>
      <w:tblCellMar>
        <w:top w:w="0" w:type="dxa"/>
        <w:left w:w="108" w:type="dxa"/>
        <w:bottom w:w="0" w:type="dxa"/>
        <w:right w:w="108" w:type="dxa"/>
      </w:tblCellMar>
    </w:tblPr>
  </w:style>
  <w:style w:type="table" w:customStyle="1" w:styleId="ae">
    <w:basedOn w:val="TableNormal4"/>
    <w:tblPr>
      <w:tblStyleRowBandSize w:val="1"/>
      <w:tblStyleColBandSize w:val="1"/>
      <w:tblCellMar>
        <w:top w:w="0" w:type="dxa"/>
        <w:left w:w="108" w:type="dxa"/>
        <w:bottom w:w="0" w:type="dxa"/>
        <w:right w:w="108"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zCEYcEJmf2c9RG+noivLV2uQ==">CgMxLjAyCGguZ2pkZ3hzMgloLjNkeTZ2a20yCWguMzBqMHpsbDIJaC4yczhleW8xMgloLjE3ZHA4dnUyCGgudHlqY3d0MgloLjN6bnlzaDcyCWguMmV0OTJwMDIJaC4yNmluMXJnMgloLjM1bmt1bjIyCWguMWtzdjR1djIJaC4xZm9iOXRlMgloLjRkMzRvZzgyCWguNDRzaW5pbzIIaC5sbnhiejkyCWguM3JkY3JqbjIJaC4xdDNoNXNmOAByITFIOGpCVkhaVnZiYXBoZlQzdy0tNzN1RjByZ1B5a2pG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17538</Words>
  <Characters>96459</Characters>
  <Application>Microsoft Office Word</Application>
  <DocSecurity>0</DocSecurity>
  <Lines>803</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2023-06-16T16:51:00Z</cp:lastPrinted>
  <dcterms:created xsi:type="dcterms:W3CDTF">2023-06-28T20:41:00Z</dcterms:created>
  <dcterms:modified xsi:type="dcterms:W3CDTF">2023-06-28T20:41:00Z</dcterms:modified>
</cp:coreProperties>
</file>