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BCDBE" w14:textId="4510C094" w:rsidR="0029071C" w:rsidRPr="00F00757" w:rsidRDefault="0029071C" w:rsidP="00C753C2">
      <w:pPr>
        <w:shd w:val="clear" w:color="auto" w:fill="FFFFFF"/>
        <w:spacing w:line="360" w:lineRule="auto"/>
        <w:jc w:val="both"/>
        <w:rPr>
          <w:rFonts w:ascii="Palatino Linotype" w:hAnsi="Palatino Linotype" w:cs="Arial"/>
          <w:color w:val="000000"/>
          <w:lang w:val="es-MX" w:eastAsia="es-MX"/>
        </w:rPr>
      </w:pPr>
      <w:r w:rsidRPr="00F0075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47D48" w:rsidRPr="00F00757">
        <w:rPr>
          <w:rFonts w:ascii="Palatino Linotype" w:hAnsi="Palatino Linotype" w:cs="Arial"/>
          <w:color w:val="000000"/>
          <w:lang w:val="es-MX" w:eastAsia="es-MX"/>
        </w:rPr>
        <w:t>trece</w:t>
      </w:r>
      <w:r w:rsidR="004F48CE" w:rsidRPr="00F00757">
        <w:rPr>
          <w:rFonts w:ascii="Palatino Linotype" w:hAnsi="Palatino Linotype" w:cs="Arial"/>
          <w:color w:val="000000"/>
          <w:lang w:val="es-MX" w:eastAsia="es-MX"/>
        </w:rPr>
        <w:t xml:space="preserve"> de septiembre</w:t>
      </w:r>
      <w:r w:rsidR="009E5F0A" w:rsidRPr="00F00757">
        <w:rPr>
          <w:rFonts w:ascii="Palatino Linotype" w:hAnsi="Palatino Linotype" w:cs="Arial"/>
          <w:color w:val="000000"/>
          <w:lang w:val="es-MX" w:eastAsia="es-MX"/>
        </w:rPr>
        <w:t xml:space="preserve"> de</w:t>
      </w:r>
      <w:r w:rsidR="00126CCD" w:rsidRPr="00F00757">
        <w:rPr>
          <w:rFonts w:ascii="Palatino Linotype" w:hAnsi="Palatino Linotype" w:cs="Arial"/>
          <w:color w:val="000000"/>
          <w:lang w:val="es-MX" w:eastAsia="es-MX"/>
        </w:rPr>
        <w:t xml:space="preserve"> dos mil veintitrés</w:t>
      </w:r>
      <w:r w:rsidRPr="00F00757">
        <w:rPr>
          <w:rFonts w:ascii="Palatino Linotype" w:hAnsi="Palatino Linotype" w:cs="Arial"/>
          <w:color w:val="000000"/>
          <w:lang w:val="es-MX" w:eastAsia="es-MX"/>
        </w:rPr>
        <w:t>.</w:t>
      </w:r>
    </w:p>
    <w:p w14:paraId="4B30BDC7" w14:textId="77777777" w:rsidR="00A83B4F" w:rsidRPr="00F00757" w:rsidRDefault="00A83B4F" w:rsidP="00C753C2">
      <w:pPr>
        <w:tabs>
          <w:tab w:val="left" w:pos="1701"/>
        </w:tabs>
        <w:spacing w:line="360" w:lineRule="auto"/>
        <w:jc w:val="both"/>
        <w:rPr>
          <w:rFonts w:ascii="Palatino Linotype" w:hAnsi="Palatino Linotype" w:cs="Arial"/>
          <w:color w:val="000000"/>
          <w:lang w:val="es-MX" w:eastAsia="es-MX"/>
        </w:rPr>
      </w:pPr>
      <w:bookmarkStart w:id="0" w:name="_GoBack"/>
      <w:bookmarkEnd w:id="0"/>
    </w:p>
    <w:p w14:paraId="27ED4746" w14:textId="7CFC26AA" w:rsidR="009E0E89" w:rsidRPr="00F00757" w:rsidRDefault="0029071C" w:rsidP="00C753C2">
      <w:pPr>
        <w:tabs>
          <w:tab w:val="left" w:pos="1701"/>
        </w:tabs>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b/>
          <w:lang w:val="es-MX" w:eastAsia="en-US"/>
        </w:rPr>
        <w:t>VISTO</w:t>
      </w:r>
      <w:r w:rsidRPr="00F00757">
        <w:rPr>
          <w:rFonts w:ascii="Palatino Linotype" w:eastAsiaTheme="minorHAnsi" w:hAnsi="Palatino Linotype" w:cs="Arial"/>
          <w:lang w:val="es-MX" w:eastAsia="en-US"/>
        </w:rPr>
        <w:t xml:space="preserve"> el expediente electrónico formado con motivo del recurso de revisión número </w:t>
      </w:r>
      <w:r w:rsidR="00C45025" w:rsidRPr="00F00757">
        <w:rPr>
          <w:rFonts w:ascii="Palatino Linotype" w:eastAsiaTheme="minorHAnsi" w:hAnsi="Palatino Linotype" w:cs="Arial"/>
          <w:b/>
          <w:lang w:val="es-MX" w:eastAsia="en-US"/>
        </w:rPr>
        <w:t>0</w:t>
      </w:r>
      <w:r w:rsidR="008A446B" w:rsidRPr="00F00757">
        <w:rPr>
          <w:rFonts w:ascii="Palatino Linotype" w:eastAsiaTheme="minorHAnsi" w:hAnsi="Palatino Linotype" w:cs="Arial"/>
          <w:b/>
          <w:lang w:val="es-MX" w:eastAsia="en-US"/>
        </w:rPr>
        <w:t>3</w:t>
      </w:r>
      <w:r w:rsidR="001959EE" w:rsidRPr="00F00757">
        <w:rPr>
          <w:rFonts w:ascii="Palatino Linotype" w:eastAsiaTheme="minorHAnsi" w:hAnsi="Palatino Linotype" w:cs="Arial"/>
          <w:b/>
          <w:lang w:val="es-MX" w:eastAsia="en-US"/>
        </w:rPr>
        <w:t>505</w:t>
      </w:r>
      <w:r w:rsidRPr="00F00757">
        <w:rPr>
          <w:rFonts w:ascii="Palatino Linotype" w:eastAsiaTheme="minorHAnsi" w:hAnsi="Palatino Linotype" w:cs="Arial"/>
          <w:b/>
          <w:bCs/>
          <w:lang w:val="es-MX" w:eastAsia="es-MX"/>
        </w:rPr>
        <w:t>/INFOEM/IP/RR/202</w:t>
      </w:r>
      <w:r w:rsidR="00C45025" w:rsidRPr="00F00757">
        <w:rPr>
          <w:rFonts w:ascii="Palatino Linotype" w:eastAsiaTheme="minorHAnsi" w:hAnsi="Palatino Linotype" w:cs="Arial"/>
          <w:b/>
          <w:bCs/>
          <w:lang w:val="es-MX" w:eastAsia="es-MX"/>
        </w:rPr>
        <w:t>3</w:t>
      </w:r>
      <w:r w:rsidRPr="00F00757">
        <w:rPr>
          <w:rFonts w:ascii="Palatino Linotype" w:eastAsiaTheme="minorHAnsi" w:hAnsi="Palatino Linotype" w:cs="Arial"/>
          <w:lang w:val="es-MX" w:eastAsia="en-US"/>
        </w:rPr>
        <w:t xml:space="preserve">, </w:t>
      </w:r>
      <w:r w:rsidR="00EC54C8" w:rsidRPr="00F00757">
        <w:rPr>
          <w:rFonts w:ascii="Palatino Linotype" w:hAnsi="Palatino Linotype" w:cs="Arial"/>
        </w:rPr>
        <w:t xml:space="preserve">interpuesto por </w:t>
      </w:r>
      <w:r w:rsidR="001959EE" w:rsidRPr="00F00757">
        <w:rPr>
          <w:rFonts w:ascii="Palatino Linotype" w:hAnsi="Palatino Linotype" w:cs="Arial"/>
        </w:rPr>
        <w:t xml:space="preserve">el </w:t>
      </w:r>
      <w:r w:rsidR="001959EE" w:rsidRPr="00F00757">
        <w:rPr>
          <w:rFonts w:ascii="Palatino Linotype" w:hAnsi="Palatino Linotype" w:cs="Arial"/>
          <w:b/>
          <w:bCs/>
        </w:rPr>
        <w:t xml:space="preserve">C. </w:t>
      </w:r>
      <w:r w:rsidR="005D2FDC" w:rsidRPr="00F00757">
        <w:rPr>
          <w:rFonts w:ascii="Palatino Linotype" w:hAnsi="Palatino Linotype" w:cs="Arial"/>
          <w:b/>
          <w:bCs/>
        </w:rPr>
        <w:t>XXXXXXXXXXXXXXXXX</w:t>
      </w:r>
      <w:r w:rsidR="005F1F89" w:rsidRPr="00F00757">
        <w:rPr>
          <w:rFonts w:ascii="Palatino Linotype" w:hAnsi="Palatino Linotype" w:cs="Arial"/>
        </w:rPr>
        <w:t>,</w:t>
      </w:r>
      <w:r w:rsidR="005F1F89" w:rsidRPr="00F00757">
        <w:rPr>
          <w:rFonts w:ascii="Palatino Linotype" w:hAnsi="Palatino Linotype" w:cs="Arial"/>
          <w:b/>
        </w:rPr>
        <w:t xml:space="preserve"> </w:t>
      </w:r>
      <w:r w:rsidR="005F1F89" w:rsidRPr="00F00757">
        <w:rPr>
          <w:rFonts w:ascii="Palatino Linotype" w:hAnsi="Palatino Linotype" w:cs="Arial"/>
        </w:rPr>
        <w:t xml:space="preserve">en lo sucesivo </w:t>
      </w:r>
      <w:r w:rsidR="00C40502" w:rsidRPr="00F00757">
        <w:rPr>
          <w:rFonts w:ascii="Palatino Linotype" w:hAnsi="Palatino Linotype" w:cs="Arial"/>
          <w:b/>
        </w:rPr>
        <w:t>El</w:t>
      </w:r>
      <w:r w:rsidR="005F1F89" w:rsidRPr="00F00757">
        <w:rPr>
          <w:rFonts w:ascii="Palatino Linotype" w:hAnsi="Palatino Linotype" w:cs="Arial"/>
          <w:b/>
        </w:rPr>
        <w:t xml:space="preserve"> Recurrente</w:t>
      </w:r>
      <w:r w:rsidRPr="00F00757">
        <w:rPr>
          <w:rFonts w:ascii="Palatino Linotype" w:eastAsiaTheme="minorHAnsi" w:hAnsi="Palatino Linotype" w:cs="Arial"/>
          <w:lang w:val="es-MX" w:eastAsia="en-US"/>
        </w:rPr>
        <w:t>, en contra de la respuesta de</w:t>
      </w:r>
      <w:r w:rsidR="00B20C2B" w:rsidRPr="00F00757">
        <w:rPr>
          <w:rFonts w:ascii="Palatino Linotype" w:eastAsiaTheme="minorHAnsi" w:hAnsi="Palatino Linotype" w:cs="Arial"/>
          <w:lang w:val="es-MX" w:eastAsia="en-US"/>
        </w:rPr>
        <w:t>l</w:t>
      </w:r>
      <w:r w:rsidRPr="00F00757">
        <w:rPr>
          <w:rFonts w:ascii="Palatino Linotype" w:eastAsiaTheme="minorHAnsi" w:hAnsi="Palatino Linotype" w:cs="Arial"/>
          <w:lang w:val="es-MX" w:eastAsia="en-US"/>
        </w:rPr>
        <w:t xml:space="preserve"> </w:t>
      </w:r>
      <w:r w:rsidR="001959EE" w:rsidRPr="00F00757">
        <w:rPr>
          <w:rFonts w:ascii="Palatino Linotype" w:eastAsiaTheme="minorHAnsi" w:hAnsi="Palatino Linotype" w:cs="Arial"/>
          <w:b/>
          <w:lang w:val="es-MX" w:eastAsia="en-US"/>
        </w:rPr>
        <w:t>Ayuntamiento de Cuautitlán Izcalli</w:t>
      </w:r>
      <w:r w:rsidRPr="00F00757">
        <w:rPr>
          <w:rFonts w:ascii="Palatino Linotype" w:eastAsiaTheme="minorHAnsi" w:hAnsi="Palatino Linotype" w:cs="Arial"/>
          <w:lang w:val="es-MX" w:eastAsia="en-US"/>
        </w:rPr>
        <w:t>,</w:t>
      </w:r>
      <w:r w:rsidRPr="00F00757">
        <w:rPr>
          <w:rFonts w:ascii="Palatino Linotype" w:eastAsiaTheme="minorHAnsi" w:hAnsi="Palatino Linotype" w:cs="Arial"/>
          <w:b/>
          <w:lang w:val="es-MX" w:eastAsia="en-US"/>
        </w:rPr>
        <w:t xml:space="preserve"> </w:t>
      </w:r>
      <w:r w:rsidRPr="00F00757">
        <w:rPr>
          <w:rFonts w:ascii="Palatino Linotype" w:eastAsiaTheme="minorHAnsi" w:hAnsi="Palatino Linotype" w:cs="Arial"/>
          <w:lang w:val="es-MX" w:eastAsia="en-US"/>
        </w:rPr>
        <w:t>en lo subsecuente</w:t>
      </w:r>
      <w:r w:rsidRPr="00F00757">
        <w:rPr>
          <w:rFonts w:ascii="Palatino Linotype" w:eastAsiaTheme="minorHAnsi" w:hAnsi="Palatino Linotype" w:cs="Arial"/>
          <w:b/>
          <w:lang w:val="es-MX" w:eastAsia="en-US"/>
        </w:rPr>
        <w:t xml:space="preserve"> El Sujeto Obligado, </w:t>
      </w:r>
      <w:r w:rsidRPr="00F00757">
        <w:rPr>
          <w:rFonts w:ascii="Palatino Linotype" w:eastAsiaTheme="minorHAnsi" w:hAnsi="Palatino Linotype" w:cs="Arial"/>
          <w:lang w:val="es-MX" w:eastAsia="en-US"/>
        </w:rPr>
        <w:t>se procede a dictar la presente resolución.</w:t>
      </w:r>
    </w:p>
    <w:p w14:paraId="54D402F3" w14:textId="77777777" w:rsidR="00C753C2" w:rsidRPr="00F00757"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6481F8CB" w14:textId="77777777" w:rsidR="00C753C2" w:rsidRPr="00F00757" w:rsidRDefault="0029071C" w:rsidP="003B0FAC">
      <w:pPr>
        <w:spacing w:line="360" w:lineRule="auto"/>
        <w:jc w:val="center"/>
        <w:rPr>
          <w:rFonts w:ascii="Palatino Linotype" w:eastAsiaTheme="minorHAnsi" w:hAnsi="Palatino Linotype" w:cs="Arial"/>
          <w:b/>
          <w:sz w:val="28"/>
          <w:lang w:val="es-MX" w:eastAsia="en-US"/>
        </w:rPr>
      </w:pPr>
      <w:r w:rsidRPr="00F00757">
        <w:rPr>
          <w:rFonts w:ascii="Palatino Linotype" w:eastAsiaTheme="minorHAnsi" w:hAnsi="Palatino Linotype" w:cs="Arial"/>
          <w:b/>
          <w:sz w:val="28"/>
          <w:lang w:val="es-MX" w:eastAsia="en-US"/>
        </w:rPr>
        <w:t>A N T E C E D E N T E S</w:t>
      </w:r>
    </w:p>
    <w:p w14:paraId="69327FC0" w14:textId="77777777" w:rsidR="003B0FAC" w:rsidRPr="00F00757" w:rsidRDefault="003B0FAC" w:rsidP="003B0FAC">
      <w:pPr>
        <w:spacing w:line="360" w:lineRule="auto"/>
        <w:jc w:val="center"/>
        <w:rPr>
          <w:rFonts w:ascii="Palatino Linotype" w:eastAsiaTheme="minorHAnsi" w:hAnsi="Palatino Linotype" w:cs="Arial"/>
          <w:b/>
          <w:sz w:val="16"/>
          <w:lang w:val="es-MX" w:eastAsia="en-US"/>
        </w:rPr>
      </w:pPr>
    </w:p>
    <w:p w14:paraId="515BDA31" w14:textId="77777777" w:rsidR="0029071C" w:rsidRPr="00F00757" w:rsidRDefault="0029071C" w:rsidP="0029071C">
      <w:pPr>
        <w:spacing w:line="360" w:lineRule="auto"/>
        <w:jc w:val="both"/>
        <w:rPr>
          <w:rFonts w:ascii="Palatino Linotype" w:eastAsiaTheme="minorHAnsi" w:hAnsi="Palatino Linotype" w:cs="Arial"/>
          <w:b/>
          <w:sz w:val="28"/>
          <w:lang w:val="es-MX" w:eastAsia="en-US"/>
        </w:rPr>
      </w:pPr>
      <w:r w:rsidRPr="00F00757">
        <w:rPr>
          <w:rFonts w:ascii="Palatino Linotype" w:eastAsiaTheme="minorHAnsi" w:hAnsi="Palatino Linotype" w:cs="Arial"/>
          <w:b/>
          <w:sz w:val="28"/>
          <w:lang w:val="es-MX" w:eastAsia="en-US"/>
        </w:rPr>
        <w:t>PRIMERO. De la solicitud de información.</w:t>
      </w:r>
    </w:p>
    <w:p w14:paraId="4BCE63CA" w14:textId="488BC3C3" w:rsidR="008A446B" w:rsidRPr="00F00757" w:rsidRDefault="0029071C" w:rsidP="008A446B">
      <w:pPr>
        <w:spacing w:line="360" w:lineRule="auto"/>
        <w:jc w:val="both"/>
        <w:rPr>
          <w:rFonts w:ascii="Palatino Linotype" w:eastAsiaTheme="minorHAnsi" w:hAnsi="Palatino Linotype" w:cs="Arial"/>
          <w:szCs w:val="22"/>
          <w:lang w:val="es-MX" w:eastAsia="en-US"/>
        </w:rPr>
      </w:pPr>
      <w:r w:rsidRPr="00F00757">
        <w:rPr>
          <w:rFonts w:ascii="Palatino Linotype" w:eastAsiaTheme="minorHAnsi" w:hAnsi="Palatino Linotype" w:cs="Arial"/>
          <w:szCs w:val="22"/>
          <w:lang w:val="es-MX" w:eastAsia="en-US"/>
        </w:rPr>
        <w:t xml:space="preserve">En fecha </w:t>
      </w:r>
      <w:r w:rsidR="001959EE" w:rsidRPr="00F00757">
        <w:rPr>
          <w:rFonts w:ascii="Palatino Linotype" w:eastAsiaTheme="minorHAnsi" w:hAnsi="Palatino Linotype" w:cs="Arial"/>
          <w:szCs w:val="22"/>
          <w:lang w:val="es-MX" w:eastAsia="en-US"/>
        </w:rPr>
        <w:t>dieciséis</w:t>
      </w:r>
      <w:r w:rsidR="008A446B" w:rsidRPr="00F00757">
        <w:rPr>
          <w:rFonts w:ascii="Palatino Linotype" w:eastAsiaTheme="minorHAnsi" w:hAnsi="Palatino Linotype" w:cs="Arial"/>
          <w:szCs w:val="22"/>
          <w:lang w:val="es-MX" w:eastAsia="en-US"/>
        </w:rPr>
        <w:t xml:space="preserve"> de mayo</w:t>
      </w:r>
      <w:r w:rsidR="00DD2DA4" w:rsidRPr="00F00757">
        <w:rPr>
          <w:rFonts w:ascii="Palatino Linotype" w:eastAsiaTheme="minorHAnsi" w:hAnsi="Palatino Linotype" w:cs="Arial"/>
          <w:szCs w:val="22"/>
          <w:lang w:val="es-MX" w:eastAsia="en-US"/>
        </w:rPr>
        <w:t xml:space="preserve"> </w:t>
      </w:r>
      <w:r w:rsidR="008A446B" w:rsidRPr="00F00757">
        <w:rPr>
          <w:rFonts w:ascii="Palatino Linotype" w:eastAsiaTheme="minorHAnsi" w:hAnsi="Palatino Linotype" w:cs="Arial"/>
          <w:szCs w:val="22"/>
          <w:lang w:val="es-MX" w:eastAsia="en-US"/>
        </w:rPr>
        <w:t>de dos mil veintitrés</w:t>
      </w:r>
      <w:r w:rsidRPr="00F00757">
        <w:rPr>
          <w:rFonts w:ascii="Palatino Linotype" w:eastAsiaTheme="minorHAnsi" w:hAnsi="Palatino Linotype" w:cs="Arial"/>
          <w:szCs w:val="22"/>
          <w:lang w:val="es-MX" w:eastAsia="en-US"/>
        </w:rPr>
        <w:t xml:space="preserve">, </w:t>
      </w:r>
      <w:r w:rsidR="00BA27FC" w:rsidRPr="00F00757">
        <w:rPr>
          <w:rFonts w:ascii="Palatino Linotype" w:eastAsiaTheme="minorHAnsi" w:hAnsi="Palatino Linotype" w:cs="Arial"/>
          <w:szCs w:val="22"/>
          <w:lang w:val="es-MX" w:eastAsia="en-US"/>
        </w:rPr>
        <w:t>el</w:t>
      </w:r>
      <w:r w:rsidRPr="00F00757">
        <w:rPr>
          <w:rFonts w:ascii="Palatino Linotype" w:eastAsiaTheme="minorHAnsi" w:hAnsi="Palatino Linotype" w:cs="Arial"/>
          <w:szCs w:val="22"/>
          <w:lang w:val="es-MX" w:eastAsia="en-US"/>
        </w:rPr>
        <w:t xml:space="preserve"> </w:t>
      </w:r>
      <w:r w:rsidRPr="00F00757">
        <w:rPr>
          <w:rFonts w:ascii="Palatino Linotype" w:eastAsiaTheme="minorHAnsi" w:hAnsi="Palatino Linotype" w:cs="Arial"/>
          <w:b/>
          <w:szCs w:val="22"/>
          <w:lang w:val="es-MX" w:eastAsia="en-US"/>
        </w:rPr>
        <w:t>Recurrente</w:t>
      </w:r>
      <w:r w:rsidRPr="00F00757">
        <w:rPr>
          <w:rFonts w:ascii="Palatino Linotype" w:eastAsiaTheme="minorHAnsi" w:hAnsi="Palatino Linotype" w:cs="Arial"/>
          <w:szCs w:val="22"/>
          <w:lang w:val="es-MX" w:eastAsia="en-US"/>
        </w:rPr>
        <w:t>, presentó a través de</w:t>
      </w:r>
      <w:r w:rsidR="009C6853" w:rsidRPr="00F00757">
        <w:rPr>
          <w:rFonts w:ascii="Palatino Linotype" w:eastAsiaTheme="minorHAnsi" w:hAnsi="Palatino Linotype" w:cs="Arial"/>
          <w:szCs w:val="22"/>
          <w:lang w:val="es-MX" w:eastAsia="en-US"/>
        </w:rPr>
        <w:t xml:space="preserve">l </w:t>
      </w:r>
      <w:r w:rsidRPr="00F00757">
        <w:rPr>
          <w:rFonts w:ascii="Palatino Linotype" w:eastAsiaTheme="minorHAnsi" w:hAnsi="Palatino Linotype" w:cs="Arial"/>
          <w:szCs w:val="22"/>
          <w:lang w:val="es-MX" w:eastAsia="en-US"/>
        </w:rPr>
        <w:t xml:space="preserve">Sistema de Acceso a la Información Mexiquense </w:t>
      </w:r>
      <w:r w:rsidRPr="00F00757">
        <w:rPr>
          <w:rFonts w:ascii="Palatino Linotype" w:eastAsiaTheme="minorHAnsi" w:hAnsi="Palatino Linotype" w:cs="Arial"/>
          <w:b/>
          <w:szCs w:val="22"/>
          <w:lang w:val="es-MX" w:eastAsia="en-US"/>
        </w:rPr>
        <w:t>(SAIMEX),</w:t>
      </w:r>
      <w:r w:rsidRPr="00F00757">
        <w:rPr>
          <w:rFonts w:ascii="Palatino Linotype" w:eastAsiaTheme="minorHAnsi" w:hAnsi="Palatino Linotype" w:cs="Arial"/>
          <w:szCs w:val="22"/>
          <w:lang w:val="es-MX" w:eastAsia="en-US"/>
        </w:rPr>
        <w:t xml:space="preserve"> ante el </w:t>
      </w:r>
      <w:r w:rsidRPr="00F00757">
        <w:rPr>
          <w:rFonts w:ascii="Palatino Linotype" w:eastAsiaTheme="minorHAnsi" w:hAnsi="Palatino Linotype" w:cs="Arial"/>
          <w:b/>
          <w:szCs w:val="22"/>
          <w:lang w:val="es-MX" w:eastAsia="en-US"/>
        </w:rPr>
        <w:t>Sujeto Obligado</w:t>
      </w:r>
      <w:r w:rsidRPr="00F00757">
        <w:rPr>
          <w:rFonts w:ascii="Palatino Linotype" w:eastAsiaTheme="minorHAnsi" w:hAnsi="Palatino Linotype" w:cs="Arial"/>
          <w:szCs w:val="22"/>
          <w:lang w:val="es-MX" w:eastAsia="en-US"/>
        </w:rPr>
        <w:t>, la solicitud de acceso a la información pública, a la que se le</w:t>
      </w:r>
      <w:r w:rsidR="00C753C2" w:rsidRPr="00F00757">
        <w:rPr>
          <w:rFonts w:ascii="Palatino Linotype" w:eastAsiaTheme="minorHAnsi" w:hAnsi="Palatino Linotype" w:cs="Arial"/>
          <w:szCs w:val="22"/>
          <w:lang w:val="es-MX" w:eastAsia="en-US"/>
        </w:rPr>
        <w:t xml:space="preserve"> asignó el número de expediente </w:t>
      </w:r>
      <w:r w:rsidR="001959EE" w:rsidRPr="00F00757">
        <w:rPr>
          <w:rFonts w:ascii="Palatino Linotype" w:eastAsiaTheme="minorHAnsi" w:hAnsi="Palatino Linotype" w:cs="Arial"/>
          <w:b/>
          <w:szCs w:val="22"/>
          <w:lang w:val="es-MX" w:eastAsia="en-US"/>
        </w:rPr>
        <w:t>00318/CUAUTIZC/IP/2023</w:t>
      </w:r>
      <w:r w:rsidRPr="00F00757">
        <w:rPr>
          <w:rFonts w:ascii="Palatino Linotype" w:eastAsiaTheme="minorHAnsi" w:hAnsi="Palatino Linotype" w:cs="Arial"/>
          <w:szCs w:val="22"/>
          <w:lang w:val="es-MX" w:eastAsia="en-US"/>
        </w:rPr>
        <w:t>, mediante la cual solicitó lo siguiente:</w:t>
      </w:r>
    </w:p>
    <w:p w14:paraId="47D71BFE" w14:textId="77777777" w:rsidR="008A446B" w:rsidRPr="00F00757" w:rsidRDefault="008A446B" w:rsidP="008A446B">
      <w:pPr>
        <w:spacing w:line="360" w:lineRule="auto"/>
        <w:jc w:val="both"/>
        <w:rPr>
          <w:rFonts w:ascii="Palatino Linotype" w:eastAsiaTheme="minorHAnsi" w:hAnsi="Palatino Linotype" w:cs="Arial"/>
          <w:szCs w:val="22"/>
          <w:lang w:val="es-MX" w:eastAsia="en-US"/>
        </w:rPr>
      </w:pPr>
    </w:p>
    <w:p w14:paraId="2259B06C" w14:textId="2A258636" w:rsidR="00DD2DA4" w:rsidRPr="00F00757" w:rsidRDefault="0029071C" w:rsidP="001959EE">
      <w:pPr>
        <w:spacing w:line="360" w:lineRule="auto"/>
        <w:ind w:left="284" w:right="616"/>
        <w:rPr>
          <w:rFonts w:ascii="Palatino Linotype" w:eastAsiaTheme="minorHAnsi" w:hAnsi="Palatino Linotype" w:cs="Arial"/>
          <w:szCs w:val="22"/>
          <w:lang w:val="es-MX" w:eastAsia="en-US"/>
        </w:rPr>
      </w:pPr>
      <w:r w:rsidRPr="00F00757">
        <w:rPr>
          <w:rFonts w:ascii="Palatino Linotype" w:hAnsi="Palatino Linotype"/>
          <w:i/>
          <w:sz w:val="22"/>
          <w:szCs w:val="22"/>
          <w:lang w:val="es-MX"/>
        </w:rPr>
        <w:t>“</w:t>
      </w:r>
      <w:r w:rsidR="001959EE" w:rsidRPr="00F00757">
        <w:rPr>
          <w:rFonts w:ascii="Palatino Linotype" w:hAnsi="Palatino Linotype"/>
          <w:i/>
          <w:sz w:val="22"/>
          <w:szCs w:val="22"/>
          <w:lang w:val="es-MX" w:eastAsia="es-MX"/>
        </w:rPr>
        <w:t>Solicito los laudos de cualquier tipo que pagaron en el año 2022</w:t>
      </w:r>
      <w:r w:rsidRPr="00F00757">
        <w:rPr>
          <w:rFonts w:ascii="Palatino Linotype" w:hAnsi="Palatino Linotype"/>
          <w:i/>
          <w:sz w:val="22"/>
          <w:szCs w:val="22"/>
          <w:lang w:val="es-MX"/>
        </w:rPr>
        <w:t>”</w:t>
      </w:r>
      <w:r w:rsidRPr="00F00757">
        <w:rPr>
          <w:rFonts w:ascii="Palatino Linotype" w:hAnsi="Palatino Linotype"/>
          <w:i/>
          <w:sz w:val="22"/>
          <w:szCs w:val="22"/>
          <w:lang w:val="es-ES_tradnl"/>
        </w:rPr>
        <w:t xml:space="preserve"> (Sic).</w:t>
      </w:r>
    </w:p>
    <w:p w14:paraId="65D1EE35" w14:textId="77777777" w:rsidR="008A446B" w:rsidRPr="00F00757" w:rsidRDefault="008A446B" w:rsidP="008A446B">
      <w:pPr>
        <w:spacing w:line="360" w:lineRule="auto"/>
        <w:jc w:val="both"/>
        <w:rPr>
          <w:rFonts w:ascii="Palatino Linotype" w:eastAsiaTheme="minorHAnsi" w:hAnsi="Palatino Linotype" w:cs="Arial"/>
          <w:szCs w:val="22"/>
          <w:lang w:val="es-MX" w:eastAsia="en-US"/>
        </w:rPr>
      </w:pPr>
    </w:p>
    <w:p w14:paraId="41AC5254" w14:textId="77777777" w:rsidR="00DD2DA4" w:rsidRPr="00F00757"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F00757">
        <w:rPr>
          <w:rFonts w:ascii="Palatino Linotype" w:hAnsi="Palatino Linotype"/>
          <w:b/>
          <w:lang w:val="es-ES_tradnl"/>
        </w:rPr>
        <w:t>MODALIDAD DE ENTREGA:</w:t>
      </w:r>
      <w:r w:rsidRPr="00F00757">
        <w:rPr>
          <w:rFonts w:ascii="Palatino Linotype" w:hAnsi="Palatino Linotype"/>
          <w:lang w:val="es-ES_tradnl"/>
        </w:rPr>
        <w:t xml:space="preserve"> </w:t>
      </w:r>
      <w:r w:rsidR="009C6853" w:rsidRPr="00F00757">
        <w:rPr>
          <w:rFonts w:ascii="Palatino Linotype" w:eastAsiaTheme="minorHAnsi" w:hAnsi="Palatino Linotype" w:cstheme="minorBidi"/>
          <w:color w:val="000000"/>
          <w:lang w:val="es-MX" w:eastAsia="en-US"/>
        </w:rPr>
        <w:t xml:space="preserve">A través del </w:t>
      </w:r>
      <w:r w:rsidRPr="00F00757">
        <w:rPr>
          <w:rFonts w:ascii="Palatino Linotype" w:eastAsiaTheme="minorHAnsi" w:hAnsi="Palatino Linotype" w:cstheme="minorBidi"/>
          <w:b/>
          <w:color w:val="000000"/>
          <w:lang w:val="es-MX" w:eastAsia="en-US"/>
        </w:rPr>
        <w:t>SAIMEX</w:t>
      </w:r>
      <w:r w:rsidRPr="00F00757">
        <w:rPr>
          <w:rFonts w:ascii="Palatino Linotype" w:eastAsiaTheme="minorHAnsi" w:hAnsi="Palatino Linotype" w:cstheme="minorBidi"/>
          <w:color w:val="000000"/>
          <w:lang w:val="es-MX" w:eastAsia="en-US"/>
        </w:rPr>
        <w:t>.</w:t>
      </w:r>
    </w:p>
    <w:p w14:paraId="0ADF29A6" w14:textId="77777777" w:rsidR="008A446B" w:rsidRPr="00F00757" w:rsidRDefault="008A446B"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7B093FD9" w14:textId="77777777" w:rsidR="001959EE" w:rsidRPr="00F00757" w:rsidRDefault="001959E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2A62FB4B" w14:textId="77777777" w:rsidR="001959EE" w:rsidRPr="00F00757" w:rsidRDefault="001959E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2E53CDB" w14:textId="77777777" w:rsidR="001959EE" w:rsidRPr="00F00757" w:rsidRDefault="001959EE" w:rsidP="001959EE">
      <w:pPr>
        <w:spacing w:line="360" w:lineRule="auto"/>
        <w:jc w:val="both"/>
        <w:rPr>
          <w:rFonts w:ascii="Palatino Linotype" w:hAnsi="Palatino Linotype" w:cs="Arial"/>
          <w:b/>
          <w:sz w:val="28"/>
        </w:rPr>
      </w:pPr>
      <w:r w:rsidRPr="00F00757">
        <w:rPr>
          <w:rFonts w:ascii="Palatino Linotype" w:hAnsi="Palatino Linotype" w:cs="Arial"/>
          <w:b/>
          <w:sz w:val="28"/>
        </w:rPr>
        <w:lastRenderedPageBreak/>
        <w:t xml:space="preserve">SEGUNDO. De la solicitud de prórroga del Sujeto Obligado. </w:t>
      </w:r>
    </w:p>
    <w:p w14:paraId="0F5C93A6" w14:textId="7BAC14F0" w:rsidR="001959EE" w:rsidRPr="00F00757" w:rsidRDefault="001959EE" w:rsidP="001959EE">
      <w:pPr>
        <w:spacing w:line="360" w:lineRule="auto"/>
        <w:jc w:val="both"/>
        <w:rPr>
          <w:rFonts w:ascii="Palatino Linotype" w:hAnsi="Palatino Linotype" w:cs="Arial"/>
        </w:rPr>
      </w:pPr>
      <w:r w:rsidRPr="00F00757">
        <w:rPr>
          <w:rFonts w:ascii="Palatino Linotype" w:hAnsi="Palatino Linotype" w:cs="Arial"/>
        </w:rPr>
        <w:t xml:space="preserve">En fecha seis de junio de dos mil veintidós, </w:t>
      </w:r>
      <w:r w:rsidRPr="00F00757">
        <w:rPr>
          <w:rFonts w:ascii="Palatino Linotype" w:hAnsi="Palatino Linotype" w:cs="Arial"/>
          <w:b/>
        </w:rPr>
        <w:t>El Sujeto Obligado</w:t>
      </w:r>
      <w:r w:rsidRPr="00F00757">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6D9904F8" w14:textId="77777777" w:rsidR="001959EE" w:rsidRPr="00F00757" w:rsidRDefault="001959EE" w:rsidP="001959EE">
      <w:pPr>
        <w:pStyle w:val="Sinespaciado"/>
      </w:pPr>
    </w:p>
    <w:p w14:paraId="1DB78E8A" w14:textId="77777777" w:rsidR="001959EE" w:rsidRPr="00F00757" w:rsidRDefault="001959EE" w:rsidP="001959EE">
      <w:pPr>
        <w:spacing w:line="276" w:lineRule="auto"/>
        <w:ind w:left="567" w:right="567"/>
        <w:jc w:val="both"/>
        <w:rPr>
          <w:rFonts w:ascii="Palatino Linotype" w:hAnsi="Palatino Linotype"/>
          <w:i/>
          <w:sz w:val="22"/>
          <w:szCs w:val="22"/>
          <w:lang w:eastAsia="es-MX"/>
        </w:rPr>
      </w:pPr>
      <w:r w:rsidRPr="00F00757">
        <w:rPr>
          <w:rFonts w:ascii="Palatino Linotype" w:hAnsi="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0A30DF6" w14:textId="77777777" w:rsidR="001959EE" w:rsidRPr="00F00757" w:rsidRDefault="001959EE" w:rsidP="001959EE">
      <w:pPr>
        <w:spacing w:line="276" w:lineRule="auto"/>
        <w:ind w:left="567" w:right="567"/>
        <w:jc w:val="both"/>
        <w:rPr>
          <w:rFonts w:ascii="Palatino Linotype" w:hAnsi="Palatino Linotype"/>
          <w:i/>
          <w:sz w:val="22"/>
          <w:szCs w:val="22"/>
          <w:lang w:eastAsia="es-MX"/>
        </w:rPr>
      </w:pPr>
    </w:p>
    <w:p w14:paraId="25E40300" w14:textId="77777777" w:rsidR="001959EE" w:rsidRPr="00F00757" w:rsidRDefault="001959EE" w:rsidP="001959EE">
      <w:pPr>
        <w:spacing w:line="276" w:lineRule="auto"/>
        <w:ind w:left="567" w:right="567"/>
        <w:jc w:val="both"/>
        <w:rPr>
          <w:rFonts w:ascii="Palatino Linotype" w:hAnsi="Palatino Linotype"/>
          <w:i/>
          <w:sz w:val="22"/>
          <w:szCs w:val="22"/>
          <w:lang w:eastAsia="es-MX"/>
        </w:rPr>
      </w:pPr>
      <w:r w:rsidRPr="00F00757">
        <w:rPr>
          <w:rFonts w:ascii="Palatino Linotype" w:hAnsi="Palatino Linotype"/>
          <w:i/>
          <w:sz w:val="22"/>
          <w:szCs w:val="22"/>
          <w:lang w:eastAsia="es-MX"/>
        </w:rPr>
        <w:t xml:space="preserve">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Coordinación de Transparencia, ha sido prorrogado por 7 días en virtud de la siguiente razón; “Del documento adjunto, solicito los mismos llenados por sus beneficiarios en versión pública." SIC Por lo anteriormente expuesto y con fundamento en el artículo 163 párrafo segundo de la Ley de Transparencia y Acceso a la Información Pública del Estado de México y Municipios, pido se sirva tenerse por notificado en tiempo y forma la ampliación el término de su solicitud de información número </w:t>
      </w:r>
      <w:r w:rsidRPr="00F00757">
        <w:rPr>
          <w:rFonts w:ascii="Palatino Linotype" w:hAnsi="Palatino Linotype"/>
          <w:b/>
          <w:bCs/>
          <w:i/>
          <w:sz w:val="22"/>
          <w:szCs w:val="22"/>
          <w:lang w:eastAsia="es-MX"/>
        </w:rPr>
        <w:t>00313/CUAUTIZC/IP/2023</w:t>
      </w:r>
      <w:r w:rsidRPr="00F00757">
        <w:rPr>
          <w:rFonts w:ascii="Palatino Linotype" w:hAnsi="Palatino Linotype"/>
          <w:i/>
          <w:sz w:val="22"/>
          <w:szCs w:val="22"/>
          <w:lang w:eastAsia="es-MX"/>
        </w:rPr>
        <w:t>.</w:t>
      </w:r>
    </w:p>
    <w:p w14:paraId="0BB98ECF" w14:textId="77777777" w:rsidR="001959EE" w:rsidRPr="00F00757" w:rsidRDefault="001959EE" w:rsidP="001959EE">
      <w:pPr>
        <w:spacing w:line="276" w:lineRule="auto"/>
        <w:ind w:left="567" w:right="567"/>
        <w:jc w:val="both"/>
        <w:rPr>
          <w:rFonts w:ascii="Palatino Linotype" w:hAnsi="Palatino Linotype"/>
          <w:i/>
          <w:sz w:val="22"/>
          <w:szCs w:val="22"/>
          <w:lang w:eastAsia="es-MX"/>
        </w:rPr>
      </w:pPr>
    </w:p>
    <w:p w14:paraId="3753D9B0" w14:textId="77777777" w:rsidR="001959EE" w:rsidRPr="00F00757" w:rsidRDefault="001959EE" w:rsidP="001959EE">
      <w:pPr>
        <w:spacing w:line="276" w:lineRule="auto"/>
        <w:ind w:left="567" w:right="567"/>
        <w:jc w:val="both"/>
        <w:rPr>
          <w:rFonts w:ascii="Palatino Linotype" w:hAnsi="Palatino Linotype"/>
          <w:i/>
          <w:sz w:val="22"/>
          <w:szCs w:val="22"/>
          <w:lang w:eastAsia="es-MX"/>
        </w:rPr>
      </w:pPr>
      <w:r w:rsidRPr="00F00757">
        <w:rPr>
          <w:rFonts w:ascii="Palatino Linotype" w:hAnsi="Palatino Linotype"/>
          <w:i/>
          <w:sz w:val="22"/>
          <w:szCs w:val="22"/>
          <w:lang w:eastAsia="es-MX"/>
        </w:rPr>
        <w:t>MTRA. MARÍA ISABEL CISNEROS MÁRQUEZ</w:t>
      </w:r>
    </w:p>
    <w:p w14:paraId="22429D4E" w14:textId="26D301BE" w:rsidR="001959EE" w:rsidRPr="00F00757" w:rsidRDefault="001959EE" w:rsidP="001959EE">
      <w:pPr>
        <w:spacing w:line="276" w:lineRule="auto"/>
        <w:ind w:left="567" w:right="567"/>
        <w:jc w:val="both"/>
        <w:rPr>
          <w:rFonts w:ascii="Palatino Linotype" w:hAnsi="Palatino Linotype"/>
          <w:i/>
          <w:sz w:val="22"/>
          <w:szCs w:val="22"/>
          <w:lang w:eastAsia="es-MX"/>
        </w:rPr>
      </w:pPr>
      <w:r w:rsidRPr="00F00757">
        <w:rPr>
          <w:rFonts w:ascii="Palatino Linotype" w:hAnsi="Palatino Linotype"/>
          <w:i/>
          <w:sz w:val="22"/>
          <w:szCs w:val="22"/>
          <w:lang w:eastAsia="es-MX"/>
        </w:rPr>
        <w:t>Responsable de la Unidad de Transparencia”</w:t>
      </w:r>
    </w:p>
    <w:p w14:paraId="70997B92" w14:textId="77777777" w:rsidR="001959EE" w:rsidRPr="00F00757" w:rsidRDefault="001959EE" w:rsidP="001959EE">
      <w:pPr>
        <w:pStyle w:val="Sinespaciado"/>
      </w:pPr>
    </w:p>
    <w:p w14:paraId="4B267FC2" w14:textId="2F6C1A59" w:rsidR="001959EE" w:rsidRPr="00F00757" w:rsidRDefault="001959EE" w:rsidP="001959EE">
      <w:pPr>
        <w:pStyle w:val="Prrafodelista"/>
        <w:numPr>
          <w:ilvl w:val="0"/>
          <w:numId w:val="21"/>
        </w:numPr>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 xml:space="preserve">Adjuntando a dicha solicitud de prórroga, el archivo electrónico denominado </w:t>
      </w:r>
      <w:r w:rsidRPr="00F00757">
        <w:rPr>
          <w:rFonts w:ascii="Palatino Linotype" w:eastAsiaTheme="minorHAnsi" w:hAnsi="Palatino Linotype" w:cs="Arial"/>
          <w:i/>
          <w:lang w:val="es-MX" w:eastAsia="en-US"/>
        </w:rPr>
        <w:t>“AMP SOL 313.pdf”</w:t>
      </w:r>
      <w:r w:rsidRPr="00F00757">
        <w:rPr>
          <w:rFonts w:ascii="Palatino Linotype" w:eastAsiaTheme="minorHAnsi" w:hAnsi="Palatino Linotype" w:cs="Arial"/>
          <w:lang w:val="es-MX" w:eastAsia="en-US"/>
        </w:rPr>
        <w:t xml:space="preserve">, cuyo contenido es la aprobación de la prórroga del Comité de Transparencia del </w:t>
      </w:r>
      <w:r w:rsidRPr="00F00757">
        <w:rPr>
          <w:rFonts w:ascii="Palatino Linotype" w:eastAsiaTheme="minorHAnsi" w:hAnsi="Palatino Linotype" w:cs="Arial"/>
          <w:b/>
          <w:lang w:val="es-MX" w:eastAsia="en-US"/>
        </w:rPr>
        <w:t>Sujeto Obligado</w:t>
      </w:r>
      <w:r w:rsidRPr="00F00757">
        <w:rPr>
          <w:rFonts w:ascii="Palatino Linotype" w:eastAsiaTheme="minorHAnsi" w:hAnsi="Palatino Linotype" w:cs="Arial"/>
          <w:lang w:val="es-MX" w:eastAsia="en-US"/>
        </w:rPr>
        <w:t xml:space="preserve">. </w:t>
      </w:r>
    </w:p>
    <w:p w14:paraId="331FA990" w14:textId="77777777" w:rsidR="001959EE" w:rsidRPr="00F00757" w:rsidRDefault="001959E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D96FE29" w14:textId="77777777" w:rsidR="001959EE" w:rsidRPr="00F00757" w:rsidRDefault="001959E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212A7AB5" w:rsidR="0029071C" w:rsidRPr="00F00757" w:rsidRDefault="001959EE" w:rsidP="0029071C">
      <w:pPr>
        <w:spacing w:line="360" w:lineRule="auto"/>
        <w:jc w:val="both"/>
        <w:rPr>
          <w:rFonts w:ascii="Palatino Linotype" w:eastAsiaTheme="minorHAnsi" w:hAnsi="Palatino Linotype" w:cs="Arial"/>
          <w:b/>
          <w:sz w:val="28"/>
          <w:lang w:val="es-MX" w:eastAsia="en-US"/>
        </w:rPr>
      </w:pPr>
      <w:r w:rsidRPr="00F00757">
        <w:rPr>
          <w:rFonts w:ascii="Palatino Linotype" w:eastAsiaTheme="minorHAnsi" w:hAnsi="Palatino Linotype" w:cs="Arial"/>
          <w:b/>
          <w:sz w:val="28"/>
          <w:lang w:val="es-MX" w:eastAsia="en-US"/>
        </w:rPr>
        <w:lastRenderedPageBreak/>
        <w:t>TERCER</w:t>
      </w:r>
      <w:r w:rsidR="0029071C" w:rsidRPr="00F00757">
        <w:rPr>
          <w:rFonts w:ascii="Palatino Linotype" w:eastAsiaTheme="minorHAnsi" w:hAnsi="Palatino Linotype" w:cs="Arial"/>
          <w:b/>
          <w:sz w:val="28"/>
          <w:lang w:val="es-MX" w:eastAsia="en-US"/>
        </w:rPr>
        <w:t xml:space="preserve">O. De la respuesta del Sujeto Obligado. </w:t>
      </w:r>
    </w:p>
    <w:p w14:paraId="6FA79A28" w14:textId="1356C9F6" w:rsidR="0029071C" w:rsidRPr="00F00757" w:rsidRDefault="0029071C" w:rsidP="0029071C">
      <w:pPr>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 xml:space="preserve">De las constancias que obran en el sistema SAIMEX, se advierte que en fecha </w:t>
      </w:r>
      <w:r w:rsidR="001959EE" w:rsidRPr="00F00757">
        <w:rPr>
          <w:rFonts w:ascii="Palatino Linotype" w:eastAsiaTheme="minorHAnsi" w:hAnsi="Palatino Linotype" w:cs="Arial"/>
          <w:lang w:val="es-MX" w:eastAsia="en-US"/>
        </w:rPr>
        <w:t>quince de junio</w:t>
      </w:r>
      <w:r w:rsidR="008150CA" w:rsidRPr="00F00757">
        <w:rPr>
          <w:rFonts w:ascii="Palatino Linotype" w:eastAsiaTheme="minorHAnsi" w:hAnsi="Palatino Linotype" w:cs="Arial"/>
          <w:lang w:val="es-MX" w:eastAsia="en-US"/>
        </w:rPr>
        <w:t xml:space="preserve"> </w:t>
      </w:r>
      <w:r w:rsidR="005F1F89" w:rsidRPr="00F00757">
        <w:rPr>
          <w:rFonts w:ascii="Palatino Linotype" w:eastAsiaTheme="minorHAnsi" w:hAnsi="Palatino Linotype" w:cs="Arial"/>
          <w:lang w:val="es-MX" w:eastAsia="en-US"/>
        </w:rPr>
        <w:t xml:space="preserve">de dos mil </w:t>
      </w:r>
      <w:r w:rsidR="008A446B" w:rsidRPr="00F00757">
        <w:rPr>
          <w:rFonts w:ascii="Palatino Linotype" w:eastAsiaTheme="minorHAnsi" w:hAnsi="Palatino Linotype" w:cs="Arial"/>
          <w:lang w:val="es-MX" w:eastAsia="en-US"/>
        </w:rPr>
        <w:t>veintitrés</w:t>
      </w:r>
      <w:r w:rsidRPr="00F00757">
        <w:rPr>
          <w:rFonts w:ascii="Palatino Linotype" w:eastAsiaTheme="minorHAnsi" w:hAnsi="Palatino Linotype" w:cs="Arial"/>
          <w:lang w:val="es-MX" w:eastAsia="en-US"/>
        </w:rPr>
        <w:t xml:space="preserve">, </w:t>
      </w:r>
      <w:r w:rsidRPr="00F00757">
        <w:rPr>
          <w:rFonts w:ascii="Palatino Linotype" w:eastAsiaTheme="minorHAnsi" w:hAnsi="Palatino Linotype" w:cs="Arial"/>
          <w:b/>
          <w:lang w:val="es-MX" w:eastAsia="en-US"/>
        </w:rPr>
        <w:t>El Sujeto Obligado</w:t>
      </w:r>
      <w:r w:rsidRPr="00F00757">
        <w:rPr>
          <w:rFonts w:ascii="Palatino Linotype" w:eastAsiaTheme="minorHAnsi" w:hAnsi="Palatino Linotype" w:cs="Arial"/>
          <w:lang w:val="es-MX" w:eastAsia="en-US"/>
        </w:rPr>
        <w:t xml:space="preserve"> emitió la respuesta en los siguientes términos:</w:t>
      </w:r>
    </w:p>
    <w:p w14:paraId="0BD1F4C8" w14:textId="77777777" w:rsidR="0029071C" w:rsidRPr="00F00757" w:rsidRDefault="0029071C" w:rsidP="0029071C">
      <w:pPr>
        <w:rPr>
          <w:lang w:val="es-MX"/>
        </w:rPr>
      </w:pPr>
    </w:p>
    <w:p w14:paraId="18CCB577" w14:textId="77777777" w:rsidR="001959EE" w:rsidRPr="00F00757" w:rsidRDefault="0029071C" w:rsidP="001959EE">
      <w:pPr>
        <w:spacing w:line="276" w:lineRule="auto"/>
        <w:ind w:left="567" w:right="567"/>
        <w:jc w:val="both"/>
        <w:rPr>
          <w:rFonts w:ascii="Palatino Linotype" w:hAnsi="Palatino Linotype"/>
          <w:i/>
          <w:sz w:val="22"/>
          <w:szCs w:val="22"/>
          <w:lang w:val="es-MX" w:eastAsia="es-MX"/>
        </w:rPr>
      </w:pPr>
      <w:r w:rsidRPr="00F00757">
        <w:rPr>
          <w:rFonts w:ascii="Palatino Linotype" w:hAnsi="Palatino Linotype"/>
          <w:i/>
          <w:sz w:val="22"/>
          <w:szCs w:val="22"/>
          <w:lang w:val="es-MX" w:eastAsia="es-MX"/>
        </w:rPr>
        <w:t>“</w:t>
      </w:r>
      <w:r w:rsidR="001959EE" w:rsidRPr="00F0075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77B51F" w14:textId="77777777" w:rsidR="001959EE" w:rsidRPr="00F00757" w:rsidRDefault="001959EE" w:rsidP="001959EE">
      <w:pPr>
        <w:spacing w:line="276" w:lineRule="auto"/>
        <w:ind w:left="567" w:right="567"/>
        <w:jc w:val="both"/>
        <w:rPr>
          <w:rFonts w:ascii="Palatino Linotype" w:hAnsi="Palatino Linotype"/>
          <w:i/>
          <w:sz w:val="22"/>
          <w:szCs w:val="22"/>
          <w:lang w:val="es-MX" w:eastAsia="es-MX"/>
        </w:rPr>
      </w:pPr>
    </w:p>
    <w:p w14:paraId="2A3D2DD3" w14:textId="77777777" w:rsidR="001959EE" w:rsidRPr="00F00757" w:rsidRDefault="001959EE" w:rsidP="001959EE">
      <w:pPr>
        <w:spacing w:line="276" w:lineRule="auto"/>
        <w:ind w:left="567" w:right="567"/>
        <w:jc w:val="both"/>
        <w:rPr>
          <w:rFonts w:ascii="Palatino Linotype" w:hAnsi="Palatino Linotype"/>
          <w:i/>
          <w:sz w:val="22"/>
          <w:szCs w:val="22"/>
          <w:lang w:val="es-MX" w:eastAsia="es-MX"/>
        </w:rPr>
      </w:pPr>
      <w:r w:rsidRPr="00F00757">
        <w:rPr>
          <w:rFonts w:ascii="Palatino Linotype" w:hAnsi="Palatino Linotype"/>
          <w:i/>
          <w:sz w:val="22"/>
          <w:szCs w:val="22"/>
          <w:lang w:val="es-MX" w:eastAsia="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w:t>
      </w:r>
      <w:r w:rsidRPr="00F00757">
        <w:rPr>
          <w:rFonts w:ascii="Palatino Linotype" w:hAnsi="Palatino Linotype"/>
          <w:b/>
          <w:bCs/>
          <w:i/>
          <w:sz w:val="22"/>
          <w:szCs w:val="22"/>
          <w:u w:val="single"/>
          <w:lang w:val="es-MX" w:eastAsia="es-MX"/>
        </w:rPr>
        <w:t>ANEXO EL OFICIO DE RESPUESTA QUE A SU SOLICITUD LE ENTREGA LA (1) DIRECCIÒN JURÌDICA, (2) TESORERÌA MUNICIPAL 1“</w:t>
      </w:r>
      <w:r w:rsidRPr="00F00757">
        <w:rPr>
          <w:rFonts w:ascii="Palatino Linotype" w:hAnsi="Palatino Linotype"/>
          <w:i/>
          <w:sz w:val="22"/>
          <w:szCs w:val="22"/>
          <w:lang w:val="es-MX" w:eastAsia="es-MX"/>
        </w:rPr>
        <w:t xml:space="preserve"> Reciba un cordial saludo de quien suscribe, por medio de la presente y con fundamento en lo dispuesto por los artículos 10, 11, 12 párrafo segundo, 50, 58 y 59 fracciones I y II de la Ley de Transparencia y Acceso a la Información Pública del Estado de México y Municipios, me permito remitir la contestación, respecto a la solicitud de información número 00318/CUAUTIZC/IP/2023, la que a la letra señala; “Solicito los laudos de cualquier tipo que pagaron en el año 2022.”(SIC). </w:t>
      </w:r>
    </w:p>
    <w:p w14:paraId="7A44ACDB" w14:textId="77777777" w:rsidR="001959EE" w:rsidRPr="00F00757" w:rsidRDefault="001959EE" w:rsidP="001959EE">
      <w:pPr>
        <w:spacing w:line="276" w:lineRule="auto"/>
        <w:ind w:left="567" w:right="567"/>
        <w:jc w:val="both"/>
        <w:rPr>
          <w:rFonts w:ascii="Palatino Linotype" w:hAnsi="Palatino Linotype"/>
          <w:i/>
          <w:sz w:val="22"/>
          <w:szCs w:val="22"/>
          <w:lang w:val="es-MX" w:eastAsia="es-MX"/>
        </w:rPr>
      </w:pPr>
    </w:p>
    <w:p w14:paraId="005A66B5" w14:textId="0813CA4D" w:rsidR="001959EE" w:rsidRPr="00F00757" w:rsidRDefault="001959EE" w:rsidP="001959EE">
      <w:pPr>
        <w:spacing w:line="276" w:lineRule="auto"/>
        <w:ind w:left="567" w:right="567"/>
        <w:jc w:val="both"/>
        <w:rPr>
          <w:rFonts w:ascii="Palatino Linotype" w:hAnsi="Palatino Linotype"/>
          <w:i/>
          <w:sz w:val="22"/>
          <w:szCs w:val="22"/>
          <w:lang w:val="es-MX" w:eastAsia="es-MX"/>
        </w:rPr>
      </w:pPr>
      <w:r w:rsidRPr="00F00757">
        <w:rPr>
          <w:rFonts w:ascii="Palatino Linotype" w:hAnsi="Palatino Linotype"/>
          <w:i/>
          <w:sz w:val="22"/>
          <w:szCs w:val="22"/>
          <w:lang w:val="es-MX" w:eastAsia="es-MX"/>
        </w:rPr>
        <w:t xml:space="preserve">Atendiendo a la literalidad de su solicitud, los laudos son emitidos por la autoridad del Tribunal Estatal de Conciliación y Arbitraje del Estado de México de acuerdo con el artículo 9 del Reglamento Interior del Tribunal Estatal de Conciliación Arbitraje; sin embargo, y atendiendo al principio de máxima publicidad que impera en materia de la Transparencia, dispuesto en los artículos 4º, 12 y 24 de la Ley de Transparencia y Acceso a la Información Pública del Estado de México y Municipios que establecen que “los sujetos obligados solo proporcionarán la información pública que se les requiera y que obre en sus archivos y en el estado que esta se encuentre..” sic; en ese sentido y de acuerdo a las atribuciones señaladas en el Reglamento de Organización Interna de la Administración Pública de Cuautitlán Izcalli, Estado de México. (2022-2024) en su artículo 50 fracción IX, esta Dirección Jurídica </w:t>
      </w:r>
      <w:r w:rsidRPr="00F00757">
        <w:rPr>
          <w:rFonts w:ascii="Palatino Linotype" w:hAnsi="Palatino Linotype"/>
          <w:i/>
          <w:sz w:val="22"/>
          <w:szCs w:val="22"/>
          <w:lang w:val="es-MX" w:eastAsia="es-MX"/>
        </w:rPr>
        <w:lastRenderedPageBreak/>
        <w:t xml:space="preserve">procede a entregar la siguiente información: "(SIC) 2 "Reciba un cordial saludo de quien suscribe, por este medio, en atención a la solicitud de información con número de folio 0318/CUAUTIZC/IP/2023, recibida a través de la plataforma SAIMEX que a la letra se transcribe: “Solicito los laudos de cualquier tipo que pagaron en el año 2022.“(SIC) Sobre la particular y con fundamento en los artículos 11,12 segundos párrafos de la ley de Transparencia y Acceso a la información del Estado de México y Municipios, de conformidad con las facultades y atribuciones normativas de esta Tesorería Municipal establecidas en el Artículo 32 del Reglamento de Organización Interna de la Administración Pública del Municipio de Cuautitlán Izcalli, Estado de México (2022-2024), y </w:t>
      </w:r>
      <w:r w:rsidRPr="00F00757">
        <w:rPr>
          <w:rFonts w:ascii="Palatino Linotype" w:hAnsi="Palatino Linotype"/>
          <w:b/>
          <w:bCs/>
          <w:i/>
          <w:sz w:val="22"/>
          <w:szCs w:val="22"/>
          <w:u w:val="single"/>
          <w:lang w:val="es-MX" w:eastAsia="es-MX"/>
        </w:rPr>
        <w:t>de acuerdo a la información aportada por la Subtesorería de Contabilidad, sírvase encontrar adjunto documento que contiene el listado de Laudos que fueron pagados durante el ejercicio fiscal 2022</w:t>
      </w:r>
      <w:r w:rsidRPr="00F00757">
        <w:rPr>
          <w:rFonts w:ascii="Palatino Linotype" w:hAnsi="Palatino Linotype"/>
          <w:i/>
          <w:sz w:val="22"/>
          <w:szCs w:val="22"/>
          <w:lang w:val="es-MX" w:eastAsia="es-MX"/>
        </w:rPr>
        <w:t xml:space="preserve">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22E429D1" w14:textId="77777777" w:rsidR="001959EE" w:rsidRPr="00F00757" w:rsidRDefault="001959EE" w:rsidP="001959EE">
      <w:pPr>
        <w:spacing w:line="276" w:lineRule="auto"/>
        <w:ind w:left="567" w:right="567"/>
        <w:jc w:val="both"/>
        <w:rPr>
          <w:rFonts w:ascii="Palatino Linotype" w:hAnsi="Palatino Linotype"/>
          <w:i/>
          <w:sz w:val="22"/>
          <w:szCs w:val="22"/>
          <w:lang w:val="es-MX" w:eastAsia="es-MX"/>
        </w:rPr>
      </w:pPr>
    </w:p>
    <w:p w14:paraId="2722E461" w14:textId="347FB8E0" w:rsidR="001959EE" w:rsidRPr="00F00757" w:rsidRDefault="001959EE" w:rsidP="001959EE">
      <w:pPr>
        <w:spacing w:line="276" w:lineRule="auto"/>
        <w:ind w:left="567" w:right="567"/>
        <w:jc w:val="both"/>
        <w:rPr>
          <w:rFonts w:ascii="Palatino Linotype" w:hAnsi="Palatino Linotype"/>
          <w:i/>
          <w:sz w:val="22"/>
          <w:szCs w:val="22"/>
          <w:lang w:val="es-MX" w:eastAsia="es-MX"/>
        </w:rPr>
      </w:pPr>
      <w:r w:rsidRPr="00F00757">
        <w:rPr>
          <w:rFonts w:ascii="Palatino Linotype" w:hAnsi="Palatino Linotype"/>
          <w:i/>
          <w:sz w:val="22"/>
          <w:szCs w:val="22"/>
          <w:lang w:val="es-MX" w:eastAsia="es-MX"/>
        </w:rPr>
        <w:t>ATENTAMENTE</w:t>
      </w:r>
    </w:p>
    <w:p w14:paraId="3D4F3A50" w14:textId="00A020AE" w:rsidR="0029071C" w:rsidRPr="00F00757" w:rsidRDefault="001959EE" w:rsidP="001959EE">
      <w:pPr>
        <w:spacing w:line="276" w:lineRule="auto"/>
        <w:ind w:left="567" w:right="567"/>
        <w:jc w:val="both"/>
        <w:rPr>
          <w:rFonts w:ascii="Palatino Linotype" w:hAnsi="Palatino Linotype"/>
          <w:i/>
          <w:sz w:val="22"/>
          <w:szCs w:val="22"/>
          <w:lang w:val="es-MX" w:eastAsia="es-MX"/>
        </w:rPr>
      </w:pPr>
      <w:r w:rsidRPr="00F00757">
        <w:rPr>
          <w:rFonts w:ascii="Palatino Linotype" w:hAnsi="Palatino Linotype"/>
          <w:i/>
          <w:sz w:val="22"/>
          <w:szCs w:val="22"/>
          <w:lang w:val="es-MX" w:eastAsia="es-MX"/>
        </w:rPr>
        <w:t>MTRA. MARÍA ISABEL CISNEROS MÁRQUEZ</w:t>
      </w:r>
      <w:r w:rsidR="00E74701" w:rsidRPr="00F00757">
        <w:rPr>
          <w:rFonts w:ascii="Palatino Linotype" w:hAnsi="Palatino Linotype"/>
          <w:i/>
          <w:sz w:val="22"/>
          <w:szCs w:val="22"/>
          <w:lang w:val="es-MX" w:eastAsia="es-MX"/>
        </w:rPr>
        <w:t>” (Sic).</w:t>
      </w:r>
    </w:p>
    <w:p w14:paraId="237CD785" w14:textId="77777777" w:rsidR="00DC1583" w:rsidRPr="00F00757" w:rsidRDefault="00DC1583" w:rsidP="00DC1583">
      <w:pPr>
        <w:ind w:right="567"/>
        <w:jc w:val="both"/>
        <w:rPr>
          <w:rFonts w:ascii="Palatino Linotype" w:hAnsi="Palatino Linotype"/>
          <w:i/>
          <w:sz w:val="14"/>
          <w:szCs w:val="22"/>
          <w:lang w:val="es-MX" w:eastAsia="es-MX"/>
        </w:rPr>
      </w:pPr>
    </w:p>
    <w:p w14:paraId="0764D599" w14:textId="77777777" w:rsidR="00B250D7" w:rsidRPr="00F00757" w:rsidRDefault="00B250D7" w:rsidP="00B250D7">
      <w:pPr>
        <w:pStyle w:val="Sinespaciado"/>
        <w:rPr>
          <w:lang w:eastAsia="es-MX"/>
        </w:rPr>
      </w:pPr>
    </w:p>
    <w:p w14:paraId="4262FE9C" w14:textId="41E223D6" w:rsidR="005F1F89" w:rsidRPr="00F00757" w:rsidRDefault="00CF1DF5" w:rsidP="00386D38">
      <w:pPr>
        <w:spacing w:line="360" w:lineRule="auto"/>
        <w:jc w:val="both"/>
        <w:rPr>
          <w:rFonts w:ascii="Palatino Linotype" w:hAnsi="Palatino Linotype"/>
          <w:i/>
          <w:sz w:val="22"/>
          <w:szCs w:val="22"/>
          <w:lang w:val="es-MX" w:eastAsia="es-MX"/>
        </w:rPr>
      </w:pPr>
      <w:r w:rsidRPr="00F00757">
        <w:rPr>
          <w:rFonts w:ascii="Palatino Linotype" w:eastAsiaTheme="minorHAnsi" w:hAnsi="Palatino Linotype" w:cs="Arial"/>
          <w:lang w:val="es-MX" w:eastAsia="en-US"/>
        </w:rPr>
        <w:t xml:space="preserve">El </w:t>
      </w:r>
      <w:r w:rsidRPr="00F00757">
        <w:rPr>
          <w:rFonts w:ascii="Palatino Linotype" w:eastAsiaTheme="minorHAnsi" w:hAnsi="Palatino Linotype" w:cs="Arial"/>
          <w:b/>
          <w:lang w:val="es-MX" w:eastAsia="en-US"/>
        </w:rPr>
        <w:t>Sujeto Obligado</w:t>
      </w:r>
      <w:r w:rsidRPr="00F00757">
        <w:rPr>
          <w:rFonts w:ascii="Palatino Linotype" w:eastAsiaTheme="minorHAnsi" w:hAnsi="Palatino Linotype" w:cs="Arial"/>
          <w:lang w:val="es-MX" w:eastAsia="en-US"/>
        </w:rPr>
        <w:t xml:space="preserve"> adjuntó</w:t>
      </w:r>
      <w:r w:rsidR="005F1F89" w:rsidRPr="00F00757">
        <w:rPr>
          <w:rFonts w:ascii="Palatino Linotype" w:eastAsiaTheme="minorHAnsi" w:hAnsi="Palatino Linotype" w:cs="Arial"/>
          <w:lang w:val="es-MX" w:eastAsia="en-US"/>
        </w:rPr>
        <w:t xml:space="preserve"> a su respuesta</w:t>
      </w:r>
      <w:r w:rsidR="00DC1583" w:rsidRPr="00F00757">
        <w:rPr>
          <w:rFonts w:ascii="Palatino Linotype" w:eastAsiaTheme="minorHAnsi" w:hAnsi="Palatino Linotype" w:cs="Arial"/>
          <w:lang w:val="es-MX" w:eastAsia="en-US"/>
        </w:rPr>
        <w:t xml:space="preserve">, </w:t>
      </w:r>
      <w:r w:rsidR="00C45025" w:rsidRPr="00F00757">
        <w:rPr>
          <w:rFonts w:ascii="Palatino Linotype" w:eastAsiaTheme="minorHAnsi" w:hAnsi="Palatino Linotype" w:cs="Arial"/>
          <w:lang w:val="es-MX" w:eastAsia="en-US"/>
        </w:rPr>
        <w:t>los</w:t>
      </w:r>
      <w:r w:rsidR="001D2DE0" w:rsidRPr="00F00757">
        <w:rPr>
          <w:rFonts w:ascii="Palatino Linotype" w:eastAsiaTheme="minorHAnsi" w:hAnsi="Palatino Linotype" w:cs="Arial"/>
          <w:lang w:val="es-MX" w:eastAsia="en-US"/>
        </w:rPr>
        <w:t xml:space="preserve"> archivo</w:t>
      </w:r>
      <w:r w:rsidR="00C45025" w:rsidRPr="00F00757">
        <w:rPr>
          <w:rFonts w:ascii="Palatino Linotype" w:eastAsiaTheme="minorHAnsi" w:hAnsi="Palatino Linotype" w:cs="Arial"/>
          <w:lang w:val="es-MX" w:eastAsia="en-US"/>
        </w:rPr>
        <w:t>s</w:t>
      </w:r>
      <w:r w:rsidR="001D2DE0" w:rsidRPr="00F00757">
        <w:rPr>
          <w:rFonts w:ascii="Palatino Linotype" w:eastAsiaTheme="minorHAnsi" w:hAnsi="Palatino Linotype" w:cs="Arial"/>
          <w:lang w:val="es-MX" w:eastAsia="en-US"/>
        </w:rPr>
        <w:t xml:space="preserve"> electrónico</w:t>
      </w:r>
      <w:r w:rsidR="00C45025" w:rsidRPr="00F00757">
        <w:rPr>
          <w:rFonts w:ascii="Palatino Linotype" w:eastAsiaTheme="minorHAnsi" w:hAnsi="Palatino Linotype" w:cs="Arial"/>
          <w:lang w:val="es-MX" w:eastAsia="en-US"/>
        </w:rPr>
        <w:t>s</w:t>
      </w:r>
      <w:r w:rsidR="001D2DE0" w:rsidRPr="00F00757">
        <w:rPr>
          <w:rFonts w:ascii="Palatino Linotype" w:eastAsiaTheme="minorHAnsi" w:hAnsi="Palatino Linotype" w:cs="Arial"/>
          <w:lang w:val="es-MX" w:eastAsia="en-US"/>
        </w:rPr>
        <w:t xml:space="preserve"> denominado</w:t>
      </w:r>
      <w:r w:rsidR="00C45025" w:rsidRPr="00F00757">
        <w:rPr>
          <w:rFonts w:ascii="Palatino Linotype" w:eastAsiaTheme="minorHAnsi" w:hAnsi="Palatino Linotype" w:cs="Arial"/>
          <w:lang w:val="es-MX" w:eastAsia="en-US"/>
        </w:rPr>
        <w:t>s</w:t>
      </w:r>
      <w:r w:rsidR="00DC1583" w:rsidRPr="00F00757">
        <w:rPr>
          <w:rFonts w:ascii="Palatino Linotype" w:eastAsiaTheme="minorHAnsi" w:hAnsi="Palatino Linotype" w:cs="Arial"/>
          <w:lang w:val="es-MX" w:eastAsia="en-US"/>
        </w:rPr>
        <w:t xml:space="preserve"> </w:t>
      </w:r>
      <w:r w:rsidR="00DC1583" w:rsidRPr="00F00757">
        <w:rPr>
          <w:rFonts w:ascii="Palatino Linotype" w:eastAsiaTheme="minorHAnsi" w:hAnsi="Palatino Linotype" w:cs="Arial"/>
          <w:i/>
          <w:lang w:val="es-MX" w:eastAsia="en-US"/>
        </w:rPr>
        <w:t>“</w:t>
      </w:r>
      <w:r w:rsidR="001959EE" w:rsidRPr="00F00757">
        <w:rPr>
          <w:rFonts w:ascii="Palatino Linotype" w:eastAsiaTheme="minorHAnsi" w:hAnsi="Palatino Linotype" w:cs="Arial"/>
          <w:i/>
          <w:lang w:val="es-MX" w:eastAsia="en-US"/>
        </w:rPr>
        <w:t>318.pdf</w:t>
      </w:r>
      <w:r w:rsidR="00DC1583" w:rsidRPr="00F00757">
        <w:rPr>
          <w:rFonts w:ascii="Palatino Linotype" w:eastAsiaTheme="minorHAnsi" w:hAnsi="Palatino Linotype" w:cs="Arial"/>
          <w:i/>
          <w:lang w:val="es-MX" w:eastAsia="en-US"/>
        </w:rPr>
        <w:t>”</w:t>
      </w:r>
      <w:r w:rsidR="001959EE" w:rsidRPr="00F00757">
        <w:rPr>
          <w:rFonts w:ascii="Palatino Linotype" w:eastAsiaTheme="minorHAnsi" w:hAnsi="Palatino Linotype" w:cs="Arial"/>
          <w:i/>
          <w:lang w:val="es-MX" w:eastAsia="en-US"/>
        </w:rPr>
        <w:t xml:space="preserve"> </w:t>
      </w:r>
      <w:r w:rsidR="00C45025" w:rsidRPr="00F00757">
        <w:rPr>
          <w:rFonts w:ascii="Palatino Linotype" w:eastAsiaTheme="minorHAnsi" w:hAnsi="Palatino Linotype" w:cs="Arial"/>
          <w:lang w:val="es-MX" w:eastAsia="en-US"/>
        </w:rPr>
        <w:t>y</w:t>
      </w:r>
      <w:r w:rsidR="00C45025" w:rsidRPr="00F00757">
        <w:rPr>
          <w:rFonts w:ascii="Palatino Linotype" w:eastAsiaTheme="minorHAnsi" w:hAnsi="Palatino Linotype" w:cs="Arial"/>
          <w:i/>
          <w:lang w:val="es-MX" w:eastAsia="en-US"/>
        </w:rPr>
        <w:t xml:space="preserve"> “</w:t>
      </w:r>
      <w:r w:rsidR="001959EE" w:rsidRPr="00F00757">
        <w:rPr>
          <w:rFonts w:ascii="Palatino Linotype" w:eastAsiaTheme="minorHAnsi" w:hAnsi="Palatino Linotype" w:cs="Arial"/>
          <w:i/>
          <w:lang w:val="es-MX" w:eastAsia="en-US"/>
        </w:rPr>
        <w:t>SAIMEX 318.pdf</w:t>
      </w:r>
      <w:r w:rsidR="00C45025" w:rsidRPr="00F00757">
        <w:rPr>
          <w:rFonts w:ascii="Palatino Linotype" w:eastAsiaTheme="minorHAnsi" w:hAnsi="Palatino Linotype" w:cs="Arial"/>
          <w:i/>
          <w:lang w:val="es-MX" w:eastAsia="en-US"/>
        </w:rPr>
        <w:t>”</w:t>
      </w:r>
      <w:r w:rsidR="00DC1583" w:rsidRPr="00F00757">
        <w:rPr>
          <w:rFonts w:ascii="Palatino Linotype" w:eastAsiaTheme="minorHAnsi" w:hAnsi="Palatino Linotype" w:cs="Arial"/>
          <w:i/>
          <w:lang w:val="es-MX" w:eastAsia="en-US"/>
        </w:rPr>
        <w:t>;</w:t>
      </w:r>
      <w:r w:rsidR="00DC1583" w:rsidRPr="00F00757">
        <w:rPr>
          <w:rFonts w:ascii="Palatino Linotype" w:eastAsiaTheme="minorHAnsi" w:hAnsi="Palatino Linotype" w:cs="Arial"/>
          <w:lang w:val="es-MX" w:eastAsia="en-US"/>
        </w:rPr>
        <w:t xml:space="preserve"> cuyo contenido no se inserta por ser del conocim</w:t>
      </w:r>
      <w:r w:rsidR="001D2DE0" w:rsidRPr="00F00757">
        <w:rPr>
          <w:rFonts w:ascii="Palatino Linotype" w:eastAsiaTheme="minorHAnsi" w:hAnsi="Palatino Linotype" w:cs="Arial"/>
          <w:lang w:val="es-MX" w:eastAsia="en-US"/>
        </w:rPr>
        <w:t>iento de las partes, sin embargo, será</w:t>
      </w:r>
      <w:r w:rsidR="00DC1583" w:rsidRPr="00F00757">
        <w:rPr>
          <w:rFonts w:ascii="Palatino Linotype" w:eastAsiaTheme="minorHAnsi" w:hAnsi="Palatino Linotype" w:cs="Arial"/>
          <w:lang w:val="es-MX" w:eastAsia="en-US"/>
        </w:rPr>
        <w:t xml:space="preserve"> motivo de estudio en el Considerado respectivo. </w:t>
      </w:r>
    </w:p>
    <w:p w14:paraId="6ACE9111" w14:textId="77777777" w:rsidR="00464839" w:rsidRPr="00F00757" w:rsidRDefault="00464839" w:rsidP="0029071C">
      <w:pPr>
        <w:spacing w:line="360" w:lineRule="auto"/>
        <w:jc w:val="both"/>
        <w:rPr>
          <w:rFonts w:ascii="Palatino Linotype" w:eastAsiaTheme="minorHAnsi" w:hAnsi="Palatino Linotype" w:cs="Arial"/>
          <w:b/>
          <w:lang w:val="es-MX" w:eastAsia="en-US"/>
        </w:rPr>
      </w:pPr>
    </w:p>
    <w:p w14:paraId="11A036AF" w14:textId="2A736FFC" w:rsidR="0029071C" w:rsidRPr="00F00757" w:rsidRDefault="001959EE" w:rsidP="0029071C">
      <w:pPr>
        <w:spacing w:line="360" w:lineRule="auto"/>
        <w:jc w:val="both"/>
        <w:rPr>
          <w:rFonts w:ascii="Palatino Linotype" w:eastAsiaTheme="minorHAnsi" w:hAnsi="Palatino Linotype" w:cs="Arial"/>
          <w:b/>
          <w:sz w:val="28"/>
          <w:lang w:val="es-MX" w:eastAsia="en-US"/>
        </w:rPr>
      </w:pPr>
      <w:r w:rsidRPr="00F00757">
        <w:rPr>
          <w:rFonts w:ascii="Palatino Linotype" w:eastAsiaTheme="minorHAnsi" w:hAnsi="Palatino Linotype" w:cs="Arial"/>
          <w:b/>
          <w:sz w:val="28"/>
          <w:lang w:val="es-MX" w:eastAsia="en-US"/>
        </w:rPr>
        <w:t>CUART</w:t>
      </w:r>
      <w:r w:rsidR="00C45025" w:rsidRPr="00F00757">
        <w:rPr>
          <w:rFonts w:ascii="Palatino Linotype" w:eastAsiaTheme="minorHAnsi" w:hAnsi="Palatino Linotype" w:cs="Arial"/>
          <w:b/>
          <w:sz w:val="28"/>
          <w:lang w:val="es-MX" w:eastAsia="en-US"/>
        </w:rPr>
        <w:t>O</w:t>
      </w:r>
      <w:r w:rsidR="0029071C" w:rsidRPr="00F00757">
        <w:rPr>
          <w:rFonts w:ascii="Palatino Linotype" w:eastAsiaTheme="minorHAnsi" w:hAnsi="Palatino Linotype" w:cs="Arial"/>
          <w:b/>
          <w:sz w:val="28"/>
          <w:lang w:val="es-MX" w:eastAsia="en-US"/>
        </w:rPr>
        <w:t>. Del recurso de revisión.</w:t>
      </w:r>
    </w:p>
    <w:p w14:paraId="4A5E94A4" w14:textId="6749F328" w:rsidR="0029071C" w:rsidRPr="00F00757" w:rsidRDefault="0029071C" w:rsidP="00B250D7">
      <w:pPr>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 xml:space="preserve">Inconforme con la respuesta por parte del </w:t>
      </w:r>
      <w:r w:rsidRPr="00F00757">
        <w:rPr>
          <w:rFonts w:ascii="Palatino Linotype" w:eastAsiaTheme="minorHAnsi" w:hAnsi="Palatino Linotype" w:cs="Arial"/>
          <w:b/>
          <w:lang w:val="es-MX" w:eastAsia="en-US"/>
        </w:rPr>
        <w:t>Sujeto Obligado</w:t>
      </w:r>
      <w:r w:rsidRPr="00F00757">
        <w:rPr>
          <w:rFonts w:ascii="Palatino Linotype" w:eastAsiaTheme="minorHAnsi" w:hAnsi="Palatino Linotype" w:cs="Arial"/>
          <w:lang w:val="es-MX" w:eastAsia="en-US"/>
        </w:rPr>
        <w:t xml:space="preserve">, </w:t>
      </w:r>
      <w:r w:rsidR="00BA27FC" w:rsidRPr="00F00757">
        <w:rPr>
          <w:rFonts w:ascii="Palatino Linotype" w:eastAsiaTheme="minorHAnsi" w:hAnsi="Palatino Linotype" w:cs="Arial"/>
          <w:lang w:val="es-MX" w:eastAsia="en-US"/>
        </w:rPr>
        <w:t>el</w:t>
      </w:r>
      <w:r w:rsidRPr="00F00757">
        <w:rPr>
          <w:rFonts w:ascii="Palatino Linotype" w:eastAsiaTheme="minorHAnsi" w:hAnsi="Palatino Linotype" w:cs="Arial"/>
          <w:lang w:val="es-MX" w:eastAsia="en-US"/>
        </w:rPr>
        <w:t xml:space="preserve"> ahora </w:t>
      </w:r>
      <w:r w:rsidRPr="00F00757">
        <w:rPr>
          <w:rFonts w:ascii="Palatino Linotype" w:eastAsiaTheme="minorHAnsi" w:hAnsi="Palatino Linotype" w:cs="Arial"/>
          <w:b/>
          <w:lang w:val="es-MX" w:eastAsia="en-US"/>
        </w:rPr>
        <w:t>Recurrente</w:t>
      </w:r>
      <w:r w:rsidRPr="00F00757">
        <w:rPr>
          <w:rFonts w:ascii="Palatino Linotype" w:eastAsiaTheme="minorHAnsi" w:hAnsi="Palatino Linotype" w:cs="Arial"/>
          <w:lang w:val="es-MX" w:eastAsia="en-US"/>
        </w:rPr>
        <w:t xml:space="preserve"> interpuso el presente recurso de revisión en fecha </w:t>
      </w:r>
      <w:r w:rsidR="001959EE" w:rsidRPr="00F00757">
        <w:rPr>
          <w:rFonts w:ascii="Palatino Linotype" w:eastAsiaTheme="minorHAnsi" w:hAnsi="Palatino Linotype" w:cs="Arial"/>
          <w:lang w:val="es-MX" w:eastAsia="en-US"/>
        </w:rPr>
        <w:t>veinte de junio</w:t>
      </w:r>
      <w:r w:rsidR="00C45025" w:rsidRPr="00F00757">
        <w:rPr>
          <w:rFonts w:ascii="Palatino Linotype" w:eastAsiaTheme="minorHAnsi" w:hAnsi="Palatino Linotype" w:cs="Arial"/>
          <w:lang w:val="es-MX" w:eastAsia="en-US"/>
        </w:rPr>
        <w:t xml:space="preserve"> de dos mil veintitrés</w:t>
      </w:r>
      <w:r w:rsidRPr="00F00757">
        <w:rPr>
          <w:rFonts w:ascii="Palatino Linotype" w:eastAsiaTheme="minorHAnsi" w:hAnsi="Palatino Linotype" w:cs="Arial"/>
          <w:lang w:val="es-MX" w:eastAsia="en-US"/>
        </w:rPr>
        <w:t>, el cual fue registrado</w:t>
      </w:r>
      <w:r w:rsidRPr="00F00757">
        <w:rPr>
          <w:rFonts w:ascii="Palatino Linotype" w:eastAsiaTheme="minorHAnsi" w:hAnsi="Palatino Linotype" w:cs="Arial"/>
          <w:b/>
          <w:lang w:val="es-MX" w:eastAsia="en-US"/>
        </w:rPr>
        <w:t xml:space="preserve"> </w:t>
      </w:r>
      <w:r w:rsidRPr="00F00757">
        <w:rPr>
          <w:rFonts w:ascii="Palatino Linotype" w:eastAsiaTheme="minorHAnsi" w:hAnsi="Palatino Linotype" w:cs="Arial"/>
          <w:lang w:val="es-MX" w:eastAsia="en-US"/>
        </w:rPr>
        <w:t xml:space="preserve">en el sistema electrónico con el expediente número </w:t>
      </w:r>
      <w:r w:rsidR="00C45025" w:rsidRPr="00F00757">
        <w:rPr>
          <w:rFonts w:ascii="Palatino Linotype" w:eastAsiaTheme="minorHAnsi" w:hAnsi="Palatino Linotype" w:cs="Arial"/>
          <w:b/>
          <w:bCs/>
          <w:lang w:val="es-MX" w:eastAsia="es-MX"/>
        </w:rPr>
        <w:t>0</w:t>
      </w:r>
      <w:r w:rsidR="008A446B" w:rsidRPr="00F00757">
        <w:rPr>
          <w:rFonts w:ascii="Palatino Linotype" w:eastAsiaTheme="minorHAnsi" w:hAnsi="Palatino Linotype" w:cs="Arial"/>
          <w:b/>
          <w:bCs/>
          <w:lang w:val="es-MX" w:eastAsia="es-MX"/>
        </w:rPr>
        <w:t>3</w:t>
      </w:r>
      <w:r w:rsidR="001959EE" w:rsidRPr="00F00757">
        <w:rPr>
          <w:rFonts w:ascii="Palatino Linotype" w:eastAsiaTheme="minorHAnsi" w:hAnsi="Palatino Linotype" w:cs="Arial"/>
          <w:b/>
          <w:bCs/>
          <w:lang w:val="es-MX" w:eastAsia="es-MX"/>
        </w:rPr>
        <w:t>50</w:t>
      </w:r>
      <w:r w:rsidR="008A446B" w:rsidRPr="00F00757">
        <w:rPr>
          <w:rFonts w:ascii="Palatino Linotype" w:eastAsiaTheme="minorHAnsi" w:hAnsi="Palatino Linotype" w:cs="Arial"/>
          <w:b/>
          <w:bCs/>
          <w:lang w:val="es-MX" w:eastAsia="es-MX"/>
        </w:rPr>
        <w:t>5</w:t>
      </w:r>
      <w:r w:rsidR="00C45025" w:rsidRPr="00F00757">
        <w:rPr>
          <w:rFonts w:ascii="Palatino Linotype" w:eastAsiaTheme="minorHAnsi" w:hAnsi="Palatino Linotype" w:cs="Arial"/>
          <w:b/>
          <w:bCs/>
          <w:lang w:val="es-MX" w:eastAsia="es-MX"/>
        </w:rPr>
        <w:t>/INFOEM/IP/RR/2023</w:t>
      </w:r>
      <w:r w:rsidRPr="00F00757">
        <w:rPr>
          <w:rFonts w:ascii="Palatino Linotype" w:eastAsiaTheme="minorHAnsi" w:hAnsi="Palatino Linotype" w:cs="Arial"/>
          <w:lang w:val="es-MX" w:eastAsia="en-US"/>
        </w:rPr>
        <w:t>, en el cual aduce, las siguientes manifestaciones:</w:t>
      </w:r>
    </w:p>
    <w:p w14:paraId="297932D8" w14:textId="77777777" w:rsidR="0029071C" w:rsidRPr="00F00757" w:rsidRDefault="0029071C" w:rsidP="00B250D7">
      <w:pPr>
        <w:rPr>
          <w:lang w:val="es-MX"/>
        </w:rPr>
      </w:pPr>
    </w:p>
    <w:p w14:paraId="29A04516" w14:textId="7AF063F1" w:rsidR="002D6E4B" w:rsidRPr="00F00757" w:rsidRDefault="0029071C" w:rsidP="008A446B">
      <w:pPr>
        <w:numPr>
          <w:ilvl w:val="0"/>
          <w:numId w:val="1"/>
        </w:numPr>
        <w:spacing w:line="259" w:lineRule="auto"/>
        <w:jc w:val="both"/>
        <w:rPr>
          <w:rFonts w:ascii="Palatino Linotype" w:hAnsi="Palatino Linotype" w:cs="Arial"/>
          <w:b/>
          <w:sz w:val="26"/>
          <w:szCs w:val="26"/>
        </w:rPr>
      </w:pPr>
      <w:r w:rsidRPr="00F00757">
        <w:rPr>
          <w:rFonts w:ascii="Palatino Linotype" w:hAnsi="Palatino Linotype" w:cs="Arial"/>
          <w:b/>
          <w:sz w:val="26"/>
          <w:szCs w:val="26"/>
        </w:rPr>
        <w:t>Acto Impugnado:</w:t>
      </w:r>
      <w:r w:rsidR="00DD2DA4" w:rsidRPr="00F00757">
        <w:rPr>
          <w:rFonts w:ascii="Palatino Linotype" w:hAnsi="Palatino Linotype" w:cs="Arial"/>
          <w:b/>
          <w:sz w:val="26"/>
          <w:szCs w:val="26"/>
        </w:rPr>
        <w:t xml:space="preserve"> </w:t>
      </w:r>
      <w:r w:rsidRPr="00F00757">
        <w:rPr>
          <w:rFonts w:ascii="Palatino Linotype" w:eastAsiaTheme="minorHAnsi" w:hAnsi="Palatino Linotype" w:cstheme="minorBidi"/>
          <w:i/>
          <w:color w:val="000000"/>
          <w:sz w:val="22"/>
          <w:szCs w:val="22"/>
          <w:lang w:val="es-MX" w:eastAsia="en-US"/>
        </w:rPr>
        <w:t>“</w:t>
      </w:r>
      <w:r w:rsidR="001959EE" w:rsidRPr="00F00757">
        <w:rPr>
          <w:rFonts w:ascii="Palatino Linotype" w:eastAsiaTheme="minorHAnsi" w:hAnsi="Palatino Linotype" w:cstheme="minorBidi"/>
          <w:i/>
          <w:color w:val="000000"/>
          <w:sz w:val="22"/>
          <w:szCs w:val="22"/>
          <w:lang w:val="es-MX" w:eastAsia="en-US"/>
        </w:rPr>
        <w:t>respuesta</w:t>
      </w:r>
      <w:r w:rsidRPr="00F00757">
        <w:rPr>
          <w:rFonts w:ascii="Palatino Linotype" w:eastAsiaTheme="minorHAnsi" w:hAnsi="Palatino Linotype" w:cstheme="minorBidi"/>
          <w:i/>
          <w:color w:val="000000"/>
          <w:sz w:val="22"/>
          <w:szCs w:val="22"/>
          <w:lang w:val="es-MX" w:eastAsia="en-US"/>
        </w:rPr>
        <w:t>” (Sic).</w:t>
      </w:r>
    </w:p>
    <w:p w14:paraId="5201BE8B" w14:textId="08FF972C" w:rsidR="00E74701" w:rsidRPr="00F00757" w:rsidRDefault="0029071C" w:rsidP="008A446B">
      <w:pPr>
        <w:pStyle w:val="Prrafodelista"/>
        <w:numPr>
          <w:ilvl w:val="0"/>
          <w:numId w:val="1"/>
        </w:numPr>
        <w:jc w:val="both"/>
        <w:rPr>
          <w:rFonts w:ascii="Palatino Linotype" w:hAnsi="Palatino Linotype"/>
          <w:i/>
          <w:sz w:val="26"/>
          <w:szCs w:val="26"/>
          <w:lang w:val="es-MX" w:eastAsia="es-MX"/>
        </w:rPr>
      </w:pPr>
      <w:r w:rsidRPr="00F00757">
        <w:rPr>
          <w:rFonts w:ascii="Palatino Linotype" w:hAnsi="Palatino Linotype" w:cs="Arial"/>
          <w:b/>
          <w:sz w:val="26"/>
          <w:szCs w:val="26"/>
        </w:rPr>
        <w:lastRenderedPageBreak/>
        <w:t>Razones o Motivos de Inconformidad</w:t>
      </w:r>
      <w:r w:rsidRPr="00F00757">
        <w:rPr>
          <w:rFonts w:ascii="Palatino Linotype" w:hAnsi="Palatino Linotype" w:cs="Arial"/>
          <w:sz w:val="26"/>
          <w:szCs w:val="26"/>
        </w:rPr>
        <w:t xml:space="preserve">: </w:t>
      </w:r>
      <w:r w:rsidRPr="00F00757">
        <w:rPr>
          <w:rFonts w:ascii="Palatino Linotype" w:eastAsiaTheme="minorHAnsi" w:hAnsi="Palatino Linotype" w:cs="Arial"/>
          <w:i/>
          <w:sz w:val="22"/>
          <w:szCs w:val="22"/>
          <w:lang w:val="es-MX" w:eastAsia="en-US"/>
        </w:rPr>
        <w:t>“</w:t>
      </w:r>
      <w:r w:rsidR="001959EE" w:rsidRPr="00F00757">
        <w:rPr>
          <w:rFonts w:ascii="Palatino Linotype" w:eastAsiaTheme="minorHAnsi" w:hAnsi="Palatino Linotype" w:cstheme="minorBidi"/>
          <w:i/>
          <w:color w:val="000000"/>
          <w:sz w:val="22"/>
          <w:szCs w:val="22"/>
          <w:lang w:val="es-MX" w:eastAsia="en-US"/>
        </w:rPr>
        <w:t>Envían información confidencial</w:t>
      </w:r>
      <w:r w:rsidRPr="00F00757">
        <w:rPr>
          <w:rFonts w:ascii="Palatino Linotype" w:eastAsiaTheme="minorHAnsi" w:hAnsi="Palatino Linotype" w:cstheme="minorBidi"/>
          <w:i/>
          <w:color w:val="000000"/>
          <w:sz w:val="22"/>
          <w:szCs w:val="22"/>
          <w:lang w:val="es-MX" w:eastAsia="en-US"/>
        </w:rPr>
        <w:t>” (Sic)</w:t>
      </w:r>
    </w:p>
    <w:p w14:paraId="642A4049" w14:textId="77777777" w:rsidR="008A446B" w:rsidRPr="00F00757" w:rsidRDefault="008A446B" w:rsidP="0029071C">
      <w:pPr>
        <w:spacing w:line="360" w:lineRule="auto"/>
        <w:jc w:val="both"/>
        <w:rPr>
          <w:rFonts w:ascii="Palatino Linotype" w:eastAsiaTheme="minorHAnsi" w:hAnsi="Palatino Linotype" w:cs="Arial"/>
          <w:b/>
          <w:lang w:val="es-MX" w:eastAsia="en-US"/>
        </w:rPr>
      </w:pPr>
    </w:p>
    <w:p w14:paraId="43F10EA1" w14:textId="756C5FCA" w:rsidR="0029071C" w:rsidRPr="00F00757" w:rsidRDefault="001959EE" w:rsidP="0029071C">
      <w:pPr>
        <w:spacing w:line="360" w:lineRule="auto"/>
        <w:jc w:val="both"/>
        <w:rPr>
          <w:rFonts w:ascii="Palatino Linotype" w:eastAsiaTheme="minorHAnsi" w:hAnsi="Palatino Linotype" w:cs="Arial"/>
          <w:b/>
          <w:sz w:val="28"/>
          <w:lang w:val="es-MX" w:eastAsia="en-US"/>
        </w:rPr>
      </w:pPr>
      <w:r w:rsidRPr="00F00757">
        <w:rPr>
          <w:rFonts w:ascii="Palatino Linotype" w:eastAsiaTheme="minorHAnsi" w:hAnsi="Palatino Linotype" w:cs="Arial"/>
          <w:b/>
          <w:sz w:val="28"/>
          <w:lang w:val="es-MX" w:eastAsia="en-US"/>
        </w:rPr>
        <w:t>QUIN</w:t>
      </w:r>
      <w:r w:rsidR="00B250D7" w:rsidRPr="00F00757">
        <w:rPr>
          <w:rFonts w:ascii="Palatino Linotype" w:eastAsiaTheme="minorHAnsi" w:hAnsi="Palatino Linotype" w:cs="Arial"/>
          <w:b/>
          <w:sz w:val="28"/>
          <w:lang w:val="es-MX" w:eastAsia="en-US"/>
        </w:rPr>
        <w:t>T</w:t>
      </w:r>
      <w:r w:rsidR="0029071C" w:rsidRPr="00F00757">
        <w:rPr>
          <w:rFonts w:ascii="Palatino Linotype" w:eastAsiaTheme="minorHAnsi" w:hAnsi="Palatino Linotype" w:cs="Arial"/>
          <w:b/>
          <w:sz w:val="28"/>
          <w:lang w:val="es-MX" w:eastAsia="en-US"/>
        </w:rPr>
        <w:t>O. Del turno del recurso de revisión.</w:t>
      </w:r>
    </w:p>
    <w:p w14:paraId="11CB15BA" w14:textId="1C3073C8" w:rsidR="00BA27FC" w:rsidRPr="00F00757" w:rsidRDefault="0029071C" w:rsidP="00DC1583">
      <w:pPr>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 xml:space="preserve">Medio de impugnación </w:t>
      </w:r>
      <w:r w:rsidR="00E74701" w:rsidRPr="00F00757">
        <w:rPr>
          <w:rFonts w:ascii="Palatino Linotype" w:eastAsiaTheme="minorHAnsi" w:hAnsi="Palatino Linotype" w:cs="Arial"/>
          <w:lang w:val="es-MX" w:eastAsia="en-US"/>
        </w:rPr>
        <w:t>que le fue turnado al</w:t>
      </w:r>
      <w:r w:rsidRPr="00F00757">
        <w:rPr>
          <w:rFonts w:ascii="Palatino Linotype" w:eastAsiaTheme="minorHAnsi" w:hAnsi="Palatino Linotype" w:cs="Arial"/>
          <w:lang w:val="es-MX" w:eastAsia="en-US"/>
        </w:rPr>
        <w:t xml:space="preserve"> </w:t>
      </w:r>
      <w:r w:rsidR="00E74701" w:rsidRPr="00F00757">
        <w:rPr>
          <w:rFonts w:ascii="Palatino Linotype" w:eastAsiaTheme="minorHAnsi" w:hAnsi="Palatino Linotype" w:cs="Arial"/>
          <w:lang w:val="es-MX" w:eastAsia="en-US"/>
        </w:rPr>
        <w:t>Comisionado Presidente</w:t>
      </w:r>
      <w:r w:rsidRPr="00F00757">
        <w:rPr>
          <w:rFonts w:ascii="Palatino Linotype" w:eastAsiaTheme="minorHAnsi" w:hAnsi="Palatino Linotype" w:cs="Arial"/>
          <w:lang w:val="es-MX" w:eastAsia="en-US"/>
        </w:rPr>
        <w:t xml:space="preserve"> </w:t>
      </w:r>
      <w:r w:rsidR="00E74701" w:rsidRPr="00F00757">
        <w:rPr>
          <w:rFonts w:ascii="Palatino Linotype" w:eastAsiaTheme="minorHAnsi" w:hAnsi="Palatino Linotype" w:cs="Arial"/>
          <w:b/>
          <w:lang w:val="es-MX" w:eastAsia="en-US"/>
        </w:rPr>
        <w:t>José Martínez Vilchis</w:t>
      </w:r>
      <w:r w:rsidRPr="00F0075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959EE" w:rsidRPr="00F00757">
        <w:rPr>
          <w:rFonts w:ascii="Palatino Linotype" w:eastAsiaTheme="minorHAnsi" w:hAnsi="Palatino Linotype" w:cs="Arial"/>
          <w:lang w:val="es-MX" w:eastAsia="en-US"/>
        </w:rPr>
        <w:t>veinti</w:t>
      </w:r>
      <w:r w:rsidR="008A446B" w:rsidRPr="00F00757">
        <w:rPr>
          <w:rFonts w:ascii="Palatino Linotype" w:eastAsiaTheme="minorHAnsi" w:hAnsi="Palatino Linotype" w:cs="Arial"/>
          <w:lang w:val="es-MX" w:eastAsia="en-US"/>
        </w:rPr>
        <w:t>s</w:t>
      </w:r>
      <w:r w:rsidR="001959EE" w:rsidRPr="00F00757">
        <w:rPr>
          <w:rFonts w:ascii="Palatino Linotype" w:eastAsiaTheme="minorHAnsi" w:hAnsi="Palatino Linotype" w:cs="Arial"/>
          <w:lang w:val="es-MX" w:eastAsia="en-US"/>
        </w:rPr>
        <w:t>é</w:t>
      </w:r>
      <w:r w:rsidR="008A446B" w:rsidRPr="00F00757">
        <w:rPr>
          <w:rFonts w:ascii="Palatino Linotype" w:eastAsiaTheme="minorHAnsi" w:hAnsi="Palatino Linotype" w:cs="Arial"/>
          <w:lang w:val="es-MX" w:eastAsia="en-US"/>
        </w:rPr>
        <w:t>is de junio</w:t>
      </w:r>
      <w:r w:rsidR="00BA27FC" w:rsidRPr="00F00757">
        <w:rPr>
          <w:rFonts w:ascii="Palatino Linotype" w:eastAsiaTheme="minorHAnsi" w:hAnsi="Palatino Linotype" w:cs="Arial"/>
          <w:lang w:val="es-MX" w:eastAsia="en-US"/>
        </w:rPr>
        <w:t xml:space="preserve"> de</w:t>
      </w:r>
      <w:r w:rsidRPr="00F00757">
        <w:rPr>
          <w:rFonts w:ascii="Palatino Linotype" w:eastAsiaTheme="minorHAnsi" w:hAnsi="Palatino Linotype" w:cs="Arial"/>
          <w:lang w:val="es-MX" w:eastAsia="en-US"/>
        </w:rPr>
        <w:t xml:space="preserve"> </w:t>
      </w:r>
      <w:r w:rsidR="002D6E4B" w:rsidRPr="00F00757">
        <w:rPr>
          <w:rFonts w:ascii="Palatino Linotype" w:eastAsiaTheme="minorHAnsi" w:hAnsi="Palatino Linotype" w:cs="Arial"/>
          <w:lang w:val="es-MX" w:eastAsia="en-US"/>
        </w:rPr>
        <w:t>dos mil veinti</w:t>
      </w:r>
      <w:r w:rsidR="00C45025" w:rsidRPr="00F00757">
        <w:rPr>
          <w:rFonts w:ascii="Palatino Linotype" w:eastAsiaTheme="minorHAnsi" w:hAnsi="Palatino Linotype" w:cs="Arial"/>
          <w:lang w:val="es-MX" w:eastAsia="en-US"/>
        </w:rPr>
        <w:t>trés</w:t>
      </w:r>
      <w:r w:rsidRPr="00F0075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0D2EE0" w14:textId="77777777" w:rsidR="00DD2DA4" w:rsidRPr="00F00757" w:rsidRDefault="00DD2DA4" w:rsidP="00DC1583">
      <w:pPr>
        <w:spacing w:line="360" w:lineRule="auto"/>
        <w:jc w:val="both"/>
        <w:rPr>
          <w:rFonts w:ascii="Palatino Linotype" w:eastAsiaTheme="minorHAnsi" w:hAnsi="Palatino Linotype" w:cs="Arial"/>
          <w:lang w:val="es-MX" w:eastAsia="en-US"/>
        </w:rPr>
      </w:pPr>
    </w:p>
    <w:p w14:paraId="0FCC2AF5" w14:textId="0DAAE135" w:rsidR="0029071C" w:rsidRPr="00F00757" w:rsidRDefault="001959EE" w:rsidP="0029071C">
      <w:pPr>
        <w:spacing w:line="360" w:lineRule="auto"/>
        <w:jc w:val="both"/>
        <w:rPr>
          <w:rFonts w:ascii="Palatino Linotype" w:eastAsiaTheme="minorHAnsi" w:hAnsi="Palatino Linotype" w:cs="Arial"/>
          <w:b/>
          <w:sz w:val="28"/>
          <w:lang w:val="es-MX" w:eastAsia="en-US"/>
        </w:rPr>
      </w:pPr>
      <w:r w:rsidRPr="00F00757">
        <w:rPr>
          <w:rFonts w:ascii="Palatino Linotype" w:eastAsiaTheme="minorHAnsi" w:hAnsi="Palatino Linotype" w:cs="Arial"/>
          <w:b/>
          <w:sz w:val="28"/>
          <w:lang w:val="es-MX" w:eastAsia="en-US"/>
        </w:rPr>
        <w:t>SEX</w:t>
      </w:r>
      <w:r w:rsidR="00B250D7" w:rsidRPr="00F00757">
        <w:rPr>
          <w:rFonts w:ascii="Palatino Linotype" w:eastAsiaTheme="minorHAnsi" w:hAnsi="Palatino Linotype" w:cs="Arial"/>
          <w:b/>
          <w:sz w:val="28"/>
          <w:lang w:val="es-MX" w:eastAsia="en-US"/>
        </w:rPr>
        <w:t>T</w:t>
      </w:r>
      <w:r w:rsidR="0029071C" w:rsidRPr="00F00757">
        <w:rPr>
          <w:rFonts w:ascii="Palatino Linotype" w:eastAsiaTheme="minorHAnsi" w:hAnsi="Palatino Linotype" w:cs="Arial"/>
          <w:b/>
          <w:sz w:val="28"/>
          <w:lang w:val="es-MX" w:eastAsia="en-US"/>
        </w:rPr>
        <w:t>O. De la etapa de manifestaciones y/o alegatos.</w:t>
      </w:r>
    </w:p>
    <w:p w14:paraId="2698BBD8" w14:textId="77234DC3" w:rsidR="00E7051C" w:rsidRPr="00F00757" w:rsidRDefault="00CF1DF5" w:rsidP="00DD2DA4">
      <w:pPr>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U</w:t>
      </w:r>
      <w:r w:rsidR="0029071C" w:rsidRPr="00F00757">
        <w:rPr>
          <w:rFonts w:ascii="Palatino Linotype" w:eastAsiaTheme="minorHAnsi" w:hAnsi="Palatino Linotype" w:cs="Arial"/>
          <w:lang w:val="es-MX" w:eastAsia="en-US"/>
        </w:rPr>
        <w:t>na vez transcurrido el término legal referido se destaca que</w:t>
      </w:r>
      <w:r w:rsidR="00267458" w:rsidRPr="00F00757">
        <w:rPr>
          <w:rFonts w:ascii="Palatino Linotype" w:eastAsiaTheme="minorHAnsi" w:hAnsi="Palatino Linotype" w:cs="Arial"/>
          <w:lang w:val="es-MX" w:eastAsia="en-US"/>
        </w:rPr>
        <w:t>,</w:t>
      </w:r>
      <w:r w:rsidR="008A446B" w:rsidRPr="00F00757">
        <w:rPr>
          <w:rFonts w:ascii="Palatino Linotype" w:eastAsiaTheme="minorHAnsi" w:hAnsi="Palatino Linotype" w:cs="Arial"/>
          <w:lang w:val="es-MX" w:eastAsia="en-US"/>
        </w:rPr>
        <w:t xml:space="preserve"> en fecha </w:t>
      </w:r>
      <w:r w:rsidR="006F29CD" w:rsidRPr="00F00757">
        <w:rPr>
          <w:rFonts w:ascii="Palatino Linotype" w:eastAsiaTheme="minorHAnsi" w:hAnsi="Palatino Linotype" w:cs="Arial"/>
          <w:lang w:val="es-MX" w:eastAsia="en-US"/>
        </w:rPr>
        <w:t>cinco</w:t>
      </w:r>
      <w:r w:rsidR="008A446B" w:rsidRPr="00F00757">
        <w:rPr>
          <w:rFonts w:ascii="Palatino Linotype" w:eastAsiaTheme="minorHAnsi" w:hAnsi="Palatino Linotype" w:cs="Arial"/>
          <w:lang w:val="es-MX" w:eastAsia="en-US"/>
        </w:rPr>
        <w:t xml:space="preserve"> de j</w:t>
      </w:r>
      <w:r w:rsidR="006F29CD" w:rsidRPr="00F00757">
        <w:rPr>
          <w:rFonts w:ascii="Palatino Linotype" w:eastAsiaTheme="minorHAnsi" w:hAnsi="Palatino Linotype" w:cs="Arial"/>
          <w:lang w:val="es-MX" w:eastAsia="en-US"/>
        </w:rPr>
        <w:t>ul</w:t>
      </w:r>
      <w:r w:rsidR="008A446B" w:rsidRPr="00F00757">
        <w:rPr>
          <w:rFonts w:ascii="Palatino Linotype" w:eastAsiaTheme="minorHAnsi" w:hAnsi="Palatino Linotype" w:cs="Arial"/>
          <w:lang w:val="es-MX" w:eastAsia="en-US"/>
        </w:rPr>
        <w:t xml:space="preserve">io de dos mil </w:t>
      </w:r>
      <w:r w:rsidR="00D45F61" w:rsidRPr="00F00757">
        <w:rPr>
          <w:rFonts w:ascii="Palatino Linotype" w:eastAsiaTheme="minorHAnsi" w:hAnsi="Palatino Linotype" w:cs="Arial"/>
          <w:lang w:val="es-MX" w:eastAsia="en-US"/>
        </w:rPr>
        <w:t>veintitrés</w:t>
      </w:r>
      <w:r w:rsidR="008A446B" w:rsidRPr="00F00757">
        <w:rPr>
          <w:rFonts w:ascii="Palatino Linotype" w:eastAsiaTheme="minorHAnsi" w:hAnsi="Palatino Linotype" w:cs="Arial"/>
          <w:lang w:val="es-MX" w:eastAsia="en-US"/>
        </w:rPr>
        <w:t>,</w:t>
      </w:r>
      <w:r w:rsidR="0029071C" w:rsidRPr="00F00757">
        <w:rPr>
          <w:rFonts w:ascii="Palatino Linotype" w:eastAsiaTheme="minorHAnsi" w:hAnsi="Palatino Linotype" w:cs="Arial"/>
          <w:lang w:val="es-MX" w:eastAsia="en-US"/>
        </w:rPr>
        <w:t xml:space="preserve"> </w:t>
      </w:r>
      <w:r w:rsidR="0029071C" w:rsidRPr="00F00757">
        <w:rPr>
          <w:rFonts w:ascii="Palatino Linotype" w:eastAsiaTheme="minorHAnsi" w:hAnsi="Palatino Linotype" w:cs="Arial"/>
          <w:b/>
          <w:lang w:val="es-MX" w:eastAsia="en-US"/>
        </w:rPr>
        <w:t>El Sujeto Obligado</w:t>
      </w:r>
      <w:r w:rsidR="00D45F61" w:rsidRPr="00F00757">
        <w:rPr>
          <w:rFonts w:ascii="Palatino Linotype" w:eastAsiaTheme="minorHAnsi" w:hAnsi="Palatino Linotype" w:cs="Arial"/>
          <w:lang w:val="es-MX" w:eastAsia="en-US"/>
        </w:rPr>
        <w:t xml:space="preserve"> remitió</w:t>
      </w:r>
      <w:r w:rsidR="00386D38" w:rsidRPr="00F00757">
        <w:rPr>
          <w:rFonts w:ascii="Palatino Linotype" w:eastAsiaTheme="minorHAnsi" w:hAnsi="Palatino Linotype" w:cs="Arial"/>
          <w:lang w:val="es-MX" w:eastAsia="en-US"/>
        </w:rPr>
        <w:t xml:space="preserve"> </w:t>
      </w:r>
      <w:r w:rsidR="00267458" w:rsidRPr="00F00757">
        <w:rPr>
          <w:rFonts w:ascii="Palatino Linotype" w:eastAsiaTheme="minorHAnsi" w:hAnsi="Palatino Linotype" w:cs="Arial"/>
          <w:lang w:val="es-MX" w:eastAsia="en-US"/>
        </w:rPr>
        <w:t xml:space="preserve">su </w:t>
      </w:r>
      <w:r w:rsidR="00BA27FC" w:rsidRPr="00F00757">
        <w:rPr>
          <w:rFonts w:ascii="Palatino Linotype" w:eastAsiaTheme="minorHAnsi" w:hAnsi="Palatino Linotype" w:cs="Arial"/>
          <w:lang w:val="es-MX" w:eastAsia="en-US"/>
        </w:rPr>
        <w:t>informe justificado</w:t>
      </w:r>
      <w:r w:rsidR="00D45F61" w:rsidRPr="00F00757">
        <w:rPr>
          <w:rFonts w:ascii="Palatino Linotype" w:eastAsiaTheme="minorHAnsi" w:hAnsi="Palatino Linotype" w:cs="Arial"/>
          <w:lang w:val="es-MX" w:eastAsia="en-US"/>
        </w:rPr>
        <w:t xml:space="preserve"> mediante </w:t>
      </w:r>
      <w:r w:rsidR="006F29CD" w:rsidRPr="00F00757">
        <w:rPr>
          <w:rFonts w:ascii="Palatino Linotype" w:eastAsiaTheme="minorHAnsi" w:hAnsi="Palatino Linotype" w:cs="Arial"/>
          <w:lang w:val="es-MX" w:eastAsia="en-US"/>
        </w:rPr>
        <w:t>el</w:t>
      </w:r>
      <w:r w:rsidR="00D45F61" w:rsidRPr="00F00757">
        <w:rPr>
          <w:rFonts w:ascii="Palatino Linotype" w:eastAsiaTheme="minorHAnsi" w:hAnsi="Palatino Linotype" w:cs="Arial"/>
          <w:lang w:val="es-MX" w:eastAsia="en-US"/>
        </w:rPr>
        <w:t xml:space="preserve"> archivo electrónico denominado </w:t>
      </w:r>
      <w:r w:rsidR="00D45F61" w:rsidRPr="00F00757">
        <w:rPr>
          <w:rFonts w:ascii="Palatino Linotype" w:eastAsiaTheme="minorHAnsi" w:hAnsi="Palatino Linotype" w:cs="Arial"/>
          <w:i/>
          <w:lang w:val="es-MX" w:eastAsia="en-US"/>
        </w:rPr>
        <w:t>“</w:t>
      </w:r>
      <w:r w:rsidR="006F29CD" w:rsidRPr="00F00757">
        <w:rPr>
          <w:rFonts w:ascii="Palatino Linotype" w:eastAsiaTheme="minorHAnsi" w:hAnsi="Palatino Linotype" w:cs="Arial"/>
          <w:i/>
          <w:lang w:val="es-MX" w:eastAsia="en-US"/>
        </w:rPr>
        <w:t>INFORME JUSTIFICADO 03505.pdf</w:t>
      </w:r>
      <w:r w:rsidR="00D45F61" w:rsidRPr="00F00757">
        <w:rPr>
          <w:rFonts w:ascii="Palatino Linotype" w:eastAsiaTheme="minorHAnsi" w:hAnsi="Palatino Linotype" w:cs="Arial"/>
          <w:i/>
          <w:lang w:val="es-MX" w:eastAsia="en-US"/>
        </w:rPr>
        <w:t>”</w:t>
      </w:r>
      <w:r w:rsidR="00D45F61" w:rsidRPr="00F00757">
        <w:rPr>
          <w:rFonts w:ascii="Palatino Linotype" w:eastAsiaTheme="minorHAnsi" w:hAnsi="Palatino Linotype" w:cs="Arial"/>
          <w:lang w:val="es-MX" w:eastAsia="en-US"/>
        </w:rPr>
        <w:t>; mismo que se pus</w:t>
      </w:r>
      <w:r w:rsidR="006F29CD" w:rsidRPr="00F00757">
        <w:rPr>
          <w:rFonts w:ascii="Palatino Linotype" w:eastAsiaTheme="minorHAnsi" w:hAnsi="Palatino Linotype" w:cs="Arial"/>
          <w:lang w:val="es-MX" w:eastAsia="en-US"/>
        </w:rPr>
        <w:t>o</w:t>
      </w:r>
      <w:r w:rsidR="00D45F61" w:rsidRPr="00F00757">
        <w:rPr>
          <w:rFonts w:ascii="Palatino Linotype" w:eastAsiaTheme="minorHAnsi" w:hAnsi="Palatino Linotype" w:cs="Arial"/>
          <w:lang w:val="es-MX" w:eastAsia="en-US"/>
        </w:rPr>
        <w:t xml:space="preserve"> a la vista del particular mediante el Acuerdo de fecha </w:t>
      </w:r>
      <w:r w:rsidR="006F29CD" w:rsidRPr="00F00757">
        <w:rPr>
          <w:rFonts w:ascii="Palatino Linotype" w:eastAsiaTheme="minorHAnsi" w:hAnsi="Palatino Linotype" w:cs="Arial"/>
          <w:lang w:val="es-MX" w:eastAsia="en-US"/>
        </w:rPr>
        <w:t>seis</w:t>
      </w:r>
      <w:r w:rsidR="00D45F61" w:rsidRPr="00F00757">
        <w:rPr>
          <w:rFonts w:ascii="Palatino Linotype" w:eastAsiaTheme="minorHAnsi" w:hAnsi="Palatino Linotype" w:cs="Arial"/>
          <w:lang w:val="es-MX" w:eastAsia="en-US"/>
        </w:rPr>
        <w:t xml:space="preserve"> del mismo mes y año</w:t>
      </w:r>
      <w:r w:rsidR="00267458" w:rsidRPr="00F00757">
        <w:rPr>
          <w:rFonts w:ascii="Palatino Linotype" w:eastAsiaTheme="minorHAnsi" w:hAnsi="Palatino Linotype" w:cs="Arial"/>
          <w:lang w:val="es-MX" w:eastAsia="en-US"/>
        </w:rPr>
        <w:t>;</w:t>
      </w:r>
      <w:r w:rsidR="00AE78CA" w:rsidRPr="00F00757">
        <w:rPr>
          <w:rFonts w:ascii="Palatino Linotype" w:eastAsiaTheme="minorHAnsi" w:hAnsi="Palatino Linotype" w:cs="Arial"/>
          <w:lang w:val="es-MX" w:eastAsia="en-US"/>
        </w:rPr>
        <w:t xml:space="preserve"> </w:t>
      </w:r>
      <w:r w:rsidR="002D6E4B" w:rsidRPr="00F00757">
        <w:rPr>
          <w:rFonts w:ascii="Palatino Linotype" w:eastAsiaTheme="minorHAnsi" w:hAnsi="Palatino Linotype" w:cs="Arial"/>
          <w:lang w:val="es-MX" w:eastAsia="en-US"/>
        </w:rPr>
        <w:t>asimismo</w:t>
      </w:r>
      <w:r w:rsidR="00267458" w:rsidRPr="00F00757">
        <w:rPr>
          <w:rFonts w:ascii="Palatino Linotype" w:eastAsiaTheme="minorHAnsi" w:hAnsi="Palatino Linotype" w:cs="Arial"/>
          <w:lang w:val="es-MX" w:eastAsia="en-US"/>
        </w:rPr>
        <w:t>,</w:t>
      </w:r>
      <w:r w:rsidR="00B96A17" w:rsidRPr="00F00757">
        <w:rPr>
          <w:rFonts w:ascii="Palatino Linotype" w:eastAsiaTheme="minorHAnsi" w:hAnsi="Palatino Linotype" w:cs="Arial"/>
          <w:lang w:val="es-MX" w:eastAsia="en-US"/>
        </w:rPr>
        <w:t xml:space="preserve"> se aprecia que</w:t>
      </w:r>
      <w:r w:rsidR="002D6E4B" w:rsidRPr="00F00757">
        <w:rPr>
          <w:rFonts w:ascii="Palatino Linotype" w:eastAsiaTheme="minorHAnsi" w:hAnsi="Palatino Linotype" w:cs="Arial"/>
          <w:lang w:val="es-MX" w:eastAsia="en-US"/>
        </w:rPr>
        <w:t xml:space="preserve"> la </w:t>
      </w:r>
      <w:r w:rsidR="0029071C" w:rsidRPr="00F00757">
        <w:rPr>
          <w:rFonts w:ascii="Palatino Linotype" w:eastAsiaTheme="minorHAnsi" w:hAnsi="Palatino Linotype" w:cs="Arial"/>
          <w:lang w:val="es-MX" w:eastAsia="en-US"/>
        </w:rPr>
        <w:t xml:space="preserve">parte </w:t>
      </w:r>
      <w:r w:rsidR="0029071C" w:rsidRPr="00F00757">
        <w:rPr>
          <w:rFonts w:ascii="Palatino Linotype" w:eastAsiaTheme="minorHAnsi" w:hAnsi="Palatino Linotype" w:cs="Arial"/>
          <w:b/>
          <w:lang w:val="es-MX" w:eastAsia="en-US"/>
        </w:rPr>
        <w:t>Recurrente</w:t>
      </w:r>
      <w:r w:rsidR="0029071C" w:rsidRPr="00F00757">
        <w:rPr>
          <w:rFonts w:ascii="Palatino Linotype" w:eastAsiaTheme="minorHAnsi" w:hAnsi="Palatino Linotype" w:cs="Arial"/>
          <w:lang w:val="es-MX" w:eastAsia="en-US"/>
        </w:rPr>
        <w:t xml:space="preserve"> </w:t>
      </w:r>
      <w:r w:rsidR="00D45F61" w:rsidRPr="00F00757">
        <w:rPr>
          <w:rFonts w:ascii="Palatino Linotype" w:eastAsiaTheme="minorHAnsi" w:hAnsi="Palatino Linotype" w:cs="Arial"/>
          <w:lang w:val="es-MX" w:eastAsia="en-US"/>
        </w:rPr>
        <w:t>no</w:t>
      </w:r>
      <w:r w:rsidR="00DD2DA4" w:rsidRPr="00F00757">
        <w:rPr>
          <w:rFonts w:ascii="Palatino Linotype" w:eastAsiaTheme="minorHAnsi" w:hAnsi="Palatino Linotype" w:cs="Arial"/>
          <w:lang w:val="es-MX" w:eastAsia="en-US"/>
        </w:rPr>
        <w:t xml:space="preserve"> </w:t>
      </w:r>
      <w:r w:rsidR="00DC1583" w:rsidRPr="00F00757">
        <w:rPr>
          <w:rFonts w:ascii="Palatino Linotype" w:eastAsiaTheme="minorHAnsi" w:hAnsi="Palatino Linotype" w:cs="Arial"/>
          <w:lang w:val="es-MX" w:eastAsia="en-US"/>
        </w:rPr>
        <w:t>realizó</w:t>
      </w:r>
      <w:r w:rsidR="0029071C" w:rsidRPr="00F00757">
        <w:rPr>
          <w:rFonts w:ascii="Palatino Linotype" w:eastAsiaTheme="minorHAnsi" w:hAnsi="Palatino Linotype" w:cs="Arial"/>
          <w:lang w:val="es-MX" w:eastAsia="en-US"/>
        </w:rPr>
        <w:t xml:space="preserve"> alegatos, </w:t>
      </w:r>
      <w:r w:rsidR="00267458" w:rsidRPr="00F00757">
        <w:rPr>
          <w:rFonts w:ascii="Palatino Linotype" w:eastAsiaTheme="minorHAnsi" w:hAnsi="Palatino Linotype" w:cs="Arial"/>
          <w:lang w:val="es-MX" w:eastAsia="en-US"/>
        </w:rPr>
        <w:t xml:space="preserve">ni ofreció </w:t>
      </w:r>
      <w:r w:rsidR="0029071C" w:rsidRPr="00F00757">
        <w:rPr>
          <w:rFonts w:ascii="Palatino Linotype" w:eastAsiaTheme="minorHAnsi" w:hAnsi="Palatino Linotype" w:cs="Arial"/>
          <w:lang w:val="es-MX" w:eastAsia="en-US"/>
        </w:rPr>
        <w:t>pruebas o manifestaciones, lo anterior de conformidad con la siguiente imagen</w:t>
      </w:r>
      <w:r w:rsidR="00E74701" w:rsidRPr="00F00757">
        <w:rPr>
          <w:rFonts w:ascii="Palatino Linotype" w:eastAsiaTheme="minorHAnsi" w:hAnsi="Palatino Linotype" w:cs="Arial"/>
          <w:lang w:val="es-MX" w:eastAsia="en-US"/>
        </w:rPr>
        <w:t>:</w:t>
      </w:r>
    </w:p>
    <w:p w14:paraId="4C6B01D8" w14:textId="790FCE72" w:rsidR="00DD2DA4" w:rsidRPr="00F00757" w:rsidRDefault="006F29CD" w:rsidP="00DD2DA4">
      <w:pPr>
        <w:tabs>
          <w:tab w:val="left" w:pos="3206"/>
        </w:tabs>
        <w:spacing w:line="360" w:lineRule="auto"/>
        <w:jc w:val="center"/>
        <w:rPr>
          <w:rFonts w:ascii="Palatino Linotype" w:eastAsiaTheme="minorHAnsi" w:hAnsi="Palatino Linotype" w:cs="Arial"/>
          <w:b/>
          <w:sz w:val="10"/>
          <w:lang w:val="es-MX" w:eastAsia="en-US"/>
        </w:rPr>
      </w:pPr>
      <w:r w:rsidRPr="00F00757">
        <w:rPr>
          <w:rFonts w:ascii="Palatino Linotype" w:eastAsiaTheme="minorHAnsi" w:hAnsi="Palatino Linotype" w:cs="Arial"/>
          <w:b/>
          <w:noProof/>
          <w:sz w:val="10"/>
          <w:lang w:val="es-MX" w:eastAsia="es-MX"/>
        </w:rPr>
        <w:drawing>
          <wp:inline distT="0" distB="0" distL="0" distR="0" wp14:anchorId="6E6FEE29" wp14:editId="69DDF709">
            <wp:extent cx="4995545" cy="2226696"/>
            <wp:effectExtent l="190500" t="190500" r="186055" b="193040"/>
            <wp:docPr id="5923876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87620" name=""/>
                    <pic:cNvPicPr/>
                  </pic:nvPicPr>
                  <pic:blipFill>
                    <a:blip r:embed="rId8"/>
                    <a:stretch>
                      <a:fillRect/>
                    </a:stretch>
                  </pic:blipFill>
                  <pic:spPr>
                    <a:xfrm>
                      <a:off x="0" y="0"/>
                      <a:ext cx="5024219" cy="2239477"/>
                    </a:xfrm>
                    <a:prstGeom prst="rect">
                      <a:avLst/>
                    </a:prstGeom>
                    <a:ln>
                      <a:noFill/>
                    </a:ln>
                    <a:effectLst>
                      <a:outerShdw blurRad="190500" algn="tl" rotWithShape="0">
                        <a:srgbClr val="000000">
                          <a:alpha val="70000"/>
                        </a:srgbClr>
                      </a:outerShdw>
                    </a:effectLst>
                  </pic:spPr>
                </pic:pic>
              </a:graphicData>
            </a:graphic>
          </wp:inline>
        </w:drawing>
      </w:r>
    </w:p>
    <w:p w14:paraId="40329409" w14:textId="77777777" w:rsidR="00D45F61" w:rsidRPr="00F00757" w:rsidRDefault="00D45F61" w:rsidP="00DD2DA4">
      <w:pPr>
        <w:tabs>
          <w:tab w:val="left" w:pos="3206"/>
        </w:tabs>
        <w:spacing w:line="360" w:lineRule="auto"/>
        <w:jc w:val="center"/>
        <w:rPr>
          <w:rFonts w:ascii="Palatino Linotype" w:eastAsiaTheme="minorHAnsi" w:hAnsi="Palatino Linotype" w:cs="Arial"/>
          <w:b/>
          <w:sz w:val="10"/>
          <w:lang w:val="es-MX" w:eastAsia="en-US"/>
        </w:rPr>
      </w:pPr>
    </w:p>
    <w:p w14:paraId="340B12C3" w14:textId="659CC068" w:rsidR="0029071C" w:rsidRPr="00F00757" w:rsidRDefault="001959EE" w:rsidP="0029071C">
      <w:pPr>
        <w:tabs>
          <w:tab w:val="left" w:pos="3206"/>
        </w:tabs>
        <w:spacing w:line="360" w:lineRule="auto"/>
        <w:jc w:val="both"/>
        <w:rPr>
          <w:rFonts w:ascii="Palatino Linotype" w:eastAsiaTheme="minorHAnsi" w:hAnsi="Palatino Linotype" w:cs="Arial"/>
          <w:b/>
          <w:sz w:val="28"/>
          <w:lang w:val="es-MX" w:eastAsia="en-US"/>
        </w:rPr>
      </w:pPr>
      <w:r w:rsidRPr="00F00757">
        <w:rPr>
          <w:rFonts w:ascii="Palatino Linotype" w:eastAsiaTheme="minorHAnsi" w:hAnsi="Palatino Linotype" w:cs="Arial"/>
          <w:b/>
          <w:sz w:val="28"/>
          <w:lang w:val="es-MX" w:eastAsia="en-US"/>
        </w:rPr>
        <w:t>SÉPTIM</w:t>
      </w:r>
      <w:r w:rsidR="0029071C" w:rsidRPr="00F00757">
        <w:rPr>
          <w:rFonts w:ascii="Palatino Linotype" w:eastAsiaTheme="minorHAnsi" w:hAnsi="Palatino Linotype" w:cs="Arial"/>
          <w:b/>
          <w:sz w:val="28"/>
          <w:lang w:val="es-MX" w:eastAsia="en-US"/>
        </w:rPr>
        <w:t>O. Del cierre de instrucción.</w:t>
      </w:r>
      <w:r w:rsidR="0029071C" w:rsidRPr="00F00757">
        <w:rPr>
          <w:rFonts w:ascii="Palatino Linotype" w:eastAsiaTheme="minorHAnsi" w:hAnsi="Palatino Linotype" w:cs="Arial"/>
          <w:b/>
          <w:sz w:val="28"/>
          <w:lang w:val="es-MX" w:eastAsia="en-US"/>
        </w:rPr>
        <w:tab/>
      </w:r>
    </w:p>
    <w:p w14:paraId="27DB8AB3" w14:textId="44E9C4B8" w:rsidR="008150CA" w:rsidRPr="00F00757" w:rsidRDefault="0029071C" w:rsidP="0029071C">
      <w:pPr>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 xml:space="preserve">Así, una vez transcurrido el término legal, </w:t>
      </w:r>
      <w:r w:rsidR="00DC1583" w:rsidRPr="00F00757">
        <w:rPr>
          <w:rFonts w:ascii="Palatino Linotype" w:eastAsiaTheme="minorHAnsi" w:hAnsi="Palatino Linotype" w:cs="Arial"/>
          <w:lang w:val="es-MX" w:eastAsia="en-US"/>
        </w:rPr>
        <w:t>permitió decretarse</w:t>
      </w:r>
      <w:r w:rsidRPr="00F00757">
        <w:rPr>
          <w:rFonts w:ascii="Palatino Linotype" w:eastAsiaTheme="minorHAnsi" w:hAnsi="Palatino Linotype" w:cs="Arial"/>
          <w:lang w:val="es-MX" w:eastAsia="en-US"/>
        </w:rPr>
        <w:t xml:space="preserve"> el cierre de instrucción en fecha </w:t>
      </w:r>
      <w:r w:rsidR="006F29CD" w:rsidRPr="00F00757">
        <w:rPr>
          <w:rFonts w:ascii="Palatino Linotype" w:eastAsiaTheme="minorHAnsi" w:hAnsi="Palatino Linotype" w:cs="Arial"/>
          <w:lang w:val="es-MX" w:eastAsia="en-US"/>
        </w:rPr>
        <w:t>doce de julio</w:t>
      </w:r>
      <w:r w:rsidRPr="00F0075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C64AFEC" w14:textId="77777777" w:rsidR="00DD2DA4" w:rsidRPr="00F00757" w:rsidRDefault="00DD2DA4" w:rsidP="0029071C">
      <w:pPr>
        <w:spacing w:line="360" w:lineRule="auto"/>
        <w:jc w:val="both"/>
        <w:rPr>
          <w:rFonts w:ascii="Palatino Linotype" w:eastAsiaTheme="minorHAnsi" w:hAnsi="Palatino Linotype" w:cs="Arial"/>
          <w:lang w:val="es-MX" w:eastAsia="en-US"/>
        </w:rPr>
      </w:pPr>
    </w:p>
    <w:p w14:paraId="2DBDC1BC" w14:textId="045D7C19" w:rsidR="008150CA" w:rsidRPr="00F00757" w:rsidRDefault="001959EE" w:rsidP="008150CA">
      <w:pPr>
        <w:pStyle w:val="Sinespaciado"/>
        <w:spacing w:line="360" w:lineRule="auto"/>
        <w:rPr>
          <w:rFonts w:ascii="Palatino Linotype" w:hAnsi="Palatino Linotype"/>
          <w:b/>
          <w:sz w:val="28"/>
          <w:szCs w:val="26"/>
        </w:rPr>
      </w:pPr>
      <w:r w:rsidRPr="00F00757">
        <w:rPr>
          <w:rFonts w:ascii="Palatino Linotype" w:hAnsi="Palatino Linotype"/>
          <w:b/>
          <w:sz w:val="28"/>
          <w:szCs w:val="26"/>
        </w:rPr>
        <w:t>OCTAV</w:t>
      </w:r>
      <w:r w:rsidR="008150CA" w:rsidRPr="00F00757">
        <w:rPr>
          <w:rFonts w:ascii="Palatino Linotype" w:hAnsi="Palatino Linotype"/>
          <w:b/>
          <w:sz w:val="28"/>
          <w:szCs w:val="26"/>
        </w:rPr>
        <w:t>O. De la ampliación del término para resolver.</w:t>
      </w:r>
    </w:p>
    <w:p w14:paraId="63BE0A55" w14:textId="76C58517" w:rsidR="008150CA" w:rsidRPr="00F00757" w:rsidRDefault="008150CA" w:rsidP="008150CA">
      <w:pPr>
        <w:pStyle w:val="Sinespaciado"/>
        <w:spacing w:line="360" w:lineRule="auto"/>
        <w:jc w:val="both"/>
        <w:rPr>
          <w:rFonts w:ascii="Palatino Linotype" w:hAnsi="Palatino Linotype"/>
        </w:rPr>
      </w:pPr>
      <w:r w:rsidRPr="00F00757">
        <w:rPr>
          <w:rFonts w:ascii="Palatino Linotype" w:hAnsi="Palatino Linotype"/>
        </w:rPr>
        <w:t xml:space="preserve">En fecha </w:t>
      </w:r>
      <w:r w:rsidR="006F29CD" w:rsidRPr="00F00757">
        <w:rPr>
          <w:rFonts w:ascii="Palatino Linotype" w:hAnsi="Palatino Linotype"/>
        </w:rPr>
        <w:t>veintiuno</w:t>
      </w:r>
      <w:r w:rsidR="00D45F61" w:rsidRPr="00F00757">
        <w:rPr>
          <w:rFonts w:ascii="Palatino Linotype" w:hAnsi="Palatino Linotype"/>
        </w:rPr>
        <w:t xml:space="preserve"> de agosto</w:t>
      </w:r>
      <w:r w:rsidR="00C127FA" w:rsidRPr="00F00757">
        <w:rPr>
          <w:rFonts w:ascii="Palatino Linotype" w:hAnsi="Palatino Linotype"/>
        </w:rPr>
        <w:t xml:space="preserve"> de dos mil veintitrés</w:t>
      </w:r>
      <w:r w:rsidRPr="00F0075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C9F5232" w14:textId="77777777" w:rsidR="00DD2DA4" w:rsidRPr="00F00757" w:rsidRDefault="00DD2DA4" w:rsidP="008150CA">
      <w:pPr>
        <w:pStyle w:val="Sinespaciado"/>
        <w:spacing w:line="360" w:lineRule="auto"/>
        <w:jc w:val="both"/>
        <w:rPr>
          <w:rFonts w:ascii="Palatino Linotype" w:hAnsi="Palatino Linotype"/>
        </w:rPr>
      </w:pPr>
    </w:p>
    <w:p w14:paraId="5721108B"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Este organismo garante no pasa por alto justificar, </w:t>
      </w:r>
      <w:r w:rsidRPr="00F00757">
        <w:rPr>
          <w:rFonts w:ascii="Palatino Linotype" w:hAnsi="Palatino Linotype"/>
          <w:bCs/>
          <w:lang w:val="es-MX"/>
        </w:rPr>
        <w:t xml:space="preserve">que el plazo para emitir resolución en el presente asunto </w:t>
      </w:r>
      <w:r w:rsidRPr="00F00757">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84902B" w14:textId="77777777" w:rsidR="00DD2DA4" w:rsidRPr="00F00757" w:rsidRDefault="00DD2DA4" w:rsidP="00DD2DA4">
      <w:pPr>
        <w:spacing w:line="360" w:lineRule="auto"/>
        <w:jc w:val="both"/>
        <w:rPr>
          <w:rFonts w:ascii="Palatino Linotype" w:hAnsi="Palatino Linotype"/>
          <w:lang w:val="es-MX"/>
        </w:rPr>
      </w:pPr>
    </w:p>
    <w:p w14:paraId="3A9B9C23"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Por ello, es menester precisar que si bien se ha excedido el plazo para resolver el presente medio de impugnación, de conformidad con la ley de la materia, </w:t>
      </w:r>
      <w:r w:rsidRPr="00F00757">
        <w:rPr>
          <w:rFonts w:ascii="Palatino Linotype" w:hAnsi="Palatino Linotype"/>
          <w:bCs/>
          <w:lang w:val="es-MX"/>
        </w:rPr>
        <w:t>el plazo para emitir resolución</w:t>
      </w:r>
      <w:r w:rsidRPr="00F00757">
        <w:rPr>
          <w:rFonts w:ascii="Palatino Linotype" w:hAnsi="Palatino Linotype"/>
          <w:lang w:val="es-MX"/>
        </w:rPr>
        <w:t xml:space="preserve"> se encuentra justificado en los elementos para medir su razonabilidad de asuntos conforme a los parámetros establecidos por diversos órganos </w:t>
      </w:r>
      <w:r w:rsidRPr="00F00757">
        <w:rPr>
          <w:rFonts w:ascii="Palatino Linotype" w:hAnsi="Palatino Linotype"/>
          <w:lang w:val="es-MX"/>
        </w:rPr>
        <w:lastRenderedPageBreak/>
        <w:t>jurisdiccionales federales, aplicables también en procedimientos análogos, como el que nos ocupa.</w:t>
      </w:r>
    </w:p>
    <w:p w14:paraId="7EC1AE5F"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 </w:t>
      </w:r>
    </w:p>
    <w:p w14:paraId="674B7389"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9C46E1"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 </w:t>
      </w:r>
    </w:p>
    <w:p w14:paraId="0A58061A"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EEB72F"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 </w:t>
      </w:r>
    </w:p>
    <w:p w14:paraId="79F67890"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7F7C1B21"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 </w:t>
      </w:r>
    </w:p>
    <w:p w14:paraId="5729B3B4"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a)      Complejidad del asunto: La complejidad de la prueba, la pluralidad de sujetos procesales, el tiempo transcurrido, las características y contexto del recurso.</w:t>
      </w:r>
    </w:p>
    <w:p w14:paraId="75DFDDD3"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b)     Actividad Procesal del interesado: Acciones u omisiones del interesado.</w:t>
      </w:r>
    </w:p>
    <w:p w14:paraId="284DD4E6"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c)  Conducta de la Autoridad: Las Acciones u omisiones realizadas en el procedimiento. Así como si la autoridad actuó con la debida diligencia.</w:t>
      </w:r>
    </w:p>
    <w:p w14:paraId="4CED4F19"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d) La afectación generada en la situación jurídica de la persona involucrada en el proceso: Violación a sus derechos humanos.</w:t>
      </w:r>
    </w:p>
    <w:p w14:paraId="4700603A" w14:textId="77777777" w:rsidR="00DD2DA4" w:rsidRPr="00F00757" w:rsidRDefault="00DD2DA4" w:rsidP="00DD2DA4">
      <w:pPr>
        <w:spacing w:line="360" w:lineRule="auto"/>
        <w:jc w:val="both"/>
        <w:rPr>
          <w:rFonts w:ascii="Palatino Linotype" w:hAnsi="Palatino Linotype"/>
          <w:lang w:val="es-MX"/>
        </w:rPr>
      </w:pPr>
    </w:p>
    <w:p w14:paraId="74786B5B"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BB7D8A"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 </w:t>
      </w:r>
    </w:p>
    <w:p w14:paraId="15CBFE2A"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Argumento que encuentra sustento en la jurisprudencia P./J. 32/92 emitida por el Pleno de la Suprema Corte de Justicia de la Nación de rubro </w:t>
      </w:r>
      <w:r w:rsidRPr="00F00757">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F00757">
        <w:rPr>
          <w:rFonts w:ascii="Palatino Linotype" w:hAnsi="Palatino Linotype"/>
          <w:lang w:val="es-MX"/>
        </w:rPr>
        <w:t>, visible en la Gaceta del Seminario Judicial de la Federación con el registro digital 205635.</w:t>
      </w:r>
    </w:p>
    <w:p w14:paraId="4DE23B5E"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 </w:t>
      </w:r>
    </w:p>
    <w:p w14:paraId="7B0C6222"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1D9C27" w14:textId="77777777" w:rsidR="00DD2DA4" w:rsidRPr="00F00757" w:rsidRDefault="00DD2DA4" w:rsidP="00DD2DA4">
      <w:pPr>
        <w:spacing w:line="360" w:lineRule="auto"/>
        <w:jc w:val="both"/>
        <w:rPr>
          <w:rFonts w:ascii="Palatino Linotype" w:hAnsi="Palatino Linotype"/>
          <w:lang w:val="es-MX"/>
        </w:rPr>
      </w:pPr>
    </w:p>
    <w:p w14:paraId="7BFC49EC"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18ACE70F"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 </w:t>
      </w:r>
    </w:p>
    <w:p w14:paraId="3C28FBE6"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 </w:t>
      </w:r>
      <w:r w:rsidRPr="00F00757">
        <w:rPr>
          <w:rFonts w:ascii="Palatino Linotype" w:hAnsi="Palatino Linotype"/>
          <w:b/>
          <w:i/>
          <w:lang w:val="es-MX"/>
        </w:rPr>
        <w:t>“PLAZO RAZONABLE PARA RESOLVER. DIMENSIÓN Y EFECTOS DE ESTE CONCEPTO CUANDO SE ADUCE EXCESIVA CARGA DE TRABAJO.”</w:t>
      </w:r>
      <w:r w:rsidRPr="00F00757">
        <w:rPr>
          <w:rFonts w:ascii="Palatino Linotype" w:hAnsi="Palatino Linotype"/>
          <w:lang w:val="es-MX"/>
        </w:rPr>
        <w:t xml:space="preserve"> consultable en el Seminario Judicial de la Federación y su gaceta, con el registro digital 2002351.</w:t>
      </w:r>
    </w:p>
    <w:p w14:paraId="0B546B0B"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lang w:val="es-MX"/>
        </w:rPr>
        <w:t xml:space="preserve"> </w:t>
      </w:r>
    </w:p>
    <w:p w14:paraId="409B3939"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b/>
          <w:i/>
          <w:lang w:val="es-MX"/>
        </w:rPr>
        <w:t>“PLAZO RAZONABLE PARA RESOLVER. CONCEPTO Y ELEMENTOS QUE LO INTEGRAN A LA LUZ DEL DERECHO INTERNACIONAL DE LOS DERECHOS HUMANOS.”</w:t>
      </w:r>
      <w:r w:rsidRPr="00F00757">
        <w:rPr>
          <w:rFonts w:ascii="Palatino Linotype" w:hAnsi="Palatino Linotype"/>
          <w:lang w:val="es-MX"/>
        </w:rPr>
        <w:t>, visible en el Seminario Judicial de la Federación y su gaceta, con el registro digital 2002350.</w:t>
      </w:r>
    </w:p>
    <w:p w14:paraId="1DEF0A57" w14:textId="77777777" w:rsidR="00DD2DA4" w:rsidRPr="00F00757" w:rsidRDefault="00DD2DA4" w:rsidP="00DD2DA4">
      <w:pPr>
        <w:spacing w:line="360" w:lineRule="auto"/>
        <w:jc w:val="both"/>
        <w:rPr>
          <w:rFonts w:ascii="Palatino Linotype" w:hAnsi="Palatino Linotype"/>
          <w:lang w:val="es-MX"/>
        </w:rPr>
      </w:pPr>
    </w:p>
    <w:p w14:paraId="766C5BC8" w14:textId="77777777" w:rsidR="00DD2DA4" w:rsidRPr="00F00757" w:rsidRDefault="00DD2DA4" w:rsidP="00DD2DA4">
      <w:pPr>
        <w:spacing w:line="360" w:lineRule="auto"/>
        <w:jc w:val="both"/>
        <w:rPr>
          <w:rFonts w:ascii="Palatino Linotype" w:hAnsi="Palatino Linotype"/>
          <w:lang w:val="es-MX"/>
        </w:rPr>
      </w:pPr>
      <w:r w:rsidRPr="00F00757">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3609FFFE" w14:textId="77777777" w:rsidR="008150CA" w:rsidRPr="00F00757" w:rsidRDefault="008150CA" w:rsidP="00B96A17">
      <w:pPr>
        <w:spacing w:line="360" w:lineRule="auto"/>
        <w:jc w:val="both"/>
        <w:rPr>
          <w:rFonts w:ascii="Palatino Linotype" w:eastAsiaTheme="minorHAnsi" w:hAnsi="Palatino Linotype" w:cs="Arial"/>
          <w:lang w:val="es-MX" w:eastAsia="en-US"/>
        </w:rPr>
      </w:pPr>
    </w:p>
    <w:p w14:paraId="38AE8253" w14:textId="77777777" w:rsidR="008150CA" w:rsidRPr="00F00757" w:rsidRDefault="00E74701" w:rsidP="00EE7775">
      <w:pPr>
        <w:spacing w:line="360" w:lineRule="auto"/>
        <w:jc w:val="center"/>
        <w:rPr>
          <w:rFonts w:ascii="Palatino Linotype" w:eastAsiaTheme="minorHAnsi" w:hAnsi="Palatino Linotype" w:cs="Arial"/>
          <w:b/>
          <w:sz w:val="28"/>
          <w:lang w:val="es-MX" w:eastAsia="en-US"/>
        </w:rPr>
      </w:pPr>
      <w:r w:rsidRPr="00F00757">
        <w:rPr>
          <w:rFonts w:ascii="Palatino Linotype" w:eastAsiaTheme="minorHAnsi" w:hAnsi="Palatino Linotype" w:cs="Arial"/>
          <w:b/>
          <w:sz w:val="28"/>
          <w:lang w:val="es-MX" w:eastAsia="en-US"/>
        </w:rPr>
        <w:t>C O N S I D E R A N</w:t>
      </w:r>
      <w:r w:rsidR="00D57F74" w:rsidRPr="00F00757">
        <w:rPr>
          <w:rFonts w:ascii="Palatino Linotype" w:eastAsiaTheme="minorHAnsi" w:hAnsi="Palatino Linotype" w:cs="Arial"/>
          <w:b/>
          <w:sz w:val="28"/>
          <w:lang w:val="es-MX" w:eastAsia="en-US"/>
        </w:rPr>
        <w:t xml:space="preserve"> D O </w:t>
      </w:r>
    </w:p>
    <w:p w14:paraId="19CA75D5" w14:textId="77777777" w:rsidR="00EE7775" w:rsidRPr="00F00757"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F00757" w:rsidRDefault="0029071C" w:rsidP="0029071C">
      <w:pPr>
        <w:spacing w:line="360" w:lineRule="auto"/>
        <w:jc w:val="both"/>
        <w:rPr>
          <w:rFonts w:ascii="Palatino Linotype" w:eastAsiaTheme="minorHAnsi" w:hAnsi="Palatino Linotype" w:cs="Arial"/>
          <w:sz w:val="28"/>
          <w:lang w:val="es-MX" w:eastAsia="en-US"/>
        </w:rPr>
      </w:pPr>
      <w:r w:rsidRPr="00F00757">
        <w:rPr>
          <w:rFonts w:ascii="Palatino Linotype" w:eastAsiaTheme="minorHAnsi" w:hAnsi="Palatino Linotype" w:cs="Arial"/>
          <w:b/>
          <w:sz w:val="28"/>
          <w:lang w:val="es-MX" w:eastAsia="en-US"/>
        </w:rPr>
        <w:t>PRIMERO. De la competencia</w:t>
      </w:r>
      <w:r w:rsidRPr="00F00757">
        <w:rPr>
          <w:rFonts w:ascii="Palatino Linotype" w:eastAsiaTheme="minorHAnsi" w:hAnsi="Palatino Linotype" w:cs="Arial"/>
          <w:sz w:val="28"/>
          <w:lang w:val="es-MX" w:eastAsia="en-US"/>
        </w:rPr>
        <w:t>.</w:t>
      </w:r>
    </w:p>
    <w:p w14:paraId="1FCE87F8" w14:textId="128FB480" w:rsidR="00723B5A" w:rsidRPr="00F00757" w:rsidRDefault="00D45F61" w:rsidP="00723B5A">
      <w:pPr>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w:t>
      </w:r>
      <w:r w:rsidR="006F29CD" w:rsidRPr="00F00757">
        <w:rPr>
          <w:rFonts w:ascii="Palatino Linotype" w:eastAsiaTheme="minorHAnsi" w:hAnsi="Palatino Linotype" w:cs="Arial"/>
          <w:lang w:val="es-MX" w:eastAsia="en-US"/>
        </w:rPr>
        <w:t>,</w:t>
      </w:r>
      <w:r w:rsidRPr="00F00757">
        <w:rPr>
          <w:rFonts w:ascii="Palatino Linotype" w:eastAsiaTheme="minorHAnsi" w:hAnsi="Palatino Linotype" w:cs="Arial"/>
          <w:lang w:val="es-MX" w:eastAsia="en-US"/>
        </w:rPr>
        <w:t xml:space="preserve"> de la Constitución Política de los Estados Unidos Mexicanos; 5, párrafos trigésimo segundo y trigésimo tercero, </w:t>
      </w:r>
      <w:r w:rsidRPr="00F00757">
        <w:rPr>
          <w:rFonts w:ascii="Palatino Linotype" w:eastAsiaTheme="minorHAnsi" w:hAnsi="Palatino Linotype" w:cs="Arial"/>
          <w:lang w:val="es-MX" w:eastAsia="en-US"/>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143093D" w14:textId="77777777" w:rsidR="00723B5A" w:rsidRPr="00F00757" w:rsidRDefault="00723B5A" w:rsidP="00723B5A">
      <w:pPr>
        <w:spacing w:line="360" w:lineRule="auto"/>
        <w:jc w:val="both"/>
        <w:rPr>
          <w:rFonts w:ascii="Palatino Linotype" w:eastAsiaTheme="minorHAnsi" w:hAnsi="Palatino Linotype" w:cs="Arial"/>
          <w:lang w:val="es-MX" w:eastAsia="en-US"/>
        </w:rPr>
      </w:pPr>
    </w:p>
    <w:p w14:paraId="13C64254" w14:textId="77777777" w:rsidR="0029071C" w:rsidRPr="00F0075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00757">
        <w:rPr>
          <w:rFonts w:ascii="Palatino Linotype" w:eastAsiaTheme="minorHAnsi" w:hAnsi="Palatino Linotype" w:cs="Arial"/>
          <w:b/>
          <w:sz w:val="28"/>
          <w:lang w:val="es-MX" w:eastAsia="en-US"/>
        </w:rPr>
        <w:t xml:space="preserve">SEGUNDO. De los alcances del Recurso de Revisión. </w:t>
      </w:r>
    </w:p>
    <w:p w14:paraId="37EB49D6" w14:textId="77777777" w:rsidR="00723B5A" w:rsidRPr="00F00757"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A704DAC" w14:textId="77777777" w:rsidR="00D53327" w:rsidRPr="00F00757"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14:paraId="01609056" w14:textId="4C889C2B" w:rsidR="00D53327" w:rsidRPr="00F00757" w:rsidRDefault="006F29CD" w:rsidP="00D53327">
      <w:pPr>
        <w:autoSpaceDE w:val="0"/>
        <w:autoSpaceDN w:val="0"/>
        <w:adjustRightInd w:val="0"/>
        <w:spacing w:line="360" w:lineRule="auto"/>
        <w:jc w:val="both"/>
        <w:rPr>
          <w:rFonts w:ascii="Palatino Linotype" w:hAnsi="Palatino Linotype" w:cs="Arial"/>
          <w:b/>
          <w:sz w:val="28"/>
        </w:rPr>
      </w:pPr>
      <w:r w:rsidRPr="00F00757">
        <w:rPr>
          <w:rFonts w:ascii="Palatino Linotype" w:hAnsi="Palatino Linotype" w:cs="Arial"/>
          <w:b/>
          <w:sz w:val="28"/>
        </w:rPr>
        <w:t>TERCERO</w:t>
      </w:r>
      <w:r w:rsidR="00D53327" w:rsidRPr="00F00757">
        <w:rPr>
          <w:rFonts w:ascii="Palatino Linotype" w:hAnsi="Palatino Linotype" w:cs="Arial"/>
          <w:b/>
          <w:sz w:val="28"/>
        </w:rPr>
        <w:t>. Del estudio de las causas de improcedencia y sobreseimiento.</w:t>
      </w:r>
    </w:p>
    <w:p w14:paraId="708DE657" w14:textId="77777777" w:rsidR="00D53327" w:rsidRPr="00F00757" w:rsidRDefault="00D53327" w:rsidP="00D53327">
      <w:pPr>
        <w:autoSpaceDE w:val="0"/>
        <w:autoSpaceDN w:val="0"/>
        <w:adjustRightInd w:val="0"/>
        <w:spacing w:line="360" w:lineRule="auto"/>
        <w:jc w:val="both"/>
        <w:rPr>
          <w:rFonts w:ascii="Palatino Linotype" w:hAnsi="Palatino Linotype" w:cs="Arial"/>
        </w:rPr>
      </w:pPr>
      <w:r w:rsidRPr="00F00757">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ECA932B" w14:textId="77777777" w:rsidR="00D53327" w:rsidRPr="00F00757" w:rsidRDefault="00D53327" w:rsidP="00D53327">
      <w:pPr>
        <w:autoSpaceDE w:val="0"/>
        <w:autoSpaceDN w:val="0"/>
        <w:adjustRightInd w:val="0"/>
        <w:spacing w:line="360" w:lineRule="auto"/>
        <w:jc w:val="both"/>
        <w:rPr>
          <w:rFonts w:ascii="Palatino Linotype" w:hAnsi="Palatino Linotype" w:cs="Arial"/>
        </w:rPr>
      </w:pPr>
    </w:p>
    <w:p w14:paraId="0C7C8582" w14:textId="77777777" w:rsidR="00D53327" w:rsidRPr="00F00757" w:rsidRDefault="00D53327" w:rsidP="00D53327">
      <w:pPr>
        <w:autoSpaceDE w:val="0"/>
        <w:autoSpaceDN w:val="0"/>
        <w:adjustRightInd w:val="0"/>
        <w:spacing w:line="360" w:lineRule="auto"/>
        <w:jc w:val="both"/>
        <w:rPr>
          <w:rFonts w:ascii="Palatino Linotype" w:hAnsi="Palatino Linotype" w:cs="Arial"/>
        </w:rPr>
      </w:pPr>
      <w:r w:rsidRPr="00F00757">
        <w:rPr>
          <w:rFonts w:ascii="Palatino Linotype" w:hAnsi="Palatino Linotype" w:cs="Aria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01A7823" w14:textId="77777777" w:rsidR="00D53327" w:rsidRPr="00F00757" w:rsidRDefault="00D53327" w:rsidP="00D53327">
      <w:pPr>
        <w:autoSpaceDE w:val="0"/>
        <w:autoSpaceDN w:val="0"/>
        <w:adjustRightInd w:val="0"/>
        <w:spacing w:line="360" w:lineRule="auto"/>
        <w:jc w:val="both"/>
        <w:rPr>
          <w:rFonts w:ascii="Palatino Linotype" w:hAnsi="Palatino Linotype" w:cs="Arial"/>
        </w:rPr>
      </w:pPr>
    </w:p>
    <w:p w14:paraId="327F9B20" w14:textId="77777777" w:rsidR="00D53327" w:rsidRPr="00F00757" w:rsidRDefault="00D53327" w:rsidP="00D53327">
      <w:pPr>
        <w:autoSpaceDE w:val="0"/>
        <w:autoSpaceDN w:val="0"/>
        <w:adjustRightInd w:val="0"/>
        <w:spacing w:line="360" w:lineRule="auto"/>
        <w:jc w:val="both"/>
        <w:rPr>
          <w:rFonts w:ascii="Palatino Linotype" w:hAnsi="Palatino Linotype" w:cs="Arial"/>
        </w:rPr>
      </w:pPr>
      <w:r w:rsidRPr="00F00757">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F00757">
        <w:rPr>
          <w:rFonts w:ascii="Palatino Linotype" w:hAnsi="Palatino Linotype" w:cs="Arial"/>
          <w:vertAlign w:val="superscript"/>
        </w:rPr>
        <w:footnoteReference w:id="1"/>
      </w:r>
      <w:r w:rsidRPr="00F00757">
        <w:rPr>
          <w:rFonts w:ascii="Palatino Linotype" w:hAnsi="Palatino Linotype" w:cs="Arial"/>
        </w:rPr>
        <w:t>.</w:t>
      </w:r>
    </w:p>
    <w:p w14:paraId="646EEE3E" w14:textId="77777777" w:rsidR="00D53327" w:rsidRPr="00F00757"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p>
    <w:p w14:paraId="0EB6B5A4" w14:textId="77777777" w:rsidR="00D53327" w:rsidRPr="00F00757"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w:t>
      </w:r>
      <w:r w:rsidRPr="00F00757">
        <w:rPr>
          <w:rFonts w:ascii="Palatino Linotype" w:eastAsiaTheme="minorHAnsi" w:hAnsi="Palatino Linotype" w:cs="Arial"/>
          <w:lang w:val="es-MX" w:eastAsia="en-US"/>
        </w:rPr>
        <w:lastRenderedPageBreak/>
        <w:t>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2630463" w14:textId="77777777" w:rsidR="00723B5A" w:rsidRPr="00F00757" w:rsidRDefault="00723B5A" w:rsidP="00D53327">
      <w:pPr>
        <w:autoSpaceDE w:val="0"/>
        <w:autoSpaceDN w:val="0"/>
        <w:adjustRightInd w:val="0"/>
        <w:spacing w:line="360" w:lineRule="auto"/>
        <w:jc w:val="both"/>
        <w:rPr>
          <w:rFonts w:ascii="Palatino Linotype" w:hAnsi="Palatino Linotype" w:cs="Arial"/>
        </w:rPr>
      </w:pPr>
    </w:p>
    <w:p w14:paraId="7BABF917" w14:textId="77777777" w:rsidR="00D53327" w:rsidRPr="00F00757" w:rsidRDefault="00D53327" w:rsidP="00D53327">
      <w:pPr>
        <w:autoSpaceDE w:val="0"/>
        <w:autoSpaceDN w:val="0"/>
        <w:adjustRightInd w:val="0"/>
        <w:spacing w:line="360" w:lineRule="auto"/>
        <w:jc w:val="both"/>
        <w:rPr>
          <w:rFonts w:ascii="Palatino Linotype" w:hAnsi="Palatino Linotype" w:cs="Arial"/>
        </w:rPr>
      </w:pPr>
      <w:r w:rsidRPr="00F00757">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0F7FF13A" w14:textId="77777777" w:rsidR="00D53327" w:rsidRPr="00F00757" w:rsidRDefault="00D53327" w:rsidP="00D53327">
      <w:pPr>
        <w:autoSpaceDE w:val="0"/>
        <w:autoSpaceDN w:val="0"/>
        <w:adjustRightInd w:val="0"/>
        <w:spacing w:line="360" w:lineRule="auto"/>
        <w:jc w:val="both"/>
        <w:rPr>
          <w:rFonts w:ascii="Palatino Linotype" w:hAnsi="Palatino Linotype" w:cs="Arial"/>
        </w:rPr>
      </w:pPr>
    </w:p>
    <w:p w14:paraId="3A55F9F0" w14:textId="77777777" w:rsidR="00D53327" w:rsidRPr="00F00757" w:rsidRDefault="00D53327" w:rsidP="00D53327">
      <w:pPr>
        <w:tabs>
          <w:tab w:val="left" w:pos="709"/>
        </w:tabs>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0F624B0D" w14:textId="77777777" w:rsidR="009602BA" w:rsidRPr="00F00757" w:rsidRDefault="009602BA" w:rsidP="00D53327">
      <w:pPr>
        <w:tabs>
          <w:tab w:val="left" w:pos="709"/>
        </w:tabs>
        <w:spacing w:line="360" w:lineRule="auto"/>
        <w:jc w:val="both"/>
        <w:rPr>
          <w:rFonts w:ascii="Palatino Linotype" w:eastAsiaTheme="minorHAnsi" w:hAnsi="Palatino Linotype" w:cs="Arial"/>
          <w:lang w:val="es-MX" w:eastAsia="en-US"/>
        </w:rPr>
      </w:pPr>
    </w:p>
    <w:p w14:paraId="48E5E38D" w14:textId="51390B54" w:rsidR="009602BA" w:rsidRPr="00F00757" w:rsidRDefault="009602BA" w:rsidP="009602BA">
      <w:pPr>
        <w:autoSpaceDE w:val="0"/>
        <w:autoSpaceDN w:val="0"/>
        <w:adjustRightInd w:val="0"/>
        <w:spacing w:line="360" w:lineRule="auto"/>
        <w:jc w:val="both"/>
        <w:rPr>
          <w:rFonts w:ascii="Palatino Linotype" w:hAnsi="Palatino Linotype" w:cs="Arial"/>
        </w:rPr>
      </w:pPr>
      <w:r w:rsidRPr="00F00757">
        <w:rPr>
          <w:rFonts w:ascii="Palatino Linotype" w:hAnsi="Palatino Linotype" w:cs="Arial"/>
          <w:color w:val="000000" w:themeColor="text1"/>
        </w:rPr>
        <w:t xml:space="preserve">Como señalamos en el antecedente </w:t>
      </w:r>
      <w:r w:rsidRPr="00F00757">
        <w:rPr>
          <w:rFonts w:ascii="Palatino Linotype" w:hAnsi="Palatino Linotype" w:cs="Arial"/>
          <w:b/>
        </w:rPr>
        <w:t>PRIMERO</w:t>
      </w:r>
      <w:r w:rsidRPr="00F00757">
        <w:rPr>
          <w:rFonts w:ascii="Palatino Linotype" w:hAnsi="Palatino Linotype" w:cs="Arial"/>
        </w:rPr>
        <w:t xml:space="preserve">; en fecha </w:t>
      </w:r>
      <w:r w:rsidR="006F29CD" w:rsidRPr="00F00757">
        <w:rPr>
          <w:rFonts w:ascii="Palatino Linotype" w:hAnsi="Palatino Linotype" w:cs="Arial"/>
        </w:rPr>
        <w:t>dieciséis</w:t>
      </w:r>
      <w:r w:rsidR="00D45F61" w:rsidRPr="00F00757">
        <w:rPr>
          <w:rFonts w:ascii="Palatino Linotype" w:hAnsi="Palatino Linotype" w:cs="Arial"/>
        </w:rPr>
        <w:t xml:space="preserve"> de mayo de dos mil veintitrés</w:t>
      </w:r>
      <w:r w:rsidRPr="00F00757">
        <w:rPr>
          <w:rFonts w:ascii="Palatino Linotype" w:hAnsi="Palatino Linotype" w:cs="Arial"/>
        </w:rPr>
        <w:t xml:space="preserve">, el </w:t>
      </w:r>
      <w:r w:rsidRPr="00F00757">
        <w:rPr>
          <w:rFonts w:ascii="Palatino Linotype" w:hAnsi="Palatino Linotype" w:cs="Arial"/>
          <w:b/>
        </w:rPr>
        <w:t>Recurrente</w:t>
      </w:r>
      <w:r w:rsidRPr="00F00757">
        <w:rPr>
          <w:rFonts w:ascii="Palatino Linotype" w:hAnsi="Palatino Linotype" w:cs="Arial"/>
        </w:rPr>
        <w:t xml:space="preserve"> </w:t>
      </w:r>
      <w:r w:rsidRPr="00F00757">
        <w:rPr>
          <w:rFonts w:ascii="Palatino Linotype" w:hAnsi="Palatino Linotype" w:cs="Arial"/>
          <w:color w:val="000000" w:themeColor="text1"/>
        </w:rPr>
        <w:t>realizó</w:t>
      </w:r>
      <w:r w:rsidRPr="00F00757">
        <w:rPr>
          <w:rFonts w:ascii="Palatino Linotype" w:hAnsi="Palatino Linotype" w:cs="Arial"/>
          <w:b/>
          <w:color w:val="000000" w:themeColor="text1"/>
        </w:rPr>
        <w:t xml:space="preserve"> </w:t>
      </w:r>
      <w:r w:rsidRPr="00F00757">
        <w:rPr>
          <w:rFonts w:ascii="Palatino Linotype" w:hAnsi="Palatino Linotype" w:cs="Arial"/>
          <w:color w:val="000000" w:themeColor="text1"/>
        </w:rPr>
        <w:t>la solicitud de acceso a la información con folio</w:t>
      </w:r>
      <w:r w:rsidRPr="00F00757">
        <w:rPr>
          <w:rFonts w:ascii="Palatino Linotype" w:hAnsi="Palatino Linotype" w:cs="Arial"/>
          <w:b/>
        </w:rPr>
        <w:t xml:space="preserve"> </w:t>
      </w:r>
      <w:r w:rsidR="006F29CD" w:rsidRPr="00F00757">
        <w:rPr>
          <w:rFonts w:ascii="Palatino Linotype" w:hAnsi="Palatino Linotype" w:cs="Arial"/>
          <w:b/>
        </w:rPr>
        <w:t>00318/CUAUTIZC/IP/2023</w:t>
      </w:r>
      <w:r w:rsidRPr="00F00757">
        <w:rPr>
          <w:rFonts w:ascii="Palatino Linotype" w:hAnsi="Palatino Linotype" w:cs="Arial"/>
          <w:lang w:eastAsia="es-MX"/>
        </w:rPr>
        <w:t>,</w:t>
      </w:r>
      <w:r w:rsidRPr="00F00757">
        <w:rPr>
          <w:rFonts w:ascii="Palatino Linotype" w:hAnsi="Palatino Linotype" w:cs="Arial"/>
          <w:b/>
          <w:lang w:eastAsia="es-MX"/>
        </w:rPr>
        <w:t xml:space="preserve"> </w:t>
      </w:r>
      <w:r w:rsidRPr="00F00757">
        <w:rPr>
          <w:rFonts w:ascii="Palatino Linotype" w:hAnsi="Palatino Linotype" w:cs="Arial"/>
        </w:rPr>
        <w:t>requiriendo lo siguiente:</w:t>
      </w:r>
    </w:p>
    <w:p w14:paraId="36576A0C" w14:textId="77777777" w:rsidR="009602BA" w:rsidRPr="00F00757" w:rsidRDefault="009602BA" w:rsidP="009602BA">
      <w:pPr>
        <w:autoSpaceDE w:val="0"/>
        <w:autoSpaceDN w:val="0"/>
        <w:adjustRightInd w:val="0"/>
        <w:spacing w:line="360" w:lineRule="auto"/>
        <w:jc w:val="both"/>
        <w:rPr>
          <w:rFonts w:ascii="Palatino Linotype" w:hAnsi="Palatino Linotype" w:cs="Arial"/>
        </w:rPr>
      </w:pPr>
    </w:p>
    <w:p w14:paraId="528C0F52" w14:textId="2EA2CF7F" w:rsidR="009602BA" w:rsidRPr="00F00757" w:rsidRDefault="006F29CD" w:rsidP="00D45F61">
      <w:pPr>
        <w:pStyle w:val="Prrafodelista"/>
        <w:numPr>
          <w:ilvl w:val="0"/>
          <w:numId w:val="15"/>
        </w:numPr>
        <w:autoSpaceDE w:val="0"/>
        <w:autoSpaceDN w:val="0"/>
        <w:adjustRightInd w:val="0"/>
        <w:spacing w:line="360" w:lineRule="auto"/>
        <w:jc w:val="both"/>
        <w:rPr>
          <w:rFonts w:ascii="Palatino Linotype" w:hAnsi="Palatino Linotype" w:cs="Arial"/>
        </w:rPr>
      </w:pPr>
      <w:r w:rsidRPr="00F00757">
        <w:rPr>
          <w:rFonts w:ascii="Palatino Linotype" w:hAnsi="Palatino Linotype" w:cs="Arial"/>
        </w:rPr>
        <w:t>Los laudos de cualquier tipo que pagaron en el año 2022</w:t>
      </w:r>
      <w:r w:rsidR="00C127FA" w:rsidRPr="00F00757">
        <w:rPr>
          <w:rFonts w:ascii="Palatino Linotype" w:hAnsi="Palatino Linotype" w:cs="Arial"/>
        </w:rPr>
        <w:t>.</w:t>
      </w:r>
    </w:p>
    <w:p w14:paraId="6234A922" w14:textId="77777777" w:rsidR="009602BA" w:rsidRPr="00F00757" w:rsidRDefault="009602BA" w:rsidP="009602BA">
      <w:pPr>
        <w:rPr>
          <w:rFonts w:asciiTheme="minorHAnsi" w:eastAsiaTheme="minorHAnsi" w:hAnsiTheme="minorHAnsi" w:cstheme="minorBidi"/>
          <w:sz w:val="22"/>
          <w:szCs w:val="22"/>
          <w:lang w:val="es-MX" w:eastAsia="en-US"/>
        </w:rPr>
      </w:pPr>
    </w:p>
    <w:p w14:paraId="19497038" w14:textId="721E11D1" w:rsidR="009602BA" w:rsidRPr="00F00757" w:rsidRDefault="009602BA" w:rsidP="009602BA">
      <w:pPr>
        <w:spacing w:line="360" w:lineRule="auto"/>
        <w:jc w:val="both"/>
        <w:rPr>
          <w:rFonts w:ascii="Palatino Linotype" w:eastAsiaTheme="minorHAnsi" w:hAnsi="Palatino Linotype" w:cs="TimesNewRomanPS-ItalicMT"/>
          <w:iCs/>
          <w:lang w:val="es-MX" w:eastAsia="en-US"/>
        </w:rPr>
      </w:pPr>
      <w:r w:rsidRPr="00F00757">
        <w:rPr>
          <w:rFonts w:ascii="Palatino Linotype" w:eastAsiaTheme="minorHAnsi" w:hAnsi="Palatino Linotype" w:cs="TimesNewRomanPS-ItalicMT"/>
          <w:iCs/>
          <w:lang w:val="es-MX" w:eastAsia="en-US"/>
        </w:rPr>
        <w:t xml:space="preserve">En vista de lo anterior, el </w:t>
      </w:r>
      <w:r w:rsidRPr="00F00757">
        <w:rPr>
          <w:rFonts w:ascii="Palatino Linotype" w:eastAsiaTheme="minorHAnsi" w:hAnsi="Palatino Linotype" w:cs="TimesNewRomanPS-ItalicMT"/>
          <w:b/>
          <w:iCs/>
          <w:lang w:val="es-MX" w:eastAsia="en-US"/>
        </w:rPr>
        <w:t>Sujeto Obligado</w:t>
      </w:r>
      <w:r w:rsidRPr="00F00757">
        <w:rPr>
          <w:rFonts w:ascii="Palatino Linotype" w:eastAsiaTheme="minorHAnsi" w:hAnsi="Palatino Linotype" w:cs="TimesNewRomanPS-ItalicMT"/>
          <w:iCs/>
          <w:lang w:val="es-MX" w:eastAsia="en-US"/>
        </w:rPr>
        <w:t xml:space="preserve"> mediante </w:t>
      </w:r>
      <w:r w:rsidR="00C127FA" w:rsidRPr="00F00757">
        <w:rPr>
          <w:rFonts w:ascii="Palatino Linotype" w:eastAsiaTheme="minorHAnsi" w:hAnsi="Palatino Linotype" w:cs="Arial"/>
          <w:lang w:val="es-MX" w:eastAsia="en-US"/>
        </w:rPr>
        <w:t>los</w:t>
      </w:r>
      <w:r w:rsidRPr="00F00757">
        <w:rPr>
          <w:rFonts w:ascii="Palatino Linotype" w:eastAsiaTheme="minorHAnsi" w:hAnsi="Palatino Linotype" w:cs="Arial"/>
          <w:lang w:val="es-MX" w:eastAsia="en-US"/>
        </w:rPr>
        <w:t xml:space="preserve"> archivo</w:t>
      </w:r>
      <w:r w:rsidR="00C127FA" w:rsidRPr="00F00757">
        <w:rPr>
          <w:rFonts w:ascii="Palatino Linotype" w:eastAsiaTheme="minorHAnsi" w:hAnsi="Palatino Linotype" w:cs="Arial"/>
          <w:lang w:val="es-MX" w:eastAsia="en-US"/>
        </w:rPr>
        <w:t>s</w:t>
      </w:r>
      <w:r w:rsidR="00D45F61" w:rsidRPr="00F00757">
        <w:rPr>
          <w:rFonts w:ascii="Palatino Linotype" w:eastAsiaTheme="minorHAnsi" w:hAnsi="Palatino Linotype" w:cs="Arial"/>
          <w:lang w:val="es-MX" w:eastAsia="en-US"/>
        </w:rPr>
        <w:t xml:space="preserve"> electrónicos</w:t>
      </w:r>
      <w:r w:rsidRPr="00F00757">
        <w:rPr>
          <w:rFonts w:ascii="Palatino Linotype" w:eastAsiaTheme="minorHAnsi" w:hAnsi="Palatino Linotype" w:cs="Arial"/>
          <w:lang w:val="es-MX" w:eastAsia="en-US"/>
        </w:rPr>
        <w:t xml:space="preserve"> denominado</w:t>
      </w:r>
      <w:r w:rsidR="00C127FA" w:rsidRPr="00F00757">
        <w:rPr>
          <w:rFonts w:ascii="Palatino Linotype" w:eastAsiaTheme="minorHAnsi" w:hAnsi="Palatino Linotype" w:cs="Arial"/>
          <w:lang w:val="es-MX" w:eastAsia="en-US"/>
        </w:rPr>
        <w:t>s</w:t>
      </w:r>
      <w:r w:rsidR="00D45F61" w:rsidRPr="00F00757">
        <w:rPr>
          <w:rFonts w:ascii="Palatino Linotype" w:eastAsiaTheme="minorHAnsi" w:hAnsi="Palatino Linotype" w:cs="Arial"/>
          <w:i/>
          <w:sz w:val="22"/>
          <w:szCs w:val="22"/>
          <w:lang w:val="es-MX" w:eastAsia="en-US"/>
        </w:rPr>
        <w:t xml:space="preserve"> </w:t>
      </w:r>
      <w:r w:rsidR="00D45F61" w:rsidRPr="00F00757">
        <w:rPr>
          <w:rFonts w:ascii="Palatino Linotype" w:eastAsiaTheme="minorHAnsi" w:hAnsi="Palatino Linotype" w:cs="Arial"/>
          <w:i/>
          <w:lang w:val="es-MX" w:eastAsia="en-US"/>
        </w:rPr>
        <w:t>“</w:t>
      </w:r>
      <w:r w:rsidR="006F29CD" w:rsidRPr="00F00757">
        <w:rPr>
          <w:rFonts w:ascii="Palatino Linotype" w:eastAsiaTheme="minorHAnsi" w:hAnsi="Palatino Linotype" w:cs="Arial"/>
          <w:i/>
          <w:lang w:val="es-MX" w:eastAsia="en-US"/>
        </w:rPr>
        <w:t>318.pdf</w:t>
      </w:r>
      <w:r w:rsidR="00D45F61" w:rsidRPr="00F00757">
        <w:rPr>
          <w:rFonts w:ascii="Palatino Linotype" w:eastAsiaTheme="minorHAnsi" w:hAnsi="Palatino Linotype" w:cs="Arial"/>
          <w:i/>
          <w:lang w:val="es-MX" w:eastAsia="en-US"/>
        </w:rPr>
        <w:t>”</w:t>
      </w:r>
      <w:r w:rsidR="006F29CD" w:rsidRPr="00F00757">
        <w:rPr>
          <w:rFonts w:ascii="Palatino Linotype" w:eastAsiaTheme="minorHAnsi" w:hAnsi="Palatino Linotype" w:cs="Arial"/>
          <w:i/>
          <w:lang w:val="es-MX" w:eastAsia="en-US"/>
        </w:rPr>
        <w:t xml:space="preserve"> </w:t>
      </w:r>
      <w:r w:rsidR="00D45F61" w:rsidRPr="00F00757">
        <w:rPr>
          <w:rFonts w:ascii="Palatino Linotype" w:eastAsiaTheme="minorHAnsi" w:hAnsi="Palatino Linotype" w:cs="Arial"/>
          <w:lang w:val="es-MX" w:eastAsia="en-US"/>
        </w:rPr>
        <w:t>y</w:t>
      </w:r>
      <w:r w:rsidR="00D45F61" w:rsidRPr="00F00757">
        <w:rPr>
          <w:rFonts w:ascii="Palatino Linotype" w:eastAsiaTheme="minorHAnsi" w:hAnsi="Palatino Linotype" w:cs="Arial"/>
          <w:i/>
          <w:lang w:val="es-MX" w:eastAsia="en-US"/>
        </w:rPr>
        <w:t xml:space="preserve"> “</w:t>
      </w:r>
      <w:r w:rsidR="006F29CD" w:rsidRPr="00F00757">
        <w:rPr>
          <w:rFonts w:ascii="Palatino Linotype" w:eastAsiaTheme="minorHAnsi" w:hAnsi="Palatino Linotype" w:cs="Arial"/>
          <w:i/>
          <w:lang w:val="es-MX" w:eastAsia="en-US"/>
        </w:rPr>
        <w:t>SAIMEX 318.pdf</w:t>
      </w:r>
      <w:r w:rsidR="00D45F61" w:rsidRPr="00F00757">
        <w:rPr>
          <w:rFonts w:ascii="Palatino Linotype" w:eastAsiaTheme="minorHAnsi" w:hAnsi="Palatino Linotype" w:cs="Arial"/>
          <w:i/>
          <w:lang w:val="es-MX" w:eastAsia="en-US"/>
        </w:rPr>
        <w:t>”</w:t>
      </w:r>
      <w:r w:rsidRPr="00F00757">
        <w:rPr>
          <w:rFonts w:ascii="Palatino Linotype" w:eastAsiaTheme="minorHAnsi" w:hAnsi="Palatino Linotype" w:cs="Arial"/>
          <w:i/>
          <w:sz w:val="22"/>
          <w:szCs w:val="22"/>
          <w:lang w:val="es-MX" w:eastAsia="en-US"/>
        </w:rPr>
        <w:t xml:space="preserve">; </w:t>
      </w:r>
      <w:r w:rsidRPr="00F00757">
        <w:rPr>
          <w:rFonts w:ascii="Palatino Linotype" w:eastAsiaTheme="minorHAnsi" w:hAnsi="Palatino Linotype" w:cs="TimesNewRomanPS-ItalicMT"/>
          <w:iCs/>
          <w:lang w:val="es-MX" w:eastAsia="en-US"/>
        </w:rPr>
        <w:t xml:space="preserve">remitió su respuesta, </w:t>
      </w:r>
      <w:r w:rsidR="00C127FA" w:rsidRPr="00F00757">
        <w:rPr>
          <w:rFonts w:ascii="Palatino Linotype" w:eastAsiaTheme="minorHAnsi" w:hAnsi="Palatino Linotype" w:cs="TimesNewRomanPS-ItalicMT"/>
          <w:iCs/>
          <w:lang w:val="es-MX" w:eastAsia="en-US"/>
        </w:rPr>
        <w:t xml:space="preserve">los </w:t>
      </w:r>
      <w:r w:rsidRPr="00F00757">
        <w:rPr>
          <w:rFonts w:ascii="Palatino Linotype" w:eastAsiaTheme="minorHAnsi" w:hAnsi="Palatino Linotype" w:cs="TimesNewRomanPS-ItalicMT"/>
          <w:iCs/>
          <w:lang w:val="es-MX" w:eastAsia="en-US"/>
        </w:rPr>
        <w:t>cual</w:t>
      </w:r>
      <w:r w:rsidR="00C127FA" w:rsidRPr="00F00757">
        <w:rPr>
          <w:rFonts w:ascii="Palatino Linotype" w:eastAsiaTheme="minorHAnsi" w:hAnsi="Palatino Linotype" w:cs="TimesNewRomanPS-ItalicMT"/>
          <w:iCs/>
          <w:lang w:val="es-MX" w:eastAsia="en-US"/>
        </w:rPr>
        <w:t>es</w:t>
      </w:r>
      <w:r w:rsidRPr="00F00757">
        <w:rPr>
          <w:rFonts w:ascii="Palatino Linotype" w:eastAsiaTheme="minorHAnsi" w:hAnsi="Palatino Linotype" w:cs="TimesNewRomanPS-ItalicMT"/>
          <w:iCs/>
          <w:lang w:val="es-MX" w:eastAsia="en-US"/>
        </w:rPr>
        <w:t>, constan en lo siguiente:</w:t>
      </w:r>
    </w:p>
    <w:p w14:paraId="3162D947" w14:textId="77777777" w:rsidR="009602BA" w:rsidRPr="00F00757" w:rsidRDefault="009602BA" w:rsidP="009602BA">
      <w:pPr>
        <w:spacing w:line="360" w:lineRule="auto"/>
        <w:jc w:val="both"/>
        <w:rPr>
          <w:rFonts w:ascii="Palatino Linotype" w:eastAsiaTheme="minorHAnsi" w:hAnsi="Palatino Linotype" w:cs="TimesNewRomanPS-ItalicMT"/>
          <w:iCs/>
          <w:lang w:val="es-MX" w:eastAsia="en-US"/>
        </w:rPr>
      </w:pPr>
    </w:p>
    <w:tbl>
      <w:tblPr>
        <w:tblStyle w:val="Tabladecuadrcula5oscura"/>
        <w:tblW w:w="0" w:type="auto"/>
        <w:tblBorders>
          <w:top w:val="threeDEmboss" w:sz="12" w:space="0" w:color="FFFFFF" w:themeColor="background1"/>
          <w:left w:val="threeDEmboss" w:sz="12" w:space="0" w:color="FFFFFF" w:themeColor="background1"/>
          <w:bottom w:val="threeDEmboss" w:sz="12" w:space="0" w:color="FFFFFF" w:themeColor="background1"/>
          <w:right w:val="threeDEmboss" w:sz="12" w:space="0" w:color="FFFFFF" w:themeColor="background1"/>
          <w:insideH w:val="threeDEmboss" w:sz="12" w:space="0" w:color="FFFFFF" w:themeColor="background1"/>
          <w:insideV w:val="threeDEmboss" w:sz="12" w:space="0" w:color="FFFFFF" w:themeColor="background1"/>
        </w:tblBorders>
        <w:tblLook w:val="04A0" w:firstRow="1" w:lastRow="0" w:firstColumn="1" w:lastColumn="0" w:noHBand="0" w:noVBand="1"/>
      </w:tblPr>
      <w:tblGrid>
        <w:gridCol w:w="1767"/>
        <w:gridCol w:w="5406"/>
        <w:gridCol w:w="1888"/>
      </w:tblGrid>
      <w:tr w:rsidR="0009159F" w:rsidRPr="00F00757" w14:paraId="4C02F41E" w14:textId="77777777" w:rsidTr="000915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8" w:type="dxa"/>
            <w:tcBorders>
              <w:top w:val="none" w:sz="0" w:space="0" w:color="auto"/>
              <w:left w:val="none" w:sz="0" w:space="0" w:color="auto"/>
              <w:right w:val="none" w:sz="0" w:space="0" w:color="auto"/>
            </w:tcBorders>
            <w:shd w:val="clear" w:color="auto" w:fill="D9D9D9" w:themeFill="background1" w:themeFillShade="D9"/>
            <w:vAlign w:val="center"/>
          </w:tcPr>
          <w:p w14:paraId="383656D4" w14:textId="77777777" w:rsidR="009602BA" w:rsidRPr="00F00757" w:rsidRDefault="009602BA" w:rsidP="009602BA">
            <w:pPr>
              <w:jc w:val="center"/>
              <w:rPr>
                <w:rFonts w:ascii="Palatino Linotype" w:eastAsiaTheme="minorHAnsi" w:hAnsi="Palatino Linotype" w:cs="TimesNewRomanPS-ItalicMT"/>
                <w:iCs/>
                <w:color w:val="auto"/>
                <w:lang w:val="es-MX" w:eastAsia="en-US"/>
              </w:rPr>
            </w:pPr>
            <w:r w:rsidRPr="00F00757">
              <w:rPr>
                <w:rFonts w:ascii="Palatino Linotype" w:eastAsiaTheme="minorHAnsi" w:hAnsi="Palatino Linotype" w:cs="TimesNewRomanPS-ItalicMT"/>
                <w:iCs/>
                <w:color w:val="auto"/>
                <w:lang w:val="es-MX" w:eastAsia="en-US"/>
              </w:rPr>
              <w:t>Solicitud de Información</w:t>
            </w:r>
          </w:p>
        </w:tc>
        <w:tc>
          <w:tcPr>
            <w:tcW w:w="4854" w:type="dxa"/>
            <w:tcBorders>
              <w:top w:val="none" w:sz="0" w:space="0" w:color="auto"/>
              <w:left w:val="none" w:sz="0" w:space="0" w:color="auto"/>
              <w:right w:val="none" w:sz="0" w:space="0" w:color="auto"/>
            </w:tcBorders>
            <w:shd w:val="clear" w:color="auto" w:fill="D9D9D9" w:themeFill="background1" w:themeFillShade="D9"/>
            <w:vAlign w:val="center"/>
          </w:tcPr>
          <w:p w14:paraId="17ADDB49" w14:textId="77777777" w:rsidR="009602BA" w:rsidRPr="00F00757"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F00757">
              <w:rPr>
                <w:rFonts w:ascii="Palatino Linotype" w:eastAsiaTheme="minorHAnsi" w:hAnsi="Palatino Linotype" w:cs="TimesNewRomanPS-ItalicMT"/>
                <w:iCs/>
                <w:color w:val="auto"/>
                <w:lang w:val="es-MX" w:eastAsia="en-US"/>
              </w:rPr>
              <w:t>Respuesta</w:t>
            </w:r>
          </w:p>
        </w:tc>
        <w:tc>
          <w:tcPr>
            <w:tcW w:w="2029" w:type="dxa"/>
            <w:tcBorders>
              <w:top w:val="none" w:sz="0" w:space="0" w:color="auto"/>
              <w:left w:val="none" w:sz="0" w:space="0" w:color="auto"/>
              <w:right w:val="none" w:sz="0" w:space="0" w:color="auto"/>
            </w:tcBorders>
            <w:shd w:val="clear" w:color="auto" w:fill="D9D9D9" w:themeFill="background1" w:themeFillShade="D9"/>
            <w:vAlign w:val="center"/>
          </w:tcPr>
          <w:p w14:paraId="03C231F3" w14:textId="77777777" w:rsidR="009602BA" w:rsidRPr="00F00757"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F00757">
              <w:rPr>
                <w:rFonts w:ascii="Palatino Linotype" w:eastAsiaTheme="minorHAnsi" w:hAnsi="Palatino Linotype" w:cs="TimesNewRomanPS-ItalicMT"/>
                <w:iCs/>
                <w:color w:val="auto"/>
                <w:lang w:val="es-MX" w:eastAsia="en-US"/>
              </w:rPr>
              <w:t>Cumplimiento</w:t>
            </w:r>
          </w:p>
        </w:tc>
      </w:tr>
      <w:tr w:rsidR="0009159F" w:rsidRPr="00F00757" w14:paraId="7012BDD3" w14:textId="77777777" w:rsidTr="0009159F">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28" w:type="dxa"/>
            <w:tcBorders>
              <w:left w:val="none" w:sz="0" w:space="0" w:color="auto"/>
              <w:bottom w:val="none" w:sz="0" w:space="0" w:color="auto"/>
            </w:tcBorders>
            <w:shd w:val="clear" w:color="auto" w:fill="auto"/>
            <w:vAlign w:val="center"/>
          </w:tcPr>
          <w:p w14:paraId="285C0F9F" w14:textId="38B5179C" w:rsidR="009602BA" w:rsidRPr="00F00757" w:rsidRDefault="006F29CD" w:rsidP="00900615">
            <w:pPr>
              <w:jc w:val="both"/>
              <w:rPr>
                <w:rFonts w:ascii="Palatino Linotype" w:eastAsiaTheme="minorHAnsi" w:hAnsi="Palatino Linotype" w:cs="TimesNewRomanPS-ItalicMT"/>
                <w:b w:val="0"/>
                <w:iCs/>
                <w:color w:val="auto"/>
                <w:sz w:val="20"/>
                <w:lang w:val="es-MX" w:eastAsia="en-US"/>
              </w:rPr>
            </w:pPr>
            <w:r w:rsidRPr="00F00757">
              <w:rPr>
                <w:rFonts w:ascii="Palatino Linotype" w:eastAsiaTheme="minorHAnsi" w:hAnsi="Palatino Linotype" w:cs="TimesNewRomanPS-ItalicMT"/>
                <w:b w:val="0"/>
                <w:iCs/>
                <w:color w:val="auto"/>
                <w:sz w:val="20"/>
                <w:lang w:val="es-MX" w:eastAsia="en-US"/>
              </w:rPr>
              <w:t>Los laudos de cualquier tipo que pagaron en el año 2022.</w:t>
            </w:r>
          </w:p>
        </w:tc>
        <w:tc>
          <w:tcPr>
            <w:tcW w:w="4854" w:type="dxa"/>
            <w:shd w:val="clear" w:color="auto" w:fill="FFFFFF" w:themeFill="background1"/>
            <w:vAlign w:val="center"/>
          </w:tcPr>
          <w:p w14:paraId="3F439210" w14:textId="4BDE7F10" w:rsidR="000F48D5" w:rsidRPr="00F00757" w:rsidRDefault="006F29CD" w:rsidP="006F29C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F00757">
              <w:rPr>
                <w:rFonts w:ascii="Palatino Linotype" w:eastAsiaTheme="minorHAnsi" w:hAnsi="Palatino Linotype" w:cs="TimesNewRomanPS-ItalicMT"/>
                <w:iCs/>
                <w:sz w:val="22"/>
                <w:lang w:val="es-MX" w:eastAsia="en-US"/>
              </w:rPr>
              <w:t>Mediante la Circular:1 DJ/1839/2023, firmado por la Directora Jurídica, informó que, atendiendo a la literalidad de su solicitud, los laudos son emitidos por la autoridad del Tribunal Estatal de Conciliación y Arbitraje del Estado de México de acuerdo con artículo 9 del</w:t>
            </w:r>
            <w:r w:rsidR="0009159F" w:rsidRPr="00F00757">
              <w:rPr>
                <w:rFonts w:ascii="Palatino Linotype" w:eastAsiaTheme="minorHAnsi" w:hAnsi="Palatino Linotype" w:cs="TimesNewRomanPS-ItalicMT"/>
                <w:iCs/>
                <w:sz w:val="22"/>
                <w:lang w:val="es-MX" w:eastAsia="en-US"/>
              </w:rPr>
              <w:t xml:space="preserve"> </w:t>
            </w:r>
            <w:r w:rsidRPr="00F00757">
              <w:rPr>
                <w:rFonts w:ascii="Palatino Linotype" w:eastAsiaTheme="minorHAnsi" w:hAnsi="Palatino Linotype" w:cs="TimesNewRomanPS-ItalicMT"/>
                <w:iCs/>
                <w:sz w:val="22"/>
                <w:lang w:val="es-MX" w:eastAsia="en-US"/>
              </w:rPr>
              <w:t>Reglamento Interior del Tribunal Estatal de Conciliación y Arbitraje; sin embargo, y atendiendo al principio de máxima publicidad que impera en materia de la Transparencia</w:t>
            </w:r>
            <w:r w:rsidR="0009159F" w:rsidRPr="00F00757">
              <w:rPr>
                <w:rFonts w:ascii="Palatino Linotype" w:eastAsiaTheme="minorHAnsi" w:hAnsi="Palatino Linotype" w:cs="TimesNewRomanPS-ItalicMT"/>
                <w:iCs/>
                <w:sz w:val="22"/>
                <w:lang w:val="es-MX" w:eastAsia="en-US"/>
              </w:rPr>
              <w:t xml:space="preserve">, remitió </w:t>
            </w:r>
            <w:bookmarkStart w:id="1" w:name="_Hlk143622786"/>
            <w:r w:rsidR="0009159F" w:rsidRPr="00F00757">
              <w:rPr>
                <w:rFonts w:ascii="Palatino Linotype" w:eastAsiaTheme="minorHAnsi" w:hAnsi="Palatino Linotype" w:cs="TimesNewRomanPS-ItalicMT"/>
                <w:iCs/>
                <w:sz w:val="22"/>
                <w:lang w:val="es-MX" w:eastAsia="en-US"/>
              </w:rPr>
              <w:t>una relación de 59 (cincuenta y nueve) Laudos Pagados en el Ejercicio Fiscal 2022, con los siguientes datos:</w:t>
            </w:r>
          </w:p>
          <w:p w14:paraId="3034B997" w14:textId="77777777" w:rsidR="0009159F" w:rsidRPr="00F00757" w:rsidRDefault="0009159F" w:rsidP="006F29CD">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p>
          <w:p w14:paraId="26847603" w14:textId="77777777" w:rsidR="0009159F" w:rsidRPr="00F00757" w:rsidRDefault="0009159F" w:rsidP="0009159F">
            <w:pPr>
              <w:pStyle w:val="Prrafodelista"/>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F00757">
              <w:rPr>
                <w:rFonts w:ascii="Palatino Linotype" w:eastAsiaTheme="minorHAnsi" w:hAnsi="Palatino Linotype" w:cs="TimesNewRomanPS-ItalicMT"/>
                <w:iCs/>
                <w:sz w:val="22"/>
                <w:lang w:val="es-MX" w:eastAsia="en-US"/>
              </w:rPr>
              <w:t>Número de Juicio.</w:t>
            </w:r>
          </w:p>
          <w:p w14:paraId="08E4C174" w14:textId="77777777" w:rsidR="0009159F" w:rsidRPr="00F00757" w:rsidRDefault="0009159F" w:rsidP="0009159F">
            <w:pPr>
              <w:pStyle w:val="Prrafodelista"/>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F00757">
              <w:rPr>
                <w:rFonts w:ascii="Palatino Linotype" w:eastAsiaTheme="minorHAnsi" w:hAnsi="Palatino Linotype" w:cs="TimesNewRomanPS-ItalicMT"/>
                <w:iCs/>
                <w:sz w:val="22"/>
                <w:lang w:val="es-MX" w:eastAsia="en-US"/>
              </w:rPr>
              <w:t>Número de Actores.</w:t>
            </w:r>
          </w:p>
          <w:p w14:paraId="6D22B7F2" w14:textId="77777777" w:rsidR="0009159F" w:rsidRPr="00F00757" w:rsidRDefault="0009159F" w:rsidP="0009159F">
            <w:pPr>
              <w:pStyle w:val="Prrafodelista"/>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F00757">
              <w:rPr>
                <w:rFonts w:ascii="Palatino Linotype" w:eastAsiaTheme="minorHAnsi" w:hAnsi="Palatino Linotype" w:cs="TimesNewRomanPS-ItalicMT"/>
                <w:iCs/>
                <w:sz w:val="22"/>
                <w:lang w:val="es-MX" w:eastAsia="en-US"/>
              </w:rPr>
              <w:t>Nombre del Actor.</w:t>
            </w:r>
          </w:p>
          <w:p w14:paraId="77A45159" w14:textId="77777777" w:rsidR="0009159F" w:rsidRPr="00F00757" w:rsidRDefault="0009159F" w:rsidP="0009159F">
            <w:pPr>
              <w:pStyle w:val="Prrafodelista"/>
              <w:numPr>
                <w:ilvl w:val="0"/>
                <w:numId w:val="21"/>
              </w:num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F00757">
              <w:rPr>
                <w:rFonts w:ascii="Palatino Linotype" w:eastAsiaTheme="minorHAnsi" w:hAnsi="Palatino Linotype" w:cs="TimesNewRomanPS-ItalicMT"/>
                <w:iCs/>
                <w:sz w:val="22"/>
                <w:lang w:val="es-MX" w:eastAsia="en-US"/>
              </w:rPr>
              <w:t>Monto.</w:t>
            </w:r>
          </w:p>
          <w:p w14:paraId="3A88FC43" w14:textId="77777777" w:rsidR="0009159F" w:rsidRPr="00F00757" w:rsidRDefault="0009159F" w:rsidP="0009159F">
            <w:pPr>
              <w:pStyle w:val="Prrafodelista"/>
              <w:spacing w:line="276" w:lineRule="auto"/>
              <w:ind w:left="720"/>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p>
          <w:bookmarkEnd w:id="1"/>
          <w:p w14:paraId="6852C676" w14:textId="4AF8FE1A" w:rsidR="0009159F" w:rsidRPr="00F00757" w:rsidRDefault="0009159F" w:rsidP="0009159F">
            <w:pPr>
              <w:spacing w:line="276"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sidRPr="00F00757">
              <w:rPr>
                <w:rFonts w:ascii="Palatino Linotype" w:eastAsiaTheme="minorHAnsi" w:hAnsi="Palatino Linotype" w:cs="TimesNewRomanPS-ItalicMT"/>
                <w:iCs/>
                <w:noProof/>
                <w:sz w:val="22"/>
                <w:lang w:val="es-MX" w:eastAsia="es-MX"/>
              </w:rPr>
              <w:drawing>
                <wp:inline distT="0" distB="0" distL="0" distR="0" wp14:anchorId="4D391206" wp14:editId="074334DA">
                  <wp:extent cx="3092450" cy="1612907"/>
                  <wp:effectExtent l="76200" t="76200" r="127000" b="139700"/>
                  <wp:docPr id="2762494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49493" name=""/>
                          <pic:cNvPicPr/>
                        </pic:nvPicPr>
                        <pic:blipFill>
                          <a:blip r:embed="rId9"/>
                          <a:stretch>
                            <a:fillRect/>
                          </a:stretch>
                        </pic:blipFill>
                        <pic:spPr>
                          <a:xfrm>
                            <a:off x="0" y="0"/>
                            <a:ext cx="3117555" cy="16260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2029" w:type="dxa"/>
            <w:shd w:val="clear" w:color="auto" w:fill="FFFFFF" w:themeFill="background1"/>
            <w:vAlign w:val="center"/>
          </w:tcPr>
          <w:p w14:paraId="4A9490DB" w14:textId="77777777" w:rsidR="00137D13" w:rsidRPr="00F00757" w:rsidRDefault="00900615"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F00757">
              <w:rPr>
                <w:rFonts w:ascii="Palatino Linotype" w:eastAsiaTheme="minorHAnsi" w:hAnsi="Palatino Linotype" w:cs="TimesNewRomanPS-ItalicMT"/>
                <w:b/>
                <w:iCs/>
                <w:lang w:val="es-MX" w:eastAsia="en-US"/>
              </w:rPr>
              <w:t>Sí</w:t>
            </w:r>
          </w:p>
          <w:p w14:paraId="4086024B" w14:textId="77777777" w:rsidR="00C127FA" w:rsidRPr="00F00757" w:rsidRDefault="00C127FA" w:rsidP="00C127FA">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
                <w:iCs/>
                <w:lang w:val="es-MX" w:eastAsia="en-US"/>
              </w:rPr>
            </w:pPr>
          </w:p>
        </w:tc>
      </w:tr>
    </w:tbl>
    <w:p w14:paraId="757653A1" w14:textId="0DC5C50F" w:rsidR="0009159F" w:rsidRPr="00F00757" w:rsidRDefault="0009159F" w:rsidP="009602BA">
      <w:pPr>
        <w:spacing w:line="360" w:lineRule="auto"/>
        <w:jc w:val="both"/>
        <w:rPr>
          <w:rFonts w:ascii="Palatino Linotype" w:hAnsi="Palatino Linotype" w:cs="Arial"/>
        </w:rPr>
      </w:pPr>
    </w:p>
    <w:p w14:paraId="71B1A752" w14:textId="323F673C" w:rsidR="00137D13" w:rsidRPr="00F00757" w:rsidRDefault="00137D13" w:rsidP="00137D13">
      <w:pPr>
        <w:shd w:val="clear" w:color="auto" w:fill="FFFFFF"/>
        <w:spacing w:line="360" w:lineRule="auto"/>
        <w:jc w:val="both"/>
        <w:rPr>
          <w:rFonts w:ascii="Palatino Linotype" w:hAnsi="Palatino Linotype"/>
          <w:color w:val="222222"/>
        </w:rPr>
      </w:pPr>
      <w:r w:rsidRPr="00F00757">
        <w:rPr>
          <w:rFonts w:ascii="Palatino Linotype" w:hAnsi="Palatino Linotype"/>
          <w:color w:val="222222"/>
        </w:rPr>
        <w:t xml:space="preserve">En este sentido, debe dejarse claro </w:t>
      </w:r>
      <w:r w:rsidR="0009159F" w:rsidRPr="00F00757">
        <w:rPr>
          <w:rFonts w:ascii="Palatino Linotype" w:hAnsi="Palatino Linotype"/>
          <w:color w:val="222222"/>
        </w:rPr>
        <w:t>que,</w:t>
      </w:r>
      <w:r w:rsidRPr="00F00757">
        <w:rPr>
          <w:rFonts w:ascii="Palatino Linotype" w:hAnsi="Palatino Linotype"/>
          <w:color w:val="222222"/>
        </w:rPr>
        <w:t xml:space="preserve"> al haber existido un pronunciamiento por parte del </w:t>
      </w:r>
      <w:r w:rsidRPr="00F00757">
        <w:rPr>
          <w:rFonts w:ascii="Palatino Linotype" w:hAnsi="Palatino Linotype"/>
          <w:b/>
          <w:bCs/>
          <w:color w:val="222222"/>
        </w:rPr>
        <w:t>Sujeto Obligado</w:t>
      </w:r>
      <w:r w:rsidRPr="00F00757">
        <w:rPr>
          <w:rFonts w:ascii="Palatino Linotype" w:hAnsi="Palatino Linotype"/>
          <w:color w:val="222222"/>
        </w:rPr>
        <w:t xml:space="preserve">, este Instituto no está facultado para manifestarse sobre la veracidad del mismo, pues no existe precepto legal alguno en la Ley de la materia que lo faculte para, vía recurso de revisión, pronunciarse al respecto. Sirve de apoyo a lo </w:t>
      </w:r>
      <w:r w:rsidRPr="00F00757">
        <w:rPr>
          <w:rFonts w:ascii="Palatino Linotype" w:hAnsi="Palatino Linotype"/>
          <w:color w:val="222222"/>
        </w:rPr>
        <w:lastRenderedPageBreak/>
        <w:t>anterior, por analogía, el criterio 31-10, emitido por el entonces Instituto Federal de Acceso a la Información que a la letra indica:</w:t>
      </w:r>
    </w:p>
    <w:p w14:paraId="476CDCCA" w14:textId="77777777" w:rsidR="00137D13" w:rsidRPr="00F00757" w:rsidRDefault="00137D13" w:rsidP="00137D13">
      <w:pPr>
        <w:rPr>
          <w:lang w:val="es-MX"/>
        </w:rPr>
      </w:pPr>
    </w:p>
    <w:p w14:paraId="365F0FB8" w14:textId="77777777" w:rsidR="00137D13" w:rsidRPr="00F00757" w:rsidRDefault="00137D13" w:rsidP="00137D13">
      <w:pPr>
        <w:shd w:val="clear" w:color="auto" w:fill="FFFFFF"/>
        <w:spacing w:line="221" w:lineRule="atLeast"/>
        <w:ind w:left="567" w:right="616"/>
        <w:jc w:val="both"/>
        <w:rPr>
          <w:color w:val="222222"/>
          <w:sz w:val="22"/>
        </w:rPr>
      </w:pPr>
      <w:r w:rsidRPr="00F00757">
        <w:rPr>
          <w:rFonts w:ascii="Palatino Linotype" w:hAnsi="Palatino Linotype"/>
          <w:i/>
          <w:iCs/>
          <w:color w:val="222222"/>
          <w:sz w:val="22"/>
        </w:rPr>
        <w:t>“</w:t>
      </w:r>
      <w:r w:rsidRPr="00F00757">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F00757">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7EAD39E" w14:textId="77777777" w:rsidR="00137D13" w:rsidRPr="00F00757" w:rsidRDefault="00137D13" w:rsidP="009602BA">
      <w:pPr>
        <w:spacing w:line="360" w:lineRule="auto"/>
        <w:jc w:val="both"/>
        <w:rPr>
          <w:rFonts w:ascii="Palatino Linotype" w:hAnsi="Palatino Linotype" w:cs="Arial"/>
        </w:rPr>
      </w:pPr>
    </w:p>
    <w:p w14:paraId="06C54312" w14:textId="338B57D2" w:rsidR="009602BA" w:rsidRPr="00F00757" w:rsidRDefault="009602BA" w:rsidP="009602BA">
      <w:pPr>
        <w:spacing w:line="360" w:lineRule="auto"/>
        <w:jc w:val="both"/>
        <w:rPr>
          <w:rFonts w:ascii="Palatino Linotype" w:eastAsiaTheme="minorHAnsi" w:hAnsi="Palatino Linotype" w:cs="TimesNewRomanPS-ItalicMT"/>
          <w:iCs/>
          <w:lang w:val="es-MX" w:eastAsia="en-US"/>
        </w:rPr>
      </w:pPr>
      <w:r w:rsidRPr="00F00757">
        <w:rPr>
          <w:rFonts w:ascii="Palatino Linotype" w:hAnsi="Palatino Linotype" w:cs="Arial"/>
        </w:rPr>
        <w:t xml:space="preserve">Por lo que, inconforme con la respuesta emitida por parte del </w:t>
      </w:r>
      <w:r w:rsidRPr="00F00757">
        <w:rPr>
          <w:rFonts w:ascii="Palatino Linotype" w:hAnsi="Palatino Linotype" w:cs="Arial"/>
          <w:b/>
        </w:rPr>
        <w:t>Sujeto Obligado</w:t>
      </w:r>
      <w:r w:rsidRPr="00F00757">
        <w:rPr>
          <w:rFonts w:ascii="Palatino Linotype" w:hAnsi="Palatino Linotype" w:cs="Arial"/>
        </w:rPr>
        <w:t xml:space="preserve">, </w:t>
      </w:r>
      <w:r w:rsidR="0058348E" w:rsidRPr="00F00757">
        <w:rPr>
          <w:rFonts w:ascii="Palatino Linotype" w:hAnsi="Palatino Linotype" w:cs="Arial"/>
          <w:b/>
        </w:rPr>
        <w:t>El</w:t>
      </w:r>
      <w:r w:rsidRPr="00F00757">
        <w:rPr>
          <w:rFonts w:ascii="Palatino Linotype" w:hAnsi="Palatino Linotype" w:cs="Arial"/>
          <w:b/>
        </w:rPr>
        <w:t xml:space="preserve"> Recurrente </w:t>
      </w:r>
      <w:r w:rsidRPr="00F00757">
        <w:rPr>
          <w:rFonts w:ascii="Palatino Linotype" w:hAnsi="Palatino Linotype" w:cs="Arial"/>
        </w:rPr>
        <w:t>interpuso el presente recurso de revisión, señalando como sus Razones o Motivos de la Inconformidad, lo siguiente:</w:t>
      </w:r>
      <w:r w:rsidRPr="00F00757">
        <w:rPr>
          <w:rFonts w:ascii="Palatino Linotype" w:eastAsiaTheme="minorHAnsi" w:hAnsi="Palatino Linotype" w:cs="TimesNewRomanPS-ItalicMT"/>
          <w:iCs/>
          <w:lang w:val="es-MX" w:eastAsia="en-US"/>
        </w:rPr>
        <w:t xml:space="preserve"> </w:t>
      </w:r>
      <w:r w:rsidR="004218B2" w:rsidRPr="00F00757">
        <w:rPr>
          <w:rFonts w:ascii="Palatino Linotype" w:eastAsiaTheme="minorHAnsi" w:hAnsi="Palatino Linotype" w:cstheme="minorBidi"/>
          <w:i/>
          <w:color w:val="000000"/>
          <w:szCs w:val="22"/>
          <w:lang w:val="es-MX" w:eastAsia="en-US"/>
        </w:rPr>
        <w:t>“</w:t>
      </w:r>
      <w:r w:rsidR="0009159F" w:rsidRPr="00F00757">
        <w:rPr>
          <w:rFonts w:ascii="Palatino Linotype" w:eastAsiaTheme="minorHAnsi" w:hAnsi="Palatino Linotype" w:cstheme="minorBidi"/>
          <w:b/>
          <w:i/>
          <w:color w:val="000000"/>
          <w:szCs w:val="22"/>
          <w:u w:val="single"/>
          <w:lang w:val="es-MX" w:eastAsia="en-US"/>
        </w:rPr>
        <w:t>Envían información confidencial</w:t>
      </w:r>
      <w:r w:rsidR="004218B2" w:rsidRPr="00F00757">
        <w:rPr>
          <w:rFonts w:ascii="Palatino Linotype" w:eastAsiaTheme="minorHAnsi" w:hAnsi="Palatino Linotype" w:cstheme="minorBidi"/>
          <w:i/>
          <w:color w:val="000000"/>
          <w:szCs w:val="22"/>
          <w:lang w:val="es-MX" w:eastAsia="en-US"/>
        </w:rPr>
        <w:t xml:space="preserve">" [Sic]. </w:t>
      </w:r>
    </w:p>
    <w:p w14:paraId="58AAC7F4" w14:textId="77777777" w:rsidR="003408DD" w:rsidRPr="00F00757" w:rsidRDefault="003408DD" w:rsidP="009602BA">
      <w:pPr>
        <w:autoSpaceDE w:val="0"/>
        <w:autoSpaceDN w:val="0"/>
        <w:adjustRightInd w:val="0"/>
        <w:spacing w:line="360" w:lineRule="auto"/>
        <w:jc w:val="both"/>
        <w:rPr>
          <w:rFonts w:ascii="Palatino Linotype" w:hAnsi="Palatino Linotype" w:cs="Arial"/>
        </w:rPr>
      </w:pPr>
    </w:p>
    <w:p w14:paraId="2AC5C13F" w14:textId="77777777" w:rsidR="003408DD" w:rsidRPr="00F00757" w:rsidRDefault="003408DD" w:rsidP="003408DD">
      <w:pPr>
        <w:autoSpaceDE w:val="0"/>
        <w:autoSpaceDN w:val="0"/>
        <w:adjustRightInd w:val="0"/>
        <w:spacing w:line="360" w:lineRule="auto"/>
        <w:jc w:val="both"/>
        <w:rPr>
          <w:rFonts w:ascii="Palatino Linotype" w:hAnsi="Palatino Linotype" w:cs="Arial"/>
        </w:rPr>
      </w:pPr>
      <w:r w:rsidRPr="00F00757">
        <w:rPr>
          <w:rFonts w:ascii="Palatino Linotype" w:hAnsi="Palatino Linotype" w:cs="Arial"/>
        </w:rPr>
        <w:t xml:space="preserve">Asimismo, se advierte </w:t>
      </w:r>
      <w:r w:rsidRPr="00F00757">
        <w:rPr>
          <w:rFonts w:ascii="Palatino Linotype" w:hAnsi="Palatino Linotype"/>
          <w:b/>
          <w:u w:val="single"/>
          <w:lang w:val="es-MX"/>
        </w:rPr>
        <w:t>que el particular no expresa razonamientos concretos que permitieran a analizar si, efectivamente, el Sujeto Obligado violentó el derecho de acceso a la información del particular</w:t>
      </w:r>
      <w:r w:rsidRPr="00F00757">
        <w:rPr>
          <w:rFonts w:ascii="Palatino Linotype" w:hAnsi="Palatino Linotype"/>
          <w:lang w:val="es-MX"/>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14:paraId="7F934D0C" w14:textId="77777777" w:rsidR="003408DD" w:rsidRPr="00F00757" w:rsidRDefault="003408DD" w:rsidP="003408DD">
      <w:pPr>
        <w:rPr>
          <w:lang w:val="es-MX"/>
        </w:rPr>
      </w:pPr>
    </w:p>
    <w:p w14:paraId="50FFCA48" w14:textId="77777777" w:rsidR="003408DD" w:rsidRPr="00F00757" w:rsidRDefault="003408DD" w:rsidP="003408DD">
      <w:pPr>
        <w:ind w:left="567" w:right="567"/>
        <w:jc w:val="both"/>
        <w:rPr>
          <w:rFonts w:ascii="Palatino Linotype" w:hAnsi="Palatino Linotype"/>
          <w:b/>
          <w:i/>
          <w:sz w:val="22"/>
          <w:lang w:val="es-MX"/>
        </w:rPr>
      </w:pPr>
      <w:r w:rsidRPr="00F00757">
        <w:rPr>
          <w:rFonts w:ascii="Palatino Linotype" w:hAnsi="Palatino Linotype"/>
          <w:b/>
          <w:i/>
          <w:sz w:val="22"/>
          <w:lang w:val="es-MX"/>
        </w:rPr>
        <w:t>CONCEPTOS DE VIOLACIÓN O AGRAVIOS. SON INOPERANTES CUANDO LOS ARGUMENTOS EXPUESTOS POR EL QUEJOSO O EL RECURRENTE SON AMBIGUOS Y SUPERFICIALES.</w:t>
      </w:r>
    </w:p>
    <w:p w14:paraId="00000EFE" w14:textId="77777777" w:rsidR="003408DD" w:rsidRPr="00F00757" w:rsidRDefault="003408DD" w:rsidP="003408DD">
      <w:pPr>
        <w:ind w:left="567" w:right="567"/>
        <w:jc w:val="both"/>
        <w:rPr>
          <w:rFonts w:ascii="Palatino Linotype" w:hAnsi="Palatino Linotype"/>
          <w:i/>
          <w:sz w:val="22"/>
          <w:lang w:val="es-MX"/>
        </w:rPr>
      </w:pPr>
    </w:p>
    <w:p w14:paraId="1D4BC9CB" w14:textId="77777777" w:rsidR="003408DD" w:rsidRPr="00F00757" w:rsidRDefault="003408DD" w:rsidP="003408DD">
      <w:pPr>
        <w:ind w:left="567" w:right="567"/>
        <w:jc w:val="both"/>
        <w:rPr>
          <w:rFonts w:ascii="Palatino Linotype" w:hAnsi="Palatino Linotype"/>
          <w:i/>
          <w:sz w:val="22"/>
          <w:lang w:val="es-MX"/>
        </w:rPr>
      </w:pPr>
      <w:r w:rsidRPr="00F00757">
        <w:rPr>
          <w:rFonts w:ascii="Palatino Linotype" w:hAnsi="Palatino Linotype"/>
          <w:i/>
          <w:sz w:val="22"/>
          <w:lang w:val="es-MX"/>
        </w:rPr>
        <w:lastRenderedPageBreak/>
        <w:t xml:space="preserve">Los actos de autoridad y las sentencias están investidos de una presunción de validez que debe ser destruida. Por tanto, </w:t>
      </w:r>
      <w:r w:rsidRPr="00F00757">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F00757">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14:paraId="7F8927F7" w14:textId="77777777" w:rsidR="003408DD" w:rsidRPr="00F00757" w:rsidRDefault="003408DD" w:rsidP="003408DD">
      <w:pPr>
        <w:ind w:left="567" w:right="567"/>
        <w:jc w:val="both"/>
        <w:rPr>
          <w:rFonts w:ascii="Palatino Linotype" w:hAnsi="Palatino Linotype"/>
          <w:i/>
          <w:lang w:val="es-MX"/>
        </w:rPr>
      </w:pPr>
    </w:p>
    <w:p w14:paraId="4BCF37B3" w14:textId="77777777" w:rsidR="003408DD" w:rsidRPr="00F00757" w:rsidRDefault="003408DD" w:rsidP="003408DD">
      <w:pPr>
        <w:ind w:left="567" w:right="567"/>
        <w:jc w:val="both"/>
        <w:rPr>
          <w:rFonts w:ascii="Palatino Linotype" w:hAnsi="Palatino Linotype"/>
          <w:i/>
          <w:sz w:val="20"/>
          <w:lang w:val="es-MX"/>
        </w:rPr>
      </w:pPr>
      <w:r w:rsidRPr="00F00757">
        <w:rPr>
          <w:rFonts w:ascii="Palatino Linotype" w:hAnsi="Palatino Linotype"/>
          <w:i/>
          <w:sz w:val="20"/>
          <w:lang w:val="es-MX"/>
        </w:rPr>
        <w:t>CUARTO TRIBUNAL COLEGIADO EN MATERIA ADMINISTRATIVA DEL PRIMER CIRCUITO.</w:t>
      </w:r>
    </w:p>
    <w:p w14:paraId="6798A95D" w14:textId="77777777" w:rsidR="003408DD" w:rsidRPr="00F00757" w:rsidRDefault="003408DD" w:rsidP="003408DD">
      <w:pPr>
        <w:ind w:left="567" w:right="567"/>
        <w:jc w:val="both"/>
        <w:rPr>
          <w:rFonts w:ascii="Palatino Linotype" w:hAnsi="Palatino Linotype"/>
          <w:i/>
          <w:sz w:val="20"/>
          <w:lang w:val="es-MX"/>
        </w:rPr>
      </w:pPr>
    </w:p>
    <w:p w14:paraId="66A63EBB" w14:textId="77777777" w:rsidR="003408DD" w:rsidRPr="00F00757" w:rsidRDefault="003408DD" w:rsidP="003408DD">
      <w:pPr>
        <w:ind w:left="567" w:right="567"/>
        <w:jc w:val="both"/>
        <w:rPr>
          <w:rFonts w:ascii="Palatino Linotype" w:hAnsi="Palatino Linotype"/>
          <w:i/>
          <w:sz w:val="20"/>
          <w:lang w:val="es-MX"/>
        </w:rPr>
      </w:pPr>
      <w:r w:rsidRPr="00F00757">
        <w:rPr>
          <w:rFonts w:ascii="Palatino Linotype" w:hAnsi="Palatino Linotype"/>
          <w:i/>
          <w:sz w:val="20"/>
          <w:lang w:val="es-MX"/>
        </w:rPr>
        <w:t xml:space="preserve">Amparo en revisión 43/2006. Juan Silva Rodríguez y otros. 22 de febrero de 2006. Unanimidad de votos. Ponente: Jean Claude Tron Petit. Secretaria: Claudia Patricia Peraza Espinoza. </w:t>
      </w:r>
    </w:p>
    <w:p w14:paraId="12C185FF" w14:textId="77777777" w:rsidR="003408DD" w:rsidRPr="00F00757" w:rsidRDefault="003408DD" w:rsidP="003408DD">
      <w:pPr>
        <w:ind w:left="567" w:right="567"/>
        <w:jc w:val="both"/>
        <w:rPr>
          <w:rFonts w:ascii="Palatino Linotype" w:hAnsi="Palatino Linotype"/>
          <w:i/>
          <w:sz w:val="20"/>
          <w:lang w:val="es-MX"/>
        </w:rPr>
      </w:pPr>
    </w:p>
    <w:p w14:paraId="253E36FE" w14:textId="77777777" w:rsidR="003408DD" w:rsidRPr="00F00757" w:rsidRDefault="003408DD" w:rsidP="003408DD">
      <w:pPr>
        <w:ind w:left="567" w:right="567"/>
        <w:jc w:val="both"/>
        <w:rPr>
          <w:rFonts w:ascii="Palatino Linotype" w:hAnsi="Palatino Linotype"/>
          <w:i/>
          <w:sz w:val="20"/>
          <w:lang w:val="es-MX"/>
        </w:rPr>
      </w:pPr>
      <w:r w:rsidRPr="00F00757">
        <w:rPr>
          <w:rFonts w:ascii="Palatino Linotype" w:hAnsi="Palatino Linotype"/>
          <w:i/>
          <w:sz w:val="20"/>
          <w:lang w:val="es-MX"/>
        </w:rPr>
        <w:t xml:space="preserve">Amparo directo 443/2005. Servicios Corporativos Cosmos, S.A. de C.V. 1o. de marzo de 2006. Unanimidad de votos. Ponente: Jean Claude Tron Petit. Secretario: Alfredo A. Martínez Jiménez. </w:t>
      </w:r>
    </w:p>
    <w:p w14:paraId="5ED08052" w14:textId="77777777" w:rsidR="003408DD" w:rsidRPr="00F00757" w:rsidRDefault="003408DD" w:rsidP="003408DD">
      <w:pPr>
        <w:ind w:left="567" w:right="567"/>
        <w:jc w:val="both"/>
        <w:rPr>
          <w:rFonts w:ascii="Palatino Linotype" w:hAnsi="Palatino Linotype"/>
          <w:i/>
          <w:sz w:val="20"/>
          <w:lang w:val="es-MX"/>
        </w:rPr>
      </w:pPr>
    </w:p>
    <w:p w14:paraId="7FD79FA7" w14:textId="77777777" w:rsidR="003408DD" w:rsidRPr="00F00757" w:rsidRDefault="003408DD" w:rsidP="003408DD">
      <w:pPr>
        <w:ind w:left="567" w:right="567"/>
        <w:jc w:val="both"/>
        <w:rPr>
          <w:rFonts w:ascii="Palatino Linotype" w:hAnsi="Palatino Linotype"/>
          <w:i/>
          <w:sz w:val="20"/>
          <w:lang w:val="es-MX"/>
        </w:rPr>
      </w:pPr>
      <w:r w:rsidRPr="00F00757">
        <w:rPr>
          <w:rFonts w:ascii="Palatino Linotype" w:hAnsi="Palatino Linotype"/>
          <w:i/>
          <w:sz w:val="20"/>
          <w:lang w:val="es-MX"/>
        </w:rPr>
        <w:t xml:space="preserve">Amparo directo 125/2006. Víctor Hugo Reyes Monterrubio. 31 de mayo de 2006. Unanimidad de votos. Ponente: Jean Claude Tron Petit. Secretario: Alfredo A. Martínez Jiménez. </w:t>
      </w:r>
    </w:p>
    <w:p w14:paraId="0E14D005" w14:textId="77777777" w:rsidR="003408DD" w:rsidRPr="00F00757" w:rsidRDefault="003408DD" w:rsidP="003408DD">
      <w:pPr>
        <w:ind w:left="567" w:right="567"/>
        <w:jc w:val="both"/>
        <w:rPr>
          <w:rFonts w:ascii="Palatino Linotype" w:hAnsi="Palatino Linotype"/>
          <w:i/>
          <w:sz w:val="20"/>
          <w:lang w:val="es-MX"/>
        </w:rPr>
      </w:pPr>
    </w:p>
    <w:p w14:paraId="4F7CF727" w14:textId="77777777" w:rsidR="003408DD" w:rsidRPr="00F00757" w:rsidRDefault="003408DD" w:rsidP="003408DD">
      <w:pPr>
        <w:ind w:left="567" w:right="567"/>
        <w:jc w:val="both"/>
        <w:rPr>
          <w:rFonts w:ascii="Palatino Linotype" w:hAnsi="Palatino Linotype"/>
          <w:i/>
          <w:sz w:val="20"/>
          <w:lang w:val="es-MX"/>
        </w:rPr>
      </w:pPr>
      <w:r w:rsidRPr="00F00757">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08227ADF" w14:textId="77777777" w:rsidR="003408DD" w:rsidRPr="00F00757" w:rsidRDefault="003408DD" w:rsidP="003408DD">
      <w:pPr>
        <w:ind w:left="567" w:right="567"/>
        <w:jc w:val="both"/>
        <w:rPr>
          <w:rFonts w:ascii="Palatino Linotype" w:hAnsi="Palatino Linotype"/>
          <w:i/>
          <w:sz w:val="20"/>
          <w:lang w:val="es-MX"/>
        </w:rPr>
      </w:pPr>
    </w:p>
    <w:p w14:paraId="2DD07F79" w14:textId="77777777" w:rsidR="003408DD" w:rsidRPr="00F00757" w:rsidRDefault="003408DD" w:rsidP="003408DD">
      <w:pPr>
        <w:ind w:left="567" w:right="567"/>
        <w:jc w:val="both"/>
        <w:rPr>
          <w:rFonts w:ascii="Palatino Linotype" w:hAnsi="Palatino Linotype"/>
          <w:sz w:val="20"/>
          <w:lang w:val="es-MX"/>
        </w:rPr>
      </w:pPr>
      <w:r w:rsidRPr="00F00757">
        <w:rPr>
          <w:rFonts w:ascii="Palatino Linotype" w:hAnsi="Palatino Linotype"/>
          <w:i/>
          <w:sz w:val="20"/>
          <w:lang w:val="es-MX"/>
        </w:rPr>
        <w:t>Incidente de suspensión (revisión) 380/2006. Director General Jurídico y de Gobierno en la Delegación Tlalpan. 11 de octubre de 2006. Unanimidad de votos. Ponente: Jesús Antonio Nazar Sevilla. Secretaria: Indira Martínez Fernández.</w:t>
      </w:r>
    </w:p>
    <w:p w14:paraId="32B72338" w14:textId="77777777" w:rsidR="003408DD" w:rsidRPr="00F00757" w:rsidRDefault="003408DD" w:rsidP="003408DD">
      <w:pPr>
        <w:spacing w:line="360" w:lineRule="auto"/>
        <w:jc w:val="both"/>
        <w:rPr>
          <w:rFonts w:ascii="Palatino Linotype" w:hAnsi="Palatino Linotype"/>
          <w:lang w:val="es-MX"/>
        </w:rPr>
      </w:pPr>
    </w:p>
    <w:p w14:paraId="188AB18D" w14:textId="03B4DEE5" w:rsidR="003408DD" w:rsidRPr="00F00757" w:rsidRDefault="003408DD" w:rsidP="0009159F">
      <w:pPr>
        <w:spacing w:line="360" w:lineRule="auto"/>
        <w:jc w:val="both"/>
        <w:rPr>
          <w:rFonts w:ascii="Palatino Linotype" w:hAnsi="Palatino Linotype"/>
          <w:lang w:val="es-MX"/>
        </w:rPr>
      </w:pPr>
      <w:r w:rsidRPr="00F00757">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1BCA2A05" w14:textId="77777777" w:rsidR="003408DD" w:rsidRPr="00F00757" w:rsidRDefault="003408DD" w:rsidP="003408DD">
      <w:pPr>
        <w:ind w:left="567" w:right="567"/>
        <w:jc w:val="both"/>
        <w:rPr>
          <w:rFonts w:ascii="Palatino Linotype" w:hAnsi="Palatino Linotype"/>
          <w:b/>
          <w:i/>
          <w:sz w:val="22"/>
          <w:szCs w:val="22"/>
          <w:lang w:val="es-MX"/>
        </w:rPr>
      </w:pPr>
      <w:r w:rsidRPr="00F00757">
        <w:rPr>
          <w:rFonts w:ascii="Palatino Linotype" w:hAnsi="Palatino Linotype"/>
          <w:b/>
          <w:i/>
          <w:sz w:val="22"/>
          <w:szCs w:val="22"/>
          <w:lang w:val="es-MX"/>
        </w:rPr>
        <w:lastRenderedPageBreak/>
        <w:t>AGRAVIOS, LO QUE DEBE CONSIDERARSE COMO TALES</w:t>
      </w:r>
    </w:p>
    <w:p w14:paraId="35BAB358" w14:textId="77777777" w:rsidR="003408DD" w:rsidRPr="00F00757" w:rsidRDefault="003408DD" w:rsidP="003408DD">
      <w:pPr>
        <w:ind w:left="567" w:right="567"/>
        <w:jc w:val="both"/>
        <w:rPr>
          <w:rFonts w:ascii="Palatino Linotype" w:hAnsi="Palatino Linotype"/>
          <w:i/>
          <w:sz w:val="22"/>
          <w:szCs w:val="22"/>
          <w:lang w:val="es-MX"/>
        </w:rPr>
      </w:pPr>
      <w:r w:rsidRPr="00F00757">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567F1348" w14:textId="77777777" w:rsidR="003408DD" w:rsidRPr="00F00757" w:rsidRDefault="003408DD" w:rsidP="003408DD">
      <w:pPr>
        <w:ind w:left="567" w:right="567"/>
        <w:jc w:val="both"/>
        <w:rPr>
          <w:rFonts w:ascii="Palatino Linotype" w:hAnsi="Palatino Linotype"/>
          <w:i/>
          <w:sz w:val="22"/>
          <w:szCs w:val="22"/>
          <w:lang w:val="es-MX"/>
        </w:rPr>
      </w:pPr>
    </w:p>
    <w:p w14:paraId="6413829A" w14:textId="77777777" w:rsidR="003408DD" w:rsidRPr="00F00757" w:rsidRDefault="003408DD" w:rsidP="003408DD">
      <w:pPr>
        <w:ind w:left="567" w:right="567"/>
        <w:jc w:val="both"/>
        <w:rPr>
          <w:rFonts w:ascii="Palatino Linotype" w:hAnsi="Palatino Linotype"/>
          <w:i/>
          <w:sz w:val="20"/>
          <w:szCs w:val="22"/>
          <w:lang w:val="es-MX"/>
        </w:rPr>
      </w:pPr>
      <w:r w:rsidRPr="00F00757">
        <w:rPr>
          <w:rFonts w:ascii="Palatino Linotype" w:hAnsi="Palatino Linotype"/>
          <w:i/>
          <w:sz w:val="20"/>
          <w:szCs w:val="22"/>
          <w:lang w:val="es-MX"/>
        </w:rPr>
        <w:t>PRIMER TRIBUNAL COLEGIADO DEL SEPTIMO CIRCUITO.</w:t>
      </w:r>
    </w:p>
    <w:p w14:paraId="5B8638CB" w14:textId="77777777" w:rsidR="003408DD" w:rsidRPr="00F00757" w:rsidRDefault="003408DD" w:rsidP="003408DD">
      <w:pPr>
        <w:ind w:left="567" w:right="567"/>
        <w:jc w:val="both"/>
        <w:rPr>
          <w:rFonts w:ascii="Palatino Linotype" w:hAnsi="Palatino Linotype"/>
          <w:i/>
          <w:sz w:val="20"/>
          <w:szCs w:val="22"/>
          <w:lang w:val="es-MX"/>
        </w:rPr>
      </w:pPr>
    </w:p>
    <w:p w14:paraId="473D9E56" w14:textId="77777777" w:rsidR="003408DD" w:rsidRPr="00F00757" w:rsidRDefault="003408DD" w:rsidP="003408DD">
      <w:pPr>
        <w:ind w:left="567" w:right="567"/>
        <w:jc w:val="both"/>
        <w:rPr>
          <w:rFonts w:ascii="Palatino Linotype" w:hAnsi="Palatino Linotype"/>
          <w:sz w:val="20"/>
          <w:szCs w:val="22"/>
          <w:lang w:val="es-MX"/>
        </w:rPr>
      </w:pPr>
      <w:r w:rsidRPr="00F00757">
        <w:rPr>
          <w:rFonts w:ascii="Palatino Linotype" w:hAnsi="Palatino Linotype"/>
          <w:i/>
          <w:sz w:val="20"/>
          <w:szCs w:val="22"/>
          <w:lang w:val="es-MX"/>
        </w:rPr>
        <w:t>Incidente 563/87. Jorge Orlando Cuallo. 20 de enero de 1988. Unanimidad de votos. Ponente: Tomás Enrique Ochoa Moguel. Secretario: Héctor Riveros Caraza.</w:t>
      </w:r>
    </w:p>
    <w:p w14:paraId="21F013DF" w14:textId="77777777" w:rsidR="00F50F2C" w:rsidRPr="00F00757" w:rsidRDefault="00F50F2C" w:rsidP="009602BA">
      <w:pPr>
        <w:autoSpaceDE w:val="0"/>
        <w:autoSpaceDN w:val="0"/>
        <w:adjustRightInd w:val="0"/>
        <w:spacing w:line="360" w:lineRule="auto"/>
        <w:jc w:val="both"/>
        <w:rPr>
          <w:rFonts w:ascii="Palatino Linotype" w:hAnsi="Palatino Linotype" w:cs="Arial"/>
        </w:rPr>
      </w:pPr>
    </w:p>
    <w:p w14:paraId="1237288F" w14:textId="77777777" w:rsidR="009602BA" w:rsidRPr="00F00757" w:rsidRDefault="009602BA" w:rsidP="009602BA">
      <w:pPr>
        <w:autoSpaceDE w:val="0"/>
        <w:autoSpaceDN w:val="0"/>
        <w:adjustRightInd w:val="0"/>
        <w:spacing w:line="360" w:lineRule="auto"/>
        <w:jc w:val="both"/>
        <w:rPr>
          <w:rFonts w:ascii="Palatino Linotype" w:hAnsi="Palatino Linotype" w:cs="Arial"/>
        </w:rPr>
      </w:pPr>
      <w:r w:rsidRPr="00F00757">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F00757" w:rsidRDefault="009602BA" w:rsidP="009602BA">
      <w:pPr>
        <w:rPr>
          <w:rFonts w:asciiTheme="minorHAnsi" w:eastAsiaTheme="minorHAnsi" w:hAnsiTheme="minorHAnsi" w:cstheme="minorBidi"/>
          <w:sz w:val="22"/>
          <w:szCs w:val="22"/>
          <w:lang w:val="es-MX" w:eastAsia="en-US"/>
        </w:rPr>
      </w:pPr>
    </w:p>
    <w:p w14:paraId="6411B9D9" w14:textId="77777777" w:rsidR="009602BA" w:rsidRPr="00F00757" w:rsidRDefault="009602BA" w:rsidP="00C52084">
      <w:pPr>
        <w:pStyle w:val="Sinespaciado"/>
        <w:rPr>
          <w:rFonts w:eastAsiaTheme="minorHAnsi"/>
          <w:sz w:val="8"/>
        </w:rPr>
      </w:pPr>
    </w:p>
    <w:p w14:paraId="17139DF0" w14:textId="77777777" w:rsidR="009602BA" w:rsidRPr="00F00757"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F00757">
        <w:rPr>
          <w:rFonts w:ascii="Palatino Linotype" w:eastAsiaTheme="minorHAnsi" w:hAnsi="Palatino Linotype" w:cs="Arial"/>
          <w:b/>
          <w:i/>
          <w:sz w:val="22"/>
          <w:szCs w:val="22"/>
          <w:lang w:val="es-MX" w:eastAsia="en-US"/>
        </w:rPr>
        <w:t>Artículo 12.</w:t>
      </w:r>
      <w:r w:rsidRPr="00F00757">
        <w:rPr>
          <w:rFonts w:ascii="Palatino Linotype" w:eastAsiaTheme="minorHAnsi" w:hAnsi="Palatino Linotype" w:cs="Arial"/>
          <w:i/>
          <w:sz w:val="22"/>
          <w:szCs w:val="22"/>
          <w:lang w:val="es-MX" w:eastAsia="en-US"/>
        </w:rPr>
        <w:t xml:space="preserve"> …</w:t>
      </w:r>
      <w:r w:rsidRPr="00F00757">
        <w:rPr>
          <w:rFonts w:ascii="Palatino Linotype" w:eastAsiaTheme="minorHAnsi" w:hAnsi="Palatino Linotype" w:cs="Arial"/>
          <w:b/>
          <w:i/>
          <w:sz w:val="22"/>
          <w:szCs w:val="22"/>
          <w:lang w:val="es-MX" w:eastAsia="en-US"/>
        </w:rPr>
        <w:t xml:space="preserve"> </w:t>
      </w:r>
    </w:p>
    <w:p w14:paraId="669ECD70" w14:textId="77777777" w:rsidR="009602BA" w:rsidRPr="00F00757"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F00757">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F00757">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753C25F0" w14:textId="77777777" w:rsidR="009602BA" w:rsidRPr="00F00757" w:rsidRDefault="009602BA" w:rsidP="009602BA">
      <w:pPr>
        <w:spacing w:after="160" w:line="259" w:lineRule="auto"/>
        <w:ind w:left="851" w:right="851"/>
        <w:jc w:val="both"/>
        <w:rPr>
          <w:rFonts w:ascii="Palatino Linotype" w:eastAsiaTheme="minorHAnsi" w:hAnsi="Palatino Linotype" w:cs="Arial"/>
          <w:b/>
          <w:i/>
          <w:sz w:val="16"/>
          <w:szCs w:val="22"/>
          <w:lang w:val="es-MX" w:eastAsia="en-US"/>
        </w:rPr>
      </w:pPr>
    </w:p>
    <w:p w14:paraId="1F8869BE" w14:textId="77777777" w:rsidR="009602BA" w:rsidRPr="00F00757" w:rsidRDefault="009602BA" w:rsidP="009602BA">
      <w:pPr>
        <w:spacing w:line="360" w:lineRule="auto"/>
        <w:jc w:val="both"/>
        <w:rPr>
          <w:rFonts w:ascii="Palatino Linotype" w:eastAsiaTheme="minorHAnsi" w:hAnsi="Palatino Linotype" w:cs="Arial"/>
          <w:lang w:val="es-MX" w:eastAsia="es-MX"/>
        </w:rPr>
      </w:pPr>
      <w:r w:rsidRPr="00F00757">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F00757">
        <w:rPr>
          <w:rFonts w:ascii="Palatino Linotype" w:eastAsiaTheme="minorHAnsi" w:hAnsi="Palatino Linotype" w:cs="Arial"/>
          <w:b/>
          <w:lang w:val="es-MX" w:eastAsia="es-MX"/>
        </w:rPr>
        <w:t>Sujeto Obligado</w:t>
      </w:r>
      <w:r w:rsidRPr="00F00757">
        <w:rPr>
          <w:rFonts w:ascii="Palatino Linotype" w:eastAsiaTheme="minorHAnsi" w:hAnsi="Palatino Linotype" w:cs="Arial"/>
          <w:lang w:val="es-MX" w:eastAsia="es-MX"/>
        </w:rPr>
        <w:t xml:space="preserve"> sólo proporcionará la información que obra en sus archivos, lo que </w:t>
      </w:r>
      <w:r w:rsidRPr="00F00757">
        <w:rPr>
          <w:rFonts w:ascii="Palatino Linotype" w:eastAsiaTheme="minorHAnsi" w:hAnsi="Palatino Linotype" w:cs="Arial"/>
          <w:i/>
          <w:lang w:val="es-MX" w:eastAsia="es-MX"/>
        </w:rPr>
        <w:t>a contrario sensu</w:t>
      </w:r>
      <w:r w:rsidRPr="00F00757">
        <w:rPr>
          <w:rFonts w:ascii="Palatino Linotype" w:eastAsiaTheme="minorHAnsi" w:hAnsi="Palatino Linotype" w:cs="Arial"/>
          <w:lang w:val="es-MX" w:eastAsia="es-MX"/>
        </w:rPr>
        <w:t xml:space="preserve"> significa que no se está obligado a proporcionar lo que no obre en sus archivos.</w:t>
      </w:r>
    </w:p>
    <w:p w14:paraId="4F4D53BF" w14:textId="77777777" w:rsidR="009602BA" w:rsidRPr="00F00757" w:rsidRDefault="009602BA" w:rsidP="009602BA">
      <w:pPr>
        <w:spacing w:line="360" w:lineRule="auto"/>
        <w:jc w:val="both"/>
        <w:rPr>
          <w:rFonts w:ascii="Palatino Linotype" w:eastAsiaTheme="minorHAnsi" w:hAnsi="Palatino Linotype" w:cs="Arial"/>
          <w:szCs w:val="22"/>
          <w:lang w:val="es-MX" w:eastAsia="es-MX"/>
        </w:rPr>
      </w:pPr>
    </w:p>
    <w:p w14:paraId="6492A94A" w14:textId="77777777" w:rsidR="009602BA" w:rsidRPr="00F00757" w:rsidRDefault="009602BA" w:rsidP="009602BA">
      <w:pPr>
        <w:spacing w:line="360" w:lineRule="auto"/>
        <w:jc w:val="both"/>
        <w:rPr>
          <w:rFonts w:ascii="Palatino Linotype" w:eastAsiaTheme="minorHAnsi" w:hAnsi="Palatino Linotype" w:cs="Arial"/>
          <w:szCs w:val="22"/>
          <w:lang w:val="es-MX" w:eastAsia="es-MX"/>
        </w:rPr>
      </w:pPr>
      <w:r w:rsidRPr="00F00757">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w:t>
      </w:r>
      <w:r w:rsidRPr="00F00757">
        <w:rPr>
          <w:rFonts w:ascii="Palatino Linotype" w:eastAsiaTheme="minorHAnsi" w:hAnsi="Palatino Linotype" w:cs="Arial"/>
          <w:szCs w:val="22"/>
          <w:lang w:val="es-MX" w:eastAsia="es-MX"/>
        </w:rPr>
        <w:lastRenderedPageBreak/>
        <w:t xml:space="preserve">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F00757">
        <w:rPr>
          <w:rFonts w:ascii="Palatino Linotype" w:eastAsiaTheme="minorHAnsi" w:hAnsi="Palatino Linotype" w:cs="Arial"/>
          <w:b/>
          <w:szCs w:val="22"/>
          <w:lang w:val="es-MX" w:eastAsia="es-MX"/>
        </w:rPr>
        <w:t>El Recurrente</w:t>
      </w:r>
      <w:r w:rsidRPr="00F00757">
        <w:rPr>
          <w:rFonts w:ascii="Palatino Linotype" w:eastAsiaTheme="minorHAnsi" w:hAnsi="Palatino Linotype" w:cs="Arial"/>
          <w:szCs w:val="22"/>
          <w:lang w:val="es-MX" w:eastAsia="es-MX"/>
        </w:rPr>
        <w:t xml:space="preserve"> para que pueda realizar la solicitud de información ante el </w:t>
      </w:r>
      <w:r w:rsidRPr="00F00757">
        <w:rPr>
          <w:rFonts w:ascii="Palatino Linotype" w:eastAsiaTheme="minorHAnsi" w:hAnsi="Palatino Linotype" w:cs="Arial"/>
          <w:b/>
          <w:szCs w:val="22"/>
          <w:lang w:val="es-MX" w:eastAsia="es-MX"/>
        </w:rPr>
        <w:t>Sujeto Obligado</w:t>
      </w:r>
      <w:r w:rsidRPr="00F00757">
        <w:rPr>
          <w:rFonts w:ascii="Palatino Linotype" w:eastAsiaTheme="minorHAnsi" w:hAnsi="Palatino Linotype" w:cs="Arial"/>
          <w:szCs w:val="22"/>
          <w:lang w:val="es-MX" w:eastAsia="es-MX"/>
        </w:rPr>
        <w:t xml:space="preserve"> correspondiente.</w:t>
      </w:r>
    </w:p>
    <w:p w14:paraId="69757317" w14:textId="77777777" w:rsidR="009602BA" w:rsidRPr="00F00757" w:rsidRDefault="009602BA" w:rsidP="009602BA">
      <w:pPr>
        <w:spacing w:line="360" w:lineRule="auto"/>
        <w:jc w:val="both"/>
        <w:rPr>
          <w:rFonts w:ascii="Palatino Linotype" w:eastAsiaTheme="minorHAnsi" w:hAnsi="Palatino Linotype" w:cs="Arial"/>
          <w:szCs w:val="22"/>
          <w:lang w:val="es-MX" w:eastAsia="es-MX"/>
        </w:rPr>
      </w:pPr>
    </w:p>
    <w:p w14:paraId="59CD392F" w14:textId="77777777" w:rsidR="009602BA" w:rsidRPr="00F00757" w:rsidRDefault="009602BA" w:rsidP="009602BA">
      <w:pPr>
        <w:spacing w:line="360" w:lineRule="auto"/>
        <w:jc w:val="both"/>
        <w:rPr>
          <w:rFonts w:ascii="Palatino Linotype" w:eastAsia="Calibri" w:hAnsi="Palatino Linotype" w:cs="Arial"/>
          <w:szCs w:val="22"/>
          <w:lang w:val="es-MX" w:eastAsia="en-US"/>
        </w:rPr>
      </w:pPr>
      <w:r w:rsidRPr="00F00757">
        <w:rPr>
          <w:rFonts w:ascii="Palatino Linotype" w:eastAsia="Calibri" w:hAnsi="Palatino Linotype" w:cs="Arial"/>
          <w:szCs w:val="22"/>
          <w:lang w:val="es-MX" w:eastAsia="en-US"/>
        </w:rPr>
        <w:t>Así también, se dispone que</w:t>
      </w:r>
      <w:r w:rsidRPr="00F00757">
        <w:rPr>
          <w:rFonts w:ascii="Palatino Linotype" w:eastAsiaTheme="minorHAnsi" w:hAnsi="Palatino Linotype" w:cstheme="minorBidi"/>
          <w:szCs w:val="22"/>
          <w:lang w:val="es-MX" w:eastAsia="en-US"/>
        </w:rPr>
        <w:t xml:space="preserve"> </w:t>
      </w:r>
      <w:r w:rsidRPr="00F00757">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31179545" w14:textId="77777777" w:rsidR="009602BA" w:rsidRPr="00F00757" w:rsidRDefault="009602BA" w:rsidP="009602BA">
      <w:pPr>
        <w:spacing w:line="360" w:lineRule="auto"/>
        <w:jc w:val="both"/>
        <w:rPr>
          <w:rFonts w:ascii="Palatino Linotype" w:eastAsiaTheme="minorHAnsi" w:hAnsi="Palatino Linotype" w:cs="Arial"/>
          <w:szCs w:val="22"/>
          <w:lang w:val="es-MX" w:eastAsia="en-US"/>
        </w:rPr>
      </w:pPr>
    </w:p>
    <w:p w14:paraId="70C63FB2" w14:textId="77777777" w:rsidR="009602BA" w:rsidRPr="00F00757"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F00757">
        <w:rPr>
          <w:rFonts w:ascii="Palatino Linotype" w:eastAsiaTheme="minorHAnsi" w:hAnsi="Palatino Linotype" w:cs="Arial"/>
          <w:szCs w:val="22"/>
          <w:lang w:val="es-MX" w:eastAsia="en-US"/>
        </w:rPr>
        <w:t xml:space="preserve">En este contexto, </w:t>
      </w:r>
      <w:r w:rsidRPr="00F00757">
        <w:rPr>
          <w:rFonts w:ascii="Palatino Linotype" w:eastAsiaTheme="minorHAnsi" w:hAnsi="Palatino Linotype" w:cs="Arial"/>
          <w:szCs w:val="22"/>
          <w:lang w:val="es-MX" w:eastAsia="es-MX"/>
        </w:rPr>
        <w:t xml:space="preserve">el </w:t>
      </w:r>
      <w:r w:rsidRPr="00F00757">
        <w:rPr>
          <w:rFonts w:ascii="Palatino Linotype" w:eastAsiaTheme="minorHAnsi" w:hAnsi="Palatino Linotype" w:cs="Arial"/>
          <w:b/>
          <w:szCs w:val="22"/>
          <w:lang w:val="es-MX" w:eastAsia="es-MX"/>
        </w:rPr>
        <w:t>Sujeto Obligado</w:t>
      </w:r>
      <w:r w:rsidRPr="00F00757">
        <w:rPr>
          <w:rFonts w:ascii="Palatino Linotype" w:eastAsiaTheme="minorHAnsi" w:hAnsi="Palatino Linotype" w:cs="Arial"/>
          <w:szCs w:val="22"/>
          <w:lang w:val="es-MX" w:eastAsia="en-US"/>
        </w:rPr>
        <w:t xml:space="preserve"> no está obligado a generar documento </w:t>
      </w:r>
      <w:r w:rsidRPr="00F00757">
        <w:rPr>
          <w:rFonts w:ascii="Palatino Linotype" w:eastAsiaTheme="minorHAnsi" w:hAnsi="Palatino Linotype" w:cs="Arial"/>
          <w:b/>
          <w:i/>
          <w:szCs w:val="22"/>
          <w:lang w:val="es-MX" w:eastAsia="en-US"/>
        </w:rPr>
        <w:t>ad hoc</w:t>
      </w:r>
      <w:r w:rsidRPr="00F00757">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F00757">
        <w:rPr>
          <w:rFonts w:ascii="Palatino Linotype" w:eastAsiaTheme="minorHAnsi" w:hAnsi="Palatino Linotype" w:cs="Arial"/>
          <w:color w:val="000000"/>
          <w:szCs w:val="22"/>
          <w:lang w:val="es-MX" w:eastAsia="en-US"/>
        </w:rPr>
        <w:t xml:space="preserve">Como apoyo a lo anterior, es aplicable el Criterio 03-17, emitido por </w:t>
      </w:r>
      <w:r w:rsidRPr="00F00757">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F00757">
        <w:rPr>
          <w:rFonts w:ascii="Palatino Linotype" w:eastAsiaTheme="minorHAnsi" w:hAnsi="Palatino Linotype" w:cstheme="minorBidi"/>
          <w:bCs/>
          <w:color w:val="000000"/>
          <w:szCs w:val="22"/>
          <w:lang w:val="es-MX" w:eastAsia="en-US"/>
        </w:rPr>
        <w:t xml:space="preserve"> que dice:</w:t>
      </w:r>
      <w:r w:rsidRPr="00F00757">
        <w:rPr>
          <w:rFonts w:ascii="Palatino Linotype" w:eastAsiaTheme="minorHAnsi" w:hAnsi="Palatino Linotype" w:cstheme="minorBidi"/>
          <w:b/>
          <w:bCs/>
          <w:color w:val="000000"/>
          <w:szCs w:val="22"/>
          <w:lang w:val="es-MX" w:eastAsia="en-US"/>
        </w:rPr>
        <w:t xml:space="preserve"> </w:t>
      </w:r>
    </w:p>
    <w:p w14:paraId="00868262" w14:textId="77777777" w:rsidR="009602BA" w:rsidRPr="00F00757" w:rsidRDefault="009602BA" w:rsidP="009602BA">
      <w:pPr>
        <w:rPr>
          <w:rFonts w:asciiTheme="minorHAnsi" w:eastAsiaTheme="minorHAnsi" w:hAnsiTheme="minorHAnsi" w:cstheme="minorBidi"/>
          <w:sz w:val="22"/>
          <w:szCs w:val="22"/>
          <w:lang w:val="es-MX" w:eastAsia="en-US"/>
        </w:rPr>
      </w:pPr>
    </w:p>
    <w:p w14:paraId="4344A0AD" w14:textId="77777777" w:rsidR="009602BA" w:rsidRPr="00F00757"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F0075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F00757">
        <w:rPr>
          <w:rFonts w:ascii="Palatino Linotype" w:eastAsiaTheme="minorHAnsi" w:hAnsi="Palatino Linotype" w:cs="Arial"/>
          <w:i/>
          <w:color w:val="000000"/>
          <w:sz w:val="22"/>
          <w:szCs w:val="22"/>
          <w:lang w:val="es-MX" w:eastAsia="en-US"/>
        </w:rPr>
        <w:t>“</w:t>
      </w:r>
      <w:r w:rsidRPr="00F00757">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F00757">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F00757">
        <w:rPr>
          <w:rFonts w:ascii="Palatino Linotype" w:eastAsiaTheme="minorHAnsi" w:hAnsi="Palatino Linotype" w:cs="Arial"/>
          <w:i/>
          <w:color w:val="000000"/>
          <w:sz w:val="22"/>
          <w:szCs w:val="22"/>
          <w:lang w:val="es-MX" w:eastAsia="en-US"/>
        </w:rPr>
        <w:lastRenderedPageBreak/>
        <w:t>información con la que cuentan en el formato en que la misma obre en sus archivos; sin necesidad de elaborar documentos ad hoc para atender las solicitudes de información.</w:t>
      </w:r>
    </w:p>
    <w:p w14:paraId="11CB8BCC" w14:textId="77777777" w:rsidR="009602BA" w:rsidRPr="00F00757"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F0075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F0075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F00757">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F0075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F00757">
        <w:rPr>
          <w:rFonts w:ascii="Palatino Linotype" w:eastAsiaTheme="minorHAnsi" w:hAnsi="Palatino Linotype" w:cs="Arial"/>
          <w:i/>
          <w:color w:val="000000"/>
          <w:sz w:val="22"/>
          <w:szCs w:val="22"/>
          <w:lang w:val="es-MX" w:eastAsia="en-US"/>
        </w:rPr>
        <w:sym w:font="Symbol" w:char="F0B7"/>
      </w:r>
      <w:r w:rsidRPr="00F00757">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F0075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F00757">
        <w:rPr>
          <w:rFonts w:ascii="Palatino Linotype" w:eastAsiaTheme="minorHAnsi" w:hAnsi="Palatino Linotype" w:cs="Arial"/>
          <w:i/>
          <w:color w:val="000000"/>
          <w:sz w:val="22"/>
          <w:szCs w:val="22"/>
          <w:lang w:val="es-MX" w:eastAsia="en-US"/>
        </w:rPr>
        <w:sym w:font="Symbol" w:char="F0B7"/>
      </w:r>
      <w:r w:rsidRPr="00F00757">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F00757"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F00757">
        <w:rPr>
          <w:rFonts w:ascii="Palatino Linotype" w:eastAsiaTheme="minorHAnsi" w:hAnsi="Palatino Linotype" w:cs="Arial"/>
          <w:i/>
          <w:color w:val="000000"/>
          <w:sz w:val="22"/>
          <w:szCs w:val="22"/>
          <w:lang w:val="es-MX" w:eastAsia="en-US"/>
        </w:rPr>
        <w:sym w:font="Symbol" w:char="F0B7"/>
      </w:r>
      <w:r w:rsidRPr="00F00757">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F00757"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C53977F" w14:textId="77777777" w:rsidR="00D47741" w:rsidRPr="00F00757" w:rsidRDefault="00D47741" w:rsidP="00D47741">
      <w:pPr>
        <w:spacing w:line="360" w:lineRule="auto"/>
        <w:jc w:val="both"/>
        <w:rPr>
          <w:rFonts w:ascii="Palatino Linotype" w:hAnsi="Palatino Linotype" w:cs="Arial"/>
        </w:rPr>
      </w:pPr>
      <w:r w:rsidRPr="00F00757">
        <w:rPr>
          <w:rFonts w:ascii="Palatino Linotype" w:hAnsi="Palatino Linotype" w:cs="Tahoma"/>
          <w:bCs/>
        </w:rPr>
        <w:t xml:space="preserve">Bajo estas líneas argumentativas, al retomar y delimitar los requerimientos del ahora </w:t>
      </w:r>
      <w:r w:rsidRPr="00F00757">
        <w:rPr>
          <w:rFonts w:ascii="Palatino Linotype" w:hAnsi="Palatino Linotype" w:cs="Tahoma"/>
          <w:b/>
          <w:bCs/>
        </w:rPr>
        <w:t>Recurrente</w:t>
      </w:r>
      <w:r w:rsidRPr="00F00757">
        <w:rPr>
          <w:rFonts w:ascii="Palatino Linotype" w:hAnsi="Palatino Linotype" w:cs="Tahoma"/>
          <w:bCs/>
        </w:rPr>
        <w:t>, de manera objetiva se precisa que se queja de la siguiente información:</w:t>
      </w:r>
    </w:p>
    <w:p w14:paraId="0DE7BB68" w14:textId="77777777" w:rsidR="00D47741" w:rsidRPr="00F00757" w:rsidRDefault="00D47741" w:rsidP="00D47741">
      <w:pPr>
        <w:tabs>
          <w:tab w:val="left" w:pos="1828"/>
        </w:tabs>
        <w:spacing w:line="360" w:lineRule="auto"/>
        <w:jc w:val="both"/>
        <w:rPr>
          <w:rFonts w:ascii="Palatino Linotype" w:hAnsi="Palatino Linotype" w:cs="Tahoma"/>
          <w:bCs/>
        </w:rPr>
      </w:pPr>
    </w:p>
    <w:p w14:paraId="0E0D3736" w14:textId="77777777" w:rsidR="00D47741" w:rsidRPr="00F00757" w:rsidRDefault="00D47741" w:rsidP="00D47741">
      <w:pPr>
        <w:spacing w:line="360" w:lineRule="auto"/>
        <w:ind w:right="141"/>
        <w:jc w:val="both"/>
        <w:rPr>
          <w:rFonts w:ascii="Palatino Linotype" w:eastAsiaTheme="minorHAnsi" w:hAnsi="Palatino Linotype" w:cstheme="minorBidi"/>
          <w:b/>
          <w:szCs w:val="22"/>
          <w:lang w:val="es-MX" w:eastAsia="es-MX"/>
        </w:rPr>
      </w:pPr>
      <w:r w:rsidRPr="00F00757">
        <w:rPr>
          <w:rFonts w:ascii="Palatino Linotype" w:eastAsiaTheme="minorHAnsi" w:hAnsi="Palatino Linotype" w:cstheme="minorBidi"/>
          <w:b/>
          <w:szCs w:val="22"/>
          <w:lang w:val="es-MX" w:eastAsia="es-MX"/>
        </w:rPr>
        <w:t xml:space="preserve">PUNTOS RECURRIDOS: </w:t>
      </w:r>
    </w:p>
    <w:p w14:paraId="2C0BCF76" w14:textId="77777777" w:rsidR="00D47741" w:rsidRPr="00F00757" w:rsidRDefault="00D47741" w:rsidP="00D47741">
      <w:pPr>
        <w:pStyle w:val="Sinespaciado"/>
        <w:rPr>
          <w:rFonts w:eastAsiaTheme="minorHAnsi"/>
          <w:lang w:eastAsia="es-MX"/>
        </w:rPr>
      </w:pPr>
    </w:p>
    <w:p w14:paraId="5C22A839" w14:textId="5FC83FAB" w:rsidR="00D47741" w:rsidRPr="00F00757" w:rsidRDefault="0009159F" w:rsidP="000F48D5">
      <w:pPr>
        <w:pStyle w:val="Prrafodelista"/>
        <w:numPr>
          <w:ilvl w:val="0"/>
          <w:numId w:val="20"/>
        </w:numPr>
        <w:spacing w:line="360" w:lineRule="auto"/>
        <w:jc w:val="both"/>
        <w:rPr>
          <w:rFonts w:ascii="Palatino Linotype" w:hAnsi="Palatino Linotype" w:cs="Arial"/>
        </w:rPr>
      </w:pPr>
      <w:r w:rsidRPr="00F00757">
        <w:rPr>
          <w:rFonts w:ascii="Palatino Linotype" w:hAnsi="Palatino Linotype" w:cs="Arial"/>
        </w:rPr>
        <w:t>“respuesta”</w:t>
      </w:r>
      <w:r w:rsidR="00D47741" w:rsidRPr="00F00757">
        <w:rPr>
          <w:rFonts w:ascii="Palatino Linotype" w:hAnsi="Palatino Linotype" w:cs="Arial"/>
        </w:rPr>
        <w:t>.</w:t>
      </w:r>
      <w:r w:rsidRPr="00F00757">
        <w:rPr>
          <w:rFonts w:ascii="Palatino Linotype" w:hAnsi="Palatino Linotype" w:cs="Arial"/>
        </w:rPr>
        <w:t xml:space="preserve"> (Sic)</w:t>
      </w:r>
    </w:p>
    <w:p w14:paraId="389C820D" w14:textId="56AC6C61" w:rsidR="004218B2" w:rsidRPr="00F00757" w:rsidRDefault="0009159F" w:rsidP="0009159F">
      <w:pPr>
        <w:pStyle w:val="Prrafodelista"/>
        <w:numPr>
          <w:ilvl w:val="0"/>
          <w:numId w:val="20"/>
        </w:numPr>
        <w:spacing w:line="360" w:lineRule="auto"/>
        <w:jc w:val="both"/>
        <w:rPr>
          <w:rFonts w:ascii="Palatino Linotype" w:hAnsi="Palatino Linotype" w:cs="Arial"/>
        </w:rPr>
      </w:pPr>
      <w:r w:rsidRPr="00F00757">
        <w:rPr>
          <w:rFonts w:ascii="Palatino Linotype" w:hAnsi="Palatino Linotype" w:cs="Arial"/>
        </w:rPr>
        <w:t>“Envían información confidencial”</w:t>
      </w:r>
      <w:r w:rsidR="004218B2" w:rsidRPr="00F00757">
        <w:rPr>
          <w:rFonts w:ascii="Palatino Linotype" w:hAnsi="Palatino Linotype" w:cs="Arial"/>
        </w:rPr>
        <w:t>.</w:t>
      </w:r>
      <w:r w:rsidRPr="00F00757">
        <w:rPr>
          <w:rFonts w:ascii="Palatino Linotype" w:hAnsi="Palatino Linotype" w:cs="Arial"/>
        </w:rPr>
        <w:t xml:space="preserve"> (Sic)</w:t>
      </w:r>
    </w:p>
    <w:p w14:paraId="6736036A" w14:textId="77777777" w:rsidR="00AF2861" w:rsidRPr="00F00757" w:rsidRDefault="00AF2861" w:rsidP="009602BA">
      <w:pPr>
        <w:spacing w:line="360" w:lineRule="auto"/>
        <w:jc w:val="both"/>
        <w:rPr>
          <w:rFonts w:ascii="Palatino Linotype" w:hAnsi="Palatino Linotype" w:cs="Arial"/>
        </w:rPr>
      </w:pPr>
    </w:p>
    <w:p w14:paraId="711CBC9A" w14:textId="473E91B7" w:rsidR="003A4C68" w:rsidRPr="00F00757" w:rsidRDefault="003A4C68" w:rsidP="009B7E91">
      <w:pPr>
        <w:spacing w:line="360" w:lineRule="auto"/>
        <w:jc w:val="both"/>
        <w:rPr>
          <w:rFonts w:ascii="Palatino Linotype" w:hAnsi="Palatino Linotype" w:cs="Arial"/>
        </w:rPr>
      </w:pPr>
      <w:r w:rsidRPr="00F00757">
        <w:rPr>
          <w:rFonts w:ascii="Palatino Linotype" w:hAnsi="Palatino Linotype" w:cs="Arial"/>
        </w:rPr>
        <w:t xml:space="preserve">Por lo </w:t>
      </w:r>
      <w:r w:rsidR="009B7E91" w:rsidRPr="00F00757">
        <w:rPr>
          <w:rFonts w:ascii="Palatino Linotype" w:hAnsi="Palatino Linotype" w:cs="Arial"/>
        </w:rPr>
        <w:t>que,</w:t>
      </w:r>
      <w:r w:rsidRPr="00F00757">
        <w:rPr>
          <w:rFonts w:ascii="Palatino Linotype" w:hAnsi="Palatino Linotype" w:cs="Arial"/>
        </w:rPr>
        <w:t xml:space="preserve"> en la etapa de manifestaciones, el </w:t>
      </w:r>
      <w:r w:rsidRPr="00F00757">
        <w:rPr>
          <w:rFonts w:ascii="Palatino Linotype" w:hAnsi="Palatino Linotype" w:cs="Arial"/>
          <w:b/>
          <w:bCs/>
        </w:rPr>
        <w:t>Sujeto Obligado</w:t>
      </w:r>
      <w:r w:rsidRPr="00F00757">
        <w:rPr>
          <w:rFonts w:ascii="Palatino Linotype" w:hAnsi="Palatino Linotype" w:cs="Arial"/>
        </w:rPr>
        <w:t xml:space="preserve"> a través de la Servidora Pública Habilitada de la Dirección Jurídica, mediante la </w:t>
      </w:r>
      <w:r w:rsidRPr="00F00757">
        <w:rPr>
          <w:rFonts w:ascii="Palatino Linotype" w:hAnsi="Palatino Linotype" w:cs="Arial"/>
          <w:b/>
          <w:bCs/>
        </w:rPr>
        <w:t>Circular:1 DJ/2037/2023</w:t>
      </w:r>
      <w:r w:rsidRPr="00F00757">
        <w:rPr>
          <w:rFonts w:ascii="Palatino Linotype" w:hAnsi="Palatino Linotype" w:cs="Arial"/>
        </w:rPr>
        <w:t>, informó que</w:t>
      </w:r>
      <w:r w:rsidR="009B7E91" w:rsidRPr="00F00757">
        <w:rPr>
          <w:rFonts w:ascii="Palatino Linotype" w:hAnsi="Palatino Linotype" w:cs="Arial"/>
        </w:rPr>
        <w:t>,</w:t>
      </w:r>
      <w:r w:rsidRPr="00F00757">
        <w:rPr>
          <w:rFonts w:ascii="Palatino Linotype" w:hAnsi="Palatino Linotype" w:cs="Arial"/>
        </w:rPr>
        <w:t xml:space="preserve"> </w:t>
      </w:r>
      <w:r w:rsidR="009B7E91" w:rsidRPr="00F00757">
        <w:rPr>
          <w:rFonts w:ascii="Palatino Linotype" w:hAnsi="Palatino Linotype" w:cs="Arial"/>
        </w:rPr>
        <w:t>se dio contestación al peticionario, hace alusión a que este sujeto obligado sólo proporciono la información pública que le fue requerida y que obra en sus archivos y en el estado en que ésta se encuentra; por lo que, como sujeto obligado a transparentar y permitir el acceso a su información y proteger los datos personales que obran en su poder, deberá hacer pública toda aquella información relativa a los montos y las personas a quienes entreguen, por cual motivo, recursos públicos; así como los informes que dichas personas les entreguen sobre el uso y destino de dichos recursos.</w:t>
      </w:r>
    </w:p>
    <w:p w14:paraId="45EEE412" w14:textId="77777777" w:rsidR="009B7E91" w:rsidRPr="00F00757" w:rsidRDefault="009B7E91" w:rsidP="009B7E91">
      <w:pPr>
        <w:spacing w:line="360" w:lineRule="auto"/>
        <w:jc w:val="both"/>
        <w:rPr>
          <w:rFonts w:ascii="Palatino Linotype" w:hAnsi="Palatino Linotype" w:cs="Arial"/>
        </w:rPr>
      </w:pPr>
    </w:p>
    <w:p w14:paraId="692DF2B9" w14:textId="1425EEE2" w:rsidR="009B7E91" w:rsidRPr="00F00757" w:rsidRDefault="009B7E91" w:rsidP="00855F8D">
      <w:pPr>
        <w:spacing w:line="360" w:lineRule="auto"/>
        <w:jc w:val="both"/>
        <w:rPr>
          <w:rFonts w:ascii="Palatino Linotype" w:hAnsi="Palatino Linotype" w:cs="Arial"/>
        </w:rPr>
      </w:pPr>
      <w:r w:rsidRPr="00F00757">
        <w:rPr>
          <w:rFonts w:ascii="Palatino Linotype" w:hAnsi="Palatino Linotype" w:cs="Arial"/>
        </w:rPr>
        <w:lastRenderedPageBreak/>
        <w:t xml:space="preserve">Finalmente, ratifica la contestación emitida a la solicitud de información del peticionario número </w:t>
      </w:r>
      <w:r w:rsidRPr="00F00757">
        <w:rPr>
          <w:rFonts w:ascii="Palatino Linotype" w:hAnsi="Palatino Linotype" w:cs="Arial"/>
          <w:b/>
          <w:bCs/>
        </w:rPr>
        <w:t>00318/CUAUTIZC/IP/2023</w:t>
      </w:r>
      <w:r w:rsidRPr="00F00757">
        <w:rPr>
          <w:rFonts w:ascii="Palatino Linotype" w:hAnsi="Palatino Linotype" w:cs="Arial"/>
        </w:rPr>
        <w:t xml:space="preserve">, bajo el argumento de que </w:t>
      </w:r>
      <w:r w:rsidRPr="00F00757">
        <w:rPr>
          <w:rFonts w:ascii="Palatino Linotype" w:hAnsi="Palatino Linotype" w:cs="Arial"/>
          <w:b/>
          <w:bCs/>
          <w:u w:val="single"/>
        </w:rPr>
        <w:t>la información entregada No es información confidencial</w:t>
      </w:r>
      <w:r w:rsidRPr="00F00757">
        <w:rPr>
          <w:rFonts w:ascii="Palatino Linotype" w:hAnsi="Palatino Linotype" w:cs="Arial"/>
        </w:rPr>
        <w:t xml:space="preserve">, </w:t>
      </w:r>
      <w:r w:rsidRPr="00F00757">
        <w:rPr>
          <w:rFonts w:ascii="Palatino Linotype" w:hAnsi="Palatino Linotype" w:cs="Arial"/>
          <w:u w:val="single"/>
        </w:rPr>
        <w:t>puesto que no se vulneran datos personales o información privada, ya que la información concierne a datos de personas que fungieron en calidad de servidores públicos y de cuya acción emprendida se ejerció dinero público</w:t>
      </w:r>
      <w:r w:rsidRPr="00F00757">
        <w:rPr>
          <w:rFonts w:ascii="Palatino Linotype" w:hAnsi="Palatino Linotype" w:cs="Arial"/>
        </w:rPr>
        <w:t>; de lo cual resulta que la respuesta otorgada no encuadra en ninguno de los supuestos del artículo 143 de la Ley de Transparencia y Acceso a la Información Pública del Estado de México y Municipios.</w:t>
      </w:r>
    </w:p>
    <w:p w14:paraId="4BBACBC9" w14:textId="77777777" w:rsidR="009B7E91" w:rsidRPr="00F00757" w:rsidRDefault="009B7E91" w:rsidP="00855F8D">
      <w:pPr>
        <w:spacing w:line="360" w:lineRule="auto"/>
        <w:jc w:val="both"/>
        <w:rPr>
          <w:rFonts w:ascii="Palatino Linotype" w:hAnsi="Palatino Linotype" w:cs="Arial"/>
        </w:rPr>
      </w:pPr>
    </w:p>
    <w:p w14:paraId="1E2DD96B" w14:textId="59DC8F52" w:rsidR="00855F8D" w:rsidRPr="00F00757" w:rsidRDefault="00855F8D" w:rsidP="00855F8D">
      <w:pPr>
        <w:spacing w:line="360" w:lineRule="auto"/>
        <w:jc w:val="both"/>
        <w:rPr>
          <w:rFonts w:ascii="Palatino Linotype" w:hAnsi="Palatino Linotype" w:cs="Arial"/>
        </w:rPr>
      </w:pPr>
      <w:r w:rsidRPr="00F00757">
        <w:rPr>
          <w:rFonts w:ascii="Palatino Linotype" w:hAnsi="Palatino Linotype" w:cs="Arial"/>
        </w:rPr>
        <w:t>Derivado de lo anterior,</w:t>
      </w:r>
      <w:r w:rsidR="009B7E91" w:rsidRPr="00F00757">
        <w:rPr>
          <w:rFonts w:ascii="Palatino Linotype" w:hAnsi="Palatino Linotype" w:cs="Arial"/>
        </w:rPr>
        <w:t xml:space="preserve"> es </w:t>
      </w:r>
      <w:r w:rsidRPr="00F00757">
        <w:rPr>
          <w:rFonts w:ascii="Palatino Linotype" w:hAnsi="Palatino Linotype" w:cs="Arial"/>
        </w:rPr>
        <w:t xml:space="preserve">dable concluir que el Particular se inconformó porque el </w:t>
      </w:r>
      <w:r w:rsidRPr="00F00757">
        <w:rPr>
          <w:rFonts w:ascii="Palatino Linotype" w:hAnsi="Palatino Linotype" w:cs="Arial"/>
          <w:b/>
        </w:rPr>
        <w:t>Sujeto Obligado</w:t>
      </w:r>
      <w:r w:rsidRPr="00F00757">
        <w:rPr>
          <w:rFonts w:ascii="Palatino Linotype" w:hAnsi="Palatino Linotype" w:cs="Arial"/>
        </w:rPr>
        <w:t xml:space="preserve"> supuestamente </w:t>
      </w:r>
      <w:r w:rsidR="000F48D5" w:rsidRPr="00F00757">
        <w:rPr>
          <w:rFonts w:ascii="Palatino Linotype" w:hAnsi="Palatino Linotype" w:cs="Arial"/>
          <w:b/>
          <w:bCs/>
          <w:u w:val="single"/>
        </w:rPr>
        <w:t>entregó información</w:t>
      </w:r>
      <w:r w:rsidR="0009159F" w:rsidRPr="00F00757">
        <w:rPr>
          <w:rFonts w:ascii="Palatino Linotype" w:hAnsi="Palatino Linotype" w:cs="Arial"/>
          <w:b/>
          <w:bCs/>
          <w:u w:val="single"/>
        </w:rPr>
        <w:t xml:space="preserve"> de carácter CONFIDENCIAL</w:t>
      </w:r>
      <w:r w:rsidRPr="00F00757">
        <w:rPr>
          <w:rFonts w:ascii="Palatino Linotype" w:hAnsi="Palatino Linotype" w:cs="Arial"/>
        </w:rPr>
        <w:t xml:space="preserve">; sin embargo, de las constancias que obran en el expediente radicado en el Sistema de Acceso a la Información Mexiquense </w:t>
      </w:r>
      <w:r w:rsidRPr="00F00757">
        <w:rPr>
          <w:rFonts w:ascii="Palatino Linotype" w:hAnsi="Palatino Linotype" w:cs="Arial"/>
          <w:b/>
        </w:rPr>
        <w:t>(SAIMEX)</w:t>
      </w:r>
      <w:r w:rsidRPr="00F00757">
        <w:rPr>
          <w:rFonts w:ascii="Palatino Linotype" w:hAnsi="Palatino Linotype" w:cs="Arial"/>
        </w:rPr>
        <w:t xml:space="preserve">; se observa que el </w:t>
      </w:r>
      <w:r w:rsidRPr="00F00757">
        <w:rPr>
          <w:rFonts w:ascii="Palatino Linotype" w:hAnsi="Palatino Linotype" w:cs="Arial"/>
          <w:b/>
        </w:rPr>
        <w:t>Sujeto Obligado</w:t>
      </w:r>
      <w:r w:rsidRPr="00F00757">
        <w:rPr>
          <w:rFonts w:ascii="Palatino Linotype" w:hAnsi="Palatino Linotype" w:cs="Arial"/>
        </w:rPr>
        <w:t xml:space="preserve"> sí </w:t>
      </w:r>
      <w:r w:rsidR="0009159F" w:rsidRPr="00F00757">
        <w:rPr>
          <w:rFonts w:ascii="Palatino Linotype" w:hAnsi="Palatino Linotype" w:cs="Arial"/>
        </w:rPr>
        <w:t>remitió la información</w:t>
      </w:r>
      <w:r w:rsidR="000F48D5" w:rsidRPr="00F00757">
        <w:rPr>
          <w:rFonts w:ascii="Palatino Linotype" w:hAnsi="Palatino Linotype" w:cs="Arial"/>
        </w:rPr>
        <w:t xml:space="preserve"> requerid</w:t>
      </w:r>
      <w:r w:rsidR="0009159F" w:rsidRPr="00F00757">
        <w:rPr>
          <w:rFonts w:ascii="Palatino Linotype" w:hAnsi="Palatino Linotype" w:cs="Arial"/>
        </w:rPr>
        <w:t>a</w:t>
      </w:r>
      <w:r w:rsidR="000F48D5" w:rsidRPr="00F00757">
        <w:rPr>
          <w:rFonts w:ascii="Palatino Linotype" w:hAnsi="Palatino Linotype" w:cs="Arial"/>
        </w:rPr>
        <w:t xml:space="preserve"> a</w:t>
      </w:r>
      <w:r w:rsidRPr="00F00757">
        <w:rPr>
          <w:rFonts w:ascii="Palatino Linotype" w:hAnsi="Palatino Linotype" w:cs="Arial"/>
        </w:rPr>
        <w:t xml:space="preserve"> la solicitud de información, </w:t>
      </w:r>
      <w:r w:rsidR="000F48D5" w:rsidRPr="00F00757">
        <w:rPr>
          <w:rFonts w:ascii="Palatino Linotype" w:hAnsi="Palatino Linotype" w:cs="Arial"/>
        </w:rPr>
        <w:t xml:space="preserve">remitiendo </w:t>
      </w:r>
      <w:r w:rsidR="0009159F" w:rsidRPr="00F00757">
        <w:rPr>
          <w:rFonts w:ascii="Palatino Linotype" w:hAnsi="Palatino Linotype" w:cs="Arial"/>
        </w:rPr>
        <w:t>una relación de 59 (cincuenta y nueve) Laudos Pagados en el Ejercicio Fiscal 2022, con los siguientes datos: Número de Juicio; Número de Actores; Nombre del Actor y Monto</w:t>
      </w:r>
      <w:r w:rsidRPr="00F00757">
        <w:rPr>
          <w:rFonts w:ascii="Palatino Linotype" w:hAnsi="Palatino Linotype" w:cs="Arial"/>
        </w:rPr>
        <w:t>; por</w:t>
      </w:r>
      <w:r w:rsidR="0009159F" w:rsidRPr="00F00757">
        <w:rPr>
          <w:rFonts w:ascii="Palatino Linotype" w:hAnsi="Palatino Linotype" w:cs="Arial"/>
        </w:rPr>
        <w:t xml:space="preserve"> lo</w:t>
      </w:r>
      <w:r w:rsidRPr="00F00757">
        <w:rPr>
          <w:rFonts w:ascii="Palatino Linotype" w:hAnsi="Palatino Linotype" w:cs="Arial"/>
        </w:rPr>
        <w:t xml:space="preserve"> tanto, no se observa relación alguna entre los argumentos de inconformidad y el expediente que nos ocupa, pues pareciera que se recurre una respuesta distinta.</w:t>
      </w:r>
    </w:p>
    <w:p w14:paraId="5FFAA487" w14:textId="77777777" w:rsidR="00855F8D" w:rsidRPr="00F00757" w:rsidRDefault="00855F8D" w:rsidP="00855F8D">
      <w:pPr>
        <w:spacing w:line="360" w:lineRule="auto"/>
        <w:jc w:val="both"/>
        <w:rPr>
          <w:rFonts w:ascii="Palatino Linotype" w:hAnsi="Palatino Linotype" w:cs="Arial"/>
        </w:rPr>
      </w:pPr>
    </w:p>
    <w:p w14:paraId="2D86B3E6" w14:textId="77777777" w:rsidR="00855F8D" w:rsidRPr="00F00757" w:rsidRDefault="00855F8D" w:rsidP="00855F8D">
      <w:pPr>
        <w:spacing w:line="360" w:lineRule="auto"/>
        <w:jc w:val="both"/>
        <w:rPr>
          <w:rFonts w:ascii="Palatino Linotype" w:hAnsi="Palatino Linotype" w:cs="Arial"/>
        </w:rPr>
      </w:pPr>
      <w:r w:rsidRPr="00F00757">
        <w:rPr>
          <w:rFonts w:ascii="Palatino Linotype" w:hAnsi="Palatino Linotype" w:cs="Arial"/>
        </w:rPr>
        <w:t xml:space="preserve">Así las cosas, es necesario hacer del conocimiento del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Pr="00F00757">
        <w:rPr>
          <w:rFonts w:ascii="Palatino Linotype" w:hAnsi="Palatino Linotype" w:cs="Arial"/>
          <w:b/>
        </w:rPr>
        <w:t>(SAIMEX)</w:t>
      </w:r>
      <w:r w:rsidRPr="00F00757">
        <w:rPr>
          <w:rFonts w:ascii="Palatino Linotype" w:hAnsi="Palatino Linotype" w:cs="Arial"/>
        </w:rPr>
        <w:t>.</w:t>
      </w:r>
    </w:p>
    <w:p w14:paraId="23B044C4" w14:textId="77777777" w:rsidR="00AF2861" w:rsidRPr="00F00757" w:rsidRDefault="00AF2861" w:rsidP="009602BA">
      <w:pPr>
        <w:spacing w:line="360" w:lineRule="auto"/>
        <w:jc w:val="both"/>
        <w:rPr>
          <w:rFonts w:ascii="Palatino Linotype" w:hAnsi="Palatino Linotype" w:cs="Arial"/>
        </w:rPr>
      </w:pPr>
    </w:p>
    <w:p w14:paraId="3C4ACE3F" w14:textId="669D55C2" w:rsidR="00D47741" w:rsidRPr="00F00757" w:rsidRDefault="00AF2861" w:rsidP="009602BA">
      <w:pPr>
        <w:spacing w:line="360" w:lineRule="auto"/>
        <w:jc w:val="both"/>
        <w:rPr>
          <w:rFonts w:ascii="Palatino Linotype" w:hAnsi="Palatino Linotype" w:cs="Arial"/>
        </w:rPr>
      </w:pPr>
      <w:r w:rsidRPr="00F00757">
        <w:rPr>
          <w:rFonts w:ascii="Palatino Linotype" w:hAnsi="Palatino Linotype" w:cs="Arial"/>
        </w:rPr>
        <w:lastRenderedPageBreak/>
        <w:t xml:space="preserve">Por tales circunstancias, este Instituto se encuentra impedido a entrar al estudio de fondo, en virtud que el Particular no manifestó razones o motivos de inconformidad, relacionados con la respuesta emitida por parte del </w:t>
      </w:r>
      <w:r w:rsidR="004218B2" w:rsidRPr="00F00757">
        <w:rPr>
          <w:rFonts w:ascii="Palatino Linotype" w:hAnsi="Palatino Linotype" w:cs="Arial"/>
          <w:b/>
        </w:rPr>
        <w:t xml:space="preserve">Ayuntamiento de </w:t>
      </w:r>
      <w:r w:rsidR="0009159F" w:rsidRPr="00F00757">
        <w:rPr>
          <w:rFonts w:ascii="Palatino Linotype" w:hAnsi="Palatino Linotype" w:cs="Arial"/>
          <w:b/>
        </w:rPr>
        <w:t>Cuautitlán Izcalli</w:t>
      </w:r>
      <w:r w:rsidRPr="00F00757">
        <w:rPr>
          <w:rFonts w:ascii="Palatino Linotype" w:hAnsi="Palatino Linotype" w:cs="Arial"/>
        </w:rPr>
        <w:t>, a fin de atender su solicitud de acceso.</w:t>
      </w:r>
    </w:p>
    <w:p w14:paraId="1CD725D3" w14:textId="77777777" w:rsidR="00216980" w:rsidRPr="00F00757" w:rsidRDefault="00216980" w:rsidP="009602BA">
      <w:pPr>
        <w:spacing w:line="360" w:lineRule="auto"/>
        <w:jc w:val="both"/>
        <w:rPr>
          <w:rFonts w:ascii="Palatino Linotype" w:hAnsi="Palatino Linotype" w:cs="Arial"/>
        </w:rPr>
      </w:pPr>
    </w:p>
    <w:p w14:paraId="04D2C874" w14:textId="77777777" w:rsidR="009602BA" w:rsidRPr="00F00757" w:rsidRDefault="009602BA" w:rsidP="009602BA">
      <w:pPr>
        <w:spacing w:line="360" w:lineRule="auto"/>
        <w:jc w:val="both"/>
        <w:rPr>
          <w:rFonts w:ascii="Palatino Linotype" w:hAnsi="Palatino Linotype"/>
          <w:lang w:eastAsia="es-MX"/>
        </w:rPr>
      </w:pPr>
      <w:r w:rsidRPr="00F00757">
        <w:rPr>
          <w:rFonts w:ascii="Palatino Linotype" w:hAnsi="Palatino Linotype" w:cs="Arial"/>
        </w:rPr>
        <w:t xml:space="preserve">Adicionalmente, es de precisar que, aunque la solicitud de información y la respuesta estén dirigidas y atendidas por un </w:t>
      </w:r>
      <w:r w:rsidRPr="00F00757">
        <w:rPr>
          <w:rFonts w:ascii="Palatino Linotype" w:hAnsi="Palatino Linotype" w:cs="Arial"/>
          <w:b/>
        </w:rPr>
        <w:t>Sujeto Obligado</w:t>
      </w:r>
      <w:r w:rsidRPr="00F00757">
        <w:rPr>
          <w:rFonts w:ascii="Palatino Linotype" w:hAnsi="Palatino Linotype" w:cs="Arial"/>
        </w:rPr>
        <w:t xml:space="preserve">, lo cierto es que también tienen diversas Unidades Administrativas y cada área cuenta con un </w:t>
      </w:r>
      <w:r w:rsidRPr="00F00757">
        <w:rPr>
          <w:rFonts w:ascii="Palatino Linotype" w:hAnsi="Palatino Linotype" w:cs="Arial"/>
          <w:b/>
        </w:rPr>
        <w:t>Servidor Público Habilitado</w:t>
      </w:r>
      <w:r w:rsidRPr="00F00757">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560B17B" w14:textId="77777777" w:rsidR="009602BA" w:rsidRPr="00F00757" w:rsidRDefault="009602BA" w:rsidP="009602BA">
      <w:pPr>
        <w:rPr>
          <w:rFonts w:ascii="Palatino Linotype" w:hAnsi="Palatino Linotype"/>
        </w:rPr>
      </w:pPr>
    </w:p>
    <w:p w14:paraId="09857D06"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b/>
          <w:i/>
          <w:sz w:val="22"/>
        </w:rPr>
        <w:t>Artículo 3.</w:t>
      </w:r>
      <w:r w:rsidRPr="00F00757">
        <w:rPr>
          <w:rFonts w:ascii="Palatino Linotype" w:hAnsi="Palatino Linotype" w:cs="Arial"/>
          <w:i/>
          <w:sz w:val="22"/>
        </w:rPr>
        <w:t xml:space="preserve"> Para los efectos de la presente Ley se entenderá por:</w:t>
      </w:r>
    </w:p>
    <w:p w14:paraId="611A11A4"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i/>
          <w:sz w:val="22"/>
        </w:rPr>
        <w:t>(…)</w:t>
      </w:r>
    </w:p>
    <w:p w14:paraId="40239ED7"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b/>
          <w:i/>
          <w:sz w:val="22"/>
        </w:rPr>
        <w:t xml:space="preserve">XXXIX. Servidor público habilitado: </w:t>
      </w:r>
      <w:r w:rsidRPr="00F00757">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19164EA"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i/>
          <w:sz w:val="22"/>
        </w:rPr>
        <w:t>(…)</w:t>
      </w:r>
    </w:p>
    <w:p w14:paraId="31D93170"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b/>
          <w:i/>
          <w:sz w:val="22"/>
        </w:rPr>
        <w:t>Artículo 58.</w:t>
      </w:r>
      <w:r w:rsidRPr="00F00757">
        <w:rPr>
          <w:rFonts w:ascii="Palatino Linotype" w:hAnsi="Palatino Linotype" w:cs="Arial"/>
          <w:i/>
          <w:sz w:val="22"/>
        </w:rPr>
        <w:t xml:space="preserve"> Los servidores públicos habilitados serán designados por el titular del sujeto obligado a propuesta del responsable de la Unidad de Transparencia.</w:t>
      </w:r>
    </w:p>
    <w:p w14:paraId="744A53A6"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p>
    <w:p w14:paraId="62780FD3"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b/>
          <w:i/>
          <w:sz w:val="22"/>
        </w:rPr>
        <w:t>Artículo 59.</w:t>
      </w:r>
      <w:r w:rsidRPr="00F00757">
        <w:rPr>
          <w:rFonts w:ascii="Palatino Linotype" w:hAnsi="Palatino Linotype" w:cs="Arial"/>
          <w:i/>
          <w:sz w:val="22"/>
        </w:rPr>
        <w:t xml:space="preserve"> </w:t>
      </w:r>
      <w:r w:rsidRPr="00F00757">
        <w:rPr>
          <w:rFonts w:ascii="Palatino Linotype" w:hAnsi="Palatino Linotype" w:cs="Arial"/>
          <w:b/>
          <w:i/>
          <w:sz w:val="22"/>
          <w:u w:val="single"/>
        </w:rPr>
        <w:t>Los servidores públicos habilitados</w:t>
      </w:r>
      <w:r w:rsidRPr="00F00757">
        <w:rPr>
          <w:rFonts w:ascii="Palatino Linotype" w:hAnsi="Palatino Linotype" w:cs="Arial"/>
          <w:i/>
          <w:sz w:val="22"/>
        </w:rPr>
        <w:t xml:space="preserve"> tendrán las funciones siguientes:</w:t>
      </w:r>
    </w:p>
    <w:p w14:paraId="3303E9B2"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i/>
          <w:sz w:val="22"/>
        </w:rPr>
        <w:t xml:space="preserve">I. </w:t>
      </w:r>
      <w:r w:rsidRPr="00F00757">
        <w:rPr>
          <w:rFonts w:ascii="Palatino Linotype" w:hAnsi="Palatino Linotype" w:cs="Arial"/>
          <w:b/>
          <w:i/>
          <w:sz w:val="22"/>
          <w:u w:val="single"/>
        </w:rPr>
        <w:t>Localizar la información que le solicite la Unidad de Transparencia</w:t>
      </w:r>
      <w:r w:rsidRPr="00F00757">
        <w:rPr>
          <w:rFonts w:ascii="Palatino Linotype" w:hAnsi="Palatino Linotype" w:cs="Arial"/>
          <w:i/>
          <w:sz w:val="22"/>
        </w:rPr>
        <w:t>;</w:t>
      </w:r>
    </w:p>
    <w:p w14:paraId="3829158D"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p>
    <w:p w14:paraId="1B2C8B6E"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i/>
          <w:sz w:val="22"/>
        </w:rPr>
        <w:t xml:space="preserve">II. </w:t>
      </w:r>
      <w:r w:rsidRPr="00F00757">
        <w:rPr>
          <w:rFonts w:ascii="Palatino Linotype" w:hAnsi="Palatino Linotype" w:cs="Arial"/>
          <w:b/>
          <w:i/>
          <w:sz w:val="22"/>
          <w:u w:val="single"/>
        </w:rPr>
        <w:t>Proporcionar la información que obre en los archivos y que le sea solicitada por la Unidad de Transparencia</w:t>
      </w:r>
      <w:r w:rsidRPr="00F00757">
        <w:rPr>
          <w:rFonts w:ascii="Palatino Linotype" w:hAnsi="Palatino Linotype" w:cs="Arial"/>
          <w:i/>
          <w:sz w:val="22"/>
        </w:rPr>
        <w:t>;</w:t>
      </w:r>
    </w:p>
    <w:p w14:paraId="16EDC033"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p>
    <w:p w14:paraId="39F311B6"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i/>
          <w:sz w:val="22"/>
        </w:rPr>
        <w:lastRenderedPageBreak/>
        <w:t>III. Apoyar a la Unidad de Transparencia en lo que esta le solicite para el cumplimiento de sus funciones;</w:t>
      </w:r>
    </w:p>
    <w:p w14:paraId="3CFB3AE6"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p>
    <w:p w14:paraId="0D0F63D9"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i/>
          <w:sz w:val="22"/>
        </w:rPr>
        <w:t>IV. Proporcionar a la Unidad de Transparencia, las modificaciones a la información pública de oficio que obre en su poder;</w:t>
      </w:r>
    </w:p>
    <w:p w14:paraId="22762A97"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p>
    <w:p w14:paraId="2A4CA385"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5929F5CA"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p>
    <w:p w14:paraId="39C7235F"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i/>
          <w:sz w:val="22"/>
        </w:rPr>
        <w:t>VI. Verificar, una vez analizado el contenido de la información, que no se encuentre en los supuestos de información clasificada; y</w:t>
      </w:r>
    </w:p>
    <w:p w14:paraId="27A4B6F3"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p>
    <w:p w14:paraId="750B4E08" w14:textId="77777777" w:rsidR="009602BA" w:rsidRPr="00F00757" w:rsidRDefault="009602BA" w:rsidP="009602BA">
      <w:pPr>
        <w:autoSpaceDE w:val="0"/>
        <w:autoSpaceDN w:val="0"/>
        <w:adjustRightInd w:val="0"/>
        <w:ind w:left="567" w:right="708"/>
        <w:jc w:val="both"/>
        <w:rPr>
          <w:rFonts w:ascii="Palatino Linotype" w:hAnsi="Palatino Linotype" w:cs="Arial"/>
          <w:i/>
          <w:sz w:val="22"/>
        </w:rPr>
      </w:pPr>
      <w:r w:rsidRPr="00F00757">
        <w:rPr>
          <w:rFonts w:ascii="Palatino Linotype" w:hAnsi="Palatino Linotype" w:cs="Arial"/>
          <w:i/>
          <w:sz w:val="22"/>
        </w:rPr>
        <w:t>VII. Dar cuenta a la Unidad de Transparencia del vencimiento de los plazos de reserva.</w:t>
      </w:r>
    </w:p>
    <w:p w14:paraId="4DBD8D3B" w14:textId="77777777" w:rsidR="009602BA" w:rsidRPr="00F00757" w:rsidRDefault="009602BA" w:rsidP="009602BA">
      <w:pPr>
        <w:spacing w:line="360" w:lineRule="auto"/>
        <w:jc w:val="both"/>
        <w:rPr>
          <w:rFonts w:ascii="Palatino Linotype" w:hAnsi="Palatino Linotype"/>
          <w:lang w:eastAsia="es-MX"/>
        </w:rPr>
      </w:pPr>
    </w:p>
    <w:p w14:paraId="7BDFE1E1" w14:textId="77777777" w:rsidR="009602BA" w:rsidRPr="00F00757" w:rsidRDefault="009602BA" w:rsidP="009602BA">
      <w:pPr>
        <w:spacing w:line="360" w:lineRule="auto"/>
        <w:jc w:val="both"/>
        <w:rPr>
          <w:rFonts w:ascii="Palatino Linotype" w:hAnsi="Palatino Linotype"/>
          <w:lang w:eastAsia="es-MX"/>
        </w:rPr>
      </w:pPr>
      <w:r w:rsidRPr="00F00757">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56E95F96" w14:textId="77777777" w:rsidR="009602BA" w:rsidRPr="00F00757" w:rsidRDefault="009602BA" w:rsidP="009602BA">
      <w:pPr>
        <w:spacing w:line="360" w:lineRule="auto"/>
        <w:jc w:val="both"/>
        <w:rPr>
          <w:rFonts w:ascii="Palatino Linotype" w:hAnsi="Palatino Linotype"/>
          <w:sz w:val="10"/>
          <w:lang w:eastAsia="es-MX"/>
        </w:rPr>
      </w:pPr>
    </w:p>
    <w:p w14:paraId="5204D83B" w14:textId="77777777" w:rsidR="009602BA" w:rsidRPr="00F00757" w:rsidRDefault="009602BA" w:rsidP="009602BA">
      <w:pPr>
        <w:spacing w:line="360" w:lineRule="auto"/>
        <w:jc w:val="both"/>
        <w:rPr>
          <w:rFonts w:ascii="Palatino Linotype" w:hAnsi="Palatino Linotype"/>
          <w:sz w:val="10"/>
          <w:lang w:eastAsia="es-MX"/>
        </w:rPr>
      </w:pPr>
    </w:p>
    <w:p w14:paraId="1EE82800" w14:textId="77777777" w:rsidR="009602BA" w:rsidRPr="00F00757" w:rsidRDefault="009602BA" w:rsidP="00C52084">
      <w:pPr>
        <w:ind w:left="567"/>
        <w:jc w:val="both"/>
        <w:rPr>
          <w:rFonts w:ascii="Palatino Linotype" w:hAnsi="Palatino Linotype"/>
          <w:i/>
          <w:sz w:val="18"/>
          <w:szCs w:val="20"/>
          <w:lang w:eastAsia="es-MX"/>
        </w:rPr>
      </w:pPr>
      <w:r w:rsidRPr="00F00757">
        <w:rPr>
          <w:rFonts w:ascii="Palatino Linotype" w:hAnsi="Palatino Linotype"/>
          <w:i/>
          <w:sz w:val="22"/>
          <w:szCs w:val="20"/>
          <w:lang w:eastAsia="es-MX"/>
        </w:rPr>
        <w:t>“</w:t>
      </w:r>
      <w:r w:rsidRPr="00F00757">
        <w:rPr>
          <w:rFonts w:ascii="Palatino Linotype" w:hAnsi="Palatino Linotype"/>
          <w:b/>
          <w:bCs/>
          <w:i/>
          <w:sz w:val="22"/>
          <w:szCs w:val="20"/>
          <w:lang w:eastAsia="es-MX"/>
        </w:rPr>
        <w:t xml:space="preserve">Artículo 162. </w:t>
      </w:r>
      <w:r w:rsidRPr="00F00757">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00757">
        <w:rPr>
          <w:rFonts w:ascii="Palatino Linotype" w:hAnsi="Palatino Linotype"/>
          <w:i/>
          <w:sz w:val="22"/>
          <w:szCs w:val="20"/>
          <w:lang w:eastAsia="es-MX"/>
        </w:rPr>
        <w:t>”</w:t>
      </w:r>
    </w:p>
    <w:p w14:paraId="4B53564D" w14:textId="77777777" w:rsidR="00855F8D" w:rsidRPr="00F00757" w:rsidRDefault="00855F8D" w:rsidP="00614A53">
      <w:pPr>
        <w:autoSpaceDE w:val="0"/>
        <w:autoSpaceDN w:val="0"/>
        <w:adjustRightInd w:val="0"/>
        <w:spacing w:line="360" w:lineRule="auto"/>
        <w:jc w:val="both"/>
        <w:rPr>
          <w:rFonts w:ascii="Palatino Linotype" w:eastAsiaTheme="minorHAnsi" w:hAnsi="Palatino Linotype" w:cs="Arial"/>
          <w:lang w:val="es-MX" w:eastAsia="en-US"/>
        </w:rPr>
      </w:pPr>
    </w:p>
    <w:p w14:paraId="57229AB1" w14:textId="77777777" w:rsidR="00614A53" w:rsidRPr="00F00757" w:rsidRDefault="00614A53" w:rsidP="00614A53">
      <w:pPr>
        <w:autoSpaceDE w:val="0"/>
        <w:autoSpaceDN w:val="0"/>
        <w:adjustRightInd w:val="0"/>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 xml:space="preserve">Hasta lo aquí expuesto, se advierte que se actualiza la hipótesis prevista en el artículo 191, fracción </w:t>
      </w:r>
      <w:r w:rsidR="00AF2861" w:rsidRPr="00F00757">
        <w:rPr>
          <w:rFonts w:ascii="Palatino Linotype" w:eastAsiaTheme="minorHAnsi" w:hAnsi="Palatino Linotype" w:cs="Arial"/>
          <w:lang w:val="es-MX" w:eastAsia="en-US"/>
        </w:rPr>
        <w:t>III</w:t>
      </w:r>
      <w:r w:rsidRPr="00F00757">
        <w:rPr>
          <w:rFonts w:ascii="Palatino Linotype" w:eastAsiaTheme="minorHAnsi" w:hAnsi="Palatino Linotype" w:cs="Arial"/>
          <w:lang w:val="es-MX" w:eastAsia="en-US"/>
        </w:rPr>
        <w:t xml:space="preserve">, de la Ley de Transparencia y Acceso a la Información Pública del Estado de México y Municipios en vigor, que a la letra </w:t>
      </w:r>
      <w:r w:rsidR="004218B2" w:rsidRPr="00F00757">
        <w:rPr>
          <w:rFonts w:ascii="Palatino Linotype" w:eastAsiaTheme="minorHAnsi" w:hAnsi="Palatino Linotype" w:cs="Arial"/>
          <w:lang w:val="es-MX" w:eastAsia="en-US"/>
        </w:rPr>
        <w:t>establece lo siguiente</w:t>
      </w:r>
      <w:r w:rsidRPr="00F00757">
        <w:rPr>
          <w:rFonts w:ascii="Palatino Linotype" w:eastAsiaTheme="minorHAnsi" w:hAnsi="Palatino Linotype" w:cs="Arial"/>
          <w:lang w:val="es-MX" w:eastAsia="en-US"/>
        </w:rPr>
        <w:t>:</w:t>
      </w:r>
    </w:p>
    <w:p w14:paraId="65956685" w14:textId="77777777" w:rsidR="00614A53" w:rsidRPr="00F00757"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F00757">
        <w:rPr>
          <w:rFonts w:ascii="Palatino Linotype" w:eastAsiaTheme="minorHAnsi" w:hAnsi="Palatino Linotype" w:cs="Arial"/>
          <w:i/>
          <w:lang w:val="es-MX" w:eastAsia="en-US"/>
        </w:rPr>
        <w:t>“</w:t>
      </w:r>
      <w:r w:rsidRPr="00F00757">
        <w:rPr>
          <w:rFonts w:ascii="Palatino Linotype" w:eastAsiaTheme="minorHAnsi" w:hAnsi="Palatino Linotype" w:cs="Arial"/>
          <w:b/>
          <w:i/>
          <w:lang w:val="es-MX" w:eastAsia="en-US"/>
        </w:rPr>
        <w:t>Artículo 191</w:t>
      </w:r>
      <w:r w:rsidRPr="00F00757">
        <w:rPr>
          <w:rFonts w:ascii="Palatino Linotype" w:eastAsiaTheme="minorHAnsi" w:hAnsi="Palatino Linotype" w:cs="Arial"/>
          <w:i/>
          <w:lang w:val="es-MX" w:eastAsia="en-US"/>
        </w:rPr>
        <w:t>. El recurso será desechado por improcedente cuando:</w:t>
      </w:r>
    </w:p>
    <w:p w14:paraId="2F8ADD93" w14:textId="77777777" w:rsidR="00614A53" w:rsidRPr="00F00757"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F00757">
        <w:rPr>
          <w:rFonts w:ascii="Palatino Linotype" w:eastAsiaTheme="minorHAnsi" w:hAnsi="Palatino Linotype" w:cs="Arial"/>
          <w:i/>
          <w:lang w:val="es-MX" w:eastAsia="en-US"/>
        </w:rPr>
        <w:t>(…)</w:t>
      </w:r>
    </w:p>
    <w:p w14:paraId="7D632165" w14:textId="77777777" w:rsidR="00AF2861" w:rsidRPr="00F00757" w:rsidRDefault="00AF2861" w:rsidP="00614A53">
      <w:pPr>
        <w:autoSpaceDE w:val="0"/>
        <w:autoSpaceDN w:val="0"/>
        <w:adjustRightInd w:val="0"/>
        <w:ind w:left="567" w:right="616"/>
        <w:jc w:val="both"/>
        <w:rPr>
          <w:rFonts w:ascii="Palatino Linotype" w:eastAsiaTheme="minorHAnsi" w:hAnsi="Palatino Linotype" w:cs="Arial"/>
          <w:b/>
          <w:i/>
          <w:lang w:val="es-MX" w:eastAsia="en-US"/>
        </w:rPr>
      </w:pPr>
      <w:r w:rsidRPr="00F00757">
        <w:rPr>
          <w:rFonts w:ascii="Palatino Linotype" w:eastAsiaTheme="minorHAnsi" w:hAnsi="Palatino Linotype" w:cs="Arial"/>
          <w:b/>
          <w:i/>
          <w:lang w:val="es-MX" w:eastAsia="en-US"/>
        </w:rPr>
        <w:t xml:space="preserve">III. </w:t>
      </w:r>
      <w:r w:rsidRPr="00F00757">
        <w:rPr>
          <w:rFonts w:ascii="Palatino Linotype" w:eastAsiaTheme="minorHAnsi" w:hAnsi="Palatino Linotype" w:cs="Arial"/>
          <w:i/>
          <w:u w:val="single"/>
          <w:lang w:val="es-MX" w:eastAsia="en-US"/>
        </w:rPr>
        <w:t>No actualice alguno de los supuestos previstos en la presente Ley</w:t>
      </w:r>
      <w:r w:rsidRPr="00F00757">
        <w:rPr>
          <w:rFonts w:ascii="Palatino Linotype" w:eastAsiaTheme="minorHAnsi" w:hAnsi="Palatino Linotype" w:cs="Arial"/>
          <w:i/>
          <w:lang w:val="es-MX" w:eastAsia="en-US"/>
        </w:rPr>
        <w:t>;</w:t>
      </w:r>
      <w:r w:rsidRPr="00F00757">
        <w:rPr>
          <w:rFonts w:ascii="Palatino Linotype" w:eastAsiaTheme="minorHAnsi" w:hAnsi="Palatino Linotype" w:cs="Arial"/>
          <w:b/>
          <w:i/>
          <w:lang w:val="es-MX" w:eastAsia="en-US"/>
        </w:rPr>
        <w:t xml:space="preserve"> </w:t>
      </w:r>
    </w:p>
    <w:p w14:paraId="5F052D74" w14:textId="77777777" w:rsidR="00614A53" w:rsidRPr="00F00757"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F00757">
        <w:rPr>
          <w:rFonts w:ascii="Palatino Linotype" w:eastAsiaTheme="minorHAnsi" w:hAnsi="Palatino Linotype" w:cs="Arial"/>
          <w:i/>
          <w:lang w:val="es-MX" w:eastAsia="en-US"/>
        </w:rPr>
        <w:t>(…)</w:t>
      </w:r>
    </w:p>
    <w:p w14:paraId="64ADAE74" w14:textId="77777777" w:rsidR="009602BA" w:rsidRPr="00F00757" w:rsidRDefault="009602BA" w:rsidP="009602BA">
      <w:pPr>
        <w:autoSpaceDE w:val="0"/>
        <w:autoSpaceDN w:val="0"/>
        <w:adjustRightInd w:val="0"/>
        <w:spacing w:line="360" w:lineRule="auto"/>
        <w:jc w:val="both"/>
        <w:rPr>
          <w:rFonts w:ascii="Palatino Linotype" w:eastAsiaTheme="minorHAnsi" w:hAnsi="Palatino Linotype" w:cs="Arial"/>
          <w:szCs w:val="22"/>
          <w:lang w:val="es-MX" w:eastAsia="en-US"/>
        </w:rPr>
      </w:pPr>
    </w:p>
    <w:p w14:paraId="760A86E2" w14:textId="77777777" w:rsidR="009602BA" w:rsidRPr="00F00757" w:rsidRDefault="009602BA" w:rsidP="009602BA">
      <w:pPr>
        <w:autoSpaceDE w:val="0"/>
        <w:autoSpaceDN w:val="0"/>
        <w:adjustRightInd w:val="0"/>
        <w:spacing w:line="360" w:lineRule="auto"/>
        <w:jc w:val="both"/>
        <w:rPr>
          <w:rFonts w:ascii="Palatino Linotype" w:hAnsi="Palatino Linotype" w:cs="Arial"/>
        </w:rPr>
      </w:pPr>
      <w:r w:rsidRPr="00F00757">
        <w:rPr>
          <w:rFonts w:ascii="Palatino Linotype" w:eastAsiaTheme="minorHAnsi" w:hAnsi="Palatino Linotype" w:cs="Arial"/>
          <w:szCs w:val="22"/>
          <w:lang w:val="es-MX" w:eastAsia="en-US"/>
        </w:rPr>
        <w:t xml:space="preserve">En conclusión, la ley de la materia establece </w:t>
      </w:r>
      <w:r w:rsidR="00614A53" w:rsidRPr="00F00757">
        <w:rPr>
          <w:rFonts w:ascii="Palatino Linotype" w:hAnsi="Palatino Linotype" w:cs="Arial"/>
        </w:rPr>
        <w:t xml:space="preserve">en la fracción </w:t>
      </w:r>
      <w:r w:rsidRPr="00F00757">
        <w:rPr>
          <w:rFonts w:ascii="Palatino Linotype" w:hAnsi="Palatino Linotype" w:cs="Arial"/>
        </w:rPr>
        <w:t>I</w:t>
      </w:r>
      <w:r w:rsidR="00614A53" w:rsidRPr="00F00757">
        <w:rPr>
          <w:rFonts w:ascii="Palatino Linotype" w:hAnsi="Palatino Linotype" w:cs="Arial"/>
        </w:rPr>
        <w:t>V</w:t>
      </w:r>
      <w:r w:rsidRPr="00F00757">
        <w:rPr>
          <w:rFonts w:ascii="Palatino Linotype" w:hAnsi="Palatino Linotype" w:cs="Arial"/>
        </w:rPr>
        <w:t>, del artículo 192, de la Ley de Transparencia vigente en la entidad, que a la letra establecen:</w:t>
      </w:r>
    </w:p>
    <w:p w14:paraId="5A30C184" w14:textId="77777777" w:rsidR="009602BA" w:rsidRPr="00F00757" w:rsidRDefault="009602BA" w:rsidP="00EE7775">
      <w:pPr>
        <w:autoSpaceDE w:val="0"/>
        <w:autoSpaceDN w:val="0"/>
        <w:adjustRightInd w:val="0"/>
        <w:ind w:left="708"/>
        <w:jc w:val="both"/>
        <w:rPr>
          <w:rFonts w:ascii="Palatino Linotype" w:hAnsi="Palatino Linotype"/>
          <w:i/>
          <w:sz w:val="22"/>
        </w:rPr>
      </w:pPr>
      <w:r w:rsidRPr="00F00757">
        <w:rPr>
          <w:rFonts w:ascii="Palatino Linotype" w:hAnsi="Palatino Linotype"/>
          <w:i/>
          <w:sz w:val="22"/>
        </w:rPr>
        <w:lastRenderedPageBreak/>
        <w:t>“</w:t>
      </w:r>
      <w:r w:rsidRPr="00F00757">
        <w:rPr>
          <w:rFonts w:ascii="Palatino Linotype" w:hAnsi="Palatino Linotype"/>
          <w:b/>
          <w:i/>
          <w:sz w:val="22"/>
        </w:rPr>
        <w:t xml:space="preserve">Artículo 192. </w:t>
      </w:r>
      <w:r w:rsidRPr="00F00757">
        <w:rPr>
          <w:rFonts w:ascii="Palatino Linotype" w:hAnsi="Palatino Linotype"/>
          <w:b/>
          <w:i/>
          <w:sz w:val="22"/>
          <w:u w:val="single"/>
        </w:rPr>
        <w:t>El recurso será sobreseído, en todo o en parte, cuando una vez admitido, se actualicen alguno de los siguientes supuestos</w:t>
      </w:r>
      <w:r w:rsidRPr="00F00757">
        <w:rPr>
          <w:rFonts w:ascii="Palatino Linotype" w:hAnsi="Palatino Linotype"/>
          <w:i/>
          <w:sz w:val="22"/>
        </w:rPr>
        <w:t>:</w:t>
      </w:r>
    </w:p>
    <w:p w14:paraId="1B7CD5F3" w14:textId="77777777" w:rsidR="009602BA" w:rsidRPr="00F00757" w:rsidRDefault="009602BA" w:rsidP="00EE7775">
      <w:pPr>
        <w:autoSpaceDE w:val="0"/>
        <w:autoSpaceDN w:val="0"/>
        <w:adjustRightInd w:val="0"/>
        <w:ind w:left="708"/>
        <w:jc w:val="both"/>
        <w:rPr>
          <w:rFonts w:ascii="Palatino Linotype" w:hAnsi="Palatino Linotype"/>
          <w:i/>
          <w:sz w:val="22"/>
        </w:rPr>
      </w:pPr>
    </w:p>
    <w:p w14:paraId="1F287B75" w14:textId="77777777" w:rsidR="009602BA" w:rsidRPr="00F00757" w:rsidRDefault="009602BA" w:rsidP="00EE7775">
      <w:pPr>
        <w:numPr>
          <w:ilvl w:val="0"/>
          <w:numId w:val="18"/>
        </w:numPr>
        <w:autoSpaceDE w:val="0"/>
        <w:autoSpaceDN w:val="0"/>
        <w:adjustRightInd w:val="0"/>
        <w:jc w:val="both"/>
        <w:rPr>
          <w:rFonts w:ascii="Palatino Linotype" w:hAnsi="Palatino Linotype"/>
          <w:i/>
          <w:sz w:val="22"/>
        </w:rPr>
      </w:pPr>
      <w:r w:rsidRPr="00F00757">
        <w:rPr>
          <w:rFonts w:ascii="Palatino Linotype" w:hAnsi="Palatino Linotype"/>
          <w:i/>
          <w:sz w:val="22"/>
        </w:rPr>
        <w:t xml:space="preserve">El recurrente se desista expresamente del recurso; </w:t>
      </w:r>
    </w:p>
    <w:p w14:paraId="6F150979" w14:textId="77777777" w:rsidR="009602BA" w:rsidRPr="00F00757" w:rsidRDefault="009602BA" w:rsidP="00EE7775">
      <w:pPr>
        <w:numPr>
          <w:ilvl w:val="0"/>
          <w:numId w:val="18"/>
        </w:numPr>
        <w:autoSpaceDE w:val="0"/>
        <w:autoSpaceDN w:val="0"/>
        <w:adjustRightInd w:val="0"/>
        <w:jc w:val="both"/>
        <w:rPr>
          <w:rFonts w:ascii="Palatino Linotype" w:hAnsi="Palatino Linotype" w:cs="Arial"/>
          <w:i/>
          <w:sz w:val="22"/>
        </w:rPr>
      </w:pPr>
      <w:r w:rsidRPr="00F00757">
        <w:rPr>
          <w:rFonts w:ascii="Palatino Linotype" w:hAnsi="Palatino Linotype"/>
          <w:i/>
          <w:sz w:val="22"/>
        </w:rPr>
        <w:t xml:space="preserve">El recurrente fallezca o, tratándose de personas jurídicas colectivas, se disuelva; </w:t>
      </w:r>
    </w:p>
    <w:p w14:paraId="15195C39" w14:textId="77777777" w:rsidR="009602BA" w:rsidRPr="00F00757" w:rsidRDefault="009602BA" w:rsidP="00EE7775">
      <w:pPr>
        <w:numPr>
          <w:ilvl w:val="0"/>
          <w:numId w:val="18"/>
        </w:numPr>
        <w:autoSpaceDE w:val="0"/>
        <w:autoSpaceDN w:val="0"/>
        <w:adjustRightInd w:val="0"/>
        <w:jc w:val="both"/>
        <w:rPr>
          <w:rFonts w:ascii="Palatino Linotype" w:hAnsi="Palatino Linotype" w:cs="Arial"/>
          <w:i/>
          <w:sz w:val="22"/>
        </w:rPr>
      </w:pPr>
      <w:r w:rsidRPr="00F00757">
        <w:rPr>
          <w:rFonts w:ascii="Palatino Linotype" w:hAnsi="Palatino Linotype"/>
          <w:i/>
          <w:sz w:val="22"/>
        </w:rPr>
        <w:t xml:space="preserve">El sujeto obligado responsable del acto lo modifique o revoque de tal manera que el recurso de revisión quede sin materia; </w:t>
      </w:r>
    </w:p>
    <w:p w14:paraId="08F3B487" w14:textId="77777777" w:rsidR="009602BA" w:rsidRPr="00F00757" w:rsidRDefault="009602BA" w:rsidP="00EE7775">
      <w:pPr>
        <w:numPr>
          <w:ilvl w:val="0"/>
          <w:numId w:val="18"/>
        </w:numPr>
        <w:autoSpaceDE w:val="0"/>
        <w:autoSpaceDN w:val="0"/>
        <w:adjustRightInd w:val="0"/>
        <w:jc w:val="both"/>
        <w:rPr>
          <w:rFonts w:ascii="Palatino Linotype" w:hAnsi="Palatino Linotype" w:cs="Arial"/>
          <w:i/>
          <w:sz w:val="22"/>
        </w:rPr>
      </w:pPr>
      <w:r w:rsidRPr="00F00757">
        <w:rPr>
          <w:rFonts w:ascii="Palatino Linotype" w:hAnsi="Palatino Linotype"/>
          <w:b/>
          <w:i/>
          <w:sz w:val="22"/>
          <w:u w:val="single"/>
        </w:rPr>
        <w:t>Admitido el recurso de revisión, aparezca alguna causal de improcedencia en los términos de la presente Ley</w:t>
      </w:r>
      <w:r w:rsidRPr="00F00757">
        <w:rPr>
          <w:rFonts w:ascii="Palatino Linotype" w:hAnsi="Palatino Linotype"/>
          <w:i/>
          <w:sz w:val="22"/>
        </w:rPr>
        <w:t xml:space="preserve">; y </w:t>
      </w:r>
    </w:p>
    <w:p w14:paraId="08614CE7" w14:textId="77777777" w:rsidR="009602BA" w:rsidRPr="00F00757" w:rsidRDefault="009602BA" w:rsidP="00EE7775">
      <w:pPr>
        <w:numPr>
          <w:ilvl w:val="0"/>
          <w:numId w:val="18"/>
        </w:numPr>
        <w:autoSpaceDE w:val="0"/>
        <w:autoSpaceDN w:val="0"/>
        <w:adjustRightInd w:val="0"/>
        <w:jc w:val="both"/>
        <w:rPr>
          <w:rFonts w:ascii="Palatino Linotype" w:hAnsi="Palatino Linotype" w:cs="Arial"/>
          <w:i/>
          <w:sz w:val="22"/>
        </w:rPr>
      </w:pPr>
      <w:r w:rsidRPr="00F00757">
        <w:rPr>
          <w:rFonts w:ascii="Palatino Linotype" w:hAnsi="Palatino Linotype"/>
          <w:i/>
          <w:sz w:val="22"/>
        </w:rPr>
        <w:t>Cuando por cualquier motivo quede sin materia el recurso.”</w:t>
      </w:r>
    </w:p>
    <w:p w14:paraId="17CFF3B1" w14:textId="77777777" w:rsidR="009602BA" w:rsidRPr="00F00757" w:rsidRDefault="009602BA" w:rsidP="009602BA">
      <w:pPr>
        <w:spacing w:after="160" w:line="259" w:lineRule="auto"/>
        <w:rPr>
          <w:rFonts w:ascii="Palatino Linotype" w:eastAsiaTheme="minorHAnsi" w:hAnsi="Palatino Linotype" w:cstheme="minorBidi"/>
          <w:szCs w:val="22"/>
        </w:rPr>
      </w:pPr>
    </w:p>
    <w:p w14:paraId="1FC48281" w14:textId="77777777" w:rsidR="00EE7775" w:rsidRPr="00F00757" w:rsidRDefault="00EE7775" w:rsidP="009602BA">
      <w:pPr>
        <w:autoSpaceDE w:val="0"/>
        <w:autoSpaceDN w:val="0"/>
        <w:adjustRightInd w:val="0"/>
        <w:spacing w:line="360" w:lineRule="auto"/>
        <w:jc w:val="both"/>
        <w:rPr>
          <w:rFonts w:ascii="Palatino Linotype" w:hAnsi="Palatino Linotype"/>
          <w:sz w:val="14"/>
        </w:rPr>
      </w:pPr>
    </w:p>
    <w:p w14:paraId="50CF40FD" w14:textId="77777777" w:rsidR="009602BA" w:rsidRPr="00F00757" w:rsidRDefault="009602BA" w:rsidP="009602BA">
      <w:pPr>
        <w:autoSpaceDE w:val="0"/>
        <w:autoSpaceDN w:val="0"/>
        <w:adjustRightInd w:val="0"/>
        <w:spacing w:line="360" w:lineRule="auto"/>
        <w:jc w:val="both"/>
        <w:rPr>
          <w:rFonts w:ascii="Palatino Linotype" w:hAnsi="Palatino Linotype"/>
          <w:b/>
          <w:u w:val="single"/>
        </w:rPr>
      </w:pPr>
      <w:r w:rsidRPr="00F00757">
        <w:rPr>
          <w:rFonts w:ascii="Palatino Linotype" w:hAnsi="Palatino Linotype"/>
        </w:rPr>
        <w:t xml:space="preserve">Es importante resaltar a manera de analogía que la Suprema Corte de Justicia de la Nación mediante el número 2 de la Serie </w:t>
      </w:r>
      <w:r w:rsidRPr="00F00757">
        <w:rPr>
          <w:rFonts w:ascii="Palatino Linotype" w:hAnsi="Palatino Linotype"/>
          <w:i/>
        </w:rPr>
        <w:t xml:space="preserve">Estudios Introductorios sobre el Juicio de Amparo </w:t>
      </w:r>
      <w:r w:rsidRPr="00F00757">
        <w:rPr>
          <w:rFonts w:ascii="Palatino Linotype" w:hAnsi="Palatino Linotype"/>
        </w:rPr>
        <w:t xml:space="preserve">relativo a </w:t>
      </w:r>
      <w:r w:rsidRPr="00F00757">
        <w:rPr>
          <w:rFonts w:ascii="Palatino Linotype" w:hAnsi="Palatino Linotype"/>
          <w:i/>
        </w:rPr>
        <w:t xml:space="preserve">LA IMPROCEDENCIA DE LA ACCIÓN DE AMPARO </w:t>
      </w:r>
      <w:r w:rsidRPr="00F00757">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F00757">
        <w:rPr>
          <w:rFonts w:ascii="Palatino Linotype" w:hAnsi="Palatino Linotype"/>
          <w:b/>
          <w:u w:val="single"/>
        </w:rPr>
        <w:t>lo que generará que la demanda sea desechada; o bien, después de admitida la demanda, lo que tendrá como consecuencia que se sobresea en el juicio.</w:t>
      </w:r>
    </w:p>
    <w:p w14:paraId="39FD179B" w14:textId="77777777" w:rsidR="009602BA" w:rsidRPr="00F00757" w:rsidRDefault="009602BA" w:rsidP="009602BA">
      <w:pPr>
        <w:autoSpaceDE w:val="0"/>
        <w:autoSpaceDN w:val="0"/>
        <w:adjustRightInd w:val="0"/>
        <w:spacing w:line="360" w:lineRule="auto"/>
        <w:jc w:val="both"/>
        <w:rPr>
          <w:rFonts w:ascii="Palatino Linotype" w:hAnsi="Palatino Linotype"/>
          <w:b/>
          <w:u w:val="single"/>
        </w:rPr>
      </w:pPr>
    </w:p>
    <w:p w14:paraId="3D7F6C27" w14:textId="77777777" w:rsidR="00AF2861" w:rsidRPr="00F00757" w:rsidRDefault="00AF2861" w:rsidP="00AF2861">
      <w:pPr>
        <w:autoSpaceDE w:val="0"/>
        <w:autoSpaceDN w:val="0"/>
        <w:adjustRightInd w:val="0"/>
        <w:spacing w:line="360" w:lineRule="auto"/>
        <w:jc w:val="both"/>
        <w:rPr>
          <w:rFonts w:ascii="Palatino Linotype" w:hAnsi="Palatino Linotype"/>
        </w:rPr>
      </w:pPr>
      <w:r w:rsidRPr="00F00757">
        <w:rPr>
          <w:rFonts w:ascii="Palatino Linotype" w:hAnsi="Palatino Linotype"/>
        </w:rPr>
        <w:t xml:space="preserve">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14:paraId="5C64DBA6" w14:textId="77777777" w:rsidR="00AF2861" w:rsidRPr="00F00757" w:rsidRDefault="00AF2861" w:rsidP="00AF2861">
      <w:pPr>
        <w:autoSpaceDE w:val="0"/>
        <w:autoSpaceDN w:val="0"/>
        <w:adjustRightInd w:val="0"/>
        <w:spacing w:line="360" w:lineRule="auto"/>
        <w:jc w:val="both"/>
        <w:rPr>
          <w:rFonts w:ascii="Palatino Linotype" w:hAnsi="Palatino Linotype"/>
        </w:rPr>
      </w:pPr>
    </w:p>
    <w:p w14:paraId="244B5416" w14:textId="7D732696" w:rsidR="00AF2861" w:rsidRPr="00F00757" w:rsidRDefault="00AF2861" w:rsidP="00AF2861">
      <w:pPr>
        <w:autoSpaceDE w:val="0"/>
        <w:autoSpaceDN w:val="0"/>
        <w:adjustRightInd w:val="0"/>
        <w:spacing w:line="360" w:lineRule="auto"/>
        <w:jc w:val="both"/>
        <w:rPr>
          <w:rFonts w:ascii="Palatino Linotype" w:hAnsi="Palatino Linotype"/>
        </w:rPr>
      </w:pPr>
      <w:r w:rsidRPr="00F00757">
        <w:rPr>
          <w:rFonts w:ascii="Palatino Linotype" w:hAnsi="Palatino Linotype"/>
        </w:rPr>
        <w:lastRenderedPageBreak/>
        <w:t>Finalmente, no se deja de lado que se dejan a salvo los derechos del Particular a fin de que</w:t>
      </w:r>
      <w:r w:rsidR="009B7E91" w:rsidRPr="00F00757">
        <w:rPr>
          <w:rFonts w:ascii="Palatino Linotype" w:hAnsi="Palatino Linotype"/>
        </w:rPr>
        <w:t>,</w:t>
      </w:r>
      <w:r w:rsidRPr="00F00757">
        <w:rPr>
          <w:rFonts w:ascii="Palatino Linotype" w:hAnsi="Palatino Linotype"/>
        </w:rPr>
        <w:t xml:space="preserve"> de considerarlo pertinente, interponga una nueva solicitud de acceso ante el </w:t>
      </w:r>
      <w:r w:rsidR="000F48D5" w:rsidRPr="00F00757">
        <w:rPr>
          <w:rFonts w:ascii="Palatino Linotype" w:hAnsi="Palatino Linotype"/>
          <w:b/>
        </w:rPr>
        <w:t>Poder Legislativo</w:t>
      </w:r>
      <w:r w:rsidRPr="00F00757">
        <w:rPr>
          <w:rFonts w:ascii="Palatino Linotype" w:hAnsi="Palatino Linotype"/>
        </w:rPr>
        <w:t>, a fin de solicitar la información de su interés.</w:t>
      </w:r>
    </w:p>
    <w:p w14:paraId="78E58F3B" w14:textId="77777777" w:rsidR="00AF2861" w:rsidRPr="00F00757" w:rsidRDefault="00AF2861" w:rsidP="009602BA">
      <w:pPr>
        <w:autoSpaceDE w:val="0"/>
        <w:autoSpaceDN w:val="0"/>
        <w:adjustRightInd w:val="0"/>
        <w:spacing w:line="360" w:lineRule="auto"/>
        <w:jc w:val="both"/>
        <w:rPr>
          <w:rFonts w:ascii="Palatino Linotype" w:hAnsi="Palatino Linotype"/>
          <w:b/>
          <w:u w:val="single"/>
        </w:rPr>
      </w:pPr>
    </w:p>
    <w:p w14:paraId="19B4AFF7" w14:textId="7E5B25BA" w:rsidR="009602BA" w:rsidRPr="00F00757" w:rsidRDefault="009602BA" w:rsidP="009602BA">
      <w:pPr>
        <w:spacing w:line="360" w:lineRule="auto"/>
        <w:ind w:right="51"/>
        <w:jc w:val="both"/>
        <w:rPr>
          <w:rFonts w:ascii="Palatino Linotype" w:hAnsi="Palatino Linotype" w:cs="Arial"/>
          <w:bCs/>
          <w:lang w:eastAsia="es-MX"/>
        </w:rPr>
      </w:pPr>
      <w:r w:rsidRPr="00F00757">
        <w:rPr>
          <w:rFonts w:ascii="Palatino Linotype" w:hAnsi="Palatino Linotype" w:cs="Arial"/>
        </w:rPr>
        <w:t>En mérito de lo expuesto en líneas anteriores</w:t>
      </w:r>
      <w:r w:rsidRPr="00F00757">
        <w:rPr>
          <w:rFonts w:ascii="Palatino Linotype" w:hAnsi="Palatino Linotype"/>
          <w:noProof/>
          <w:lang w:eastAsia="es-MX"/>
        </w:rPr>
        <w:t xml:space="preserve">, resultan parcialmente procedentes los motivos de inconformidad que arguye </w:t>
      </w:r>
      <w:r w:rsidR="00D96D23" w:rsidRPr="00F00757">
        <w:rPr>
          <w:rFonts w:ascii="Palatino Linotype" w:hAnsi="Palatino Linotype"/>
          <w:b/>
          <w:noProof/>
          <w:lang w:eastAsia="es-MX"/>
        </w:rPr>
        <w:t>El</w:t>
      </w:r>
      <w:r w:rsidRPr="00F00757">
        <w:rPr>
          <w:rFonts w:ascii="Palatino Linotype" w:hAnsi="Palatino Linotype"/>
          <w:b/>
          <w:noProof/>
          <w:lang w:eastAsia="es-MX"/>
        </w:rPr>
        <w:t xml:space="preserve"> Recurrente</w:t>
      </w:r>
      <w:r w:rsidRPr="00F00757">
        <w:rPr>
          <w:rFonts w:ascii="Palatino Linotype" w:hAnsi="Palatino Linotype"/>
          <w:noProof/>
          <w:lang w:eastAsia="es-MX"/>
        </w:rPr>
        <w:t xml:space="preserve"> en su medio de impugnación que fue materia de estudio, </w:t>
      </w:r>
      <w:r w:rsidRPr="00F00757">
        <w:rPr>
          <w:rFonts w:ascii="Palatino Linotype" w:hAnsi="Palatino Linotype" w:cs="Arial"/>
        </w:rPr>
        <w:t>por ello con fundamento en el artículo 186, fracción I, en concordancia c</w:t>
      </w:r>
      <w:r w:rsidR="00D96D23" w:rsidRPr="00F00757">
        <w:rPr>
          <w:rFonts w:ascii="Palatino Linotype" w:hAnsi="Palatino Linotype" w:cs="Arial"/>
        </w:rPr>
        <w:t>on el artículo 192, fracción IV</w:t>
      </w:r>
      <w:r w:rsidRPr="00F00757">
        <w:rPr>
          <w:rFonts w:ascii="Palatino Linotype" w:hAnsi="Palatino Linotype" w:cs="Arial"/>
        </w:rPr>
        <w:t xml:space="preserve">, de la Ley de Transparencia y Acceso a la Información Pública del Estado de México y Municipios, se </w:t>
      </w:r>
      <w:r w:rsidRPr="00F00757">
        <w:rPr>
          <w:rFonts w:ascii="Palatino Linotype" w:hAnsi="Palatino Linotype" w:cs="Arial"/>
          <w:b/>
        </w:rPr>
        <w:t>SOBRESEE</w:t>
      </w:r>
      <w:r w:rsidRPr="00F00757">
        <w:rPr>
          <w:rFonts w:ascii="Palatino Linotype" w:hAnsi="Palatino Linotype" w:cs="Arial"/>
        </w:rPr>
        <w:t xml:space="preserve"> el recurso de revisión </w:t>
      </w:r>
      <w:r w:rsidR="00C45025" w:rsidRPr="00F00757">
        <w:rPr>
          <w:rFonts w:ascii="Palatino Linotype" w:eastAsiaTheme="minorEastAsia" w:hAnsi="Palatino Linotype" w:cstheme="minorBidi"/>
          <w:b/>
          <w:lang w:val="es-ES_tradnl"/>
        </w:rPr>
        <w:t>0</w:t>
      </w:r>
      <w:r w:rsidR="008A446B" w:rsidRPr="00F00757">
        <w:rPr>
          <w:rFonts w:ascii="Palatino Linotype" w:eastAsiaTheme="minorEastAsia" w:hAnsi="Palatino Linotype" w:cstheme="minorBidi"/>
          <w:b/>
          <w:lang w:val="es-ES_tradnl"/>
        </w:rPr>
        <w:t>3</w:t>
      </w:r>
      <w:r w:rsidR="001959EE" w:rsidRPr="00F00757">
        <w:rPr>
          <w:rFonts w:ascii="Palatino Linotype" w:eastAsiaTheme="minorEastAsia" w:hAnsi="Palatino Linotype" w:cstheme="minorBidi"/>
          <w:b/>
          <w:lang w:val="es-ES_tradnl"/>
        </w:rPr>
        <w:t>50</w:t>
      </w:r>
      <w:r w:rsidR="00C45025" w:rsidRPr="00F00757">
        <w:rPr>
          <w:rFonts w:ascii="Palatino Linotype" w:eastAsiaTheme="minorEastAsia" w:hAnsi="Palatino Linotype" w:cstheme="minorBidi"/>
          <w:b/>
          <w:lang w:val="es-ES_tradnl"/>
        </w:rPr>
        <w:t>5</w:t>
      </w:r>
      <w:r w:rsidRPr="00F00757">
        <w:rPr>
          <w:rFonts w:ascii="Palatino Linotype" w:eastAsiaTheme="minorEastAsia" w:hAnsi="Palatino Linotype" w:cstheme="minorBidi"/>
          <w:b/>
          <w:lang w:val="es-ES_tradnl"/>
        </w:rPr>
        <w:t>/INFOEM/IP/RR/202</w:t>
      </w:r>
      <w:r w:rsidR="00C45025" w:rsidRPr="00F00757">
        <w:rPr>
          <w:rFonts w:ascii="Palatino Linotype" w:eastAsiaTheme="minorEastAsia" w:hAnsi="Palatino Linotype" w:cstheme="minorBidi"/>
          <w:b/>
          <w:lang w:val="es-ES_tradnl"/>
        </w:rPr>
        <w:t>3</w:t>
      </w:r>
      <w:r w:rsidRPr="00F00757">
        <w:rPr>
          <w:rFonts w:ascii="Palatino Linotype" w:eastAsiaTheme="minorEastAsia" w:hAnsi="Palatino Linotype" w:cstheme="minorBidi"/>
          <w:lang w:val="es-ES_tradnl"/>
        </w:rPr>
        <w:t>,</w:t>
      </w:r>
      <w:r w:rsidRPr="00F00757">
        <w:rPr>
          <w:rFonts w:ascii="Palatino Linotype" w:eastAsiaTheme="minorEastAsia" w:hAnsi="Palatino Linotype" w:cstheme="minorBidi"/>
          <w:b/>
          <w:lang w:val="es-ES_tradnl"/>
        </w:rPr>
        <w:t xml:space="preserve"> </w:t>
      </w:r>
      <w:r w:rsidRPr="00F00757">
        <w:rPr>
          <w:rFonts w:ascii="Palatino Linotype" w:hAnsi="Palatino Linotype" w:cs="Arial"/>
          <w:bCs/>
          <w:lang w:eastAsia="es-MX"/>
        </w:rPr>
        <w:t>que ha sido materia del presente fallo.</w:t>
      </w:r>
    </w:p>
    <w:p w14:paraId="43CF4F00" w14:textId="77777777" w:rsidR="005909E0" w:rsidRPr="00F00757"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03169CA7" w14:textId="77777777" w:rsidR="009602BA" w:rsidRPr="00F00757" w:rsidRDefault="009602BA" w:rsidP="009602BA">
      <w:pPr>
        <w:tabs>
          <w:tab w:val="left" w:pos="8931"/>
        </w:tabs>
        <w:spacing w:line="360" w:lineRule="auto"/>
        <w:ind w:right="51"/>
        <w:jc w:val="both"/>
        <w:rPr>
          <w:rFonts w:ascii="Palatino Linotype" w:eastAsiaTheme="minorHAnsi" w:hAnsi="Palatino Linotype" w:cstheme="minorBidi"/>
          <w:lang w:val="es-MX" w:eastAsia="en-US"/>
        </w:rPr>
      </w:pPr>
      <w:r w:rsidRPr="00F00757">
        <w:rPr>
          <w:rFonts w:ascii="Palatino Linotype" w:eastAsiaTheme="minorHAnsi" w:hAnsi="Palatino Linotype" w:cstheme="minorBidi"/>
          <w:lang w:val="es-MX" w:eastAsia="en-US"/>
        </w:rPr>
        <w:t>Por lo antes expuesto y fundado es de resolverse y,</w:t>
      </w:r>
    </w:p>
    <w:p w14:paraId="15846A7E" w14:textId="77777777" w:rsidR="005909E0" w:rsidRPr="00F00757"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13F6239E" w14:textId="77777777" w:rsidR="009602BA" w:rsidRPr="00F00757" w:rsidRDefault="009602BA" w:rsidP="009602BA">
      <w:pPr>
        <w:spacing w:line="360" w:lineRule="auto"/>
        <w:jc w:val="center"/>
        <w:rPr>
          <w:rFonts w:ascii="Palatino Linotype" w:hAnsi="Palatino Linotype" w:cstheme="minorBidi"/>
          <w:b/>
          <w:bCs/>
          <w:spacing w:val="60"/>
          <w:sz w:val="28"/>
          <w:szCs w:val="22"/>
          <w:lang w:val="es-ES_tradnl" w:eastAsia="en-US"/>
        </w:rPr>
      </w:pPr>
      <w:r w:rsidRPr="00F00757">
        <w:rPr>
          <w:rFonts w:ascii="Palatino Linotype" w:hAnsi="Palatino Linotype" w:cstheme="minorBidi"/>
          <w:b/>
          <w:bCs/>
          <w:spacing w:val="60"/>
          <w:sz w:val="28"/>
          <w:szCs w:val="22"/>
          <w:lang w:val="es-ES_tradnl" w:eastAsia="en-US"/>
        </w:rPr>
        <w:t>SE    RESUELVE</w:t>
      </w:r>
    </w:p>
    <w:p w14:paraId="64C12596" w14:textId="77777777" w:rsidR="009602BA" w:rsidRPr="00F00757" w:rsidRDefault="009602BA" w:rsidP="009602BA">
      <w:pPr>
        <w:spacing w:line="360" w:lineRule="auto"/>
        <w:jc w:val="center"/>
        <w:rPr>
          <w:rFonts w:ascii="Palatino Linotype" w:hAnsi="Palatino Linotype" w:cstheme="minorBidi"/>
          <w:b/>
          <w:bCs/>
          <w:spacing w:val="60"/>
          <w:szCs w:val="22"/>
          <w:lang w:val="es-ES_tradnl" w:eastAsia="en-US"/>
        </w:rPr>
      </w:pPr>
    </w:p>
    <w:p w14:paraId="60CBC661" w14:textId="0BA22A28" w:rsidR="009602BA" w:rsidRPr="00F00757" w:rsidRDefault="009602BA" w:rsidP="009602BA">
      <w:pPr>
        <w:spacing w:line="360" w:lineRule="auto"/>
        <w:jc w:val="both"/>
        <w:rPr>
          <w:rFonts w:ascii="Palatino Linotype" w:eastAsiaTheme="minorEastAsia" w:hAnsi="Palatino Linotype" w:cstheme="minorBidi"/>
          <w:lang w:val="es-ES_tradnl" w:eastAsia="en-US"/>
        </w:rPr>
      </w:pPr>
      <w:r w:rsidRPr="00F00757">
        <w:rPr>
          <w:rFonts w:ascii="Palatino Linotype" w:hAnsi="Palatino Linotype" w:cstheme="minorBidi"/>
          <w:b/>
          <w:bCs/>
          <w:sz w:val="28"/>
          <w:szCs w:val="22"/>
          <w:lang w:val="es-MX" w:eastAsia="es-MX"/>
        </w:rPr>
        <w:t>PRIMERO</w:t>
      </w:r>
      <w:r w:rsidRPr="00F00757">
        <w:rPr>
          <w:rFonts w:ascii="Palatino Linotype" w:hAnsi="Palatino Linotype" w:cstheme="minorBidi"/>
          <w:sz w:val="28"/>
          <w:szCs w:val="22"/>
          <w:lang w:val="es-MX" w:eastAsia="es-MX"/>
        </w:rPr>
        <w:t xml:space="preserve">. </w:t>
      </w:r>
      <w:r w:rsidRPr="00F00757">
        <w:rPr>
          <w:rFonts w:ascii="Palatino Linotype" w:eastAsiaTheme="minorHAnsi" w:hAnsi="Palatino Linotype" w:cs="Arial"/>
          <w:lang w:val="es-ES_tradnl" w:eastAsia="en-US"/>
        </w:rPr>
        <w:t xml:space="preserve">Se </w:t>
      </w:r>
      <w:r w:rsidRPr="00F00757">
        <w:rPr>
          <w:rFonts w:ascii="Palatino Linotype" w:eastAsiaTheme="minorHAnsi" w:hAnsi="Palatino Linotype" w:cs="Arial"/>
          <w:b/>
          <w:lang w:val="es-ES_tradnl" w:eastAsia="en-US"/>
        </w:rPr>
        <w:t>SOBRESEE</w:t>
      </w:r>
      <w:r w:rsidRPr="00F00757">
        <w:rPr>
          <w:rFonts w:ascii="Palatino Linotype" w:eastAsiaTheme="minorHAnsi" w:hAnsi="Palatino Linotype" w:cs="Arial"/>
          <w:lang w:val="es-ES_tradnl" w:eastAsia="en-US"/>
        </w:rPr>
        <w:t xml:space="preserve"> el recurso de revisión número </w:t>
      </w:r>
      <w:r w:rsidR="00C45025" w:rsidRPr="00F00757">
        <w:rPr>
          <w:rFonts w:ascii="Palatino Linotype" w:eastAsiaTheme="minorEastAsia" w:hAnsi="Palatino Linotype" w:cstheme="minorBidi"/>
          <w:b/>
          <w:lang w:val="es-ES_tradnl" w:eastAsia="en-US"/>
        </w:rPr>
        <w:t>0</w:t>
      </w:r>
      <w:r w:rsidR="008A446B" w:rsidRPr="00F00757">
        <w:rPr>
          <w:rFonts w:ascii="Palatino Linotype" w:eastAsiaTheme="minorEastAsia" w:hAnsi="Palatino Linotype" w:cstheme="minorBidi"/>
          <w:b/>
          <w:lang w:val="es-ES_tradnl" w:eastAsia="en-US"/>
        </w:rPr>
        <w:t>3</w:t>
      </w:r>
      <w:r w:rsidR="001959EE" w:rsidRPr="00F00757">
        <w:rPr>
          <w:rFonts w:ascii="Palatino Linotype" w:eastAsiaTheme="minorEastAsia" w:hAnsi="Palatino Linotype" w:cstheme="minorBidi"/>
          <w:b/>
          <w:lang w:val="es-ES_tradnl" w:eastAsia="en-US"/>
        </w:rPr>
        <w:t>50</w:t>
      </w:r>
      <w:r w:rsidR="00C45025" w:rsidRPr="00F00757">
        <w:rPr>
          <w:rFonts w:ascii="Palatino Linotype" w:eastAsiaTheme="minorEastAsia" w:hAnsi="Palatino Linotype" w:cstheme="minorBidi"/>
          <w:b/>
          <w:lang w:val="es-ES_tradnl" w:eastAsia="en-US"/>
        </w:rPr>
        <w:t>5</w:t>
      </w:r>
      <w:r w:rsidRPr="00F00757">
        <w:rPr>
          <w:rFonts w:ascii="Palatino Linotype" w:eastAsiaTheme="minorEastAsia" w:hAnsi="Palatino Linotype" w:cstheme="minorBidi"/>
          <w:b/>
          <w:lang w:val="es-ES_tradnl" w:eastAsia="en-US"/>
        </w:rPr>
        <w:t>/INFOEM/IP/RR/202</w:t>
      </w:r>
      <w:r w:rsidR="00C45025" w:rsidRPr="00F00757">
        <w:rPr>
          <w:rFonts w:ascii="Palatino Linotype" w:eastAsiaTheme="minorEastAsia" w:hAnsi="Palatino Linotype" w:cstheme="minorBidi"/>
          <w:b/>
          <w:lang w:val="es-ES_tradnl" w:eastAsia="en-US"/>
        </w:rPr>
        <w:t>3</w:t>
      </w:r>
      <w:r w:rsidRPr="00F00757">
        <w:rPr>
          <w:rFonts w:ascii="Palatino Linotype" w:eastAsiaTheme="minorEastAsia" w:hAnsi="Palatino Linotype" w:cstheme="minorBidi"/>
          <w:lang w:val="es-ES_tradnl" w:eastAsia="en-US"/>
        </w:rPr>
        <w:t xml:space="preserve">, </w:t>
      </w:r>
      <w:r w:rsidR="00C52084" w:rsidRPr="00F00757">
        <w:rPr>
          <w:rFonts w:ascii="Palatino Linotype" w:eastAsiaTheme="minorEastAsia" w:hAnsi="Palatino Linotype" w:cstheme="minorBidi"/>
          <w:lang w:val="es-ES_tradnl" w:eastAsia="en-US"/>
        </w:rPr>
        <w:t xml:space="preserve">por improcedente en términos de los artículos 191, fracción </w:t>
      </w:r>
      <w:r w:rsidR="00AF2861" w:rsidRPr="00F00757">
        <w:rPr>
          <w:rFonts w:ascii="Palatino Linotype" w:eastAsiaTheme="minorEastAsia" w:hAnsi="Palatino Linotype" w:cstheme="minorBidi"/>
          <w:lang w:val="es-ES_tradnl" w:eastAsia="en-US"/>
        </w:rPr>
        <w:t>III</w:t>
      </w:r>
      <w:r w:rsidR="00C52084" w:rsidRPr="00F00757">
        <w:rPr>
          <w:rFonts w:ascii="Palatino Linotype" w:eastAsiaTheme="minorEastAsia" w:hAnsi="Palatino Linotype" w:cstheme="minorBidi"/>
          <w:lang w:val="es-ES_tradnl" w:eastAsia="en-US"/>
        </w:rPr>
        <w:t xml:space="preserve"> y 192, fracción IV, de la Ley de Transparencia y Acceso a la Información Pública del Estado de México y Municipios</w:t>
      </w:r>
      <w:r w:rsidRPr="00F00757">
        <w:rPr>
          <w:rFonts w:ascii="Palatino Linotype" w:eastAsiaTheme="minorEastAsia" w:hAnsi="Palatino Linotype" w:cstheme="minorBidi"/>
          <w:lang w:val="es-ES_tradnl" w:eastAsia="en-US"/>
        </w:rPr>
        <w:t xml:space="preserve">, y en términos del Considerando </w:t>
      </w:r>
      <w:r w:rsidR="001959EE" w:rsidRPr="00F00757">
        <w:rPr>
          <w:rFonts w:ascii="Palatino Linotype" w:eastAsiaTheme="minorEastAsia" w:hAnsi="Palatino Linotype" w:cstheme="minorBidi"/>
          <w:b/>
          <w:lang w:val="es-ES_tradnl" w:eastAsia="en-US"/>
        </w:rPr>
        <w:t>TERCER</w:t>
      </w:r>
      <w:r w:rsidRPr="00F00757">
        <w:rPr>
          <w:rFonts w:ascii="Palatino Linotype" w:eastAsiaTheme="minorEastAsia" w:hAnsi="Palatino Linotype" w:cstheme="minorBidi"/>
          <w:b/>
          <w:lang w:val="es-ES_tradnl" w:eastAsia="en-US"/>
        </w:rPr>
        <w:t>O</w:t>
      </w:r>
      <w:r w:rsidRPr="00F00757">
        <w:rPr>
          <w:rFonts w:ascii="Palatino Linotype" w:eastAsiaTheme="minorEastAsia" w:hAnsi="Palatino Linotype" w:cstheme="minorBidi"/>
          <w:lang w:val="es-ES_tradnl" w:eastAsia="en-US"/>
        </w:rPr>
        <w:t xml:space="preserve"> de la presente resolución.</w:t>
      </w:r>
    </w:p>
    <w:p w14:paraId="04865DBE" w14:textId="77777777" w:rsidR="009602BA" w:rsidRPr="00F00757" w:rsidRDefault="009602BA" w:rsidP="009602BA">
      <w:pPr>
        <w:spacing w:line="360" w:lineRule="auto"/>
        <w:jc w:val="both"/>
        <w:rPr>
          <w:rFonts w:ascii="Palatino Linotype" w:eastAsiaTheme="minorEastAsia" w:hAnsi="Palatino Linotype" w:cstheme="minorBidi"/>
          <w:lang w:val="es-ES_tradnl" w:eastAsia="en-US"/>
        </w:rPr>
      </w:pPr>
    </w:p>
    <w:p w14:paraId="31C70815" w14:textId="77777777" w:rsidR="009602BA" w:rsidRPr="00F00757" w:rsidRDefault="009602BA" w:rsidP="009602BA">
      <w:pPr>
        <w:spacing w:line="360" w:lineRule="auto"/>
        <w:jc w:val="both"/>
        <w:rPr>
          <w:rFonts w:ascii="Palatino Linotype" w:eastAsiaTheme="minorHAnsi" w:hAnsi="Palatino Linotype" w:cstheme="minorBidi"/>
          <w:lang w:val="es-MX" w:eastAsia="en-US"/>
        </w:rPr>
      </w:pPr>
      <w:r w:rsidRPr="00F00757">
        <w:rPr>
          <w:rFonts w:ascii="Palatino Linotype" w:eastAsiaTheme="minorHAnsi" w:hAnsi="Palatino Linotype" w:cstheme="minorBidi"/>
          <w:b/>
          <w:sz w:val="28"/>
          <w:lang w:val="es-MX" w:eastAsia="en-US"/>
        </w:rPr>
        <w:t>SEGUNDO.</w:t>
      </w:r>
      <w:r w:rsidRPr="00F00757">
        <w:rPr>
          <w:rFonts w:ascii="Palatino Linotype" w:eastAsiaTheme="minorHAnsi" w:hAnsi="Palatino Linotype" w:cs="Arial"/>
          <w:sz w:val="28"/>
          <w:lang w:val="es-MX" w:eastAsia="en-US"/>
        </w:rPr>
        <w:t xml:space="preserve"> </w:t>
      </w:r>
      <w:r w:rsidRPr="00F00757">
        <w:rPr>
          <w:rFonts w:ascii="Palatino Linotype" w:eastAsiaTheme="minorHAnsi" w:hAnsi="Palatino Linotype" w:cstheme="minorBidi"/>
          <w:b/>
          <w:lang w:val="es-MX" w:eastAsia="en-US"/>
        </w:rPr>
        <w:t>NOTIFÍQUESE</w:t>
      </w:r>
      <w:r w:rsidRPr="00F00757">
        <w:rPr>
          <w:rFonts w:ascii="Palatino Linotype" w:eastAsiaTheme="minorHAnsi" w:hAnsi="Palatino Linotype" w:cstheme="minorBidi"/>
          <w:lang w:val="es-MX" w:eastAsia="en-US"/>
        </w:rPr>
        <w:t xml:space="preserve"> vía Sistema de Acceso a la Información Mexiquense </w:t>
      </w:r>
      <w:r w:rsidRPr="00F00757">
        <w:rPr>
          <w:rFonts w:ascii="Palatino Linotype" w:eastAsiaTheme="minorHAnsi" w:hAnsi="Palatino Linotype" w:cstheme="minorBidi"/>
          <w:b/>
          <w:lang w:val="es-MX" w:eastAsia="en-US"/>
        </w:rPr>
        <w:t>(SAIMEX)</w:t>
      </w:r>
      <w:r w:rsidRPr="00F00757">
        <w:rPr>
          <w:rFonts w:ascii="Palatino Linotype" w:eastAsiaTheme="minorHAnsi" w:hAnsi="Palatino Linotype" w:cstheme="minorBidi"/>
          <w:lang w:val="es-MX" w:eastAsia="en-US"/>
        </w:rPr>
        <w:t xml:space="preserve">, la presente resolución al Titular de la Unidad de Transparencia del </w:t>
      </w:r>
      <w:r w:rsidRPr="00F00757">
        <w:rPr>
          <w:rFonts w:ascii="Palatino Linotype" w:eastAsiaTheme="minorHAnsi" w:hAnsi="Palatino Linotype" w:cstheme="minorBidi"/>
          <w:b/>
          <w:lang w:val="es-MX" w:eastAsia="en-US"/>
        </w:rPr>
        <w:t>Sujeto Obligado</w:t>
      </w:r>
      <w:r w:rsidRPr="00F00757">
        <w:rPr>
          <w:rFonts w:ascii="Palatino Linotype" w:eastAsiaTheme="minorHAnsi" w:hAnsi="Palatino Linotype" w:cstheme="minorBidi"/>
          <w:lang w:val="es-MX" w:eastAsia="en-US"/>
        </w:rPr>
        <w:t>.</w:t>
      </w:r>
    </w:p>
    <w:p w14:paraId="3B8DE11A" w14:textId="77777777" w:rsidR="009602BA" w:rsidRPr="00F00757" w:rsidRDefault="009602BA" w:rsidP="009602BA">
      <w:pPr>
        <w:spacing w:line="360" w:lineRule="auto"/>
        <w:jc w:val="both"/>
        <w:rPr>
          <w:rFonts w:ascii="Palatino Linotype" w:eastAsiaTheme="minorHAnsi" w:hAnsi="Palatino Linotype" w:cstheme="minorBidi"/>
          <w:lang w:val="es-MX" w:eastAsia="en-US"/>
        </w:rPr>
      </w:pPr>
    </w:p>
    <w:p w14:paraId="4D016342" w14:textId="77777777" w:rsidR="009602BA" w:rsidRPr="00F00757" w:rsidRDefault="009602BA" w:rsidP="009602BA">
      <w:pPr>
        <w:spacing w:line="360" w:lineRule="auto"/>
        <w:jc w:val="both"/>
        <w:rPr>
          <w:rFonts w:ascii="Palatino Linotype" w:eastAsiaTheme="minorHAnsi" w:hAnsi="Palatino Linotype" w:cstheme="minorBidi"/>
          <w:lang w:val="es-MX" w:eastAsia="en-US"/>
        </w:rPr>
      </w:pPr>
      <w:r w:rsidRPr="00F00757">
        <w:rPr>
          <w:rFonts w:ascii="Palatino Linotype" w:eastAsiaTheme="minorHAnsi" w:hAnsi="Palatino Linotype" w:cs="Arial"/>
          <w:b/>
          <w:sz w:val="28"/>
          <w:lang w:val="es-MX" w:eastAsia="en-US"/>
        </w:rPr>
        <w:lastRenderedPageBreak/>
        <w:t xml:space="preserve">TERCERO. </w:t>
      </w:r>
      <w:r w:rsidRPr="00F00757">
        <w:rPr>
          <w:rFonts w:ascii="Palatino Linotype" w:eastAsiaTheme="minorHAnsi" w:hAnsi="Palatino Linotype" w:cstheme="minorBidi"/>
          <w:b/>
          <w:lang w:val="es-MX" w:eastAsia="en-US"/>
        </w:rPr>
        <w:t>NOTIFÍQUESE</w:t>
      </w:r>
      <w:r w:rsidR="00C52084" w:rsidRPr="00F00757">
        <w:rPr>
          <w:rFonts w:ascii="Palatino Linotype" w:eastAsiaTheme="minorHAnsi" w:hAnsi="Palatino Linotype" w:cstheme="minorBidi"/>
          <w:lang w:val="es-MX" w:eastAsia="en-US"/>
        </w:rPr>
        <w:t xml:space="preserve"> al</w:t>
      </w:r>
      <w:r w:rsidRPr="00F00757">
        <w:rPr>
          <w:rFonts w:ascii="Palatino Linotype" w:eastAsiaTheme="minorHAnsi" w:hAnsi="Palatino Linotype" w:cstheme="minorBidi"/>
          <w:lang w:val="es-MX" w:eastAsia="en-US"/>
        </w:rPr>
        <w:t xml:space="preserve"> </w:t>
      </w:r>
      <w:r w:rsidRPr="00F00757">
        <w:rPr>
          <w:rFonts w:ascii="Palatino Linotype" w:eastAsiaTheme="minorHAnsi" w:hAnsi="Palatino Linotype" w:cstheme="minorBidi"/>
          <w:b/>
          <w:lang w:val="es-MX" w:eastAsia="en-US"/>
        </w:rPr>
        <w:t xml:space="preserve">Recurrente </w:t>
      </w:r>
      <w:r w:rsidRPr="00F00757">
        <w:rPr>
          <w:rFonts w:ascii="Palatino Linotype" w:eastAsiaTheme="minorHAnsi" w:hAnsi="Palatino Linotype" w:cstheme="minorBidi"/>
          <w:lang w:val="es-MX" w:eastAsia="en-US"/>
        </w:rPr>
        <w:t xml:space="preserve">la presente resolución vía Sistema de Acceso a la Información Mexiquense </w:t>
      </w:r>
      <w:r w:rsidRPr="00F00757">
        <w:rPr>
          <w:rFonts w:ascii="Palatino Linotype" w:eastAsiaTheme="minorHAnsi" w:hAnsi="Palatino Linotype" w:cstheme="minorBidi"/>
          <w:b/>
          <w:lang w:val="es-MX" w:eastAsia="en-US"/>
        </w:rPr>
        <w:t>(SAIMEX)</w:t>
      </w:r>
      <w:r w:rsidRPr="00F00757">
        <w:rPr>
          <w:rFonts w:ascii="Palatino Linotype" w:eastAsiaTheme="minorHAnsi" w:hAnsi="Palatino Linotype" w:cstheme="minorBidi"/>
          <w:lang w:val="es-MX" w:eastAsia="en-US"/>
        </w:rPr>
        <w:t xml:space="preserve">, y </w:t>
      </w:r>
      <w:r w:rsidRPr="00F00757">
        <w:rPr>
          <w:rFonts w:ascii="Palatino Linotype" w:eastAsiaTheme="minorHAnsi" w:hAnsi="Palatino Linotype" w:cs="Arial"/>
          <w:lang w:val="es-MX" w:eastAsia="en-US"/>
        </w:rPr>
        <w:t>hágase</w:t>
      </w:r>
      <w:r w:rsidRPr="00F00757">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4949B963" w14:textId="77777777" w:rsidR="009602BA" w:rsidRPr="00F00757" w:rsidRDefault="009602BA" w:rsidP="009602BA">
      <w:pPr>
        <w:spacing w:line="360" w:lineRule="auto"/>
        <w:jc w:val="both"/>
        <w:rPr>
          <w:rFonts w:ascii="Palatino Linotype" w:eastAsiaTheme="minorHAnsi" w:hAnsi="Palatino Linotype" w:cstheme="minorBidi"/>
          <w:lang w:val="es-MX" w:eastAsia="en-US"/>
        </w:rPr>
      </w:pPr>
    </w:p>
    <w:p w14:paraId="2C59DFB6" w14:textId="519218AC" w:rsidR="00054E04" w:rsidRPr="00F00757" w:rsidRDefault="0029071C" w:rsidP="00EE7775">
      <w:pPr>
        <w:spacing w:line="360" w:lineRule="auto"/>
        <w:jc w:val="both"/>
        <w:rPr>
          <w:rFonts w:ascii="Palatino Linotype" w:eastAsiaTheme="minorHAnsi" w:hAnsi="Palatino Linotype" w:cs="Arial"/>
          <w:lang w:val="es-MX" w:eastAsia="en-US"/>
        </w:rPr>
      </w:pPr>
      <w:r w:rsidRPr="00F00757">
        <w:rPr>
          <w:rFonts w:ascii="Palatino Linotype" w:eastAsiaTheme="minorHAnsi" w:hAnsi="Palatino Linotype" w:cs="Arial"/>
          <w:lang w:val="es-MX" w:eastAsia="en-US"/>
        </w:rPr>
        <w:t xml:space="preserve">ASÍ LO RESUELVE, POR </w:t>
      </w:r>
      <w:r w:rsidR="00436C0C" w:rsidRPr="00F00757">
        <w:rPr>
          <w:rFonts w:ascii="Palatino Linotype" w:eastAsiaTheme="minorHAnsi" w:hAnsi="Palatino Linotype" w:cs="Arial"/>
          <w:lang w:val="es-MX" w:eastAsia="en-US"/>
        </w:rPr>
        <w:t>MAYORÍA</w:t>
      </w:r>
      <w:r w:rsidRPr="00F00757">
        <w:rPr>
          <w:rFonts w:ascii="Palatino Linotype" w:eastAsiaTheme="minorHAnsi" w:hAnsi="Palatino Linotype" w:cs="Arial"/>
          <w:lang w:val="es-MX" w:eastAsia="en-US"/>
        </w:rPr>
        <w:t xml:space="preserve"> DE VOTOS, EL PLENO DEL</w:t>
      </w:r>
      <w:r w:rsidRPr="00F0075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0757">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F00757">
        <w:rPr>
          <w:rFonts w:ascii="Palatino Linotype" w:eastAsiaTheme="minorHAnsi" w:hAnsi="Palatino Linotype" w:cs="Arial"/>
          <w:lang w:val="es-MX" w:eastAsia="en-US"/>
        </w:rPr>
        <w:t xml:space="preserve">; </w:t>
      </w:r>
      <w:r w:rsidRPr="00F00757">
        <w:rPr>
          <w:rFonts w:ascii="Palatino Linotype" w:eastAsiaTheme="minorHAnsi" w:hAnsi="Palatino Linotype" w:cs="Arial"/>
          <w:lang w:val="es-MX" w:eastAsia="en-US"/>
        </w:rPr>
        <w:t>LUIS GUSTAVO PARRA NORIEGA</w:t>
      </w:r>
      <w:r w:rsidR="00436C0C" w:rsidRPr="00F00757">
        <w:rPr>
          <w:rFonts w:ascii="Palatino Linotype" w:eastAsiaTheme="minorHAnsi" w:hAnsi="Palatino Linotype" w:cs="Arial"/>
          <w:lang w:val="es-MX" w:eastAsia="en-US"/>
        </w:rPr>
        <w:t xml:space="preserve"> (EMITIENDO VOTO DISIDENTE) </w:t>
      </w:r>
      <w:r w:rsidRPr="00F00757">
        <w:rPr>
          <w:rFonts w:ascii="Palatino Linotype" w:eastAsiaTheme="minorHAnsi" w:hAnsi="Palatino Linotype" w:cs="Arial"/>
          <w:lang w:val="es-MX" w:eastAsia="en-US"/>
        </w:rPr>
        <w:t xml:space="preserve">Y GUADALUPE RAMÍREZ PEÑA; EN LA </w:t>
      </w:r>
      <w:r w:rsidR="00EF03BA" w:rsidRPr="00F00757">
        <w:rPr>
          <w:rFonts w:ascii="Palatino Linotype" w:eastAsiaTheme="minorHAnsi" w:hAnsi="Palatino Linotype" w:cs="Arial"/>
          <w:lang w:val="es-MX" w:eastAsia="en-US"/>
        </w:rPr>
        <w:t xml:space="preserve">TRIGÉSIMA </w:t>
      </w:r>
      <w:r w:rsidR="00947D48" w:rsidRPr="00F00757">
        <w:rPr>
          <w:rFonts w:ascii="Palatino Linotype" w:eastAsiaTheme="minorHAnsi" w:hAnsi="Palatino Linotype" w:cs="Arial"/>
          <w:lang w:val="es-MX" w:eastAsia="en-US"/>
        </w:rPr>
        <w:t>TERCER</w:t>
      </w:r>
      <w:r w:rsidR="00EF03BA" w:rsidRPr="00F00757">
        <w:rPr>
          <w:rFonts w:ascii="Palatino Linotype" w:eastAsiaTheme="minorHAnsi" w:hAnsi="Palatino Linotype" w:cs="Arial"/>
          <w:lang w:val="es-MX" w:eastAsia="en-US"/>
        </w:rPr>
        <w:t>A</w:t>
      </w:r>
      <w:r w:rsidR="00E1379C" w:rsidRPr="00F00757">
        <w:rPr>
          <w:rFonts w:ascii="Palatino Linotype" w:eastAsiaTheme="minorHAnsi" w:hAnsi="Palatino Linotype" w:cs="Arial"/>
          <w:lang w:val="es-MX" w:eastAsia="en-US"/>
        </w:rPr>
        <w:t xml:space="preserve"> </w:t>
      </w:r>
      <w:r w:rsidR="00C753C2" w:rsidRPr="00F00757">
        <w:rPr>
          <w:rFonts w:ascii="Palatino Linotype" w:eastAsiaTheme="minorHAnsi" w:hAnsi="Palatino Linotype" w:cs="Arial"/>
          <w:lang w:val="es-MX" w:eastAsia="en-US"/>
        </w:rPr>
        <w:t xml:space="preserve">SESIÓN ORDINARIA CELEBRADA EL </w:t>
      </w:r>
      <w:r w:rsidR="00947D48" w:rsidRPr="00F00757">
        <w:rPr>
          <w:rFonts w:ascii="Palatino Linotype" w:hAnsi="Palatino Linotype" w:cs="Arial"/>
          <w:color w:val="000000"/>
          <w:lang w:val="es-MX" w:eastAsia="es-MX"/>
        </w:rPr>
        <w:t>TRECE</w:t>
      </w:r>
      <w:r w:rsidR="001959EE" w:rsidRPr="00F00757">
        <w:rPr>
          <w:rFonts w:ascii="Palatino Linotype" w:hAnsi="Palatino Linotype" w:cs="Arial"/>
          <w:color w:val="000000"/>
          <w:lang w:val="es-MX" w:eastAsia="es-MX"/>
        </w:rPr>
        <w:t xml:space="preserve"> DE SEPTIEMBRE</w:t>
      </w:r>
      <w:r w:rsidRPr="00F00757">
        <w:rPr>
          <w:rFonts w:ascii="Palatino Linotype" w:hAnsi="Palatino Linotype" w:cs="Arial"/>
          <w:color w:val="000000"/>
          <w:lang w:val="es-MX" w:eastAsia="es-MX"/>
        </w:rPr>
        <w:t xml:space="preserve"> DE</w:t>
      </w:r>
      <w:r w:rsidR="00126CCD" w:rsidRPr="00F00757">
        <w:rPr>
          <w:rFonts w:ascii="Palatino Linotype" w:eastAsiaTheme="minorHAnsi" w:hAnsi="Palatino Linotype" w:cs="Arial"/>
          <w:lang w:val="es-MX" w:eastAsia="en-US"/>
        </w:rPr>
        <w:t xml:space="preserve"> DOS MIL VEINTITRÉS</w:t>
      </w:r>
      <w:r w:rsidRPr="00F00757">
        <w:rPr>
          <w:rFonts w:ascii="Palatino Linotype" w:eastAsiaTheme="minorHAnsi" w:hAnsi="Palatino Linotype" w:cs="Arial"/>
          <w:lang w:val="es-MX" w:eastAsia="en-US"/>
        </w:rPr>
        <w:t>, ANTE EL SECRETARIO TÉCNICO</w:t>
      </w:r>
      <w:r w:rsidR="009E5F0A" w:rsidRPr="00F00757">
        <w:rPr>
          <w:rFonts w:ascii="Palatino Linotype" w:eastAsiaTheme="minorHAnsi" w:hAnsi="Palatino Linotype" w:cs="Arial"/>
          <w:lang w:val="es-MX" w:eastAsia="en-US"/>
        </w:rPr>
        <w:t xml:space="preserve"> DEL PLENO</w:t>
      </w:r>
      <w:r w:rsidRPr="00F00757">
        <w:rPr>
          <w:rFonts w:ascii="Palatino Linotype" w:eastAsiaTheme="minorHAnsi" w:hAnsi="Palatino Linotype" w:cs="Arial"/>
          <w:lang w:val="es-MX" w:eastAsia="en-US"/>
        </w:rPr>
        <w:t>, ALEXIS TAPIA RA</w:t>
      </w:r>
      <w:r w:rsidR="00054E04" w:rsidRPr="00F00757">
        <w:rPr>
          <w:rFonts w:ascii="Palatino Linotype" w:eastAsiaTheme="minorHAnsi" w:hAnsi="Palatino Linotype" w:cs="Arial"/>
          <w:lang w:val="es-MX" w:eastAsia="en-US"/>
        </w:rPr>
        <w:t>MÍREZ.</w:t>
      </w:r>
      <w:r w:rsidR="005909E0" w:rsidRPr="00F00757">
        <w:rPr>
          <w:rFonts w:ascii="Palatino Linotype" w:eastAsiaTheme="minorHAnsi" w:hAnsi="Palatino Linotype" w:cs="Arial"/>
          <w:lang w:val="es-MX" w:eastAsia="en-US"/>
        </w:rPr>
        <w:t>------------------------------</w:t>
      </w:r>
      <w:r w:rsidR="009B7E91" w:rsidRPr="00F00757">
        <w:rPr>
          <w:rFonts w:ascii="Palatino Linotype" w:eastAsiaTheme="minorHAnsi" w:hAnsi="Palatino Linotype" w:cs="Arial"/>
          <w:lang w:val="es-MX" w:eastAsia="en-US"/>
        </w:rPr>
        <w:t>----------------------------------------------------------------------------------------------------------------------------------------------------------------------------------------------------------------------------------------------------------------------------------------------------------------------------------------------------------------------------------------------------------------------------------------------------------------------------------------------------------------------------------------------------------------------------------------------------------------------------------------------------------------------------------------------------------------------------------------------------------------------------------------------------------------------------------------------</w:t>
      </w:r>
      <w:r w:rsidR="009E5F0A" w:rsidRPr="00F00757">
        <w:rPr>
          <w:rFonts w:ascii="Palatino Linotype" w:eastAsiaTheme="minorHAnsi" w:hAnsi="Palatino Linotype" w:cs="Arial"/>
          <w:lang w:val="es-MX" w:eastAsia="en-US"/>
        </w:rPr>
        <w:t>--------------------</w:t>
      </w:r>
      <w:r w:rsidR="00EA5C7D" w:rsidRPr="00F00757">
        <w:rPr>
          <w:rFonts w:ascii="Palatino Linotype" w:eastAsiaTheme="minorHAnsi" w:hAnsi="Palatino Linotype" w:cs="Arial"/>
          <w:lang w:val="es-MX" w:eastAsia="en-US"/>
        </w:rPr>
        <w:t>------------------------------------------------------------------------------------------------------------------</w:t>
      </w:r>
    </w:p>
    <w:p w14:paraId="0EE80D4E"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r w:rsidRPr="00F00757">
        <w:rPr>
          <w:rFonts w:ascii="Palatino Linotype" w:eastAsiaTheme="minorHAnsi" w:hAnsi="Palatino Linotype" w:cs="Arial"/>
          <w:sz w:val="18"/>
          <w:lang w:val="es-MX" w:eastAsia="en-US"/>
        </w:rPr>
        <w:t>JMV/CCR/jasm</w:t>
      </w:r>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77777777"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475F6" w14:textId="77777777" w:rsidR="003F02D7" w:rsidRDefault="003F02D7" w:rsidP="000B5E25">
      <w:r>
        <w:separator/>
      </w:r>
    </w:p>
  </w:endnote>
  <w:endnote w:type="continuationSeparator" w:id="0">
    <w:p w14:paraId="14D318EA" w14:textId="77777777" w:rsidR="003F02D7" w:rsidRDefault="003F02D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029DF456"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00757">
      <w:rPr>
        <w:rFonts w:ascii="Palatino Linotype" w:hAnsi="Palatino Linotype" w:cs="Arial"/>
        <w:bCs/>
        <w:noProof/>
        <w:sz w:val="20"/>
        <w:szCs w:val="20"/>
      </w:rPr>
      <w:t>19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00757">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2C26455A"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F0075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F00757">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3AF48" w14:textId="77777777" w:rsidR="003F02D7" w:rsidRDefault="003F02D7" w:rsidP="000B5E25">
      <w:r>
        <w:separator/>
      </w:r>
    </w:p>
  </w:footnote>
  <w:footnote w:type="continuationSeparator" w:id="0">
    <w:p w14:paraId="30FE6E75" w14:textId="77777777" w:rsidR="003F02D7" w:rsidRDefault="003F02D7" w:rsidP="000B5E25">
      <w:r>
        <w:continuationSeparator/>
      </w:r>
    </w:p>
  </w:footnote>
  <w:footnote w:id="1">
    <w:p w14:paraId="53F4ED3B" w14:textId="77777777" w:rsidR="00D53327" w:rsidRPr="00911081" w:rsidRDefault="00D53327"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63DDB5A" w14:textId="77777777" w:rsidR="00D53327" w:rsidRPr="00911081" w:rsidRDefault="00D53327"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C04B7A" w:rsidRDefault="00F00757">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7D0B18AB" w14:textId="77777777" w:rsidTr="00BA27FC">
      <w:tc>
        <w:tcPr>
          <w:tcW w:w="2551" w:type="dxa"/>
          <w:shd w:val="clear" w:color="auto" w:fill="auto"/>
          <w:vAlign w:val="center"/>
        </w:tcPr>
        <w:p w14:paraId="0E184FBC"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49A84019" w:rsidR="00C04B7A" w:rsidRPr="0029071C" w:rsidRDefault="00126CCD" w:rsidP="008A446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A446B">
            <w:rPr>
              <w:rFonts w:ascii="Palatino Linotype" w:hAnsi="Palatino Linotype"/>
              <w:sz w:val="22"/>
              <w:szCs w:val="22"/>
              <w:lang w:val="es-ES_tradnl"/>
            </w:rPr>
            <w:t>3</w:t>
          </w:r>
          <w:r w:rsidR="001959EE">
            <w:rPr>
              <w:rFonts w:ascii="Palatino Linotype" w:hAnsi="Palatino Linotype"/>
              <w:sz w:val="22"/>
              <w:szCs w:val="22"/>
              <w:lang w:val="es-ES_tradnl"/>
            </w:rPr>
            <w:t>505</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58149F82" w14:textId="77777777" w:rsidTr="00BA27FC">
      <w:trPr>
        <w:trHeight w:val="228"/>
      </w:trPr>
      <w:tc>
        <w:tcPr>
          <w:tcW w:w="2551" w:type="dxa"/>
          <w:shd w:val="clear" w:color="auto" w:fill="auto"/>
          <w:vAlign w:val="center"/>
        </w:tcPr>
        <w:p w14:paraId="2DBE5EC5"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338CEC98" w:rsidR="00C04B7A" w:rsidRPr="0029071C" w:rsidRDefault="001959EE" w:rsidP="0033140D">
          <w:pPr>
            <w:spacing w:line="276" w:lineRule="auto"/>
            <w:jc w:val="right"/>
            <w:rPr>
              <w:rFonts w:ascii="Palatino Linotype" w:hAnsi="Palatino Linotype"/>
              <w:sz w:val="22"/>
              <w:szCs w:val="22"/>
            </w:rPr>
          </w:pPr>
          <w:r w:rsidRPr="001959EE">
            <w:rPr>
              <w:rFonts w:ascii="Palatino Linotype" w:hAnsi="Palatino Linotype"/>
              <w:sz w:val="22"/>
              <w:szCs w:val="22"/>
            </w:rPr>
            <w:t>Ayuntamiento de Cuautitlán Izcalli</w:t>
          </w:r>
        </w:p>
      </w:tc>
    </w:tr>
    <w:tr w:rsidR="00C04B7A" w:rsidRPr="008F2CCC" w14:paraId="73D5FF2A" w14:textId="77777777" w:rsidTr="00BA27FC">
      <w:tc>
        <w:tcPr>
          <w:tcW w:w="2551" w:type="dxa"/>
          <w:shd w:val="clear" w:color="auto" w:fill="auto"/>
          <w:vAlign w:val="center"/>
        </w:tcPr>
        <w:p w14:paraId="2A38288D"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C04B7A" w:rsidRPr="001779E0" w:rsidRDefault="00F0075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53180D23" w14:textId="77777777" w:rsidTr="00BA27FC">
      <w:tc>
        <w:tcPr>
          <w:tcW w:w="2551" w:type="dxa"/>
          <w:shd w:val="clear" w:color="auto" w:fill="auto"/>
          <w:vAlign w:val="center"/>
        </w:tcPr>
        <w:p w14:paraId="51394AA5"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17F65492" w:rsidR="00C04B7A" w:rsidRPr="0029071C" w:rsidRDefault="00126CCD" w:rsidP="008A446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A446B">
            <w:rPr>
              <w:rFonts w:ascii="Palatino Linotype" w:hAnsi="Palatino Linotype"/>
              <w:sz w:val="22"/>
              <w:szCs w:val="22"/>
              <w:lang w:val="es-ES_tradnl"/>
            </w:rPr>
            <w:t>3</w:t>
          </w:r>
          <w:r w:rsidR="001959EE">
            <w:rPr>
              <w:rFonts w:ascii="Palatino Linotype" w:hAnsi="Palatino Linotype"/>
              <w:sz w:val="22"/>
              <w:szCs w:val="22"/>
              <w:lang w:val="es-ES_tradnl"/>
            </w:rPr>
            <w:t>50</w:t>
          </w:r>
          <w:r>
            <w:rPr>
              <w:rFonts w:ascii="Palatino Linotype" w:hAnsi="Palatino Linotype"/>
              <w:sz w:val="22"/>
              <w:szCs w:val="22"/>
              <w:lang w:val="es-ES_tradnl"/>
            </w:rPr>
            <w:t>5</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390D27D0" w14:textId="77777777" w:rsidTr="00BA27FC">
      <w:tc>
        <w:tcPr>
          <w:tcW w:w="2551" w:type="dxa"/>
          <w:shd w:val="clear" w:color="auto" w:fill="auto"/>
          <w:vAlign w:val="center"/>
        </w:tcPr>
        <w:p w14:paraId="5CBCE46F"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1AC37BE4" w:rsidR="00C04B7A" w:rsidRPr="006D30E6" w:rsidRDefault="005D2FD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C04B7A" w:rsidRPr="008F2CCC" w14:paraId="233C19E4" w14:textId="77777777" w:rsidTr="00BA27FC">
      <w:trPr>
        <w:trHeight w:val="228"/>
      </w:trPr>
      <w:tc>
        <w:tcPr>
          <w:tcW w:w="2551" w:type="dxa"/>
          <w:shd w:val="clear" w:color="auto" w:fill="auto"/>
          <w:vAlign w:val="center"/>
        </w:tcPr>
        <w:p w14:paraId="48BD3678"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067757A8" w:rsidR="00C04B7A" w:rsidRPr="0029071C" w:rsidRDefault="001959EE" w:rsidP="00C40502">
          <w:pPr>
            <w:spacing w:line="276" w:lineRule="auto"/>
            <w:jc w:val="right"/>
            <w:rPr>
              <w:rFonts w:ascii="Palatino Linotype" w:hAnsi="Palatino Linotype"/>
              <w:sz w:val="22"/>
              <w:szCs w:val="22"/>
            </w:rPr>
          </w:pPr>
          <w:r w:rsidRPr="001959EE">
            <w:rPr>
              <w:rFonts w:ascii="Palatino Linotype" w:hAnsi="Palatino Linotype"/>
              <w:sz w:val="22"/>
              <w:szCs w:val="22"/>
            </w:rPr>
            <w:t>Ayuntamiento de Cuautitlán Izcalli</w:t>
          </w:r>
        </w:p>
      </w:tc>
    </w:tr>
    <w:tr w:rsidR="00C04B7A" w:rsidRPr="008F2CCC" w14:paraId="196A93C9" w14:textId="77777777" w:rsidTr="00BA27FC">
      <w:tc>
        <w:tcPr>
          <w:tcW w:w="2551" w:type="dxa"/>
          <w:shd w:val="clear" w:color="auto" w:fill="auto"/>
          <w:vAlign w:val="center"/>
        </w:tcPr>
        <w:p w14:paraId="53BA0609"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5010D2D3" w14:textId="77777777" w:rsidTr="00BA27FC">
      <w:tc>
        <w:tcPr>
          <w:tcW w:w="2551" w:type="dxa"/>
          <w:shd w:val="clear" w:color="auto" w:fill="auto"/>
          <w:vAlign w:val="center"/>
        </w:tcPr>
        <w:p w14:paraId="28B43ED1" w14:textId="77777777"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C04B7A" w:rsidRPr="00BA27FC" w:rsidRDefault="00C04B7A" w:rsidP="00BA27FC">
          <w:pPr>
            <w:spacing w:line="276" w:lineRule="auto"/>
            <w:rPr>
              <w:rFonts w:ascii="Palatino Linotype" w:hAnsi="Palatino Linotype"/>
              <w:sz w:val="14"/>
              <w:szCs w:val="22"/>
              <w:lang w:val="es-ES_tradnl"/>
            </w:rPr>
          </w:pPr>
        </w:p>
      </w:tc>
    </w:tr>
  </w:tbl>
  <w:p w14:paraId="3074D17A" w14:textId="77777777" w:rsidR="00C04B7A" w:rsidRPr="009F1AB6" w:rsidRDefault="00F00757">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6"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0"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5"/>
  </w:num>
  <w:num w:numId="3">
    <w:abstractNumId w:val="7"/>
  </w:num>
  <w:num w:numId="4">
    <w:abstractNumId w:val="4"/>
  </w:num>
  <w:num w:numId="5">
    <w:abstractNumId w:val="13"/>
  </w:num>
  <w:num w:numId="6">
    <w:abstractNumId w:val="0"/>
  </w:num>
  <w:num w:numId="7">
    <w:abstractNumId w:val="3"/>
  </w:num>
  <w:num w:numId="8">
    <w:abstractNumId w:val="14"/>
  </w:num>
  <w:num w:numId="9">
    <w:abstractNumId w:val="10"/>
  </w:num>
  <w:num w:numId="10">
    <w:abstractNumId w:val="1"/>
  </w:num>
  <w:num w:numId="11">
    <w:abstractNumId w:val="16"/>
  </w:num>
  <w:num w:numId="12">
    <w:abstractNumId w:val="19"/>
  </w:num>
  <w:num w:numId="13">
    <w:abstractNumId w:val="11"/>
  </w:num>
  <w:num w:numId="14">
    <w:abstractNumId w:val="20"/>
  </w:num>
  <w:num w:numId="15">
    <w:abstractNumId w:val="9"/>
  </w:num>
  <w:num w:numId="16">
    <w:abstractNumId w:val="5"/>
  </w:num>
  <w:num w:numId="17">
    <w:abstractNumId w:val="18"/>
  </w:num>
  <w:num w:numId="18">
    <w:abstractNumId w:val="8"/>
  </w:num>
  <w:num w:numId="19">
    <w:abstractNumId w:val="6"/>
  </w:num>
  <w:num w:numId="20">
    <w:abstractNumId w:val="2"/>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37B15"/>
    <w:rsid w:val="00054E04"/>
    <w:rsid w:val="000572E9"/>
    <w:rsid w:val="00070547"/>
    <w:rsid w:val="00071173"/>
    <w:rsid w:val="000775FC"/>
    <w:rsid w:val="0008501B"/>
    <w:rsid w:val="0009159F"/>
    <w:rsid w:val="00093AE1"/>
    <w:rsid w:val="00094F32"/>
    <w:rsid w:val="000A34BB"/>
    <w:rsid w:val="000A717C"/>
    <w:rsid w:val="000B5876"/>
    <w:rsid w:val="000B5E25"/>
    <w:rsid w:val="000B7C6C"/>
    <w:rsid w:val="000C43CE"/>
    <w:rsid w:val="000C49B8"/>
    <w:rsid w:val="000C5FDF"/>
    <w:rsid w:val="000C615C"/>
    <w:rsid w:val="000D3AD4"/>
    <w:rsid w:val="000E592F"/>
    <w:rsid w:val="000F16BA"/>
    <w:rsid w:val="000F48D5"/>
    <w:rsid w:val="00101AD8"/>
    <w:rsid w:val="0010712B"/>
    <w:rsid w:val="00123996"/>
    <w:rsid w:val="0012510D"/>
    <w:rsid w:val="00126CCD"/>
    <w:rsid w:val="00137D13"/>
    <w:rsid w:val="0014397A"/>
    <w:rsid w:val="00143F6E"/>
    <w:rsid w:val="00151D4C"/>
    <w:rsid w:val="001558F3"/>
    <w:rsid w:val="00170AA7"/>
    <w:rsid w:val="00186CCB"/>
    <w:rsid w:val="00191418"/>
    <w:rsid w:val="0019170F"/>
    <w:rsid w:val="001959EE"/>
    <w:rsid w:val="001A6109"/>
    <w:rsid w:val="001B1DE5"/>
    <w:rsid w:val="001C14AC"/>
    <w:rsid w:val="001C3AA7"/>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2D87"/>
    <w:rsid w:val="002E3085"/>
    <w:rsid w:val="002F3B20"/>
    <w:rsid w:val="00307006"/>
    <w:rsid w:val="0030701F"/>
    <w:rsid w:val="0031472B"/>
    <w:rsid w:val="00320F38"/>
    <w:rsid w:val="00330FC3"/>
    <w:rsid w:val="0033140D"/>
    <w:rsid w:val="003408DD"/>
    <w:rsid w:val="00340A06"/>
    <w:rsid w:val="00343F0B"/>
    <w:rsid w:val="003520C5"/>
    <w:rsid w:val="0035559A"/>
    <w:rsid w:val="00371835"/>
    <w:rsid w:val="0037315D"/>
    <w:rsid w:val="003746DE"/>
    <w:rsid w:val="003804E8"/>
    <w:rsid w:val="00380D3E"/>
    <w:rsid w:val="00386D38"/>
    <w:rsid w:val="00396DB6"/>
    <w:rsid w:val="003A4C68"/>
    <w:rsid w:val="003B0FAC"/>
    <w:rsid w:val="003B1C85"/>
    <w:rsid w:val="003B70B0"/>
    <w:rsid w:val="003E21A7"/>
    <w:rsid w:val="003E56C9"/>
    <w:rsid w:val="003F02D7"/>
    <w:rsid w:val="004018F9"/>
    <w:rsid w:val="004218B2"/>
    <w:rsid w:val="00425E0F"/>
    <w:rsid w:val="004344EA"/>
    <w:rsid w:val="0043515A"/>
    <w:rsid w:val="00436C0C"/>
    <w:rsid w:val="004403F7"/>
    <w:rsid w:val="00442FD8"/>
    <w:rsid w:val="00443892"/>
    <w:rsid w:val="004445A1"/>
    <w:rsid w:val="00445CAA"/>
    <w:rsid w:val="004532A6"/>
    <w:rsid w:val="00464839"/>
    <w:rsid w:val="004672ED"/>
    <w:rsid w:val="00490422"/>
    <w:rsid w:val="004A7F7D"/>
    <w:rsid w:val="004B2314"/>
    <w:rsid w:val="004B2516"/>
    <w:rsid w:val="004D18B6"/>
    <w:rsid w:val="004D5D2F"/>
    <w:rsid w:val="004D6F71"/>
    <w:rsid w:val="004E5628"/>
    <w:rsid w:val="004F48CE"/>
    <w:rsid w:val="0050130E"/>
    <w:rsid w:val="0050243E"/>
    <w:rsid w:val="00514370"/>
    <w:rsid w:val="00524043"/>
    <w:rsid w:val="00524A8D"/>
    <w:rsid w:val="0054391A"/>
    <w:rsid w:val="00555C87"/>
    <w:rsid w:val="00563B39"/>
    <w:rsid w:val="0057289F"/>
    <w:rsid w:val="0058032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2FDC"/>
    <w:rsid w:val="005D77CC"/>
    <w:rsid w:val="005E09AB"/>
    <w:rsid w:val="005E5716"/>
    <w:rsid w:val="005F1F89"/>
    <w:rsid w:val="005F3241"/>
    <w:rsid w:val="005F4BFB"/>
    <w:rsid w:val="006000C5"/>
    <w:rsid w:val="006002E0"/>
    <w:rsid w:val="00614A53"/>
    <w:rsid w:val="00620280"/>
    <w:rsid w:val="006258FD"/>
    <w:rsid w:val="00630A94"/>
    <w:rsid w:val="00632E48"/>
    <w:rsid w:val="00634926"/>
    <w:rsid w:val="00643B58"/>
    <w:rsid w:val="006810FF"/>
    <w:rsid w:val="00694976"/>
    <w:rsid w:val="006B321A"/>
    <w:rsid w:val="006B418F"/>
    <w:rsid w:val="006B7174"/>
    <w:rsid w:val="006C3931"/>
    <w:rsid w:val="006D1713"/>
    <w:rsid w:val="006D30E6"/>
    <w:rsid w:val="006D3A03"/>
    <w:rsid w:val="006E08FA"/>
    <w:rsid w:val="006F2978"/>
    <w:rsid w:val="006F29CD"/>
    <w:rsid w:val="006F358C"/>
    <w:rsid w:val="006F5F93"/>
    <w:rsid w:val="00710FED"/>
    <w:rsid w:val="00716632"/>
    <w:rsid w:val="00717A0C"/>
    <w:rsid w:val="00723B5A"/>
    <w:rsid w:val="0072658E"/>
    <w:rsid w:val="00732345"/>
    <w:rsid w:val="0074342A"/>
    <w:rsid w:val="007532C7"/>
    <w:rsid w:val="00756F04"/>
    <w:rsid w:val="00757D60"/>
    <w:rsid w:val="00770F18"/>
    <w:rsid w:val="007764BB"/>
    <w:rsid w:val="007828DC"/>
    <w:rsid w:val="007A118C"/>
    <w:rsid w:val="007A37FE"/>
    <w:rsid w:val="007C1D5B"/>
    <w:rsid w:val="007C3435"/>
    <w:rsid w:val="007C35A4"/>
    <w:rsid w:val="007C3E46"/>
    <w:rsid w:val="007D2A81"/>
    <w:rsid w:val="007E1695"/>
    <w:rsid w:val="007E3AEF"/>
    <w:rsid w:val="007E52D5"/>
    <w:rsid w:val="007E534B"/>
    <w:rsid w:val="007E7C02"/>
    <w:rsid w:val="007F7462"/>
    <w:rsid w:val="00800A80"/>
    <w:rsid w:val="008150CA"/>
    <w:rsid w:val="00835035"/>
    <w:rsid w:val="008500D3"/>
    <w:rsid w:val="00852668"/>
    <w:rsid w:val="00855F8D"/>
    <w:rsid w:val="008578BF"/>
    <w:rsid w:val="008660D6"/>
    <w:rsid w:val="00891C59"/>
    <w:rsid w:val="00896D29"/>
    <w:rsid w:val="00897751"/>
    <w:rsid w:val="008A12CF"/>
    <w:rsid w:val="008A1A90"/>
    <w:rsid w:val="008A446B"/>
    <w:rsid w:val="008A64CB"/>
    <w:rsid w:val="008B082B"/>
    <w:rsid w:val="008B6546"/>
    <w:rsid w:val="008C2536"/>
    <w:rsid w:val="008C3B24"/>
    <w:rsid w:val="008E01E4"/>
    <w:rsid w:val="008E7F32"/>
    <w:rsid w:val="008F148C"/>
    <w:rsid w:val="008F5DAE"/>
    <w:rsid w:val="00900615"/>
    <w:rsid w:val="00900C9B"/>
    <w:rsid w:val="0090126C"/>
    <w:rsid w:val="00901487"/>
    <w:rsid w:val="00921551"/>
    <w:rsid w:val="009217E8"/>
    <w:rsid w:val="0092579A"/>
    <w:rsid w:val="00925B0B"/>
    <w:rsid w:val="00926C44"/>
    <w:rsid w:val="0093645B"/>
    <w:rsid w:val="0094381A"/>
    <w:rsid w:val="0094674B"/>
    <w:rsid w:val="00947D48"/>
    <w:rsid w:val="009602BA"/>
    <w:rsid w:val="00961002"/>
    <w:rsid w:val="009758CB"/>
    <w:rsid w:val="00977059"/>
    <w:rsid w:val="00980909"/>
    <w:rsid w:val="00993406"/>
    <w:rsid w:val="00994862"/>
    <w:rsid w:val="009A0F77"/>
    <w:rsid w:val="009A5223"/>
    <w:rsid w:val="009A6B97"/>
    <w:rsid w:val="009A6D6A"/>
    <w:rsid w:val="009B23B7"/>
    <w:rsid w:val="009B2B6B"/>
    <w:rsid w:val="009B7E91"/>
    <w:rsid w:val="009C6853"/>
    <w:rsid w:val="009D2E87"/>
    <w:rsid w:val="009D39B3"/>
    <w:rsid w:val="009D7E06"/>
    <w:rsid w:val="009E0C45"/>
    <w:rsid w:val="009E0E89"/>
    <w:rsid w:val="009E1F26"/>
    <w:rsid w:val="009E5F0A"/>
    <w:rsid w:val="009F4FF4"/>
    <w:rsid w:val="009F62C3"/>
    <w:rsid w:val="009F71DC"/>
    <w:rsid w:val="00A0100D"/>
    <w:rsid w:val="00A05133"/>
    <w:rsid w:val="00A05D3A"/>
    <w:rsid w:val="00A26BD8"/>
    <w:rsid w:val="00A3490B"/>
    <w:rsid w:val="00A5260D"/>
    <w:rsid w:val="00A54C18"/>
    <w:rsid w:val="00A54DC2"/>
    <w:rsid w:val="00A6190A"/>
    <w:rsid w:val="00A6692F"/>
    <w:rsid w:val="00A6775F"/>
    <w:rsid w:val="00A72262"/>
    <w:rsid w:val="00A7773A"/>
    <w:rsid w:val="00A83B4F"/>
    <w:rsid w:val="00AA26B4"/>
    <w:rsid w:val="00AB15E3"/>
    <w:rsid w:val="00AB4982"/>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7992"/>
    <w:rsid w:val="00B20C2B"/>
    <w:rsid w:val="00B23344"/>
    <w:rsid w:val="00B24258"/>
    <w:rsid w:val="00B250D7"/>
    <w:rsid w:val="00B309E3"/>
    <w:rsid w:val="00B31853"/>
    <w:rsid w:val="00B36260"/>
    <w:rsid w:val="00B50B07"/>
    <w:rsid w:val="00B6659F"/>
    <w:rsid w:val="00B71058"/>
    <w:rsid w:val="00B7344C"/>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27FA"/>
    <w:rsid w:val="00C17A86"/>
    <w:rsid w:val="00C20F80"/>
    <w:rsid w:val="00C249A6"/>
    <w:rsid w:val="00C40502"/>
    <w:rsid w:val="00C4326C"/>
    <w:rsid w:val="00C45025"/>
    <w:rsid w:val="00C52084"/>
    <w:rsid w:val="00C56DD5"/>
    <w:rsid w:val="00C63F7B"/>
    <w:rsid w:val="00C753C2"/>
    <w:rsid w:val="00C802FB"/>
    <w:rsid w:val="00C85653"/>
    <w:rsid w:val="00CA216C"/>
    <w:rsid w:val="00CA4BF9"/>
    <w:rsid w:val="00CC0700"/>
    <w:rsid w:val="00CD024D"/>
    <w:rsid w:val="00CD3A41"/>
    <w:rsid w:val="00CD431E"/>
    <w:rsid w:val="00CE0469"/>
    <w:rsid w:val="00CE1C82"/>
    <w:rsid w:val="00CE51D0"/>
    <w:rsid w:val="00CF1DF5"/>
    <w:rsid w:val="00CF7FBE"/>
    <w:rsid w:val="00D01A63"/>
    <w:rsid w:val="00D0621B"/>
    <w:rsid w:val="00D12C36"/>
    <w:rsid w:val="00D21ECE"/>
    <w:rsid w:val="00D27727"/>
    <w:rsid w:val="00D3554F"/>
    <w:rsid w:val="00D4431A"/>
    <w:rsid w:val="00D45F61"/>
    <w:rsid w:val="00D46962"/>
    <w:rsid w:val="00D47741"/>
    <w:rsid w:val="00D53327"/>
    <w:rsid w:val="00D553D4"/>
    <w:rsid w:val="00D57210"/>
    <w:rsid w:val="00D57AED"/>
    <w:rsid w:val="00D57F74"/>
    <w:rsid w:val="00D6211C"/>
    <w:rsid w:val="00D901D7"/>
    <w:rsid w:val="00D92BFE"/>
    <w:rsid w:val="00D96D23"/>
    <w:rsid w:val="00DA14E0"/>
    <w:rsid w:val="00DC1583"/>
    <w:rsid w:val="00DC2B31"/>
    <w:rsid w:val="00DD1866"/>
    <w:rsid w:val="00DD2DA4"/>
    <w:rsid w:val="00DD5A69"/>
    <w:rsid w:val="00DE0A8D"/>
    <w:rsid w:val="00DE562A"/>
    <w:rsid w:val="00DE7148"/>
    <w:rsid w:val="00DF62A4"/>
    <w:rsid w:val="00E00D15"/>
    <w:rsid w:val="00E11B18"/>
    <w:rsid w:val="00E1379C"/>
    <w:rsid w:val="00E17110"/>
    <w:rsid w:val="00E34413"/>
    <w:rsid w:val="00E40828"/>
    <w:rsid w:val="00E42B2B"/>
    <w:rsid w:val="00E5647F"/>
    <w:rsid w:val="00E625D3"/>
    <w:rsid w:val="00E65F37"/>
    <w:rsid w:val="00E7051C"/>
    <w:rsid w:val="00E711DE"/>
    <w:rsid w:val="00E74701"/>
    <w:rsid w:val="00E75E5F"/>
    <w:rsid w:val="00E823B8"/>
    <w:rsid w:val="00E9091C"/>
    <w:rsid w:val="00E93BB3"/>
    <w:rsid w:val="00E9680B"/>
    <w:rsid w:val="00EA46CC"/>
    <w:rsid w:val="00EA49B9"/>
    <w:rsid w:val="00EA5AA1"/>
    <w:rsid w:val="00EA5C7D"/>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03BA"/>
    <w:rsid w:val="00EF193B"/>
    <w:rsid w:val="00F00757"/>
    <w:rsid w:val="00F23D6E"/>
    <w:rsid w:val="00F241AD"/>
    <w:rsid w:val="00F30C33"/>
    <w:rsid w:val="00F32EBF"/>
    <w:rsid w:val="00F34A32"/>
    <w:rsid w:val="00F455F1"/>
    <w:rsid w:val="00F50F2C"/>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EBC2E-C045-4980-93BC-478423EE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6356</Words>
  <Characters>34958</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2023-08-23T00:24:00Z</dcterms:created>
  <dcterms:modified xsi:type="dcterms:W3CDTF">2023-10-10T20:46:00Z</dcterms:modified>
</cp:coreProperties>
</file>