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ED683" w14:textId="643865B1" w:rsidR="0029071C" w:rsidRPr="00C400AC" w:rsidRDefault="0029071C" w:rsidP="00C753C2">
      <w:pPr>
        <w:shd w:val="clear" w:color="auto" w:fill="FFFFFF"/>
        <w:spacing w:line="360" w:lineRule="auto"/>
        <w:jc w:val="both"/>
        <w:rPr>
          <w:rFonts w:ascii="Palatino Linotype" w:hAnsi="Palatino Linotype" w:cs="Arial"/>
          <w:color w:val="000000"/>
          <w:lang w:val="es-MX" w:eastAsia="es-MX"/>
        </w:rPr>
      </w:pPr>
      <w:r w:rsidRPr="00C400A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83A95" w:rsidRPr="00C400AC">
        <w:rPr>
          <w:rFonts w:ascii="Palatino Linotype" w:hAnsi="Palatino Linotype" w:cs="Arial"/>
          <w:color w:val="000000"/>
          <w:lang w:val="es-MX" w:eastAsia="es-MX"/>
        </w:rPr>
        <w:t>veinticinco</w:t>
      </w:r>
      <w:r w:rsidR="00CB5B7B" w:rsidRPr="00C400AC">
        <w:rPr>
          <w:rFonts w:ascii="Palatino Linotype" w:hAnsi="Palatino Linotype" w:cs="Arial"/>
          <w:color w:val="000000"/>
          <w:lang w:val="es-MX" w:eastAsia="es-MX"/>
        </w:rPr>
        <w:t xml:space="preserve"> de octubre</w:t>
      </w:r>
      <w:r w:rsidR="00F17577">
        <w:rPr>
          <w:rFonts w:ascii="Palatino Linotype" w:hAnsi="Palatino Linotype" w:cs="Arial"/>
          <w:color w:val="000000"/>
          <w:lang w:val="es-MX" w:eastAsia="es-MX"/>
        </w:rPr>
        <w:t xml:space="preserve"> de</w:t>
      </w:r>
      <w:r w:rsidR="00812DDF" w:rsidRPr="00C400AC">
        <w:rPr>
          <w:rFonts w:ascii="Palatino Linotype" w:hAnsi="Palatino Linotype" w:cs="Arial"/>
          <w:color w:val="000000"/>
          <w:lang w:val="es-MX" w:eastAsia="es-MX"/>
        </w:rPr>
        <w:t xml:space="preserve"> dos mil veintitrés</w:t>
      </w:r>
      <w:r w:rsidRPr="00C400AC">
        <w:rPr>
          <w:rFonts w:ascii="Palatino Linotype" w:hAnsi="Palatino Linotype" w:cs="Arial"/>
          <w:color w:val="000000"/>
          <w:lang w:val="es-MX" w:eastAsia="es-MX"/>
        </w:rPr>
        <w:t>.</w:t>
      </w:r>
    </w:p>
    <w:p w14:paraId="1C683802" w14:textId="77777777" w:rsidR="00A83B4F" w:rsidRPr="00C400AC"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3E96A535" w:rsidR="009E0E89" w:rsidRPr="00C400AC" w:rsidRDefault="0029071C" w:rsidP="00C753C2">
      <w:pPr>
        <w:tabs>
          <w:tab w:val="left" w:pos="1701"/>
        </w:tabs>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b/>
          <w:lang w:val="es-MX" w:eastAsia="en-US"/>
        </w:rPr>
        <w:t>VISTO</w:t>
      </w:r>
      <w:r w:rsidRPr="00C400AC">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76EF7" w:rsidRPr="00C400AC">
        <w:rPr>
          <w:rFonts w:ascii="Palatino Linotype" w:eastAsiaTheme="minorHAnsi" w:hAnsi="Palatino Linotype" w:cs="Arial"/>
          <w:b/>
          <w:lang w:val="es-MX" w:eastAsia="en-US"/>
        </w:rPr>
        <w:t>0</w:t>
      </w:r>
      <w:r w:rsidR="00483A95" w:rsidRPr="00C400AC">
        <w:rPr>
          <w:rFonts w:ascii="Palatino Linotype" w:eastAsiaTheme="minorHAnsi" w:hAnsi="Palatino Linotype" w:cs="Arial"/>
          <w:b/>
          <w:lang w:val="es-MX" w:eastAsia="en-US"/>
        </w:rPr>
        <w:t>4120</w:t>
      </w:r>
      <w:r w:rsidRPr="00C400AC">
        <w:rPr>
          <w:rFonts w:ascii="Palatino Linotype" w:eastAsiaTheme="minorHAnsi" w:hAnsi="Palatino Linotype" w:cs="Arial"/>
          <w:b/>
          <w:bCs/>
          <w:lang w:val="es-MX" w:eastAsia="es-MX"/>
        </w:rPr>
        <w:t>/INFOEM/IP/RR/202</w:t>
      </w:r>
      <w:r w:rsidR="00D76EF7" w:rsidRPr="00C400AC">
        <w:rPr>
          <w:rFonts w:ascii="Palatino Linotype" w:eastAsiaTheme="minorHAnsi" w:hAnsi="Palatino Linotype" w:cs="Arial"/>
          <w:b/>
          <w:bCs/>
          <w:lang w:val="es-MX" w:eastAsia="es-MX"/>
        </w:rPr>
        <w:t>3</w:t>
      </w:r>
      <w:bookmarkEnd w:id="0"/>
      <w:r w:rsidRPr="00C400AC">
        <w:rPr>
          <w:rFonts w:ascii="Palatino Linotype" w:eastAsiaTheme="minorHAnsi" w:hAnsi="Palatino Linotype" w:cs="Arial"/>
          <w:lang w:val="es-MX" w:eastAsia="en-US"/>
        </w:rPr>
        <w:t xml:space="preserve">, </w:t>
      </w:r>
      <w:r w:rsidR="00DE407A" w:rsidRPr="00C400AC">
        <w:rPr>
          <w:rFonts w:ascii="Palatino Linotype" w:hAnsi="Palatino Linotype" w:cs="Arial"/>
        </w:rPr>
        <w:t xml:space="preserve">interpuesto por </w:t>
      </w:r>
      <w:r w:rsidR="00701A71" w:rsidRPr="00C400AC">
        <w:rPr>
          <w:rFonts w:ascii="Palatino Linotype" w:hAnsi="Palatino Linotype" w:cs="Arial"/>
        </w:rPr>
        <w:t>la</w:t>
      </w:r>
      <w:r w:rsidR="00467118" w:rsidRPr="00C400AC">
        <w:rPr>
          <w:rFonts w:ascii="Palatino Linotype" w:hAnsi="Palatino Linotype" w:cs="Arial"/>
        </w:rPr>
        <w:t xml:space="preserve"> </w:t>
      </w:r>
      <w:r w:rsidR="00467118" w:rsidRPr="00C400AC">
        <w:rPr>
          <w:rFonts w:ascii="Palatino Linotype" w:hAnsi="Palatino Linotype" w:cs="Arial"/>
          <w:b/>
        </w:rPr>
        <w:t xml:space="preserve">C. </w:t>
      </w:r>
      <w:r w:rsidR="002E7EFC">
        <w:rPr>
          <w:rFonts w:ascii="Palatino Linotype" w:hAnsi="Palatino Linotype" w:cs="Arial"/>
          <w:b/>
        </w:rPr>
        <w:t>XXXXXXXXXXXXXXXXXXXXXXX</w:t>
      </w:r>
      <w:r w:rsidR="005F1F89" w:rsidRPr="00C400AC">
        <w:rPr>
          <w:rFonts w:ascii="Palatino Linotype" w:hAnsi="Palatino Linotype" w:cs="Arial"/>
        </w:rPr>
        <w:t>,</w:t>
      </w:r>
      <w:r w:rsidR="005F1F89" w:rsidRPr="00C400AC">
        <w:rPr>
          <w:rFonts w:ascii="Palatino Linotype" w:hAnsi="Palatino Linotype" w:cs="Arial"/>
          <w:b/>
        </w:rPr>
        <w:t xml:space="preserve"> </w:t>
      </w:r>
      <w:r w:rsidR="005F1F89" w:rsidRPr="00C400AC">
        <w:rPr>
          <w:rFonts w:ascii="Palatino Linotype" w:hAnsi="Palatino Linotype" w:cs="Arial"/>
        </w:rPr>
        <w:t>en lo sucesivo</w:t>
      </w:r>
      <w:r w:rsidR="00467118" w:rsidRPr="00C400AC">
        <w:rPr>
          <w:rFonts w:ascii="Palatino Linotype" w:hAnsi="Palatino Linotype" w:cs="Arial"/>
        </w:rPr>
        <w:t xml:space="preserve"> la parte </w:t>
      </w:r>
      <w:r w:rsidR="005F1F89" w:rsidRPr="00C400AC">
        <w:rPr>
          <w:rFonts w:ascii="Palatino Linotype" w:hAnsi="Palatino Linotype" w:cs="Arial"/>
          <w:b/>
        </w:rPr>
        <w:t>Recurrente</w:t>
      </w:r>
      <w:r w:rsidRPr="00C400AC">
        <w:rPr>
          <w:rFonts w:ascii="Palatino Linotype" w:eastAsiaTheme="minorHAnsi" w:hAnsi="Palatino Linotype" w:cs="Arial"/>
          <w:lang w:val="es-MX" w:eastAsia="en-US"/>
        </w:rPr>
        <w:t>, en contra de la respuesta de</w:t>
      </w:r>
      <w:r w:rsidR="00B20C2B" w:rsidRPr="00C400AC">
        <w:rPr>
          <w:rFonts w:ascii="Palatino Linotype" w:eastAsiaTheme="minorHAnsi" w:hAnsi="Palatino Linotype" w:cs="Arial"/>
          <w:lang w:val="es-MX" w:eastAsia="en-US"/>
        </w:rPr>
        <w:t>l</w:t>
      </w:r>
      <w:r w:rsidRPr="00C400AC">
        <w:rPr>
          <w:rFonts w:ascii="Palatino Linotype" w:eastAsiaTheme="minorHAnsi" w:hAnsi="Palatino Linotype" w:cs="Arial"/>
          <w:lang w:val="es-MX" w:eastAsia="en-US"/>
        </w:rPr>
        <w:t xml:space="preserve"> </w:t>
      </w:r>
      <w:r w:rsidR="00701A71" w:rsidRPr="00C400AC">
        <w:rPr>
          <w:rFonts w:ascii="Palatino Linotype" w:eastAsiaTheme="minorHAnsi" w:hAnsi="Palatino Linotype" w:cs="Arial"/>
          <w:b/>
          <w:lang w:val="es-MX" w:eastAsia="en-US"/>
        </w:rPr>
        <w:t>Sistema Municipal Para el Desarrollo Integral de la Familia de Huixquilucan</w:t>
      </w:r>
      <w:r w:rsidRPr="00C400AC">
        <w:rPr>
          <w:rFonts w:ascii="Palatino Linotype" w:eastAsiaTheme="minorHAnsi" w:hAnsi="Palatino Linotype" w:cs="Arial"/>
          <w:lang w:val="es-MX" w:eastAsia="en-US"/>
        </w:rPr>
        <w:t>,</w:t>
      </w:r>
      <w:r w:rsidRPr="00C400AC">
        <w:rPr>
          <w:rFonts w:ascii="Palatino Linotype" w:eastAsiaTheme="minorHAnsi" w:hAnsi="Palatino Linotype" w:cs="Arial"/>
          <w:b/>
          <w:lang w:val="es-MX" w:eastAsia="en-US"/>
        </w:rPr>
        <w:t xml:space="preserve"> </w:t>
      </w:r>
      <w:r w:rsidRPr="00C400AC">
        <w:rPr>
          <w:rFonts w:ascii="Palatino Linotype" w:eastAsiaTheme="minorHAnsi" w:hAnsi="Palatino Linotype" w:cs="Arial"/>
          <w:lang w:val="es-MX" w:eastAsia="en-US"/>
        </w:rPr>
        <w:t>en lo subsecuente</w:t>
      </w:r>
      <w:r w:rsidRPr="00C400AC">
        <w:rPr>
          <w:rFonts w:ascii="Palatino Linotype" w:eastAsiaTheme="minorHAnsi" w:hAnsi="Palatino Linotype" w:cs="Arial"/>
          <w:b/>
          <w:lang w:val="es-MX" w:eastAsia="en-US"/>
        </w:rPr>
        <w:t xml:space="preserve"> El Sujeto Obligado, </w:t>
      </w:r>
      <w:r w:rsidRPr="00C400AC">
        <w:rPr>
          <w:rFonts w:ascii="Palatino Linotype" w:eastAsiaTheme="minorHAnsi" w:hAnsi="Palatino Linotype" w:cs="Arial"/>
          <w:lang w:val="es-MX" w:eastAsia="en-US"/>
        </w:rPr>
        <w:t>se procede a dictar la presente resolución.</w:t>
      </w:r>
    </w:p>
    <w:p w14:paraId="65E7FE51" w14:textId="77777777" w:rsidR="00C753C2" w:rsidRPr="00C400AC"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01456E6" w14:textId="77777777" w:rsidR="009E0E89" w:rsidRPr="00C400AC" w:rsidRDefault="0029071C" w:rsidP="00C753C2">
      <w:pPr>
        <w:spacing w:line="360" w:lineRule="auto"/>
        <w:jc w:val="center"/>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A N T E C E D E N T E S</w:t>
      </w:r>
    </w:p>
    <w:p w14:paraId="7756777D" w14:textId="77777777" w:rsidR="00C753C2" w:rsidRPr="00C400AC" w:rsidRDefault="00C753C2" w:rsidP="00C753C2">
      <w:pPr>
        <w:spacing w:line="360" w:lineRule="auto"/>
        <w:jc w:val="center"/>
        <w:rPr>
          <w:rFonts w:ascii="Palatino Linotype" w:eastAsiaTheme="minorHAnsi" w:hAnsi="Palatino Linotype" w:cs="Arial"/>
          <w:b/>
          <w:sz w:val="22"/>
          <w:lang w:val="es-MX" w:eastAsia="en-US"/>
        </w:rPr>
      </w:pPr>
    </w:p>
    <w:p w14:paraId="4B32F09E" w14:textId="77777777" w:rsidR="0029071C" w:rsidRPr="00C400AC" w:rsidRDefault="0029071C"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PRIMERO. De la solicitud de información.</w:t>
      </w:r>
    </w:p>
    <w:p w14:paraId="1B0EDFC3" w14:textId="7200E4D8" w:rsidR="00F3556B" w:rsidRPr="00C400AC" w:rsidRDefault="0029071C" w:rsidP="00D54B83">
      <w:pPr>
        <w:spacing w:line="360" w:lineRule="auto"/>
        <w:jc w:val="both"/>
        <w:rPr>
          <w:rFonts w:ascii="Palatino Linotype" w:eastAsiaTheme="minorHAnsi" w:hAnsi="Palatino Linotype" w:cs="Arial"/>
          <w:szCs w:val="22"/>
          <w:lang w:val="es-MX" w:eastAsia="en-US"/>
        </w:rPr>
      </w:pPr>
      <w:r w:rsidRPr="00C400AC">
        <w:rPr>
          <w:rFonts w:ascii="Palatino Linotype" w:eastAsiaTheme="minorHAnsi" w:hAnsi="Palatino Linotype" w:cs="Arial"/>
          <w:szCs w:val="22"/>
          <w:lang w:val="es-MX" w:eastAsia="en-US"/>
        </w:rPr>
        <w:t xml:space="preserve">En fecha </w:t>
      </w:r>
      <w:r w:rsidR="00701A71" w:rsidRPr="00C400AC">
        <w:rPr>
          <w:rFonts w:ascii="Palatino Linotype" w:eastAsiaTheme="minorHAnsi" w:hAnsi="Palatino Linotype" w:cs="Arial"/>
          <w:szCs w:val="22"/>
          <w:lang w:val="es-MX" w:eastAsia="en-US"/>
        </w:rPr>
        <w:t>treinta</w:t>
      </w:r>
      <w:r w:rsidR="00D76EF7" w:rsidRPr="00C400AC">
        <w:rPr>
          <w:rFonts w:ascii="Palatino Linotype" w:eastAsiaTheme="minorHAnsi" w:hAnsi="Palatino Linotype" w:cs="Arial"/>
          <w:szCs w:val="22"/>
          <w:lang w:val="es-MX" w:eastAsia="en-US"/>
        </w:rPr>
        <w:t xml:space="preserve"> de junio de dos mil veintitrés</w:t>
      </w:r>
      <w:r w:rsidRPr="00C400AC">
        <w:rPr>
          <w:rFonts w:ascii="Palatino Linotype" w:eastAsiaTheme="minorHAnsi" w:hAnsi="Palatino Linotype" w:cs="Arial"/>
          <w:szCs w:val="22"/>
          <w:lang w:val="es-MX" w:eastAsia="en-US"/>
        </w:rPr>
        <w:t xml:space="preserve">, </w:t>
      </w:r>
      <w:r w:rsidR="000E768F" w:rsidRPr="00C400AC">
        <w:rPr>
          <w:rFonts w:ascii="Palatino Linotype" w:eastAsiaTheme="minorHAnsi" w:hAnsi="Palatino Linotype" w:cs="Arial"/>
          <w:szCs w:val="22"/>
          <w:lang w:val="es-MX" w:eastAsia="en-US"/>
        </w:rPr>
        <w:t>la</w:t>
      </w:r>
      <w:r w:rsidR="00D76EF7" w:rsidRPr="00C400AC">
        <w:rPr>
          <w:rFonts w:ascii="Palatino Linotype" w:eastAsiaTheme="minorHAnsi" w:hAnsi="Palatino Linotype" w:cs="Arial"/>
          <w:szCs w:val="22"/>
          <w:lang w:val="es-MX" w:eastAsia="en-US"/>
        </w:rPr>
        <w:t xml:space="preserve"> parte</w:t>
      </w:r>
      <w:r w:rsidRPr="00C400AC">
        <w:rPr>
          <w:rFonts w:ascii="Palatino Linotype" w:eastAsiaTheme="minorHAnsi" w:hAnsi="Palatino Linotype" w:cs="Arial"/>
          <w:szCs w:val="22"/>
          <w:lang w:val="es-MX" w:eastAsia="en-US"/>
        </w:rPr>
        <w:t xml:space="preserve"> </w:t>
      </w:r>
      <w:r w:rsidRPr="00C400AC">
        <w:rPr>
          <w:rFonts w:ascii="Palatino Linotype" w:eastAsiaTheme="minorHAnsi" w:hAnsi="Palatino Linotype" w:cs="Arial"/>
          <w:b/>
          <w:szCs w:val="22"/>
          <w:lang w:val="es-MX" w:eastAsia="en-US"/>
        </w:rPr>
        <w:t>Recurrente</w:t>
      </w:r>
      <w:r w:rsidR="00D54B83" w:rsidRPr="00C400AC">
        <w:rPr>
          <w:rFonts w:ascii="Palatino Linotype" w:eastAsiaTheme="minorHAnsi" w:hAnsi="Palatino Linotype" w:cs="Arial"/>
          <w:szCs w:val="22"/>
          <w:lang w:val="es-MX" w:eastAsia="en-US"/>
        </w:rPr>
        <w:t>, presentó a través d</w:t>
      </w:r>
      <w:r w:rsidR="00701A71" w:rsidRPr="00C400AC">
        <w:rPr>
          <w:rFonts w:ascii="Palatino Linotype" w:eastAsiaTheme="minorHAnsi" w:hAnsi="Palatino Linotype" w:cs="Arial"/>
          <w:szCs w:val="22"/>
          <w:lang w:val="es-MX" w:eastAsia="en-US"/>
        </w:rPr>
        <w:t>e</w:t>
      </w:r>
      <w:r w:rsidR="00D76EF7" w:rsidRPr="00C400AC">
        <w:rPr>
          <w:rFonts w:ascii="Palatino Linotype" w:eastAsiaTheme="minorHAnsi" w:hAnsi="Palatino Linotype" w:cs="Arial"/>
          <w:szCs w:val="22"/>
          <w:lang w:val="es-MX" w:eastAsia="en-US"/>
        </w:rPr>
        <w:t>l</w:t>
      </w:r>
      <w:r w:rsidR="00F3556B" w:rsidRPr="00C400AC">
        <w:rPr>
          <w:rFonts w:ascii="Palatino Linotype" w:eastAsiaTheme="minorHAnsi" w:hAnsi="Palatino Linotype" w:cs="Arial"/>
          <w:szCs w:val="22"/>
          <w:lang w:val="es-MX" w:eastAsia="en-US"/>
        </w:rPr>
        <w:t xml:space="preserve"> </w:t>
      </w:r>
      <w:r w:rsidRPr="00C400AC">
        <w:rPr>
          <w:rFonts w:ascii="Palatino Linotype" w:eastAsiaTheme="minorHAnsi" w:hAnsi="Palatino Linotype" w:cs="Arial"/>
          <w:szCs w:val="22"/>
          <w:lang w:val="es-MX" w:eastAsia="en-US"/>
        </w:rPr>
        <w:t xml:space="preserve">Sistema de Acceso a la Información Mexiquense </w:t>
      </w:r>
      <w:r w:rsidRPr="00C400AC">
        <w:rPr>
          <w:rFonts w:ascii="Palatino Linotype" w:eastAsiaTheme="minorHAnsi" w:hAnsi="Palatino Linotype" w:cs="Arial"/>
          <w:b/>
          <w:szCs w:val="22"/>
          <w:lang w:val="es-MX" w:eastAsia="en-US"/>
        </w:rPr>
        <w:t>(SAIMEX),</w:t>
      </w:r>
      <w:r w:rsidRPr="00C400AC">
        <w:rPr>
          <w:rFonts w:ascii="Palatino Linotype" w:eastAsiaTheme="minorHAnsi" w:hAnsi="Palatino Linotype" w:cs="Arial"/>
          <w:szCs w:val="22"/>
          <w:lang w:val="es-MX" w:eastAsia="en-US"/>
        </w:rPr>
        <w:t xml:space="preserve"> ante el </w:t>
      </w:r>
      <w:r w:rsidRPr="00C400AC">
        <w:rPr>
          <w:rFonts w:ascii="Palatino Linotype" w:eastAsiaTheme="minorHAnsi" w:hAnsi="Palatino Linotype" w:cs="Arial"/>
          <w:b/>
          <w:szCs w:val="22"/>
          <w:lang w:val="es-MX" w:eastAsia="en-US"/>
        </w:rPr>
        <w:t>Sujeto Obligado</w:t>
      </w:r>
      <w:r w:rsidRPr="00C400AC">
        <w:rPr>
          <w:rFonts w:ascii="Palatino Linotype" w:eastAsiaTheme="minorHAnsi" w:hAnsi="Palatino Linotype" w:cs="Arial"/>
          <w:szCs w:val="22"/>
          <w:lang w:val="es-MX" w:eastAsia="en-US"/>
        </w:rPr>
        <w:t>, la solicitud de acceso a la información pública, a la que se le</w:t>
      </w:r>
      <w:r w:rsidR="00C753C2" w:rsidRPr="00C400AC">
        <w:rPr>
          <w:rFonts w:ascii="Palatino Linotype" w:eastAsiaTheme="minorHAnsi" w:hAnsi="Palatino Linotype" w:cs="Arial"/>
          <w:szCs w:val="22"/>
          <w:lang w:val="es-MX" w:eastAsia="en-US"/>
        </w:rPr>
        <w:t xml:space="preserve"> asignó el número de expediente </w:t>
      </w:r>
      <w:r w:rsidR="00701A71" w:rsidRPr="00C400AC">
        <w:rPr>
          <w:rFonts w:ascii="Palatino Linotype" w:eastAsiaTheme="minorHAnsi" w:hAnsi="Palatino Linotype" w:cs="Arial"/>
          <w:b/>
          <w:szCs w:val="22"/>
          <w:lang w:val="es-MX" w:eastAsia="en-US"/>
        </w:rPr>
        <w:t>00052/DIFHUIXQUI/IP/2023</w:t>
      </w:r>
      <w:r w:rsidRPr="00C400AC">
        <w:rPr>
          <w:rFonts w:ascii="Palatino Linotype" w:eastAsiaTheme="minorHAnsi" w:hAnsi="Palatino Linotype" w:cs="Arial"/>
          <w:szCs w:val="22"/>
          <w:lang w:val="es-MX" w:eastAsia="en-US"/>
        </w:rPr>
        <w:t>, mediante la cual solicitó lo siguiente:</w:t>
      </w:r>
    </w:p>
    <w:p w14:paraId="4A3EFDB9" w14:textId="77777777" w:rsidR="00D54B83" w:rsidRPr="00C400AC" w:rsidRDefault="00D54B83" w:rsidP="008313E0">
      <w:pPr>
        <w:pStyle w:val="Sinespaciado"/>
        <w:rPr>
          <w:rFonts w:eastAsiaTheme="minorHAnsi"/>
          <w:lang w:eastAsia="en-US"/>
        </w:rPr>
      </w:pPr>
    </w:p>
    <w:p w14:paraId="5157924C" w14:textId="1FE7ACF6" w:rsidR="00C753C2" w:rsidRPr="00C400AC" w:rsidRDefault="0029071C" w:rsidP="00701A71">
      <w:pPr>
        <w:spacing w:line="276" w:lineRule="auto"/>
        <w:ind w:left="284" w:right="332"/>
        <w:jc w:val="both"/>
        <w:rPr>
          <w:rFonts w:ascii="Palatino Linotype" w:hAnsi="Palatino Linotype"/>
          <w:i/>
          <w:sz w:val="22"/>
          <w:szCs w:val="22"/>
          <w:lang w:val="es-MX" w:eastAsia="es-MX"/>
        </w:rPr>
      </w:pPr>
      <w:r w:rsidRPr="00C400AC">
        <w:rPr>
          <w:rFonts w:ascii="Palatino Linotype" w:hAnsi="Palatino Linotype"/>
          <w:i/>
          <w:sz w:val="22"/>
          <w:szCs w:val="22"/>
          <w:lang w:val="es-MX"/>
        </w:rPr>
        <w:t>“</w:t>
      </w:r>
      <w:r w:rsidR="00701A71" w:rsidRPr="00C400AC">
        <w:rPr>
          <w:rFonts w:ascii="Palatino Linotype" w:hAnsi="Palatino Linotype"/>
          <w:i/>
          <w:sz w:val="22"/>
          <w:szCs w:val="22"/>
          <w:lang w:val="es-MX" w:eastAsia="es-MX"/>
        </w:rPr>
        <w:t>SOLICITO TITULO, NOMBRAMIENTO Y FACULTADES DENTRO DE LA CONTRALORIA QUE TIENE LA C METZLI NARAYAMA MORENO MARQUEZ</w:t>
      </w:r>
      <w:r w:rsidRPr="00C400AC">
        <w:rPr>
          <w:rFonts w:ascii="Palatino Linotype" w:hAnsi="Palatino Linotype"/>
          <w:i/>
          <w:sz w:val="22"/>
          <w:szCs w:val="22"/>
          <w:lang w:val="es-MX"/>
        </w:rPr>
        <w:t>”</w:t>
      </w:r>
      <w:r w:rsidRPr="00C400AC">
        <w:rPr>
          <w:rFonts w:ascii="Palatino Linotype" w:hAnsi="Palatino Linotype"/>
          <w:i/>
          <w:sz w:val="22"/>
          <w:szCs w:val="22"/>
          <w:lang w:val="es-ES_tradnl"/>
        </w:rPr>
        <w:t xml:space="preserve"> (Sic).</w:t>
      </w:r>
    </w:p>
    <w:p w14:paraId="7C451D4C" w14:textId="77777777" w:rsidR="00D54B83" w:rsidRPr="00C400AC" w:rsidRDefault="00D54B83" w:rsidP="00D54B83">
      <w:pPr>
        <w:spacing w:line="360" w:lineRule="auto"/>
        <w:ind w:left="284" w:right="332"/>
        <w:jc w:val="both"/>
        <w:rPr>
          <w:rFonts w:ascii="Palatino Linotype" w:hAnsi="Palatino Linotype"/>
          <w:i/>
          <w:sz w:val="22"/>
          <w:szCs w:val="22"/>
          <w:lang w:val="es-ES_tradnl"/>
        </w:rPr>
      </w:pPr>
    </w:p>
    <w:p w14:paraId="279452FD" w14:textId="77777777" w:rsidR="00F3556B" w:rsidRPr="00C400AC" w:rsidRDefault="00F3556B" w:rsidP="00C753C2">
      <w:pPr>
        <w:pStyle w:val="Sinespaciado"/>
        <w:rPr>
          <w:sz w:val="4"/>
        </w:rPr>
      </w:pPr>
    </w:p>
    <w:p w14:paraId="0040848A" w14:textId="6F99DAA2" w:rsidR="002D6E4B" w:rsidRPr="00C400AC"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C400AC">
        <w:rPr>
          <w:rFonts w:ascii="Palatino Linotype" w:hAnsi="Palatino Linotype"/>
          <w:b/>
          <w:lang w:val="es-ES_tradnl"/>
        </w:rPr>
        <w:t>MODALIDAD DE ENTREGA:</w:t>
      </w:r>
      <w:r w:rsidRPr="00C400AC">
        <w:rPr>
          <w:rFonts w:ascii="Palatino Linotype" w:hAnsi="Palatino Linotype"/>
          <w:lang w:val="es-ES_tradnl"/>
        </w:rPr>
        <w:t xml:space="preserve"> </w:t>
      </w:r>
      <w:r w:rsidR="00D66FE8" w:rsidRPr="00C400AC">
        <w:rPr>
          <w:rFonts w:ascii="Palatino Linotype" w:eastAsiaTheme="minorHAnsi" w:hAnsi="Palatino Linotype" w:cstheme="minorBidi"/>
          <w:color w:val="000000"/>
          <w:lang w:val="es-MX" w:eastAsia="en-US"/>
        </w:rPr>
        <w:t xml:space="preserve">A través </w:t>
      </w:r>
      <w:proofErr w:type="gramStart"/>
      <w:r w:rsidR="00D66FE8" w:rsidRPr="00C400AC">
        <w:rPr>
          <w:rFonts w:ascii="Palatino Linotype" w:eastAsiaTheme="minorHAnsi" w:hAnsi="Palatino Linotype" w:cstheme="minorBidi"/>
          <w:color w:val="000000"/>
          <w:lang w:val="es-MX" w:eastAsia="en-US"/>
        </w:rPr>
        <w:t>de</w:t>
      </w:r>
      <w:r w:rsidR="00701A71" w:rsidRPr="00C400AC">
        <w:rPr>
          <w:rFonts w:ascii="Palatino Linotype" w:eastAsiaTheme="minorHAnsi" w:hAnsi="Palatino Linotype" w:cstheme="minorBidi"/>
          <w:color w:val="000000"/>
          <w:lang w:val="es-MX" w:eastAsia="en-US"/>
        </w:rPr>
        <w:t xml:space="preserve">l </w:t>
      </w:r>
      <w:r w:rsidR="00D76EF7" w:rsidRPr="00C400AC">
        <w:rPr>
          <w:rFonts w:ascii="Palatino Linotype" w:eastAsiaTheme="minorHAnsi" w:hAnsi="Palatino Linotype" w:cstheme="minorBidi"/>
          <w:color w:val="000000"/>
          <w:lang w:val="es-MX" w:eastAsia="en-US"/>
        </w:rPr>
        <w:t xml:space="preserve"> </w:t>
      </w:r>
      <w:r w:rsidR="00701A71" w:rsidRPr="00C400AC">
        <w:rPr>
          <w:rFonts w:ascii="Palatino Linotype" w:eastAsiaTheme="minorHAnsi" w:hAnsi="Palatino Linotype" w:cstheme="minorBidi"/>
          <w:b/>
          <w:color w:val="000000"/>
          <w:lang w:val="es-MX" w:eastAsia="en-US"/>
        </w:rPr>
        <w:t>SAIMEX</w:t>
      </w:r>
      <w:proofErr w:type="gramEnd"/>
      <w:r w:rsidR="00D76EF7" w:rsidRPr="00C400AC">
        <w:rPr>
          <w:rFonts w:ascii="Palatino Linotype" w:eastAsiaTheme="minorHAnsi" w:hAnsi="Palatino Linotype" w:cstheme="minorBidi"/>
          <w:color w:val="000000"/>
          <w:lang w:val="es-MX" w:eastAsia="en-US"/>
        </w:rPr>
        <w:t>.</w:t>
      </w:r>
    </w:p>
    <w:p w14:paraId="7F6CC450" w14:textId="77777777" w:rsidR="008313E0" w:rsidRPr="00C400AC" w:rsidRDefault="008313E0"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14:paraId="46294054" w14:textId="77777777" w:rsidR="0029071C" w:rsidRPr="00C400AC" w:rsidRDefault="000E768F"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lastRenderedPageBreak/>
        <w:t>SEGUND</w:t>
      </w:r>
      <w:r w:rsidR="0029071C" w:rsidRPr="00C400AC">
        <w:rPr>
          <w:rFonts w:ascii="Palatino Linotype" w:eastAsiaTheme="minorHAnsi" w:hAnsi="Palatino Linotype" w:cs="Arial"/>
          <w:b/>
          <w:sz w:val="28"/>
          <w:lang w:val="es-MX" w:eastAsia="en-US"/>
        </w:rPr>
        <w:t xml:space="preserve">O. De la respuesta del Sujeto Obligado. </w:t>
      </w:r>
    </w:p>
    <w:p w14:paraId="3795B813" w14:textId="5C0C97B1" w:rsidR="0029071C" w:rsidRPr="00C400AC" w:rsidRDefault="0029071C" w:rsidP="0029071C">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De las constancias que obran en el sistema SAIMEX, se advierte que en fecha </w:t>
      </w:r>
      <w:r w:rsidR="00701A71" w:rsidRPr="00C400AC">
        <w:rPr>
          <w:rFonts w:ascii="Palatino Linotype" w:eastAsiaTheme="minorHAnsi" w:hAnsi="Palatino Linotype" w:cs="Arial"/>
          <w:lang w:val="es-MX" w:eastAsia="en-US"/>
        </w:rPr>
        <w:t>catorce de julio</w:t>
      </w:r>
      <w:r w:rsidR="00D76EF7" w:rsidRPr="00C400AC">
        <w:rPr>
          <w:rFonts w:ascii="Palatino Linotype" w:eastAsiaTheme="minorHAnsi" w:hAnsi="Palatino Linotype" w:cs="Arial"/>
          <w:lang w:val="es-MX" w:eastAsia="en-US"/>
        </w:rPr>
        <w:t xml:space="preserve"> de dos mil veintitrés</w:t>
      </w:r>
      <w:r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b/>
          <w:lang w:val="es-MX" w:eastAsia="en-US"/>
        </w:rPr>
        <w:t>El Sujeto Obligado</w:t>
      </w:r>
      <w:r w:rsidRPr="00C400AC">
        <w:rPr>
          <w:rFonts w:ascii="Palatino Linotype" w:eastAsiaTheme="minorHAnsi" w:hAnsi="Palatino Linotype" w:cs="Arial"/>
          <w:lang w:val="es-MX" w:eastAsia="en-US"/>
        </w:rPr>
        <w:t xml:space="preserve"> emitió la respuesta en los siguientes términos:</w:t>
      </w:r>
    </w:p>
    <w:p w14:paraId="05C385CD" w14:textId="77777777" w:rsidR="0029071C" w:rsidRPr="00C400AC" w:rsidRDefault="0029071C" w:rsidP="0029071C">
      <w:pPr>
        <w:rPr>
          <w:lang w:val="es-MX"/>
        </w:rPr>
      </w:pPr>
    </w:p>
    <w:p w14:paraId="01EEF659" w14:textId="77777777" w:rsidR="00701A71" w:rsidRPr="00C400AC" w:rsidRDefault="0029071C" w:rsidP="00701A71">
      <w:pPr>
        <w:spacing w:line="276" w:lineRule="auto"/>
        <w:ind w:left="567" w:right="567"/>
        <w:jc w:val="both"/>
        <w:rPr>
          <w:rFonts w:ascii="Palatino Linotype" w:hAnsi="Palatino Linotype"/>
          <w:i/>
          <w:sz w:val="22"/>
          <w:szCs w:val="22"/>
          <w:lang w:val="es-MX" w:eastAsia="es-MX"/>
        </w:rPr>
      </w:pPr>
      <w:r w:rsidRPr="00C400AC">
        <w:rPr>
          <w:rFonts w:ascii="Palatino Linotype" w:hAnsi="Palatino Linotype"/>
          <w:i/>
          <w:sz w:val="22"/>
          <w:szCs w:val="22"/>
          <w:lang w:val="es-MX" w:eastAsia="es-MX"/>
        </w:rPr>
        <w:t>“</w:t>
      </w:r>
      <w:r w:rsidR="00701A71" w:rsidRPr="00C400A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467E51" w14:textId="77777777" w:rsidR="00701A71" w:rsidRPr="00C400AC" w:rsidRDefault="00701A71" w:rsidP="00701A71">
      <w:pPr>
        <w:spacing w:line="276" w:lineRule="auto"/>
        <w:ind w:left="567" w:right="567"/>
        <w:jc w:val="both"/>
        <w:rPr>
          <w:rFonts w:ascii="Palatino Linotype" w:hAnsi="Palatino Linotype"/>
          <w:i/>
          <w:sz w:val="22"/>
          <w:szCs w:val="22"/>
          <w:lang w:val="es-MX" w:eastAsia="es-MX"/>
        </w:rPr>
      </w:pPr>
    </w:p>
    <w:p w14:paraId="476D75AB" w14:textId="77777777" w:rsidR="00701A71" w:rsidRPr="00C400AC" w:rsidRDefault="00701A71" w:rsidP="00701A71">
      <w:pPr>
        <w:spacing w:line="276" w:lineRule="auto"/>
        <w:ind w:left="567" w:right="567"/>
        <w:jc w:val="both"/>
        <w:rPr>
          <w:rFonts w:ascii="Palatino Linotype" w:hAnsi="Palatino Linotype"/>
          <w:i/>
          <w:sz w:val="22"/>
          <w:szCs w:val="22"/>
          <w:lang w:val="es-MX" w:eastAsia="es-MX"/>
        </w:rPr>
      </w:pPr>
      <w:r w:rsidRPr="00C400AC">
        <w:rPr>
          <w:rFonts w:ascii="Palatino Linotype" w:hAnsi="Palatino Linotype"/>
          <w:i/>
          <w:sz w:val="22"/>
          <w:szCs w:val="22"/>
          <w:lang w:val="es-MX" w:eastAsia="es-MX"/>
        </w:rPr>
        <w:t>En atención a su solicitud de información, se anexan las respuestas emitidas por los Servidores Públicos Habilitados de la Dirección de Administración y la Contraloría Interna.</w:t>
      </w:r>
    </w:p>
    <w:p w14:paraId="1868C571" w14:textId="77777777" w:rsidR="00701A71" w:rsidRPr="00C400AC" w:rsidRDefault="00701A71" w:rsidP="00701A71">
      <w:pPr>
        <w:spacing w:line="276" w:lineRule="auto"/>
        <w:ind w:left="567" w:right="567"/>
        <w:jc w:val="both"/>
        <w:rPr>
          <w:rFonts w:ascii="Palatino Linotype" w:hAnsi="Palatino Linotype"/>
          <w:i/>
          <w:sz w:val="22"/>
          <w:szCs w:val="22"/>
          <w:lang w:val="es-MX" w:eastAsia="es-MX"/>
        </w:rPr>
      </w:pPr>
    </w:p>
    <w:p w14:paraId="4D4809F3" w14:textId="77777777" w:rsidR="00701A71" w:rsidRPr="00C400AC" w:rsidRDefault="00701A71" w:rsidP="00701A71">
      <w:pPr>
        <w:spacing w:line="276" w:lineRule="auto"/>
        <w:ind w:left="567" w:right="567"/>
        <w:jc w:val="both"/>
        <w:rPr>
          <w:rFonts w:ascii="Palatino Linotype" w:hAnsi="Palatino Linotype"/>
          <w:i/>
          <w:sz w:val="22"/>
          <w:szCs w:val="22"/>
          <w:lang w:val="es-MX" w:eastAsia="es-MX"/>
        </w:rPr>
      </w:pPr>
      <w:r w:rsidRPr="00C400AC">
        <w:rPr>
          <w:rFonts w:ascii="Palatino Linotype" w:hAnsi="Palatino Linotype"/>
          <w:i/>
          <w:sz w:val="22"/>
          <w:szCs w:val="22"/>
          <w:lang w:val="es-MX" w:eastAsia="es-MX"/>
        </w:rPr>
        <w:t>ATENTAMENTE</w:t>
      </w:r>
    </w:p>
    <w:p w14:paraId="5E026A9B" w14:textId="5FB27E2D" w:rsidR="0029071C" w:rsidRPr="00C400AC" w:rsidRDefault="00701A71" w:rsidP="00701A71">
      <w:pPr>
        <w:spacing w:line="276" w:lineRule="auto"/>
        <w:ind w:left="567" w:right="567"/>
        <w:jc w:val="both"/>
        <w:rPr>
          <w:rFonts w:ascii="Palatino Linotype" w:hAnsi="Palatino Linotype"/>
          <w:i/>
          <w:sz w:val="22"/>
          <w:szCs w:val="22"/>
          <w:lang w:val="es-MX" w:eastAsia="es-MX"/>
        </w:rPr>
      </w:pPr>
      <w:r w:rsidRPr="00C400AC">
        <w:rPr>
          <w:rFonts w:ascii="Palatino Linotype" w:hAnsi="Palatino Linotype"/>
          <w:i/>
          <w:sz w:val="22"/>
          <w:szCs w:val="22"/>
          <w:lang w:val="es-MX" w:eastAsia="es-MX"/>
        </w:rPr>
        <w:t>LIC. FELIPE DE JESÚS RODRIGUEZ SALAZAR</w:t>
      </w:r>
      <w:r w:rsidR="00E74701" w:rsidRPr="00C400AC">
        <w:rPr>
          <w:rFonts w:ascii="Palatino Linotype" w:hAnsi="Palatino Linotype"/>
          <w:i/>
          <w:sz w:val="22"/>
          <w:szCs w:val="22"/>
          <w:lang w:val="es-MX" w:eastAsia="es-MX"/>
        </w:rPr>
        <w:t>” (Sic).</w:t>
      </w:r>
    </w:p>
    <w:p w14:paraId="1DC09C12" w14:textId="77777777" w:rsidR="00DC1583" w:rsidRPr="00C400AC" w:rsidRDefault="00DC1583" w:rsidP="00DC1583">
      <w:pPr>
        <w:ind w:right="567"/>
        <w:jc w:val="both"/>
        <w:rPr>
          <w:rFonts w:ascii="Palatino Linotype" w:hAnsi="Palatino Linotype"/>
          <w:i/>
          <w:sz w:val="14"/>
          <w:szCs w:val="22"/>
          <w:lang w:val="es-MX" w:eastAsia="es-MX"/>
        </w:rPr>
      </w:pPr>
    </w:p>
    <w:p w14:paraId="01301744" w14:textId="77777777" w:rsidR="00B250D7" w:rsidRPr="00C400AC" w:rsidRDefault="00B250D7" w:rsidP="00B250D7">
      <w:pPr>
        <w:pStyle w:val="Sinespaciado"/>
        <w:rPr>
          <w:lang w:eastAsia="es-MX"/>
        </w:rPr>
      </w:pPr>
    </w:p>
    <w:p w14:paraId="2CF92C13" w14:textId="322C946B" w:rsidR="005F1F89" w:rsidRPr="00C400AC" w:rsidRDefault="00CF1DF5" w:rsidP="00386D38">
      <w:pPr>
        <w:spacing w:line="360" w:lineRule="auto"/>
        <w:jc w:val="both"/>
        <w:rPr>
          <w:rFonts w:ascii="Palatino Linotype" w:hAnsi="Palatino Linotype"/>
          <w:i/>
          <w:sz w:val="22"/>
          <w:szCs w:val="22"/>
          <w:lang w:val="es-MX" w:eastAsia="es-MX"/>
        </w:rPr>
      </w:pPr>
      <w:r w:rsidRPr="00C400AC">
        <w:rPr>
          <w:rFonts w:ascii="Palatino Linotype" w:eastAsiaTheme="minorHAnsi" w:hAnsi="Palatino Linotype" w:cs="Arial"/>
          <w:lang w:val="es-MX" w:eastAsia="en-US"/>
        </w:rPr>
        <w:t xml:space="preserve">El </w:t>
      </w:r>
      <w:r w:rsidRPr="00C400AC">
        <w:rPr>
          <w:rFonts w:ascii="Palatino Linotype" w:eastAsiaTheme="minorHAnsi" w:hAnsi="Palatino Linotype" w:cs="Arial"/>
          <w:b/>
          <w:lang w:val="es-MX" w:eastAsia="en-US"/>
        </w:rPr>
        <w:t>Sujeto Obligado</w:t>
      </w:r>
      <w:r w:rsidRPr="00C400AC">
        <w:rPr>
          <w:rFonts w:ascii="Palatino Linotype" w:eastAsiaTheme="minorHAnsi" w:hAnsi="Palatino Linotype" w:cs="Arial"/>
          <w:lang w:val="es-MX" w:eastAsia="en-US"/>
        </w:rPr>
        <w:t xml:space="preserve"> adjuntó</w:t>
      </w:r>
      <w:r w:rsidR="005F1F89" w:rsidRPr="00C400AC">
        <w:rPr>
          <w:rFonts w:ascii="Palatino Linotype" w:eastAsiaTheme="minorHAnsi" w:hAnsi="Palatino Linotype" w:cs="Arial"/>
          <w:lang w:val="es-MX" w:eastAsia="en-US"/>
        </w:rPr>
        <w:t xml:space="preserve"> a su respuesta</w:t>
      </w:r>
      <w:r w:rsidR="00DC1583" w:rsidRPr="00C400AC">
        <w:rPr>
          <w:rFonts w:ascii="Palatino Linotype" w:eastAsiaTheme="minorHAnsi" w:hAnsi="Palatino Linotype" w:cs="Arial"/>
          <w:lang w:val="es-MX" w:eastAsia="en-US"/>
        </w:rPr>
        <w:t xml:space="preserve">, </w:t>
      </w:r>
      <w:r w:rsidR="00D76EF7" w:rsidRPr="00C400AC">
        <w:rPr>
          <w:rFonts w:ascii="Palatino Linotype" w:eastAsiaTheme="minorHAnsi" w:hAnsi="Palatino Linotype" w:cs="Arial"/>
          <w:lang w:val="es-MX" w:eastAsia="en-US"/>
        </w:rPr>
        <w:t>los</w:t>
      </w:r>
      <w:r w:rsidR="001D2DE0" w:rsidRPr="00C400AC">
        <w:rPr>
          <w:rFonts w:ascii="Palatino Linotype" w:eastAsiaTheme="minorHAnsi" w:hAnsi="Palatino Linotype" w:cs="Arial"/>
          <w:lang w:val="es-MX" w:eastAsia="en-US"/>
        </w:rPr>
        <w:t xml:space="preserve"> archivo</w:t>
      </w:r>
      <w:r w:rsidR="00D76EF7" w:rsidRPr="00C400AC">
        <w:rPr>
          <w:rFonts w:ascii="Palatino Linotype" w:eastAsiaTheme="minorHAnsi" w:hAnsi="Palatino Linotype" w:cs="Arial"/>
          <w:lang w:val="es-MX" w:eastAsia="en-US"/>
        </w:rPr>
        <w:t>s</w:t>
      </w:r>
      <w:r w:rsidR="001D2DE0" w:rsidRPr="00C400AC">
        <w:rPr>
          <w:rFonts w:ascii="Palatino Linotype" w:eastAsiaTheme="minorHAnsi" w:hAnsi="Palatino Linotype" w:cs="Arial"/>
          <w:lang w:val="es-MX" w:eastAsia="en-US"/>
        </w:rPr>
        <w:t xml:space="preserve"> electrónico</w:t>
      </w:r>
      <w:r w:rsidR="00D76EF7" w:rsidRPr="00C400AC">
        <w:rPr>
          <w:rFonts w:ascii="Palatino Linotype" w:eastAsiaTheme="minorHAnsi" w:hAnsi="Palatino Linotype" w:cs="Arial"/>
          <w:lang w:val="es-MX" w:eastAsia="en-US"/>
        </w:rPr>
        <w:t>s</w:t>
      </w:r>
      <w:r w:rsidR="001D2DE0" w:rsidRPr="00C400AC">
        <w:rPr>
          <w:rFonts w:ascii="Palatino Linotype" w:eastAsiaTheme="minorHAnsi" w:hAnsi="Palatino Linotype" w:cs="Arial"/>
          <w:lang w:val="es-MX" w:eastAsia="en-US"/>
        </w:rPr>
        <w:t xml:space="preserve"> denominado</w:t>
      </w:r>
      <w:r w:rsidR="00D76EF7" w:rsidRPr="00C400AC">
        <w:rPr>
          <w:rFonts w:ascii="Palatino Linotype" w:eastAsiaTheme="minorHAnsi" w:hAnsi="Palatino Linotype" w:cs="Arial"/>
          <w:lang w:val="es-MX" w:eastAsia="en-US"/>
        </w:rPr>
        <w:t>s</w:t>
      </w:r>
      <w:r w:rsidR="00DC1583" w:rsidRPr="00C400AC">
        <w:rPr>
          <w:rFonts w:ascii="Palatino Linotype" w:eastAsiaTheme="minorHAnsi" w:hAnsi="Palatino Linotype" w:cs="Arial"/>
          <w:lang w:val="es-MX" w:eastAsia="en-US"/>
        </w:rPr>
        <w:t xml:space="preserve"> </w:t>
      </w:r>
      <w:r w:rsidR="00DC1583" w:rsidRPr="00C400AC">
        <w:rPr>
          <w:rFonts w:ascii="Palatino Linotype" w:eastAsiaTheme="minorHAnsi" w:hAnsi="Palatino Linotype" w:cs="Arial"/>
          <w:i/>
          <w:lang w:val="es-MX" w:eastAsia="en-US"/>
        </w:rPr>
        <w:t>“</w:t>
      </w:r>
      <w:r w:rsidR="00701A71" w:rsidRPr="00C400AC">
        <w:rPr>
          <w:rFonts w:ascii="Palatino Linotype" w:eastAsiaTheme="minorHAnsi" w:hAnsi="Palatino Linotype" w:cs="Arial"/>
          <w:i/>
          <w:lang w:val="es-MX" w:eastAsia="en-US"/>
        </w:rPr>
        <w:t>solicitud 0052 (2).</w:t>
      </w:r>
      <w:proofErr w:type="spellStart"/>
      <w:r w:rsidR="00701A71" w:rsidRPr="00C400AC">
        <w:rPr>
          <w:rFonts w:ascii="Palatino Linotype" w:eastAsiaTheme="minorHAnsi" w:hAnsi="Palatino Linotype" w:cs="Arial"/>
          <w:i/>
          <w:lang w:val="es-MX" w:eastAsia="en-US"/>
        </w:rPr>
        <w:t>pdf</w:t>
      </w:r>
      <w:proofErr w:type="spellEnd"/>
      <w:r w:rsidR="00DC1583" w:rsidRPr="00C400AC">
        <w:rPr>
          <w:rFonts w:ascii="Palatino Linotype" w:eastAsiaTheme="minorHAnsi" w:hAnsi="Palatino Linotype" w:cs="Arial"/>
          <w:i/>
          <w:lang w:val="es-MX" w:eastAsia="en-US"/>
        </w:rPr>
        <w:t>”</w:t>
      </w:r>
      <w:r w:rsidR="00D76EF7" w:rsidRPr="00C400AC">
        <w:rPr>
          <w:rFonts w:ascii="Palatino Linotype" w:eastAsiaTheme="minorHAnsi" w:hAnsi="Palatino Linotype" w:cs="Arial"/>
          <w:lang w:val="es-MX" w:eastAsia="en-US"/>
        </w:rPr>
        <w:t>,</w:t>
      </w:r>
      <w:r w:rsidR="00D76EF7" w:rsidRPr="00C400AC">
        <w:rPr>
          <w:rFonts w:ascii="Palatino Linotype" w:eastAsiaTheme="minorHAnsi" w:hAnsi="Palatino Linotype" w:cs="Arial"/>
          <w:i/>
          <w:lang w:val="es-MX" w:eastAsia="en-US"/>
        </w:rPr>
        <w:t xml:space="preserve"> “</w:t>
      </w:r>
      <w:r w:rsidR="00701A71" w:rsidRPr="00C400AC">
        <w:rPr>
          <w:rFonts w:ascii="Palatino Linotype" w:eastAsiaTheme="minorHAnsi" w:hAnsi="Palatino Linotype" w:cs="Arial"/>
          <w:i/>
          <w:lang w:val="es-MX" w:eastAsia="en-US"/>
        </w:rPr>
        <w:t>anexos 00052.pdf</w:t>
      </w:r>
      <w:r w:rsidR="00D76EF7" w:rsidRPr="00C400AC">
        <w:rPr>
          <w:rFonts w:ascii="Palatino Linotype" w:eastAsiaTheme="minorHAnsi" w:hAnsi="Palatino Linotype" w:cs="Arial"/>
          <w:i/>
          <w:lang w:val="es-MX" w:eastAsia="en-US"/>
        </w:rPr>
        <w:t>”</w:t>
      </w:r>
      <w:r w:rsidR="00701A71" w:rsidRPr="00C400AC">
        <w:rPr>
          <w:rFonts w:ascii="Palatino Linotype" w:eastAsiaTheme="minorHAnsi" w:hAnsi="Palatino Linotype" w:cs="Arial"/>
          <w:lang w:val="es-MX" w:eastAsia="en-US"/>
        </w:rPr>
        <w:t xml:space="preserve"> </w:t>
      </w:r>
      <w:r w:rsidR="00D76EF7" w:rsidRPr="00C400AC">
        <w:rPr>
          <w:rFonts w:ascii="Palatino Linotype" w:eastAsiaTheme="minorHAnsi" w:hAnsi="Palatino Linotype" w:cs="Arial"/>
          <w:lang w:val="es-MX" w:eastAsia="en-US"/>
        </w:rPr>
        <w:t>y</w:t>
      </w:r>
      <w:r w:rsidR="00D76EF7" w:rsidRPr="00C400AC">
        <w:rPr>
          <w:rFonts w:ascii="Palatino Linotype" w:eastAsiaTheme="minorHAnsi" w:hAnsi="Palatino Linotype" w:cs="Arial"/>
          <w:i/>
          <w:lang w:val="es-MX" w:eastAsia="en-US"/>
        </w:rPr>
        <w:t xml:space="preserve"> “</w:t>
      </w:r>
      <w:r w:rsidR="00701A71" w:rsidRPr="00C400AC">
        <w:rPr>
          <w:rFonts w:ascii="Palatino Linotype" w:eastAsiaTheme="minorHAnsi" w:hAnsi="Palatino Linotype" w:cs="Arial"/>
          <w:i/>
          <w:lang w:val="es-MX" w:eastAsia="en-US"/>
        </w:rPr>
        <w:t>SAIM M.pdf</w:t>
      </w:r>
      <w:r w:rsidR="00D76EF7" w:rsidRPr="00C400AC">
        <w:rPr>
          <w:rFonts w:ascii="Palatino Linotype" w:eastAsiaTheme="minorHAnsi" w:hAnsi="Palatino Linotype" w:cs="Arial"/>
          <w:i/>
          <w:lang w:val="es-MX" w:eastAsia="en-US"/>
        </w:rPr>
        <w:t>”</w:t>
      </w:r>
      <w:r w:rsidR="00DC1583" w:rsidRPr="00C400AC">
        <w:rPr>
          <w:rFonts w:ascii="Palatino Linotype" w:eastAsiaTheme="minorHAnsi" w:hAnsi="Palatino Linotype" w:cs="Arial"/>
          <w:i/>
          <w:lang w:val="es-MX" w:eastAsia="en-US"/>
        </w:rPr>
        <w:t>;</w:t>
      </w:r>
      <w:r w:rsidR="00DC1583" w:rsidRPr="00C400AC">
        <w:rPr>
          <w:rFonts w:ascii="Palatino Linotype" w:eastAsiaTheme="minorHAnsi" w:hAnsi="Palatino Linotype" w:cs="Arial"/>
          <w:lang w:val="es-MX" w:eastAsia="en-US"/>
        </w:rPr>
        <w:t xml:space="preserve"> cuyo contenido no se inserta por ser del conocim</w:t>
      </w:r>
      <w:r w:rsidR="001D2DE0" w:rsidRPr="00C400AC">
        <w:rPr>
          <w:rFonts w:ascii="Palatino Linotype" w:eastAsiaTheme="minorHAnsi" w:hAnsi="Palatino Linotype" w:cs="Arial"/>
          <w:lang w:val="es-MX" w:eastAsia="en-US"/>
        </w:rPr>
        <w:t>iento de las partes, sin embargo, será</w:t>
      </w:r>
      <w:r w:rsidR="00D76EF7" w:rsidRPr="00C400AC">
        <w:rPr>
          <w:rFonts w:ascii="Palatino Linotype" w:eastAsiaTheme="minorHAnsi" w:hAnsi="Palatino Linotype" w:cs="Arial"/>
          <w:lang w:val="es-MX" w:eastAsia="en-US"/>
        </w:rPr>
        <w:t>n</w:t>
      </w:r>
      <w:r w:rsidR="00DC1583" w:rsidRPr="00C400AC">
        <w:rPr>
          <w:rFonts w:ascii="Palatino Linotype" w:eastAsiaTheme="minorHAnsi" w:hAnsi="Palatino Linotype" w:cs="Arial"/>
          <w:lang w:val="es-MX" w:eastAsia="en-US"/>
        </w:rPr>
        <w:t xml:space="preserve"> motivo de estudio en el Considerado respectivo. </w:t>
      </w:r>
    </w:p>
    <w:p w14:paraId="51C2CF51" w14:textId="77777777" w:rsidR="00D54B83" w:rsidRPr="00C400AC" w:rsidRDefault="00D54B83" w:rsidP="00E74701">
      <w:pPr>
        <w:ind w:right="567"/>
        <w:jc w:val="both"/>
        <w:rPr>
          <w:rFonts w:ascii="Palatino Linotype" w:hAnsi="Palatino Linotype"/>
          <w:i/>
          <w:szCs w:val="22"/>
          <w:lang w:val="es-MX" w:eastAsia="es-MX"/>
        </w:rPr>
      </w:pPr>
    </w:p>
    <w:p w14:paraId="5A5AAF5F" w14:textId="77777777" w:rsidR="0029071C" w:rsidRPr="00C400AC" w:rsidRDefault="000E768F"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TERCER</w:t>
      </w:r>
      <w:r w:rsidR="0029071C" w:rsidRPr="00C400AC">
        <w:rPr>
          <w:rFonts w:ascii="Palatino Linotype" w:eastAsiaTheme="minorHAnsi" w:hAnsi="Palatino Linotype" w:cs="Arial"/>
          <w:b/>
          <w:sz w:val="28"/>
          <w:lang w:val="es-MX" w:eastAsia="en-US"/>
        </w:rPr>
        <w:t>O. Del recurso de revisión.</w:t>
      </w:r>
    </w:p>
    <w:p w14:paraId="6406BFFA" w14:textId="135F128B" w:rsidR="0029071C" w:rsidRPr="00C400AC" w:rsidRDefault="0029071C" w:rsidP="00B250D7">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Inconforme con la respuesta por parte del </w:t>
      </w:r>
      <w:r w:rsidRPr="00C400AC">
        <w:rPr>
          <w:rFonts w:ascii="Palatino Linotype" w:eastAsiaTheme="minorHAnsi" w:hAnsi="Palatino Linotype" w:cs="Arial"/>
          <w:b/>
          <w:lang w:val="es-MX" w:eastAsia="en-US"/>
        </w:rPr>
        <w:t>Sujeto Obligado</w:t>
      </w:r>
      <w:r w:rsidRPr="00C400AC">
        <w:rPr>
          <w:rFonts w:ascii="Palatino Linotype" w:eastAsiaTheme="minorHAnsi" w:hAnsi="Palatino Linotype" w:cs="Arial"/>
          <w:lang w:val="es-MX" w:eastAsia="en-US"/>
        </w:rPr>
        <w:t xml:space="preserve">, </w:t>
      </w:r>
      <w:r w:rsidR="008D1BDC" w:rsidRPr="00C400AC">
        <w:rPr>
          <w:rFonts w:ascii="Palatino Linotype" w:eastAsiaTheme="minorHAnsi" w:hAnsi="Palatino Linotype" w:cs="Arial"/>
          <w:lang w:val="es-MX" w:eastAsia="en-US"/>
        </w:rPr>
        <w:t>el</w:t>
      </w:r>
      <w:r w:rsidRPr="00C400AC">
        <w:rPr>
          <w:rFonts w:ascii="Palatino Linotype" w:eastAsiaTheme="minorHAnsi" w:hAnsi="Palatino Linotype" w:cs="Arial"/>
          <w:lang w:val="es-MX" w:eastAsia="en-US"/>
        </w:rPr>
        <w:t xml:space="preserve"> ahora </w:t>
      </w:r>
      <w:r w:rsidRPr="00C400AC">
        <w:rPr>
          <w:rFonts w:ascii="Palatino Linotype" w:eastAsiaTheme="minorHAnsi" w:hAnsi="Palatino Linotype" w:cs="Arial"/>
          <w:b/>
          <w:lang w:val="es-MX" w:eastAsia="en-US"/>
        </w:rPr>
        <w:t>Recurrente</w:t>
      </w:r>
      <w:r w:rsidRPr="00C400AC">
        <w:rPr>
          <w:rFonts w:ascii="Palatino Linotype" w:eastAsiaTheme="minorHAnsi" w:hAnsi="Palatino Linotype" w:cs="Arial"/>
          <w:lang w:val="es-MX" w:eastAsia="en-US"/>
        </w:rPr>
        <w:t xml:space="preserve"> interpuso el presente recurso de revisión en fecha </w:t>
      </w:r>
      <w:r w:rsidR="008D1BDC" w:rsidRPr="00C400AC">
        <w:rPr>
          <w:rFonts w:ascii="Palatino Linotype" w:eastAsiaTheme="minorHAnsi" w:hAnsi="Palatino Linotype" w:cs="Arial"/>
          <w:lang w:val="es-MX" w:eastAsia="en-US"/>
        </w:rPr>
        <w:t>treinta</w:t>
      </w:r>
      <w:r w:rsidR="00701A71" w:rsidRPr="00C400AC">
        <w:rPr>
          <w:rFonts w:ascii="Palatino Linotype" w:eastAsiaTheme="minorHAnsi" w:hAnsi="Palatino Linotype" w:cs="Arial"/>
          <w:lang w:val="es-MX" w:eastAsia="en-US"/>
        </w:rPr>
        <w:t xml:space="preserve"> y uno</w:t>
      </w:r>
      <w:r w:rsidR="008D1BDC" w:rsidRPr="00C400AC">
        <w:rPr>
          <w:rFonts w:ascii="Palatino Linotype" w:eastAsiaTheme="minorHAnsi" w:hAnsi="Palatino Linotype" w:cs="Arial"/>
          <w:lang w:val="es-MX" w:eastAsia="en-US"/>
        </w:rPr>
        <w:t xml:space="preserve"> de junio</w:t>
      </w:r>
      <w:r w:rsidR="003C160D" w:rsidRPr="00C400AC">
        <w:rPr>
          <w:rFonts w:ascii="Palatino Linotype" w:eastAsiaTheme="minorHAnsi" w:hAnsi="Palatino Linotype" w:cs="Arial"/>
          <w:lang w:val="es-MX" w:eastAsia="en-US"/>
        </w:rPr>
        <w:t xml:space="preserve"> de dos mil veintitrés</w:t>
      </w:r>
      <w:r w:rsidRPr="00C400AC">
        <w:rPr>
          <w:rFonts w:ascii="Palatino Linotype" w:eastAsiaTheme="minorHAnsi" w:hAnsi="Palatino Linotype" w:cs="Arial"/>
          <w:lang w:val="es-MX" w:eastAsia="en-US"/>
        </w:rPr>
        <w:t>, el cual fue registrado</w:t>
      </w:r>
      <w:r w:rsidRPr="00C400AC">
        <w:rPr>
          <w:rFonts w:ascii="Palatino Linotype" w:eastAsiaTheme="minorHAnsi" w:hAnsi="Palatino Linotype" w:cs="Arial"/>
          <w:b/>
          <w:lang w:val="es-MX" w:eastAsia="en-US"/>
        </w:rPr>
        <w:t xml:space="preserve"> </w:t>
      </w:r>
      <w:r w:rsidRPr="00C400AC">
        <w:rPr>
          <w:rFonts w:ascii="Palatino Linotype" w:eastAsiaTheme="minorHAnsi" w:hAnsi="Palatino Linotype" w:cs="Arial"/>
          <w:lang w:val="es-MX" w:eastAsia="en-US"/>
        </w:rPr>
        <w:t xml:space="preserve">en el sistema electrónico con el expediente número </w:t>
      </w:r>
      <w:r w:rsidR="008D1BDC" w:rsidRPr="00C400AC">
        <w:rPr>
          <w:rFonts w:ascii="Palatino Linotype" w:eastAsiaTheme="minorHAnsi" w:hAnsi="Palatino Linotype" w:cs="Arial"/>
          <w:b/>
          <w:bCs/>
          <w:lang w:val="es-MX" w:eastAsia="es-MX"/>
        </w:rPr>
        <w:t>0</w:t>
      </w:r>
      <w:r w:rsidR="00701A71" w:rsidRPr="00C400AC">
        <w:rPr>
          <w:rFonts w:ascii="Palatino Linotype" w:eastAsiaTheme="minorHAnsi" w:hAnsi="Palatino Linotype" w:cs="Arial"/>
          <w:b/>
          <w:bCs/>
          <w:lang w:val="es-MX" w:eastAsia="es-MX"/>
        </w:rPr>
        <w:t>4120</w:t>
      </w:r>
      <w:r w:rsidR="00B250D7" w:rsidRPr="00C400AC">
        <w:rPr>
          <w:rFonts w:ascii="Palatino Linotype" w:eastAsiaTheme="minorHAnsi" w:hAnsi="Palatino Linotype" w:cs="Arial"/>
          <w:b/>
          <w:bCs/>
          <w:lang w:val="es-MX" w:eastAsia="es-MX"/>
        </w:rPr>
        <w:t>/INFOEM/IP/RR/202</w:t>
      </w:r>
      <w:r w:rsidR="008D1BDC" w:rsidRPr="00C400AC">
        <w:rPr>
          <w:rFonts w:ascii="Palatino Linotype" w:eastAsiaTheme="minorHAnsi" w:hAnsi="Palatino Linotype" w:cs="Arial"/>
          <w:b/>
          <w:bCs/>
          <w:lang w:val="es-MX" w:eastAsia="es-MX"/>
        </w:rPr>
        <w:t>3</w:t>
      </w:r>
      <w:r w:rsidRPr="00C400AC">
        <w:rPr>
          <w:rFonts w:ascii="Palatino Linotype" w:eastAsiaTheme="minorHAnsi" w:hAnsi="Palatino Linotype" w:cs="Arial"/>
          <w:lang w:val="es-MX" w:eastAsia="en-US"/>
        </w:rPr>
        <w:t>, en el cual aduce, las siguientes manifestaciones:</w:t>
      </w:r>
    </w:p>
    <w:p w14:paraId="71FFCC4F" w14:textId="77777777" w:rsidR="002D6E4B" w:rsidRPr="00C400AC" w:rsidRDefault="002D6E4B" w:rsidP="00B250D7">
      <w:pPr>
        <w:pStyle w:val="Sinespaciado"/>
        <w:rPr>
          <w:sz w:val="14"/>
        </w:rPr>
      </w:pPr>
    </w:p>
    <w:p w14:paraId="7D4DE184" w14:textId="77777777" w:rsidR="0029071C" w:rsidRPr="00C400AC" w:rsidRDefault="0029071C" w:rsidP="00B250D7">
      <w:pPr>
        <w:rPr>
          <w:lang w:val="es-MX"/>
        </w:rPr>
      </w:pPr>
    </w:p>
    <w:p w14:paraId="2FD177AB" w14:textId="5FDD32D6" w:rsidR="00DC1583" w:rsidRPr="00C400AC" w:rsidRDefault="0029071C" w:rsidP="00701A71">
      <w:pPr>
        <w:numPr>
          <w:ilvl w:val="0"/>
          <w:numId w:val="1"/>
        </w:numPr>
        <w:spacing w:line="259" w:lineRule="auto"/>
        <w:jc w:val="both"/>
        <w:rPr>
          <w:rFonts w:ascii="Palatino Linotype" w:hAnsi="Palatino Linotype" w:cs="Arial"/>
          <w:b/>
          <w:sz w:val="26"/>
          <w:szCs w:val="26"/>
        </w:rPr>
      </w:pPr>
      <w:r w:rsidRPr="00C400AC">
        <w:rPr>
          <w:rFonts w:ascii="Palatino Linotype" w:hAnsi="Palatino Linotype" w:cs="Arial"/>
          <w:b/>
          <w:sz w:val="26"/>
          <w:szCs w:val="26"/>
        </w:rPr>
        <w:t>Acto Impugnado:</w:t>
      </w:r>
      <w:r w:rsidR="003C160D" w:rsidRPr="00C400AC">
        <w:rPr>
          <w:rFonts w:ascii="Palatino Linotype" w:hAnsi="Palatino Linotype" w:cs="Arial"/>
          <w:b/>
          <w:sz w:val="26"/>
          <w:szCs w:val="26"/>
        </w:rPr>
        <w:t xml:space="preserve"> </w:t>
      </w:r>
      <w:r w:rsidRPr="00C400AC">
        <w:rPr>
          <w:rFonts w:ascii="Palatino Linotype" w:eastAsiaTheme="minorHAnsi" w:hAnsi="Palatino Linotype" w:cstheme="minorBidi"/>
          <w:i/>
          <w:color w:val="000000"/>
          <w:sz w:val="22"/>
          <w:szCs w:val="22"/>
          <w:lang w:val="es-MX" w:eastAsia="en-US"/>
        </w:rPr>
        <w:t>“</w:t>
      </w:r>
      <w:r w:rsidR="00701A71" w:rsidRPr="00C400AC">
        <w:rPr>
          <w:rFonts w:ascii="Palatino Linotype" w:eastAsiaTheme="minorHAnsi" w:hAnsi="Palatino Linotype" w:cstheme="minorBidi"/>
          <w:i/>
          <w:color w:val="000000"/>
          <w:sz w:val="22"/>
          <w:szCs w:val="22"/>
          <w:lang w:val="es-MX" w:eastAsia="en-US"/>
        </w:rPr>
        <w:t>INFORMACIÓN INCOMPLETA</w:t>
      </w:r>
      <w:r w:rsidRPr="00C400AC">
        <w:rPr>
          <w:rFonts w:ascii="Palatino Linotype" w:eastAsiaTheme="minorHAnsi" w:hAnsi="Palatino Linotype" w:cstheme="minorBidi"/>
          <w:i/>
          <w:color w:val="000000"/>
          <w:sz w:val="22"/>
          <w:szCs w:val="22"/>
          <w:lang w:val="es-MX" w:eastAsia="en-US"/>
        </w:rPr>
        <w:t>” (Sic).</w:t>
      </w:r>
    </w:p>
    <w:p w14:paraId="11E8B88F" w14:textId="77777777" w:rsidR="002D6E4B" w:rsidRPr="00C400AC" w:rsidRDefault="002D6E4B" w:rsidP="00F712EE">
      <w:pPr>
        <w:spacing w:line="276" w:lineRule="auto"/>
        <w:ind w:left="284"/>
        <w:jc w:val="both"/>
        <w:rPr>
          <w:rFonts w:ascii="Palatino Linotype" w:hAnsi="Palatino Linotype"/>
          <w:i/>
          <w:sz w:val="22"/>
          <w:szCs w:val="22"/>
          <w:lang w:val="es-MX" w:eastAsia="es-MX"/>
        </w:rPr>
      </w:pPr>
    </w:p>
    <w:p w14:paraId="27FD0CD5" w14:textId="287CA32A" w:rsidR="00E74701" w:rsidRPr="00C400AC" w:rsidRDefault="0029071C" w:rsidP="00701A71">
      <w:pPr>
        <w:pStyle w:val="Prrafodelista"/>
        <w:numPr>
          <w:ilvl w:val="0"/>
          <w:numId w:val="1"/>
        </w:numPr>
        <w:spacing w:line="360" w:lineRule="auto"/>
        <w:jc w:val="both"/>
        <w:rPr>
          <w:rFonts w:ascii="Palatino Linotype" w:hAnsi="Palatino Linotype"/>
          <w:i/>
          <w:sz w:val="26"/>
          <w:szCs w:val="26"/>
          <w:lang w:val="es-MX" w:eastAsia="es-MX"/>
        </w:rPr>
      </w:pPr>
      <w:r w:rsidRPr="00C400AC">
        <w:rPr>
          <w:rFonts w:ascii="Palatino Linotype" w:hAnsi="Palatino Linotype" w:cs="Arial"/>
          <w:b/>
          <w:sz w:val="26"/>
          <w:szCs w:val="26"/>
        </w:rPr>
        <w:lastRenderedPageBreak/>
        <w:t>Razones o Motivos de Inconformidad</w:t>
      </w:r>
      <w:r w:rsidRPr="00C400AC">
        <w:rPr>
          <w:rFonts w:ascii="Palatino Linotype" w:hAnsi="Palatino Linotype" w:cs="Arial"/>
          <w:sz w:val="26"/>
          <w:szCs w:val="26"/>
        </w:rPr>
        <w:t xml:space="preserve">: </w:t>
      </w:r>
      <w:r w:rsidRPr="00C400AC">
        <w:rPr>
          <w:rFonts w:ascii="Palatino Linotype" w:eastAsiaTheme="minorHAnsi" w:hAnsi="Palatino Linotype" w:cs="Arial"/>
          <w:i/>
          <w:sz w:val="22"/>
          <w:szCs w:val="22"/>
          <w:lang w:val="es-MX" w:eastAsia="en-US"/>
        </w:rPr>
        <w:t>“</w:t>
      </w:r>
      <w:r w:rsidR="00701A71" w:rsidRPr="00C400AC">
        <w:rPr>
          <w:rFonts w:ascii="Palatino Linotype" w:eastAsiaTheme="minorHAnsi" w:hAnsi="Palatino Linotype" w:cstheme="minorBidi"/>
          <w:i/>
          <w:color w:val="000000"/>
          <w:sz w:val="22"/>
          <w:szCs w:val="22"/>
          <w:lang w:val="es-MX" w:eastAsia="en-US"/>
        </w:rPr>
        <w:t>EL REGLAMENTO ORGÁNICO AL QUE HACEN MENCIÓN EN EL OFICIO RESPUESTA NO ESTA PUBLICADO, POR LO QUE REQUIERO NUEVAMENTE QUE REMITAN LA INFORMACIÓN SOLICITADA POR ESTE MEDIO</w:t>
      </w:r>
      <w:r w:rsidRPr="00C400AC">
        <w:rPr>
          <w:rFonts w:ascii="Palatino Linotype" w:eastAsiaTheme="minorHAnsi" w:hAnsi="Palatino Linotype" w:cstheme="minorBidi"/>
          <w:i/>
          <w:color w:val="000000"/>
          <w:sz w:val="22"/>
          <w:szCs w:val="22"/>
          <w:lang w:val="es-MX" w:eastAsia="en-US"/>
        </w:rPr>
        <w:t>” (Sic)</w:t>
      </w:r>
    </w:p>
    <w:p w14:paraId="469F0892" w14:textId="77777777" w:rsidR="008313E0" w:rsidRPr="00C400AC" w:rsidRDefault="008313E0" w:rsidP="0029071C">
      <w:pPr>
        <w:spacing w:line="360" w:lineRule="auto"/>
        <w:jc w:val="both"/>
        <w:rPr>
          <w:rFonts w:ascii="Palatino Linotype" w:eastAsiaTheme="minorHAnsi" w:hAnsi="Palatino Linotype" w:cs="Arial"/>
          <w:b/>
          <w:sz w:val="28"/>
          <w:lang w:val="es-MX" w:eastAsia="en-US"/>
        </w:rPr>
      </w:pPr>
    </w:p>
    <w:p w14:paraId="4A29FE23" w14:textId="77777777" w:rsidR="0029071C" w:rsidRPr="00C400AC" w:rsidRDefault="000E768F"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CUAR</w:t>
      </w:r>
      <w:r w:rsidR="00B250D7" w:rsidRPr="00C400AC">
        <w:rPr>
          <w:rFonts w:ascii="Palatino Linotype" w:eastAsiaTheme="minorHAnsi" w:hAnsi="Palatino Linotype" w:cs="Arial"/>
          <w:b/>
          <w:sz w:val="28"/>
          <w:lang w:val="es-MX" w:eastAsia="en-US"/>
        </w:rPr>
        <w:t>T</w:t>
      </w:r>
      <w:r w:rsidR="0029071C" w:rsidRPr="00C400AC">
        <w:rPr>
          <w:rFonts w:ascii="Palatino Linotype" w:eastAsiaTheme="minorHAnsi" w:hAnsi="Palatino Linotype" w:cs="Arial"/>
          <w:b/>
          <w:sz w:val="28"/>
          <w:lang w:val="es-MX" w:eastAsia="en-US"/>
        </w:rPr>
        <w:t>O. Del turno del recurso de revisión.</w:t>
      </w:r>
    </w:p>
    <w:p w14:paraId="4807673F" w14:textId="78F77CB2" w:rsidR="00B250D7" w:rsidRPr="00C400AC" w:rsidRDefault="0029071C" w:rsidP="00DC1583">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Medio de impugnación </w:t>
      </w:r>
      <w:r w:rsidR="00E74701" w:rsidRPr="00C400AC">
        <w:rPr>
          <w:rFonts w:ascii="Palatino Linotype" w:eastAsiaTheme="minorHAnsi" w:hAnsi="Palatino Linotype" w:cs="Arial"/>
          <w:lang w:val="es-MX" w:eastAsia="en-US"/>
        </w:rPr>
        <w:t>que le fue turnado al</w:t>
      </w:r>
      <w:r w:rsidRPr="00C400AC">
        <w:rPr>
          <w:rFonts w:ascii="Palatino Linotype" w:eastAsiaTheme="minorHAnsi" w:hAnsi="Palatino Linotype" w:cs="Arial"/>
          <w:lang w:val="es-MX" w:eastAsia="en-US"/>
        </w:rPr>
        <w:t xml:space="preserve"> </w:t>
      </w:r>
      <w:r w:rsidR="00E74701" w:rsidRPr="00C400AC">
        <w:rPr>
          <w:rFonts w:ascii="Palatino Linotype" w:eastAsiaTheme="minorHAnsi" w:hAnsi="Palatino Linotype" w:cs="Arial"/>
          <w:lang w:val="es-MX" w:eastAsia="en-US"/>
        </w:rPr>
        <w:t>Comisionado Presidente</w:t>
      </w:r>
      <w:r w:rsidRPr="00C400AC">
        <w:rPr>
          <w:rFonts w:ascii="Palatino Linotype" w:eastAsiaTheme="minorHAnsi" w:hAnsi="Palatino Linotype" w:cs="Arial"/>
          <w:lang w:val="es-MX" w:eastAsia="en-US"/>
        </w:rPr>
        <w:t xml:space="preserve"> </w:t>
      </w:r>
      <w:r w:rsidR="00E74701" w:rsidRPr="00C400AC">
        <w:rPr>
          <w:rFonts w:ascii="Palatino Linotype" w:eastAsiaTheme="minorHAnsi" w:hAnsi="Palatino Linotype" w:cs="Arial"/>
          <w:b/>
          <w:lang w:val="es-MX" w:eastAsia="en-US"/>
        </w:rPr>
        <w:t>José Martínez Vilchis</w:t>
      </w:r>
      <w:r w:rsidRPr="00C400A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01A71" w:rsidRPr="00C400AC">
        <w:rPr>
          <w:rFonts w:ascii="Palatino Linotype" w:eastAsiaTheme="minorHAnsi" w:hAnsi="Palatino Linotype" w:cs="Arial"/>
          <w:lang w:val="es-MX" w:eastAsia="en-US"/>
        </w:rPr>
        <w:t>cuatro de agosto</w:t>
      </w:r>
      <w:r w:rsidR="00BA27FC" w:rsidRPr="00C400AC">
        <w:rPr>
          <w:rFonts w:ascii="Palatino Linotype" w:eastAsiaTheme="minorHAnsi" w:hAnsi="Palatino Linotype" w:cs="Arial"/>
          <w:lang w:val="es-MX" w:eastAsia="en-US"/>
        </w:rPr>
        <w:t xml:space="preserve"> de</w:t>
      </w:r>
      <w:r w:rsidRPr="00C400AC">
        <w:rPr>
          <w:rFonts w:ascii="Palatino Linotype" w:eastAsiaTheme="minorHAnsi" w:hAnsi="Palatino Linotype" w:cs="Arial"/>
          <w:lang w:val="es-MX" w:eastAsia="en-US"/>
        </w:rPr>
        <w:t xml:space="preserve"> </w:t>
      </w:r>
      <w:r w:rsidR="008313E0" w:rsidRPr="00C400AC">
        <w:rPr>
          <w:rFonts w:ascii="Palatino Linotype" w:eastAsiaTheme="minorHAnsi" w:hAnsi="Palatino Linotype" w:cs="Arial"/>
          <w:lang w:val="es-MX" w:eastAsia="en-US"/>
        </w:rPr>
        <w:t>dos mil ve</w:t>
      </w:r>
      <w:r w:rsidR="008D1BDC" w:rsidRPr="00C400AC">
        <w:rPr>
          <w:rFonts w:ascii="Palatino Linotype" w:eastAsiaTheme="minorHAnsi" w:hAnsi="Palatino Linotype" w:cs="Arial"/>
          <w:lang w:val="es-MX" w:eastAsia="en-US"/>
        </w:rPr>
        <w:t>intitrés</w:t>
      </w:r>
      <w:r w:rsidRPr="00C400A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BDC3662" w14:textId="77777777" w:rsidR="0012298D" w:rsidRPr="00C400AC" w:rsidRDefault="0012298D" w:rsidP="0020156D">
      <w:pPr>
        <w:spacing w:line="360" w:lineRule="auto"/>
        <w:jc w:val="both"/>
        <w:rPr>
          <w:rFonts w:ascii="Palatino Linotype" w:hAnsi="Palatino Linotype"/>
          <w:bCs/>
          <w:lang w:val="es-MX"/>
        </w:rPr>
      </w:pPr>
    </w:p>
    <w:p w14:paraId="7EDBF9B1" w14:textId="42C670D1" w:rsidR="00BB5BCB" w:rsidRPr="00C400AC" w:rsidRDefault="0012298D" w:rsidP="00BB5BCB">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QUINT</w:t>
      </w:r>
      <w:r w:rsidR="00BB5BCB" w:rsidRPr="00C400AC">
        <w:rPr>
          <w:rFonts w:ascii="Palatino Linotype" w:eastAsiaTheme="minorHAnsi" w:hAnsi="Palatino Linotype" w:cs="Arial"/>
          <w:b/>
          <w:sz w:val="28"/>
          <w:lang w:val="es-MX" w:eastAsia="en-US"/>
        </w:rPr>
        <w:t>O. De la etapa de manifestaciones y/o alegatos.</w:t>
      </w:r>
    </w:p>
    <w:p w14:paraId="5806F548" w14:textId="1031FF4C" w:rsidR="00BB5BCB" w:rsidRPr="00C400AC" w:rsidRDefault="00BB5BCB" w:rsidP="00BB5BCB">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Una vez transcurrido el término legal referido se destaca que,</w:t>
      </w:r>
      <w:r w:rsidR="008313E0" w:rsidRPr="00C400AC">
        <w:rPr>
          <w:rFonts w:ascii="Palatino Linotype" w:eastAsiaTheme="minorHAnsi" w:hAnsi="Palatino Linotype" w:cs="Arial"/>
          <w:lang w:val="es-MX" w:eastAsia="en-US"/>
        </w:rPr>
        <w:t xml:space="preserve"> en fecha </w:t>
      </w:r>
      <w:r w:rsidR="00701A71" w:rsidRPr="00C400AC">
        <w:rPr>
          <w:rFonts w:ascii="Palatino Linotype" w:eastAsiaTheme="minorHAnsi" w:hAnsi="Palatino Linotype" w:cs="Arial"/>
          <w:lang w:val="es-MX" w:eastAsia="en-US"/>
        </w:rPr>
        <w:t xml:space="preserve">quince de agosto </w:t>
      </w:r>
      <w:r w:rsidR="008D1BDC" w:rsidRPr="00C400AC">
        <w:rPr>
          <w:rFonts w:ascii="Palatino Linotype" w:eastAsiaTheme="minorHAnsi" w:hAnsi="Palatino Linotype" w:cs="Arial"/>
          <w:lang w:val="es-MX" w:eastAsia="en-US"/>
        </w:rPr>
        <w:t>de dos mil veintitrés</w:t>
      </w:r>
      <w:r w:rsidR="008313E0" w:rsidRPr="00C400AC">
        <w:rPr>
          <w:rFonts w:ascii="Palatino Linotype" w:eastAsiaTheme="minorHAnsi" w:hAnsi="Palatino Linotype" w:cs="Arial"/>
          <w:lang w:val="es-MX" w:eastAsia="en-US"/>
        </w:rPr>
        <w:t>,</w:t>
      </w:r>
      <w:r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b/>
          <w:lang w:val="es-MX" w:eastAsia="en-US"/>
        </w:rPr>
        <w:t>El Sujeto Obligado</w:t>
      </w:r>
      <w:r w:rsidRPr="00C400AC">
        <w:rPr>
          <w:rFonts w:ascii="Palatino Linotype" w:eastAsiaTheme="minorHAnsi" w:hAnsi="Palatino Linotype" w:cs="Arial"/>
          <w:lang w:val="es-MX" w:eastAsia="en-US"/>
        </w:rPr>
        <w:t xml:space="preserve"> </w:t>
      </w:r>
      <w:r w:rsidR="008313E0" w:rsidRPr="00C400AC">
        <w:rPr>
          <w:rFonts w:ascii="Palatino Linotype" w:eastAsiaTheme="minorHAnsi" w:hAnsi="Palatino Linotype" w:cs="Arial"/>
          <w:lang w:val="es-MX" w:eastAsia="en-US"/>
        </w:rPr>
        <w:t xml:space="preserve">remitió </w:t>
      </w:r>
      <w:r w:rsidRPr="00C400AC">
        <w:rPr>
          <w:rFonts w:ascii="Palatino Linotype" w:eastAsiaTheme="minorHAnsi" w:hAnsi="Palatino Linotype" w:cs="Arial"/>
          <w:lang w:val="es-MX" w:eastAsia="en-US"/>
        </w:rPr>
        <w:t>su informe justificado</w:t>
      </w:r>
      <w:r w:rsidR="008313E0" w:rsidRPr="00C400AC">
        <w:rPr>
          <w:rFonts w:ascii="Palatino Linotype" w:eastAsiaTheme="minorHAnsi" w:hAnsi="Palatino Linotype" w:cs="Arial"/>
          <w:lang w:val="es-MX" w:eastAsia="en-US"/>
        </w:rPr>
        <w:t xml:space="preserve">, mediante </w:t>
      </w:r>
      <w:r w:rsidR="008D1BDC" w:rsidRPr="00C400AC">
        <w:rPr>
          <w:rFonts w:ascii="Palatino Linotype" w:eastAsiaTheme="minorHAnsi" w:hAnsi="Palatino Linotype" w:cs="Arial"/>
          <w:lang w:val="es-MX" w:eastAsia="en-US"/>
        </w:rPr>
        <w:t>el</w:t>
      </w:r>
      <w:r w:rsidR="008313E0" w:rsidRPr="00C400AC">
        <w:rPr>
          <w:rFonts w:ascii="Palatino Linotype" w:eastAsiaTheme="minorHAnsi" w:hAnsi="Palatino Linotype" w:cs="Arial"/>
          <w:lang w:val="es-MX" w:eastAsia="en-US"/>
        </w:rPr>
        <w:t xml:space="preserve"> archivo</w:t>
      </w:r>
      <w:r w:rsidR="008D1BDC" w:rsidRPr="00C400AC">
        <w:rPr>
          <w:rFonts w:ascii="Palatino Linotype" w:eastAsiaTheme="minorHAnsi" w:hAnsi="Palatino Linotype" w:cs="Arial"/>
          <w:lang w:val="es-MX" w:eastAsia="en-US"/>
        </w:rPr>
        <w:t xml:space="preserve"> electrónico denominado</w:t>
      </w:r>
      <w:r w:rsidR="008313E0" w:rsidRPr="00C400AC">
        <w:rPr>
          <w:rFonts w:ascii="Palatino Linotype" w:eastAsiaTheme="minorHAnsi" w:hAnsi="Palatino Linotype" w:cs="Arial"/>
          <w:lang w:val="es-MX" w:eastAsia="en-US"/>
        </w:rPr>
        <w:t xml:space="preserve"> </w:t>
      </w:r>
      <w:r w:rsidR="008313E0" w:rsidRPr="00C400AC">
        <w:rPr>
          <w:rFonts w:ascii="Palatino Linotype" w:eastAsiaTheme="minorHAnsi" w:hAnsi="Palatino Linotype" w:cs="Arial"/>
          <w:i/>
          <w:lang w:val="es-MX" w:eastAsia="en-US"/>
        </w:rPr>
        <w:t>“</w:t>
      </w:r>
      <w:r w:rsidR="00701A71" w:rsidRPr="00C400AC">
        <w:rPr>
          <w:rFonts w:ascii="Palatino Linotype" w:eastAsiaTheme="minorHAnsi" w:hAnsi="Palatino Linotype" w:cs="Arial"/>
          <w:i/>
          <w:lang w:val="es-MX" w:eastAsia="en-US"/>
        </w:rPr>
        <w:t>IJ UT RR 04120 2023.pdf</w:t>
      </w:r>
      <w:r w:rsidR="008313E0" w:rsidRPr="00C400AC">
        <w:rPr>
          <w:rFonts w:ascii="Palatino Linotype" w:eastAsiaTheme="minorHAnsi" w:hAnsi="Palatino Linotype" w:cs="Arial"/>
          <w:i/>
          <w:lang w:val="es-MX" w:eastAsia="en-US"/>
        </w:rPr>
        <w:t>”</w:t>
      </w:r>
      <w:r w:rsidR="008D1BDC" w:rsidRPr="00C400AC">
        <w:rPr>
          <w:rFonts w:ascii="Palatino Linotype" w:eastAsiaTheme="minorHAnsi" w:hAnsi="Palatino Linotype" w:cs="Arial"/>
          <w:lang w:val="es-MX" w:eastAsia="en-US"/>
        </w:rPr>
        <w:t>; mismo que se puso a la vista de</w:t>
      </w:r>
      <w:r w:rsidR="008313E0" w:rsidRPr="00C400AC">
        <w:rPr>
          <w:rFonts w:ascii="Palatino Linotype" w:eastAsiaTheme="minorHAnsi" w:hAnsi="Palatino Linotype" w:cs="Arial"/>
          <w:lang w:val="es-MX" w:eastAsia="en-US"/>
        </w:rPr>
        <w:t xml:space="preserve">l particular, mediante el Acuerdo de fecha </w:t>
      </w:r>
      <w:r w:rsidR="00701A71" w:rsidRPr="00C400AC">
        <w:rPr>
          <w:rFonts w:ascii="Palatino Linotype" w:eastAsiaTheme="minorHAnsi" w:hAnsi="Palatino Linotype" w:cs="Arial"/>
          <w:lang w:val="es-MX" w:eastAsia="en-US"/>
        </w:rPr>
        <w:t>dieciséis</w:t>
      </w:r>
      <w:r w:rsidR="008D1BDC" w:rsidRPr="00C400AC">
        <w:rPr>
          <w:rFonts w:ascii="Palatino Linotype" w:eastAsiaTheme="minorHAnsi" w:hAnsi="Palatino Linotype" w:cs="Arial"/>
          <w:lang w:val="es-MX" w:eastAsia="en-US"/>
        </w:rPr>
        <w:t xml:space="preserve"> de agosto</w:t>
      </w:r>
      <w:r w:rsidR="008313E0" w:rsidRPr="00C400AC">
        <w:rPr>
          <w:rFonts w:ascii="Palatino Linotype" w:eastAsiaTheme="minorHAnsi" w:hAnsi="Palatino Linotype" w:cs="Arial"/>
          <w:lang w:val="es-MX" w:eastAsia="en-US"/>
        </w:rPr>
        <w:t xml:space="preserve"> del mismo año</w:t>
      </w:r>
      <w:r w:rsidR="00FC576D"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lang w:val="es-MX" w:eastAsia="en-US"/>
        </w:rPr>
        <w:t xml:space="preserve">asimismo, se aprecia que la parte </w:t>
      </w:r>
      <w:r w:rsidRPr="00C400AC">
        <w:rPr>
          <w:rFonts w:ascii="Palatino Linotype" w:eastAsiaTheme="minorHAnsi" w:hAnsi="Palatino Linotype" w:cs="Arial"/>
          <w:b/>
          <w:lang w:val="es-MX" w:eastAsia="en-US"/>
        </w:rPr>
        <w:t>Recurrente</w:t>
      </w:r>
      <w:r w:rsidR="00A572B6" w:rsidRPr="00C400AC">
        <w:rPr>
          <w:rFonts w:ascii="Palatino Linotype" w:eastAsiaTheme="minorHAnsi" w:hAnsi="Palatino Linotype" w:cs="Arial"/>
          <w:lang w:val="es-MX" w:eastAsia="en-US"/>
        </w:rPr>
        <w:t xml:space="preserve">, </w:t>
      </w:r>
      <w:r w:rsidR="00701A71" w:rsidRPr="00C400AC">
        <w:rPr>
          <w:rFonts w:ascii="Palatino Linotype" w:eastAsiaTheme="minorHAnsi" w:hAnsi="Palatino Linotype" w:cs="Arial"/>
          <w:lang w:val="es-MX" w:eastAsia="en-US"/>
        </w:rPr>
        <w:t>no realizó</w:t>
      </w:r>
      <w:r w:rsidR="008D1BDC" w:rsidRPr="00C400AC">
        <w:rPr>
          <w:rFonts w:ascii="Palatino Linotype" w:eastAsiaTheme="minorHAnsi" w:hAnsi="Palatino Linotype" w:cs="Arial"/>
          <w:lang w:val="es-MX" w:eastAsia="en-US"/>
        </w:rPr>
        <w:t xml:space="preserve"> alegatos</w:t>
      </w:r>
      <w:r w:rsidR="00701A71" w:rsidRPr="00C400AC">
        <w:rPr>
          <w:rFonts w:ascii="Palatino Linotype" w:eastAsiaTheme="minorHAnsi" w:hAnsi="Palatino Linotype" w:cs="Arial"/>
          <w:lang w:val="es-MX" w:eastAsia="en-US"/>
        </w:rPr>
        <w:t>, ni remitió  pruebas o manifestaciones,</w:t>
      </w:r>
      <w:r w:rsidR="008D1BDC"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lang w:val="es-MX" w:eastAsia="en-US"/>
        </w:rPr>
        <w:t>lo anterior de conformidad con la siguiente imagen:</w:t>
      </w:r>
    </w:p>
    <w:p w14:paraId="691BC94B" w14:textId="77777777" w:rsidR="00701A71" w:rsidRPr="00C400AC" w:rsidRDefault="00701A71" w:rsidP="00BB5BCB">
      <w:pPr>
        <w:spacing w:line="360" w:lineRule="auto"/>
        <w:jc w:val="both"/>
        <w:rPr>
          <w:rFonts w:ascii="Palatino Linotype" w:eastAsiaTheme="minorHAnsi" w:hAnsi="Palatino Linotype" w:cs="Arial"/>
          <w:lang w:val="es-MX" w:eastAsia="en-US"/>
        </w:rPr>
      </w:pPr>
    </w:p>
    <w:p w14:paraId="6A063569" w14:textId="77777777" w:rsidR="00701A71" w:rsidRPr="00C400AC" w:rsidRDefault="00701A71" w:rsidP="00BB5BCB">
      <w:pPr>
        <w:spacing w:line="360" w:lineRule="auto"/>
        <w:jc w:val="both"/>
        <w:rPr>
          <w:rFonts w:ascii="Palatino Linotype" w:eastAsiaTheme="minorHAnsi" w:hAnsi="Palatino Linotype" w:cs="Arial"/>
          <w:lang w:val="es-MX" w:eastAsia="en-US"/>
        </w:rPr>
      </w:pPr>
    </w:p>
    <w:p w14:paraId="360BD632" w14:textId="25477DF9" w:rsidR="00FC576D" w:rsidRPr="00C400AC" w:rsidRDefault="00701A71" w:rsidP="006D0C82">
      <w:pPr>
        <w:spacing w:line="360" w:lineRule="auto"/>
        <w:jc w:val="center"/>
        <w:rPr>
          <w:rFonts w:ascii="Palatino Linotype" w:eastAsiaTheme="minorHAnsi" w:hAnsi="Palatino Linotype" w:cs="Arial"/>
          <w:noProof/>
          <w:lang w:val="es-MX" w:eastAsia="es-MX"/>
        </w:rPr>
      </w:pPr>
      <w:r w:rsidRPr="00C400AC">
        <w:rPr>
          <w:rFonts w:ascii="Palatino Linotype" w:eastAsiaTheme="minorHAnsi" w:hAnsi="Palatino Linotype" w:cs="Arial"/>
          <w:noProof/>
          <w:lang w:val="es-MX" w:eastAsia="es-MX"/>
        </w:rPr>
        <w:lastRenderedPageBreak/>
        <w:drawing>
          <wp:inline distT="0" distB="0" distL="0" distR="0" wp14:anchorId="5A9C8C83" wp14:editId="137C74FD">
            <wp:extent cx="5788660" cy="1852930"/>
            <wp:effectExtent l="190500" t="190500" r="193040" b="1854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852930"/>
                    </a:xfrm>
                    <a:prstGeom prst="rect">
                      <a:avLst/>
                    </a:prstGeom>
                    <a:ln>
                      <a:noFill/>
                    </a:ln>
                    <a:effectLst>
                      <a:outerShdw blurRad="190500" algn="tl" rotWithShape="0">
                        <a:srgbClr val="000000">
                          <a:alpha val="70000"/>
                        </a:srgbClr>
                      </a:outerShdw>
                    </a:effectLst>
                  </pic:spPr>
                </pic:pic>
              </a:graphicData>
            </a:graphic>
          </wp:inline>
        </w:drawing>
      </w:r>
    </w:p>
    <w:p w14:paraId="7F251B18" w14:textId="6E9FEE62" w:rsidR="00BB5BCB" w:rsidRPr="00C400AC" w:rsidRDefault="0012298D" w:rsidP="00BB5BCB">
      <w:pPr>
        <w:tabs>
          <w:tab w:val="left" w:pos="3206"/>
        </w:tabs>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SEXT</w:t>
      </w:r>
      <w:r w:rsidR="00BB5BCB" w:rsidRPr="00C400AC">
        <w:rPr>
          <w:rFonts w:ascii="Palatino Linotype" w:eastAsiaTheme="minorHAnsi" w:hAnsi="Palatino Linotype" w:cs="Arial"/>
          <w:b/>
          <w:sz w:val="28"/>
          <w:lang w:val="es-MX" w:eastAsia="en-US"/>
        </w:rPr>
        <w:t>O. Del cierre de instrucción.</w:t>
      </w:r>
      <w:r w:rsidR="00BB5BCB" w:rsidRPr="00C400AC">
        <w:rPr>
          <w:rFonts w:ascii="Palatino Linotype" w:eastAsiaTheme="minorHAnsi" w:hAnsi="Palatino Linotype" w:cs="Arial"/>
          <w:b/>
          <w:sz w:val="28"/>
          <w:lang w:val="es-MX" w:eastAsia="en-US"/>
        </w:rPr>
        <w:tab/>
      </w:r>
    </w:p>
    <w:p w14:paraId="4D8D6D3E" w14:textId="7B1C5A32" w:rsidR="0020156D" w:rsidRPr="00C400AC" w:rsidRDefault="00BB5BCB" w:rsidP="0029071C">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Así, una vez transcurrido el término legal, permitió decretarse el cierre de instrucción en fecha </w:t>
      </w:r>
      <w:r w:rsidR="00BC1388" w:rsidRPr="00C400AC">
        <w:rPr>
          <w:rFonts w:ascii="Palatino Linotype" w:eastAsiaTheme="minorHAnsi" w:hAnsi="Palatino Linotype" w:cs="Arial"/>
          <w:lang w:val="es-MX" w:eastAsia="en-US"/>
        </w:rPr>
        <w:t xml:space="preserve">veintitrés </w:t>
      </w:r>
      <w:r w:rsidR="00A572B6" w:rsidRPr="00C400AC">
        <w:rPr>
          <w:rFonts w:ascii="Palatino Linotype" w:eastAsiaTheme="minorHAnsi" w:hAnsi="Palatino Linotype" w:cs="Arial"/>
          <w:lang w:val="es-MX" w:eastAsia="en-US"/>
        </w:rPr>
        <w:t>de agosto de dos mil veintitrés</w:t>
      </w:r>
      <w:r w:rsidRPr="00C400A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4BF8348" w14:textId="77777777" w:rsidR="00391828" w:rsidRPr="00C400AC" w:rsidRDefault="00391828" w:rsidP="0029071C">
      <w:pPr>
        <w:spacing w:line="360" w:lineRule="auto"/>
        <w:jc w:val="both"/>
        <w:rPr>
          <w:rFonts w:ascii="Palatino Linotype" w:eastAsiaTheme="minorHAnsi" w:hAnsi="Palatino Linotype" w:cs="Arial"/>
          <w:lang w:val="es-MX" w:eastAsia="en-US"/>
        </w:rPr>
      </w:pPr>
    </w:p>
    <w:p w14:paraId="451F074F" w14:textId="0DD7AF57" w:rsidR="00391828" w:rsidRPr="00C400AC" w:rsidRDefault="00391828" w:rsidP="00391828">
      <w:pPr>
        <w:spacing w:line="360" w:lineRule="auto"/>
        <w:rPr>
          <w:rFonts w:ascii="Palatino Linotype" w:hAnsi="Palatino Linotype"/>
          <w:b/>
          <w:sz w:val="28"/>
          <w:szCs w:val="26"/>
          <w:lang w:val="es-MX"/>
        </w:rPr>
      </w:pPr>
      <w:r w:rsidRPr="00C400AC">
        <w:rPr>
          <w:rFonts w:ascii="Palatino Linotype" w:hAnsi="Palatino Linotype"/>
          <w:b/>
          <w:sz w:val="28"/>
          <w:szCs w:val="26"/>
          <w:lang w:val="es-MX"/>
        </w:rPr>
        <w:t>SÉPTIMO. De la ampliación del término para resolver.</w:t>
      </w:r>
    </w:p>
    <w:p w14:paraId="52682D14" w14:textId="453B6F6E" w:rsidR="00391828" w:rsidRPr="00C400AC" w:rsidRDefault="00391828" w:rsidP="00391828">
      <w:pPr>
        <w:spacing w:line="360" w:lineRule="auto"/>
        <w:jc w:val="both"/>
        <w:rPr>
          <w:rFonts w:ascii="Palatino Linotype" w:hAnsi="Palatino Linotype"/>
          <w:lang w:val="es-MX"/>
        </w:rPr>
      </w:pPr>
      <w:r w:rsidRPr="00C400AC">
        <w:rPr>
          <w:rFonts w:ascii="Palatino Linotype" w:hAnsi="Palatino Linotype"/>
          <w:lang w:val="es-MX"/>
        </w:rPr>
        <w:t xml:space="preserve">En fecha </w:t>
      </w:r>
      <w:r w:rsidR="00BC1388" w:rsidRPr="00C400AC">
        <w:rPr>
          <w:rFonts w:ascii="Palatino Linotype" w:hAnsi="Palatino Linotype"/>
          <w:lang w:val="es-MX"/>
        </w:rPr>
        <w:t>quince de septiembre</w:t>
      </w:r>
      <w:r w:rsidRPr="00C400AC">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019627C5" w14:textId="77777777" w:rsidR="00391828" w:rsidRPr="00C400AC" w:rsidRDefault="00391828" w:rsidP="00391828">
      <w:pPr>
        <w:spacing w:line="360" w:lineRule="auto"/>
        <w:jc w:val="both"/>
        <w:rPr>
          <w:rFonts w:ascii="Palatino Linotype" w:hAnsi="Palatino Linotype"/>
          <w:lang w:val="es-MX"/>
        </w:rPr>
      </w:pPr>
    </w:p>
    <w:p w14:paraId="78805953"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Este organismo garante no pasa por alto justificar, </w:t>
      </w:r>
      <w:r w:rsidRPr="00C400AC">
        <w:rPr>
          <w:rFonts w:ascii="Palatino Linotype" w:eastAsiaTheme="minorHAnsi" w:hAnsi="Palatino Linotype" w:cstheme="minorBidi"/>
          <w:bCs/>
          <w:szCs w:val="22"/>
          <w:lang w:val="es-MX" w:eastAsia="en-US"/>
        </w:rPr>
        <w:t xml:space="preserve">que el plazo para emitir resolución en el presente asunto </w:t>
      </w:r>
      <w:r w:rsidRPr="00C400AC">
        <w:rPr>
          <w:rFonts w:ascii="Palatino Linotype" w:eastAsiaTheme="minorHAnsi" w:hAnsi="Palatino Linotype" w:cstheme="minorBidi"/>
          <w:szCs w:val="22"/>
          <w:lang w:val="es-MX" w:eastAsia="en-U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C400AC">
        <w:rPr>
          <w:rFonts w:ascii="Palatino Linotype" w:eastAsiaTheme="minorHAnsi" w:hAnsi="Palatino Linotype" w:cstheme="minorBidi"/>
          <w:szCs w:val="22"/>
          <w:lang w:val="es-MX" w:eastAsia="en-US"/>
        </w:rPr>
        <w:lastRenderedPageBreak/>
        <w:t>técnicas y humanas del personal encargado de la proyección de las resoluciones a dichos medios de impugnación.</w:t>
      </w:r>
    </w:p>
    <w:p w14:paraId="6EEFBE29"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7E5F1DC2"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Por ello, es menester precisar </w:t>
      </w:r>
      <w:proofErr w:type="gramStart"/>
      <w:r w:rsidRPr="00C400AC">
        <w:rPr>
          <w:rFonts w:ascii="Palatino Linotype" w:eastAsiaTheme="minorHAnsi" w:hAnsi="Palatino Linotype" w:cstheme="minorBidi"/>
          <w:szCs w:val="22"/>
          <w:lang w:val="es-MX" w:eastAsia="en-US"/>
        </w:rPr>
        <w:t>que</w:t>
      </w:r>
      <w:proofErr w:type="gramEnd"/>
      <w:r w:rsidRPr="00C400AC">
        <w:rPr>
          <w:rFonts w:ascii="Palatino Linotype" w:eastAsiaTheme="minorHAnsi" w:hAnsi="Palatino Linotype" w:cstheme="minorBidi"/>
          <w:szCs w:val="22"/>
          <w:lang w:val="es-MX" w:eastAsia="en-US"/>
        </w:rPr>
        <w:t xml:space="preserve"> si bien se ha excedido el plazo para resolver el presente medio de impugnación, de conformidad con la ley de la materia, </w:t>
      </w:r>
      <w:r w:rsidRPr="00C400AC">
        <w:rPr>
          <w:rFonts w:ascii="Palatino Linotype" w:eastAsiaTheme="minorHAnsi" w:hAnsi="Palatino Linotype" w:cstheme="minorBidi"/>
          <w:bCs/>
          <w:szCs w:val="22"/>
          <w:lang w:val="es-MX" w:eastAsia="en-US"/>
        </w:rPr>
        <w:t>el plazo para emitir resolución</w:t>
      </w:r>
      <w:r w:rsidRPr="00C400AC">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0586DA"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 </w:t>
      </w:r>
    </w:p>
    <w:p w14:paraId="491317E9"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8920C1"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33BA8785"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EDD974"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60BBEC57"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24669E19" w14:textId="77777777" w:rsidR="00391828" w:rsidRPr="00C400AC" w:rsidRDefault="00391828" w:rsidP="00391828">
      <w:pPr>
        <w:rPr>
          <w:rFonts w:ascii="Palatino Linotype" w:eastAsiaTheme="minorHAnsi" w:hAnsi="Palatino Linotype" w:cstheme="minorBidi"/>
          <w:sz w:val="22"/>
          <w:szCs w:val="22"/>
          <w:lang w:val="es-MX" w:eastAsia="en-US"/>
        </w:rPr>
      </w:pPr>
    </w:p>
    <w:p w14:paraId="0FCBEC6B"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lastRenderedPageBreak/>
        <w:t>a)      Complejidad del asunto: La complejidad de la prueba, la pluralidad de sujetos procesales, el tiempo transcurrido, las características y contexto del recurso.</w:t>
      </w:r>
    </w:p>
    <w:p w14:paraId="1D39755A"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b)     Actividad Procesal del interesado: Acciones u omisiones del interesado.</w:t>
      </w:r>
    </w:p>
    <w:p w14:paraId="4057C52D"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2343421"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7C0953B"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p>
    <w:p w14:paraId="2229B79A"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5E25"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C400AC">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C400AC">
        <w:rPr>
          <w:rFonts w:ascii="Palatino Linotype" w:eastAsiaTheme="minorHAnsi" w:hAnsi="Palatino Linotype" w:cstheme="minorBidi"/>
          <w:szCs w:val="22"/>
          <w:lang w:val="es-MX" w:eastAsia="en-US"/>
        </w:rPr>
        <w:t>, visible en la Gaceta del Seminario Judicial de la Federación con el registro digital 205635.</w:t>
      </w:r>
    </w:p>
    <w:p w14:paraId="72A98B0E"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6D487B37"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C400AC">
        <w:rPr>
          <w:rFonts w:ascii="Palatino Linotype" w:eastAsiaTheme="minorHAnsi" w:hAnsi="Palatino Linotype" w:cstheme="minorBidi"/>
          <w:szCs w:val="22"/>
          <w:lang w:val="es-MX"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ABD2D0"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2AC32358"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1B2FC023" w14:textId="77777777" w:rsidR="00391828" w:rsidRPr="00C400AC" w:rsidRDefault="00391828" w:rsidP="00391828">
      <w:pPr>
        <w:spacing w:line="360" w:lineRule="auto"/>
        <w:jc w:val="both"/>
        <w:rPr>
          <w:rFonts w:ascii="Palatino Linotype" w:eastAsiaTheme="minorHAnsi" w:hAnsi="Palatino Linotype" w:cstheme="minorBidi"/>
          <w:b/>
          <w:i/>
          <w:sz w:val="22"/>
          <w:szCs w:val="22"/>
          <w:lang w:val="es-MX" w:eastAsia="en-US"/>
        </w:rPr>
      </w:pPr>
    </w:p>
    <w:p w14:paraId="11EAB80A"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C400AC">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74A30962" w14:textId="77777777" w:rsidR="00391828" w:rsidRPr="00C400AC" w:rsidRDefault="00391828" w:rsidP="00391828">
      <w:pPr>
        <w:spacing w:line="360" w:lineRule="auto"/>
        <w:jc w:val="both"/>
        <w:rPr>
          <w:rFonts w:ascii="Palatino Linotype" w:eastAsiaTheme="minorHAnsi" w:hAnsi="Palatino Linotype" w:cstheme="minorBidi"/>
          <w:b/>
          <w:i/>
          <w:sz w:val="22"/>
          <w:szCs w:val="22"/>
          <w:lang w:val="es-MX" w:eastAsia="en-US"/>
        </w:rPr>
      </w:pPr>
    </w:p>
    <w:p w14:paraId="2DABE5D2"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C400AC">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369C6E73"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p>
    <w:p w14:paraId="2A45FE5B" w14:textId="77777777" w:rsidR="00391828" w:rsidRPr="00C400AC" w:rsidRDefault="00391828" w:rsidP="00391828">
      <w:pPr>
        <w:spacing w:line="360" w:lineRule="auto"/>
        <w:jc w:val="both"/>
        <w:rPr>
          <w:rFonts w:ascii="Palatino Linotype" w:eastAsiaTheme="minorHAnsi" w:hAnsi="Palatino Linotype" w:cstheme="minorBidi"/>
          <w:bCs/>
          <w:szCs w:val="22"/>
          <w:lang w:val="es-MX" w:eastAsia="en-US"/>
        </w:rPr>
      </w:pPr>
      <w:r w:rsidRPr="00C400AC">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45A4B160" w14:textId="77777777" w:rsidR="0020156D" w:rsidRPr="00C400AC" w:rsidRDefault="0020156D" w:rsidP="0029071C">
      <w:pPr>
        <w:spacing w:line="360" w:lineRule="auto"/>
        <w:jc w:val="both"/>
        <w:rPr>
          <w:rFonts w:ascii="Palatino Linotype" w:eastAsiaTheme="minorHAnsi" w:hAnsi="Palatino Linotype" w:cs="Arial"/>
          <w:lang w:val="es-MX" w:eastAsia="en-US"/>
        </w:rPr>
      </w:pPr>
    </w:p>
    <w:p w14:paraId="142E9FA9" w14:textId="77777777" w:rsidR="00BC1388" w:rsidRPr="00C400AC" w:rsidRDefault="00BC1388" w:rsidP="0029071C">
      <w:pPr>
        <w:spacing w:line="360" w:lineRule="auto"/>
        <w:jc w:val="both"/>
        <w:rPr>
          <w:rFonts w:ascii="Palatino Linotype" w:eastAsiaTheme="minorHAnsi" w:hAnsi="Palatino Linotype" w:cs="Arial"/>
          <w:lang w:val="es-MX" w:eastAsia="en-US"/>
        </w:rPr>
      </w:pPr>
    </w:p>
    <w:p w14:paraId="5BAFE1EC" w14:textId="77777777" w:rsidR="00BC1388" w:rsidRPr="00C400AC" w:rsidRDefault="00BC1388" w:rsidP="0029071C">
      <w:pPr>
        <w:spacing w:line="360" w:lineRule="auto"/>
        <w:jc w:val="both"/>
        <w:rPr>
          <w:rFonts w:ascii="Palatino Linotype" w:eastAsiaTheme="minorHAnsi" w:hAnsi="Palatino Linotype" w:cs="Arial"/>
          <w:lang w:val="es-MX" w:eastAsia="en-US"/>
        </w:rPr>
      </w:pPr>
    </w:p>
    <w:p w14:paraId="5A357F26" w14:textId="77777777" w:rsidR="00B96A17" w:rsidRPr="00C400AC"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C400AC" w:rsidRDefault="00E74701" w:rsidP="00D57F74">
      <w:pPr>
        <w:spacing w:line="360" w:lineRule="auto"/>
        <w:jc w:val="center"/>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lastRenderedPageBreak/>
        <w:t>C O N S I D E R A N</w:t>
      </w:r>
      <w:r w:rsidR="00D57F74" w:rsidRPr="00C400AC">
        <w:rPr>
          <w:rFonts w:ascii="Palatino Linotype" w:eastAsiaTheme="minorHAnsi" w:hAnsi="Palatino Linotype" w:cs="Arial"/>
          <w:b/>
          <w:sz w:val="28"/>
          <w:lang w:val="es-MX" w:eastAsia="en-US"/>
        </w:rPr>
        <w:t xml:space="preserve"> D O </w:t>
      </w:r>
    </w:p>
    <w:p w14:paraId="464A75F9" w14:textId="77777777" w:rsidR="00D57F74" w:rsidRPr="00C400AC"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C400AC" w:rsidRDefault="0029071C" w:rsidP="0029071C">
      <w:pPr>
        <w:spacing w:line="360" w:lineRule="auto"/>
        <w:jc w:val="both"/>
        <w:rPr>
          <w:rFonts w:ascii="Palatino Linotype" w:eastAsiaTheme="minorHAnsi" w:hAnsi="Palatino Linotype" w:cs="Arial"/>
          <w:sz w:val="28"/>
          <w:lang w:val="es-MX" w:eastAsia="en-US"/>
        </w:rPr>
      </w:pPr>
      <w:r w:rsidRPr="00C400AC">
        <w:rPr>
          <w:rFonts w:ascii="Palatino Linotype" w:eastAsiaTheme="minorHAnsi" w:hAnsi="Palatino Linotype" w:cs="Arial"/>
          <w:b/>
          <w:sz w:val="28"/>
          <w:lang w:val="es-MX" w:eastAsia="en-US"/>
        </w:rPr>
        <w:t>PRIMERO. De la competencia</w:t>
      </w:r>
      <w:r w:rsidRPr="00C400AC">
        <w:rPr>
          <w:rFonts w:ascii="Palatino Linotype" w:eastAsiaTheme="minorHAnsi" w:hAnsi="Palatino Linotype" w:cs="Arial"/>
          <w:sz w:val="28"/>
          <w:lang w:val="es-MX" w:eastAsia="en-US"/>
        </w:rPr>
        <w:t>.</w:t>
      </w:r>
    </w:p>
    <w:p w14:paraId="1C58BDA1" w14:textId="6781DACA" w:rsidR="0012298D" w:rsidRPr="00C400AC" w:rsidRDefault="008032D9" w:rsidP="0029071C">
      <w:pPr>
        <w:autoSpaceDE w:val="0"/>
        <w:autoSpaceDN w:val="0"/>
        <w:adjustRightInd w:val="0"/>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B8FEEBD" w14:textId="77777777" w:rsidR="00DE407A" w:rsidRPr="00C400AC" w:rsidRDefault="00DE407A" w:rsidP="0029071C">
      <w:pPr>
        <w:autoSpaceDE w:val="0"/>
        <w:autoSpaceDN w:val="0"/>
        <w:adjustRightInd w:val="0"/>
        <w:spacing w:line="360" w:lineRule="auto"/>
        <w:jc w:val="both"/>
        <w:rPr>
          <w:rFonts w:ascii="Palatino Linotype" w:eastAsiaTheme="minorHAnsi" w:hAnsi="Palatino Linotype" w:cs="Arial"/>
          <w:lang w:val="es-MX" w:eastAsia="en-US"/>
        </w:rPr>
      </w:pPr>
    </w:p>
    <w:p w14:paraId="10975557" w14:textId="77777777" w:rsidR="0029071C" w:rsidRPr="00C400A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 xml:space="preserve">SEGUNDO. De los alcances del Recurso de Revisión. </w:t>
      </w:r>
    </w:p>
    <w:p w14:paraId="49663212" w14:textId="789514A8" w:rsidR="00DE407A" w:rsidRPr="00C400A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5E60D4" w14:textId="77777777" w:rsidR="00CB5B7B" w:rsidRPr="00C400AC" w:rsidRDefault="00CB5B7B" w:rsidP="0029071C">
      <w:pPr>
        <w:autoSpaceDE w:val="0"/>
        <w:autoSpaceDN w:val="0"/>
        <w:adjustRightInd w:val="0"/>
        <w:spacing w:line="360" w:lineRule="auto"/>
        <w:jc w:val="both"/>
        <w:rPr>
          <w:rFonts w:ascii="Palatino Linotype" w:eastAsiaTheme="minorHAnsi" w:hAnsi="Palatino Linotype" w:cs="Arial"/>
          <w:lang w:val="es-MX" w:eastAsia="en-US"/>
        </w:rPr>
      </w:pPr>
    </w:p>
    <w:p w14:paraId="057AF82D" w14:textId="77777777" w:rsidR="00BC1388" w:rsidRPr="00C400AC" w:rsidRDefault="00BC1388" w:rsidP="00AC2894">
      <w:pPr>
        <w:autoSpaceDE w:val="0"/>
        <w:autoSpaceDN w:val="0"/>
        <w:adjustRightInd w:val="0"/>
        <w:spacing w:line="360" w:lineRule="auto"/>
        <w:jc w:val="both"/>
        <w:rPr>
          <w:rFonts w:ascii="Palatino Linotype" w:hAnsi="Palatino Linotype" w:cs="Arial"/>
          <w:b/>
          <w:sz w:val="28"/>
        </w:rPr>
      </w:pPr>
    </w:p>
    <w:p w14:paraId="66067BB9" w14:textId="181EE435" w:rsidR="00AC2894" w:rsidRPr="00C400AC" w:rsidRDefault="00BC1388" w:rsidP="00AC2894">
      <w:pPr>
        <w:autoSpaceDE w:val="0"/>
        <w:autoSpaceDN w:val="0"/>
        <w:adjustRightInd w:val="0"/>
        <w:spacing w:line="360" w:lineRule="auto"/>
        <w:jc w:val="both"/>
        <w:rPr>
          <w:rFonts w:ascii="Palatino Linotype" w:hAnsi="Palatino Linotype" w:cs="Arial"/>
          <w:b/>
          <w:sz w:val="28"/>
        </w:rPr>
      </w:pPr>
      <w:r w:rsidRPr="00C400AC">
        <w:rPr>
          <w:rFonts w:ascii="Palatino Linotype" w:hAnsi="Palatino Linotype" w:cs="Arial"/>
          <w:b/>
          <w:sz w:val="28"/>
        </w:rPr>
        <w:lastRenderedPageBreak/>
        <w:t>TERCER</w:t>
      </w:r>
      <w:r w:rsidR="008F066D" w:rsidRPr="00C400AC">
        <w:rPr>
          <w:rFonts w:ascii="Palatino Linotype" w:hAnsi="Palatino Linotype" w:cs="Arial"/>
          <w:b/>
          <w:sz w:val="28"/>
        </w:rPr>
        <w:t>O</w:t>
      </w:r>
      <w:r w:rsidR="00AC2894" w:rsidRPr="00C400AC">
        <w:rPr>
          <w:rFonts w:ascii="Palatino Linotype" w:hAnsi="Palatino Linotype" w:cs="Arial"/>
          <w:b/>
          <w:sz w:val="28"/>
        </w:rPr>
        <w:t>. Del estudio de las causas de improcedencia y sobreseimiento.</w:t>
      </w:r>
    </w:p>
    <w:p w14:paraId="2C0F105E" w14:textId="77777777" w:rsidR="008F066D" w:rsidRPr="00C400AC" w:rsidRDefault="008F066D" w:rsidP="008F066D">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C400AC">
        <w:rPr>
          <w:rFonts w:ascii="Palatino Linotype" w:hAnsi="Palatino Linotype" w:cs="Arial"/>
        </w:rPr>
        <w:t>procedibilidad</w:t>
      </w:r>
      <w:proofErr w:type="spellEnd"/>
      <w:r w:rsidRPr="00C400AC">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F3B532" w14:textId="77777777" w:rsidR="008F066D" w:rsidRPr="00C400AC"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187B3135" w14:textId="77777777" w:rsidR="008F066D" w:rsidRPr="00C400AC" w:rsidRDefault="008F066D" w:rsidP="008F066D">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C400AC">
        <w:rPr>
          <w:rFonts w:ascii="Palatino Linotype" w:hAnsi="Palatino Linotype" w:cs="Arial"/>
        </w:rPr>
        <w:t>Resolutor</w:t>
      </w:r>
      <w:proofErr w:type="spellEnd"/>
      <w:r w:rsidRPr="00C400AC">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91B8343" w14:textId="77777777" w:rsidR="008F066D" w:rsidRPr="00C400AC"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4D39B21D" w14:textId="7425816B" w:rsidR="008F066D" w:rsidRPr="00C400AC" w:rsidRDefault="008F066D" w:rsidP="00BC1388">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400AC">
        <w:rPr>
          <w:rStyle w:val="Refdenotaalpie"/>
          <w:rFonts w:ascii="Palatino Linotype" w:hAnsi="Palatino Linotype" w:cs="Arial"/>
        </w:rPr>
        <w:footnoteReference w:id="1"/>
      </w:r>
      <w:r w:rsidRPr="00C400AC">
        <w:rPr>
          <w:rFonts w:ascii="Palatino Linotype" w:hAnsi="Palatino Linotype" w:cs="Arial"/>
        </w:rPr>
        <w:t>.</w:t>
      </w:r>
    </w:p>
    <w:p w14:paraId="3972DBB3" w14:textId="77777777" w:rsidR="008F066D" w:rsidRPr="00C400AC" w:rsidRDefault="008F066D" w:rsidP="008F066D">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66341B7" w14:textId="77777777" w:rsidR="008F066D" w:rsidRPr="00C400AC"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28DCBB3C" w14:textId="77777777" w:rsidR="008F066D" w:rsidRPr="00C400AC" w:rsidRDefault="008F066D" w:rsidP="008F066D">
      <w:pPr>
        <w:pStyle w:val="Prrafodelista"/>
        <w:autoSpaceDE w:val="0"/>
        <w:autoSpaceDN w:val="0"/>
        <w:adjustRightInd w:val="0"/>
        <w:spacing w:line="360" w:lineRule="auto"/>
        <w:ind w:left="0"/>
        <w:jc w:val="both"/>
        <w:rPr>
          <w:rFonts w:ascii="Palatino Linotype" w:hAnsi="Palatino Linotype" w:cs="Arial"/>
        </w:rPr>
      </w:pPr>
      <w:r w:rsidRPr="00C400AC">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707B7A7" w14:textId="77777777" w:rsidR="008F066D" w:rsidRPr="00C400AC" w:rsidRDefault="008F066D" w:rsidP="008F066D">
      <w:pPr>
        <w:pStyle w:val="Prrafodelista"/>
        <w:autoSpaceDE w:val="0"/>
        <w:autoSpaceDN w:val="0"/>
        <w:adjustRightInd w:val="0"/>
        <w:spacing w:line="360" w:lineRule="auto"/>
        <w:ind w:left="0"/>
        <w:jc w:val="both"/>
        <w:rPr>
          <w:rFonts w:ascii="Palatino Linotype" w:hAnsi="Palatino Linotype" w:cs="Arial"/>
        </w:rPr>
      </w:pPr>
    </w:p>
    <w:p w14:paraId="3E1D46C1" w14:textId="77777777" w:rsidR="008F066D" w:rsidRPr="00C400AC" w:rsidRDefault="008F066D" w:rsidP="008F066D">
      <w:pPr>
        <w:tabs>
          <w:tab w:val="left" w:pos="709"/>
        </w:tabs>
        <w:spacing w:line="360" w:lineRule="auto"/>
        <w:jc w:val="both"/>
        <w:rPr>
          <w:rFonts w:ascii="Palatino Linotype" w:hAnsi="Palatino Linotype" w:cs="Arial"/>
        </w:rPr>
      </w:pPr>
      <w:r w:rsidRPr="00C400AC">
        <w:rPr>
          <w:rFonts w:ascii="Palatino Linotype" w:hAnsi="Palatino Linotype" w:cs="Arial"/>
        </w:rPr>
        <w:t xml:space="preserve">La Ley de Transparencia de la entidad, en su artículo 192, contempla la figura jurídica del sobreseimiento, y específicamente en sus hipótesis inmersas en la fracción III, </w:t>
      </w:r>
      <w:r w:rsidRPr="00C400AC">
        <w:rPr>
          <w:rFonts w:ascii="Palatino Linotype" w:hAnsi="Palatino Linotype" w:cs="Arial"/>
        </w:rPr>
        <w:lastRenderedPageBreak/>
        <w:t>refieren que se sobreseerá el asunto cuando el sujeto obligado responsable del acto lo modifique o revoque de tal manera que el recurso de revisión quede sin materia.</w:t>
      </w:r>
    </w:p>
    <w:p w14:paraId="04301FBA" w14:textId="77777777" w:rsidR="008F066D" w:rsidRPr="00C400AC" w:rsidRDefault="008F066D" w:rsidP="008F066D">
      <w:pPr>
        <w:tabs>
          <w:tab w:val="left" w:pos="709"/>
        </w:tabs>
        <w:spacing w:line="360" w:lineRule="auto"/>
        <w:jc w:val="both"/>
        <w:rPr>
          <w:rFonts w:ascii="Palatino Linotype" w:hAnsi="Palatino Linotype" w:cs="Arial"/>
        </w:rPr>
      </w:pPr>
    </w:p>
    <w:p w14:paraId="453DCC3B" w14:textId="77777777" w:rsidR="008F066D" w:rsidRPr="00C400AC" w:rsidRDefault="008F066D" w:rsidP="008F066D">
      <w:pPr>
        <w:tabs>
          <w:tab w:val="left" w:pos="709"/>
        </w:tabs>
        <w:spacing w:line="360" w:lineRule="auto"/>
        <w:jc w:val="both"/>
        <w:rPr>
          <w:rFonts w:ascii="Palatino Linotype" w:hAnsi="Palatino Linotype" w:cs="Arial"/>
        </w:rPr>
      </w:pPr>
      <w:r w:rsidRPr="00C400AC">
        <w:rPr>
          <w:rFonts w:ascii="Palatino Linotype" w:hAnsi="Palatino Linotype" w:cs="Arial"/>
        </w:rPr>
        <w:t xml:space="preserve">Bajo esa línea, con la finalidad de determinar si se modificó o revocó el acto u omisión del </w:t>
      </w:r>
      <w:r w:rsidRPr="00C400AC">
        <w:rPr>
          <w:rFonts w:ascii="Palatino Linotype" w:hAnsi="Palatino Linotype" w:cs="Arial"/>
          <w:b/>
        </w:rPr>
        <w:t>Sujeto Obligado</w:t>
      </w:r>
      <w:r w:rsidRPr="00C400AC">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ED0CCF8" w14:textId="77777777" w:rsidR="008F066D" w:rsidRPr="00C400AC" w:rsidRDefault="008F066D" w:rsidP="008F066D">
      <w:pPr>
        <w:spacing w:line="360" w:lineRule="auto"/>
        <w:ind w:right="141"/>
        <w:jc w:val="both"/>
        <w:rPr>
          <w:rFonts w:ascii="Palatino Linotype" w:eastAsiaTheme="minorHAnsi" w:hAnsi="Palatino Linotype" w:cstheme="minorBidi"/>
          <w:lang w:val="es-MX" w:eastAsia="es-MX"/>
        </w:rPr>
      </w:pPr>
    </w:p>
    <w:p w14:paraId="5B54489E" w14:textId="77777777" w:rsidR="008F066D" w:rsidRPr="00C400AC" w:rsidRDefault="008F066D" w:rsidP="008F066D">
      <w:pPr>
        <w:spacing w:line="360" w:lineRule="auto"/>
        <w:ind w:right="141"/>
        <w:jc w:val="both"/>
        <w:rPr>
          <w:rFonts w:ascii="Palatino Linotype" w:eastAsiaTheme="minorHAnsi" w:hAnsi="Palatino Linotype" w:cstheme="minorBidi"/>
          <w:lang w:val="es-MX" w:eastAsia="es-MX"/>
        </w:rPr>
      </w:pPr>
      <w:r w:rsidRPr="00C400A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400AC">
        <w:rPr>
          <w:rFonts w:ascii="Palatino Linotype" w:eastAsiaTheme="minorHAnsi" w:hAnsi="Palatino Linotype" w:cstheme="minorBidi"/>
          <w:b/>
          <w:lang w:val="es-MX" w:eastAsia="es-MX"/>
        </w:rPr>
        <w:t xml:space="preserve"> </w:t>
      </w:r>
      <w:r w:rsidRPr="00C400AC">
        <w:rPr>
          <w:rFonts w:ascii="Palatino Linotype" w:eastAsiaTheme="minorHAnsi" w:hAnsi="Palatino Linotype" w:cstheme="minorBidi"/>
          <w:lang w:val="es-MX" w:eastAsia="es-MX"/>
        </w:rPr>
        <w:t>parte</w:t>
      </w:r>
      <w:r w:rsidRPr="00C400AC">
        <w:rPr>
          <w:rFonts w:ascii="Palatino Linotype" w:eastAsiaTheme="minorHAnsi" w:hAnsi="Palatino Linotype" w:cstheme="minorBidi"/>
          <w:b/>
          <w:lang w:val="es-MX" w:eastAsia="es-MX"/>
        </w:rPr>
        <w:t xml:space="preserve"> Recurrente</w:t>
      </w:r>
      <w:r w:rsidRPr="00C400AC">
        <w:rPr>
          <w:rFonts w:ascii="Palatino Linotype" w:eastAsiaTheme="minorHAnsi" w:hAnsi="Palatino Linotype" w:cstheme="minorBidi"/>
          <w:lang w:val="es-MX" w:eastAsia="es-MX"/>
        </w:rPr>
        <w:t>, para ello analizaremos lo solicitado y la información proporcionada.</w:t>
      </w:r>
    </w:p>
    <w:p w14:paraId="4B72BF6C" w14:textId="77777777" w:rsidR="008F066D" w:rsidRPr="00C400AC" w:rsidRDefault="008F066D" w:rsidP="008F066D">
      <w:pPr>
        <w:spacing w:line="360" w:lineRule="auto"/>
        <w:ind w:right="141"/>
        <w:jc w:val="both"/>
        <w:rPr>
          <w:rFonts w:ascii="Palatino Linotype" w:eastAsiaTheme="minorHAnsi" w:hAnsi="Palatino Linotype" w:cstheme="minorBidi"/>
          <w:lang w:val="es-MX" w:eastAsia="es-MX"/>
        </w:rPr>
      </w:pPr>
    </w:p>
    <w:p w14:paraId="7CEE3010" w14:textId="77777777" w:rsidR="00BC1388" w:rsidRPr="00C400AC" w:rsidRDefault="008F066D" w:rsidP="008F066D">
      <w:pPr>
        <w:spacing w:line="360" w:lineRule="auto"/>
        <w:ind w:right="141"/>
        <w:jc w:val="both"/>
        <w:rPr>
          <w:rFonts w:ascii="Palatino Linotype" w:eastAsiaTheme="minorHAnsi" w:hAnsi="Palatino Linotype" w:cstheme="minorBidi"/>
          <w:b/>
          <w:szCs w:val="22"/>
          <w:lang w:val="es-MX" w:eastAsia="es-MX"/>
        </w:rPr>
      </w:pPr>
      <w:r w:rsidRPr="00C400AC">
        <w:rPr>
          <w:rFonts w:ascii="Palatino Linotype" w:eastAsiaTheme="minorHAnsi" w:hAnsi="Palatino Linotype" w:cstheme="minorBidi"/>
          <w:b/>
          <w:szCs w:val="22"/>
          <w:lang w:val="es-MX" w:eastAsia="es-MX"/>
        </w:rPr>
        <w:t>REQUERIMIENTOS SOLICITADOS:</w:t>
      </w:r>
      <w:r w:rsidR="00DF67A4" w:rsidRPr="00C400AC">
        <w:rPr>
          <w:rFonts w:ascii="Palatino Linotype" w:eastAsiaTheme="minorHAnsi" w:hAnsi="Palatino Linotype" w:cstheme="minorBidi"/>
          <w:b/>
          <w:szCs w:val="22"/>
          <w:lang w:val="es-MX" w:eastAsia="es-MX"/>
        </w:rPr>
        <w:t xml:space="preserve"> </w:t>
      </w:r>
    </w:p>
    <w:p w14:paraId="7E6EC3B9" w14:textId="77777777" w:rsidR="00BC1388" w:rsidRPr="00C400AC" w:rsidRDefault="00BC1388" w:rsidP="008F066D">
      <w:pPr>
        <w:spacing w:line="360" w:lineRule="auto"/>
        <w:ind w:right="141"/>
        <w:jc w:val="both"/>
        <w:rPr>
          <w:rFonts w:ascii="Palatino Linotype" w:eastAsiaTheme="minorHAnsi" w:hAnsi="Palatino Linotype" w:cstheme="minorBidi"/>
          <w:b/>
          <w:szCs w:val="22"/>
          <w:lang w:val="es-MX" w:eastAsia="es-MX"/>
        </w:rPr>
      </w:pPr>
    </w:p>
    <w:p w14:paraId="17E0CCFC" w14:textId="58B6DF14" w:rsidR="00BC1388" w:rsidRPr="00C400AC" w:rsidRDefault="00BC1388" w:rsidP="008F066D">
      <w:pPr>
        <w:spacing w:line="360" w:lineRule="auto"/>
        <w:ind w:right="141"/>
        <w:jc w:val="both"/>
        <w:rPr>
          <w:rFonts w:ascii="Palatino Linotype" w:eastAsiaTheme="minorHAnsi" w:hAnsi="Palatino Linotype" w:cstheme="minorBidi"/>
          <w:b/>
          <w:szCs w:val="22"/>
          <w:u w:val="single"/>
          <w:lang w:val="es-MX" w:eastAsia="es-MX"/>
        </w:rPr>
      </w:pPr>
      <w:r w:rsidRPr="00C400AC">
        <w:rPr>
          <w:rFonts w:ascii="Palatino Linotype" w:eastAsiaTheme="minorHAnsi" w:hAnsi="Palatino Linotype" w:cstheme="minorBidi"/>
          <w:b/>
          <w:szCs w:val="22"/>
          <w:u w:val="single"/>
          <w:lang w:val="es-MX" w:eastAsia="es-MX"/>
        </w:rPr>
        <w:t xml:space="preserve">De la C. </w:t>
      </w:r>
      <w:proofErr w:type="spellStart"/>
      <w:r w:rsidRPr="00C400AC">
        <w:rPr>
          <w:rFonts w:ascii="Palatino Linotype" w:eastAsiaTheme="minorHAnsi" w:hAnsi="Palatino Linotype" w:cstheme="minorBidi"/>
          <w:b/>
          <w:szCs w:val="22"/>
          <w:u w:val="single"/>
          <w:lang w:val="es-MX" w:eastAsia="es-MX"/>
        </w:rPr>
        <w:t>Metzli</w:t>
      </w:r>
      <w:proofErr w:type="spellEnd"/>
      <w:r w:rsidRPr="00C400AC">
        <w:rPr>
          <w:rFonts w:ascii="Palatino Linotype" w:eastAsiaTheme="minorHAnsi" w:hAnsi="Palatino Linotype" w:cstheme="minorBidi"/>
          <w:b/>
          <w:szCs w:val="22"/>
          <w:u w:val="single"/>
          <w:lang w:val="es-MX" w:eastAsia="es-MX"/>
        </w:rPr>
        <w:t xml:space="preserve"> </w:t>
      </w:r>
      <w:proofErr w:type="spellStart"/>
      <w:r w:rsidRPr="00C400AC">
        <w:rPr>
          <w:rFonts w:ascii="Palatino Linotype" w:eastAsiaTheme="minorHAnsi" w:hAnsi="Palatino Linotype" w:cstheme="minorBidi"/>
          <w:b/>
          <w:szCs w:val="22"/>
          <w:u w:val="single"/>
          <w:lang w:val="es-MX" w:eastAsia="es-MX"/>
        </w:rPr>
        <w:t>Narayama</w:t>
      </w:r>
      <w:proofErr w:type="spellEnd"/>
      <w:r w:rsidRPr="00C400AC">
        <w:rPr>
          <w:rFonts w:ascii="Palatino Linotype" w:eastAsiaTheme="minorHAnsi" w:hAnsi="Palatino Linotype" w:cstheme="minorBidi"/>
          <w:b/>
          <w:szCs w:val="22"/>
          <w:u w:val="single"/>
          <w:lang w:val="es-MX" w:eastAsia="es-MX"/>
        </w:rPr>
        <w:t xml:space="preserve"> Moreno Márquez, requiere la siguiente información:</w:t>
      </w:r>
    </w:p>
    <w:p w14:paraId="7A98F979" w14:textId="38C662C2" w:rsidR="00BC1388" w:rsidRPr="00C400AC" w:rsidRDefault="00BC1388" w:rsidP="00BC1388">
      <w:pPr>
        <w:pStyle w:val="Prrafodelista"/>
        <w:numPr>
          <w:ilvl w:val="0"/>
          <w:numId w:val="18"/>
        </w:numPr>
        <w:spacing w:line="360" w:lineRule="auto"/>
        <w:ind w:right="141"/>
        <w:jc w:val="both"/>
        <w:rPr>
          <w:rFonts w:ascii="Palatino Linotype" w:eastAsiaTheme="minorHAnsi" w:hAnsi="Palatino Linotype" w:cstheme="minorBidi"/>
          <w:b/>
          <w:szCs w:val="22"/>
          <w:u w:val="single"/>
          <w:lang w:val="es-MX" w:eastAsia="es-MX"/>
        </w:rPr>
      </w:pPr>
      <w:r w:rsidRPr="00C400AC">
        <w:rPr>
          <w:rFonts w:ascii="Palatino Linotype" w:eastAsiaTheme="minorHAnsi" w:hAnsi="Palatino Linotype" w:cstheme="minorBidi"/>
          <w:szCs w:val="22"/>
          <w:lang w:val="es-MX" w:eastAsia="es-MX"/>
        </w:rPr>
        <w:t>Titulo.</w:t>
      </w:r>
    </w:p>
    <w:p w14:paraId="601AF972" w14:textId="5BD47373" w:rsidR="00BC1388" w:rsidRPr="00C400AC" w:rsidRDefault="00BC1388" w:rsidP="00BC1388">
      <w:pPr>
        <w:pStyle w:val="Prrafodelista"/>
        <w:numPr>
          <w:ilvl w:val="0"/>
          <w:numId w:val="18"/>
        </w:numPr>
        <w:spacing w:line="360" w:lineRule="auto"/>
        <w:ind w:right="141"/>
        <w:jc w:val="both"/>
        <w:rPr>
          <w:rFonts w:ascii="Palatino Linotype" w:eastAsiaTheme="minorHAnsi" w:hAnsi="Palatino Linotype" w:cstheme="minorBidi"/>
          <w:b/>
          <w:szCs w:val="22"/>
          <w:u w:val="single"/>
          <w:lang w:val="es-MX" w:eastAsia="es-MX"/>
        </w:rPr>
      </w:pPr>
      <w:r w:rsidRPr="00C400AC">
        <w:rPr>
          <w:rFonts w:ascii="Palatino Linotype" w:eastAsiaTheme="minorHAnsi" w:hAnsi="Palatino Linotype" w:cstheme="minorBidi"/>
          <w:szCs w:val="22"/>
          <w:lang w:val="es-MX" w:eastAsia="es-MX"/>
        </w:rPr>
        <w:t>Nombramiento.</w:t>
      </w:r>
    </w:p>
    <w:p w14:paraId="3EF60D04" w14:textId="7E7C379F" w:rsidR="00BC1388" w:rsidRPr="00C400AC" w:rsidRDefault="00BC1388" w:rsidP="00BC1388">
      <w:pPr>
        <w:pStyle w:val="Prrafodelista"/>
        <w:numPr>
          <w:ilvl w:val="0"/>
          <w:numId w:val="18"/>
        </w:numPr>
        <w:spacing w:line="360" w:lineRule="auto"/>
        <w:ind w:right="141"/>
        <w:jc w:val="both"/>
        <w:rPr>
          <w:rFonts w:ascii="Palatino Linotype" w:eastAsiaTheme="minorHAnsi" w:hAnsi="Palatino Linotype" w:cstheme="minorBidi"/>
          <w:b/>
          <w:szCs w:val="22"/>
          <w:u w:val="single"/>
          <w:lang w:val="es-MX" w:eastAsia="es-MX"/>
        </w:rPr>
      </w:pPr>
      <w:r w:rsidRPr="00C400AC">
        <w:rPr>
          <w:rFonts w:ascii="Palatino Linotype" w:eastAsiaTheme="minorHAnsi" w:hAnsi="Palatino Linotype" w:cstheme="minorBidi"/>
          <w:szCs w:val="22"/>
          <w:lang w:val="es-MX" w:eastAsia="es-MX"/>
        </w:rPr>
        <w:t>Facultades dentro de la Contraloría</w:t>
      </w:r>
    </w:p>
    <w:p w14:paraId="6764F99B" w14:textId="77777777" w:rsidR="00BC1388" w:rsidRPr="00C400AC" w:rsidRDefault="00BC1388" w:rsidP="008F066D">
      <w:pPr>
        <w:spacing w:line="360" w:lineRule="auto"/>
        <w:ind w:right="141"/>
        <w:jc w:val="both"/>
        <w:rPr>
          <w:rFonts w:ascii="Palatino Linotype" w:eastAsiaTheme="minorHAnsi" w:hAnsi="Palatino Linotype" w:cstheme="minorBidi"/>
          <w:szCs w:val="22"/>
          <w:lang w:val="es-MX" w:eastAsia="es-MX"/>
        </w:rPr>
      </w:pPr>
    </w:p>
    <w:p w14:paraId="39165D14" w14:textId="77777777" w:rsidR="00DF67A4" w:rsidRPr="00C400AC" w:rsidRDefault="00DF67A4" w:rsidP="007749C7">
      <w:pPr>
        <w:spacing w:line="360" w:lineRule="auto"/>
        <w:ind w:right="49"/>
        <w:jc w:val="both"/>
        <w:rPr>
          <w:rFonts w:ascii="Palatino Linotype" w:eastAsiaTheme="minorHAnsi" w:hAnsi="Palatino Linotype" w:cstheme="minorBidi"/>
          <w:lang w:val="es-MX" w:eastAsia="es-MX"/>
        </w:rPr>
      </w:pPr>
    </w:p>
    <w:p w14:paraId="6B8CF226" w14:textId="77777777" w:rsidR="007749C7" w:rsidRPr="00C400AC" w:rsidRDefault="007749C7" w:rsidP="007749C7">
      <w:pPr>
        <w:spacing w:line="360" w:lineRule="auto"/>
        <w:ind w:right="49"/>
        <w:jc w:val="both"/>
        <w:rPr>
          <w:rFonts w:ascii="Palatino Linotype" w:hAnsi="Palatino Linotype" w:cs="Arial"/>
        </w:rPr>
      </w:pPr>
      <w:r w:rsidRPr="00C400AC">
        <w:rPr>
          <w:rFonts w:ascii="Palatino Linotype" w:eastAsiaTheme="minorHAnsi" w:hAnsi="Palatino Linotype" w:cstheme="minorBidi"/>
          <w:lang w:val="es-MX" w:eastAsia="es-MX"/>
        </w:rPr>
        <w:lastRenderedPageBreak/>
        <w:t xml:space="preserve">Atento a la solicitud de información </w:t>
      </w:r>
      <w:r w:rsidRPr="00C400AC">
        <w:rPr>
          <w:rFonts w:ascii="Palatino Linotype" w:eastAsiaTheme="minorHAnsi" w:hAnsi="Palatino Linotype" w:cstheme="minorBidi"/>
          <w:b/>
          <w:lang w:val="es-MX" w:eastAsia="es-MX"/>
        </w:rPr>
        <w:t>El Sujeto Obligado</w:t>
      </w:r>
      <w:r w:rsidRPr="00C400AC">
        <w:rPr>
          <w:rFonts w:ascii="Palatino Linotype" w:eastAsiaTheme="minorHAnsi" w:hAnsi="Palatino Linotype" w:cstheme="minorBidi"/>
          <w:lang w:val="es-MX" w:eastAsia="es-MX"/>
        </w:rPr>
        <w:t xml:space="preserve">, emitió su respuesta en donde </w:t>
      </w:r>
      <w:r w:rsidRPr="00C400AC">
        <w:rPr>
          <w:rFonts w:ascii="Palatino Linotype" w:hAnsi="Palatino Linotype" w:cs="Arial"/>
        </w:rPr>
        <w:t>se advierte lo siguiente:</w:t>
      </w:r>
    </w:p>
    <w:p w14:paraId="19328695" w14:textId="77777777" w:rsidR="007749C7" w:rsidRPr="00C400AC" w:rsidRDefault="007749C7" w:rsidP="007749C7">
      <w:pPr>
        <w:pStyle w:val="Sinespaciado"/>
        <w:rPr>
          <w:sz w:val="1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2238"/>
        <w:gridCol w:w="4962"/>
        <w:gridCol w:w="1861"/>
      </w:tblGrid>
      <w:tr w:rsidR="007749C7" w:rsidRPr="00C400AC" w14:paraId="5C462F00" w14:textId="77777777" w:rsidTr="00BC1388">
        <w:trPr>
          <w:tblHeader/>
        </w:trPr>
        <w:tc>
          <w:tcPr>
            <w:tcW w:w="2238" w:type="dxa"/>
            <w:shd w:val="clear" w:color="auto" w:fill="D9D9D9" w:themeFill="background1" w:themeFillShade="D9"/>
            <w:vAlign w:val="center"/>
          </w:tcPr>
          <w:p w14:paraId="4261AF76" w14:textId="77777777" w:rsidR="007749C7" w:rsidRPr="00C400AC" w:rsidRDefault="007749C7" w:rsidP="008D26E6">
            <w:pPr>
              <w:ind w:right="49"/>
              <w:jc w:val="center"/>
              <w:rPr>
                <w:rFonts w:ascii="Palatino Linotype" w:eastAsiaTheme="minorHAnsi" w:hAnsi="Palatino Linotype" w:cstheme="minorBidi"/>
                <w:b/>
                <w:sz w:val="22"/>
                <w:lang w:val="es-MX" w:eastAsia="es-MX"/>
              </w:rPr>
            </w:pPr>
            <w:r w:rsidRPr="00C400AC">
              <w:rPr>
                <w:rFonts w:ascii="Palatino Linotype" w:eastAsiaTheme="minorHAnsi" w:hAnsi="Palatino Linotype" w:cstheme="minorBidi"/>
                <w:b/>
                <w:sz w:val="22"/>
                <w:lang w:val="es-MX" w:eastAsia="es-MX"/>
              </w:rPr>
              <w:t>Solicitud de Información</w:t>
            </w:r>
          </w:p>
        </w:tc>
        <w:tc>
          <w:tcPr>
            <w:tcW w:w="4962" w:type="dxa"/>
            <w:shd w:val="clear" w:color="auto" w:fill="D9D9D9" w:themeFill="background1" w:themeFillShade="D9"/>
            <w:vAlign w:val="center"/>
          </w:tcPr>
          <w:p w14:paraId="38951796" w14:textId="77777777" w:rsidR="007749C7" w:rsidRPr="00C400AC" w:rsidRDefault="007749C7" w:rsidP="008D26E6">
            <w:pPr>
              <w:ind w:right="49"/>
              <w:jc w:val="center"/>
              <w:rPr>
                <w:rFonts w:ascii="Palatino Linotype" w:eastAsiaTheme="minorHAnsi" w:hAnsi="Palatino Linotype" w:cstheme="minorBidi"/>
                <w:b/>
                <w:sz w:val="22"/>
                <w:lang w:val="es-MX" w:eastAsia="es-MX"/>
              </w:rPr>
            </w:pPr>
            <w:r w:rsidRPr="00C400AC">
              <w:rPr>
                <w:rFonts w:ascii="Palatino Linotype" w:eastAsiaTheme="minorHAnsi" w:hAnsi="Palatino Linotype" w:cstheme="minorBidi"/>
                <w:b/>
                <w:sz w:val="22"/>
                <w:lang w:val="es-MX" w:eastAsia="es-MX"/>
              </w:rPr>
              <w:t>Respuesta</w:t>
            </w:r>
          </w:p>
        </w:tc>
        <w:tc>
          <w:tcPr>
            <w:tcW w:w="1861" w:type="dxa"/>
            <w:shd w:val="clear" w:color="auto" w:fill="D9D9D9" w:themeFill="background1" w:themeFillShade="D9"/>
            <w:vAlign w:val="center"/>
          </w:tcPr>
          <w:p w14:paraId="4AB6A78A" w14:textId="77777777" w:rsidR="007749C7" w:rsidRPr="00C400AC" w:rsidRDefault="007749C7" w:rsidP="008D26E6">
            <w:pPr>
              <w:ind w:right="49"/>
              <w:jc w:val="center"/>
              <w:rPr>
                <w:rFonts w:ascii="Palatino Linotype" w:eastAsiaTheme="minorHAnsi" w:hAnsi="Palatino Linotype" w:cstheme="minorBidi"/>
                <w:b/>
                <w:sz w:val="22"/>
                <w:lang w:val="es-MX" w:eastAsia="es-MX"/>
              </w:rPr>
            </w:pPr>
            <w:r w:rsidRPr="00C400AC">
              <w:rPr>
                <w:rFonts w:ascii="Palatino Linotype" w:eastAsiaTheme="minorHAnsi" w:hAnsi="Palatino Linotype" w:cstheme="minorBidi"/>
                <w:b/>
                <w:sz w:val="22"/>
                <w:lang w:val="es-MX" w:eastAsia="es-MX"/>
              </w:rPr>
              <w:t>Cumplimiento</w:t>
            </w:r>
          </w:p>
        </w:tc>
      </w:tr>
      <w:tr w:rsidR="00BC1388" w:rsidRPr="00C400AC" w14:paraId="242F4A1E" w14:textId="77777777" w:rsidTr="00BC1388">
        <w:trPr>
          <w:trHeight w:val="483"/>
        </w:trPr>
        <w:tc>
          <w:tcPr>
            <w:tcW w:w="2238" w:type="dxa"/>
            <w:vAlign w:val="center"/>
          </w:tcPr>
          <w:p w14:paraId="0B85F2FD" w14:textId="565EDA66" w:rsidR="00BC1388" w:rsidRPr="00C400AC" w:rsidRDefault="00BC1388" w:rsidP="00BC1388">
            <w:pPr>
              <w:ind w:right="49"/>
              <w:jc w:val="center"/>
              <w:rPr>
                <w:rFonts w:ascii="Palatino Linotype" w:eastAsiaTheme="minorHAnsi" w:hAnsi="Palatino Linotype"/>
                <w:sz w:val="20"/>
                <w:lang w:eastAsia="es-MX"/>
              </w:rPr>
            </w:pPr>
            <w:r w:rsidRPr="00C400AC">
              <w:rPr>
                <w:rFonts w:ascii="Palatino Linotype" w:eastAsiaTheme="minorHAnsi" w:hAnsi="Palatino Linotype"/>
                <w:sz w:val="20"/>
                <w:lang w:eastAsia="es-MX"/>
              </w:rPr>
              <w:t>Titulo.</w:t>
            </w:r>
          </w:p>
        </w:tc>
        <w:tc>
          <w:tcPr>
            <w:tcW w:w="4962" w:type="dxa"/>
            <w:vAlign w:val="center"/>
          </w:tcPr>
          <w:p w14:paraId="0879846E" w14:textId="1657D180" w:rsidR="00BC1388" w:rsidRPr="00C400AC" w:rsidRDefault="00BC1388" w:rsidP="00BC1388">
            <w:pPr>
              <w:spacing w:line="276" w:lineRule="auto"/>
              <w:jc w:val="both"/>
              <w:rPr>
                <w:rFonts w:ascii="Palatino Linotype" w:eastAsiaTheme="minorHAnsi" w:hAnsi="Palatino Linotype" w:cstheme="minorBidi"/>
                <w:sz w:val="22"/>
                <w:szCs w:val="22"/>
                <w:lang w:val="es-MX" w:eastAsia="es-MX"/>
              </w:rPr>
            </w:pPr>
            <w:r w:rsidRPr="00C400AC">
              <w:rPr>
                <w:rFonts w:ascii="Palatino Linotype" w:eastAsiaTheme="minorHAnsi" w:hAnsi="Palatino Linotype" w:cstheme="minorBidi"/>
                <w:sz w:val="22"/>
                <w:szCs w:val="22"/>
                <w:lang w:val="es-MX" w:eastAsia="es-MX"/>
              </w:rPr>
              <w:t xml:space="preserve">El Sujeto Obligado, remitió el Título Profesional en el que la Universidad Autónoma del Estado de México, otorgó a la persona referida en la solicitud de información el Título de Licenciada en Economía. </w:t>
            </w:r>
          </w:p>
        </w:tc>
        <w:tc>
          <w:tcPr>
            <w:tcW w:w="1861" w:type="dxa"/>
            <w:vAlign w:val="center"/>
          </w:tcPr>
          <w:p w14:paraId="10DF795A" w14:textId="77777777" w:rsidR="00BC1388" w:rsidRPr="00C400AC" w:rsidRDefault="00BC1388" w:rsidP="00BC1388">
            <w:pPr>
              <w:ind w:right="49"/>
              <w:jc w:val="center"/>
              <w:rPr>
                <w:rFonts w:ascii="Palatino Linotype" w:eastAsiaTheme="minorHAnsi" w:hAnsi="Palatino Linotype" w:cstheme="minorBidi"/>
                <w:b/>
                <w:lang w:val="es-MX" w:eastAsia="es-MX"/>
              </w:rPr>
            </w:pPr>
            <w:r w:rsidRPr="00C400AC">
              <w:rPr>
                <w:rFonts w:ascii="Palatino Linotype" w:eastAsiaTheme="minorHAnsi" w:hAnsi="Palatino Linotype" w:cstheme="minorBidi"/>
                <w:b/>
                <w:lang w:val="es-MX" w:eastAsia="es-MX"/>
              </w:rPr>
              <w:t>Sí</w:t>
            </w:r>
          </w:p>
          <w:p w14:paraId="38DA27A2" w14:textId="683F21B9" w:rsidR="00BC1388" w:rsidRPr="00C400AC" w:rsidRDefault="00BC1388" w:rsidP="00BC1388">
            <w:pPr>
              <w:ind w:right="49"/>
              <w:jc w:val="center"/>
              <w:rPr>
                <w:rFonts w:ascii="Palatino Linotype" w:eastAsiaTheme="minorHAnsi" w:hAnsi="Palatino Linotype" w:cstheme="minorBidi"/>
                <w:b/>
                <w:lang w:val="es-MX" w:eastAsia="es-MX"/>
              </w:rPr>
            </w:pPr>
            <w:r w:rsidRPr="00C400AC">
              <w:rPr>
                <w:rFonts w:ascii="Palatino Linotype" w:eastAsiaTheme="minorHAnsi" w:hAnsi="Palatino Linotype" w:cstheme="minorBidi"/>
                <w:i/>
                <w:sz w:val="16"/>
                <w:lang w:val="es-MX" w:eastAsia="es-MX"/>
              </w:rPr>
              <w:t>(El particular no se adoleció de dicho punto, por lo que se toma como “Actos Consentidos”)</w:t>
            </w:r>
          </w:p>
        </w:tc>
      </w:tr>
      <w:tr w:rsidR="00BC1388" w:rsidRPr="00C400AC" w14:paraId="38848FB8" w14:textId="77777777" w:rsidTr="00BC1388">
        <w:trPr>
          <w:trHeight w:val="483"/>
        </w:trPr>
        <w:tc>
          <w:tcPr>
            <w:tcW w:w="2238" w:type="dxa"/>
            <w:vAlign w:val="center"/>
          </w:tcPr>
          <w:p w14:paraId="7CBB54D0" w14:textId="3C8EE66F" w:rsidR="00BC1388" w:rsidRPr="00C400AC" w:rsidRDefault="00BC1388" w:rsidP="00BC1388">
            <w:pPr>
              <w:ind w:right="49"/>
              <w:jc w:val="center"/>
              <w:rPr>
                <w:rFonts w:ascii="Palatino Linotype" w:eastAsiaTheme="minorHAnsi" w:hAnsi="Palatino Linotype"/>
                <w:sz w:val="20"/>
                <w:lang w:eastAsia="es-MX"/>
              </w:rPr>
            </w:pPr>
            <w:r w:rsidRPr="00C400AC">
              <w:rPr>
                <w:rFonts w:ascii="Palatino Linotype" w:eastAsiaTheme="minorHAnsi" w:hAnsi="Palatino Linotype"/>
                <w:sz w:val="20"/>
                <w:lang w:eastAsia="es-MX"/>
              </w:rPr>
              <w:t>Nombramiento.</w:t>
            </w:r>
          </w:p>
        </w:tc>
        <w:tc>
          <w:tcPr>
            <w:tcW w:w="4962" w:type="dxa"/>
            <w:vAlign w:val="center"/>
          </w:tcPr>
          <w:p w14:paraId="39B1B28A" w14:textId="094A02FB" w:rsidR="00BC1388" w:rsidRPr="00C400AC" w:rsidRDefault="00BC1388" w:rsidP="00BC1388">
            <w:pPr>
              <w:spacing w:line="276" w:lineRule="auto"/>
              <w:jc w:val="both"/>
              <w:rPr>
                <w:rFonts w:ascii="Palatino Linotype" w:eastAsiaTheme="minorHAnsi" w:hAnsi="Palatino Linotype" w:cstheme="minorBidi"/>
                <w:sz w:val="22"/>
                <w:szCs w:val="22"/>
                <w:lang w:val="es-MX" w:eastAsia="es-MX"/>
              </w:rPr>
            </w:pPr>
            <w:r w:rsidRPr="00C400AC">
              <w:rPr>
                <w:rFonts w:ascii="Palatino Linotype" w:eastAsiaTheme="minorHAnsi" w:hAnsi="Palatino Linotype" w:cstheme="minorBidi"/>
                <w:sz w:val="22"/>
                <w:szCs w:val="22"/>
                <w:lang w:val="es-MX" w:eastAsia="es-MX"/>
              </w:rPr>
              <w:t>Adjuntó el nombramiento de fecha 16 de febrero de 2023, en el que, la Contralora Interna del SMDIF Huixquilucan, nombra como Enlace Administrativo, adscrita a la Contraloría Interna del Sistema Municipal para el Desarrollo Integral de la Familia a la persona   referida en la solicitud de información.</w:t>
            </w:r>
          </w:p>
        </w:tc>
        <w:tc>
          <w:tcPr>
            <w:tcW w:w="1861" w:type="dxa"/>
            <w:vAlign w:val="center"/>
          </w:tcPr>
          <w:p w14:paraId="7915B500" w14:textId="77777777" w:rsidR="00BC1388" w:rsidRPr="00C400AC" w:rsidRDefault="00BC1388" w:rsidP="00BC1388">
            <w:pPr>
              <w:ind w:right="49"/>
              <w:jc w:val="center"/>
              <w:rPr>
                <w:rFonts w:ascii="Palatino Linotype" w:eastAsiaTheme="minorHAnsi" w:hAnsi="Palatino Linotype" w:cstheme="minorBidi"/>
                <w:b/>
                <w:lang w:val="es-MX" w:eastAsia="es-MX"/>
              </w:rPr>
            </w:pPr>
            <w:r w:rsidRPr="00C400AC">
              <w:rPr>
                <w:rFonts w:ascii="Palatino Linotype" w:eastAsiaTheme="minorHAnsi" w:hAnsi="Palatino Linotype" w:cstheme="minorBidi"/>
                <w:b/>
                <w:lang w:val="es-MX" w:eastAsia="es-MX"/>
              </w:rPr>
              <w:t>Sí</w:t>
            </w:r>
          </w:p>
          <w:p w14:paraId="711B1F16" w14:textId="18A01E66" w:rsidR="00BC1388" w:rsidRPr="00C400AC" w:rsidRDefault="00BC1388" w:rsidP="00BC1388">
            <w:pPr>
              <w:ind w:right="49"/>
              <w:jc w:val="both"/>
              <w:rPr>
                <w:rFonts w:ascii="Palatino Linotype" w:eastAsiaTheme="minorHAnsi" w:hAnsi="Palatino Linotype" w:cstheme="minorBidi"/>
                <w:i/>
                <w:lang w:val="es-MX" w:eastAsia="es-MX"/>
              </w:rPr>
            </w:pPr>
            <w:r w:rsidRPr="00C400AC">
              <w:rPr>
                <w:rFonts w:ascii="Palatino Linotype" w:eastAsiaTheme="minorHAnsi" w:hAnsi="Palatino Linotype" w:cstheme="minorBidi"/>
                <w:i/>
                <w:sz w:val="16"/>
                <w:lang w:val="es-MX" w:eastAsia="es-MX"/>
              </w:rPr>
              <w:t>(El particular no se adoleció de dicho punto, por lo que se toma como “Actos Consentidos”)</w:t>
            </w:r>
          </w:p>
        </w:tc>
      </w:tr>
      <w:tr w:rsidR="00BC1388" w:rsidRPr="00C400AC" w14:paraId="039A7527" w14:textId="77777777" w:rsidTr="00BC1388">
        <w:trPr>
          <w:trHeight w:val="483"/>
        </w:trPr>
        <w:tc>
          <w:tcPr>
            <w:tcW w:w="2238" w:type="dxa"/>
            <w:vAlign w:val="center"/>
          </w:tcPr>
          <w:p w14:paraId="7E68D881" w14:textId="0C76CB72" w:rsidR="00BC1388" w:rsidRPr="00C400AC" w:rsidRDefault="00BC1388" w:rsidP="00BC1388">
            <w:pPr>
              <w:ind w:right="49"/>
              <w:jc w:val="center"/>
              <w:rPr>
                <w:rFonts w:ascii="Palatino Linotype" w:eastAsiaTheme="minorHAnsi" w:hAnsi="Palatino Linotype"/>
                <w:sz w:val="20"/>
                <w:lang w:eastAsia="es-MX"/>
              </w:rPr>
            </w:pPr>
            <w:r w:rsidRPr="00C400AC">
              <w:rPr>
                <w:rFonts w:ascii="Palatino Linotype" w:eastAsiaTheme="minorHAnsi" w:hAnsi="Palatino Linotype"/>
                <w:sz w:val="20"/>
                <w:lang w:eastAsia="es-MX"/>
              </w:rPr>
              <w:t>Facultades dentro de la Contraloría</w:t>
            </w:r>
          </w:p>
        </w:tc>
        <w:tc>
          <w:tcPr>
            <w:tcW w:w="4962" w:type="dxa"/>
            <w:vAlign w:val="center"/>
          </w:tcPr>
          <w:p w14:paraId="1746C161" w14:textId="1F4D6B73" w:rsidR="00BC1388" w:rsidRPr="00C400AC" w:rsidRDefault="00BC1388" w:rsidP="00BC1388">
            <w:pPr>
              <w:spacing w:line="276" w:lineRule="auto"/>
              <w:jc w:val="both"/>
              <w:rPr>
                <w:rFonts w:ascii="Palatino Linotype" w:eastAsiaTheme="minorHAnsi" w:hAnsi="Palatino Linotype" w:cstheme="minorBidi"/>
                <w:sz w:val="22"/>
                <w:szCs w:val="22"/>
                <w:lang w:val="es-MX" w:eastAsia="es-MX"/>
              </w:rPr>
            </w:pPr>
            <w:r w:rsidRPr="00C400AC">
              <w:rPr>
                <w:rFonts w:ascii="Palatino Linotype" w:eastAsiaTheme="minorHAnsi" w:hAnsi="Palatino Linotype" w:cstheme="minorBidi"/>
                <w:sz w:val="22"/>
                <w:szCs w:val="22"/>
                <w:lang w:val="es-MX" w:eastAsia="es-MX"/>
              </w:rPr>
              <w:t xml:space="preserve">Mediante el oficio número </w:t>
            </w:r>
            <w:r w:rsidRPr="00C400AC">
              <w:rPr>
                <w:rFonts w:ascii="Palatino Linotype" w:eastAsiaTheme="minorHAnsi" w:hAnsi="Palatino Linotype" w:cstheme="minorBidi"/>
                <w:b/>
                <w:sz w:val="22"/>
                <w:szCs w:val="22"/>
                <w:lang w:val="es-MX" w:eastAsia="es-MX"/>
              </w:rPr>
              <w:t>SMDIF/CI/401/07/2023</w:t>
            </w:r>
            <w:r w:rsidRPr="00C400AC">
              <w:rPr>
                <w:rFonts w:ascii="Palatino Linotype" w:eastAsiaTheme="minorHAnsi" w:hAnsi="Palatino Linotype" w:cstheme="minorBidi"/>
                <w:sz w:val="22"/>
                <w:szCs w:val="22"/>
                <w:lang w:val="es-MX" w:eastAsia="es-MX"/>
              </w:rPr>
              <w:t xml:space="preserve">, firmado por la Contralora Interna del Sistema Municipal DIF Huixquilucan, </w:t>
            </w:r>
            <w:bookmarkStart w:id="1" w:name="_Hlk147749920"/>
            <w:r w:rsidRPr="00C400AC">
              <w:rPr>
                <w:rFonts w:ascii="Palatino Linotype" w:eastAsiaTheme="minorHAnsi" w:hAnsi="Palatino Linotype" w:cstheme="minorBidi"/>
                <w:sz w:val="22"/>
                <w:szCs w:val="22"/>
                <w:lang w:val="es-MX" w:eastAsia="es-MX"/>
              </w:rPr>
              <w:t xml:space="preserve">informó que </w:t>
            </w:r>
            <w:bookmarkStart w:id="2" w:name="_Hlk147749054"/>
            <w:r w:rsidRPr="00C400AC">
              <w:rPr>
                <w:rFonts w:ascii="Palatino Linotype" w:eastAsiaTheme="minorHAnsi" w:hAnsi="Palatino Linotype" w:cstheme="minorBidi"/>
                <w:sz w:val="22"/>
                <w:szCs w:val="22"/>
                <w:lang w:val="es-MX" w:eastAsia="es-MX"/>
              </w:rPr>
              <w:t>las facultades de la Servidora Pública referida en la solicitud de información</w:t>
            </w:r>
            <w:bookmarkEnd w:id="2"/>
            <w:r w:rsidRPr="00C400AC">
              <w:rPr>
                <w:rFonts w:ascii="Palatino Linotype" w:eastAsiaTheme="minorHAnsi" w:hAnsi="Palatino Linotype" w:cstheme="minorBidi"/>
                <w:sz w:val="22"/>
                <w:szCs w:val="22"/>
                <w:lang w:val="es-MX" w:eastAsia="es-MX"/>
              </w:rPr>
              <w:t xml:space="preserve">, se encuentran previstas en los artículos 52, 53 y 98 </w:t>
            </w:r>
            <w:bookmarkEnd w:id="1"/>
            <w:r w:rsidRPr="00C400AC">
              <w:rPr>
                <w:rFonts w:ascii="Palatino Linotype" w:eastAsiaTheme="minorHAnsi" w:hAnsi="Palatino Linotype" w:cstheme="minorBidi"/>
                <w:sz w:val="22"/>
                <w:szCs w:val="22"/>
                <w:lang w:val="es-MX" w:eastAsia="es-MX"/>
              </w:rPr>
              <w:t>del Reglamento orgánico del Sistema Municipal para el Desarrollo Integral de la Familia</w:t>
            </w:r>
            <w:r w:rsidR="000927A2" w:rsidRPr="00C400AC">
              <w:rPr>
                <w:rFonts w:ascii="Palatino Linotype" w:eastAsiaTheme="minorHAnsi" w:hAnsi="Palatino Linotype" w:cstheme="minorBidi"/>
                <w:sz w:val="22"/>
                <w:szCs w:val="22"/>
                <w:lang w:val="es-MX" w:eastAsia="es-MX"/>
              </w:rPr>
              <w:t xml:space="preserve"> de Huixquilucan. </w:t>
            </w:r>
            <w:r w:rsidRPr="00C400AC">
              <w:rPr>
                <w:rFonts w:ascii="Palatino Linotype" w:eastAsiaTheme="minorHAnsi" w:hAnsi="Palatino Linotype" w:cstheme="minorBidi"/>
                <w:sz w:val="22"/>
                <w:szCs w:val="22"/>
                <w:lang w:val="es-MX" w:eastAsia="es-MX"/>
              </w:rPr>
              <w:t xml:space="preserve"> </w:t>
            </w:r>
          </w:p>
        </w:tc>
        <w:tc>
          <w:tcPr>
            <w:tcW w:w="1861" w:type="dxa"/>
            <w:vAlign w:val="center"/>
          </w:tcPr>
          <w:p w14:paraId="10756B1A" w14:textId="252251C2" w:rsidR="00BC1388" w:rsidRPr="00C400AC" w:rsidRDefault="00BC1388" w:rsidP="00BC1388">
            <w:pPr>
              <w:ind w:right="49"/>
              <w:jc w:val="center"/>
              <w:rPr>
                <w:rFonts w:ascii="Palatino Linotype" w:eastAsiaTheme="minorHAnsi" w:hAnsi="Palatino Linotype" w:cstheme="minorBidi"/>
                <w:b/>
                <w:lang w:val="es-MX" w:eastAsia="es-MX"/>
              </w:rPr>
            </w:pPr>
            <w:r w:rsidRPr="00C400AC">
              <w:rPr>
                <w:rFonts w:ascii="Palatino Linotype" w:eastAsiaTheme="minorHAnsi" w:hAnsi="Palatino Linotype" w:cstheme="minorBidi"/>
                <w:b/>
                <w:lang w:val="es-MX" w:eastAsia="es-MX"/>
              </w:rPr>
              <w:t>Sí</w:t>
            </w:r>
          </w:p>
        </w:tc>
      </w:tr>
    </w:tbl>
    <w:p w14:paraId="4E6FA8A5" w14:textId="77777777" w:rsidR="00BC1388" w:rsidRPr="00C400AC" w:rsidRDefault="00BC1388" w:rsidP="007C7EE0">
      <w:pPr>
        <w:spacing w:line="360" w:lineRule="auto"/>
        <w:ind w:right="141"/>
        <w:jc w:val="both"/>
        <w:rPr>
          <w:rFonts w:ascii="Palatino Linotype" w:eastAsiaTheme="minorHAnsi" w:hAnsi="Palatino Linotype" w:cs="Arial"/>
          <w:bCs/>
          <w:lang w:val="es-MX" w:eastAsia="en-US"/>
        </w:rPr>
      </w:pPr>
    </w:p>
    <w:p w14:paraId="26D055A8" w14:textId="7CE928BF" w:rsidR="007C7EE0" w:rsidRPr="00C400AC" w:rsidRDefault="007C7EE0" w:rsidP="007C7EE0">
      <w:pPr>
        <w:spacing w:line="360" w:lineRule="auto"/>
        <w:ind w:right="141"/>
        <w:jc w:val="both"/>
        <w:rPr>
          <w:rFonts w:ascii="Palatino Linotype" w:eastAsiaTheme="minorHAnsi" w:hAnsi="Palatino Linotype" w:cs="Arial"/>
          <w:bCs/>
          <w:i/>
          <w:lang w:val="es-MX" w:eastAsia="en-US"/>
        </w:rPr>
      </w:pPr>
      <w:r w:rsidRPr="00C400AC">
        <w:rPr>
          <w:rFonts w:ascii="Palatino Linotype" w:eastAsiaTheme="minorHAnsi" w:hAnsi="Palatino Linotype" w:cs="Arial"/>
          <w:bCs/>
          <w:lang w:val="es-MX" w:eastAsia="en-US"/>
        </w:rPr>
        <w:t xml:space="preserve">Es así que, derivado de la respuesta emitida por </w:t>
      </w:r>
      <w:r w:rsidRPr="00C400AC">
        <w:rPr>
          <w:rFonts w:ascii="Palatino Linotype" w:eastAsiaTheme="minorHAnsi" w:hAnsi="Palatino Linotype" w:cs="Arial"/>
          <w:b/>
          <w:bCs/>
          <w:lang w:val="es-MX" w:eastAsia="en-US"/>
        </w:rPr>
        <w:t>El Sujeto Obligado</w:t>
      </w:r>
      <w:r w:rsidRPr="00C400AC">
        <w:rPr>
          <w:rFonts w:ascii="Palatino Linotype" w:eastAsiaTheme="minorHAnsi" w:hAnsi="Palatino Linotype" w:cs="Arial"/>
          <w:bCs/>
          <w:lang w:val="es-MX" w:eastAsia="en-US"/>
        </w:rPr>
        <w:t>, la parte</w:t>
      </w:r>
      <w:r w:rsidRPr="00C400AC">
        <w:rPr>
          <w:rFonts w:ascii="Palatino Linotype" w:eastAsiaTheme="minorHAnsi" w:hAnsi="Palatino Linotype" w:cs="Arial"/>
          <w:b/>
          <w:bCs/>
          <w:lang w:val="es-MX" w:eastAsia="en-US"/>
        </w:rPr>
        <w:t xml:space="preserve"> Recurrente</w:t>
      </w:r>
      <w:r w:rsidRPr="00C400AC">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C400AC">
        <w:rPr>
          <w:rFonts w:ascii="Palatino Linotype" w:eastAsiaTheme="minorHAnsi" w:hAnsi="Palatino Linotype" w:cs="Arial"/>
          <w:bCs/>
          <w:i/>
          <w:lang w:val="es-MX" w:eastAsia="en-US"/>
        </w:rPr>
        <w:t>“</w:t>
      </w:r>
      <w:r w:rsidR="000927A2" w:rsidRPr="00C400AC">
        <w:rPr>
          <w:rFonts w:ascii="Palatino Linotype" w:eastAsiaTheme="minorHAnsi" w:hAnsi="Palatino Linotype" w:cs="Arial"/>
          <w:b/>
          <w:bCs/>
          <w:i/>
          <w:u w:val="single"/>
          <w:lang w:val="es-MX" w:eastAsia="en-US"/>
        </w:rPr>
        <w:t xml:space="preserve">EL REGLAMENTO ORGÁNICO AL QUE HACEN MENCIÓN EN EL OFICIO RESPUESTA NO ESTA </w:t>
      </w:r>
      <w:r w:rsidR="000927A2" w:rsidRPr="00C400AC">
        <w:rPr>
          <w:rFonts w:ascii="Palatino Linotype" w:eastAsiaTheme="minorHAnsi" w:hAnsi="Palatino Linotype" w:cs="Arial"/>
          <w:b/>
          <w:bCs/>
          <w:i/>
          <w:u w:val="single"/>
          <w:lang w:val="es-MX" w:eastAsia="en-US"/>
        </w:rPr>
        <w:lastRenderedPageBreak/>
        <w:t>PUBLICADO, POR LO QUE REQUIERO NUEVAMENTE QUE REMITAN LA INFORMACIÓN SOLICITADA POR ESTE MEDIO</w:t>
      </w:r>
      <w:r w:rsidRPr="00C400AC">
        <w:rPr>
          <w:rFonts w:ascii="Palatino Linotype" w:eastAsiaTheme="minorHAnsi" w:hAnsi="Palatino Linotype" w:cs="Arial"/>
          <w:bCs/>
          <w:i/>
          <w:lang w:val="es-MX" w:eastAsia="en-US"/>
        </w:rPr>
        <w:t>” (Sic).</w:t>
      </w:r>
    </w:p>
    <w:p w14:paraId="6DB55224" w14:textId="77777777" w:rsidR="007749C7" w:rsidRPr="00C400AC" w:rsidRDefault="007749C7" w:rsidP="008F066D">
      <w:pPr>
        <w:spacing w:line="360" w:lineRule="auto"/>
        <w:ind w:right="141"/>
        <w:jc w:val="both"/>
        <w:rPr>
          <w:rFonts w:ascii="Palatino Linotype" w:eastAsiaTheme="minorHAnsi" w:hAnsi="Palatino Linotype" w:cstheme="minorBidi"/>
          <w:szCs w:val="22"/>
          <w:lang w:eastAsia="es-MX"/>
        </w:rPr>
      </w:pPr>
    </w:p>
    <w:p w14:paraId="316CF2CE" w14:textId="190FDED0" w:rsidR="00C57FE5" w:rsidRPr="00C400AC" w:rsidRDefault="00C57FE5" w:rsidP="00C57FE5">
      <w:pPr>
        <w:spacing w:line="360" w:lineRule="auto"/>
        <w:jc w:val="both"/>
        <w:rPr>
          <w:rFonts w:ascii="Palatino Linotype" w:hAnsi="Palatino Linotype" w:cs="Arial"/>
        </w:rPr>
      </w:pPr>
      <w:r w:rsidRPr="00C400AC">
        <w:rPr>
          <w:rFonts w:ascii="Palatino Linotype" w:hAnsi="Palatino Linotype" w:cs="Arial"/>
        </w:rPr>
        <w:t xml:space="preserve">Derivado de lo anterior, se colige que el </w:t>
      </w:r>
      <w:r w:rsidRPr="00C400AC">
        <w:rPr>
          <w:rFonts w:ascii="Palatino Linotype" w:hAnsi="Palatino Linotype" w:cs="Arial"/>
          <w:b/>
        </w:rPr>
        <w:t>Recurrente</w:t>
      </w:r>
      <w:r w:rsidRPr="00C400AC">
        <w:rPr>
          <w:rFonts w:ascii="Palatino Linotype" w:hAnsi="Palatino Linotype" w:cs="Arial"/>
        </w:rPr>
        <w:t xml:space="preserve"> está parcialmente conforme con la respuesta emitida por </w:t>
      </w:r>
      <w:r w:rsidRPr="00C400AC">
        <w:rPr>
          <w:rFonts w:ascii="Palatino Linotype" w:hAnsi="Palatino Linotype" w:cs="Arial"/>
          <w:b/>
        </w:rPr>
        <w:t>El Sujeto Obligado</w:t>
      </w:r>
      <w:r w:rsidRPr="00C400AC">
        <w:rPr>
          <w:rFonts w:ascii="Palatino Linotype" w:hAnsi="Palatino Linotype" w:cs="Arial"/>
        </w:rPr>
        <w:t xml:space="preserve">, ya que expresamente manifestó en dichos motivos que se encuentra inconforme únicamente porque el </w:t>
      </w:r>
      <w:bookmarkStart w:id="3" w:name="_Hlk147749331"/>
      <w:r w:rsidR="00BA54AE" w:rsidRPr="00C400AC">
        <w:rPr>
          <w:rFonts w:ascii="Palatino Linotype" w:hAnsi="Palatino Linotype" w:cs="Arial"/>
          <w:b/>
          <w:u w:val="single"/>
        </w:rPr>
        <w:t>Reglamento Orgánico en el que se encuentran inmersas las facultades de la Servidora Pública, referida respuesta</w:t>
      </w:r>
      <w:bookmarkEnd w:id="3"/>
      <w:r w:rsidR="00BA54AE" w:rsidRPr="00C400AC">
        <w:rPr>
          <w:rFonts w:ascii="Palatino Linotype" w:hAnsi="Palatino Linotype" w:cs="Arial"/>
          <w:bCs/>
        </w:rPr>
        <w:t xml:space="preserve"> </w:t>
      </w:r>
      <w:r w:rsidRPr="00C400AC">
        <w:rPr>
          <w:rFonts w:ascii="Palatino Linotype" w:hAnsi="Palatino Linotype" w:cs="Arial"/>
        </w:rPr>
        <w:t xml:space="preserve">y </w:t>
      </w:r>
      <w:r w:rsidRPr="00C400AC">
        <w:rPr>
          <w:rFonts w:ascii="Palatino Linotype" w:hAnsi="Palatino Linotype" w:cs="Arial"/>
          <w:lang w:eastAsia="es-MX"/>
        </w:rPr>
        <w:t xml:space="preserve">toda vez que </w:t>
      </w:r>
      <w:r w:rsidRPr="00C400AC">
        <w:rPr>
          <w:rFonts w:ascii="Palatino Linotype" w:hAnsi="Palatino Linotype" w:cs="Arial"/>
          <w:b/>
          <w:u w:val="single"/>
          <w:lang w:eastAsia="es-MX"/>
        </w:rPr>
        <w:t>no impugnó lo relativo a los demás puntos</w:t>
      </w:r>
      <w:r w:rsidRPr="00C400AC">
        <w:rPr>
          <w:rFonts w:ascii="Palatino Linotype" w:hAnsi="Palatino Linotype" w:cs="Arial"/>
          <w:lang w:eastAsia="es-MX"/>
        </w:rPr>
        <w:t xml:space="preserve">, dichas cuestiones se considera que la parte </w:t>
      </w:r>
      <w:r w:rsidRPr="00C400AC">
        <w:rPr>
          <w:rFonts w:ascii="Palatino Linotype" w:hAnsi="Palatino Linotype" w:cs="Arial"/>
          <w:b/>
          <w:lang w:eastAsia="es-MX"/>
        </w:rPr>
        <w:t>Recurrente</w:t>
      </w:r>
      <w:r w:rsidRPr="00C400AC">
        <w:rPr>
          <w:rFonts w:ascii="Palatino Linotype" w:hAnsi="Palatino Linotype" w:cs="Arial"/>
          <w:lang w:eastAsia="es-MX"/>
        </w:rPr>
        <w:t xml:space="preserve"> consintió parte de la respuesta otorgada. </w:t>
      </w:r>
    </w:p>
    <w:p w14:paraId="3BAB8F6B" w14:textId="77777777" w:rsidR="00C57FE5" w:rsidRPr="00C400AC" w:rsidRDefault="00C57FE5" w:rsidP="00C57FE5">
      <w:pPr>
        <w:spacing w:line="360" w:lineRule="auto"/>
        <w:jc w:val="both"/>
        <w:rPr>
          <w:rFonts w:ascii="Palatino Linotype" w:hAnsi="Palatino Linotype" w:cs="Arial"/>
          <w:lang w:eastAsia="es-MX"/>
        </w:rPr>
      </w:pPr>
    </w:p>
    <w:p w14:paraId="3FA9D9C2" w14:textId="77777777" w:rsidR="00C57FE5" w:rsidRPr="00C400AC" w:rsidRDefault="00C57FE5" w:rsidP="00C57FE5">
      <w:pPr>
        <w:spacing w:line="360" w:lineRule="auto"/>
        <w:jc w:val="both"/>
        <w:rPr>
          <w:rFonts w:ascii="Palatino Linotype" w:hAnsi="Palatino Linotype" w:cs="Arial"/>
        </w:rPr>
      </w:pPr>
      <w:r w:rsidRPr="00C400AC">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213B1CD" w14:textId="77777777" w:rsidR="00C57FE5" w:rsidRPr="00C400AC" w:rsidRDefault="00C57FE5" w:rsidP="00C57FE5">
      <w:pPr>
        <w:rPr>
          <w:lang w:val="es-MX"/>
        </w:rPr>
      </w:pPr>
    </w:p>
    <w:p w14:paraId="76A85027" w14:textId="3797FAB8" w:rsidR="00C57FE5" w:rsidRPr="00C400AC" w:rsidRDefault="00C57FE5" w:rsidP="00C57FE5">
      <w:pPr>
        <w:ind w:left="567" w:right="567"/>
        <w:jc w:val="both"/>
        <w:rPr>
          <w:rFonts w:ascii="Palatino Linotype" w:hAnsi="Palatino Linotype" w:cs="Arial"/>
          <w:i/>
          <w:sz w:val="22"/>
          <w:szCs w:val="22"/>
          <w:lang w:eastAsia="es-MX"/>
        </w:rPr>
      </w:pPr>
      <w:r w:rsidRPr="00C400AC">
        <w:rPr>
          <w:rFonts w:ascii="Palatino Linotype" w:hAnsi="Palatino Linotype" w:cs="Arial"/>
          <w:sz w:val="22"/>
          <w:szCs w:val="22"/>
          <w:lang w:eastAsia="es-MX"/>
        </w:rPr>
        <w:t>“</w:t>
      </w:r>
      <w:r w:rsidRPr="00C400AC">
        <w:rPr>
          <w:rFonts w:ascii="Palatino Linotype" w:hAnsi="Palatino Linotype" w:cs="Arial"/>
          <w:b/>
          <w:i/>
          <w:sz w:val="22"/>
          <w:szCs w:val="22"/>
          <w:lang w:eastAsia="es-MX"/>
        </w:rPr>
        <w:t>REVISIÓN EN AMPARO. LOS RESOLUTIVOS NO COMBATIDOS DEBEN DECLARARSE FIRMES</w:t>
      </w:r>
      <w:r w:rsidRPr="00C400AC">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A7C8A5" w14:textId="77777777" w:rsidR="00BA54AE" w:rsidRPr="00C400AC" w:rsidRDefault="00BA54AE" w:rsidP="00C57FE5">
      <w:pPr>
        <w:spacing w:line="360" w:lineRule="auto"/>
        <w:jc w:val="both"/>
        <w:rPr>
          <w:rFonts w:ascii="Palatino Linotype" w:hAnsi="Palatino Linotype" w:cs="Arial"/>
          <w:lang w:eastAsia="es-MX"/>
        </w:rPr>
      </w:pPr>
    </w:p>
    <w:p w14:paraId="3217DD35" w14:textId="25415D5F" w:rsidR="00C57FE5" w:rsidRPr="00C400AC" w:rsidRDefault="00C57FE5" w:rsidP="00C57FE5">
      <w:pPr>
        <w:spacing w:line="360" w:lineRule="auto"/>
        <w:jc w:val="both"/>
        <w:rPr>
          <w:rFonts w:ascii="Palatino Linotype" w:hAnsi="Palatino Linotype" w:cs="Arial"/>
          <w:lang w:eastAsia="es-MX"/>
        </w:rPr>
      </w:pPr>
      <w:r w:rsidRPr="00C400AC">
        <w:rPr>
          <w:rFonts w:ascii="Palatino Linotype" w:hAnsi="Palatino Linotype" w:cs="Arial"/>
          <w:lang w:eastAsia="es-MX"/>
        </w:rPr>
        <w:lastRenderedPageBreak/>
        <w:t xml:space="preserve">Así, la parte de la solicitud sobre la que no se expresó inconformidad, debe declararse consentida por el hoy </w:t>
      </w:r>
      <w:r w:rsidRPr="00C400AC">
        <w:rPr>
          <w:rFonts w:ascii="Palatino Linotype" w:hAnsi="Palatino Linotype" w:cs="Arial"/>
          <w:b/>
          <w:lang w:eastAsia="es-MX"/>
        </w:rPr>
        <w:t>Recurrente</w:t>
      </w:r>
      <w:r w:rsidRPr="00C400AC">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88E099A" w14:textId="77777777" w:rsidR="00C57FE5" w:rsidRPr="00C400AC" w:rsidRDefault="00C57FE5" w:rsidP="00C57FE5">
      <w:pPr>
        <w:rPr>
          <w:lang w:val="es-MX" w:eastAsia="es-MX"/>
        </w:rPr>
      </w:pPr>
    </w:p>
    <w:p w14:paraId="5C13407F" w14:textId="77777777" w:rsidR="00C57FE5" w:rsidRPr="00C400AC" w:rsidRDefault="00C57FE5" w:rsidP="00C57FE5">
      <w:pPr>
        <w:ind w:left="567" w:right="567"/>
        <w:jc w:val="both"/>
        <w:rPr>
          <w:rFonts w:ascii="Palatino Linotype" w:hAnsi="Palatino Linotype" w:cs="Arial"/>
          <w:i/>
          <w:sz w:val="22"/>
          <w:szCs w:val="22"/>
          <w:lang w:eastAsia="es-MX"/>
        </w:rPr>
      </w:pPr>
      <w:r w:rsidRPr="00C400AC">
        <w:rPr>
          <w:rFonts w:ascii="Palatino Linotype" w:hAnsi="Palatino Linotype" w:cs="Arial"/>
          <w:i/>
          <w:sz w:val="22"/>
          <w:szCs w:val="22"/>
          <w:lang w:eastAsia="es-MX"/>
        </w:rPr>
        <w:t>“</w:t>
      </w:r>
      <w:r w:rsidRPr="00C400AC">
        <w:rPr>
          <w:rFonts w:ascii="Palatino Linotype" w:hAnsi="Palatino Linotype" w:cs="Arial"/>
          <w:b/>
          <w:i/>
          <w:sz w:val="22"/>
          <w:szCs w:val="22"/>
          <w:lang w:eastAsia="es-MX"/>
        </w:rPr>
        <w:t>ACTOS CONSENTIDOS. SON LOS QUE NO SE IMPUGNAN MEDIANTE EL RECURSO IDÓNEO</w:t>
      </w:r>
      <w:r w:rsidRPr="00C400AC">
        <w:rPr>
          <w:rFonts w:ascii="Palatino Linotype" w:hAnsi="Palatino Linotype" w:cs="Arial"/>
          <w:i/>
          <w:sz w:val="22"/>
          <w:szCs w:val="22"/>
          <w:lang w:eastAsia="es-MX"/>
        </w:rPr>
        <w:t xml:space="preserve">. Debe reputarse como consentido el acto que no se impugnó por el medio establecido por la ley, </w:t>
      </w:r>
      <w:proofErr w:type="gramStart"/>
      <w:r w:rsidRPr="00C400AC">
        <w:rPr>
          <w:rFonts w:ascii="Palatino Linotype" w:hAnsi="Palatino Linotype" w:cs="Arial"/>
          <w:i/>
          <w:sz w:val="22"/>
          <w:szCs w:val="22"/>
          <w:lang w:eastAsia="es-MX"/>
        </w:rPr>
        <w:t>ya que</w:t>
      </w:r>
      <w:proofErr w:type="gramEnd"/>
      <w:r w:rsidRPr="00C400AC">
        <w:rPr>
          <w:rFonts w:ascii="Palatino Linotype" w:hAnsi="Palatino Linotype" w:cs="Arial"/>
          <w:i/>
          <w:sz w:val="22"/>
          <w:szCs w:val="22"/>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0E7FE6" w14:textId="77777777" w:rsidR="00C57FE5" w:rsidRPr="00C400AC" w:rsidRDefault="00C57FE5" w:rsidP="000B4402">
      <w:pPr>
        <w:spacing w:line="360" w:lineRule="auto"/>
        <w:ind w:right="141"/>
        <w:jc w:val="both"/>
        <w:rPr>
          <w:rFonts w:ascii="Palatino Linotype" w:eastAsiaTheme="minorHAnsi" w:hAnsi="Palatino Linotype" w:cs="Arial"/>
          <w:bCs/>
          <w:lang w:val="es-MX" w:eastAsia="en-US"/>
        </w:rPr>
      </w:pPr>
    </w:p>
    <w:p w14:paraId="665CD679" w14:textId="131C1BBD" w:rsidR="000B4402" w:rsidRPr="00C400AC" w:rsidRDefault="00C57FE5" w:rsidP="000B4402">
      <w:pPr>
        <w:spacing w:line="360" w:lineRule="auto"/>
        <w:ind w:right="141"/>
        <w:jc w:val="both"/>
        <w:rPr>
          <w:rFonts w:ascii="Palatino Linotype" w:eastAsiaTheme="minorHAnsi" w:hAnsi="Palatino Linotype" w:cs="Arial"/>
          <w:lang w:val="es-MX" w:eastAsia="en-US"/>
        </w:rPr>
      </w:pPr>
      <w:r w:rsidRPr="00C400AC">
        <w:rPr>
          <w:rFonts w:ascii="Palatino Linotype" w:eastAsiaTheme="minorHAnsi" w:hAnsi="Palatino Linotype" w:cs="Arial"/>
          <w:bCs/>
          <w:lang w:val="es-MX" w:eastAsia="en-US"/>
        </w:rPr>
        <w:t>Por lo que</w:t>
      </w:r>
      <w:r w:rsidR="000B4402" w:rsidRPr="00C400AC">
        <w:rPr>
          <w:rFonts w:ascii="Palatino Linotype" w:eastAsiaTheme="minorHAnsi" w:hAnsi="Palatino Linotype" w:cs="Arial"/>
          <w:bCs/>
          <w:lang w:val="es-MX" w:eastAsia="en-US"/>
        </w:rPr>
        <w:t xml:space="preserve">, en la etapa de manifestaciones, el </w:t>
      </w:r>
      <w:r w:rsidR="000B4402" w:rsidRPr="00C400AC">
        <w:rPr>
          <w:rFonts w:ascii="Palatino Linotype" w:eastAsiaTheme="minorHAnsi" w:hAnsi="Palatino Linotype" w:cs="Arial"/>
          <w:b/>
          <w:bCs/>
          <w:lang w:val="es-MX" w:eastAsia="en-US"/>
        </w:rPr>
        <w:t>Sujeto Obligado</w:t>
      </w:r>
      <w:r w:rsidR="000B4402" w:rsidRPr="00C400AC">
        <w:rPr>
          <w:rFonts w:ascii="Palatino Linotype" w:eastAsiaTheme="minorHAnsi" w:hAnsi="Palatino Linotype" w:cs="Arial"/>
          <w:bCs/>
          <w:lang w:val="es-MX" w:eastAsia="en-US"/>
        </w:rPr>
        <w:t xml:space="preserve"> a través de</w:t>
      </w:r>
      <w:r w:rsidRPr="00C400AC">
        <w:rPr>
          <w:rFonts w:ascii="Palatino Linotype" w:eastAsiaTheme="minorHAnsi" w:hAnsi="Palatino Linotype" w:cs="Arial"/>
          <w:bCs/>
          <w:lang w:val="es-MX" w:eastAsia="en-US"/>
        </w:rPr>
        <w:t xml:space="preserve">l </w:t>
      </w:r>
      <w:r w:rsidRPr="00C400AC">
        <w:rPr>
          <w:rFonts w:ascii="Palatino Linotype" w:eastAsiaTheme="minorHAnsi" w:hAnsi="Palatino Linotype" w:cs="Arial"/>
          <w:lang w:val="es-MX" w:eastAsia="en-US"/>
        </w:rPr>
        <w:t>archivo electrónico denominado</w:t>
      </w:r>
      <w:r w:rsidR="000B4402" w:rsidRPr="00C400AC">
        <w:rPr>
          <w:rFonts w:ascii="Palatino Linotype" w:eastAsiaTheme="minorHAnsi" w:hAnsi="Palatino Linotype" w:cs="Arial"/>
          <w:lang w:val="es-MX" w:eastAsia="en-US"/>
        </w:rPr>
        <w:t xml:space="preserve"> </w:t>
      </w:r>
      <w:r w:rsidR="000B4402" w:rsidRPr="00C400AC">
        <w:rPr>
          <w:rFonts w:ascii="Palatino Linotype" w:eastAsiaTheme="minorHAnsi" w:hAnsi="Palatino Linotype" w:cs="Arial"/>
          <w:i/>
          <w:lang w:val="es-MX" w:eastAsia="en-US"/>
        </w:rPr>
        <w:t>“</w:t>
      </w:r>
      <w:bookmarkStart w:id="4" w:name="_Hlk147749203"/>
      <w:r w:rsidR="00BA54AE" w:rsidRPr="00C400AC">
        <w:rPr>
          <w:rFonts w:ascii="Palatino Linotype" w:eastAsiaTheme="minorHAnsi" w:hAnsi="Palatino Linotype" w:cs="Arial"/>
          <w:i/>
          <w:lang w:val="es-MX" w:eastAsia="en-US"/>
        </w:rPr>
        <w:t>IJ UT RR 04120 2023.pdf</w:t>
      </w:r>
      <w:bookmarkEnd w:id="4"/>
      <w:r w:rsidR="000B4402" w:rsidRPr="00C400AC">
        <w:rPr>
          <w:rFonts w:ascii="Palatino Linotype" w:eastAsiaTheme="minorHAnsi" w:hAnsi="Palatino Linotype" w:cs="Arial"/>
          <w:i/>
          <w:lang w:val="es-MX" w:eastAsia="en-US"/>
        </w:rPr>
        <w:t>”</w:t>
      </w:r>
      <w:r w:rsidR="000B4402" w:rsidRPr="00C400AC">
        <w:rPr>
          <w:rFonts w:ascii="Palatino Linotype" w:eastAsiaTheme="minorHAnsi" w:hAnsi="Palatino Linotype" w:cs="Arial"/>
          <w:lang w:val="es-MX" w:eastAsia="en-US"/>
        </w:rPr>
        <w:t>; remitió la siguiente información que a continuación se detalla:</w:t>
      </w:r>
    </w:p>
    <w:p w14:paraId="78CC5004" w14:textId="77777777" w:rsidR="000B4402" w:rsidRPr="00C400AC" w:rsidRDefault="000B4402" w:rsidP="000B4402">
      <w:pPr>
        <w:spacing w:line="360" w:lineRule="auto"/>
        <w:ind w:right="141"/>
        <w:jc w:val="both"/>
        <w:rPr>
          <w:rFonts w:ascii="Palatino Linotype" w:eastAsiaTheme="minorHAnsi" w:hAnsi="Palatino Linotype" w:cs="Arial"/>
          <w:lang w:val="es-MX" w:eastAsia="en-US"/>
        </w:rPr>
      </w:pPr>
    </w:p>
    <w:p w14:paraId="628A5A5F" w14:textId="3D664FCA" w:rsidR="000B4402" w:rsidRPr="00C400AC" w:rsidRDefault="00C57FE5" w:rsidP="00BA54AE">
      <w:pPr>
        <w:pStyle w:val="Prrafodelista"/>
        <w:numPr>
          <w:ilvl w:val="0"/>
          <w:numId w:val="14"/>
        </w:numPr>
        <w:spacing w:line="360" w:lineRule="auto"/>
        <w:ind w:right="141"/>
        <w:jc w:val="both"/>
        <w:rPr>
          <w:rFonts w:ascii="Palatino Linotype" w:eastAsiaTheme="minorHAnsi" w:hAnsi="Palatino Linotype" w:cs="Arial"/>
          <w:lang w:val="es-MX" w:eastAsia="en-US"/>
        </w:rPr>
      </w:pPr>
      <w:r w:rsidRPr="00C400AC">
        <w:rPr>
          <w:rFonts w:ascii="Palatino Linotype" w:eastAsiaTheme="minorHAnsi" w:hAnsi="Palatino Linotype" w:cs="Arial"/>
          <w:b/>
          <w:u w:val="single"/>
          <w:lang w:val="es-MX" w:eastAsia="en-US"/>
        </w:rPr>
        <w:t>“</w:t>
      </w:r>
      <w:r w:rsidR="00BA54AE" w:rsidRPr="00C400AC">
        <w:rPr>
          <w:rFonts w:ascii="Palatino Linotype" w:eastAsiaTheme="minorHAnsi" w:hAnsi="Palatino Linotype" w:cs="Arial"/>
          <w:b/>
          <w:u w:val="single"/>
          <w:lang w:val="es-MX" w:eastAsia="en-US"/>
        </w:rPr>
        <w:t>IJ UT RR 04120 2023.pdf</w:t>
      </w:r>
      <w:r w:rsidRPr="00C400AC">
        <w:rPr>
          <w:rFonts w:ascii="Palatino Linotype" w:eastAsiaTheme="minorHAnsi" w:hAnsi="Palatino Linotype" w:cs="Arial"/>
          <w:b/>
          <w:u w:val="single"/>
          <w:lang w:val="es-MX" w:eastAsia="en-US"/>
        </w:rPr>
        <w:t>”</w:t>
      </w:r>
      <w:r w:rsidR="000B4402" w:rsidRPr="00C400AC">
        <w:rPr>
          <w:rFonts w:ascii="Palatino Linotype" w:eastAsiaTheme="minorHAnsi" w:hAnsi="Palatino Linotype" w:cs="Arial"/>
          <w:b/>
          <w:u w:val="single"/>
          <w:lang w:val="es-MX" w:eastAsia="en-US"/>
        </w:rPr>
        <w:t>:</w:t>
      </w:r>
      <w:r w:rsidR="000B4402" w:rsidRPr="00C400AC">
        <w:rPr>
          <w:rFonts w:ascii="Palatino Linotype" w:eastAsiaTheme="minorHAnsi" w:hAnsi="Palatino Linotype" w:cs="Arial"/>
          <w:lang w:val="es-MX" w:eastAsia="en-US"/>
        </w:rPr>
        <w:t xml:space="preserve"> Oficio</w:t>
      </w:r>
      <w:r w:rsidR="00BA54AE" w:rsidRPr="00C400AC">
        <w:rPr>
          <w:rFonts w:ascii="Palatino Linotype" w:eastAsiaTheme="minorHAnsi" w:hAnsi="Palatino Linotype" w:cs="Arial"/>
          <w:lang w:val="es-MX" w:eastAsia="en-US"/>
        </w:rPr>
        <w:t xml:space="preserve"> </w:t>
      </w:r>
      <w:r w:rsidR="000B4402" w:rsidRPr="00C400AC">
        <w:rPr>
          <w:rFonts w:ascii="Palatino Linotype" w:eastAsiaTheme="minorHAnsi" w:hAnsi="Palatino Linotype" w:cs="Arial"/>
          <w:lang w:val="es-MX" w:eastAsia="en-US"/>
        </w:rPr>
        <w:t xml:space="preserve">suscrito por </w:t>
      </w:r>
      <w:r w:rsidR="00BA54AE" w:rsidRPr="00C400AC">
        <w:rPr>
          <w:rFonts w:ascii="Palatino Linotype" w:eastAsiaTheme="minorHAnsi" w:hAnsi="Palatino Linotype" w:cs="Arial"/>
          <w:lang w:val="es-MX" w:eastAsia="en-US"/>
        </w:rPr>
        <w:t>el</w:t>
      </w:r>
      <w:r w:rsidRPr="00C400AC">
        <w:rPr>
          <w:rFonts w:ascii="Palatino Linotype" w:eastAsiaTheme="minorHAnsi" w:hAnsi="Palatino Linotype" w:cs="Arial"/>
          <w:lang w:val="es-MX" w:eastAsia="en-US"/>
        </w:rPr>
        <w:t xml:space="preserve"> Titular de la Unidad de Transparencia</w:t>
      </w:r>
      <w:r w:rsidR="000B4402" w:rsidRPr="00C400AC">
        <w:rPr>
          <w:rFonts w:ascii="Palatino Linotype" w:eastAsiaTheme="minorHAnsi" w:hAnsi="Palatino Linotype" w:cs="Arial"/>
          <w:lang w:val="es-MX" w:eastAsia="en-US"/>
        </w:rPr>
        <w:t xml:space="preserve">, mediante el cual, </w:t>
      </w:r>
      <w:bookmarkStart w:id="5" w:name="_Hlk147749481"/>
      <w:r w:rsidR="000B4402" w:rsidRPr="00C400AC">
        <w:rPr>
          <w:rFonts w:ascii="Palatino Linotype" w:eastAsiaTheme="minorHAnsi" w:hAnsi="Palatino Linotype" w:cs="Arial"/>
          <w:lang w:val="es-MX" w:eastAsia="en-US"/>
        </w:rPr>
        <w:t xml:space="preserve">informó que </w:t>
      </w:r>
      <w:r w:rsidR="00BA54AE" w:rsidRPr="00C400AC">
        <w:rPr>
          <w:rFonts w:ascii="Palatino Linotype" w:eastAsiaTheme="minorHAnsi" w:hAnsi="Palatino Linotype" w:cs="Arial"/>
          <w:lang w:val="es-MX" w:eastAsia="en-US"/>
        </w:rPr>
        <w:t xml:space="preserve">el Reglamento Orgánico de este </w:t>
      </w:r>
      <w:r w:rsidR="00BA54AE" w:rsidRPr="00C400AC">
        <w:rPr>
          <w:rFonts w:ascii="Palatino Linotype" w:eastAsiaTheme="minorHAnsi" w:hAnsi="Palatino Linotype" w:cs="Arial"/>
          <w:b/>
          <w:bCs/>
          <w:lang w:val="es-MX" w:eastAsia="en-US"/>
        </w:rPr>
        <w:t>Sujeto Obligado</w:t>
      </w:r>
      <w:r w:rsidR="00BA54AE" w:rsidRPr="00C400AC">
        <w:rPr>
          <w:rFonts w:ascii="Palatino Linotype" w:eastAsiaTheme="minorHAnsi" w:hAnsi="Palatino Linotype" w:cs="Arial"/>
          <w:lang w:val="es-MX" w:eastAsia="en-US"/>
        </w:rPr>
        <w:t xml:space="preserve"> se encuentra disponible en la siguiente dirección electrónica: </w:t>
      </w:r>
      <w:hyperlink r:id="rId9" w:history="1">
        <w:r w:rsidR="00BA54AE" w:rsidRPr="00C400AC">
          <w:rPr>
            <w:rStyle w:val="Hipervnculo"/>
            <w:rFonts w:ascii="Palatino Linotype" w:eastAsiaTheme="minorHAnsi" w:hAnsi="Palatino Linotype" w:cs="Arial"/>
            <w:lang w:val="es-MX" w:eastAsia="en-US"/>
          </w:rPr>
          <w:t>https://difhuixquilucan.gob.mxmarco-normativoaplicable/</w:t>
        </w:r>
      </w:hyperlink>
      <w:bookmarkEnd w:id="5"/>
      <w:r w:rsidR="00BA54AE" w:rsidRPr="00C400AC">
        <w:rPr>
          <w:rFonts w:ascii="Palatino Linotype" w:eastAsiaTheme="minorHAnsi" w:hAnsi="Palatino Linotype" w:cs="Arial"/>
          <w:lang w:val="es-MX" w:eastAsia="en-US"/>
        </w:rPr>
        <w:t>.</w:t>
      </w:r>
      <w:r w:rsidRPr="00C400AC">
        <w:rPr>
          <w:rFonts w:ascii="Palatino Linotype" w:eastAsiaTheme="minorHAnsi" w:hAnsi="Palatino Linotype" w:cs="Arial"/>
          <w:lang w:val="es-MX" w:eastAsia="en-US"/>
        </w:rPr>
        <w:t xml:space="preserve">  </w:t>
      </w:r>
    </w:p>
    <w:p w14:paraId="7A5C0859" w14:textId="77777777" w:rsidR="000B4402" w:rsidRPr="00C400AC" w:rsidRDefault="000B4402" w:rsidP="000B4402">
      <w:pPr>
        <w:spacing w:line="360" w:lineRule="auto"/>
        <w:ind w:right="141"/>
        <w:jc w:val="both"/>
        <w:rPr>
          <w:rFonts w:ascii="Palatino Linotype" w:eastAsiaTheme="minorHAnsi" w:hAnsi="Palatino Linotype" w:cs="Arial"/>
          <w:lang w:val="es-MX" w:eastAsia="en-US"/>
        </w:rPr>
      </w:pPr>
    </w:p>
    <w:p w14:paraId="0328C7BE" w14:textId="553D1DEF" w:rsidR="00E833D1" w:rsidRPr="00C400AC" w:rsidRDefault="00E833D1" w:rsidP="00E833D1">
      <w:pPr>
        <w:shd w:val="clear" w:color="auto" w:fill="FFFFFF"/>
        <w:spacing w:line="360" w:lineRule="auto"/>
        <w:jc w:val="both"/>
        <w:rPr>
          <w:rFonts w:ascii="Palatino Linotype" w:hAnsi="Palatino Linotype"/>
          <w:color w:val="222222"/>
        </w:rPr>
      </w:pPr>
      <w:r w:rsidRPr="00C400AC">
        <w:rPr>
          <w:rFonts w:ascii="Palatino Linotype" w:hAnsi="Palatino Linotype"/>
          <w:color w:val="222222"/>
        </w:rPr>
        <w:t xml:space="preserve">En este sentido, debe dejarse claro </w:t>
      </w:r>
      <w:proofErr w:type="gramStart"/>
      <w:r w:rsidRPr="00C400AC">
        <w:rPr>
          <w:rFonts w:ascii="Palatino Linotype" w:hAnsi="Palatino Linotype"/>
          <w:color w:val="222222"/>
        </w:rPr>
        <w:t>que</w:t>
      </w:r>
      <w:proofErr w:type="gramEnd"/>
      <w:r w:rsidRPr="00C400AC">
        <w:rPr>
          <w:rFonts w:ascii="Palatino Linotype" w:hAnsi="Palatino Linotype"/>
          <w:color w:val="222222"/>
        </w:rPr>
        <w:t xml:space="preserve"> al haber existido un pronunciamiento por parte del </w:t>
      </w:r>
      <w:r w:rsidRPr="00C400AC">
        <w:rPr>
          <w:rFonts w:ascii="Palatino Linotype" w:hAnsi="Palatino Linotype"/>
          <w:b/>
          <w:bCs/>
          <w:color w:val="222222"/>
        </w:rPr>
        <w:t>Sujeto Obligado</w:t>
      </w:r>
      <w:r w:rsidRPr="00C400AC">
        <w:rPr>
          <w:rFonts w:ascii="Palatino Linotype" w:hAnsi="Palatino Linotype"/>
          <w:color w:val="222222"/>
        </w:rPr>
        <w:t xml:space="preserve">, este Instituto no está facultado para </w:t>
      </w:r>
      <w:r w:rsidR="00E45AE1" w:rsidRPr="00C400AC">
        <w:rPr>
          <w:rFonts w:ascii="Palatino Linotype" w:hAnsi="Palatino Linotype"/>
          <w:color w:val="222222"/>
        </w:rPr>
        <w:t xml:space="preserve">manifestarse sobre la </w:t>
      </w:r>
      <w:r w:rsidR="00E45AE1" w:rsidRPr="00C400AC">
        <w:rPr>
          <w:rFonts w:ascii="Palatino Linotype" w:hAnsi="Palatino Linotype"/>
          <w:color w:val="222222"/>
        </w:rPr>
        <w:lastRenderedPageBreak/>
        <w:t xml:space="preserve">veracidad </w:t>
      </w:r>
      <w:r w:rsidRPr="00C400AC">
        <w:rPr>
          <w:rFonts w:ascii="Palatino Linotype" w:hAnsi="Palatino Linotype"/>
          <w:color w:val="222222"/>
        </w:rPr>
        <w:t>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4E837626" w14:textId="77777777" w:rsidR="00E833D1" w:rsidRPr="00C400AC" w:rsidRDefault="00E833D1" w:rsidP="00E833D1">
      <w:pPr>
        <w:pStyle w:val="Sinespaciado"/>
      </w:pPr>
    </w:p>
    <w:p w14:paraId="24587D81" w14:textId="77777777" w:rsidR="00E833D1" w:rsidRPr="00C400AC" w:rsidRDefault="00E833D1" w:rsidP="00E833D1">
      <w:pPr>
        <w:shd w:val="clear" w:color="auto" w:fill="FFFFFF"/>
        <w:spacing w:line="221" w:lineRule="atLeast"/>
        <w:ind w:left="567" w:right="616"/>
        <w:jc w:val="both"/>
        <w:rPr>
          <w:color w:val="222222"/>
          <w:sz w:val="22"/>
        </w:rPr>
      </w:pPr>
      <w:r w:rsidRPr="00C400AC">
        <w:rPr>
          <w:rFonts w:ascii="Palatino Linotype" w:hAnsi="Palatino Linotype"/>
          <w:i/>
          <w:iCs/>
          <w:color w:val="222222"/>
          <w:sz w:val="22"/>
        </w:rPr>
        <w:t>“</w:t>
      </w:r>
      <w:r w:rsidRPr="00C400AC">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400AC">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8093E4" w14:textId="77777777" w:rsidR="000B4402" w:rsidRPr="00C400AC" w:rsidRDefault="000B4402" w:rsidP="000B4402">
      <w:pPr>
        <w:spacing w:line="360" w:lineRule="auto"/>
        <w:ind w:right="141"/>
        <w:jc w:val="both"/>
        <w:rPr>
          <w:rFonts w:ascii="Palatino Linotype" w:eastAsiaTheme="minorHAnsi" w:hAnsi="Palatino Linotype" w:cs="Arial"/>
          <w:bCs/>
          <w:lang w:val="es-MX" w:eastAsia="en-US"/>
        </w:rPr>
      </w:pPr>
    </w:p>
    <w:p w14:paraId="75B63BB6" w14:textId="77777777" w:rsidR="000B4402" w:rsidRPr="00C400AC" w:rsidRDefault="000B4402" w:rsidP="000B4402">
      <w:pPr>
        <w:tabs>
          <w:tab w:val="left" w:pos="709"/>
        </w:tabs>
        <w:spacing w:line="360" w:lineRule="auto"/>
        <w:contextualSpacing/>
        <w:jc w:val="both"/>
        <w:rPr>
          <w:rFonts w:ascii="Palatino Linotype" w:hAnsi="Palatino Linotype" w:cs="Arial"/>
        </w:rPr>
      </w:pPr>
      <w:r w:rsidRPr="00C400AC">
        <w:rPr>
          <w:rFonts w:ascii="Palatino Linotype" w:hAnsi="Palatino Linotype" w:cs="Arial"/>
          <w:lang w:val="es-ES_tradnl"/>
        </w:rPr>
        <w:t xml:space="preserve">Ante ello, es de </w:t>
      </w:r>
      <w:r w:rsidRPr="00C400AC">
        <w:rPr>
          <w:rFonts w:ascii="Palatino Linotype" w:hAnsi="Palatino Linotype" w:cs="Arial"/>
        </w:rPr>
        <w:t>señalar que el artículo 4, párrafo segundo de la Ley de Transparencia y Acceso a la Información Pública del Estado de México y Municipios, dispone:</w:t>
      </w:r>
    </w:p>
    <w:p w14:paraId="6B1DA38F" w14:textId="77777777" w:rsidR="000B4402" w:rsidRPr="00C400AC" w:rsidRDefault="000B4402" w:rsidP="000B4402">
      <w:pPr>
        <w:pStyle w:val="Sinespaciado"/>
      </w:pPr>
    </w:p>
    <w:p w14:paraId="6B189B42" w14:textId="77777777" w:rsidR="000B4402" w:rsidRPr="00C400AC" w:rsidRDefault="000B4402" w:rsidP="000B4402">
      <w:pPr>
        <w:ind w:left="851" w:right="901"/>
        <w:jc w:val="both"/>
        <w:rPr>
          <w:rFonts w:ascii="Palatino Linotype" w:hAnsi="Palatino Linotype" w:cs="Arial"/>
          <w:i/>
          <w:sz w:val="22"/>
        </w:rPr>
      </w:pPr>
      <w:r w:rsidRPr="00C400AC">
        <w:rPr>
          <w:rFonts w:ascii="Palatino Linotype" w:hAnsi="Palatino Linotype" w:cs="Arial"/>
          <w:i/>
          <w:sz w:val="22"/>
        </w:rPr>
        <w:t>“</w:t>
      </w:r>
      <w:r w:rsidRPr="00C400AC">
        <w:rPr>
          <w:rFonts w:ascii="Palatino Linotype" w:hAnsi="Palatino Linotype" w:cs="Arial"/>
          <w:b/>
          <w:i/>
          <w:sz w:val="22"/>
        </w:rPr>
        <w:t xml:space="preserve">Artículo 4. </w:t>
      </w:r>
      <w:r w:rsidRPr="00C400AC">
        <w:rPr>
          <w:rFonts w:ascii="Palatino Linotype" w:hAnsi="Palatino Linotype" w:cs="Arial"/>
          <w:i/>
          <w:sz w:val="22"/>
        </w:rPr>
        <w:t xml:space="preserve">… </w:t>
      </w:r>
    </w:p>
    <w:p w14:paraId="2A092BFD" w14:textId="77777777" w:rsidR="000B4402" w:rsidRPr="00C400AC" w:rsidRDefault="000B4402" w:rsidP="000B4402">
      <w:pPr>
        <w:ind w:left="851" w:right="901"/>
        <w:jc w:val="both"/>
        <w:rPr>
          <w:rFonts w:ascii="Palatino Linotype" w:hAnsi="Palatino Linotype" w:cs="Arial"/>
          <w:i/>
          <w:sz w:val="22"/>
        </w:rPr>
      </w:pPr>
      <w:r w:rsidRPr="00C400A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E949E0" w14:textId="77777777" w:rsidR="000B4402" w:rsidRPr="00C400AC" w:rsidRDefault="000B4402" w:rsidP="000B4402">
      <w:pPr>
        <w:tabs>
          <w:tab w:val="left" w:pos="709"/>
        </w:tabs>
        <w:spacing w:line="360" w:lineRule="auto"/>
        <w:contextualSpacing/>
        <w:jc w:val="both"/>
        <w:rPr>
          <w:rFonts w:ascii="Palatino Linotype" w:hAnsi="Palatino Linotype" w:cs="Arial"/>
          <w:lang w:val="es-ES_tradnl"/>
        </w:rPr>
      </w:pPr>
    </w:p>
    <w:p w14:paraId="5CC3DC5B" w14:textId="77777777" w:rsidR="000B4402" w:rsidRPr="00C400AC" w:rsidRDefault="000B4402" w:rsidP="000B4402">
      <w:pPr>
        <w:tabs>
          <w:tab w:val="left" w:pos="709"/>
        </w:tabs>
        <w:spacing w:line="360" w:lineRule="auto"/>
        <w:contextualSpacing/>
        <w:jc w:val="both"/>
        <w:rPr>
          <w:rFonts w:ascii="Palatino Linotype" w:hAnsi="Palatino Linotype" w:cs="Arial"/>
          <w:lang w:val="es-ES_tradnl"/>
        </w:rPr>
      </w:pPr>
      <w:r w:rsidRPr="00C400AC">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C400AC">
        <w:rPr>
          <w:rFonts w:ascii="Palatino Linotype" w:hAnsi="Palatino Linotype" w:cs="Arial"/>
          <w:lang w:val="es-ES_tradnl"/>
        </w:rPr>
        <w:lastRenderedPageBreak/>
        <w:t>accesible de manera permanente a cualquier persona, privilegiando el principio de máxima publicidad de la información.</w:t>
      </w:r>
    </w:p>
    <w:p w14:paraId="60E981EC" w14:textId="77777777" w:rsidR="000B4402" w:rsidRPr="00C400AC" w:rsidRDefault="000B4402" w:rsidP="000B4402">
      <w:pPr>
        <w:tabs>
          <w:tab w:val="left" w:pos="709"/>
        </w:tabs>
        <w:spacing w:line="360" w:lineRule="auto"/>
        <w:contextualSpacing/>
        <w:jc w:val="both"/>
        <w:rPr>
          <w:rFonts w:ascii="Palatino Linotype" w:hAnsi="Palatino Linotype" w:cs="Arial"/>
        </w:rPr>
      </w:pPr>
    </w:p>
    <w:p w14:paraId="792A2607" w14:textId="77777777" w:rsidR="000B4402" w:rsidRPr="00C400AC" w:rsidRDefault="000B4402" w:rsidP="000B4402">
      <w:pPr>
        <w:tabs>
          <w:tab w:val="left" w:pos="709"/>
        </w:tabs>
        <w:spacing w:line="360" w:lineRule="auto"/>
        <w:contextualSpacing/>
        <w:jc w:val="both"/>
        <w:rPr>
          <w:rFonts w:ascii="Palatino Linotype" w:hAnsi="Palatino Linotype" w:cs="Arial"/>
        </w:rPr>
      </w:pPr>
      <w:r w:rsidRPr="00C400A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101DEF1" w14:textId="77777777" w:rsidR="000B4402" w:rsidRPr="00C400AC" w:rsidRDefault="000B4402" w:rsidP="000B4402">
      <w:pPr>
        <w:pStyle w:val="Sinespaciado"/>
      </w:pPr>
    </w:p>
    <w:p w14:paraId="1FD29BE5" w14:textId="77777777" w:rsidR="000B4402" w:rsidRPr="00C400AC" w:rsidRDefault="000B4402" w:rsidP="000B4402">
      <w:pPr>
        <w:pStyle w:val="Sinespaciado"/>
        <w:rPr>
          <w:sz w:val="16"/>
          <w:lang w:val="es-ES_tradnl"/>
        </w:rPr>
      </w:pPr>
    </w:p>
    <w:p w14:paraId="6DB35996" w14:textId="77777777" w:rsidR="000B4402" w:rsidRPr="00C400AC" w:rsidRDefault="000B4402" w:rsidP="000B4402">
      <w:pPr>
        <w:ind w:left="567" w:right="616"/>
        <w:jc w:val="both"/>
        <w:rPr>
          <w:rFonts w:ascii="Palatino Linotype" w:hAnsi="Palatino Linotype" w:cs="Arial"/>
          <w:i/>
          <w:sz w:val="22"/>
        </w:rPr>
      </w:pPr>
      <w:r w:rsidRPr="00C400AC">
        <w:rPr>
          <w:rFonts w:ascii="Palatino Linotype" w:hAnsi="Palatino Linotype" w:cs="Arial"/>
          <w:i/>
          <w:sz w:val="22"/>
        </w:rPr>
        <w:t>“</w:t>
      </w:r>
      <w:r w:rsidRPr="00C400AC">
        <w:rPr>
          <w:rFonts w:ascii="Palatino Linotype" w:hAnsi="Palatino Linotype" w:cs="Arial"/>
          <w:b/>
          <w:i/>
          <w:sz w:val="22"/>
        </w:rPr>
        <w:t>Artículo 12.</w:t>
      </w:r>
      <w:r w:rsidRPr="00C400A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480AE94" w14:textId="77777777" w:rsidR="000B4402" w:rsidRPr="00C400AC" w:rsidRDefault="000B4402" w:rsidP="000B4402">
      <w:pPr>
        <w:ind w:left="567" w:right="616"/>
        <w:jc w:val="both"/>
        <w:rPr>
          <w:rFonts w:ascii="Palatino Linotype" w:hAnsi="Palatino Linotype" w:cs="Arial"/>
          <w:i/>
          <w:sz w:val="22"/>
        </w:rPr>
      </w:pPr>
    </w:p>
    <w:p w14:paraId="27B62A93" w14:textId="77777777" w:rsidR="000B4402" w:rsidRPr="00C400AC" w:rsidRDefault="000B4402" w:rsidP="000B4402">
      <w:pPr>
        <w:ind w:left="567" w:right="616"/>
        <w:jc w:val="both"/>
        <w:rPr>
          <w:rFonts w:ascii="Palatino Linotype" w:hAnsi="Palatino Linotype" w:cs="Arial"/>
          <w:i/>
          <w:sz w:val="22"/>
        </w:rPr>
      </w:pPr>
      <w:r w:rsidRPr="00C400A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28C15D5" w14:textId="77777777" w:rsidR="000B4402" w:rsidRPr="00C400AC" w:rsidRDefault="000B4402" w:rsidP="000B4402">
      <w:pPr>
        <w:tabs>
          <w:tab w:val="left" w:pos="709"/>
        </w:tabs>
        <w:spacing w:line="360" w:lineRule="auto"/>
        <w:contextualSpacing/>
        <w:jc w:val="both"/>
        <w:rPr>
          <w:rFonts w:ascii="Palatino Linotype" w:hAnsi="Palatino Linotype" w:cs="Arial"/>
        </w:rPr>
      </w:pPr>
    </w:p>
    <w:p w14:paraId="232E4A59" w14:textId="77777777" w:rsidR="000B4402" w:rsidRPr="00C400AC" w:rsidRDefault="000B4402" w:rsidP="000B4402">
      <w:pPr>
        <w:tabs>
          <w:tab w:val="left" w:pos="709"/>
        </w:tabs>
        <w:spacing w:line="360" w:lineRule="auto"/>
        <w:contextualSpacing/>
        <w:jc w:val="both"/>
        <w:rPr>
          <w:rFonts w:ascii="Palatino Linotype" w:hAnsi="Palatino Linotype" w:cs="Arial"/>
        </w:rPr>
      </w:pPr>
      <w:r w:rsidRPr="00C400A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E6F420" w14:textId="77777777" w:rsidR="000B4402" w:rsidRPr="00C400AC" w:rsidRDefault="000B4402" w:rsidP="000B4402">
      <w:pPr>
        <w:tabs>
          <w:tab w:val="left" w:pos="709"/>
        </w:tabs>
        <w:spacing w:line="360" w:lineRule="auto"/>
        <w:contextualSpacing/>
        <w:jc w:val="both"/>
        <w:rPr>
          <w:rFonts w:ascii="Palatino Linotype" w:hAnsi="Palatino Linotype" w:cs="Arial"/>
        </w:rPr>
      </w:pPr>
    </w:p>
    <w:p w14:paraId="54304784" w14:textId="77777777" w:rsidR="000B4402" w:rsidRPr="00C400AC" w:rsidRDefault="000B4402" w:rsidP="000B4402">
      <w:pPr>
        <w:tabs>
          <w:tab w:val="left" w:pos="709"/>
        </w:tabs>
        <w:spacing w:line="360" w:lineRule="auto"/>
        <w:contextualSpacing/>
        <w:jc w:val="both"/>
        <w:rPr>
          <w:rFonts w:ascii="Palatino Linotype" w:hAnsi="Palatino Linotype" w:cs="Arial"/>
        </w:rPr>
      </w:pPr>
      <w:r w:rsidRPr="00C400AC">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C400A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400A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B346F43" w14:textId="77777777" w:rsidR="000B4402" w:rsidRPr="00C400AC" w:rsidRDefault="000B4402" w:rsidP="000B4402">
      <w:pPr>
        <w:pStyle w:val="Sinespaciado"/>
      </w:pPr>
    </w:p>
    <w:p w14:paraId="059D5527" w14:textId="77777777" w:rsidR="000B4402" w:rsidRPr="00C400AC" w:rsidRDefault="000B4402" w:rsidP="000B4402">
      <w:pPr>
        <w:ind w:left="567" w:right="616"/>
        <w:jc w:val="both"/>
        <w:rPr>
          <w:rFonts w:ascii="Palatino Linotype" w:hAnsi="Palatino Linotype" w:cs="Arial"/>
          <w:i/>
          <w:sz w:val="22"/>
        </w:rPr>
      </w:pPr>
      <w:r w:rsidRPr="00C400AC">
        <w:rPr>
          <w:rFonts w:ascii="Palatino Linotype" w:hAnsi="Palatino Linotype" w:cs="Arial"/>
          <w:i/>
          <w:sz w:val="22"/>
        </w:rPr>
        <w:t>“</w:t>
      </w:r>
      <w:r w:rsidRPr="00C400AC">
        <w:rPr>
          <w:rFonts w:ascii="Palatino Linotype" w:hAnsi="Palatino Linotype" w:cs="Arial"/>
          <w:b/>
          <w:i/>
          <w:sz w:val="22"/>
        </w:rPr>
        <w:t xml:space="preserve">Artículo 3. </w:t>
      </w:r>
      <w:r w:rsidRPr="00C400AC">
        <w:rPr>
          <w:rFonts w:ascii="Palatino Linotype" w:hAnsi="Palatino Linotype" w:cs="Arial"/>
          <w:i/>
          <w:sz w:val="22"/>
        </w:rPr>
        <w:t>Para los efectos de la presente Ley se entenderá por:</w:t>
      </w:r>
    </w:p>
    <w:p w14:paraId="7FD87DA6" w14:textId="77777777" w:rsidR="000B4402" w:rsidRPr="00C400AC" w:rsidRDefault="000B4402" w:rsidP="000B4402">
      <w:pPr>
        <w:ind w:left="567" w:right="616"/>
        <w:jc w:val="both"/>
        <w:rPr>
          <w:rFonts w:ascii="Palatino Linotype" w:hAnsi="Palatino Linotype" w:cs="Arial"/>
          <w:i/>
          <w:sz w:val="22"/>
        </w:rPr>
      </w:pPr>
      <w:r w:rsidRPr="00C400AC">
        <w:rPr>
          <w:rFonts w:ascii="Palatino Linotype" w:hAnsi="Palatino Linotype" w:cs="Arial"/>
          <w:i/>
          <w:sz w:val="22"/>
        </w:rPr>
        <w:t>(…)</w:t>
      </w:r>
    </w:p>
    <w:p w14:paraId="2F594A42" w14:textId="77777777" w:rsidR="000B4402" w:rsidRPr="00C400AC" w:rsidRDefault="000B4402" w:rsidP="000B4402">
      <w:pPr>
        <w:ind w:left="567" w:right="616"/>
        <w:jc w:val="both"/>
        <w:rPr>
          <w:rFonts w:ascii="Palatino Linotype" w:hAnsi="Palatino Linotype" w:cs="Arial"/>
          <w:i/>
          <w:sz w:val="22"/>
        </w:rPr>
      </w:pPr>
      <w:r w:rsidRPr="00C400AC">
        <w:rPr>
          <w:rFonts w:ascii="Palatino Linotype" w:hAnsi="Palatino Linotype" w:cs="Arial"/>
          <w:b/>
          <w:i/>
          <w:sz w:val="22"/>
        </w:rPr>
        <w:t>XI. Documento:</w:t>
      </w:r>
      <w:r w:rsidRPr="00C400A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400AC">
        <w:rPr>
          <w:rFonts w:ascii="Palatino Linotype" w:hAnsi="Palatino Linotype" w:cs="Arial"/>
          <w:b/>
          <w:i/>
          <w:sz w:val="22"/>
          <w:u w:val="single"/>
        </w:rPr>
        <w:t>registro que documente el ejercicio de las facultades, funciones y competencias de los sujetos obligados</w:t>
      </w:r>
      <w:r w:rsidRPr="00C400AC">
        <w:rPr>
          <w:rFonts w:ascii="Palatino Linotype" w:hAnsi="Palatino Linotype" w:cs="Arial"/>
          <w:i/>
          <w:sz w:val="22"/>
          <w:u w:val="single"/>
        </w:rPr>
        <w:t>,</w:t>
      </w:r>
      <w:r w:rsidRPr="00C400AC">
        <w:rPr>
          <w:rFonts w:ascii="Palatino Linotype" w:hAnsi="Palatino Linotype" w:cs="Arial"/>
          <w:i/>
          <w:sz w:val="22"/>
        </w:rPr>
        <w:t xml:space="preserve"> sus servidores públicos e integrantes, </w:t>
      </w:r>
      <w:r w:rsidRPr="00C400AC">
        <w:rPr>
          <w:rFonts w:ascii="Palatino Linotype" w:hAnsi="Palatino Linotype" w:cs="Arial"/>
          <w:b/>
          <w:i/>
          <w:sz w:val="22"/>
          <w:u w:val="single"/>
        </w:rPr>
        <w:t>sin importar su fuente o fecha de elaboración.</w:t>
      </w:r>
      <w:r w:rsidRPr="00C400AC">
        <w:rPr>
          <w:rFonts w:ascii="Palatino Linotype" w:hAnsi="Palatino Linotype" w:cs="Arial"/>
          <w:i/>
          <w:sz w:val="22"/>
        </w:rPr>
        <w:t xml:space="preserve"> Los documentos podrán estar en cualquier medio, sea escrito, impreso, sonoro, visual, electrónico, informático u holográfico;</w:t>
      </w:r>
    </w:p>
    <w:p w14:paraId="0F8290AF" w14:textId="77777777" w:rsidR="000B4402" w:rsidRPr="00C400AC" w:rsidRDefault="000B4402" w:rsidP="000B4402">
      <w:pPr>
        <w:ind w:left="567" w:right="616"/>
        <w:jc w:val="both"/>
        <w:rPr>
          <w:rFonts w:ascii="Palatino Linotype" w:hAnsi="Palatino Linotype" w:cs="Arial"/>
          <w:i/>
          <w:sz w:val="22"/>
        </w:rPr>
      </w:pPr>
      <w:r w:rsidRPr="00C400AC">
        <w:rPr>
          <w:rFonts w:ascii="Palatino Linotype" w:hAnsi="Palatino Linotype" w:cs="Arial"/>
          <w:i/>
          <w:sz w:val="22"/>
        </w:rPr>
        <w:t>(…)”</w:t>
      </w:r>
    </w:p>
    <w:p w14:paraId="1EF540B9" w14:textId="77777777" w:rsidR="000B4402" w:rsidRPr="00C400AC" w:rsidRDefault="000B4402" w:rsidP="000B4402">
      <w:pPr>
        <w:rPr>
          <w:sz w:val="14"/>
        </w:rPr>
      </w:pPr>
    </w:p>
    <w:p w14:paraId="41C0C70F" w14:textId="77777777" w:rsidR="000B4402" w:rsidRPr="00C400AC" w:rsidRDefault="000B4402" w:rsidP="000B4402"/>
    <w:p w14:paraId="1BA159BA" w14:textId="77777777" w:rsidR="000B4402" w:rsidRPr="00C400AC" w:rsidRDefault="000B4402" w:rsidP="000B4402">
      <w:pPr>
        <w:spacing w:before="240" w:after="240" w:line="360" w:lineRule="auto"/>
        <w:ind w:right="49"/>
        <w:contextualSpacing/>
        <w:jc w:val="both"/>
        <w:rPr>
          <w:rFonts w:ascii="Palatino Linotype" w:hAnsi="Palatino Linotype" w:cs="Arial"/>
          <w:lang w:eastAsia="es-MX"/>
        </w:rPr>
      </w:pPr>
      <w:r w:rsidRPr="00C400AC">
        <w:rPr>
          <w:rFonts w:ascii="Palatino Linotype" w:hAnsi="Palatino Linotype" w:cs="Arial"/>
        </w:rPr>
        <w:t xml:space="preserve">Además, </w:t>
      </w:r>
      <w:r w:rsidRPr="00C400AC">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C400AC">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14:paraId="17FBEECB" w14:textId="77777777" w:rsidR="000B4402" w:rsidRPr="00C400AC" w:rsidRDefault="000B4402" w:rsidP="000B4402">
      <w:pPr>
        <w:spacing w:before="240" w:after="240" w:line="360" w:lineRule="auto"/>
        <w:ind w:right="49"/>
        <w:contextualSpacing/>
        <w:jc w:val="both"/>
        <w:rPr>
          <w:rFonts w:ascii="Palatino Linotype" w:hAnsi="Palatino Linotype" w:cs="Arial"/>
          <w:lang w:eastAsia="es-MX"/>
        </w:rPr>
      </w:pPr>
    </w:p>
    <w:p w14:paraId="37049A65" w14:textId="77777777" w:rsidR="000B4402" w:rsidRPr="00C400AC" w:rsidRDefault="000B4402" w:rsidP="000B4402">
      <w:pPr>
        <w:spacing w:before="240" w:after="240" w:line="360" w:lineRule="auto"/>
        <w:ind w:right="49"/>
        <w:contextualSpacing/>
        <w:jc w:val="both"/>
        <w:rPr>
          <w:rFonts w:ascii="Palatino Linotype" w:eastAsia="MS Mincho" w:hAnsi="Palatino Linotype" w:cs="Tahoma"/>
        </w:rPr>
      </w:pPr>
      <w:r w:rsidRPr="00C400AC">
        <w:rPr>
          <w:rFonts w:ascii="Palatino Linotype" w:hAnsi="Palatino Linotype" w:cs="Arial"/>
          <w:lang w:eastAsia="es-MX"/>
        </w:rPr>
        <w:t xml:space="preserve">De la misma forma, </w:t>
      </w:r>
      <w:r w:rsidRPr="00C400AC">
        <w:rPr>
          <w:rFonts w:ascii="Palatino Linotype" w:eastAsia="MS Mincho" w:hAnsi="Palatino Linotype"/>
        </w:rPr>
        <w:t>de acuerdo al contenido del artículo 160,</w:t>
      </w:r>
      <w:r w:rsidRPr="00C400AC">
        <w:rPr>
          <w:rFonts w:ascii="Palatino Linotype" w:hAnsi="Palatino Linotype" w:cs="Arial"/>
        </w:rPr>
        <w:t xml:space="preserve"> de la Ley </w:t>
      </w:r>
      <w:r w:rsidRPr="00C400AC">
        <w:rPr>
          <w:rFonts w:ascii="Palatino Linotype" w:eastAsia="MS Mincho" w:hAnsi="Palatino Linotype" w:cs="Tahoma"/>
        </w:rPr>
        <w:t>General de Transparencia y Acceso a la Información Pública que a la letra dispone:</w:t>
      </w:r>
    </w:p>
    <w:p w14:paraId="46A3D475" w14:textId="77777777" w:rsidR="000B4402" w:rsidRPr="00C400AC" w:rsidRDefault="000B4402" w:rsidP="000B4402"/>
    <w:p w14:paraId="161A5616" w14:textId="77777777" w:rsidR="000B4402" w:rsidRPr="00C400AC" w:rsidRDefault="000B4402" w:rsidP="000B4402">
      <w:pPr>
        <w:ind w:left="567" w:right="616"/>
        <w:contextualSpacing/>
        <w:jc w:val="both"/>
        <w:rPr>
          <w:rFonts w:ascii="Palatino Linotype" w:hAnsi="Palatino Linotype" w:cs="Arial"/>
          <w:i/>
          <w:sz w:val="22"/>
          <w:lang w:eastAsia="gl-ES"/>
        </w:rPr>
      </w:pPr>
      <w:r w:rsidRPr="00C400AC">
        <w:rPr>
          <w:rFonts w:ascii="Palatino Linotype" w:hAnsi="Palatino Linotype" w:cs="Arial"/>
          <w:b/>
          <w:i/>
          <w:sz w:val="22"/>
          <w:lang w:eastAsia="gl-ES"/>
        </w:rPr>
        <w:t>Artículo 160</w:t>
      </w:r>
      <w:r w:rsidRPr="00C400AC">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B654BB5" w14:textId="77777777" w:rsidR="000B4402" w:rsidRPr="00C400AC" w:rsidRDefault="000B4402" w:rsidP="000B4402">
      <w:pPr>
        <w:ind w:left="851" w:right="616"/>
        <w:contextualSpacing/>
        <w:jc w:val="both"/>
        <w:rPr>
          <w:rFonts w:ascii="Palatino Linotype" w:hAnsi="Palatino Linotype" w:cs="Arial"/>
          <w:i/>
          <w:sz w:val="22"/>
          <w:lang w:eastAsia="gl-ES"/>
        </w:rPr>
      </w:pPr>
    </w:p>
    <w:p w14:paraId="48161DB2" w14:textId="77777777" w:rsidR="000B4402" w:rsidRPr="00C400AC" w:rsidRDefault="000B4402" w:rsidP="000B4402">
      <w:pPr>
        <w:ind w:left="851" w:right="616"/>
        <w:contextualSpacing/>
        <w:jc w:val="both"/>
        <w:rPr>
          <w:rFonts w:ascii="Palatino Linotype" w:hAnsi="Palatino Linotype" w:cs="Arial"/>
          <w:i/>
          <w:sz w:val="14"/>
          <w:lang w:eastAsia="gl-ES"/>
        </w:rPr>
      </w:pPr>
    </w:p>
    <w:p w14:paraId="137DFF52" w14:textId="77777777" w:rsidR="000B4402" w:rsidRPr="00C400AC" w:rsidRDefault="000B4402" w:rsidP="000B4402">
      <w:pPr>
        <w:spacing w:line="360" w:lineRule="auto"/>
        <w:jc w:val="both"/>
        <w:rPr>
          <w:rFonts w:ascii="Palatino Linotype" w:hAnsi="Palatino Linotype" w:cs="Arial"/>
          <w:color w:val="222222"/>
          <w:szCs w:val="19"/>
          <w:lang w:eastAsia="es-MX"/>
        </w:rPr>
      </w:pPr>
      <w:r w:rsidRPr="00C400AC">
        <w:rPr>
          <w:rFonts w:ascii="Palatino Linotype" w:hAnsi="Palatino Linotype"/>
          <w:color w:val="000000"/>
        </w:rPr>
        <w:t xml:space="preserve">Sirve como apoyo </w:t>
      </w:r>
      <w:r w:rsidRPr="00C400A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3B8B578" w14:textId="77777777" w:rsidR="000B4402" w:rsidRPr="00C400AC" w:rsidRDefault="000B4402" w:rsidP="000B4402">
      <w:pPr>
        <w:pStyle w:val="Sinespaciado"/>
        <w:rPr>
          <w:lang w:eastAsia="es-MX"/>
        </w:rPr>
      </w:pPr>
    </w:p>
    <w:p w14:paraId="40169DC7" w14:textId="77777777" w:rsidR="000B4402" w:rsidRPr="00C400AC" w:rsidRDefault="000B4402" w:rsidP="000B4402">
      <w:pPr>
        <w:shd w:val="clear" w:color="auto" w:fill="FFFFFF"/>
        <w:tabs>
          <w:tab w:val="left" w:pos="8647"/>
        </w:tabs>
        <w:ind w:left="567" w:right="616"/>
        <w:jc w:val="both"/>
        <w:rPr>
          <w:rFonts w:ascii="Palatino Linotype" w:hAnsi="Palatino Linotype" w:cs="Arial"/>
          <w:i/>
          <w:iCs/>
          <w:color w:val="222222"/>
          <w:sz w:val="22"/>
          <w:lang w:eastAsia="es-MX"/>
        </w:rPr>
      </w:pPr>
      <w:r w:rsidRPr="00C400A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400A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EAFA553" w14:textId="77777777" w:rsidR="000B4402" w:rsidRPr="00C400AC" w:rsidRDefault="000B4402" w:rsidP="000B4402">
      <w:pPr>
        <w:pStyle w:val="Sinespaciado"/>
      </w:pPr>
    </w:p>
    <w:p w14:paraId="7366264F" w14:textId="77777777" w:rsidR="000B4402" w:rsidRPr="00C400AC" w:rsidRDefault="000B4402" w:rsidP="000B4402">
      <w:pPr>
        <w:pStyle w:val="Sinespaciado"/>
      </w:pPr>
    </w:p>
    <w:p w14:paraId="30D897A4" w14:textId="77777777" w:rsidR="000B4402" w:rsidRPr="00C400AC" w:rsidRDefault="000B4402" w:rsidP="000B4402">
      <w:pPr>
        <w:spacing w:line="360" w:lineRule="auto"/>
        <w:contextualSpacing/>
        <w:jc w:val="both"/>
        <w:rPr>
          <w:rFonts w:ascii="Palatino Linotype" w:hAnsi="Palatino Linotype" w:cs="Arial"/>
        </w:rPr>
      </w:pPr>
      <w:r w:rsidRPr="00C400AC">
        <w:rPr>
          <w:rFonts w:ascii="Palatino Linotype" w:hAnsi="Palatino Linotype" w:cs="Arial"/>
          <w:bCs/>
        </w:rPr>
        <w:t xml:space="preserve">Además, </w:t>
      </w:r>
      <w:r w:rsidRPr="00C400AC">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03E3AA2" w14:textId="77777777" w:rsidR="000B4402" w:rsidRPr="00C400AC" w:rsidRDefault="000B4402" w:rsidP="000B4402">
      <w:pPr>
        <w:pStyle w:val="Sinespaciado"/>
      </w:pPr>
    </w:p>
    <w:p w14:paraId="6E5C1A56" w14:textId="77777777" w:rsidR="000B4402" w:rsidRPr="00C400AC" w:rsidRDefault="000B4402" w:rsidP="000B4402">
      <w:pPr>
        <w:ind w:left="567" w:right="616"/>
        <w:contextualSpacing/>
        <w:jc w:val="both"/>
        <w:rPr>
          <w:rFonts w:ascii="Palatino Linotype" w:hAnsi="Palatino Linotype" w:cs="Arial"/>
          <w:i/>
          <w:sz w:val="22"/>
        </w:rPr>
      </w:pPr>
      <w:r w:rsidRPr="00C400AC">
        <w:rPr>
          <w:rFonts w:ascii="Palatino Linotype" w:hAnsi="Palatino Linotype" w:cs="Arial"/>
          <w:b/>
          <w:i/>
          <w:sz w:val="22"/>
        </w:rPr>
        <w:lastRenderedPageBreak/>
        <w:t>Artículo 23.</w:t>
      </w:r>
      <w:r w:rsidRPr="00C400AC">
        <w:rPr>
          <w:rFonts w:ascii="Palatino Linotype" w:hAnsi="Palatino Linotype" w:cs="Arial"/>
          <w:i/>
          <w:sz w:val="22"/>
        </w:rPr>
        <w:t xml:space="preserve"> Son sujetos obligados a transparentar y permitir el acceso a su información y proteger los datos personales que obren en su poder:</w:t>
      </w:r>
    </w:p>
    <w:p w14:paraId="5E6B4C01" w14:textId="77777777" w:rsidR="000B4402" w:rsidRPr="00C400AC" w:rsidRDefault="000B4402" w:rsidP="000B4402">
      <w:pPr>
        <w:ind w:left="567" w:right="616"/>
        <w:contextualSpacing/>
        <w:jc w:val="both"/>
        <w:rPr>
          <w:rFonts w:ascii="Palatino Linotype" w:hAnsi="Palatino Linotype" w:cs="Arial"/>
          <w:i/>
          <w:sz w:val="22"/>
        </w:rPr>
      </w:pPr>
      <w:r w:rsidRPr="00C400AC">
        <w:rPr>
          <w:rFonts w:ascii="Palatino Linotype" w:hAnsi="Palatino Linotype" w:cs="Arial"/>
          <w:i/>
          <w:sz w:val="22"/>
        </w:rPr>
        <w:t>(…)</w:t>
      </w:r>
    </w:p>
    <w:p w14:paraId="554FA6D7" w14:textId="1F19D3C9" w:rsidR="000B4402" w:rsidRPr="00C400AC" w:rsidRDefault="000B4402" w:rsidP="000B4402">
      <w:pPr>
        <w:ind w:left="567" w:right="616"/>
        <w:contextualSpacing/>
        <w:jc w:val="both"/>
        <w:rPr>
          <w:rFonts w:ascii="Palatino Linotype" w:hAnsi="Palatino Linotype" w:cs="Arial"/>
          <w:i/>
        </w:rPr>
      </w:pPr>
      <w:r w:rsidRPr="00C400AC">
        <w:rPr>
          <w:rFonts w:ascii="Palatino Linotype" w:eastAsiaTheme="minorHAnsi" w:hAnsi="Palatino Linotype" w:cs="Bookman Old Style"/>
          <w:b/>
          <w:bCs/>
          <w:i/>
          <w:color w:val="000000"/>
          <w:sz w:val="22"/>
          <w:szCs w:val="20"/>
          <w:lang w:val="es-MX" w:eastAsia="en-US"/>
        </w:rPr>
        <w:t xml:space="preserve">IV. </w:t>
      </w:r>
      <w:r w:rsidRPr="00C400AC">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BC07632" w14:textId="77777777" w:rsidR="000B4402" w:rsidRPr="00C400AC" w:rsidRDefault="000B4402" w:rsidP="000B4402">
      <w:pPr>
        <w:spacing w:line="360" w:lineRule="auto"/>
        <w:jc w:val="both"/>
        <w:rPr>
          <w:rFonts w:ascii="Palatino Linotype" w:hAnsi="Palatino Linotype" w:cs="Arial"/>
        </w:rPr>
      </w:pPr>
    </w:p>
    <w:p w14:paraId="5183522D" w14:textId="77777777" w:rsidR="000B4402" w:rsidRPr="00C400AC" w:rsidRDefault="000B4402" w:rsidP="000B4402">
      <w:pPr>
        <w:spacing w:line="360" w:lineRule="auto"/>
        <w:jc w:val="both"/>
        <w:rPr>
          <w:rFonts w:ascii="Palatino Linotype" w:hAnsi="Palatino Linotype" w:cs="Arial"/>
        </w:rPr>
      </w:pPr>
      <w:r w:rsidRPr="00C400AC">
        <w:rPr>
          <w:rFonts w:ascii="Palatino Linotype" w:hAnsi="Palatino Linotype" w:cs="Arial"/>
        </w:rPr>
        <w:t xml:space="preserve">Por lo que, de la respuesta emitida por parte de </w:t>
      </w:r>
      <w:proofErr w:type="gramStart"/>
      <w:r w:rsidRPr="00C400AC">
        <w:rPr>
          <w:rFonts w:ascii="Palatino Linotype" w:hAnsi="Palatino Linotype" w:cs="Arial"/>
        </w:rPr>
        <w:t>la  Unidad</w:t>
      </w:r>
      <w:proofErr w:type="gramEnd"/>
      <w:r w:rsidRPr="00C400AC">
        <w:rPr>
          <w:rFonts w:ascii="Palatino Linotype" w:hAnsi="Palatino Linotype" w:cs="Arial"/>
        </w:rPr>
        <w:t xml:space="preserve"> de Transparencia del </w:t>
      </w:r>
      <w:r w:rsidRPr="00C400AC">
        <w:rPr>
          <w:rFonts w:ascii="Palatino Linotype" w:hAnsi="Palatino Linotype" w:cs="Arial"/>
          <w:b/>
        </w:rPr>
        <w:t>Sujeto Obligado</w:t>
      </w:r>
      <w:r w:rsidRPr="00C400AC">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E44F5EF" w14:textId="77777777" w:rsidR="000B4402" w:rsidRPr="00C400AC" w:rsidRDefault="000B4402" w:rsidP="000B4402">
      <w:pPr>
        <w:spacing w:line="360" w:lineRule="auto"/>
        <w:jc w:val="both"/>
        <w:rPr>
          <w:rFonts w:ascii="Palatino Linotype" w:hAnsi="Palatino Linotype" w:cs="Arial"/>
        </w:rPr>
      </w:pPr>
    </w:p>
    <w:p w14:paraId="35F4657C" w14:textId="77777777" w:rsidR="000B4402" w:rsidRPr="00C400AC" w:rsidRDefault="000B4402" w:rsidP="000B4402">
      <w:pPr>
        <w:spacing w:line="360" w:lineRule="auto"/>
        <w:jc w:val="both"/>
        <w:rPr>
          <w:rFonts w:ascii="Palatino Linotype" w:eastAsiaTheme="minorHAnsi" w:hAnsi="Palatino Linotype" w:cs="Arial"/>
          <w:szCs w:val="22"/>
          <w:lang w:val="es-MX" w:eastAsia="en-US"/>
        </w:rPr>
      </w:pPr>
      <w:r w:rsidRPr="00C400AC">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400AC">
        <w:rPr>
          <w:rFonts w:ascii="Palatino Linotype" w:eastAsiaTheme="minorHAnsi" w:hAnsi="Palatino Linotype" w:cs="Arial"/>
          <w:b/>
          <w:szCs w:val="22"/>
          <w:lang w:val="es-MX" w:eastAsia="en-US"/>
        </w:rPr>
        <w:t>SAIMEX</w:t>
      </w:r>
      <w:r w:rsidRPr="00C400AC">
        <w:rPr>
          <w:rFonts w:ascii="Palatino Linotype" w:eastAsiaTheme="minorHAnsi" w:hAnsi="Palatino Linotype" w:cs="Arial"/>
          <w:szCs w:val="22"/>
          <w:lang w:val="es-MX" w:eastAsia="en-US"/>
        </w:rPr>
        <w:t xml:space="preserve">, a efecto de determinar si con la información remitida por </w:t>
      </w:r>
      <w:r w:rsidRPr="00C400AC">
        <w:rPr>
          <w:rFonts w:ascii="Palatino Linotype" w:eastAsiaTheme="minorHAnsi" w:hAnsi="Palatino Linotype" w:cs="Arial"/>
          <w:b/>
          <w:szCs w:val="22"/>
          <w:lang w:val="es-MX" w:eastAsia="en-US"/>
        </w:rPr>
        <w:t>El Sujeto Obligado</w:t>
      </w:r>
      <w:r w:rsidRPr="00C400AC">
        <w:rPr>
          <w:rFonts w:ascii="Palatino Linotype" w:eastAsiaTheme="minorHAnsi" w:hAnsi="Palatino Linotype" w:cs="Arial"/>
          <w:szCs w:val="22"/>
          <w:lang w:val="es-MX" w:eastAsia="en-US"/>
        </w:rPr>
        <w:t xml:space="preserve"> a través de su respuesta y la información remitida en informe justificado, colma lo requerido en dicha solicitud. </w:t>
      </w:r>
    </w:p>
    <w:p w14:paraId="7BE6176A" w14:textId="77777777" w:rsidR="000B4402" w:rsidRPr="00C400AC" w:rsidRDefault="000B4402" w:rsidP="000B4402">
      <w:pPr>
        <w:spacing w:line="360" w:lineRule="auto"/>
        <w:jc w:val="both"/>
        <w:rPr>
          <w:rFonts w:ascii="Palatino Linotype" w:eastAsiaTheme="minorHAnsi" w:hAnsi="Palatino Linotype" w:cs="Arial"/>
          <w:szCs w:val="22"/>
          <w:lang w:val="es-MX" w:eastAsia="en-US"/>
        </w:rPr>
      </w:pPr>
    </w:p>
    <w:p w14:paraId="24B23A8F" w14:textId="5F07F281" w:rsidR="00E45AE1" w:rsidRPr="00C400AC" w:rsidRDefault="000B4402" w:rsidP="000B4402">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Así que, </w:t>
      </w:r>
      <w:r w:rsidR="00BF13DE" w:rsidRPr="00C400AC">
        <w:rPr>
          <w:rFonts w:ascii="Palatino Linotype" w:eastAsiaTheme="minorHAnsi" w:hAnsi="Palatino Linotype" w:cs="Arial"/>
          <w:lang w:val="es-MX" w:eastAsia="en-US"/>
        </w:rPr>
        <w:t>recordemos que la particul</w:t>
      </w:r>
      <w:r w:rsidR="00DA57DF" w:rsidRPr="00C400AC">
        <w:rPr>
          <w:rFonts w:ascii="Palatino Linotype" w:eastAsiaTheme="minorHAnsi" w:hAnsi="Palatino Linotype" w:cs="Arial"/>
          <w:lang w:val="es-MX" w:eastAsia="en-US"/>
        </w:rPr>
        <w:t xml:space="preserve">ar </w:t>
      </w:r>
      <w:r w:rsidR="00E45AE1" w:rsidRPr="00C400AC">
        <w:rPr>
          <w:rFonts w:ascii="Palatino Linotype" w:eastAsiaTheme="minorHAnsi" w:hAnsi="Palatino Linotype" w:cs="Arial"/>
          <w:lang w:val="es-MX" w:eastAsia="en-US"/>
        </w:rPr>
        <w:t>se adolece que,</w:t>
      </w:r>
      <w:r w:rsidR="00BA54AE" w:rsidRPr="00C400AC">
        <w:rPr>
          <w:rFonts w:ascii="Palatino Linotype" w:eastAsiaTheme="minorHAnsi" w:hAnsi="Palatino Linotype" w:cs="Arial"/>
          <w:lang w:val="es-MX" w:eastAsia="en-US"/>
        </w:rPr>
        <w:t xml:space="preserve"> el</w:t>
      </w:r>
      <w:r w:rsidR="00E45AE1" w:rsidRPr="00C400AC">
        <w:rPr>
          <w:rFonts w:ascii="Palatino Linotype" w:eastAsiaTheme="minorHAnsi" w:hAnsi="Palatino Linotype" w:cs="Arial"/>
          <w:lang w:val="es-MX" w:eastAsia="en-US"/>
        </w:rPr>
        <w:t xml:space="preserve"> </w:t>
      </w:r>
      <w:r w:rsidR="00BA54AE" w:rsidRPr="00C400AC">
        <w:rPr>
          <w:rFonts w:ascii="Palatino Linotype" w:eastAsiaTheme="minorHAnsi" w:hAnsi="Palatino Linotype" w:cs="Arial"/>
          <w:b/>
          <w:u w:val="single"/>
          <w:lang w:eastAsia="en-US"/>
        </w:rPr>
        <w:t>Reglamento Orgánico en el que se encuentran inmersas las facultades de la Servidora Pública, referida respuesta, no está publicado.</w:t>
      </w:r>
    </w:p>
    <w:p w14:paraId="0092ACC9" w14:textId="77777777" w:rsidR="00E45AE1" w:rsidRPr="00C400AC" w:rsidRDefault="00E45AE1" w:rsidP="000B4402">
      <w:pPr>
        <w:spacing w:line="360" w:lineRule="auto"/>
        <w:jc w:val="both"/>
        <w:rPr>
          <w:rFonts w:ascii="Palatino Linotype" w:eastAsiaTheme="minorHAnsi" w:hAnsi="Palatino Linotype" w:cs="Arial"/>
          <w:lang w:val="es-MX" w:eastAsia="en-US"/>
        </w:rPr>
      </w:pPr>
    </w:p>
    <w:p w14:paraId="04CEABFE" w14:textId="633A9E5F" w:rsidR="00E45AE1" w:rsidRPr="00C400AC" w:rsidRDefault="00DA57DF" w:rsidP="008F066D">
      <w:pPr>
        <w:spacing w:line="360" w:lineRule="auto"/>
        <w:ind w:right="141"/>
        <w:jc w:val="both"/>
        <w:rPr>
          <w:rFonts w:ascii="Palatino Linotype" w:eastAsiaTheme="minorHAnsi" w:hAnsi="Palatino Linotype" w:cs="Arial"/>
          <w:lang w:val="es-MX" w:eastAsia="en-US"/>
        </w:rPr>
      </w:pPr>
      <w:r w:rsidRPr="00C400AC">
        <w:rPr>
          <w:rFonts w:ascii="Palatino Linotype" w:eastAsiaTheme="minorHAnsi" w:hAnsi="Palatino Linotype" w:cstheme="minorBidi"/>
          <w:szCs w:val="22"/>
          <w:lang w:eastAsia="es-MX"/>
        </w:rPr>
        <w:t xml:space="preserve">Por lo que, </w:t>
      </w:r>
      <w:r w:rsidR="00485743" w:rsidRPr="00C400AC">
        <w:rPr>
          <w:rFonts w:ascii="Palatino Linotype" w:eastAsiaTheme="minorHAnsi" w:hAnsi="Palatino Linotype" w:cstheme="minorBidi"/>
          <w:szCs w:val="22"/>
          <w:lang w:eastAsia="es-MX"/>
        </w:rPr>
        <w:t xml:space="preserve">en la etapa de manifestaciones, </w:t>
      </w:r>
      <w:r w:rsidR="00485743" w:rsidRPr="00C400AC">
        <w:rPr>
          <w:rFonts w:ascii="Palatino Linotype" w:eastAsiaTheme="minorHAnsi" w:hAnsi="Palatino Linotype"/>
          <w:lang w:val="es-MX" w:eastAsia="es-MX"/>
        </w:rPr>
        <w:t xml:space="preserve">el </w:t>
      </w:r>
      <w:r w:rsidR="00485743" w:rsidRPr="00C400AC">
        <w:rPr>
          <w:rFonts w:ascii="Palatino Linotype" w:eastAsiaTheme="minorHAnsi" w:hAnsi="Palatino Linotype"/>
          <w:b/>
          <w:lang w:val="es-MX" w:eastAsia="es-MX"/>
        </w:rPr>
        <w:t>Sujeto Obligado</w:t>
      </w:r>
      <w:r w:rsidR="00485743" w:rsidRPr="00C400AC">
        <w:rPr>
          <w:rFonts w:ascii="Palatino Linotype" w:eastAsiaTheme="minorHAnsi" w:hAnsi="Palatino Linotype"/>
          <w:lang w:val="es-MX" w:eastAsia="es-MX"/>
        </w:rPr>
        <w:t xml:space="preserve"> </w:t>
      </w:r>
      <w:r w:rsidR="00BA54AE" w:rsidRPr="00C400AC">
        <w:rPr>
          <w:rFonts w:ascii="Palatino Linotype" w:eastAsiaTheme="minorHAnsi" w:hAnsi="Palatino Linotype"/>
          <w:lang w:val="es-MX" w:eastAsia="es-MX"/>
        </w:rPr>
        <w:t xml:space="preserve">informó que el Reglamento Orgánico se encuentra disponible en la siguiente dirección electrónica: </w:t>
      </w:r>
      <w:hyperlink r:id="rId10" w:history="1">
        <w:r w:rsidR="00E86AD2" w:rsidRPr="00C400AC">
          <w:rPr>
            <w:rStyle w:val="Hipervnculo"/>
            <w:rFonts w:ascii="Palatino Linotype" w:eastAsiaTheme="minorHAnsi" w:hAnsi="Palatino Linotype"/>
            <w:lang w:val="es-MX" w:eastAsia="es-MX"/>
          </w:rPr>
          <w:t>https://difhuixquilucan.gob.mx/marco-normativo-aplicable/</w:t>
        </w:r>
      </w:hyperlink>
      <w:r w:rsidR="00E45AE1" w:rsidRPr="00C400AC">
        <w:rPr>
          <w:rFonts w:ascii="Palatino Linotype" w:eastAsiaTheme="minorHAnsi" w:hAnsi="Palatino Linotype" w:cs="Arial"/>
          <w:lang w:val="es-MX" w:eastAsia="en-US"/>
        </w:rPr>
        <w:t xml:space="preserve">.  </w:t>
      </w:r>
    </w:p>
    <w:p w14:paraId="1AD5C6E7" w14:textId="77777777" w:rsidR="00E86AD2" w:rsidRPr="00C400AC" w:rsidRDefault="00E86AD2" w:rsidP="008F066D">
      <w:pPr>
        <w:spacing w:line="360" w:lineRule="auto"/>
        <w:ind w:right="141"/>
        <w:jc w:val="both"/>
        <w:rPr>
          <w:rFonts w:ascii="Palatino Linotype" w:eastAsiaTheme="minorHAnsi" w:hAnsi="Palatino Linotype" w:cs="Arial"/>
          <w:lang w:val="es-MX" w:eastAsia="en-US"/>
        </w:rPr>
      </w:pPr>
    </w:p>
    <w:p w14:paraId="6BC3ACF2" w14:textId="1B33DF0B" w:rsidR="00E86AD2" w:rsidRPr="00C400AC" w:rsidRDefault="00E86AD2" w:rsidP="00E86AD2">
      <w:pPr>
        <w:pStyle w:val="Prrafodelista"/>
        <w:autoSpaceDE w:val="0"/>
        <w:autoSpaceDN w:val="0"/>
        <w:adjustRightInd w:val="0"/>
        <w:spacing w:line="360" w:lineRule="auto"/>
        <w:ind w:left="0"/>
        <w:jc w:val="both"/>
        <w:rPr>
          <w:rFonts w:ascii="Palatino Linotype" w:hAnsi="Palatino Linotype"/>
          <w:lang w:eastAsia="es-MX"/>
        </w:rPr>
      </w:pPr>
      <w:r w:rsidRPr="00C400AC">
        <w:rPr>
          <w:rFonts w:ascii="Palatino Linotype" w:hAnsi="Palatino Linotype" w:cs="Arial"/>
          <w:color w:val="000000" w:themeColor="text1"/>
        </w:rPr>
        <w:t xml:space="preserve">Primeramente, al introducir en el navegador de internet el sitio  </w:t>
      </w:r>
      <w:hyperlink r:id="rId11" w:history="1">
        <w:r w:rsidRPr="00C400AC">
          <w:rPr>
            <w:rStyle w:val="Hipervnculo"/>
            <w:rFonts w:ascii="Palatino Linotype" w:eastAsiaTheme="minorHAnsi" w:hAnsi="Palatino Linotype"/>
            <w:lang w:val="es-MX" w:eastAsia="es-MX"/>
          </w:rPr>
          <w:t>https://difhuixquilucan.gob.mx/marco-normativo-aplicable/</w:t>
        </w:r>
      </w:hyperlink>
      <w:r w:rsidRPr="00C400AC">
        <w:rPr>
          <w:rFonts w:ascii="Palatino Linotype" w:hAnsi="Palatino Linotype"/>
          <w:lang w:eastAsia="es-MX"/>
        </w:rPr>
        <w:t xml:space="preserve">, </w:t>
      </w:r>
      <w:r w:rsidRPr="00C400AC">
        <w:rPr>
          <w:rFonts w:ascii="Palatino Linotype" w:hAnsi="Palatino Linotype" w:cs="Arial"/>
          <w:color w:val="000000" w:themeColor="text1"/>
        </w:rPr>
        <w:t xml:space="preserve">se tiene que </w:t>
      </w:r>
      <w:r w:rsidRPr="00C400AC">
        <w:rPr>
          <w:rFonts w:ascii="Palatino Linotype" w:hAnsi="Palatino Linotype"/>
          <w:lang w:eastAsia="es-MX"/>
        </w:rPr>
        <w:t xml:space="preserve">remite al portal </w:t>
      </w:r>
      <w:r w:rsidRPr="00C400AC">
        <w:rPr>
          <w:rFonts w:ascii="Palatino Linotype" w:hAnsi="Palatino Linotype"/>
          <w:iCs/>
          <w:lang w:eastAsia="es-MX"/>
        </w:rPr>
        <w:t xml:space="preserve">en donde se encuentra el </w:t>
      </w:r>
      <w:bookmarkStart w:id="6" w:name="_Hlk147749859"/>
      <w:r w:rsidRPr="00C400AC">
        <w:rPr>
          <w:rFonts w:ascii="Palatino Linotype" w:hAnsi="Palatino Linotype"/>
          <w:i/>
          <w:lang w:eastAsia="es-MX"/>
        </w:rPr>
        <w:t xml:space="preserve">”REGLAMENTO ORGÁNICO DEL SISTEMA </w:t>
      </w:r>
      <w:r w:rsidRPr="00C400AC">
        <w:rPr>
          <w:rFonts w:ascii="Palatino Linotype" w:hAnsi="Palatino Linotype"/>
          <w:i/>
          <w:lang w:eastAsia="es-MX"/>
        </w:rPr>
        <w:lastRenderedPageBreak/>
        <w:t>MUNICIPAL PARA EL DESARROLLO INTEGRAL DE LA FAMILIA DE HUIXQUILUCAN”</w:t>
      </w:r>
      <w:bookmarkEnd w:id="6"/>
      <w:r w:rsidRPr="00C400AC">
        <w:rPr>
          <w:rFonts w:ascii="Palatino Linotype" w:hAnsi="Palatino Linotype"/>
          <w:lang w:eastAsia="es-MX"/>
        </w:rPr>
        <w:t>, de conformidad con las siguientes imágenes:</w:t>
      </w:r>
    </w:p>
    <w:p w14:paraId="2FECD068" w14:textId="564D0E71" w:rsidR="00E86AD2" w:rsidRPr="00C400AC" w:rsidRDefault="00E86AD2" w:rsidP="00E86AD2">
      <w:pPr>
        <w:pStyle w:val="Prrafodelista"/>
        <w:autoSpaceDE w:val="0"/>
        <w:autoSpaceDN w:val="0"/>
        <w:adjustRightInd w:val="0"/>
        <w:spacing w:line="360" w:lineRule="auto"/>
        <w:ind w:left="0"/>
        <w:jc w:val="both"/>
        <w:rPr>
          <w:rFonts w:ascii="Palatino Linotype" w:hAnsi="Palatino Linotype"/>
          <w:lang w:eastAsia="es-MX"/>
        </w:rPr>
      </w:pPr>
      <w:r w:rsidRPr="00C400AC">
        <w:rPr>
          <w:rFonts w:ascii="Palatino Linotype" w:hAnsi="Palatino Linotype"/>
          <w:noProof/>
          <w:lang w:val="es-MX" w:eastAsia="es-MX"/>
        </w:rPr>
        <w:drawing>
          <wp:inline distT="0" distB="0" distL="0" distR="0" wp14:anchorId="652FFB96" wp14:editId="571BCE09">
            <wp:extent cx="5791835" cy="5973445"/>
            <wp:effectExtent l="190500" t="190500" r="189865" b="198755"/>
            <wp:docPr id="487948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48691" name=""/>
                    <pic:cNvPicPr/>
                  </pic:nvPicPr>
                  <pic:blipFill>
                    <a:blip r:embed="rId12"/>
                    <a:stretch>
                      <a:fillRect/>
                    </a:stretch>
                  </pic:blipFill>
                  <pic:spPr>
                    <a:xfrm>
                      <a:off x="0" y="0"/>
                      <a:ext cx="5791835" cy="5973445"/>
                    </a:xfrm>
                    <a:prstGeom prst="rect">
                      <a:avLst/>
                    </a:prstGeom>
                    <a:ln>
                      <a:noFill/>
                    </a:ln>
                    <a:effectLst>
                      <a:outerShdw blurRad="190500" algn="tl" rotWithShape="0">
                        <a:srgbClr val="000000">
                          <a:alpha val="70000"/>
                        </a:srgbClr>
                      </a:outerShdw>
                    </a:effectLst>
                  </pic:spPr>
                </pic:pic>
              </a:graphicData>
            </a:graphic>
          </wp:inline>
        </w:drawing>
      </w:r>
    </w:p>
    <w:p w14:paraId="205E971B" w14:textId="77777777" w:rsidR="00E86AD2" w:rsidRPr="00C400AC" w:rsidRDefault="00E86AD2" w:rsidP="008F066D">
      <w:pPr>
        <w:spacing w:line="360" w:lineRule="auto"/>
        <w:ind w:right="141"/>
        <w:jc w:val="both"/>
        <w:rPr>
          <w:rFonts w:ascii="Palatino Linotype" w:eastAsiaTheme="minorHAnsi" w:hAnsi="Palatino Linotype" w:cs="Arial"/>
          <w:lang w:eastAsia="en-US"/>
        </w:rPr>
      </w:pPr>
    </w:p>
    <w:p w14:paraId="2D24DA20" w14:textId="253DD787" w:rsidR="00E86AD2" w:rsidRPr="00C400AC" w:rsidRDefault="00E86AD2" w:rsidP="008F066D">
      <w:pPr>
        <w:spacing w:line="360" w:lineRule="auto"/>
        <w:ind w:right="141"/>
        <w:jc w:val="both"/>
        <w:rPr>
          <w:rFonts w:ascii="Palatino Linotype" w:hAnsi="Palatino Linotype" w:cs="Arial"/>
          <w:color w:val="000000" w:themeColor="text1"/>
        </w:rPr>
      </w:pPr>
      <w:r w:rsidRPr="00C400AC">
        <w:rPr>
          <w:rFonts w:ascii="Palatino Linotype" w:hAnsi="Palatino Linotype" w:cs="Arial"/>
          <w:color w:val="000000" w:themeColor="text1"/>
        </w:rPr>
        <w:lastRenderedPageBreak/>
        <w:t xml:space="preserve">De la imagen insertada anteriormente, se puede observar que contiene información requerida por el ahora </w:t>
      </w:r>
      <w:r w:rsidRPr="00C400AC">
        <w:rPr>
          <w:rFonts w:ascii="Palatino Linotype" w:hAnsi="Palatino Linotype" w:cs="Arial"/>
          <w:b/>
          <w:bCs/>
          <w:color w:val="000000" w:themeColor="text1"/>
        </w:rPr>
        <w:t>Recurrente</w:t>
      </w:r>
      <w:r w:rsidRPr="00C400AC">
        <w:rPr>
          <w:rFonts w:ascii="Palatino Linotype" w:hAnsi="Palatino Linotype" w:cs="Arial"/>
          <w:color w:val="000000" w:themeColor="text1"/>
        </w:rPr>
        <w:t xml:space="preserve">; es decir, la publicación del Reglamento Orgánico del Sistema Municipal Para el Desarrollo Integral de la Familia de Huixquilucan; en donde el </w:t>
      </w:r>
      <w:r w:rsidRPr="00C400AC">
        <w:rPr>
          <w:rFonts w:ascii="Palatino Linotype" w:hAnsi="Palatino Linotype" w:cs="Arial"/>
          <w:b/>
          <w:bCs/>
          <w:color w:val="000000" w:themeColor="text1"/>
        </w:rPr>
        <w:t>Sujeto Obligado</w:t>
      </w:r>
      <w:r w:rsidRPr="00C400AC">
        <w:rPr>
          <w:rFonts w:ascii="Palatino Linotype" w:hAnsi="Palatino Linotype" w:cs="Arial"/>
          <w:color w:val="000000" w:themeColor="text1"/>
        </w:rPr>
        <w:t xml:space="preserve"> informó que las facultades de la Servidora Pública referida en la solicitud de información, se encuentran previstas en los artículos 52, 53 y 98 de dicha normatividad, de conformidad con lo siguiente:</w:t>
      </w:r>
    </w:p>
    <w:p w14:paraId="29159515" w14:textId="77777777" w:rsidR="00E86AD2" w:rsidRPr="00C400AC" w:rsidRDefault="00E86AD2" w:rsidP="008F066D">
      <w:pPr>
        <w:spacing w:line="360" w:lineRule="auto"/>
        <w:ind w:right="141"/>
        <w:jc w:val="both"/>
        <w:rPr>
          <w:rFonts w:ascii="Palatino Linotype" w:hAnsi="Palatino Linotype" w:cs="Arial"/>
          <w:color w:val="000000" w:themeColor="text1"/>
        </w:rPr>
      </w:pPr>
    </w:p>
    <w:p w14:paraId="7C5AE443" w14:textId="0D669540" w:rsidR="00E86AD2" w:rsidRPr="00C400AC" w:rsidRDefault="00511E00"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i/>
          <w:iCs/>
          <w:sz w:val="22"/>
          <w:szCs w:val="22"/>
          <w:lang w:eastAsia="en-US"/>
        </w:rPr>
        <w:t>“</w:t>
      </w:r>
      <w:r w:rsidR="00E86AD2" w:rsidRPr="00C400AC">
        <w:rPr>
          <w:rFonts w:ascii="Palatino Linotype" w:eastAsiaTheme="minorHAnsi" w:hAnsi="Palatino Linotype" w:cs="Arial"/>
          <w:b/>
          <w:bCs/>
          <w:i/>
          <w:iCs/>
          <w:sz w:val="22"/>
          <w:szCs w:val="22"/>
          <w:lang w:eastAsia="en-US"/>
        </w:rPr>
        <w:t>ARTÍCULO 52.</w:t>
      </w:r>
      <w:r w:rsidR="00E86AD2" w:rsidRPr="00C400AC">
        <w:rPr>
          <w:rFonts w:ascii="Palatino Linotype" w:eastAsiaTheme="minorHAnsi" w:hAnsi="Palatino Linotype" w:cs="Arial"/>
          <w:i/>
          <w:iCs/>
          <w:sz w:val="22"/>
          <w:szCs w:val="22"/>
          <w:lang w:eastAsia="en-US"/>
        </w:rPr>
        <w:t xml:space="preserve"> De acuerdo con las necesidades de cada Dependencia de la Administración, contará en su estructura orgánica con un Enlace Administrativo, a propuesta de los Titulares de cada Dependencia. </w:t>
      </w:r>
    </w:p>
    <w:p w14:paraId="361ADE59" w14:textId="77777777" w:rsidR="00E86AD2" w:rsidRPr="00C400AC" w:rsidRDefault="00E86AD2" w:rsidP="00511E00">
      <w:pPr>
        <w:ind w:left="567" w:right="616"/>
        <w:jc w:val="both"/>
        <w:rPr>
          <w:rFonts w:ascii="Palatino Linotype" w:eastAsiaTheme="minorHAnsi" w:hAnsi="Palatino Linotype" w:cs="Arial"/>
          <w:i/>
          <w:iCs/>
          <w:sz w:val="22"/>
          <w:szCs w:val="22"/>
          <w:lang w:eastAsia="en-US"/>
        </w:rPr>
      </w:pPr>
    </w:p>
    <w:p w14:paraId="2A70DC24" w14:textId="45F3D40D"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ARTÍCULO 53.</w:t>
      </w:r>
      <w:r w:rsidRPr="00C400AC">
        <w:rPr>
          <w:rFonts w:ascii="Palatino Linotype" w:eastAsiaTheme="minorHAnsi" w:hAnsi="Palatino Linotype" w:cs="Arial"/>
          <w:i/>
          <w:iCs/>
          <w:sz w:val="22"/>
          <w:szCs w:val="22"/>
          <w:lang w:eastAsia="en-US"/>
        </w:rPr>
        <w:t xml:space="preserve"> A las personas que funjan como Enlace Administrativo les corresponderán las siguientes funciones en el ámbito de la Dependencia a la que pertenezcan:</w:t>
      </w:r>
    </w:p>
    <w:p w14:paraId="5B3FF066" w14:textId="77777777"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I.</w:t>
      </w:r>
      <w:r w:rsidRPr="00C400AC">
        <w:rPr>
          <w:rFonts w:ascii="Palatino Linotype" w:eastAsiaTheme="minorHAnsi" w:hAnsi="Palatino Linotype" w:cs="Arial"/>
          <w:i/>
          <w:iCs/>
          <w:sz w:val="22"/>
          <w:szCs w:val="22"/>
          <w:lang w:eastAsia="en-US"/>
        </w:rPr>
        <w:t xml:space="preserve"> Apoyar al titular de la Dirección a la que se encuentre adscrito en la administración de los recursos materiales, financieros y capital humano asignados; </w:t>
      </w:r>
    </w:p>
    <w:p w14:paraId="3088399D" w14:textId="77777777"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 xml:space="preserve">II. </w:t>
      </w:r>
      <w:r w:rsidRPr="00C400AC">
        <w:rPr>
          <w:rFonts w:ascii="Palatino Linotype" w:eastAsiaTheme="minorHAnsi" w:hAnsi="Palatino Linotype" w:cs="Arial"/>
          <w:i/>
          <w:iCs/>
          <w:sz w:val="22"/>
          <w:szCs w:val="22"/>
          <w:lang w:eastAsia="en-US"/>
        </w:rPr>
        <w:t xml:space="preserve">Tramitar oportunamente ante la Dirección de Administración, los movimientos de personal, integrando un archivo de cada uno de los servidores públicos; </w:t>
      </w:r>
    </w:p>
    <w:p w14:paraId="10D76DC0" w14:textId="77777777"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III.</w:t>
      </w:r>
      <w:r w:rsidRPr="00C400AC">
        <w:rPr>
          <w:rFonts w:ascii="Palatino Linotype" w:eastAsiaTheme="minorHAnsi" w:hAnsi="Palatino Linotype" w:cs="Arial"/>
          <w:i/>
          <w:iCs/>
          <w:sz w:val="22"/>
          <w:szCs w:val="22"/>
          <w:lang w:eastAsia="en-US"/>
        </w:rPr>
        <w:t xml:space="preserve"> Promover la capacitación del personal ante la Dirección de Administración; </w:t>
      </w:r>
    </w:p>
    <w:p w14:paraId="38FF09A4" w14:textId="77777777"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IV.</w:t>
      </w:r>
      <w:r w:rsidRPr="00C400AC">
        <w:rPr>
          <w:rFonts w:ascii="Palatino Linotype" w:eastAsiaTheme="minorHAnsi" w:hAnsi="Palatino Linotype" w:cs="Arial"/>
          <w:i/>
          <w:iCs/>
          <w:sz w:val="22"/>
          <w:szCs w:val="22"/>
          <w:lang w:eastAsia="en-US"/>
        </w:rPr>
        <w:t xml:space="preserve"> Integrar, controlar y custodiar, la información contenida en los archivos administrativos a su cargo; </w:t>
      </w:r>
    </w:p>
    <w:p w14:paraId="43626B99" w14:textId="77777777"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V.</w:t>
      </w:r>
      <w:r w:rsidRPr="00C400AC">
        <w:rPr>
          <w:rFonts w:ascii="Palatino Linotype" w:eastAsiaTheme="minorHAnsi" w:hAnsi="Palatino Linotype" w:cs="Arial"/>
          <w:i/>
          <w:iCs/>
          <w:sz w:val="22"/>
          <w:szCs w:val="22"/>
          <w:lang w:eastAsia="en-US"/>
        </w:rPr>
        <w:t xml:space="preserve"> Tramitar las requisiciones de bienes y servicios ante la Dirección de Administración; </w:t>
      </w:r>
    </w:p>
    <w:p w14:paraId="2F63B275" w14:textId="77777777"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VI.</w:t>
      </w:r>
      <w:r w:rsidRPr="00C400AC">
        <w:rPr>
          <w:rFonts w:ascii="Palatino Linotype" w:eastAsiaTheme="minorHAnsi" w:hAnsi="Palatino Linotype" w:cs="Arial"/>
          <w:i/>
          <w:iCs/>
          <w:sz w:val="22"/>
          <w:szCs w:val="22"/>
          <w:lang w:eastAsia="en-US"/>
        </w:rPr>
        <w:t xml:space="preserve"> Colaborar en la elaboración de los manuales de procedimientos, en los cuales quedarán definidas las funciones de cada una de las Unidades Administrativas que integran la Dependencia; </w:t>
      </w:r>
    </w:p>
    <w:p w14:paraId="2D8E2F63" w14:textId="31C6B6E8"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 xml:space="preserve">VII. </w:t>
      </w:r>
      <w:r w:rsidRPr="00C400AC">
        <w:rPr>
          <w:rFonts w:ascii="Palatino Linotype" w:eastAsiaTheme="minorHAnsi" w:hAnsi="Palatino Linotype" w:cs="Arial"/>
          <w:i/>
          <w:iCs/>
          <w:sz w:val="22"/>
          <w:szCs w:val="22"/>
          <w:lang w:eastAsia="en-US"/>
        </w:rPr>
        <w:t xml:space="preserve">Verificar juntamente con las Unidades Administrativas competentes, el buen funcionamiento y mantenimiento de las instalaciones, mobiliario, equipo y vehículos que sean utilizados por el personal que labora en la Dependencia; </w:t>
      </w:r>
    </w:p>
    <w:p w14:paraId="58F5758E" w14:textId="2A878F38"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VIII.</w:t>
      </w:r>
      <w:r w:rsidRPr="00C400AC">
        <w:rPr>
          <w:rFonts w:ascii="Palatino Linotype" w:eastAsiaTheme="minorHAnsi" w:hAnsi="Palatino Linotype" w:cs="Arial"/>
          <w:i/>
          <w:iCs/>
          <w:sz w:val="22"/>
          <w:szCs w:val="22"/>
          <w:lang w:eastAsia="en-US"/>
        </w:rPr>
        <w:t xml:space="preserve"> Elaborar y controlar el presupuesto basado en resultados asignado a su área y darle seguimiento en coordinación con la UIPPE, así como a los informes correspondientes; </w:t>
      </w:r>
    </w:p>
    <w:p w14:paraId="6404FE8F" w14:textId="2EA69F19"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IX.</w:t>
      </w:r>
      <w:r w:rsidRPr="00C400AC">
        <w:rPr>
          <w:rFonts w:ascii="Palatino Linotype" w:eastAsiaTheme="minorHAnsi" w:hAnsi="Palatino Linotype" w:cs="Arial"/>
          <w:i/>
          <w:iCs/>
          <w:sz w:val="22"/>
          <w:szCs w:val="22"/>
          <w:lang w:eastAsia="en-US"/>
        </w:rPr>
        <w:t xml:space="preserve"> Llevar a cabo los estudios administrativos necesarios, para un mejor logro de la eficiencia de la función del Sistema Municipal DIF; </w:t>
      </w:r>
    </w:p>
    <w:p w14:paraId="72407A1F" w14:textId="2E99F97D"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X.</w:t>
      </w:r>
      <w:r w:rsidRPr="00C400AC">
        <w:rPr>
          <w:rFonts w:ascii="Palatino Linotype" w:eastAsiaTheme="minorHAnsi" w:hAnsi="Palatino Linotype" w:cs="Arial"/>
          <w:i/>
          <w:iCs/>
          <w:sz w:val="22"/>
          <w:szCs w:val="22"/>
          <w:lang w:eastAsia="en-US"/>
        </w:rPr>
        <w:t xml:space="preserve"> Remitir a la Dirección de Administración la información necesaria, fiscal y material, para gestionar ante la Tesorería el pago correspondiente a los proveedores de bienes y servicios; </w:t>
      </w:r>
    </w:p>
    <w:p w14:paraId="79D6C45F" w14:textId="3F3869D2"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lastRenderedPageBreak/>
        <w:t>XI.</w:t>
      </w:r>
      <w:r w:rsidRPr="00C400AC">
        <w:rPr>
          <w:rFonts w:ascii="Palatino Linotype" w:eastAsiaTheme="minorHAnsi" w:hAnsi="Palatino Linotype" w:cs="Arial"/>
          <w:i/>
          <w:iCs/>
          <w:sz w:val="22"/>
          <w:szCs w:val="22"/>
          <w:lang w:eastAsia="en-US"/>
        </w:rPr>
        <w:t xml:space="preserve"> Tener reuniones periódicas con la Dirección de Administración, para saber las necesidades de adquisiciones de cada Dependencia y Unidad Administrativa; y </w:t>
      </w:r>
    </w:p>
    <w:p w14:paraId="4AE8B9D1" w14:textId="69E7B9FB"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b/>
          <w:bCs/>
          <w:i/>
          <w:iCs/>
          <w:sz w:val="22"/>
          <w:szCs w:val="22"/>
          <w:lang w:eastAsia="en-US"/>
        </w:rPr>
        <w:t>XII.</w:t>
      </w:r>
      <w:r w:rsidRPr="00C400AC">
        <w:rPr>
          <w:rFonts w:ascii="Palatino Linotype" w:eastAsiaTheme="minorHAnsi" w:hAnsi="Palatino Linotype" w:cs="Arial"/>
          <w:i/>
          <w:iCs/>
          <w:sz w:val="22"/>
          <w:szCs w:val="22"/>
          <w:lang w:eastAsia="en-US"/>
        </w:rPr>
        <w:t xml:space="preserve"> Las demás funciones que le confieran este Reglamento Orgánico, la persona titular de la Dependencia de adscripción y la normatividad aplicable.</w:t>
      </w:r>
    </w:p>
    <w:p w14:paraId="11ABC852" w14:textId="0B568E7D" w:rsidR="00E86AD2" w:rsidRPr="00C400AC" w:rsidRDefault="00E86AD2" w:rsidP="00511E00">
      <w:pPr>
        <w:ind w:left="567" w:right="616"/>
        <w:jc w:val="both"/>
        <w:rPr>
          <w:rFonts w:ascii="Palatino Linotype" w:eastAsiaTheme="minorHAnsi" w:hAnsi="Palatino Linotype" w:cs="Arial"/>
          <w:i/>
          <w:iCs/>
          <w:sz w:val="22"/>
          <w:szCs w:val="22"/>
          <w:lang w:eastAsia="en-US"/>
        </w:rPr>
      </w:pPr>
      <w:r w:rsidRPr="00C400AC">
        <w:rPr>
          <w:rFonts w:ascii="Palatino Linotype" w:eastAsiaTheme="minorHAnsi" w:hAnsi="Palatino Linotype" w:cs="Arial"/>
          <w:i/>
          <w:iCs/>
          <w:sz w:val="22"/>
          <w:szCs w:val="22"/>
          <w:lang w:eastAsia="en-US"/>
        </w:rPr>
        <w:t>(…)</w:t>
      </w:r>
    </w:p>
    <w:p w14:paraId="7DBD0013" w14:textId="77777777" w:rsidR="00511E00" w:rsidRPr="00C400AC" w:rsidRDefault="00511E00" w:rsidP="00511E00">
      <w:pPr>
        <w:ind w:left="567" w:right="616"/>
        <w:jc w:val="both"/>
        <w:rPr>
          <w:rFonts w:ascii="Palatino Linotype" w:hAnsi="Palatino Linotype"/>
          <w:i/>
          <w:iCs/>
          <w:sz w:val="22"/>
          <w:szCs w:val="22"/>
        </w:rPr>
      </w:pPr>
      <w:r w:rsidRPr="00C400AC">
        <w:rPr>
          <w:rFonts w:ascii="Palatino Linotype" w:hAnsi="Palatino Linotype"/>
          <w:b/>
          <w:bCs/>
          <w:i/>
          <w:iCs/>
          <w:sz w:val="22"/>
          <w:szCs w:val="22"/>
        </w:rPr>
        <w:t>ARTÍCULO 98.</w:t>
      </w:r>
      <w:r w:rsidRPr="00C400AC">
        <w:rPr>
          <w:rFonts w:ascii="Palatino Linotype" w:hAnsi="Palatino Linotype"/>
          <w:i/>
          <w:iCs/>
          <w:sz w:val="22"/>
          <w:szCs w:val="22"/>
        </w:rPr>
        <w:t xml:space="preserve"> La persona que funja como Enlace Administrativo tendrá las siguientes facultades, atribuciones y obligaciones: </w:t>
      </w:r>
    </w:p>
    <w:p w14:paraId="0A03AE4A" w14:textId="77777777" w:rsidR="00511E00" w:rsidRPr="00C400AC" w:rsidRDefault="00511E00" w:rsidP="00511E00">
      <w:pPr>
        <w:ind w:left="567" w:right="616"/>
        <w:jc w:val="both"/>
        <w:rPr>
          <w:rFonts w:ascii="Palatino Linotype" w:hAnsi="Palatino Linotype"/>
          <w:i/>
          <w:iCs/>
          <w:sz w:val="22"/>
          <w:szCs w:val="22"/>
        </w:rPr>
      </w:pPr>
      <w:r w:rsidRPr="00C400AC">
        <w:rPr>
          <w:rFonts w:ascii="Palatino Linotype" w:hAnsi="Palatino Linotype"/>
          <w:b/>
          <w:bCs/>
          <w:i/>
          <w:iCs/>
          <w:sz w:val="22"/>
          <w:szCs w:val="22"/>
        </w:rPr>
        <w:t>I.</w:t>
      </w:r>
      <w:r w:rsidRPr="00C400AC">
        <w:rPr>
          <w:rFonts w:ascii="Palatino Linotype" w:hAnsi="Palatino Linotype"/>
          <w:i/>
          <w:iCs/>
          <w:sz w:val="22"/>
          <w:szCs w:val="22"/>
        </w:rPr>
        <w:t xml:space="preserve"> Realizar las funciones previstas en el artículo 52 del presente Reglamento Orgánico; </w:t>
      </w:r>
    </w:p>
    <w:p w14:paraId="13C61D5B" w14:textId="77777777" w:rsidR="00511E00" w:rsidRPr="00C400AC" w:rsidRDefault="00511E00" w:rsidP="00511E00">
      <w:pPr>
        <w:ind w:left="567" w:right="616"/>
        <w:jc w:val="both"/>
        <w:rPr>
          <w:rFonts w:ascii="Palatino Linotype" w:hAnsi="Palatino Linotype"/>
          <w:i/>
          <w:iCs/>
          <w:sz w:val="22"/>
          <w:szCs w:val="22"/>
        </w:rPr>
      </w:pPr>
      <w:r w:rsidRPr="00C400AC">
        <w:rPr>
          <w:rFonts w:ascii="Palatino Linotype" w:hAnsi="Palatino Linotype"/>
          <w:b/>
          <w:bCs/>
          <w:i/>
          <w:iCs/>
          <w:sz w:val="22"/>
          <w:szCs w:val="22"/>
        </w:rPr>
        <w:t>II.</w:t>
      </w:r>
      <w:r w:rsidRPr="00C400AC">
        <w:rPr>
          <w:rFonts w:ascii="Palatino Linotype" w:hAnsi="Palatino Linotype"/>
          <w:i/>
          <w:iCs/>
          <w:sz w:val="22"/>
          <w:szCs w:val="22"/>
        </w:rPr>
        <w:t xml:space="preserve"> Implementar los procedimientos a efecto de que los servidores públicos del Sistema Municipal DIF cumplan con la obligación de presentar oportunamente la Declaración Patrimonial y de Intereses en los términos de la Ley de Responsabilidades Administrativas del Estado de México y Municipios, así como participar en las campañas de difusión correspondientes; </w:t>
      </w:r>
    </w:p>
    <w:p w14:paraId="4C605A6E" w14:textId="77777777" w:rsidR="00511E00" w:rsidRPr="00C400AC" w:rsidRDefault="00511E00" w:rsidP="00511E00">
      <w:pPr>
        <w:ind w:left="567" w:right="616"/>
        <w:jc w:val="both"/>
        <w:rPr>
          <w:rFonts w:ascii="Palatino Linotype" w:hAnsi="Palatino Linotype"/>
          <w:i/>
          <w:iCs/>
          <w:sz w:val="22"/>
          <w:szCs w:val="22"/>
        </w:rPr>
      </w:pPr>
      <w:r w:rsidRPr="00C400AC">
        <w:rPr>
          <w:rFonts w:ascii="Palatino Linotype" w:hAnsi="Palatino Linotype"/>
          <w:b/>
          <w:bCs/>
          <w:i/>
          <w:iCs/>
          <w:sz w:val="22"/>
          <w:szCs w:val="22"/>
        </w:rPr>
        <w:t>III.</w:t>
      </w:r>
      <w:r w:rsidRPr="00C400AC">
        <w:rPr>
          <w:rFonts w:ascii="Palatino Linotype" w:hAnsi="Palatino Linotype"/>
          <w:i/>
          <w:iCs/>
          <w:sz w:val="22"/>
          <w:szCs w:val="22"/>
        </w:rPr>
        <w:t xml:space="preserve"> Inscribir y mantener actualizada en el sistema Back Office </w:t>
      </w:r>
      <w:proofErr w:type="spellStart"/>
      <w:r w:rsidRPr="00C400AC">
        <w:rPr>
          <w:rFonts w:ascii="Palatino Linotype" w:hAnsi="Palatino Linotype"/>
          <w:i/>
          <w:iCs/>
          <w:sz w:val="22"/>
          <w:szCs w:val="22"/>
        </w:rPr>
        <w:t>Declaranet</w:t>
      </w:r>
      <w:proofErr w:type="spellEnd"/>
      <w:r w:rsidRPr="00C400AC">
        <w:rPr>
          <w:rFonts w:ascii="Palatino Linotype" w:hAnsi="Palatino Linotype"/>
          <w:i/>
          <w:iCs/>
          <w:sz w:val="22"/>
          <w:szCs w:val="22"/>
        </w:rPr>
        <w:t xml:space="preserve"> de la Secretaría de la Contraloría del Gobierno del Estado de México la información relacionada de la evolución patrimonial, de la declaración de intereses y de la presentación de la constancia de la declaración fiscal, de los servidores públicos integrados al padrón respectivo; </w:t>
      </w:r>
    </w:p>
    <w:p w14:paraId="0E06069B" w14:textId="77777777" w:rsidR="00511E00" w:rsidRPr="00C400AC" w:rsidRDefault="00511E00" w:rsidP="00511E00">
      <w:pPr>
        <w:ind w:left="567" w:right="616"/>
        <w:jc w:val="both"/>
        <w:rPr>
          <w:rFonts w:ascii="Palatino Linotype" w:hAnsi="Palatino Linotype"/>
          <w:i/>
          <w:iCs/>
          <w:sz w:val="22"/>
          <w:szCs w:val="22"/>
        </w:rPr>
      </w:pPr>
      <w:r w:rsidRPr="00C400AC">
        <w:rPr>
          <w:rFonts w:ascii="Palatino Linotype" w:hAnsi="Palatino Linotype"/>
          <w:b/>
          <w:bCs/>
          <w:i/>
          <w:iCs/>
          <w:sz w:val="22"/>
          <w:szCs w:val="22"/>
        </w:rPr>
        <w:t>IV.</w:t>
      </w:r>
      <w:r w:rsidRPr="00C400AC">
        <w:rPr>
          <w:rFonts w:ascii="Palatino Linotype" w:hAnsi="Palatino Linotype"/>
          <w:i/>
          <w:iCs/>
          <w:sz w:val="22"/>
          <w:szCs w:val="22"/>
        </w:rPr>
        <w:t xml:space="preserve"> Emitir las constancias de no procedimiento a través del procedimiento correspondiente; y </w:t>
      </w:r>
    </w:p>
    <w:p w14:paraId="600126E7" w14:textId="6596E39A" w:rsidR="00E86AD2" w:rsidRPr="00C400AC" w:rsidRDefault="00511E00" w:rsidP="00511E00">
      <w:pPr>
        <w:ind w:left="567" w:right="616"/>
        <w:jc w:val="both"/>
        <w:rPr>
          <w:rFonts w:ascii="Palatino Linotype" w:eastAsiaTheme="minorHAnsi" w:hAnsi="Palatino Linotype" w:cs="Arial"/>
          <w:i/>
          <w:iCs/>
          <w:sz w:val="22"/>
          <w:szCs w:val="22"/>
          <w:lang w:eastAsia="en-US"/>
        </w:rPr>
      </w:pPr>
      <w:r w:rsidRPr="00C400AC">
        <w:rPr>
          <w:rFonts w:ascii="Palatino Linotype" w:hAnsi="Palatino Linotype"/>
          <w:b/>
          <w:bCs/>
          <w:i/>
          <w:iCs/>
          <w:sz w:val="22"/>
          <w:szCs w:val="22"/>
        </w:rPr>
        <w:t>V.</w:t>
      </w:r>
      <w:r w:rsidRPr="00C400AC">
        <w:rPr>
          <w:rFonts w:ascii="Palatino Linotype" w:hAnsi="Palatino Linotype"/>
          <w:i/>
          <w:iCs/>
          <w:sz w:val="22"/>
          <w:szCs w:val="22"/>
        </w:rPr>
        <w:t xml:space="preserve"> Las demás que le confieran este Reglamento Orgánico, la Junta de Gobierno, la Presidencia, la Dirección General, la Contraloría Interna y la normatividad aplicable.”</w:t>
      </w:r>
    </w:p>
    <w:p w14:paraId="1161495C" w14:textId="77777777" w:rsidR="008D26E6" w:rsidRPr="00C400AC" w:rsidRDefault="008D26E6" w:rsidP="008F066D">
      <w:pPr>
        <w:spacing w:line="360" w:lineRule="auto"/>
        <w:ind w:right="141"/>
        <w:jc w:val="both"/>
        <w:rPr>
          <w:rFonts w:ascii="Palatino Linotype" w:eastAsiaTheme="minorHAnsi" w:hAnsi="Palatino Linotype" w:cstheme="minorBidi"/>
          <w:szCs w:val="22"/>
          <w:lang w:eastAsia="es-MX"/>
        </w:rPr>
      </w:pPr>
    </w:p>
    <w:p w14:paraId="5C83E1A4" w14:textId="36ED8E70" w:rsidR="008D26E6" w:rsidRPr="00C400AC" w:rsidRDefault="008D26E6" w:rsidP="008D26E6">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Así que, este Órgano Garante considera que</w:t>
      </w:r>
      <w:r w:rsidR="00E45AE1" w:rsidRPr="00C400AC">
        <w:rPr>
          <w:rFonts w:ascii="Palatino Linotype" w:eastAsiaTheme="minorHAnsi" w:hAnsi="Palatino Linotype" w:cstheme="minorBidi"/>
          <w:szCs w:val="22"/>
          <w:lang w:val="es-MX" w:eastAsia="en-US"/>
        </w:rPr>
        <w:t>,</w:t>
      </w:r>
      <w:r w:rsidRPr="00C400AC">
        <w:rPr>
          <w:rFonts w:ascii="Palatino Linotype" w:eastAsiaTheme="minorHAnsi" w:hAnsi="Palatino Linotype" w:cstheme="minorBidi"/>
          <w:szCs w:val="22"/>
          <w:lang w:val="es-MX" w:eastAsia="en-US"/>
        </w:rPr>
        <w:t xml:space="preserve"> de la respuesta primigenia y de los razonamientos hechos mediante el informe justificado proporcionado por el </w:t>
      </w:r>
      <w:r w:rsidRPr="00C400AC">
        <w:rPr>
          <w:rFonts w:ascii="Palatino Linotype" w:eastAsiaTheme="minorHAnsi" w:hAnsi="Palatino Linotype" w:cstheme="minorBidi"/>
          <w:b/>
          <w:szCs w:val="22"/>
          <w:lang w:val="es-MX" w:eastAsia="en-US"/>
        </w:rPr>
        <w:t>Sujeto Obligado</w:t>
      </w:r>
      <w:r w:rsidRPr="00C400A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4A744145" w14:textId="77777777" w:rsidR="008D26E6" w:rsidRPr="00C400AC" w:rsidRDefault="008D26E6" w:rsidP="008D26E6">
      <w:pPr>
        <w:spacing w:line="360" w:lineRule="auto"/>
        <w:jc w:val="both"/>
        <w:rPr>
          <w:rFonts w:ascii="Palatino Linotype" w:eastAsiaTheme="minorHAnsi" w:hAnsi="Palatino Linotype" w:cstheme="minorBidi"/>
          <w:szCs w:val="22"/>
          <w:lang w:val="es-MX" w:eastAsia="en-US"/>
        </w:rPr>
      </w:pPr>
    </w:p>
    <w:p w14:paraId="68F8D519" w14:textId="77777777" w:rsidR="008D26E6" w:rsidRPr="00C400AC" w:rsidRDefault="008D26E6" w:rsidP="008D26E6">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t xml:space="preserve">Hasta lo aquí expuesto, se concluye que </w:t>
      </w:r>
      <w:r w:rsidRPr="00C400AC">
        <w:rPr>
          <w:rFonts w:ascii="Palatino Linotype" w:hAnsi="Palatino Linotype" w:cs="Arial"/>
          <w:b/>
        </w:rPr>
        <w:t>El Sujeto Obligado</w:t>
      </w:r>
      <w:r w:rsidRPr="00C400AC">
        <w:rPr>
          <w:rFonts w:ascii="Palatino Linotype" w:hAnsi="Palatino Linotype" w:cs="Arial"/>
        </w:rPr>
        <w:t xml:space="preserve"> satisfizo el derecho de acceso a la información mediante la respuesta primigenia y la modificación de la misma </w:t>
      </w:r>
      <w:r w:rsidRPr="00C400AC">
        <w:rPr>
          <w:rFonts w:ascii="Palatino Linotype" w:hAnsi="Palatino Linotype" w:cs="Arial"/>
        </w:rPr>
        <w:lastRenderedPageBreak/>
        <w:t>en su informe justificado, actualizándose la fracción III, del arábigo 192, de la Ley de Transparencia vigente en la entidad</w:t>
      </w:r>
      <w:r w:rsidRPr="00C400AC">
        <w:rPr>
          <w:rFonts w:ascii="Palatino Linotype" w:hAnsi="Palatino Linotype"/>
        </w:rPr>
        <w:t xml:space="preserve">, por darse por satisfechos los elementos que integran dicha hipótesis, </w:t>
      </w:r>
      <w:r w:rsidRPr="00C400AC">
        <w:rPr>
          <w:rFonts w:ascii="Palatino Linotype" w:hAnsi="Palatino Linotype" w:cs="Arial"/>
        </w:rPr>
        <w:t xml:space="preserve">a saber: </w:t>
      </w:r>
    </w:p>
    <w:p w14:paraId="71AA319A" w14:textId="77777777" w:rsidR="008D26E6" w:rsidRPr="00C400AC" w:rsidRDefault="008D26E6" w:rsidP="008D26E6">
      <w:pPr>
        <w:autoSpaceDE w:val="0"/>
        <w:autoSpaceDN w:val="0"/>
        <w:adjustRightInd w:val="0"/>
        <w:spacing w:line="360" w:lineRule="auto"/>
        <w:jc w:val="both"/>
        <w:rPr>
          <w:rFonts w:ascii="Palatino Linotype" w:hAnsi="Palatino Linotype" w:cs="Arial"/>
        </w:rPr>
      </w:pPr>
    </w:p>
    <w:p w14:paraId="2D14028A" w14:textId="638FD343" w:rsidR="008D26E6" w:rsidRPr="00C400AC" w:rsidRDefault="008D26E6" w:rsidP="008D26E6">
      <w:pPr>
        <w:pStyle w:val="Prrafodelista"/>
        <w:numPr>
          <w:ilvl w:val="0"/>
          <w:numId w:val="15"/>
        </w:numPr>
        <w:tabs>
          <w:tab w:val="left" w:pos="709"/>
        </w:tabs>
        <w:spacing w:line="360" w:lineRule="auto"/>
        <w:ind w:right="51"/>
        <w:jc w:val="both"/>
        <w:rPr>
          <w:rFonts w:ascii="Palatino Linotype" w:hAnsi="Palatino Linotype" w:cs="Arial"/>
        </w:rPr>
      </w:pPr>
      <w:r w:rsidRPr="00C400AC">
        <w:rPr>
          <w:rFonts w:ascii="Palatino Linotype" w:hAnsi="Palatino Linotype" w:cs="Arial"/>
        </w:rPr>
        <w:t xml:space="preserve">El primero de ellos es que el </w:t>
      </w:r>
      <w:r w:rsidRPr="00C400AC">
        <w:rPr>
          <w:rFonts w:ascii="Palatino Linotype" w:hAnsi="Palatino Linotype" w:cs="Arial"/>
          <w:b/>
        </w:rPr>
        <w:t>Sujeto Obligado</w:t>
      </w:r>
      <w:r w:rsidRPr="00C400AC">
        <w:rPr>
          <w:rFonts w:ascii="Palatino Linotype" w:hAnsi="Palatino Linotype" w:cs="Arial"/>
        </w:rPr>
        <w:t xml:space="preserve"> responsable del acto lo modifique o revoque, lo que se demuestra con las documentales en el informe justificado de fecha </w:t>
      </w:r>
      <w:r w:rsidR="00C400AC">
        <w:rPr>
          <w:rFonts w:ascii="Palatino Linotype" w:hAnsi="Palatino Linotype" w:cs="Arial"/>
          <w:b/>
        </w:rPr>
        <w:t>quince de agosto</w:t>
      </w:r>
      <w:r w:rsidR="00E45AE1" w:rsidRPr="00C400AC">
        <w:rPr>
          <w:rFonts w:ascii="Palatino Linotype" w:hAnsi="Palatino Linotype" w:cs="Arial"/>
          <w:b/>
        </w:rPr>
        <w:t xml:space="preserve"> de dos mil veintitrés</w:t>
      </w:r>
      <w:r w:rsidRPr="00C400AC">
        <w:rPr>
          <w:rFonts w:ascii="Palatino Linotype" w:hAnsi="Palatino Linotype" w:cs="Arial"/>
        </w:rPr>
        <w:t>, el cual deviene de la autoridad quien emitió el acto impugnado.</w:t>
      </w:r>
    </w:p>
    <w:p w14:paraId="73B23588" w14:textId="77777777" w:rsidR="008D26E6" w:rsidRPr="00C400AC" w:rsidRDefault="008D26E6" w:rsidP="008D26E6">
      <w:pPr>
        <w:pStyle w:val="Sinespaciado"/>
      </w:pPr>
    </w:p>
    <w:p w14:paraId="16BC949A" w14:textId="77777777" w:rsidR="008D26E6" w:rsidRPr="00C400AC" w:rsidRDefault="008D26E6" w:rsidP="008D26E6">
      <w:pPr>
        <w:pStyle w:val="Prrafodelista"/>
        <w:numPr>
          <w:ilvl w:val="0"/>
          <w:numId w:val="15"/>
        </w:numPr>
        <w:spacing w:line="360" w:lineRule="auto"/>
        <w:ind w:right="51"/>
        <w:jc w:val="both"/>
        <w:rPr>
          <w:rFonts w:ascii="Palatino Linotype" w:hAnsi="Palatino Linotype"/>
        </w:rPr>
      </w:pPr>
      <w:r w:rsidRPr="00C400A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C400AC">
        <w:rPr>
          <w:rFonts w:ascii="Palatino Linotype" w:hAnsi="Palatino Linotype" w:cs="Arial"/>
          <w:b/>
          <w:u w:val="single"/>
        </w:rPr>
        <w:t>modificar su respuesta primigenia</w:t>
      </w:r>
      <w:r w:rsidRPr="00C400AC">
        <w:rPr>
          <w:rFonts w:ascii="Palatino Linotype" w:hAnsi="Palatino Linotype" w:cs="Arial"/>
        </w:rPr>
        <w:t>, proporcionando nuevos elementos en el informe justificado</w:t>
      </w:r>
      <w:r w:rsidRPr="00C400AC">
        <w:rPr>
          <w:rFonts w:ascii="Palatino Linotype" w:hAnsi="Palatino Linotype"/>
          <w:bCs/>
        </w:rPr>
        <w:t>;</w:t>
      </w:r>
      <w:r w:rsidRPr="00C400AC">
        <w:rPr>
          <w:rFonts w:ascii="Palatino Linotype" w:hAnsi="Palatino Linotype" w:cs="Arial"/>
        </w:rPr>
        <w:t xml:space="preserve"> lo que se vio superado con las referencias electrónicas señaladas en el inciso anterior.</w:t>
      </w:r>
    </w:p>
    <w:p w14:paraId="5B9D8487" w14:textId="77777777" w:rsidR="008D26E6" w:rsidRPr="00C400AC" w:rsidRDefault="008D26E6" w:rsidP="008D26E6">
      <w:pPr>
        <w:autoSpaceDE w:val="0"/>
        <w:autoSpaceDN w:val="0"/>
        <w:adjustRightInd w:val="0"/>
        <w:spacing w:line="360" w:lineRule="auto"/>
        <w:jc w:val="both"/>
        <w:rPr>
          <w:rFonts w:ascii="Palatino Linotype" w:hAnsi="Palatino Linotype" w:cs="Arial"/>
        </w:rPr>
      </w:pPr>
    </w:p>
    <w:p w14:paraId="44F20BCE" w14:textId="77777777" w:rsidR="008D26E6" w:rsidRPr="00C400AC" w:rsidRDefault="008D26E6" w:rsidP="008D26E6">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t>En conclusión, la ley de la materia establece en la fracción III, del artículo 192, de la Ley de Transparencia vigente en la entidad, que a la letra establecen:</w:t>
      </w:r>
    </w:p>
    <w:p w14:paraId="14BBB2BC" w14:textId="77777777" w:rsidR="008D26E6" w:rsidRPr="00C400AC" w:rsidRDefault="008D26E6" w:rsidP="008D26E6">
      <w:pPr>
        <w:autoSpaceDE w:val="0"/>
        <w:autoSpaceDN w:val="0"/>
        <w:adjustRightInd w:val="0"/>
        <w:spacing w:line="360" w:lineRule="auto"/>
        <w:jc w:val="both"/>
        <w:rPr>
          <w:rFonts w:ascii="Palatino Linotype" w:hAnsi="Palatino Linotype" w:cs="Arial"/>
        </w:rPr>
      </w:pPr>
    </w:p>
    <w:p w14:paraId="7FC4820D" w14:textId="77777777" w:rsidR="008D26E6" w:rsidRPr="00C400AC" w:rsidRDefault="008D26E6" w:rsidP="008D26E6">
      <w:pPr>
        <w:autoSpaceDE w:val="0"/>
        <w:autoSpaceDN w:val="0"/>
        <w:adjustRightInd w:val="0"/>
        <w:ind w:left="708"/>
        <w:jc w:val="both"/>
        <w:rPr>
          <w:rFonts w:ascii="Palatino Linotype" w:hAnsi="Palatino Linotype"/>
          <w:i/>
          <w:sz w:val="22"/>
        </w:rPr>
      </w:pPr>
      <w:r w:rsidRPr="00C400AC">
        <w:rPr>
          <w:rFonts w:ascii="Palatino Linotype" w:hAnsi="Palatino Linotype"/>
          <w:b/>
          <w:i/>
          <w:sz w:val="22"/>
        </w:rPr>
        <w:t xml:space="preserve">“Artículo 192. </w:t>
      </w:r>
      <w:r w:rsidRPr="00C400AC">
        <w:rPr>
          <w:rFonts w:ascii="Palatino Linotype" w:hAnsi="Palatino Linotype"/>
          <w:i/>
          <w:sz w:val="22"/>
          <w:u w:val="single"/>
        </w:rPr>
        <w:t>El recurso será sobreseído, en todo o en parte, cuando una vez admitido, se actualicen alguno de los siguientes supuestos</w:t>
      </w:r>
      <w:r w:rsidRPr="00C400AC">
        <w:rPr>
          <w:rFonts w:ascii="Palatino Linotype" w:hAnsi="Palatino Linotype"/>
          <w:i/>
          <w:sz w:val="22"/>
        </w:rPr>
        <w:t>:</w:t>
      </w:r>
    </w:p>
    <w:p w14:paraId="30BE2FEC" w14:textId="77777777" w:rsidR="008D26E6" w:rsidRPr="00C400AC" w:rsidRDefault="008D26E6" w:rsidP="008D26E6">
      <w:pPr>
        <w:autoSpaceDE w:val="0"/>
        <w:autoSpaceDN w:val="0"/>
        <w:adjustRightInd w:val="0"/>
        <w:ind w:left="708"/>
        <w:jc w:val="both"/>
        <w:rPr>
          <w:rFonts w:ascii="Palatino Linotype" w:hAnsi="Palatino Linotype"/>
          <w:i/>
          <w:sz w:val="22"/>
        </w:rPr>
      </w:pPr>
    </w:p>
    <w:p w14:paraId="0B414CAD" w14:textId="77777777" w:rsidR="008D26E6" w:rsidRPr="00C400AC" w:rsidRDefault="008D26E6" w:rsidP="008D26E6">
      <w:pPr>
        <w:numPr>
          <w:ilvl w:val="0"/>
          <w:numId w:val="9"/>
        </w:numPr>
        <w:autoSpaceDE w:val="0"/>
        <w:autoSpaceDN w:val="0"/>
        <w:adjustRightInd w:val="0"/>
        <w:jc w:val="both"/>
        <w:rPr>
          <w:rFonts w:ascii="Palatino Linotype" w:hAnsi="Palatino Linotype"/>
          <w:i/>
          <w:sz w:val="22"/>
        </w:rPr>
      </w:pPr>
      <w:r w:rsidRPr="00C400AC">
        <w:rPr>
          <w:rFonts w:ascii="Palatino Linotype" w:hAnsi="Palatino Linotype"/>
          <w:i/>
          <w:sz w:val="22"/>
        </w:rPr>
        <w:t xml:space="preserve">El recurrente se desista expresamente del recurso; </w:t>
      </w:r>
    </w:p>
    <w:p w14:paraId="63273774" w14:textId="77777777" w:rsidR="008D26E6" w:rsidRPr="00C400AC" w:rsidRDefault="008D26E6" w:rsidP="008D26E6">
      <w:pPr>
        <w:numPr>
          <w:ilvl w:val="0"/>
          <w:numId w:val="9"/>
        </w:numPr>
        <w:autoSpaceDE w:val="0"/>
        <w:autoSpaceDN w:val="0"/>
        <w:adjustRightInd w:val="0"/>
        <w:jc w:val="both"/>
        <w:rPr>
          <w:rFonts w:ascii="Palatino Linotype" w:hAnsi="Palatino Linotype" w:cs="Arial"/>
          <w:i/>
          <w:sz w:val="22"/>
        </w:rPr>
      </w:pPr>
      <w:r w:rsidRPr="00C400AC">
        <w:rPr>
          <w:rFonts w:ascii="Palatino Linotype" w:hAnsi="Palatino Linotype"/>
          <w:i/>
          <w:sz w:val="22"/>
        </w:rPr>
        <w:t xml:space="preserve">El recurrente fallezca o, tratándose de personas jurídicas colectivas, se disuelva; </w:t>
      </w:r>
    </w:p>
    <w:p w14:paraId="7287363A" w14:textId="77777777" w:rsidR="008D26E6" w:rsidRPr="00C400AC" w:rsidRDefault="008D26E6" w:rsidP="008D26E6">
      <w:pPr>
        <w:numPr>
          <w:ilvl w:val="0"/>
          <w:numId w:val="9"/>
        </w:numPr>
        <w:autoSpaceDE w:val="0"/>
        <w:autoSpaceDN w:val="0"/>
        <w:adjustRightInd w:val="0"/>
        <w:jc w:val="both"/>
        <w:rPr>
          <w:rFonts w:ascii="Palatino Linotype" w:hAnsi="Palatino Linotype" w:cs="Arial"/>
          <w:i/>
          <w:sz w:val="22"/>
        </w:rPr>
      </w:pPr>
      <w:r w:rsidRPr="00C400AC">
        <w:rPr>
          <w:rFonts w:ascii="Palatino Linotype" w:hAnsi="Palatino Linotype"/>
          <w:b/>
          <w:i/>
          <w:sz w:val="22"/>
          <w:u w:val="single"/>
        </w:rPr>
        <w:t>El sujeto obligado responsable del acto lo modifique o revoque de tal manera que el recurso de revisión quede sin materia</w:t>
      </w:r>
      <w:r w:rsidRPr="00C400AC">
        <w:rPr>
          <w:rFonts w:ascii="Palatino Linotype" w:hAnsi="Palatino Linotype"/>
          <w:i/>
          <w:sz w:val="22"/>
        </w:rPr>
        <w:t xml:space="preserve">; </w:t>
      </w:r>
    </w:p>
    <w:p w14:paraId="48384E26" w14:textId="77777777" w:rsidR="008D26E6" w:rsidRPr="00C400AC" w:rsidRDefault="008D26E6" w:rsidP="008D26E6">
      <w:pPr>
        <w:numPr>
          <w:ilvl w:val="0"/>
          <w:numId w:val="9"/>
        </w:numPr>
        <w:autoSpaceDE w:val="0"/>
        <w:autoSpaceDN w:val="0"/>
        <w:adjustRightInd w:val="0"/>
        <w:jc w:val="both"/>
        <w:rPr>
          <w:rFonts w:ascii="Palatino Linotype" w:hAnsi="Palatino Linotype" w:cs="Arial"/>
          <w:i/>
          <w:sz w:val="22"/>
        </w:rPr>
      </w:pPr>
      <w:r w:rsidRPr="00C400AC">
        <w:rPr>
          <w:rFonts w:ascii="Palatino Linotype" w:hAnsi="Palatino Linotype"/>
          <w:i/>
          <w:sz w:val="22"/>
        </w:rPr>
        <w:lastRenderedPageBreak/>
        <w:t xml:space="preserve">Admitido el recurso de revisión, aparezca alguna causal de improcedencia en los términos de la presente Ley; y </w:t>
      </w:r>
    </w:p>
    <w:p w14:paraId="331AE40B" w14:textId="77777777" w:rsidR="008D26E6" w:rsidRPr="00C400AC" w:rsidRDefault="008D26E6" w:rsidP="008D26E6">
      <w:pPr>
        <w:numPr>
          <w:ilvl w:val="0"/>
          <w:numId w:val="9"/>
        </w:numPr>
        <w:autoSpaceDE w:val="0"/>
        <w:autoSpaceDN w:val="0"/>
        <w:adjustRightInd w:val="0"/>
        <w:jc w:val="both"/>
        <w:rPr>
          <w:rFonts w:ascii="Palatino Linotype" w:hAnsi="Palatino Linotype" w:cs="Arial"/>
          <w:i/>
          <w:sz w:val="22"/>
        </w:rPr>
      </w:pPr>
      <w:r w:rsidRPr="00C400AC">
        <w:rPr>
          <w:rFonts w:ascii="Palatino Linotype" w:hAnsi="Palatino Linotype"/>
          <w:i/>
          <w:sz w:val="22"/>
        </w:rPr>
        <w:t>Cuando por cualquier motivo quede sin materia el recurso.”</w:t>
      </w:r>
    </w:p>
    <w:p w14:paraId="29AB447A" w14:textId="77777777" w:rsidR="008D26E6" w:rsidRPr="00C400AC" w:rsidRDefault="008D26E6" w:rsidP="008D26E6">
      <w:pPr>
        <w:rPr>
          <w:rFonts w:ascii="Palatino Linotype" w:hAnsi="Palatino Linotype"/>
        </w:rPr>
      </w:pPr>
    </w:p>
    <w:p w14:paraId="2A6EC4ED" w14:textId="77777777" w:rsidR="008D26E6" w:rsidRPr="00C400AC" w:rsidRDefault="008D26E6" w:rsidP="008D26E6">
      <w:pPr>
        <w:autoSpaceDE w:val="0"/>
        <w:autoSpaceDN w:val="0"/>
        <w:adjustRightInd w:val="0"/>
        <w:spacing w:line="360" w:lineRule="auto"/>
        <w:jc w:val="both"/>
        <w:rPr>
          <w:rFonts w:ascii="Palatino Linotype" w:hAnsi="Palatino Linotype" w:cs="Arial"/>
        </w:rPr>
      </w:pPr>
      <w:r w:rsidRPr="00C400AC">
        <w:rPr>
          <w:rFonts w:ascii="Palatino Linotype" w:hAnsi="Palatino Linotype" w:cs="Arial"/>
        </w:rPr>
        <w:t>Por lo que hace a los requisitos de procedencia del sobreseimiento en términos del artículo 192, de la Ley de Transparencia estatal se establece lo siguiente:</w:t>
      </w:r>
    </w:p>
    <w:p w14:paraId="7685924F" w14:textId="77777777" w:rsidR="008D26E6" w:rsidRPr="00C400AC" w:rsidRDefault="008D26E6" w:rsidP="008D26E6">
      <w:pPr>
        <w:pStyle w:val="Sinespaciado"/>
        <w:rPr>
          <w:lang w:val="es-ES"/>
        </w:rPr>
      </w:pPr>
    </w:p>
    <w:p w14:paraId="7D4AD536" w14:textId="2D8D5CF2" w:rsidR="008D26E6" w:rsidRPr="00C400AC" w:rsidRDefault="008D26E6" w:rsidP="008D26E6">
      <w:pPr>
        <w:numPr>
          <w:ilvl w:val="0"/>
          <w:numId w:val="16"/>
        </w:numPr>
        <w:autoSpaceDE w:val="0"/>
        <w:autoSpaceDN w:val="0"/>
        <w:adjustRightInd w:val="0"/>
        <w:spacing w:after="160" w:line="360" w:lineRule="auto"/>
        <w:ind w:left="851" w:right="850" w:firstLine="10"/>
        <w:jc w:val="both"/>
        <w:rPr>
          <w:rFonts w:ascii="Palatino Linotype" w:hAnsi="Palatino Linotype" w:cs="Arial"/>
        </w:rPr>
      </w:pPr>
      <w:r w:rsidRPr="00C400AC">
        <w:rPr>
          <w:rFonts w:ascii="Palatino Linotype" w:hAnsi="Palatino Linotype" w:cs="Arial"/>
        </w:rPr>
        <w:t xml:space="preserve">Mediante acuerdo de fecha </w:t>
      </w:r>
      <w:r w:rsidR="00C400AC">
        <w:rPr>
          <w:rFonts w:ascii="Palatino Linotype" w:hAnsi="Palatino Linotype" w:cs="Arial"/>
          <w:b/>
        </w:rPr>
        <w:t>cuatro de agosto</w:t>
      </w:r>
      <w:r w:rsidR="00E45AE1" w:rsidRPr="00C400AC">
        <w:rPr>
          <w:rFonts w:ascii="Palatino Linotype" w:hAnsi="Palatino Linotype" w:cs="Arial"/>
          <w:b/>
        </w:rPr>
        <w:t xml:space="preserve"> de dos mil veintitrés</w:t>
      </w:r>
      <w:r w:rsidRPr="00C400AC">
        <w:rPr>
          <w:rFonts w:ascii="Palatino Linotype" w:hAnsi="Palatino Linotype" w:cs="Arial"/>
        </w:rPr>
        <w:t xml:space="preserve">, el Comisionado </w:t>
      </w:r>
      <w:r w:rsidRPr="00C400AC">
        <w:rPr>
          <w:rFonts w:ascii="Palatino Linotype" w:hAnsi="Palatino Linotype" w:cs="Arial"/>
          <w:b/>
        </w:rPr>
        <w:t>José Martínez Vilchis</w:t>
      </w:r>
      <w:r w:rsidRPr="00C400AC">
        <w:rPr>
          <w:rFonts w:ascii="Palatino Linotype" w:hAnsi="Palatino Linotype" w:cs="Arial"/>
        </w:rPr>
        <w:t>, admitió a trámite el recurso de revisión que nos ocupa.</w:t>
      </w:r>
    </w:p>
    <w:p w14:paraId="3AE263D7" w14:textId="0DE0844B" w:rsidR="008D26E6" w:rsidRPr="00C400AC" w:rsidRDefault="008D26E6" w:rsidP="008D26E6">
      <w:pPr>
        <w:numPr>
          <w:ilvl w:val="0"/>
          <w:numId w:val="16"/>
        </w:numPr>
        <w:autoSpaceDE w:val="0"/>
        <w:autoSpaceDN w:val="0"/>
        <w:adjustRightInd w:val="0"/>
        <w:spacing w:after="160" w:line="360" w:lineRule="auto"/>
        <w:ind w:left="851" w:right="850" w:firstLine="10"/>
        <w:jc w:val="both"/>
      </w:pPr>
      <w:r w:rsidRPr="00C400AC">
        <w:rPr>
          <w:rFonts w:ascii="Palatino Linotype" w:hAnsi="Palatino Linotype" w:cs="Arial"/>
        </w:rPr>
        <w:t xml:space="preserve">Lo esgrimido por el particular dentro del recurso de revisión impugnado queda sin materia, toda vez que </w:t>
      </w:r>
      <w:r w:rsidRPr="00C400AC">
        <w:rPr>
          <w:rFonts w:ascii="Palatino Linotype" w:hAnsi="Palatino Linotype" w:cs="Arial"/>
          <w:b/>
        </w:rPr>
        <w:t xml:space="preserve">El Sujeto </w:t>
      </w:r>
      <w:r w:rsidR="00C400AC" w:rsidRPr="00C400AC">
        <w:rPr>
          <w:rFonts w:ascii="Palatino Linotype" w:hAnsi="Palatino Linotype" w:cs="Arial"/>
          <w:b/>
        </w:rPr>
        <w:t>Obligado</w:t>
      </w:r>
      <w:r w:rsidR="00C400AC" w:rsidRPr="00C400AC">
        <w:rPr>
          <w:rFonts w:ascii="Palatino Linotype" w:hAnsi="Palatino Linotype" w:cs="Arial"/>
        </w:rPr>
        <w:t xml:space="preserve"> </w:t>
      </w:r>
      <w:r w:rsidR="00C400AC" w:rsidRPr="00C400AC">
        <w:t>colmó</w:t>
      </w:r>
      <w:r w:rsidRPr="00C400AC">
        <w:rPr>
          <w:rFonts w:ascii="Palatino Linotype" w:hAnsi="Palatino Linotype" w:cs="Arial"/>
        </w:rPr>
        <w:t xml:space="preserve"> el derecho de acceso a la información del </w:t>
      </w:r>
      <w:r w:rsidRPr="00C400AC">
        <w:rPr>
          <w:rFonts w:ascii="Palatino Linotype" w:hAnsi="Palatino Linotype" w:cs="Arial"/>
          <w:b/>
        </w:rPr>
        <w:t>Recurrente</w:t>
      </w:r>
      <w:r w:rsidRPr="00C400AC">
        <w:rPr>
          <w:rFonts w:ascii="Palatino Linotype" w:hAnsi="Palatino Linotype" w:cs="Arial"/>
        </w:rPr>
        <w:t>,</w:t>
      </w:r>
      <w:r w:rsidRPr="00C400AC">
        <w:rPr>
          <w:rFonts w:ascii="Palatino Linotype" w:hAnsi="Palatino Linotype" w:cs="Arial"/>
          <w:b/>
        </w:rPr>
        <w:t xml:space="preserve"> </w:t>
      </w:r>
      <w:r w:rsidRPr="00C400AC">
        <w:rPr>
          <w:rFonts w:ascii="Palatino Linotype" w:hAnsi="Palatino Linotype" w:cs="Arial"/>
        </w:rPr>
        <w:t xml:space="preserve">ello al modificar su respuesta primigenia, mediante la información remitida en su informe justificado, en fecha </w:t>
      </w:r>
      <w:r w:rsidR="00C400AC">
        <w:rPr>
          <w:rFonts w:ascii="Palatino Linotype" w:hAnsi="Palatino Linotype" w:cs="Arial"/>
          <w:b/>
        </w:rPr>
        <w:t>quince de agosto</w:t>
      </w:r>
      <w:r w:rsidR="00E45AE1" w:rsidRPr="00C400AC">
        <w:rPr>
          <w:rFonts w:ascii="Palatino Linotype" w:hAnsi="Palatino Linotype" w:cs="Arial"/>
          <w:b/>
        </w:rPr>
        <w:t xml:space="preserve"> de dos mil veintitrés</w:t>
      </w:r>
      <w:r w:rsidRPr="00C400AC">
        <w:rPr>
          <w:rFonts w:ascii="Palatino Linotype" w:hAnsi="Palatino Linotype" w:cs="Arial"/>
        </w:rPr>
        <w:t>.</w:t>
      </w:r>
    </w:p>
    <w:p w14:paraId="6685823D" w14:textId="317B3513" w:rsidR="008D26E6" w:rsidRPr="00C400AC" w:rsidRDefault="008D26E6" w:rsidP="008D26E6">
      <w:pPr>
        <w:numPr>
          <w:ilvl w:val="0"/>
          <w:numId w:val="16"/>
        </w:numPr>
        <w:autoSpaceDE w:val="0"/>
        <w:autoSpaceDN w:val="0"/>
        <w:adjustRightInd w:val="0"/>
        <w:spacing w:line="360" w:lineRule="auto"/>
        <w:ind w:left="851" w:right="850" w:firstLine="10"/>
        <w:jc w:val="both"/>
        <w:rPr>
          <w:rFonts w:ascii="Palatino Linotype" w:hAnsi="Palatino Linotype" w:cs="Arial"/>
        </w:rPr>
      </w:pPr>
      <w:r w:rsidRPr="00C400AC">
        <w:rPr>
          <w:rFonts w:ascii="Palatino Linotype" w:hAnsi="Palatino Linotype" w:cs="Arial"/>
        </w:rPr>
        <w:t xml:space="preserve">El recurso </w:t>
      </w:r>
      <w:r w:rsidR="00E45AE1" w:rsidRPr="00C400AC">
        <w:rPr>
          <w:rFonts w:ascii="Palatino Linotype" w:hAnsi="Palatino Linotype" w:cs="Arial"/>
          <w:b/>
          <w:bCs/>
          <w:lang w:eastAsia="es-MX"/>
        </w:rPr>
        <w:t>0</w:t>
      </w:r>
      <w:r w:rsidR="00C400AC">
        <w:rPr>
          <w:rFonts w:ascii="Palatino Linotype" w:hAnsi="Palatino Linotype" w:cs="Arial"/>
          <w:b/>
          <w:bCs/>
          <w:lang w:eastAsia="es-MX"/>
        </w:rPr>
        <w:t>4120</w:t>
      </w:r>
      <w:r w:rsidRPr="00C400AC">
        <w:rPr>
          <w:rFonts w:ascii="Palatino Linotype" w:hAnsi="Palatino Linotype" w:cs="Arial"/>
          <w:b/>
          <w:bCs/>
          <w:lang w:eastAsia="es-MX"/>
        </w:rPr>
        <w:t>/INFOEM/IP/RR/202</w:t>
      </w:r>
      <w:r w:rsidR="00E45AE1" w:rsidRPr="00C400AC">
        <w:rPr>
          <w:rFonts w:ascii="Palatino Linotype" w:hAnsi="Palatino Linotype" w:cs="Arial"/>
          <w:b/>
          <w:bCs/>
          <w:lang w:eastAsia="es-MX"/>
        </w:rPr>
        <w:t>3</w:t>
      </w:r>
      <w:r w:rsidRPr="00C400AC">
        <w:rPr>
          <w:rFonts w:ascii="Palatino Linotype" w:hAnsi="Palatino Linotype" w:cs="Arial"/>
          <w:bCs/>
          <w:lang w:eastAsia="es-MX"/>
        </w:rPr>
        <w:t>,</w:t>
      </w:r>
      <w:r w:rsidRPr="00C400AC">
        <w:rPr>
          <w:rFonts w:ascii="Palatino Linotype" w:hAnsi="Palatino Linotype" w:cs="Arial"/>
        </w:rPr>
        <w:t xml:space="preserve"> no actualiza ninguna hipótesis de las inmersas en el numeral 179, de la Ley en materia vigente en la entidad.</w:t>
      </w:r>
    </w:p>
    <w:p w14:paraId="7C65748E" w14:textId="77777777" w:rsidR="00701A71" w:rsidRPr="00C400AC" w:rsidRDefault="00701A71" w:rsidP="00701A71">
      <w:pPr>
        <w:autoSpaceDE w:val="0"/>
        <w:autoSpaceDN w:val="0"/>
        <w:adjustRightInd w:val="0"/>
        <w:spacing w:line="360" w:lineRule="auto"/>
        <w:ind w:left="861" w:right="850"/>
        <w:jc w:val="both"/>
        <w:rPr>
          <w:rFonts w:ascii="Palatino Linotype" w:hAnsi="Palatino Linotype" w:cs="Arial"/>
        </w:rPr>
      </w:pPr>
    </w:p>
    <w:p w14:paraId="2AE258D2" w14:textId="77777777" w:rsidR="008D26E6" w:rsidRPr="00C400AC" w:rsidRDefault="008D26E6" w:rsidP="008D26E6">
      <w:pPr>
        <w:autoSpaceDE w:val="0"/>
        <w:autoSpaceDN w:val="0"/>
        <w:adjustRightInd w:val="0"/>
        <w:spacing w:line="360" w:lineRule="auto"/>
        <w:jc w:val="both"/>
        <w:rPr>
          <w:rFonts w:ascii="Palatino Linotype" w:hAnsi="Palatino Linotype"/>
          <w:b/>
          <w:u w:val="single"/>
        </w:rPr>
      </w:pPr>
      <w:r w:rsidRPr="00C400AC">
        <w:rPr>
          <w:rFonts w:ascii="Palatino Linotype" w:hAnsi="Palatino Linotype"/>
        </w:rPr>
        <w:t xml:space="preserve">Es importante resaltar a manera de analogía que la Suprema Corte de Justicia de la Nación mediante el número 2 de la Serie </w:t>
      </w:r>
      <w:r w:rsidRPr="00C400AC">
        <w:rPr>
          <w:rFonts w:ascii="Palatino Linotype" w:hAnsi="Palatino Linotype"/>
          <w:i/>
        </w:rPr>
        <w:t xml:space="preserve">Estudios Introductorios sobre el Juicio de Amparo </w:t>
      </w:r>
      <w:r w:rsidRPr="00C400AC">
        <w:rPr>
          <w:rFonts w:ascii="Palatino Linotype" w:hAnsi="Palatino Linotype"/>
        </w:rPr>
        <w:t xml:space="preserve">relativo a </w:t>
      </w:r>
      <w:r w:rsidRPr="00C400AC">
        <w:rPr>
          <w:rFonts w:ascii="Palatino Linotype" w:hAnsi="Palatino Linotype"/>
          <w:i/>
        </w:rPr>
        <w:t xml:space="preserve">LA IMPROCEDENCIA DE LA ACCIÓN DE AMPARO </w:t>
      </w:r>
      <w:r w:rsidRPr="00C400AC">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w:t>
      </w:r>
      <w:r w:rsidRPr="00C400AC">
        <w:rPr>
          <w:rFonts w:ascii="Palatino Linotype" w:hAnsi="Palatino Linotype"/>
        </w:rPr>
        <w:lastRenderedPageBreak/>
        <w:t xml:space="preserve">acreditada desde el momento en que se presenta la demanda de amparo, </w:t>
      </w:r>
      <w:r w:rsidRPr="00C400AC">
        <w:rPr>
          <w:rFonts w:ascii="Palatino Linotype" w:hAnsi="Palatino Linotype"/>
          <w:b/>
          <w:u w:val="single"/>
        </w:rPr>
        <w:t>lo que generará que la demanda sea desechada; o bien, después de admitida la demanda, lo que tendrá como consecuencia que se sobresea en el juicio.</w:t>
      </w:r>
    </w:p>
    <w:p w14:paraId="48763107" w14:textId="77777777" w:rsidR="008D26E6" w:rsidRPr="00C400AC" w:rsidRDefault="008D26E6" w:rsidP="008D26E6">
      <w:pPr>
        <w:spacing w:line="360" w:lineRule="auto"/>
        <w:contextualSpacing/>
        <w:jc w:val="both"/>
        <w:rPr>
          <w:rFonts w:ascii="Palatino Linotype" w:eastAsia="MS Mincho" w:hAnsi="Palatino Linotype"/>
          <w:lang w:val="es-ES_tradnl"/>
        </w:rPr>
      </w:pPr>
    </w:p>
    <w:p w14:paraId="7943B0FB" w14:textId="77777777" w:rsidR="008D26E6" w:rsidRPr="00C400AC" w:rsidRDefault="008D26E6" w:rsidP="008D26E6">
      <w:pPr>
        <w:spacing w:line="360" w:lineRule="auto"/>
        <w:jc w:val="both"/>
        <w:rPr>
          <w:rFonts w:ascii="Palatino Linotype" w:eastAsia="Calibri" w:hAnsi="Palatino Linotype" w:cs="Calibri"/>
          <w:bCs/>
          <w:szCs w:val="22"/>
          <w:lang w:val="es-MX" w:eastAsia="es-MX"/>
        </w:rPr>
      </w:pPr>
      <w:r w:rsidRPr="00C400AC">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34E98C6A" w14:textId="77777777" w:rsidR="008D26E6" w:rsidRPr="00C400AC" w:rsidRDefault="008D26E6" w:rsidP="008D26E6">
      <w:pPr>
        <w:spacing w:line="360" w:lineRule="auto"/>
        <w:jc w:val="both"/>
        <w:rPr>
          <w:rFonts w:ascii="Palatino Linotype" w:eastAsia="Palatino Linotype" w:hAnsi="Palatino Linotype" w:cs="Palatino Linotype"/>
          <w:szCs w:val="22"/>
          <w:lang w:val="es-ES_tradnl" w:eastAsia="es-MX"/>
        </w:rPr>
      </w:pPr>
    </w:p>
    <w:p w14:paraId="7EBC8277" w14:textId="77777777" w:rsidR="008D26E6" w:rsidRPr="00C400AC" w:rsidRDefault="008D26E6" w:rsidP="008D26E6">
      <w:pPr>
        <w:ind w:left="567" w:right="567"/>
        <w:jc w:val="both"/>
        <w:rPr>
          <w:rFonts w:ascii="Palatino Linotype" w:eastAsia="Palatino Linotype" w:hAnsi="Palatino Linotype" w:cs="Palatino Linotype"/>
          <w:b/>
          <w:bCs/>
          <w:iCs/>
          <w:sz w:val="22"/>
          <w:szCs w:val="22"/>
          <w:lang w:val="es-ES_tradnl"/>
        </w:rPr>
      </w:pPr>
      <w:r w:rsidRPr="00C400AC">
        <w:rPr>
          <w:rFonts w:ascii="Palatino Linotype" w:eastAsia="Palatino Linotype" w:hAnsi="Palatino Linotype" w:cs="Palatino Linotype"/>
          <w:b/>
          <w:bCs/>
          <w:i/>
          <w:iCs/>
          <w:sz w:val="22"/>
          <w:szCs w:val="22"/>
          <w:lang w:val="es-ES_tradnl"/>
        </w:rPr>
        <w:t>SOBRESEIMIENTO. IMPIDE EL ESTUDIO DE LAS CUESTIONES DE FONDO.</w:t>
      </w:r>
    </w:p>
    <w:p w14:paraId="20E605C5" w14:textId="77777777" w:rsidR="008D26E6" w:rsidRPr="00C400AC" w:rsidRDefault="008D26E6" w:rsidP="008D26E6">
      <w:pPr>
        <w:ind w:left="567" w:right="567"/>
        <w:jc w:val="both"/>
        <w:rPr>
          <w:rFonts w:ascii="Palatino Linotype" w:eastAsia="Palatino Linotype" w:hAnsi="Palatino Linotype" w:cs="Palatino Linotype"/>
          <w:iCs/>
          <w:sz w:val="22"/>
          <w:szCs w:val="22"/>
          <w:lang w:val="es-ES_tradnl"/>
        </w:rPr>
      </w:pPr>
      <w:r w:rsidRPr="00C400AC">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337817D4" w14:textId="77777777" w:rsidR="008D26E6" w:rsidRPr="00C400AC" w:rsidRDefault="008D26E6" w:rsidP="008D26E6">
      <w:pPr>
        <w:autoSpaceDE w:val="0"/>
        <w:autoSpaceDN w:val="0"/>
        <w:adjustRightInd w:val="0"/>
        <w:spacing w:line="360" w:lineRule="auto"/>
        <w:jc w:val="both"/>
        <w:rPr>
          <w:rFonts w:ascii="Palatino Linotype" w:hAnsi="Palatino Linotype"/>
          <w:b/>
          <w:u w:val="single"/>
        </w:rPr>
      </w:pPr>
    </w:p>
    <w:p w14:paraId="213701E0" w14:textId="21AC0679" w:rsidR="008D26E6" w:rsidRPr="00C400AC" w:rsidRDefault="008D26E6" w:rsidP="008D26E6">
      <w:pPr>
        <w:pStyle w:val="Prrafodelista"/>
        <w:spacing w:line="360" w:lineRule="auto"/>
        <w:ind w:left="0" w:right="51"/>
        <w:jc w:val="both"/>
        <w:rPr>
          <w:rFonts w:ascii="Palatino Linotype" w:hAnsi="Palatino Linotype" w:cs="Arial"/>
          <w:bCs/>
          <w:lang w:eastAsia="es-MX"/>
        </w:rPr>
      </w:pPr>
      <w:r w:rsidRPr="00C400AC">
        <w:rPr>
          <w:rFonts w:ascii="Palatino Linotype" w:hAnsi="Palatino Linotype" w:cs="Arial"/>
        </w:rPr>
        <w:t>En mérito de lo expuesto en líneas anteriores</w:t>
      </w:r>
      <w:r w:rsidRPr="00C400AC">
        <w:rPr>
          <w:rFonts w:ascii="Palatino Linotype" w:hAnsi="Palatino Linotype"/>
          <w:noProof/>
          <w:lang w:eastAsia="es-MX"/>
        </w:rPr>
        <w:t xml:space="preserve">, resultan parcialmente procedentes los motivos de inconformidad que arguye la parte </w:t>
      </w:r>
      <w:r w:rsidRPr="00C400AC">
        <w:rPr>
          <w:rFonts w:ascii="Palatino Linotype" w:hAnsi="Palatino Linotype"/>
          <w:b/>
          <w:noProof/>
          <w:lang w:eastAsia="es-MX"/>
        </w:rPr>
        <w:t>Recurrente</w:t>
      </w:r>
      <w:r w:rsidRPr="00C400AC">
        <w:rPr>
          <w:rFonts w:ascii="Palatino Linotype" w:hAnsi="Palatino Linotype"/>
          <w:noProof/>
          <w:lang w:eastAsia="es-MX"/>
        </w:rPr>
        <w:t xml:space="preserve"> en su medio de impugnación que fue materia de estudio, </w:t>
      </w:r>
      <w:r w:rsidRPr="00C400AC">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C400AC">
        <w:rPr>
          <w:rFonts w:ascii="Palatino Linotype" w:hAnsi="Palatino Linotype" w:cs="Arial"/>
          <w:b/>
        </w:rPr>
        <w:t>SOBRESEE</w:t>
      </w:r>
      <w:r w:rsidRPr="00C400AC">
        <w:rPr>
          <w:rFonts w:ascii="Palatino Linotype" w:hAnsi="Palatino Linotype" w:cs="Arial"/>
        </w:rPr>
        <w:t xml:space="preserve"> el recurso de revisión </w:t>
      </w:r>
      <w:r w:rsidR="00CB5B7B" w:rsidRPr="00C400AC">
        <w:rPr>
          <w:rFonts w:ascii="Palatino Linotype" w:eastAsiaTheme="minorEastAsia" w:hAnsi="Palatino Linotype" w:cstheme="minorBidi"/>
          <w:b/>
          <w:lang w:val="es-ES_tradnl"/>
        </w:rPr>
        <w:t>0</w:t>
      </w:r>
      <w:r w:rsidR="00701A71" w:rsidRPr="00C400AC">
        <w:rPr>
          <w:rFonts w:ascii="Palatino Linotype" w:eastAsiaTheme="minorEastAsia" w:hAnsi="Palatino Linotype" w:cstheme="minorBidi"/>
          <w:b/>
          <w:lang w:val="es-ES_tradnl"/>
        </w:rPr>
        <w:t>4120</w:t>
      </w:r>
      <w:r w:rsidRPr="00C400AC">
        <w:rPr>
          <w:rFonts w:ascii="Palatino Linotype" w:eastAsiaTheme="minorEastAsia" w:hAnsi="Palatino Linotype" w:cstheme="minorBidi"/>
          <w:b/>
          <w:lang w:val="es-ES_tradnl"/>
        </w:rPr>
        <w:t>/INFOEM/IP/RR/202</w:t>
      </w:r>
      <w:r w:rsidR="00CB5B7B" w:rsidRPr="00C400AC">
        <w:rPr>
          <w:rFonts w:ascii="Palatino Linotype" w:eastAsiaTheme="minorEastAsia" w:hAnsi="Palatino Linotype" w:cstheme="minorBidi"/>
          <w:b/>
          <w:lang w:val="es-ES_tradnl"/>
        </w:rPr>
        <w:t>3</w:t>
      </w:r>
      <w:r w:rsidRPr="00C400AC">
        <w:rPr>
          <w:rFonts w:ascii="Palatino Linotype" w:eastAsiaTheme="minorEastAsia" w:hAnsi="Palatino Linotype" w:cstheme="minorBidi"/>
          <w:lang w:val="es-ES_tradnl"/>
        </w:rPr>
        <w:t>,</w:t>
      </w:r>
      <w:r w:rsidRPr="00C400AC">
        <w:rPr>
          <w:rFonts w:ascii="Palatino Linotype" w:eastAsiaTheme="minorEastAsia" w:hAnsi="Palatino Linotype" w:cstheme="minorBidi"/>
          <w:b/>
          <w:lang w:val="es-ES_tradnl"/>
        </w:rPr>
        <w:t xml:space="preserve"> </w:t>
      </w:r>
      <w:r w:rsidRPr="00C400AC">
        <w:rPr>
          <w:rFonts w:ascii="Palatino Linotype" w:hAnsi="Palatino Linotype" w:cs="Arial"/>
          <w:bCs/>
          <w:lang w:eastAsia="es-MX"/>
        </w:rPr>
        <w:t>que ha sido materia del presente fallo.</w:t>
      </w:r>
    </w:p>
    <w:p w14:paraId="6C8F26FF" w14:textId="77777777" w:rsidR="008D26E6" w:rsidRPr="00C400AC" w:rsidRDefault="008D26E6" w:rsidP="008D26E6">
      <w:pPr>
        <w:pStyle w:val="Prrafodelista"/>
        <w:spacing w:line="360" w:lineRule="auto"/>
        <w:ind w:left="0" w:right="51"/>
        <w:jc w:val="both"/>
        <w:rPr>
          <w:rFonts w:ascii="Palatino Linotype" w:hAnsi="Palatino Linotype" w:cs="Arial"/>
          <w:bCs/>
          <w:lang w:eastAsia="es-MX"/>
        </w:rPr>
      </w:pPr>
    </w:p>
    <w:p w14:paraId="4948AB20" w14:textId="4AD7FFBE" w:rsidR="008D26E6" w:rsidRPr="00C400AC" w:rsidRDefault="008D26E6" w:rsidP="008D26E6">
      <w:pPr>
        <w:tabs>
          <w:tab w:val="left" w:pos="8931"/>
        </w:tabs>
        <w:spacing w:line="360" w:lineRule="auto"/>
        <w:ind w:right="51"/>
        <w:jc w:val="both"/>
        <w:rPr>
          <w:rFonts w:ascii="Palatino Linotype" w:hAnsi="Palatino Linotype"/>
        </w:rPr>
      </w:pPr>
      <w:r w:rsidRPr="00C400AC">
        <w:rPr>
          <w:rFonts w:ascii="Palatino Linotype" w:hAnsi="Palatino Linotype"/>
        </w:rPr>
        <w:t>Por lo antes expuesto y fundado es de resolverse y,</w:t>
      </w:r>
    </w:p>
    <w:p w14:paraId="5B7B06A5" w14:textId="77777777" w:rsidR="008D26E6" w:rsidRPr="00C400AC" w:rsidRDefault="008D26E6" w:rsidP="008D26E6">
      <w:pPr>
        <w:tabs>
          <w:tab w:val="left" w:pos="8931"/>
        </w:tabs>
        <w:spacing w:line="360" w:lineRule="auto"/>
        <w:ind w:right="51"/>
        <w:jc w:val="both"/>
        <w:rPr>
          <w:rFonts w:ascii="Palatino Linotype" w:hAnsi="Palatino Linotype"/>
        </w:rPr>
      </w:pPr>
    </w:p>
    <w:p w14:paraId="03D9BA94" w14:textId="77777777" w:rsidR="008D26E6" w:rsidRPr="00C400AC" w:rsidRDefault="008D26E6" w:rsidP="008D26E6">
      <w:pPr>
        <w:spacing w:line="360" w:lineRule="auto"/>
        <w:jc w:val="center"/>
        <w:rPr>
          <w:rFonts w:ascii="Palatino Linotype" w:hAnsi="Palatino Linotype"/>
          <w:b/>
          <w:bCs/>
          <w:spacing w:val="60"/>
          <w:sz w:val="28"/>
          <w:lang w:val="es-ES_tradnl"/>
        </w:rPr>
      </w:pPr>
      <w:r w:rsidRPr="00C400AC">
        <w:rPr>
          <w:rFonts w:ascii="Palatino Linotype" w:hAnsi="Palatino Linotype"/>
          <w:b/>
          <w:bCs/>
          <w:spacing w:val="60"/>
          <w:sz w:val="28"/>
          <w:lang w:val="es-ES_tradnl"/>
        </w:rPr>
        <w:lastRenderedPageBreak/>
        <w:t>SE    RESUELVE</w:t>
      </w:r>
    </w:p>
    <w:p w14:paraId="52D76BF9" w14:textId="77777777" w:rsidR="008D26E6" w:rsidRPr="00C400AC" w:rsidRDefault="008D26E6" w:rsidP="008D26E6">
      <w:pPr>
        <w:spacing w:line="360" w:lineRule="auto"/>
        <w:jc w:val="center"/>
        <w:rPr>
          <w:rFonts w:ascii="Palatino Linotype" w:hAnsi="Palatino Linotype"/>
          <w:b/>
          <w:bCs/>
          <w:spacing w:val="60"/>
          <w:sz w:val="14"/>
          <w:lang w:val="es-ES_tradnl"/>
        </w:rPr>
      </w:pPr>
    </w:p>
    <w:p w14:paraId="2D560FBE" w14:textId="31D3D09A" w:rsidR="008D26E6" w:rsidRPr="00C400AC" w:rsidRDefault="008D26E6" w:rsidP="008D26E6">
      <w:pPr>
        <w:spacing w:line="360" w:lineRule="auto"/>
        <w:jc w:val="both"/>
        <w:rPr>
          <w:rFonts w:ascii="Palatino Linotype" w:eastAsiaTheme="minorEastAsia" w:hAnsi="Palatino Linotype"/>
          <w:lang w:val="es-ES_tradnl"/>
        </w:rPr>
      </w:pPr>
      <w:r w:rsidRPr="00C400AC">
        <w:rPr>
          <w:rFonts w:ascii="Palatino Linotype" w:hAnsi="Palatino Linotype"/>
          <w:b/>
          <w:bCs/>
          <w:sz w:val="28"/>
          <w:lang w:eastAsia="es-MX"/>
        </w:rPr>
        <w:t>PRIMERO</w:t>
      </w:r>
      <w:r w:rsidRPr="00C400AC">
        <w:rPr>
          <w:rFonts w:ascii="Palatino Linotype" w:hAnsi="Palatino Linotype"/>
          <w:sz w:val="28"/>
          <w:lang w:eastAsia="es-MX"/>
        </w:rPr>
        <w:t xml:space="preserve">. </w:t>
      </w:r>
      <w:r w:rsidRPr="00C400AC">
        <w:rPr>
          <w:rFonts w:ascii="Palatino Linotype" w:hAnsi="Palatino Linotype" w:cs="Arial"/>
          <w:lang w:val="es-ES_tradnl"/>
        </w:rPr>
        <w:t xml:space="preserve">Se </w:t>
      </w:r>
      <w:r w:rsidRPr="00C400AC">
        <w:rPr>
          <w:rFonts w:ascii="Palatino Linotype" w:hAnsi="Palatino Linotype" w:cs="Arial"/>
          <w:b/>
          <w:lang w:val="es-ES_tradnl"/>
        </w:rPr>
        <w:t>SOBRESEE</w:t>
      </w:r>
      <w:r w:rsidRPr="00C400AC">
        <w:rPr>
          <w:rFonts w:ascii="Palatino Linotype" w:hAnsi="Palatino Linotype" w:cs="Arial"/>
          <w:lang w:val="es-ES_tradnl"/>
        </w:rPr>
        <w:t xml:space="preserve"> el recurso de revisión número </w:t>
      </w:r>
      <w:r w:rsidR="00CB5B7B" w:rsidRPr="00C400AC">
        <w:rPr>
          <w:rFonts w:ascii="Palatino Linotype" w:eastAsiaTheme="minorEastAsia" w:hAnsi="Palatino Linotype"/>
          <w:b/>
          <w:lang w:val="es-ES_tradnl"/>
        </w:rPr>
        <w:t>0</w:t>
      </w:r>
      <w:r w:rsidR="00701A71" w:rsidRPr="00C400AC">
        <w:rPr>
          <w:rFonts w:ascii="Palatino Linotype" w:eastAsiaTheme="minorEastAsia" w:hAnsi="Palatino Linotype"/>
          <w:b/>
          <w:lang w:val="es-ES_tradnl"/>
        </w:rPr>
        <w:t>4120</w:t>
      </w:r>
      <w:r w:rsidRPr="00C400AC">
        <w:rPr>
          <w:rFonts w:ascii="Palatino Linotype" w:eastAsiaTheme="minorEastAsia" w:hAnsi="Palatino Linotype"/>
          <w:b/>
          <w:lang w:val="es-ES_tradnl"/>
        </w:rPr>
        <w:t>/INFOEM/IP/RR/202</w:t>
      </w:r>
      <w:r w:rsidR="00CB5B7B" w:rsidRPr="00C400AC">
        <w:rPr>
          <w:rFonts w:ascii="Palatino Linotype" w:eastAsiaTheme="minorEastAsia" w:hAnsi="Palatino Linotype"/>
          <w:b/>
          <w:lang w:val="es-ES_tradnl"/>
        </w:rPr>
        <w:t>3</w:t>
      </w:r>
      <w:r w:rsidRPr="00C400AC">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00701A71" w:rsidRPr="00C400AC">
        <w:rPr>
          <w:rFonts w:ascii="Palatino Linotype" w:eastAsiaTheme="minorEastAsia" w:hAnsi="Palatino Linotype"/>
          <w:b/>
          <w:lang w:val="es-ES_tradnl"/>
        </w:rPr>
        <w:t>TERCER</w:t>
      </w:r>
      <w:r w:rsidRPr="00C400AC">
        <w:rPr>
          <w:rFonts w:ascii="Palatino Linotype" w:eastAsiaTheme="minorEastAsia" w:hAnsi="Palatino Linotype"/>
          <w:b/>
          <w:lang w:val="es-ES_tradnl"/>
        </w:rPr>
        <w:t>O</w:t>
      </w:r>
      <w:r w:rsidRPr="00C400AC">
        <w:rPr>
          <w:rFonts w:ascii="Palatino Linotype" w:eastAsiaTheme="minorEastAsia" w:hAnsi="Palatino Linotype"/>
          <w:lang w:val="es-ES_tradnl"/>
        </w:rPr>
        <w:t xml:space="preserve"> de la presente resolución.</w:t>
      </w:r>
    </w:p>
    <w:p w14:paraId="59A6AF28" w14:textId="77777777" w:rsidR="008D26E6" w:rsidRPr="00C400AC" w:rsidRDefault="008D26E6" w:rsidP="008D26E6">
      <w:pPr>
        <w:spacing w:line="360" w:lineRule="auto"/>
        <w:jc w:val="both"/>
        <w:rPr>
          <w:rFonts w:ascii="Palatino Linotype" w:eastAsiaTheme="minorEastAsia" w:hAnsi="Palatino Linotype"/>
          <w:lang w:val="es-ES_tradnl"/>
        </w:rPr>
      </w:pPr>
    </w:p>
    <w:p w14:paraId="6A9A8824" w14:textId="77777777" w:rsidR="008D26E6" w:rsidRPr="00C400AC" w:rsidRDefault="008D26E6" w:rsidP="008D26E6">
      <w:pPr>
        <w:pStyle w:val="Textoindependiente"/>
        <w:spacing w:after="0" w:line="360" w:lineRule="auto"/>
        <w:jc w:val="both"/>
        <w:rPr>
          <w:rFonts w:ascii="Palatino Linotype" w:hAnsi="Palatino Linotype"/>
          <w:sz w:val="24"/>
          <w:szCs w:val="24"/>
        </w:rPr>
      </w:pPr>
      <w:r w:rsidRPr="00C400AC">
        <w:rPr>
          <w:rFonts w:ascii="Palatino Linotype" w:hAnsi="Palatino Linotype"/>
          <w:b/>
          <w:sz w:val="28"/>
          <w:szCs w:val="24"/>
        </w:rPr>
        <w:t>SEGUNDO.</w:t>
      </w:r>
      <w:r w:rsidRPr="00C400AC">
        <w:rPr>
          <w:rFonts w:ascii="Palatino Linotype" w:hAnsi="Palatino Linotype" w:cs="Arial"/>
          <w:sz w:val="28"/>
          <w:szCs w:val="24"/>
        </w:rPr>
        <w:t xml:space="preserve"> </w:t>
      </w:r>
      <w:r w:rsidRPr="00C400AC">
        <w:rPr>
          <w:rFonts w:ascii="Palatino Linotype" w:hAnsi="Palatino Linotype"/>
          <w:b/>
          <w:sz w:val="24"/>
          <w:szCs w:val="24"/>
        </w:rPr>
        <w:t>NOTIFÍQUESE</w:t>
      </w:r>
      <w:r w:rsidRPr="00C400AC">
        <w:rPr>
          <w:rFonts w:ascii="Palatino Linotype" w:hAnsi="Palatino Linotype"/>
          <w:sz w:val="24"/>
          <w:szCs w:val="24"/>
        </w:rPr>
        <w:t xml:space="preserve"> vía Sistema de Acceso a la Información Mexiquense </w:t>
      </w:r>
      <w:r w:rsidRPr="00C400AC">
        <w:rPr>
          <w:rFonts w:ascii="Palatino Linotype" w:hAnsi="Palatino Linotype"/>
          <w:b/>
          <w:sz w:val="24"/>
          <w:szCs w:val="24"/>
        </w:rPr>
        <w:t>(SAIMEX)</w:t>
      </w:r>
      <w:r w:rsidRPr="00C400AC">
        <w:rPr>
          <w:rFonts w:ascii="Palatino Linotype" w:hAnsi="Palatino Linotype"/>
          <w:sz w:val="24"/>
          <w:szCs w:val="24"/>
        </w:rPr>
        <w:t xml:space="preserve">, la presente resolución al Titular de la Unidad de Transparencia del </w:t>
      </w:r>
      <w:r w:rsidRPr="00C400AC">
        <w:rPr>
          <w:rFonts w:ascii="Palatino Linotype" w:hAnsi="Palatino Linotype"/>
          <w:b/>
          <w:sz w:val="24"/>
          <w:szCs w:val="24"/>
        </w:rPr>
        <w:t>Sujeto Obligado</w:t>
      </w:r>
      <w:r w:rsidRPr="00C400AC">
        <w:rPr>
          <w:rFonts w:ascii="Palatino Linotype" w:hAnsi="Palatino Linotype"/>
          <w:sz w:val="24"/>
          <w:szCs w:val="24"/>
        </w:rPr>
        <w:t>.</w:t>
      </w:r>
    </w:p>
    <w:p w14:paraId="4565BB86" w14:textId="77777777" w:rsidR="008D26E6" w:rsidRPr="00C400AC" w:rsidRDefault="008D26E6" w:rsidP="008D26E6">
      <w:pPr>
        <w:pStyle w:val="Textoindependiente"/>
        <w:spacing w:after="0" w:line="360" w:lineRule="auto"/>
        <w:jc w:val="both"/>
        <w:rPr>
          <w:rFonts w:ascii="Palatino Linotype" w:hAnsi="Palatino Linotype"/>
          <w:sz w:val="24"/>
          <w:szCs w:val="24"/>
        </w:rPr>
      </w:pPr>
    </w:p>
    <w:p w14:paraId="6AD7D37A" w14:textId="008B2F12" w:rsidR="008D26E6" w:rsidRPr="00C400AC" w:rsidRDefault="008D26E6" w:rsidP="008D26E6">
      <w:pPr>
        <w:spacing w:line="360" w:lineRule="auto"/>
        <w:jc w:val="both"/>
        <w:rPr>
          <w:rFonts w:ascii="Palatino Linotype" w:eastAsiaTheme="minorHAnsi" w:hAnsi="Palatino Linotype" w:cstheme="minorBidi"/>
          <w:lang w:val="es-MX" w:eastAsia="en-US"/>
        </w:rPr>
      </w:pPr>
      <w:r w:rsidRPr="00C400AC">
        <w:rPr>
          <w:rFonts w:ascii="Palatino Linotype" w:hAnsi="Palatino Linotype" w:cs="Arial"/>
          <w:b/>
          <w:sz w:val="28"/>
        </w:rPr>
        <w:t xml:space="preserve">TERCERO. </w:t>
      </w:r>
      <w:r w:rsidRPr="00C400AC">
        <w:rPr>
          <w:rFonts w:ascii="Palatino Linotype" w:eastAsiaTheme="minorHAnsi" w:hAnsi="Palatino Linotype" w:cstheme="minorBidi"/>
          <w:b/>
          <w:lang w:val="es-MX" w:eastAsia="en-US"/>
        </w:rPr>
        <w:t>NOTIFÍQUESE</w:t>
      </w:r>
      <w:r w:rsidRPr="00C400AC">
        <w:rPr>
          <w:rFonts w:ascii="Palatino Linotype" w:eastAsiaTheme="minorHAnsi" w:hAnsi="Palatino Linotype" w:cstheme="minorBidi"/>
          <w:lang w:val="es-MX" w:eastAsia="en-US"/>
        </w:rPr>
        <w:t xml:space="preserve"> a la parte </w:t>
      </w:r>
      <w:r w:rsidRPr="00C400AC">
        <w:rPr>
          <w:rFonts w:ascii="Palatino Linotype" w:eastAsiaTheme="minorHAnsi" w:hAnsi="Palatino Linotype" w:cstheme="minorBidi"/>
          <w:b/>
          <w:lang w:val="es-MX" w:eastAsia="en-US"/>
        </w:rPr>
        <w:t xml:space="preserve">Recurrente </w:t>
      </w:r>
      <w:r w:rsidRPr="00C400AC">
        <w:rPr>
          <w:rFonts w:ascii="Palatino Linotype" w:eastAsiaTheme="minorHAnsi" w:hAnsi="Palatino Linotype" w:cstheme="minorBidi"/>
          <w:lang w:val="es-MX" w:eastAsia="en-US"/>
        </w:rPr>
        <w:t xml:space="preserve">la presente resolución vía Sistema de Acceso a la Información Mexiquense </w:t>
      </w:r>
      <w:r w:rsidRPr="00C400AC">
        <w:rPr>
          <w:rFonts w:ascii="Palatino Linotype" w:eastAsiaTheme="minorHAnsi" w:hAnsi="Palatino Linotype" w:cstheme="minorBidi"/>
          <w:b/>
          <w:lang w:val="es-MX" w:eastAsia="en-US"/>
        </w:rPr>
        <w:t>(SAIMEX)</w:t>
      </w:r>
      <w:r w:rsidRPr="00C400AC">
        <w:rPr>
          <w:rFonts w:ascii="Palatino Linotype" w:eastAsiaTheme="minorHAnsi" w:hAnsi="Palatino Linotype" w:cstheme="minorBidi"/>
          <w:lang w:val="es-MX" w:eastAsia="en-US"/>
        </w:rPr>
        <w:t xml:space="preserve">, y </w:t>
      </w:r>
      <w:r w:rsidRPr="00C400AC">
        <w:rPr>
          <w:rFonts w:ascii="Palatino Linotype" w:eastAsiaTheme="minorHAnsi" w:hAnsi="Palatino Linotype" w:cs="Arial"/>
          <w:lang w:val="es-MX" w:eastAsia="en-US"/>
        </w:rPr>
        <w:t>hágase</w:t>
      </w:r>
      <w:r w:rsidRPr="00C400AC">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A54F272" w14:textId="7E2AF854" w:rsidR="00F96437" w:rsidRPr="00C400AC" w:rsidRDefault="00F96437" w:rsidP="0078199B">
      <w:pPr>
        <w:spacing w:line="360" w:lineRule="auto"/>
        <w:ind w:right="141"/>
        <w:jc w:val="both"/>
        <w:rPr>
          <w:rFonts w:ascii="Palatino Linotype" w:eastAsiaTheme="minorHAnsi" w:hAnsi="Palatino Linotype" w:cs="Arial"/>
          <w:bCs/>
          <w:iCs/>
          <w:lang w:eastAsia="en-US"/>
        </w:rPr>
      </w:pPr>
    </w:p>
    <w:p w14:paraId="5C97B7BD" w14:textId="5A2587D2" w:rsidR="0029071C" w:rsidRPr="00C400AC" w:rsidRDefault="0029071C" w:rsidP="00D01A63">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ASÍ LO RESUELVE, POR UNANIMIDAD DE VOTOS, EL PLENO DEL</w:t>
      </w:r>
      <w:r w:rsidRPr="00C400A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400A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lang w:val="es-MX" w:eastAsia="en-US"/>
        </w:rPr>
        <w:t xml:space="preserve">LUIS </w:t>
      </w:r>
      <w:r w:rsidRPr="00C400AC">
        <w:rPr>
          <w:rFonts w:ascii="Palatino Linotype" w:eastAsiaTheme="minorHAnsi" w:hAnsi="Palatino Linotype" w:cs="Arial"/>
          <w:lang w:val="es-MX" w:eastAsia="en-US"/>
        </w:rPr>
        <w:lastRenderedPageBreak/>
        <w:t xml:space="preserve">GUSTAVO PARRA NORIEGA Y GUADALUPE RAMÍREZ PEÑA; EN LA </w:t>
      </w:r>
      <w:r w:rsidR="00FC576D" w:rsidRPr="00C400AC">
        <w:rPr>
          <w:rFonts w:ascii="Palatino Linotype" w:eastAsiaTheme="minorHAnsi" w:hAnsi="Palatino Linotype" w:cs="Arial"/>
          <w:lang w:val="es-MX" w:eastAsia="en-US"/>
        </w:rPr>
        <w:t>TRIGÉSIMA</w:t>
      </w:r>
      <w:r w:rsidR="008032D9" w:rsidRPr="00C400AC">
        <w:rPr>
          <w:rFonts w:ascii="Palatino Linotype" w:eastAsiaTheme="minorHAnsi" w:hAnsi="Palatino Linotype" w:cs="Arial"/>
          <w:lang w:val="es-MX" w:eastAsia="en-US"/>
        </w:rPr>
        <w:t xml:space="preserve"> </w:t>
      </w:r>
      <w:r w:rsidR="004012FF">
        <w:rPr>
          <w:rFonts w:ascii="Palatino Linotype" w:eastAsiaTheme="minorHAnsi" w:hAnsi="Palatino Linotype" w:cs="Arial"/>
          <w:lang w:val="es-MX" w:eastAsia="en-US"/>
        </w:rPr>
        <w:t>OCTAVA</w:t>
      </w:r>
      <w:r w:rsidR="005F1F89" w:rsidRPr="00C400AC">
        <w:rPr>
          <w:rFonts w:ascii="Palatino Linotype" w:eastAsiaTheme="minorHAnsi" w:hAnsi="Palatino Linotype" w:cs="Arial"/>
          <w:lang w:val="es-MX" w:eastAsia="en-US"/>
        </w:rPr>
        <w:t xml:space="preserve"> </w:t>
      </w:r>
      <w:r w:rsidR="00C753C2" w:rsidRPr="00C400AC">
        <w:rPr>
          <w:rFonts w:ascii="Palatino Linotype" w:eastAsiaTheme="minorHAnsi" w:hAnsi="Palatino Linotype" w:cs="Arial"/>
          <w:lang w:val="es-MX" w:eastAsia="en-US"/>
        </w:rPr>
        <w:t xml:space="preserve">SESIÓN ORDINARIA CELEBRADA EL </w:t>
      </w:r>
      <w:r w:rsidR="00701A71" w:rsidRPr="00C400AC">
        <w:rPr>
          <w:rFonts w:ascii="Palatino Linotype" w:hAnsi="Palatino Linotype" w:cs="Arial"/>
          <w:color w:val="000000"/>
          <w:lang w:val="es-MX" w:eastAsia="es-MX"/>
        </w:rPr>
        <w:t xml:space="preserve">VEINTICINCO </w:t>
      </w:r>
      <w:r w:rsidR="00CB5B7B" w:rsidRPr="00C400AC">
        <w:rPr>
          <w:rFonts w:ascii="Palatino Linotype" w:hAnsi="Palatino Linotype" w:cs="Arial"/>
          <w:color w:val="000000"/>
          <w:lang w:val="es-MX" w:eastAsia="es-MX"/>
        </w:rPr>
        <w:t>DE OCTUBRE</w:t>
      </w:r>
      <w:r w:rsidR="00D54B83" w:rsidRPr="00C400AC">
        <w:rPr>
          <w:rFonts w:ascii="Palatino Linotype" w:hAnsi="Palatino Linotype" w:cs="Arial"/>
          <w:color w:val="000000"/>
          <w:lang w:val="es-MX" w:eastAsia="es-MX"/>
        </w:rPr>
        <w:t xml:space="preserve"> </w:t>
      </w:r>
      <w:r w:rsidRPr="00C400AC">
        <w:rPr>
          <w:rFonts w:ascii="Palatino Linotype" w:hAnsi="Palatino Linotype" w:cs="Arial"/>
          <w:color w:val="000000"/>
          <w:lang w:val="es-MX" w:eastAsia="es-MX"/>
        </w:rPr>
        <w:t>DE</w:t>
      </w:r>
      <w:r w:rsidR="00812DDF" w:rsidRPr="00C400AC">
        <w:rPr>
          <w:rFonts w:ascii="Palatino Linotype" w:eastAsiaTheme="minorHAnsi" w:hAnsi="Palatino Linotype" w:cs="Arial"/>
          <w:lang w:val="es-MX" w:eastAsia="en-US"/>
        </w:rPr>
        <w:t xml:space="preserve"> DOS MIL VEINTITRÉS</w:t>
      </w:r>
      <w:r w:rsidRPr="00C400AC">
        <w:rPr>
          <w:rFonts w:ascii="Palatino Linotype" w:eastAsiaTheme="minorHAnsi" w:hAnsi="Palatino Linotype" w:cs="Arial"/>
          <w:lang w:val="es-MX" w:eastAsia="en-US"/>
        </w:rPr>
        <w:t>, ANTE EL SECRETARIO TÉCNICO</w:t>
      </w:r>
      <w:r w:rsidR="00FC463F">
        <w:rPr>
          <w:rFonts w:ascii="Palatino Linotype" w:eastAsiaTheme="minorHAnsi" w:hAnsi="Palatino Linotype" w:cs="Arial"/>
          <w:lang w:val="es-MX" w:eastAsia="en-US"/>
        </w:rPr>
        <w:t xml:space="preserve"> DEL PLENO</w:t>
      </w:r>
      <w:r w:rsidRPr="00C400AC">
        <w:rPr>
          <w:rFonts w:ascii="Palatino Linotype" w:eastAsiaTheme="minorHAnsi" w:hAnsi="Palatino Linotype" w:cs="Arial"/>
          <w:lang w:val="es-MX" w:eastAsia="en-US"/>
        </w:rPr>
        <w:t>, ALEXIS TAPIA RA</w:t>
      </w:r>
      <w:r w:rsidR="00054E04" w:rsidRPr="00C400AC">
        <w:rPr>
          <w:rFonts w:ascii="Palatino Linotype" w:eastAsiaTheme="minorHAnsi" w:hAnsi="Palatino Linotype" w:cs="Arial"/>
          <w:lang w:val="es-MX" w:eastAsia="en-US"/>
        </w:rPr>
        <w:t>MÍREZ.</w:t>
      </w:r>
      <w:r w:rsidR="001E2DA3" w:rsidRPr="00C400AC">
        <w:rPr>
          <w:rFonts w:ascii="Palatino Linotype" w:eastAsiaTheme="minorHAnsi" w:hAnsi="Palatino Linotype" w:cs="Arial"/>
          <w:lang w:val="es-MX" w:eastAsia="en-US"/>
        </w:rPr>
        <w:t>-----</w:t>
      </w:r>
      <w:r w:rsidR="00D01A63" w:rsidRPr="00C400AC">
        <w:rPr>
          <w:rFonts w:ascii="Palatino Linotype" w:eastAsiaTheme="minorHAnsi" w:hAnsi="Palatino Linotype" w:cs="Arial"/>
          <w:lang w:val="es-MX" w:eastAsia="en-US"/>
        </w:rPr>
        <w:t>-------------------------------------------------------------------------------------------------------------------------------------------------------------------------------------------------------------------------------------------------------------------------------------------------------------</w:t>
      </w:r>
      <w:r w:rsidR="00B02C86" w:rsidRPr="00C400AC">
        <w:rPr>
          <w:rFonts w:ascii="Palatino Linotype" w:eastAsiaTheme="minorHAnsi" w:hAnsi="Palatino Linotype" w:cs="Arial"/>
          <w:lang w:val="es-MX" w:eastAsia="en-US"/>
        </w:rPr>
        <w:t>------------------------------------------------------------------------------------------------------------------------------------------------------------------------------------------------------------------------------------------------------------------------------------------------------------------------------------------------------------------------------------------------------------------------------------------------------------------------------------------------------------------------------------------------------------------------------------------</w:t>
      </w:r>
      <w:r w:rsidR="00FB11E9" w:rsidRPr="00C400AC">
        <w:rPr>
          <w:rFonts w:ascii="Palatino Linotype" w:eastAsiaTheme="minorHAnsi" w:hAnsi="Palatino Linotype" w:cs="Arial"/>
          <w:lang w:val="es-MX" w:eastAsia="en-US"/>
        </w:rPr>
        <w:t>---------------------------------------------------------------------------------------------------------------------------------------------------------------------------------------------------------------------------------------------------------------------------------------------------------------------------------------------------------------------------</w:t>
      </w:r>
      <w:r w:rsidR="00E45AE1" w:rsidRPr="00C400AC">
        <w:rPr>
          <w:rFonts w:ascii="Palatino Linotype" w:eastAsiaTheme="minorHAnsi" w:hAnsi="Palatino Linotype" w:cs="Arial"/>
          <w:lang w:val="es-MX" w:eastAsia="en-US"/>
        </w:rPr>
        <w:t>--------------------------------------------------------------------------------------------------------------------------------------------------------------------------------------------------------------------------------------------------------------------------------------------------------------------------------------------------------------------------------------------------------------------------------------------------------------</w:t>
      </w:r>
      <w:r w:rsidR="00C400AC" w:rsidRPr="00C400AC">
        <w:rPr>
          <w:rFonts w:ascii="Palatino Linotype" w:eastAsiaTheme="minorHAnsi" w:hAnsi="Palatino Linotype" w:cs="Arial"/>
          <w:lang w:val="es-MX" w:eastAsia="en-US"/>
        </w:rPr>
        <w:t xml:space="preserve"> ------------------------------------------------------------------------------------------------------------------------------------------------------------------------------------------------------------------------------------------------------------------------------------------------------------------------------------------------------------------------------------------------------------------------------------------------------------------------------------------------------------------------------------------------------------------------------------------------------------------------------------------------------------------------------------</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C400AC">
        <w:rPr>
          <w:rFonts w:ascii="Palatino Linotype" w:eastAsiaTheme="minorHAnsi" w:hAnsi="Palatino Linotype" w:cs="Arial"/>
          <w:sz w:val="14"/>
          <w:lang w:val="es-MX" w:eastAsia="en-US"/>
        </w:rPr>
        <w:t>JMV/CCR/</w:t>
      </w:r>
      <w:proofErr w:type="spellStart"/>
      <w:r w:rsidRPr="00C400AC">
        <w:rPr>
          <w:rFonts w:ascii="Palatino Linotype" w:eastAsiaTheme="minorHAnsi" w:hAnsi="Palatino Linotype" w:cs="Arial"/>
          <w:sz w:val="14"/>
          <w:lang w:val="es-MX" w:eastAsia="en-US"/>
        </w:rPr>
        <w:t>jasm</w:t>
      </w:r>
      <w:proofErr w:type="spellEnd"/>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5D41727B" w:rsidR="0029071C" w:rsidRPr="003E56C9" w:rsidRDefault="0029071C" w:rsidP="003E56C9"/>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7E903" w14:textId="77777777" w:rsidR="00CA1FB3" w:rsidRDefault="00CA1FB3" w:rsidP="000B5E25">
      <w:r>
        <w:separator/>
      </w:r>
    </w:p>
  </w:endnote>
  <w:endnote w:type="continuationSeparator" w:id="0">
    <w:p w14:paraId="64018ADF" w14:textId="77777777" w:rsidR="00CA1FB3" w:rsidRDefault="00CA1FB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8D9E" w14:textId="64927D17" w:rsidR="008D26E6" w:rsidRPr="000D3AD4" w:rsidRDefault="008D26E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E7EF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E7EF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E04F5" w14:textId="0EEC9243" w:rsidR="008D26E6" w:rsidRPr="000D3AD4" w:rsidRDefault="008D26E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E7EF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E7EFC">
      <w:rPr>
        <w:rFonts w:ascii="Palatino Linotype" w:hAnsi="Palatino Linotype" w:cs="Arial"/>
        <w:bCs/>
        <w:noProof/>
        <w:sz w:val="20"/>
        <w:szCs w:val="20"/>
      </w:rPr>
      <w:t>28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5AB95" w14:textId="77777777" w:rsidR="00CA1FB3" w:rsidRDefault="00CA1FB3" w:rsidP="000B5E25">
      <w:r>
        <w:separator/>
      </w:r>
    </w:p>
  </w:footnote>
  <w:footnote w:type="continuationSeparator" w:id="0">
    <w:p w14:paraId="408BCFBF" w14:textId="77777777" w:rsidR="00CA1FB3" w:rsidRDefault="00CA1FB3" w:rsidP="000B5E25">
      <w:r>
        <w:continuationSeparator/>
      </w:r>
    </w:p>
  </w:footnote>
  <w:footnote w:id="1">
    <w:p w14:paraId="392C8527" w14:textId="77777777" w:rsidR="008D26E6" w:rsidRPr="00911081" w:rsidRDefault="008D26E6" w:rsidP="008F066D">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FCFB96" w14:textId="77777777" w:rsidR="008D26E6" w:rsidRPr="00911081" w:rsidRDefault="008D26E6" w:rsidP="008F066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2422" w14:textId="77777777" w:rsidR="008D26E6" w:rsidRDefault="002E7EFC">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8D26E6" w:rsidRPr="008F2CCC" w14:paraId="358E1A86" w14:textId="77777777" w:rsidTr="00BA27FC">
      <w:tc>
        <w:tcPr>
          <w:tcW w:w="2551" w:type="dxa"/>
          <w:shd w:val="clear" w:color="auto" w:fill="auto"/>
          <w:vAlign w:val="center"/>
        </w:tcPr>
        <w:p w14:paraId="326CB3C8"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44965B27" w:rsidR="008D26E6" w:rsidRPr="0029071C" w:rsidRDefault="00483A95" w:rsidP="00D76EF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04120</w:t>
          </w:r>
          <w:r w:rsidR="008D26E6" w:rsidRPr="0029071C">
            <w:rPr>
              <w:rFonts w:ascii="Palatino Linotype" w:hAnsi="Palatino Linotype"/>
              <w:sz w:val="22"/>
              <w:szCs w:val="22"/>
              <w:lang w:val="es-ES_tradnl"/>
            </w:rPr>
            <w:t>/INFOEM/IP/RR/202</w:t>
          </w:r>
          <w:r w:rsidR="00D76EF7">
            <w:rPr>
              <w:rFonts w:ascii="Palatino Linotype" w:hAnsi="Palatino Linotype"/>
              <w:sz w:val="22"/>
              <w:szCs w:val="22"/>
              <w:lang w:val="es-ES_tradnl"/>
            </w:rPr>
            <w:t>3</w:t>
          </w:r>
        </w:p>
      </w:tc>
    </w:tr>
    <w:tr w:rsidR="008D26E6" w:rsidRPr="008F2CCC" w14:paraId="6DF13D33" w14:textId="77777777" w:rsidTr="00BA27FC">
      <w:trPr>
        <w:trHeight w:val="228"/>
      </w:trPr>
      <w:tc>
        <w:tcPr>
          <w:tcW w:w="2551" w:type="dxa"/>
          <w:shd w:val="clear" w:color="auto" w:fill="auto"/>
          <w:vAlign w:val="center"/>
        </w:tcPr>
        <w:p w14:paraId="279C458C"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7374729C" w:rsidR="008D26E6" w:rsidRPr="0029071C" w:rsidRDefault="00483A95" w:rsidP="00D76EF7">
          <w:pPr>
            <w:spacing w:line="276" w:lineRule="auto"/>
            <w:jc w:val="right"/>
            <w:rPr>
              <w:rFonts w:ascii="Palatino Linotype" w:hAnsi="Palatino Linotype"/>
              <w:sz w:val="22"/>
              <w:szCs w:val="22"/>
            </w:rPr>
          </w:pPr>
          <w:r w:rsidRPr="00483A95">
            <w:rPr>
              <w:rFonts w:ascii="Palatino Linotype" w:hAnsi="Palatino Linotype"/>
              <w:sz w:val="22"/>
              <w:szCs w:val="22"/>
            </w:rPr>
            <w:t>Sistema Municipal Para el Desarrollo Integral de la Familia de Huixquilucan</w:t>
          </w:r>
        </w:p>
      </w:tc>
    </w:tr>
    <w:tr w:rsidR="008D26E6" w:rsidRPr="008F2CCC" w14:paraId="24722D81" w14:textId="77777777" w:rsidTr="00BA27FC">
      <w:tc>
        <w:tcPr>
          <w:tcW w:w="2551" w:type="dxa"/>
          <w:shd w:val="clear" w:color="auto" w:fill="auto"/>
          <w:vAlign w:val="center"/>
        </w:tcPr>
        <w:p w14:paraId="5AC5C171"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8D26E6" w:rsidRPr="0029071C" w:rsidRDefault="008D26E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8D26E6" w:rsidRPr="001779E0" w:rsidRDefault="002E7EF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6.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8D26E6" w:rsidRPr="008F2CCC" w14:paraId="4EDB3920" w14:textId="77777777" w:rsidTr="00BA27FC">
      <w:tc>
        <w:tcPr>
          <w:tcW w:w="2551" w:type="dxa"/>
          <w:shd w:val="clear" w:color="auto" w:fill="auto"/>
          <w:vAlign w:val="center"/>
        </w:tcPr>
        <w:p w14:paraId="19726A40"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2B236ED7" w:rsidR="008D26E6" w:rsidRPr="0029071C" w:rsidRDefault="00483A95" w:rsidP="00D76EF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04120</w:t>
          </w:r>
          <w:r w:rsidR="008D26E6" w:rsidRPr="0029071C">
            <w:rPr>
              <w:rFonts w:ascii="Palatino Linotype" w:hAnsi="Palatino Linotype"/>
              <w:sz w:val="22"/>
              <w:szCs w:val="22"/>
              <w:lang w:val="es-ES_tradnl"/>
            </w:rPr>
            <w:t>/INFOEM/IP/RR/202</w:t>
          </w:r>
          <w:r w:rsidR="00D76EF7">
            <w:rPr>
              <w:rFonts w:ascii="Palatino Linotype" w:hAnsi="Palatino Linotype"/>
              <w:sz w:val="22"/>
              <w:szCs w:val="22"/>
              <w:lang w:val="es-ES_tradnl"/>
            </w:rPr>
            <w:t>3</w:t>
          </w:r>
        </w:p>
      </w:tc>
    </w:tr>
    <w:tr w:rsidR="008D26E6" w:rsidRPr="008F2CCC" w14:paraId="69CF5241" w14:textId="77777777" w:rsidTr="00BA27FC">
      <w:tc>
        <w:tcPr>
          <w:tcW w:w="2551" w:type="dxa"/>
          <w:shd w:val="clear" w:color="auto" w:fill="auto"/>
          <w:vAlign w:val="center"/>
        </w:tcPr>
        <w:p w14:paraId="4B2B4EDA"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77CCCF2" w14:textId="6F95EF1A" w:rsidR="008D26E6" w:rsidRPr="006D30E6" w:rsidRDefault="002E7EF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w:t>
          </w:r>
        </w:p>
      </w:tc>
    </w:tr>
    <w:tr w:rsidR="008D26E6" w:rsidRPr="008F2CCC" w14:paraId="0AD235EE" w14:textId="77777777" w:rsidTr="00BA27FC">
      <w:trPr>
        <w:trHeight w:val="228"/>
      </w:trPr>
      <w:tc>
        <w:tcPr>
          <w:tcW w:w="2551" w:type="dxa"/>
          <w:shd w:val="clear" w:color="auto" w:fill="auto"/>
          <w:vAlign w:val="center"/>
        </w:tcPr>
        <w:p w14:paraId="5193687F"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436D5A57" w:rsidR="008D26E6" w:rsidRPr="0029071C" w:rsidRDefault="00483A95" w:rsidP="00D76EF7">
          <w:pPr>
            <w:spacing w:line="276" w:lineRule="auto"/>
            <w:jc w:val="right"/>
            <w:rPr>
              <w:rFonts w:ascii="Palatino Linotype" w:hAnsi="Palatino Linotype"/>
              <w:sz w:val="22"/>
              <w:szCs w:val="22"/>
            </w:rPr>
          </w:pPr>
          <w:r w:rsidRPr="00483A95">
            <w:rPr>
              <w:rFonts w:ascii="Palatino Linotype" w:hAnsi="Palatino Linotype"/>
              <w:sz w:val="22"/>
              <w:szCs w:val="22"/>
            </w:rPr>
            <w:t>Sistema Municipal Para el Desarrollo Integral de la Familia de Huixquilucan</w:t>
          </w:r>
        </w:p>
      </w:tc>
    </w:tr>
    <w:tr w:rsidR="008D26E6" w:rsidRPr="008F2CCC" w14:paraId="25485B18" w14:textId="77777777" w:rsidTr="00BA27FC">
      <w:tc>
        <w:tcPr>
          <w:tcW w:w="2551" w:type="dxa"/>
          <w:shd w:val="clear" w:color="auto" w:fill="auto"/>
          <w:vAlign w:val="center"/>
        </w:tcPr>
        <w:p w14:paraId="3D6B9F16" w14:textId="77777777" w:rsidR="008D26E6" w:rsidRPr="008F5DAE" w:rsidRDefault="008D26E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8D26E6" w:rsidRPr="0029071C" w:rsidRDefault="008D26E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8D26E6" w:rsidRPr="008F2CCC" w14:paraId="4AA2DF01" w14:textId="77777777" w:rsidTr="00BA27FC">
      <w:tc>
        <w:tcPr>
          <w:tcW w:w="2551" w:type="dxa"/>
          <w:shd w:val="clear" w:color="auto" w:fill="auto"/>
          <w:vAlign w:val="center"/>
        </w:tcPr>
        <w:p w14:paraId="63DB76B1" w14:textId="77777777" w:rsidR="008D26E6" w:rsidRPr="008F5DAE" w:rsidRDefault="008D26E6"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8D26E6" w:rsidRPr="00BA27FC" w:rsidRDefault="008D26E6" w:rsidP="00BA27FC">
          <w:pPr>
            <w:spacing w:line="276" w:lineRule="auto"/>
            <w:rPr>
              <w:rFonts w:ascii="Palatino Linotype" w:hAnsi="Palatino Linotype"/>
              <w:sz w:val="14"/>
              <w:szCs w:val="22"/>
              <w:lang w:val="es-ES_tradnl"/>
            </w:rPr>
          </w:pPr>
        </w:p>
      </w:tc>
    </w:tr>
  </w:tbl>
  <w:p w14:paraId="65520DFD" w14:textId="77777777" w:rsidR="008D26E6" w:rsidRPr="009F1AB6" w:rsidRDefault="002E7EFC">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1ACF"/>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B82B25"/>
    <w:multiLevelType w:val="hybridMultilevel"/>
    <w:tmpl w:val="08F6310C"/>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5016D2"/>
    <w:multiLevelType w:val="hybridMultilevel"/>
    <w:tmpl w:val="B26C6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BA6FC4"/>
    <w:multiLevelType w:val="hybridMultilevel"/>
    <w:tmpl w:val="102A815A"/>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3F5364"/>
    <w:multiLevelType w:val="hybridMultilevel"/>
    <w:tmpl w:val="EB6421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
  </w:num>
  <w:num w:numId="3">
    <w:abstractNumId w:val="0"/>
  </w:num>
  <w:num w:numId="4">
    <w:abstractNumId w:val="14"/>
  </w:num>
  <w:num w:numId="5">
    <w:abstractNumId w:val="6"/>
  </w:num>
  <w:num w:numId="6">
    <w:abstractNumId w:val="12"/>
  </w:num>
  <w:num w:numId="7">
    <w:abstractNumId w:val="15"/>
  </w:num>
  <w:num w:numId="8">
    <w:abstractNumId w:val="5"/>
  </w:num>
  <w:num w:numId="9">
    <w:abstractNumId w:val="7"/>
  </w:num>
  <w:num w:numId="10">
    <w:abstractNumId w:val="9"/>
  </w:num>
  <w:num w:numId="11">
    <w:abstractNumId w:val="2"/>
  </w:num>
  <w:num w:numId="12">
    <w:abstractNumId w:val="13"/>
  </w:num>
  <w:num w:numId="13">
    <w:abstractNumId w:val="1"/>
  </w:num>
  <w:num w:numId="14">
    <w:abstractNumId w:val="10"/>
  </w:num>
  <w:num w:numId="15">
    <w:abstractNumId w:val="17"/>
  </w:num>
  <w:num w:numId="16">
    <w:abstractNumId w:val="3"/>
  </w:num>
  <w:num w:numId="17">
    <w:abstractNumId w:val="8"/>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E3F"/>
    <w:rsid w:val="00032D08"/>
    <w:rsid w:val="00036F8B"/>
    <w:rsid w:val="00054E04"/>
    <w:rsid w:val="000572E9"/>
    <w:rsid w:val="00070547"/>
    <w:rsid w:val="00071173"/>
    <w:rsid w:val="000775FC"/>
    <w:rsid w:val="000927A2"/>
    <w:rsid w:val="00093AE1"/>
    <w:rsid w:val="000A34BB"/>
    <w:rsid w:val="000A351E"/>
    <w:rsid w:val="000A717C"/>
    <w:rsid w:val="000B293E"/>
    <w:rsid w:val="000B3D36"/>
    <w:rsid w:val="000B4402"/>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A6109"/>
    <w:rsid w:val="001A6C89"/>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3673"/>
    <w:rsid w:val="002167BB"/>
    <w:rsid w:val="00217E6C"/>
    <w:rsid w:val="00225163"/>
    <w:rsid w:val="00226B4A"/>
    <w:rsid w:val="00235936"/>
    <w:rsid w:val="00236CBA"/>
    <w:rsid w:val="0024323F"/>
    <w:rsid w:val="00247138"/>
    <w:rsid w:val="002554C6"/>
    <w:rsid w:val="00255F1A"/>
    <w:rsid w:val="00261BC7"/>
    <w:rsid w:val="0026516A"/>
    <w:rsid w:val="00267458"/>
    <w:rsid w:val="00267BB5"/>
    <w:rsid w:val="00283696"/>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E7EFC"/>
    <w:rsid w:val="002F3B20"/>
    <w:rsid w:val="002F7FE5"/>
    <w:rsid w:val="00307006"/>
    <w:rsid w:val="0030701F"/>
    <w:rsid w:val="00320F38"/>
    <w:rsid w:val="003259D6"/>
    <w:rsid w:val="00330FC3"/>
    <w:rsid w:val="00337FFA"/>
    <w:rsid w:val="00340A06"/>
    <w:rsid w:val="00343F0B"/>
    <w:rsid w:val="003520C5"/>
    <w:rsid w:val="0035559A"/>
    <w:rsid w:val="00371835"/>
    <w:rsid w:val="003746DE"/>
    <w:rsid w:val="003804E8"/>
    <w:rsid w:val="00380D3E"/>
    <w:rsid w:val="00386934"/>
    <w:rsid w:val="00386D38"/>
    <w:rsid w:val="00391828"/>
    <w:rsid w:val="00396DB6"/>
    <w:rsid w:val="003B1C85"/>
    <w:rsid w:val="003B70B0"/>
    <w:rsid w:val="003C160D"/>
    <w:rsid w:val="003C59BC"/>
    <w:rsid w:val="003C6E1C"/>
    <w:rsid w:val="003E21A7"/>
    <w:rsid w:val="003E56C9"/>
    <w:rsid w:val="004012FF"/>
    <w:rsid w:val="004018F9"/>
    <w:rsid w:val="00425E0F"/>
    <w:rsid w:val="00427E65"/>
    <w:rsid w:val="004344EA"/>
    <w:rsid w:val="0043515A"/>
    <w:rsid w:val="004403F7"/>
    <w:rsid w:val="004426DC"/>
    <w:rsid w:val="00442FD8"/>
    <w:rsid w:val="00443892"/>
    <w:rsid w:val="004445A1"/>
    <w:rsid w:val="00445CAA"/>
    <w:rsid w:val="00467118"/>
    <w:rsid w:val="004672ED"/>
    <w:rsid w:val="00483A95"/>
    <w:rsid w:val="00485743"/>
    <w:rsid w:val="00487B7B"/>
    <w:rsid w:val="004A034A"/>
    <w:rsid w:val="004B2314"/>
    <w:rsid w:val="004D18B6"/>
    <w:rsid w:val="004D2BF5"/>
    <w:rsid w:val="004D5D2F"/>
    <w:rsid w:val="004D6F71"/>
    <w:rsid w:val="004E5628"/>
    <w:rsid w:val="004F26E3"/>
    <w:rsid w:val="0050130E"/>
    <w:rsid w:val="0050243E"/>
    <w:rsid w:val="00511E00"/>
    <w:rsid w:val="00524A8D"/>
    <w:rsid w:val="00543039"/>
    <w:rsid w:val="0054391A"/>
    <w:rsid w:val="00551441"/>
    <w:rsid w:val="00555C87"/>
    <w:rsid w:val="00563A28"/>
    <w:rsid w:val="00563B39"/>
    <w:rsid w:val="0057289F"/>
    <w:rsid w:val="00580264"/>
    <w:rsid w:val="0059032F"/>
    <w:rsid w:val="0059614C"/>
    <w:rsid w:val="00597D71"/>
    <w:rsid w:val="005A6216"/>
    <w:rsid w:val="005A740A"/>
    <w:rsid w:val="005B0692"/>
    <w:rsid w:val="005B234D"/>
    <w:rsid w:val="005B26AD"/>
    <w:rsid w:val="005B36A8"/>
    <w:rsid w:val="005B5693"/>
    <w:rsid w:val="005C6646"/>
    <w:rsid w:val="005D115D"/>
    <w:rsid w:val="005D77CC"/>
    <w:rsid w:val="005E09AB"/>
    <w:rsid w:val="005E5716"/>
    <w:rsid w:val="005F1F89"/>
    <w:rsid w:val="005F4BFB"/>
    <w:rsid w:val="006000C5"/>
    <w:rsid w:val="006002E0"/>
    <w:rsid w:val="00620280"/>
    <w:rsid w:val="006258FD"/>
    <w:rsid w:val="00632E48"/>
    <w:rsid w:val="00643B58"/>
    <w:rsid w:val="006810FF"/>
    <w:rsid w:val="0068515C"/>
    <w:rsid w:val="00694976"/>
    <w:rsid w:val="006952D2"/>
    <w:rsid w:val="006B321A"/>
    <w:rsid w:val="006B418F"/>
    <w:rsid w:val="006C3931"/>
    <w:rsid w:val="006C6A15"/>
    <w:rsid w:val="006D0C82"/>
    <w:rsid w:val="006D0D56"/>
    <w:rsid w:val="006D1713"/>
    <w:rsid w:val="006D30E6"/>
    <w:rsid w:val="006D3A03"/>
    <w:rsid w:val="006E08FA"/>
    <w:rsid w:val="006E13A6"/>
    <w:rsid w:val="006F5F93"/>
    <w:rsid w:val="00701A71"/>
    <w:rsid w:val="00710FED"/>
    <w:rsid w:val="00716632"/>
    <w:rsid w:val="00717A0C"/>
    <w:rsid w:val="0072658E"/>
    <w:rsid w:val="00732345"/>
    <w:rsid w:val="007532C7"/>
    <w:rsid w:val="007566CA"/>
    <w:rsid w:val="00756F04"/>
    <w:rsid w:val="00757D60"/>
    <w:rsid w:val="00766026"/>
    <w:rsid w:val="00770F18"/>
    <w:rsid w:val="007749C7"/>
    <w:rsid w:val="007764BB"/>
    <w:rsid w:val="0078199B"/>
    <w:rsid w:val="007828DC"/>
    <w:rsid w:val="00792EAA"/>
    <w:rsid w:val="0079708B"/>
    <w:rsid w:val="007A118C"/>
    <w:rsid w:val="007A37FE"/>
    <w:rsid w:val="007B3C31"/>
    <w:rsid w:val="007C1D5B"/>
    <w:rsid w:val="007C3435"/>
    <w:rsid w:val="007C35A4"/>
    <w:rsid w:val="007C3E46"/>
    <w:rsid w:val="007C7EE0"/>
    <w:rsid w:val="007D2A81"/>
    <w:rsid w:val="007E52D5"/>
    <w:rsid w:val="007E534B"/>
    <w:rsid w:val="007E7C02"/>
    <w:rsid w:val="007F7462"/>
    <w:rsid w:val="00800A80"/>
    <w:rsid w:val="008032D9"/>
    <w:rsid w:val="00812DDF"/>
    <w:rsid w:val="008313E0"/>
    <w:rsid w:val="00835035"/>
    <w:rsid w:val="00837C9A"/>
    <w:rsid w:val="0084644F"/>
    <w:rsid w:val="008500D3"/>
    <w:rsid w:val="00852668"/>
    <w:rsid w:val="008578BF"/>
    <w:rsid w:val="008660D6"/>
    <w:rsid w:val="00866ABE"/>
    <w:rsid w:val="00896D29"/>
    <w:rsid w:val="008A12CF"/>
    <w:rsid w:val="008A1A90"/>
    <w:rsid w:val="008A64CB"/>
    <w:rsid w:val="008B082B"/>
    <w:rsid w:val="008B6546"/>
    <w:rsid w:val="008C3B24"/>
    <w:rsid w:val="008D1BDC"/>
    <w:rsid w:val="008D26E6"/>
    <w:rsid w:val="008E01E4"/>
    <w:rsid w:val="008E7F32"/>
    <w:rsid w:val="008F066D"/>
    <w:rsid w:val="008F148C"/>
    <w:rsid w:val="008F5DAE"/>
    <w:rsid w:val="00900C9B"/>
    <w:rsid w:val="00901487"/>
    <w:rsid w:val="00910839"/>
    <w:rsid w:val="009212A0"/>
    <w:rsid w:val="00921551"/>
    <w:rsid w:val="009217E8"/>
    <w:rsid w:val="00925B0B"/>
    <w:rsid w:val="00926AAF"/>
    <w:rsid w:val="00926C44"/>
    <w:rsid w:val="0093645B"/>
    <w:rsid w:val="0094381A"/>
    <w:rsid w:val="00946698"/>
    <w:rsid w:val="00961002"/>
    <w:rsid w:val="009758CB"/>
    <w:rsid w:val="00980909"/>
    <w:rsid w:val="00993406"/>
    <w:rsid w:val="0099758E"/>
    <w:rsid w:val="00997950"/>
    <w:rsid w:val="009A0F77"/>
    <w:rsid w:val="009A1EEF"/>
    <w:rsid w:val="009A5223"/>
    <w:rsid w:val="009A6B97"/>
    <w:rsid w:val="009A6D6A"/>
    <w:rsid w:val="009B23B7"/>
    <w:rsid w:val="009B2B6B"/>
    <w:rsid w:val="009C4FCC"/>
    <w:rsid w:val="009D2E87"/>
    <w:rsid w:val="009D39B3"/>
    <w:rsid w:val="009D6AE6"/>
    <w:rsid w:val="009D7E06"/>
    <w:rsid w:val="009E0C45"/>
    <w:rsid w:val="009E0E89"/>
    <w:rsid w:val="009E1F26"/>
    <w:rsid w:val="009F4FF4"/>
    <w:rsid w:val="009F62C3"/>
    <w:rsid w:val="009F71DC"/>
    <w:rsid w:val="00A0100D"/>
    <w:rsid w:val="00A05133"/>
    <w:rsid w:val="00A05D3A"/>
    <w:rsid w:val="00A21B73"/>
    <w:rsid w:val="00A26BD8"/>
    <w:rsid w:val="00A5260D"/>
    <w:rsid w:val="00A54C18"/>
    <w:rsid w:val="00A572B6"/>
    <w:rsid w:val="00A6692F"/>
    <w:rsid w:val="00A6775F"/>
    <w:rsid w:val="00A72262"/>
    <w:rsid w:val="00A7773A"/>
    <w:rsid w:val="00A83B4F"/>
    <w:rsid w:val="00AA26B4"/>
    <w:rsid w:val="00AB15E3"/>
    <w:rsid w:val="00AB4982"/>
    <w:rsid w:val="00AC2894"/>
    <w:rsid w:val="00AC3DB9"/>
    <w:rsid w:val="00AC687D"/>
    <w:rsid w:val="00AD33BE"/>
    <w:rsid w:val="00AE1A47"/>
    <w:rsid w:val="00AE5995"/>
    <w:rsid w:val="00AE6704"/>
    <w:rsid w:val="00AE78CA"/>
    <w:rsid w:val="00B01BD5"/>
    <w:rsid w:val="00B02C86"/>
    <w:rsid w:val="00B04476"/>
    <w:rsid w:val="00B05B83"/>
    <w:rsid w:val="00B064F1"/>
    <w:rsid w:val="00B11D46"/>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3E10"/>
    <w:rsid w:val="00B85697"/>
    <w:rsid w:val="00B85F29"/>
    <w:rsid w:val="00B911AF"/>
    <w:rsid w:val="00B96A17"/>
    <w:rsid w:val="00BA27FC"/>
    <w:rsid w:val="00BA2D32"/>
    <w:rsid w:val="00BA43DC"/>
    <w:rsid w:val="00BA54AE"/>
    <w:rsid w:val="00BB06D2"/>
    <w:rsid w:val="00BB134B"/>
    <w:rsid w:val="00BB5BCB"/>
    <w:rsid w:val="00BC0CFA"/>
    <w:rsid w:val="00BC1388"/>
    <w:rsid w:val="00BC462B"/>
    <w:rsid w:val="00BD14B3"/>
    <w:rsid w:val="00BD677A"/>
    <w:rsid w:val="00BD74AF"/>
    <w:rsid w:val="00BE233B"/>
    <w:rsid w:val="00BE7A6E"/>
    <w:rsid w:val="00BF13DE"/>
    <w:rsid w:val="00BF6E0F"/>
    <w:rsid w:val="00C0414E"/>
    <w:rsid w:val="00C058C8"/>
    <w:rsid w:val="00C20F80"/>
    <w:rsid w:val="00C249A6"/>
    <w:rsid w:val="00C400AC"/>
    <w:rsid w:val="00C4326C"/>
    <w:rsid w:val="00C56DD5"/>
    <w:rsid w:val="00C57FE5"/>
    <w:rsid w:val="00C63F7B"/>
    <w:rsid w:val="00C7451B"/>
    <w:rsid w:val="00C753C2"/>
    <w:rsid w:val="00C802FB"/>
    <w:rsid w:val="00C85653"/>
    <w:rsid w:val="00CA028B"/>
    <w:rsid w:val="00CA1FB3"/>
    <w:rsid w:val="00CA216C"/>
    <w:rsid w:val="00CA4114"/>
    <w:rsid w:val="00CA4BF9"/>
    <w:rsid w:val="00CB5B7B"/>
    <w:rsid w:val="00CC0700"/>
    <w:rsid w:val="00CD024D"/>
    <w:rsid w:val="00CD3A41"/>
    <w:rsid w:val="00CD431E"/>
    <w:rsid w:val="00CE1C82"/>
    <w:rsid w:val="00CE51D0"/>
    <w:rsid w:val="00CE7546"/>
    <w:rsid w:val="00CF1DF5"/>
    <w:rsid w:val="00CF7FBE"/>
    <w:rsid w:val="00D01A63"/>
    <w:rsid w:val="00D12C36"/>
    <w:rsid w:val="00D1697E"/>
    <w:rsid w:val="00D21ECE"/>
    <w:rsid w:val="00D268D2"/>
    <w:rsid w:val="00D27727"/>
    <w:rsid w:val="00D4431A"/>
    <w:rsid w:val="00D467EF"/>
    <w:rsid w:val="00D54B83"/>
    <w:rsid w:val="00D553D4"/>
    <w:rsid w:val="00D57210"/>
    <w:rsid w:val="00D57AED"/>
    <w:rsid w:val="00D57F74"/>
    <w:rsid w:val="00D66FE8"/>
    <w:rsid w:val="00D76EF7"/>
    <w:rsid w:val="00D901D7"/>
    <w:rsid w:val="00D92BFE"/>
    <w:rsid w:val="00DA57DF"/>
    <w:rsid w:val="00DC1583"/>
    <w:rsid w:val="00DC2B31"/>
    <w:rsid w:val="00DD1866"/>
    <w:rsid w:val="00DD5A69"/>
    <w:rsid w:val="00DE0A8D"/>
    <w:rsid w:val="00DE407A"/>
    <w:rsid w:val="00DE562A"/>
    <w:rsid w:val="00DE5D6D"/>
    <w:rsid w:val="00DE7148"/>
    <w:rsid w:val="00DF62A4"/>
    <w:rsid w:val="00DF67A4"/>
    <w:rsid w:val="00E00D15"/>
    <w:rsid w:val="00E11B18"/>
    <w:rsid w:val="00E341AD"/>
    <w:rsid w:val="00E40828"/>
    <w:rsid w:val="00E42B2B"/>
    <w:rsid w:val="00E45AE1"/>
    <w:rsid w:val="00E5647F"/>
    <w:rsid w:val="00E61A4C"/>
    <w:rsid w:val="00E625D3"/>
    <w:rsid w:val="00E65F37"/>
    <w:rsid w:val="00E711DE"/>
    <w:rsid w:val="00E74701"/>
    <w:rsid w:val="00E75E5F"/>
    <w:rsid w:val="00E823B8"/>
    <w:rsid w:val="00E833D1"/>
    <w:rsid w:val="00E86AD2"/>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17577"/>
    <w:rsid w:val="00F241AD"/>
    <w:rsid w:val="00F30C33"/>
    <w:rsid w:val="00F32EBF"/>
    <w:rsid w:val="00F34A32"/>
    <w:rsid w:val="00F3556B"/>
    <w:rsid w:val="00F37AE7"/>
    <w:rsid w:val="00F455F1"/>
    <w:rsid w:val="00F54221"/>
    <w:rsid w:val="00F570D3"/>
    <w:rsid w:val="00F62221"/>
    <w:rsid w:val="00F662F6"/>
    <w:rsid w:val="00F712EE"/>
    <w:rsid w:val="00F73BB1"/>
    <w:rsid w:val="00F774DF"/>
    <w:rsid w:val="00F8513C"/>
    <w:rsid w:val="00F96437"/>
    <w:rsid w:val="00F97C38"/>
    <w:rsid w:val="00FA7ED5"/>
    <w:rsid w:val="00FB11E9"/>
    <w:rsid w:val="00FC0DAE"/>
    <w:rsid w:val="00FC1FC5"/>
    <w:rsid w:val="00FC463F"/>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UnresolvedMention">
    <w:name w:val="Unresolved Mention"/>
    <w:basedOn w:val="Fuentedeprrafopredeter"/>
    <w:uiPriority w:val="99"/>
    <w:semiHidden/>
    <w:unhideWhenUsed/>
    <w:rsid w:val="00BA5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fhuixquilucan.gob.mx/marco-normativo-aplicab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fhuixquilucan.gob.mx/marco-normativo-aplicabl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fhuixquilucan.gob.mxmarco-normativoaplicabl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B4D1-84F3-48AB-A46C-7D058DAD4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28</Pages>
  <Words>6651</Words>
  <Characters>36585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11</cp:revision>
  <dcterms:created xsi:type="dcterms:W3CDTF">2023-10-06T22:40:00Z</dcterms:created>
  <dcterms:modified xsi:type="dcterms:W3CDTF">2023-11-06T16:17:00Z</dcterms:modified>
</cp:coreProperties>
</file>