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BDC59" w14:textId="3B7A21AA" w:rsidR="00E3471C" w:rsidRPr="00670758" w:rsidRDefault="00E3471C" w:rsidP="00670758">
      <w:pPr>
        <w:spacing w:line="360" w:lineRule="auto"/>
        <w:jc w:val="both"/>
        <w:rPr>
          <w:rFonts w:ascii="Palatino Linotype" w:eastAsia="Palatino Linotype" w:hAnsi="Palatino Linotype" w:cs="Palatino Linotype"/>
        </w:rPr>
      </w:pPr>
      <w:bookmarkStart w:id="0" w:name="_Hlk138276102"/>
      <w:r w:rsidRPr="0067075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E761EC" w:rsidRPr="00670758">
        <w:rPr>
          <w:rFonts w:ascii="Palatino Linotype" w:eastAsia="Palatino Linotype" w:hAnsi="Palatino Linotype" w:cs="Palatino Linotype"/>
        </w:rPr>
        <w:t xml:space="preserve">veintitrés </w:t>
      </w:r>
      <w:r w:rsidRPr="00670758">
        <w:rPr>
          <w:rFonts w:ascii="Palatino Linotype" w:eastAsia="Palatino Linotype" w:hAnsi="Palatino Linotype" w:cs="Palatino Linotype"/>
        </w:rPr>
        <w:t xml:space="preserve">de noviembre de dos mil veintitrés. </w:t>
      </w:r>
    </w:p>
    <w:p w14:paraId="30411607" w14:textId="77777777" w:rsidR="00E3471C" w:rsidRPr="00670758" w:rsidRDefault="00E3471C" w:rsidP="00670758">
      <w:pPr>
        <w:spacing w:line="360" w:lineRule="auto"/>
        <w:jc w:val="both"/>
        <w:rPr>
          <w:rFonts w:ascii="Palatino Linotype" w:eastAsia="Palatino Linotype" w:hAnsi="Palatino Linotype" w:cs="Palatino Linotype"/>
        </w:rPr>
      </w:pPr>
    </w:p>
    <w:p w14:paraId="4BF6E043" w14:textId="5ED141EC"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sz w:val="28"/>
          <w:szCs w:val="28"/>
        </w:rPr>
        <w:t>VISTO</w:t>
      </w:r>
      <w:r w:rsidRPr="00670758">
        <w:rPr>
          <w:rFonts w:ascii="Palatino Linotype" w:eastAsia="Palatino Linotype" w:hAnsi="Palatino Linotype" w:cs="Palatino Linotype"/>
        </w:rPr>
        <w:t xml:space="preserve"> el expediente formado con motivo del Recurso de Revisión </w:t>
      </w:r>
      <w:r w:rsidR="00671B4F" w:rsidRPr="00670758">
        <w:rPr>
          <w:rFonts w:ascii="Palatino Linotype" w:eastAsia="Palatino Linotype" w:hAnsi="Palatino Linotype" w:cs="Palatino Linotype"/>
          <w:b/>
          <w:bCs/>
        </w:rPr>
        <w:t>00127/INFOEM/IP/RR/2023</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rPr>
        <w:t>promovido por</w:t>
      </w:r>
      <w:r w:rsidR="00FC6F2D" w:rsidRPr="00670758">
        <w:rPr>
          <w:rFonts w:ascii="Palatino Linotype" w:eastAsia="Palatino Linotype" w:hAnsi="Palatino Linotype" w:cs="Palatino Linotype"/>
        </w:rPr>
        <w:t xml:space="preserve"> quien se ostenta como</w:t>
      </w:r>
      <w:r w:rsidRPr="00670758">
        <w:rPr>
          <w:rFonts w:ascii="Palatino Linotype" w:eastAsia="Palatino Linotype" w:hAnsi="Palatino Linotype" w:cs="Palatino Linotype"/>
        </w:rPr>
        <w:t xml:space="preserve"> </w:t>
      </w:r>
      <w:bookmarkStart w:id="1" w:name="_GoBack"/>
      <w:r w:rsidR="00E32CE8">
        <w:rPr>
          <w:rFonts w:ascii="Palatino Linotype" w:eastAsia="Palatino Linotype" w:hAnsi="Palatino Linotype" w:cs="Palatino Linotype"/>
          <w:b/>
          <w:i/>
          <w:iCs/>
        </w:rPr>
        <w:t xml:space="preserve">XXXXXXX </w:t>
      </w:r>
      <w:proofErr w:type="spellStart"/>
      <w:r w:rsidR="00E32CE8">
        <w:rPr>
          <w:rFonts w:ascii="Palatino Linotype" w:eastAsia="Palatino Linotype" w:hAnsi="Palatino Linotype" w:cs="Palatino Linotype"/>
          <w:b/>
          <w:i/>
          <w:iCs/>
        </w:rPr>
        <w:t>XXXXXXX</w:t>
      </w:r>
      <w:proofErr w:type="spellEnd"/>
      <w:r w:rsidR="00E32CE8">
        <w:rPr>
          <w:rFonts w:ascii="Palatino Linotype" w:eastAsia="Palatino Linotype" w:hAnsi="Palatino Linotype" w:cs="Palatino Linotype"/>
          <w:b/>
          <w:i/>
          <w:iCs/>
        </w:rPr>
        <w:t xml:space="preserve"> XXXXXXXXXX</w:t>
      </w:r>
      <w:bookmarkEnd w:id="1"/>
      <w:r w:rsidRPr="00670758">
        <w:rPr>
          <w:rFonts w:ascii="Palatino Linotype" w:eastAsia="Palatino Linotype" w:hAnsi="Palatino Linotype" w:cs="Palatino Linotype"/>
        </w:rPr>
        <w:t xml:space="preserve">, en lo sucesivo </w:t>
      </w:r>
      <w:r w:rsidR="00E761EC" w:rsidRPr="00670758">
        <w:rPr>
          <w:rFonts w:ascii="Palatino Linotype" w:eastAsia="Palatino Linotype" w:hAnsi="Palatino Linotype" w:cs="Palatino Linotype"/>
          <w:b/>
        </w:rPr>
        <w:t>EL RECURRENTE</w:t>
      </w:r>
      <w:r w:rsidRPr="00670758">
        <w:rPr>
          <w:rFonts w:ascii="Palatino Linotype" w:eastAsia="Palatino Linotype" w:hAnsi="Palatino Linotype" w:cs="Palatino Linotype"/>
          <w:b/>
        </w:rPr>
        <w:t>,</w:t>
      </w:r>
      <w:r w:rsidRPr="00670758">
        <w:rPr>
          <w:rFonts w:ascii="Palatino Linotype" w:eastAsia="Palatino Linotype" w:hAnsi="Palatino Linotype" w:cs="Palatino Linotype"/>
        </w:rPr>
        <w:t xml:space="preserve"> en contra de la respuesta emitida por el </w:t>
      </w:r>
      <w:r w:rsidRPr="00670758">
        <w:rPr>
          <w:rFonts w:ascii="Palatino Linotype" w:eastAsia="Palatino Linotype" w:hAnsi="Palatino Linotype" w:cs="Palatino Linotype"/>
          <w:b/>
        </w:rPr>
        <w:t xml:space="preserve">Ayuntamiento de </w:t>
      </w:r>
      <w:r w:rsidR="00671B4F" w:rsidRPr="00670758">
        <w:rPr>
          <w:rFonts w:ascii="Palatino Linotype" w:eastAsia="Palatino Linotype" w:hAnsi="Palatino Linotype" w:cs="Palatino Linotype"/>
          <w:b/>
        </w:rPr>
        <w:t>Toluca</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rPr>
        <w:t xml:space="preserve">en lo subsecuente, </w:t>
      </w:r>
      <w:r w:rsidR="00E761EC" w:rsidRPr="00670758">
        <w:rPr>
          <w:rFonts w:ascii="Palatino Linotype" w:eastAsia="Palatino Linotype" w:hAnsi="Palatino Linotype" w:cs="Palatino Linotype"/>
          <w:b/>
        </w:rPr>
        <w:t>EL SUJETO OBLIGADO</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rPr>
        <w:t>se procede a dictar la presente resolución con base en lo siguiente:</w:t>
      </w:r>
    </w:p>
    <w:p w14:paraId="59063C63" w14:textId="77777777" w:rsidR="00E3471C" w:rsidRPr="00670758" w:rsidRDefault="00E3471C" w:rsidP="00670758">
      <w:pPr>
        <w:jc w:val="both"/>
        <w:rPr>
          <w:rFonts w:ascii="Palatino Linotype" w:eastAsia="Palatino Linotype" w:hAnsi="Palatino Linotype" w:cs="Palatino Linotype"/>
        </w:rPr>
      </w:pPr>
    </w:p>
    <w:p w14:paraId="5F4777D5" w14:textId="77777777" w:rsidR="00E3471C" w:rsidRPr="00670758" w:rsidRDefault="00E3471C" w:rsidP="00670758">
      <w:pPr>
        <w:jc w:val="center"/>
        <w:rPr>
          <w:rFonts w:ascii="Palatino Linotype" w:eastAsia="Palatino Linotype" w:hAnsi="Palatino Linotype" w:cs="Palatino Linotype"/>
          <w:b/>
          <w:sz w:val="28"/>
          <w:szCs w:val="28"/>
        </w:rPr>
      </w:pPr>
      <w:r w:rsidRPr="00670758">
        <w:rPr>
          <w:rFonts w:ascii="Palatino Linotype" w:eastAsia="Palatino Linotype" w:hAnsi="Palatino Linotype" w:cs="Palatino Linotype"/>
          <w:b/>
          <w:sz w:val="28"/>
          <w:szCs w:val="28"/>
        </w:rPr>
        <w:t>ANTECEDENTES</w:t>
      </w:r>
    </w:p>
    <w:p w14:paraId="53CD065C" w14:textId="77777777" w:rsidR="00E3471C" w:rsidRPr="00670758" w:rsidRDefault="00E3471C" w:rsidP="00670758">
      <w:pPr>
        <w:jc w:val="center"/>
        <w:rPr>
          <w:rFonts w:ascii="Palatino Linotype" w:eastAsia="Palatino Linotype" w:hAnsi="Palatino Linotype" w:cs="Palatino Linotype"/>
          <w:b/>
          <w:sz w:val="28"/>
          <w:szCs w:val="28"/>
        </w:rPr>
      </w:pPr>
    </w:p>
    <w:p w14:paraId="0F48FBE1" w14:textId="77777777" w:rsidR="00E3471C" w:rsidRPr="00670758" w:rsidRDefault="00E3471C" w:rsidP="00670758">
      <w:pPr>
        <w:spacing w:line="360" w:lineRule="auto"/>
        <w:jc w:val="both"/>
        <w:rPr>
          <w:rFonts w:ascii="Palatino Linotype" w:eastAsia="Palatino Linotype" w:hAnsi="Palatino Linotype" w:cs="Palatino Linotype"/>
          <w:b/>
          <w:sz w:val="28"/>
          <w:szCs w:val="28"/>
        </w:rPr>
      </w:pPr>
      <w:r w:rsidRPr="00670758">
        <w:rPr>
          <w:rFonts w:ascii="Palatino Linotype" w:eastAsia="Palatino Linotype" w:hAnsi="Palatino Linotype" w:cs="Palatino Linotype"/>
          <w:b/>
          <w:sz w:val="28"/>
          <w:szCs w:val="28"/>
        </w:rPr>
        <w:t>I.</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b/>
          <w:sz w:val="28"/>
          <w:szCs w:val="28"/>
        </w:rPr>
        <w:t>De la Solicitud de Información.</w:t>
      </w:r>
    </w:p>
    <w:p w14:paraId="7DF3AD64" w14:textId="378862F1" w:rsidR="00E3471C" w:rsidRPr="00670758" w:rsidRDefault="00E3471C" w:rsidP="00670758">
      <w:pPr>
        <w:spacing w:line="360" w:lineRule="auto"/>
        <w:jc w:val="both"/>
        <w:rPr>
          <w:rFonts w:ascii="Palatino Linotype" w:eastAsia="Palatino Linotype" w:hAnsi="Palatino Linotype" w:cs="Palatino Linotype"/>
        </w:rPr>
      </w:pPr>
      <w:bookmarkStart w:id="2" w:name="_heading=h.ifuj3wtxm21l" w:colFirst="0" w:colLast="0"/>
      <w:bookmarkEnd w:id="2"/>
      <w:r w:rsidRPr="00670758">
        <w:rPr>
          <w:rFonts w:ascii="Palatino Linotype" w:eastAsia="Palatino Linotype" w:hAnsi="Palatino Linotype" w:cs="Palatino Linotype"/>
          <w:b/>
        </w:rPr>
        <w:t>1. Presentación.</w:t>
      </w:r>
      <w:r w:rsidRPr="00670758">
        <w:rPr>
          <w:rFonts w:ascii="Palatino Linotype" w:eastAsia="Palatino Linotype" w:hAnsi="Palatino Linotype" w:cs="Palatino Linotype"/>
        </w:rPr>
        <w:t xml:space="preserve"> El </w:t>
      </w:r>
      <w:r w:rsidRPr="00670758">
        <w:rPr>
          <w:rFonts w:ascii="Palatino Linotype" w:eastAsia="Palatino Linotype" w:hAnsi="Palatino Linotype" w:cs="Palatino Linotype"/>
          <w:b/>
          <w:bCs/>
        </w:rPr>
        <w:t>veintiocho de noviembre</w:t>
      </w:r>
      <w:r w:rsidRPr="00670758">
        <w:rPr>
          <w:rFonts w:ascii="Palatino Linotype" w:eastAsia="Palatino Linotype" w:hAnsi="Palatino Linotype" w:cs="Palatino Linotype"/>
          <w:b/>
        </w:rPr>
        <w:t xml:space="preserve"> de dos mil veintidós</w:t>
      </w:r>
      <w:r w:rsidR="00BA1D5A" w:rsidRPr="00670758">
        <w:rPr>
          <w:rStyle w:val="Refdenotaalpie"/>
          <w:rFonts w:ascii="Palatino Linotype" w:eastAsia="Palatino Linotype" w:hAnsi="Palatino Linotype" w:cs="Palatino Linotype"/>
          <w:b/>
        </w:rPr>
        <w:footnoteReference w:id="1"/>
      </w:r>
      <w:r w:rsidRPr="00670758">
        <w:rPr>
          <w:rFonts w:ascii="Palatino Linotype" w:eastAsia="Palatino Linotype" w:hAnsi="Palatino Linotype" w:cs="Palatino Linotype"/>
        </w:rPr>
        <w:t xml:space="preserve">, </w:t>
      </w:r>
      <w:r w:rsidR="00E761EC" w:rsidRPr="00670758">
        <w:rPr>
          <w:rFonts w:ascii="Palatino Linotype" w:eastAsia="Palatino Linotype" w:hAnsi="Palatino Linotype" w:cs="Palatino Linotype"/>
          <w:b/>
        </w:rPr>
        <w:t xml:space="preserve">EL RECURRENTE   </w:t>
      </w:r>
      <w:r w:rsidR="00E761EC" w:rsidRPr="00670758">
        <w:rPr>
          <w:rFonts w:ascii="Palatino Linotype" w:eastAsia="Palatino Linotype" w:hAnsi="Palatino Linotype" w:cs="Palatino Linotype"/>
        </w:rPr>
        <w:t xml:space="preserve"> </w:t>
      </w:r>
      <w:r w:rsidRPr="00670758">
        <w:rPr>
          <w:rFonts w:ascii="Palatino Linotype" w:eastAsia="Palatino Linotype" w:hAnsi="Palatino Linotype" w:cs="Palatino Linotype"/>
        </w:rPr>
        <w:t xml:space="preserve">presentó a través del Sistema de Acceso a la Información Mexiquense, en lo subsecuente </w:t>
      </w:r>
      <w:r w:rsidRPr="00670758">
        <w:rPr>
          <w:rFonts w:ascii="Palatino Linotype" w:eastAsia="Palatino Linotype" w:hAnsi="Palatino Linotype" w:cs="Palatino Linotype"/>
          <w:b/>
        </w:rPr>
        <w:t>El SAIMEX</w:t>
      </w:r>
      <w:r w:rsidRPr="00670758">
        <w:rPr>
          <w:rFonts w:ascii="Palatino Linotype" w:eastAsia="Palatino Linotype" w:hAnsi="Palatino Linotype" w:cs="Palatino Linotype"/>
        </w:rPr>
        <w:t xml:space="preserve"> ante </w:t>
      </w:r>
      <w:r w:rsidR="00E761EC" w:rsidRPr="00670758">
        <w:rPr>
          <w:rFonts w:ascii="Palatino Linotype" w:eastAsia="Palatino Linotype" w:hAnsi="Palatino Linotype" w:cs="Palatino Linotype"/>
          <w:b/>
        </w:rPr>
        <w:t>EL SUJETO OBLIGADO</w:t>
      </w:r>
      <w:r w:rsidRPr="00670758">
        <w:rPr>
          <w:rFonts w:ascii="Palatino Linotype" w:eastAsia="Palatino Linotype" w:hAnsi="Palatino Linotype" w:cs="Palatino Linotype"/>
        </w:rPr>
        <w:t xml:space="preserve">, la solicitud de acceso a la información pública, identificada con el folio </w:t>
      </w:r>
      <w:r w:rsidRPr="00670758">
        <w:rPr>
          <w:rFonts w:ascii="Palatino Linotype" w:eastAsia="Palatino Linotype" w:hAnsi="Palatino Linotype" w:cs="Palatino Linotype"/>
          <w:b/>
        </w:rPr>
        <w:t>02628/TOLUCA/IP/2022</w:t>
      </w:r>
      <w:r w:rsidRPr="00670758">
        <w:rPr>
          <w:rStyle w:val="Refdenotaalpie"/>
          <w:rFonts w:ascii="Palatino Linotype" w:eastAsia="Palatino Linotype" w:hAnsi="Palatino Linotype" w:cs="Palatino Linotype"/>
          <w:b/>
          <w:sz w:val="28"/>
          <w:szCs w:val="28"/>
        </w:rPr>
        <w:footnoteReference w:id="2"/>
      </w:r>
      <w:r w:rsidRPr="00670758">
        <w:rPr>
          <w:rFonts w:ascii="Palatino Linotype" w:eastAsia="Palatino Linotype" w:hAnsi="Palatino Linotype" w:cs="Palatino Linotype"/>
          <w:bCs/>
        </w:rPr>
        <w:t>, relativa a</w:t>
      </w:r>
      <w:r w:rsidRPr="00670758">
        <w:rPr>
          <w:rFonts w:ascii="Palatino Linotype" w:eastAsia="Palatino Linotype" w:hAnsi="Palatino Linotype" w:cs="Palatino Linotype"/>
        </w:rPr>
        <w:t>:</w:t>
      </w:r>
    </w:p>
    <w:p w14:paraId="084FE08C" w14:textId="77777777" w:rsidR="00E3471C" w:rsidRPr="00670758" w:rsidRDefault="00E3471C" w:rsidP="00670758">
      <w:pPr>
        <w:jc w:val="both"/>
        <w:rPr>
          <w:rFonts w:ascii="Palatino Linotype" w:eastAsia="Palatino Linotype" w:hAnsi="Palatino Linotype" w:cs="Palatino Linotype"/>
        </w:rPr>
      </w:pPr>
    </w:p>
    <w:p w14:paraId="7B662137" w14:textId="54560023" w:rsidR="00E3471C" w:rsidRPr="00670758" w:rsidRDefault="00E3471C" w:rsidP="00670758">
      <w:pPr>
        <w:ind w:left="850" w:right="899"/>
        <w:jc w:val="both"/>
        <w:rPr>
          <w:rFonts w:ascii="Palatino Linotype" w:eastAsia="Palatino Linotype" w:hAnsi="Palatino Linotype" w:cs="Palatino Linotype"/>
          <w:i/>
        </w:rPr>
      </w:pPr>
      <w:r w:rsidRPr="00670758">
        <w:rPr>
          <w:rFonts w:ascii="Palatino Linotype" w:eastAsia="Palatino Linotype" w:hAnsi="Palatino Linotype" w:cs="Palatino Linotype"/>
          <w:i/>
          <w:sz w:val="22"/>
          <w:szCs w:val="22"/>
        </w:rPr>
        <w:t>“</w:t>
      </w:r>
      <w:r w:rsidR="008955DC" w:rsidRPr="00670758">
        <w:rPr>
          <w:rFonts w:ascii="Palatino Linotype" w:eastAsia="Palatino Linotype" w:hAnsi="Palatino Linotype" w:cs="Palatino Linotype"/>
          <w:i/>
          <w:sz w:val="22"/>
          <w:szCs w:val="22"/>
        </w:rPr>
        <w:t>Al 24 de noviembre de 2022 a cuántas personas les debe finiquito el ayuntamiento. Nombres de estas personas. Cuántas personas despidió la actual administración y volvió a contratar. Nombres de cada una de estas personas. Los finiquitos pendientes, qué estado procesal guarda cada uno.</w:t>
      </w:r>
      <w:r w:rsidRPr="00670758">
        <w:rPr>
          <w:rFonts w:ascii="Palatino Linotype" w:eastAsia="Palatino Linotype" w:hAnsi="Palatino Linotype" w:cs="Palatino Linotype"/>
          <w:i/>
        </w:rPr>
        <w:t>” (</w:t>
      </w:r>
      <w:r w:rsidR="00BA1D5A" w:rsidRPr="00670758">
        <w:rPr>
          <w:rFonts w:ascii="Palatino Linotype" w:eastAsia="Palatino Linotype" w:hAnsi="Palatino Linotype" w:cs="Palatino Linotype"/>
          <w:i/>
        </w:rPr>
        <w:t>sic</w:t>
      </w:r>
      <w:r w:rsidRPr="00670758">
        <w:rPr>
          <w:rFonts w:ascii="Palatino Linotype" w:eastAsia="Palatino Linotype" w:hAnsi="Palatino Linotype" w:cs="Palatino Linotype"/>
          <w:i/>
        </w:rPr>
        <w:t xml:space="preserve">) </w:t>
      </w:r>
    </w:p>
    <w:p w14:paraId="18152A54" w14:textId="77777777" w:rsidR="00E3471C" w:rsidRPr="00670758" w:rsidRDefault="00E3471C" w:rsidP="00670758">
      <w:pPr>
        <w:widowControl w:val="0"/>
        <w:spacing w:line="360" w:lineRule="auto"/>
        <w:jc w:val="both"/>
        <w:rPr>
          <w:rFonts w:ascii="Palatino Linotype" w:eastAsia="Palatino Linotype" w:hAnsi="Palatino Linotype" w:cs="Palatino Linotype"/>
          <w:b/>
        </w:rPr>
      </w:pPr>
    </w:p>
    <w:p w14:paraId="7F0588FE" w14:textId="77777777" w:rsidR="00E3471C" w:rsidRPr="00670758" w:rsidRDefault="00E3471C" w:rsidP="00670758">
      <w:pPr>
        <w:widowControl w:val="0"/>
        <w:spacing w:line="360" w:lineRule="auto"/>
        <w:jc w:val="both"/>
        <w:rPr>
          <w:rFonts w:ascii="Palatino Linotype" w:eastAsia="Palatino Linotype" w:hAnsi="Palatino Linotype" w:cs="Palatino Linotype"/>
          <w:b/>
        </w:rPr>
      </w:pPr>
      <w:r w:rsidRPr="00670758">
        <w:rPr>
          <w:rFonts w:ascii="Palatino Linotype" w:eastAsia="Palatino Linotype" w:hAnsi="Palatino Linotype" w:cs="Palatino Linotype"/>
          <w:b/>
        </w:rPr>
        <w:lastRenderedPageBreak/>
        <w:t xml:space="preserve">MODALIDAD DE ENTREGA: </w:t>
      </w:r>
      <w:r w:rsidRPr="00670758">
        <w:rPr>
          <w:rFonts w:ascii="Palatino Linotype" w:eastAsia="Palatino Linotype" w:hAnsi="Palatino Linotype" w:cs="Palatino Linotype"/>
        </w:rPr>
        <w:t xml:space="preserve">vía </w:t>
      </w:r>
      <w:r w:rsidRPr="00670758">
        <w:rPr>
          <w:rFonts w:ascii="Palatino Linotype" w:eastAsia="Palatino Linotype" w:hAnsi="Palatino Linotype" w:cs="Palatino Linotype"/>
          <w:b/>
        </w:rPr>
        <w:t xml:space="preserve">SAIMEX </w:t>
      </w:r>
    </w:p>
    <w:p w14:paraId="1265661F" w14:textId="77777777" w:rsidR="00E3471C" w:rsidRPr="00670758" w:rsidRDefault="00E3471C" w:rsidP="00670758">
      <w:pPr>
        <w:widowControl w:val="0"/>
        <w:spacing w:line="360" w:lineRule="auto"/>
        <w:jc w:val="both"/>
        <w:rPr>
          <w:rFonts w:ascii="Palatino Linotype" w:eastAsia="Palatino Linotype" w:hAnsi="Palatino Linotype" w:cs="Palatino Linotype"/>
          <w:b/>
        </w:rPr>
      </w:pPr>
    </w:p>
    <w:p w14:paraId="4176CB5C" w14:textId="6F9E8FCC" w:rsidR="00F9613D" w:rsidRPr="00670758" w:rsidRDefault="00F9613D" w:rsidP="00670758">
      <w:pPr>
        <w:widowControl w:val="0"/>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rPr>
        <w:t xml:space="preserve">2. Turnos de requerimientos del </w:t>
      </w:r>
      <w:r w:rsidR="007E7C78" w:rsidRPr="00670758">
        <w:rPr>
          <w:rFonts w:ascii="Palatino Linotype" w:eastAsia="Palatino Linotype" w:hAnsi="Palatino Linotype" w:cs="Palatino Linotype"/>
          <w:b/>
        </w:rPr>
        <w:t>SUJETO OBLIGADO</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rPr>
        <w:t>El mismo día de la presentación, el Titular de la Unidad de Transparencia turnó a los servidores públicos habilitados que estimó competentes —</w:t>
      </w:r>
      <w:r w:rsidR="0020708A" w:rsidRPr="00670758">
        <w:rPr>
          <w:rFonts w:ascii="Palatino Linotype" w:eastAsia="Palatino Linotype" w:hAnsi="Palatino Linotype" w:cs="Palatino Linotype"/>
        </w:rPr>
        <w:t>D</w:t>
      </w:r>
      <w:r w:rsidRPr="00670758">
        <w:rPr>
          <w:rFonts w:ascii="Palatino Linotype" w:eastAsia="Palatino Linotype" w:hAnsi="Palatino Linotype" w:cs="Palatino Linotype"/>
        </w:rPr>
        <w:t>irección General de Administración</w:t>
      </w:r>
      <w:r w:rsidR="0020708A" w:rsidRPr="00670758">
        <w:rPr>
          <w:rFonts w:ascii="Palatino Linotype" w:eastAsia="Palatino Linotype" w:hAnsi="Palatino Linotype" w:cs="Palatino Linotype"/>
        </w:rPr>
        <w:t xml:space="preserve"> y Tesorería Municipal</w:t>
      </w:r>
      <w:r w:rsidRPr="00670758">
        <w:rPr>
          <w:rFonts w:ascii="Palatino Linotype" w:eastAsia="Palatino Linotype" w:hAnsi="Palatino Linotype" w:cs="Palatino Linotype"/>
        </w:rPr>
        <w:t>— la solicitud 02628 en términos de lo establecido por el artículo 162 de la Ley de Transparencia y Acceso a la Información Pública del Estado de México y Municipios</w:t>
      </w:r>
      <w:r w:rsidRPr="00670758">
        <w:rPr>
          <w:rFonts w:ascii="Palatino Linotype" w:eastAsia="Palatino Linotype" w:hAnsi="Palatino Linotype" w:cs="Palatino Linotype"/>
          <w:vertAlign w:val="superscript"/>
        </w:rPr>
        <w:footnoteReference w:id="3"/>
      </w:r>
      <w:r w:rsidRPr="00670758">
        <w:rPr>
          <w:rFonts w:ascii="Palatino Linotype" w:eastAsia="Palatino Linotype" w:hAnsi="Palatino Linotype" w:cs="Palatino Linotype"/>
        </w:rPr>
        <w:t xml:space="preserve">. </w:t>
      </w:r>
    </w:p>
    <w:p w14:paraId="78CFF620" w14:textId="77777777" w:rsidR="00C767DA" w:rsidRPr="00670758" w:rsidRDefault="00C767DA" w:rsidP="00670758">
      <w:pPr>
        <w:widowControl w:val="0"/>
        <w:spacing w:line="360" w:lineRule="auto"/>
        <w:jc w:val="both"/>
        <w:rPr>
          <w:rFonts w:ascii="Palatino Linotype" w:eastAsia="Palatino Linotype" w:hAnsi="Palatino Linotype" w:cs="Palatino Linotype"/>
          <w:b/>
        </w:rPr>
      </w:pPr>
    </w:p>
    <w:p w14:paraId="570B71D3" w14:textId="0FCFCCE2" w:rsidR="00E3471C" w:rsidRPr="00670758" w:rsidRDefault="00C767DA" w:rsidP="00670758">
      <w:pPr>
        <w:widowControl w:val="0"/>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rPr>
        <w:t xml:space="preserve">3. </w:t>
      </w:r>
      <w:r w:rsidR="00E3471C" w:rsidRPr="00670758">
        <w:rPr>
          <w:rFonts w:ascii="Palatino Linotype" w:eastAsia="Palatino Linotype" w:hAnsi="Palatino Linotype" w:cs="Palatino Linotype"/>
          <w:b/>
        </w:rPr>
        <w:t xml:space="preserve">Respuestas del Sujeto Obligado. </w:t>
      </w:r>
      <w:r w:rsidR="00E3471C" w:rsidRPr="00670758">
        <w:rPr>
          <w:rFonts w:ascii="Palatino Linotype" w:eastAsia="Palatino Linotype" w:hAnsi="Palatino Linotype" w:cs="Palatino Linotype"/>
        </w:rPr>
        <w:t>El</w:t>
      </w:r>
      <w:r w:rsidR="00E3471C" w:rsidRPr="00670758">
        <w:rPr>
          <w:rFonts w:ascii="Palatino Linotype" w:eastAsia="Palatino Linotype" w:hAnsi="Palatino Linotype" w:cs="Palatino Linotype"/>
          <w:b/>
        </w:rPr>
        <w:t xml:space="preserve"> diecinueve de diciembre de dos mil veintidós</w:t>
      </w:r>
      <w:r w:rsidR="00E3471C" w:rsidRPr="00670758">
        <w:rPr>
          <w:rFonts w:ascii="Palatino Linotype" w:eastAsia="Palatino Linotype" w:hAnsi="Palatino Linotype" w:cs="Palatino Linotype"/>
        </w:rPr>
        <w:t xml:space="preserve">, </w:t>
      </w:r>
      <w:r w:rsidR="00E3471C" w:rsidRPr="00670758">
        <w:rPr>
          <w:rFonts w:ascii="Palatino Linotype" w:eastAsia="Palatino Linotype" w:hAnsi="Palatino Linotype" w:cs="Palatino Linotype"/>
          <w:b/>
        </w:rPr>
        <w:t>El Sujeto Obligado</w:t>
      </w:r>
      <w:r w:rsidR="00E3471C" w:rsidRPr="00670758">
        <w:rPr>
          <w:rFonts w:ascii="Palatino Linotype" w:eastAsia="Palatino Linotype" w:hAnsi="Palatino Linotype" w:cs="Palatino Linotype"/>
        </w:rPr>
        <w:t xml:space="preserve"> dio respuesta en los términos siguientes:</w:t>
      </w:r>
    </w:p>
    <w:p w14:paraId="6D1A9F30" w14:textId="77777777" w:rsidR="00E3471C" w:rsidRPr="00670758" w:rsidRDefault="00E3471C" w:rsidP="00670758">
      <w:pPr>
        <w:widowControl w:val="0"/>
        <w:ind w:left="851" w:right="899"/>
        <w:jc w:val="right"/>
        <w:rPr>
          <w:rFonts w:ascii="Palatino Linotype" w:eastAsia="Palatino Linotype" w:hAnsi="Palatino Linotype" w:cs="Palatino Linotype"/>
          <w:i/>
          <w:sz w:val="22"/>
          <w:szCs w:val="22"/>
        </w:rPr>
      </w:pPr>
    </w:p>
    <w:p w14:paraId="11C4BE0D" w14:textId="3CEF2BC0" w:rsidR="00E3471C" w:rsidRPr="00670758" w:rsidRDefault="002058F9" w:rsidP="00670758">
      <w:pPr>
        <w:widowControl w:val="0"/>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w:t>
      </w:r>
    </w:p>
    <w:p w14:paraId="29A654E2" w14:textId="11B4884F" w:rsidR="002058F9" w:rsidRPr="00670758" w:rsidRDefault="002058F9" w:rsidP="00670758">
      <w:pPr>
        <w:widowControl w:val="0"/>
        <w:ind w:left="851" w:right="899"/>
        <w:jc w:val="both"/>
        <w:rPr>
          <w:rFonts w:ascii="Palatino Linotype" w:eastAsia="Palatino Linotype" w:hAnsi="Palatino Linotype" w:cs="Palatino Linotype"/>
          <w:i/>
          <w:sz w:val="22"/>
          <w:szCs w:val="22"/>
        </w:rPr>
      </w:pPr>
      <w:r w:rsidRPr="00670758">
        <w:rPr>
          <w:rFonts w:ascii="Palatino Linotype" w:hAnsi="Palatino Linotype"/>
          <w:i/>
          <w:sz w:val="22"/>
          <w:szCs w:val="22"/>
        </w:rPr>
        <w:t>En atención a la solicitud con folio 02628/TOLUCA/IP/2022, me permito adjuntar al presente la respuesta correspondiente y anexo. Sin más por el momento, reciba un saludo...” (sic)</w:t>
      </w:r>
    </w:p>
    <w:p w14:paraId="43BBB604" w14:textId="6034918E" w:rsidR="00E3471C" w:rsidRPr="00670758" w:rsidRDefault="00E3471C" w:rsidP="00670758">
      <w:pPr>
        <w:widowControl w:val="0"/>
        <w:spacing w:line="360" w:lineRule="auto"/>
        <w:jc w:val="both"/>
        <w:rPr>
          <w:rFonts w:ascii="Palatino Linotype" w:eastAsia="Palatino Linotype" w:hAnsi="Palatino Linotype" w:cs="Palatino Linotype"/>
          <w:sz w:val="22"/>
          <w:szCs w:val="22"/>
        </w:rPr>
      </w:pPr>
    </w:p>
    <w:p w14:paraId="13428143" w14:textId="7A4FC1C7" w:rsidR="00E3471C" w:rsidRPr="00670758" w:rsidRDefault="00E3471C" w:rsidP="00670758">
      <w:pPr>
        <w:widowControl w:val="0"/>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Adjuntando </w:t>
      </w:r>
      <w:r w:rsidR="00FC6F2D" w:rsidRPr="00670758">
        <w:rPr>
          <w:rFonts w:ascii="Palatino Linotype" w:eastAsia="Palatino Linotype" w:hAnsi="Palatino Linotype" w:cs="Palatino Linotype"/>
        </w:rPr>
        <w:t>los archivos que se a continuación se describen.</w:t>
      </w:r>
    </w:p>
    <w:p w14:paraId="5D5A85D5" w14:textId="77777777" w:rsidR="00023D5F" w:rsidRPr="00670758" w:rsidRDefault="00023D5F" w:rsidP="00670758">
      <w:pPr>
        <w:widowControl w:val="0"/>
        <w:jc w:val="both"/>
        <w:rPr>
          <w:rFonts w:ascii="Palatino Linotype" w:eastAsia="Palatino Linotype" w:hAnsi="Palatino Linotype" w:cs="Palatino Linotype"/>
        </w:rPr>
      </w:pPr>
    </w:p>
    <w:p w14:paraId="79659797" w14:textId="64B01A5D" w:rsidR="00E3471C" w:rsidRPr="00670758" w:rsidRDefault="00FC6F2D" w:rsidP="00670758">
      <w:pPr>
        <w:pStyle w:val="Prrafodelista"/>
        <w:widowControl w:val="0"/>
        <w:numPr>
          <w:ilvl w:val="0"/>
          <w:numId w:val="9"/>
        </w:numPr>
        <w:jc w:val="both"/>
        <w:rPr>
          <w:rFonts w:ascii="Palatino Linotype" w:eastAsia="Palatino Linotype" w:hAnsi="Palatino Linotype" w:cs="Palatino Linotype"/>
        </w:rPr>
      </w:pPr>
      <w:r w:rsidRPr="00670758">
        <w:rPr>
          <w:rFonts w:ascii="Palatino Linotype" w:eastAsia="Palatino Linotype" w:hAnsi="Palatino Linotype" w:cs="Palatino Linotype"/>
          <w:i/>
        </w:rPr>
        <w:t>Respuesta 2628.pdf</w:t>
      </w:r>
      <w:r w:rsidRPr="00670758">
        <w:rPr>
          <w:rFonts w:ascii="Palatino Linotype" w:eastAsia="Palatino Linotype" w:hAnsi="Palatino Linotype" w:cs="Palatino Linotype"/>
        </w:rPr>
        <w:t>:</w:t>
      </w:r>
      <w:r w:rsidR="00577820" w:rsidRPr="00670758">
        <w:rPr>
          <w:rFonts w:ascii="Palatino Linotype" w:eastAsia="Palatino Linotype" w:hAnsi="Palatino Linotype" w:cs="Palatino Linotype"/>
        </w:rPr>
        <w:t xml:space="preserve"> Se trata de la respuesta formal en donde la titular de la Unidad de Transparencia </w:t>
      </w:r>
      <w:r w:rsidR="00B84FC8" w:rsidRPr="00670758">
        <w:rPr>
          <w:rFonts w:ascii="Palatino Linotype" w:eastAsia="Palatino Linotype" w:hAnsi="Palatino Linotype" w:cs="Palatino Linotype"/>
        </w:rPr>
        <w:t>informa al solicitante que la Dirección de Administración y Servidor Público Habilitado hace entrega de listado de nombre de personas de reingreso.</w:t>
      </w:r>
    </w:p>
    <w:p w14:paraId="65A56B96" w14:textId="77777777" w:rsidR="00B84FC8" w:rsidRPr="00670758" w:rsidRDefault="00B84FC8" w:rsidP="00670758">
      <w:pPr>
        <w:widowControl w:val="0"/>
        <w:jc w:val="both"/>
        <w:rPr>
          <w:rFonts w:ascii="Palatino Linotype" w:eastAsia="Palatino Linotype" w:hAnsi="Palatino Linotype" w:cs="Palatino Linotype"/>
        </w:rPr>
      </w:pPr>
    </w:p>
    <w:p w14:paraId="161D3AFA" w14:textId="77777777" w:rsidR="00B84FC8" w:rsidRPr="00670758" w:rsidRDefault="00B84FC8" w:rsidP="00670758">
      <w:pPr>
        <w:pStyle w:val="Prrafodelista"/>
        <w:widowControl w:val="0"/>
        <w:numPr>
          <w:ilvl w:val="0"/>
          <w:numId w:val="9"/>
        </w:numPr>
        <w:jc w:val="both"/>
        <w:rPr>
          <w:rFonts w:ascii="Palatino Linotype" w:eastAsia="Palatino Linotype" w:hAnsi="Palatino Linotype" w:cs="Palatino Linotype"/>
        </w:rPr>
      </w:pPr>
      <w:r w:rsidRPr="00670758">
        <w:rPr>
          <w:rFonts w:ascii="Palatino Linotype" w:eastAsia="Palatino Linotype" w:hAnsi="Palatino Linotype" w:cs="Palatino Linotype"/>
          <w:i/>
        </w:rPr>
        <w:t>SAIMEX 02628 (REINGRESOS AL MPIO EN 2022) - copia.pdf</w:t>
      </w:r>
      <w:r w:rsidRPr="00670758">
        <w:rPr>
          <w:rFonts w:ascii="Palatino Linotype" w:eastAsia="Palatino Linotype" w:hAnsi="Palatino Linotype" w:cs="Palatino Linotype"/>
        </w:rPr>
        <w:t xml:space="preserve">: Archivo de la </w:t>
      </w:r>
      <w:r w:rsidRPr="00670758">
        <w:rPr>
          <w:rFonts w:ascii="Palatino Linotype" w:eastAsia="Palatino Linotype" w:hAnsi="Palatino Linotype" w:cs="Palatino Linotype"/>
          <w:i/>
        </w:rPr>
        <w:t>DIRECCIÓN GENERAL DE ADMINISTRACIÓN y DIRECCION DE RECURSOS HUMANOS,</w:t>
      </w:r>
      <w:r w:rsidRPr="00670758">
        <w:rPr>
          <w:rFonts w:ascii="Palatino Linotype" w:eastAsia="Palatino Linotype" w:hAnsi="Palatino Linotype" w:cs="Palatino Linotype"/>
        </w:rPr>
        <w:t xml:space="preserve"> contiene 4 páginas, con 171 nombres con estatus de reingreso.</w:t>
      </w:r>
    </w:p>
    <w:p w14:paraId="49757B29" w14:textId="77777777" w:rsidR="00E3471C" w:rsidRPr="00670758" w:rsidRDefault="00E3471C" w:rsidP="00670758">
      <w:pPr>
        <w:widowControl w:val="0"/>
        <w:spacing w:line="360" w:lineRule="auto"/>
        <w:jc w:val="both"/>
        <w:rPr>
          <w:rFonts w:ascii="Palatino Linotype" w:eastAsia="Palatino Linotype" w:hAnsi="Palatino Linotype" w:cs="Palatino Linotype"/>
          <w:b/>
          <w:sz w:val="28"/>
          <w:szCs w:val="28"/>
        </w:rPr>
      </w:pPr>
    </w:p>
    <w:p w14:paraId="3B029EC0" w14:textId="77777777" w:rsidR="00E3471C" w:rsidRPr="00670758" w:rsidRDefault="00E3471C" w:rsidP="00670758">
      <w:pPr>
        <w:widowControl w:val="0"/>
        <w:spacing w:line="360" w:lineRule="auto"/>
        <w:jc w:val="both"/>
        <w:rPr>
          <w:rFonts w:ascii="Palatino Linotype" w:eastAsia="Palatino Linotype" w:hAnsi="Palatino Linotype" w:cs="Palatino Linotype"/>
          <w:b/>
        </w:rPr>
      </w:pPr>
      <w:r w:rsidRPr="00670758">
        <w:rPr>
          <w:rFonts w:ascii="Palatino Linotype" w:eastAsia="Palatino Linotype" w:hAnsi="Palatino Linotype" w:cs="Palatino Linotype"/>
          <w:b/>
          <w:sz w:val="28"/>
          <w:szCs w:val="28"/>
        </w:rPr>
        <w:lastRenderedPageBreak/>
        <w:t>II. Del Recurso de Revisión</w:t>
      </w:r>
      <w:r w:rsidRPr="00670758">
        <w:rPr>
          <w:rFonts w:ascii="Palatino Linotype" w:eastAsia="Palatino Linotype" w:hAnsi="Palatino Linotype" w:cs="Palatino Linotype"/>
          <w:b/>
        </w:rPr>
        <w:t>.</w:t>
      </w:r>
    </w:p>
    <w:p w14:paraId="6E90F0D5" w14:textId="1F1A636E" w:rsidR="00E3471C" w:rsidRPr="00670758" w:rsidRDefault="00E3471C" w:rsidP="00670758">
      <w:pPr>
        <w:widowControl w:val="0"/>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bCs/>
        </w:rPr>
        <w:t>1. Presentación.</w:t>
      </w:r>
      <w:r w:rsidRPr="00670758">
        <w:rPr>
          <w:rFonts w:ascii="Palatino Linotype" w:eastAsia="Palatino Linotype" w:hAnsi="Palatino Linotype" w:cs="Palatino Linotype"/>
        </w:rPr>
        <w:t xml:space="preserve"> Inconforme con la respuesta, el nueve de enero de dos mil veintitrés, </w:t>
      </w:r>
      <w:r w:rsidR="00BA1D5A" w:rsidRPr="00670758">
        <w:rPr>
          <w:rFonts w:ascii="Palatino Linotype" w:eastAsia="Palatino Linotype" w:hAnsi="Palatino Linotype" w:cs="Palatino Linotype"/>
          <w:b/>
        </w:rPr>
        <w:t>El Recurrente</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rPr>
        <w:t xml:space="preserve">interpuso el Recurso de Revisión en </w:t>
      </w:r>
      <w:r w:rsidRPr="00670758">
        <w:rPr>
          <w:rFonts w:ascii="Palatino Linotype" w:eastAsia="Palatino Linotype" w:hAnsi="Palatino Linotype" w:cs="Palatino Linotype"/>
          <w:b/>
        </w:rPr>
        <w:t>EL SAIMEX</w:t>
      </w:r>
      <w:r w:rsidRPr="00670758">
        <w:rPr>
          <w:rFonts w:ascii="Palatino Linotype" w:eastAsia="Palatino Linotype" w:hAnsi="Palatino Linotype" w:cs="Palatino Linotype"/>
        </w:rPr>
        <w:t xml:space="preserve"> registrado bajo el número de expediente </w:t>
      </w:r>
      <w:r w:rsidR="00671B4F" w:rsidRPr="00670758">
        <w:rPr>
          <w:rFonts w:ascii="Palatino Linotype" w:eastAsia="Palatino Linotype" w:hAnsi="Palatino Linotype" w:cs="Palatino Linotype"/>
          <w:b/>
          <w:bCs/>
        </w:rPr>
        <w:t>00127/INFOEM/IP/RR/2023</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rPr>
        <w:t>señalando como acto impugnado y motivos de agravio:</w:t>
      </w:r>
    </w:p>
    <w:p w14:paraId="4974075A" w14:textId="77777777" w:rsidR="00E3471C" w:rsidRPr="00670758" w:rsidRDefault="00E3471C" w:rsidP="00670758">
      <w:pPr>
        <w:widowControl w:val="0"/>
        <w:spacing w:line="360" w:lineRule="auto"/>
        <w:jc w:val="both"/>
        <w:rPr>
          <w:rFonts w:ascii="Palatino Linotype" w:eastAsia="Palatino Linotype" w:hAnsi="Palatino Linotype" w:cs="Palatino Linotype"/>
        </w:rPr>
      </w:pPr>
    </w:p>
    <w:p w14:paraId="034AD7CC" w14:textId="77777777" w:rsidR="00E3471C" w:rsidRPr="00670758" w:rsidRDefault="00E3471C" w:rsidP="00670758">
      <w:pPr>
        <w:spacing w:line="360" w:lineRule="auto"/>
        <w:ind w:left="-57" w:right="-57"/>
        <w:jc w:val="both"/>
        <w:rPr>
          <w:rFonts w:ascii="Palatino Linotype" w:eastAsia="Palatino Linotype" w:hAnsi="Palatino Linotype" w:cs="Palatino Linotype"/>
          <w:b/>
          <w:u w:val="single"/>
        </w:rPr>
      </w:pPr>
      <w:bookmarkStart w:id="3" w:name="_Hlk141874926"/>
      <w:r w:rsidRPr="00670758">
        <w:rPr>
          <w:rFonts w:ascii="Palatino Linotype" w:eastAsia="Palatino Linotype" w:hAnsi="Palatino Linotype" w:cs="Palatino Linotype"/>
          <w:b/>
          <w:u w:val="single"/>
        </w:rPr>
        <w:t>Acto Impugnado:</w:t>
      </w:r>
      <w:r w:rsidRPr="00670758">
        <w:rPr>
          <w:b/>
          <w:u w:val="single"/>
        </w:rPr>
        <w:t xml:space="preserve"> </w:t>
      </w:r>
    </w:p>
    <w:p w14:paraId="69456740" w14:textId="630FAFD7" w:rsidR="00E3471C" w:rsidRPr="00670758" w:rsidRDefault="00E3471C" w:rsidP="00670758">
      <w:pPr>
        <w:tabs>
          <w:tab w:val="left" w:pos="709"/>
        </w:tabs>
        <w:spacing w:before="66"/>
        <w:ind w:left="850" w:right="899"/>
        <w:jc w:val="both"/>
        <w:rPr>
          <w:rFonts w:ascii="Palatino Linotype" w:eastAsia="Palatino Linotype" w:hAnsi="Palatino Linotype" w:cs="Palatino Linotype"/>
          <w:i/>
          <w:iCs/>
          <w:sz w:val="22"/>
          <w:szCs w:val="22"/>
        </w:rPr>
      </w:pPr>
      <w:r w:rsidRPr="00670758">
        <w:rPr>
          <w:rFonts w:ascii="Palatino Linotype" w:eastAsia="Palatino Linotype" w:hAnsi="Palatino Linotype" w:cs="Palatino Linotype"/>
          <w:i/>
          <w:sz w:val="22"/>
          <w:szCs w:val="22"/>
        </w:rPr>
        <w:t>“</w:t>
      </w:r>
      <w:r w:rsidR="00B84FC8" w:rsidRPr="00670758">
        <w:rPr>
          <w:rFonts w:ascii="Palatino Linotype" w:eastAsia="Palatino Linotype" w:hAnsi="Palatino Linotype" w:cs="Palatino Linotype"/>
          <w:i/>
          <w:sz w:val="22"/>
          <w:szCs w:val="22"/>
        </w:rPr>
        <w:t>La respuesta emitida por el sujeto obligado, toda vez que es incompleta.</w:t>
      </w:r>
      <w:r w:rsidRPr="00670758">
        <w:rPr>
          <w:rFonts w:ascii="Palatino Linotype" w:eastAsia="Palatino Linotype" w:hAnsi="Palatino Linotype" w:cs="Palatino Linotype"/>
          <w:i/>
          <w:sz w:val="22"/>
          <w:szCs w:val="22"/>
        </w:rPr>
        <w:t xml:space="preserve">” </w:t>
      </w:r>
      <w:r w:rsidRPr="00670758">
        <w:rPr>
          <w:rFonts w:ascii="Palatino Linotype" w:eastAsia="Palatino Linotype" w:hAnsi="Palatino Linotype" w:cs="Palatino Linotype"/>
          <w:i/>
          <w:iCs/>
          <w:sz w:val="22"/>
          <w:szCs w:val="22"/>
        </w:rPr>
        <w:t>(Sic)</w:t>
      </w:r>
    </w:p>
    <w:p w14:paraId="269700A9" w14:textId="77777777" w:rsidR="00E3471C" w:rsidRPr="00670758" w:rsidRDefault="00E3471C" w:rsidP="00670758">
      <w:pPr>
        <w:ind w:right="899"/>
        <w:jc w:val="both"/>
        <w:rPr>
          <w:rFonts w:ascii="Palatino Linotype" w:eastAsia="Palatino Linotype" w:hAnsi="Palatino Linotype" w:cs="Palatino Linotype"/>
        </w:rPr>
      </w:pPr>
    </w:p>
    <w:p w14:paraId="0A0107EC" w14:textId="77777777" w:rsidR="00E3471C" w:rsidRPr="00670758" w:rsidRDefault="00E3471C" w:rsidP="00670758">
      <w:pPr>
        <w:spacing w:line="360" w:lineRule="auto"/>
        <w:ind w:right="49"/>
        <w:jc w:val="both"/>
        <w:rPr>
          <w:rFonts w:ascii="Palatino Linotype" w:eastAsia="Palatino Linotype" w:hAnsi="Palatino Linotype" w:cs="Palatino Linotype"/>
          <w:b/>
          <w:u w:val="single"/>
        </w:rPr>
      </w:pPr>
      <w:r w:rsidRPr="00670758">
        <w:rPr>
          <w:rFonts w:ascii="Palatino Linotype" w:eastAsia="Palatino Linotype" w:hAnsi="Palatino Linotype" w:cs="Palatino Linotype"/>
          <w:b/>
          <w:u w:val="single"/>
        </w:rPr>
        <w:t>Razones o motivos de inconformidad:</w:t>
      </w:r>
    </w:p>
    <w:p w14:paraId="6499A8DF" w14:textId="5BC3FE82" w:rsidR="00E3471C" w:rsidRPr="00670758" w:rsidRDefault="00E3471C" w:rsidP="00670758">
      <w:pPr>
        <w:tabs>
          <w:tab w:val="left" w:pos="709"/>
        </w:tabs>
        <w:spacing w:before="66"/>
        <w:ind w:left="850" w:right="899"/>
        <w:jc w:val="both"/>
        <w:rPr>
          <w:rFonts w:ascii="Palatino Linotype" w:eastAsia="Palatino Linotype" w:hAnsi="Palatino Linotype" w:cs="Palatino Linotype"/>
          <w:i/>
        </w:rPr>
      </w:pPr>
      <w:r w:rsidRPr="00670758">
        <w:rPr>
          <w:rFonts w:ascii="Palatino Linotype" w:eastAsia="Palatino Linotype" w:hAnsi="Palatino Linotype" w:cs="Palatino Linotype"/>
          <w:i/>
          <w:sz w:val="22"/>
          <w:szCs w:val="22"/>
        </w:rPr>
        <w:t>“</w:t>
      </w:r>
      <w:r w:rsidR="00B84FC8" w:rsidRPr="00670758">
        <w:rPr>
          <w:rFonts w:ascii="Palatino Linotype" w:eastAsia="Palatino Linotype" w:hAnsi="Palatino Linotype" w:cs="Palatino Linotype"/>
          <w:i/>
          <w:sz w:val="22"/>
          <w:szCs w:val="22"/>
        </w:rPr>
        <w:t>La información que entregan es incompleta pues un listado de nombres no dan respuesta clara a los planteamientos formulados.</w:t>
      </w:r>
      <w:r w:rsidRPr="00670758">
        <w:rPr>
          <w:rFonts w:ascii="Palatino Linotype" w:eastAsia="Palatino Linotype" w:hAnsi="Palatino Linotype" w:cs="Palatino Linotype"/>
          <w:i/>
          <w:sz w:val="22"/>
          <w:szCs w:val="22"/>
        </w:rPr>
        <w:t xml:space="preserve">” </w:t>
      </w:r>
      <w:r w:rsidRPr="00670758">
        <w:rPr>
          <w:rFonts w:ascii="Palatino Linotype" w:eastAsia="Palatino Linotype" w:hAnsi="Palatino Linotype" w:cs="Palatino Linotype"/>
          <w:i/>
          <w:iCs/>
          <w:sz w:val="22"/>
          <w:szCs w:val="22"/>
        </w:rPr>
        <w:t>(Sic)</w:t>
      </w:r>
    </w:p>
    <w:bookmarkEnd w:id="3"/>
    <w:p w14:paraId="6BD9C11D" w14:textId="77777777" w:rsidR="00B84FC8" w:rsidRPr="00670758" w:rsidRDefault="00B84FC8" w:rsidP="00670758">
      <w:pPr>
        <w:spacing w:line="360" w:lineRule="auto"/>
        <w:jc w:val="both"/>
        <w:rPr>
          <w:rFonts w:ascii="Palatino Linotype" w:eastAsia="Palatino Linotype" w:hAnsi="Palatino Linotype" w:cs="Palatino Linotype"/>
          <w:b/>
        </w:rPr>
      </w:pPr>
    </w:p>
    <w:p w14:paraId="75F05F6E" w14:textId="0A68AD33"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rPr>
        <w:t xml:space="preserve">2. Del turno del Recurso de Revisión. </w:t>
      </w:r>
      <w:r w:rsidRPr="00670758">
        <w:rPr>
          <w:rFonts w:ascii="Palatino Linotype" w:eastAsia="Palatino Linotype" w:hAnsi="Palatino Linotype" w:cs="Palatino Linotype"/>
        </w:rPr>
        <w:t>Ese mismo día, el recurso se envió electrónicamente a</w:t>
      </w:r>
      <w:r w:rsidR="00B84FC8" w:rsidRPr="00670758">
        <w:rPr>
          <w:rFonts w:ascii="Palatino Linotype" w:eastAsia="Palatino Linotype" w:hAnsi="Palatino Linotype" w:cs="Palatino Linotype"/>
        </w:rPr>
        <w:t xml:space="preserve"> este </w:t>
      </w:r>
      <w:r w:rsidRPr="00670758">
        <w:rPr>
          <w:rFonts w:ascii="Palatino Linotype" w:eastAsia="Palatino Linotype" w:hAnsi="Palatino Linotype" w:cs="Palatino Linotype"/>
        </w:rPr>
        <w:t>Instituto de Transparencia</w:t>
      </w:r>
      <w:r w:rsidR="00B84FC8" w:rsidRPr="00670758">
        <w:rPr>
          <w:rFonts w:ascii="Palatino Linotype" w:eastAsia="Palatino Linotype" w:hAnsi="Palatino Linotype" w:cs="Palatino Linotype"/>
        </w:rPr>
        <w:t xml:space="preserve"> y,</w:t>
      </w:r>
      <w:r w:rsidRPr="00670758">
        <w:rPr>
          <w:rFonts w:ascii="Palatino Linotype" w:eastAsia="Palatino Linotype" w:hAnsi="Palatino Linotype" w:cs="Palatino Linotype"/>
        </w:rPr>
        <w:t xml:space="preserve"> con fundamento en el artículo 185, fracción I de la Ley de Transparencia local, se turnó a la </w:t>
      </w:r>
      <w:r w:rsidRPr="00670758">
        <w:rPr>
          <w:rFonts w:ascii="Palatino Linotype" w:eastAsia="Palatino Linotype" w:hAnsi="Palatino Linotype" w:cs="Palatino Linotype"/>
          <w:b/>
        </w:rPr>
        <w:t>Comisionada Sharon Cristina Morales Martínez</w:t>
      </w:r>
      <w:r w:rsidRPr="00670758">
        <w:rPr>
          <w:rFonts w:ascii="Palatino Linotype" w:eastAsia="Palatino Linotype" w:hAnsi="Palatino Linotype" w:cs="Palatino Linotype"/>
        </w:rPr>
        <w:t>; a efecto de decretar su admisión o desechamiento.</w:t>
      </w:r>
    </w:p>
    <w:p w14:paraId="2189F8CC" w14:textId="77777777" w:rsidR="00E3471C" w:rsidRPr="00670758" w:rsidRDefault="00E3471C" w:rsidP="00670758">
      <w:pPr>
        <w:spacing w:line="360" w:lineRule="auto"/>
        <w:jc w:val="both"/>
        <w:rPr>
          <w:rFonts w:ascii="Palatino Linotype" w:eastAsia="Palatino Linotype" w:hAnsi="Palatino Linotype" w:cs="Palatino Linotype"/>
        </w:rPr>
      </w:pPr>
    </w:p>
    <w:p w14:paraId="451A6B12" w14:textId="60DFBB94" w:rsidR="00E3471C" w:rsidRPr="00670758" w:rsidRDefault="00E3471C" w:rsidP="00670758">
      <w:pPr>
        <w:tabs>
          <w:tab w:val="center" w:pos="4252"/>
          <w:tab w:val="right" w:pos="8504"/>
        </w:tabs>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rPr>
        <w:t xml:space="preserve">3. Admisión del Recurso de Revisión. </w:t>
      </w:r>
      <w:r w:rsidRPr="00670758">
        <w:rPr>
          <w:rFonts w:ascii="Palatino Linotype" w:eastAsia="Palatino Linotype" w:hAnsi="Palatino Linotype" w:cs="Palatino Linotype"/>
          <w:bCs/>
        </w:rPr>
        <w:t xml:space="preserve">El </w:t>
      </w:r>
      <w:r w:rsidR="00820988" w:rsidRPr="00670758">
        <w:rPr>
          <w:rFonts w:ascii="Palatino Linotype" w:eastAsia="Palatino Linotype" w:hAnsi="Palatino Linotype" w:cs="Palatino Linotype"/>
          <w:bCs/>
        </w:rPr>
        <w:t>once</w:t>
      </w:r>
      <w:r w:rsidRPr="00670758">
        <w:rPr>
          <w:rFonts w:ascii="Palatino Linotype" w:eastAsia="Palatino Linotype" w:hAnsi="Palatino Linotype" w:cs="Palatino Linotype"/>
          <w:bCs/>
        </w:rPr>
        <w:t xml:space="preserve"> de enero de dos mil veintitrés,</w:t>
      </w:r>
      <w:r w:rsidRPr="00670758">
        <w:rPr>
          <w:rFonts w:ascii="Palatino Linotype" w:eastAsia="Palatino Linotype" w:hAnsi="Palatino Linotype" w:cs="Palatino Linotype"/>
        </w:rPr>
        <w:t xml:space="preserve"> se acordó la admisión a trámite del Recurso de Revisión; así como la integración del expediente respectivo, mismo que se puso a disposición de las partes, para que en un plazo máximo de siete días hábiles</w:t>
      </w:r>
      <w:r w:rsidRPr="00670758">
        <w:rPr>
          <w:rFonts w:ascii="Palatino Linotype" w:eastAsia="Palatino Linotype" w:hAnsi="Palatino Linotype" w:cs="Palatino Linotype"/>
          <w:b/>
        </w:rPr>
        <w:t xml:space="preserve"> </w:t>
      </w:r>
      <w:r w:rsidR="007E7C78" w:rsidRPr="00670758">
        <w:rPr>
          <w:rFonts w:ascii="Palatino Linotype" w:eastAsia="Palatino Linotype" w:hAnsi="Palatino Linotype" w:cs="Palatino Linotype"/>
          <w:b/>
        </w:rPr>
        <w:t xml:space="preserve">EL RECURRENTE </w:t>
      </w:r>
      <w:r w:rsidRPr="00670758">
        <w:rPr>
          <w:rFonts w:ascii="Palatino Linotype" w:eastAsia="Palatino Linotype" w:hAnsi="Palatino Linotype" w:cs="Palatino Linotype"/>
        </w:rPr>
        <w:t xml:space="preserve">manifestara lo que a su derecho conviniera, a efecto de presentar pruebas y alegatos; así como, para que </w:t>
      </w:r>
      <w:r w:rsidR="007E7C78" w:rsidRPr="00670758">
        <w:rPr>
          <w:rFonts w:ascii="Palatino Linotype" w:eastAsia="Palatino Linotype" w:hAnsi="Palatino Linotype" w:cs="Palatino Linotype"/>
          <w:b/>
        </w:rPr>
        <w:t xml:space="preserve">EL SUJETO OBLIGADO </w:t>
      </w:r>
      <w:r w:rsidRPr="00670758">
        <w:rPr>
          <w:rFonts w:ascii="Palatino Linotype" w:eastAsia="Palatino Linotype" w:hAnsi="Palatino Linotype" w:cs="Palatino Linotype"/>
        </w:rPr>
        <w:t>rindiera el correspondiente</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rPr>
        <w:t>Informe Justificado; lo anterior, conforme a lo dispuesto por el artículo 185</w:t>
      </w:r>
      <w:r w:rsidR="009D06F5" w:rsidRPr="00670758">
        <w:rPr>
          <w:rFonts w:ascii="Palatino Linotype" w:eastAsia="Palatino Linotype" w:hAnsi="Palatino Linotype" w:cs="Palatino Linotype"/>
        </w:rPr>
        <w:t>, fracción II</w:t>
      </w:r>
      <w:r w:rsidRPr="00670758">
        <w:rPr>
          <w:rFonts w:ascii="Palatino Linotype" w:eastAsia="Palatino Linotype" w:hAnsi="Palatino Linotype" w:cs="Palatino Linotype"/>
        </w:rPr>
        <w:t xml:space="preserve"> de la Ley de Transparencia local.</w:t>
      </w:r>
    </w:p>
    <w:p w14:paraId="1DF97114" w14:textId="4EBAE83E" w:rsidR="009D2AFB" w:rsidRPr="00670758" w:rsidRDefault="00E3471C" w:rsidP="00670758">
      <w:pPr>
        <w:spacing w:line="360" w:lineRule="auto"/>
        <w:jc w:val="both"/>
        <w:rPr>
          <w:rFonts w:ascii="Palatino Linotype" w:eastAsia="Palatino Linotype" w:hAnsi="Palatino Linotype" w:cs="Palatino Linotype"/>
          <w:b/>
        </w:rPr>
      </w:pPr>
      <w:r w:rsidRPr="00670758">
        <w:rPr>
          <w:rFonts w:ascii="Palatino Linotype" w:eastAsia="Palatino Linotype" w:hAnsi="Palatino Linotype" w:cs="Palatino Linotype"/>
          <w:b/>
        </w:rPr>
        <w:lastRenderedPageBreak/>
        <w:t xml:space="preserve">4. Manifestaciones e Informe Justificado. </w:t>
      </w:r>
      <w:r w:rsidR="009D06F5" w:rsidRPr="00670758">
        <w:rPr>
          <w:rFonts w:ascii="Palatino Linotype" w:eastAsia="Palatino Linotype" w:hAnsi="Palatino Linotype" w:cs="Palatino Linotype"/>
        </w:rPr>
        <w:t>D</w:t>
      </w:r>
      <w:r w:rsidRPr="00670758">
        <w:rPr>
          <w:rFonts w:ascii="Palatino Linotype" w:eastAsia="Palatino Linotype" w:hAnsi="Palatino Linotype" w:cs="Palatino Linotype"/>
        </w:rPr>
        <w:t>entro del término legalmente concedido</w:t>
      </w:r>
      <w:r w:rsidR="005A09BE" w:rsidRPr="00670758">
        <w:rPr>
          <w:rFonts w:ascii="Palatino Linotype" w:eastAsia="Palatino Linotype" w:hAnsi="Palatino Linotype" w:cs="Palatino Linotype"/>
        </w:rPr>
        <w:t>,</w:t>
      </w:r>
      <w:r w:rsidRPr="00670758">
        <w:rPr>
          <w:rFonts w:ascii="Palatino Linotype" w:eastAsia="Palatino Linotype" w:hAnsi="Palatino Linotype" w:cs="Palatino Linotype"/>
        </w:rPr>
        <w:t xml:space="preserve"> </w:t>
      </w:r>
      <w:r w:rsidR="007E7C78" w:rsidRPr="00670758">
        <w:rPr>
          <w:rFonts w:ascii="Palatino Linotype" w:eastAsia="Palatino Linotype" w:hAnsi="Palatino Linotype" w:cs="Palatino Linotype"/>
          <w:b/>
        </w:rPr>
        <w:t>EL RECURRENTE</w:t>
      </w:r>
      <w:r w:rsidR="007E7C78" w:rsidRPr="00670758">
        <w:rPr>
          <w:rFonts w:ascii="Palatino Linotype" w:eastAsia="Palatino Linotype" w:hAnsi="Palatino Linotype" w:cs="Palatino Linotype"/>
        </w:rPr>
        <w:t xml:space="preserve"> </w:t>
      </w:r>
      <w:r w:rsidRPr="00670758">
        <w:rPr>
          <w:rFonts w:ascii="Palatino Linotype" w:eastAsia="Palatino Linotype" w:hAnsi="Palatino Linotype" w:cs="Palatino Linotype"/>
        </w:rPr>
        <w:t xml:space="preserve">no presentó manifestaciones que a su derecho convinieran. Por su parte, </w:t>
      </w:r>
      <w:r w:rsidR="007E7C78" w:rsidRPr="00670758">
        <w:rPr>
          <w:rFonts w:ascii="Palatino Linotype" w:eastAsia="Palatino Linotype" w:hAnsi="Palatino Linotype" w:cs="Palatino Linotype"/>
          <w:b/>
          <w:bCs/>
        </w:rPr>
        <w:t>EL SUJETO OBLIGADO</w:t>
      </w:r>
      <w:r w:rsidR="007E7C78" w:rsidRPr="00670758">
        <w:rPr>
          <w:rFonts w:ascii="Palatino Linotype" w:eastAsia="Palatino Linotype" w:hAnsi="Palatino Linotype" w:cs="Palatino Linotype"/>
        </w:rPr>
        <w:t xml:space="preserve"> </w:t>
      </w:r>
      <w:r w:rsidRPr="00670758">
        <w:rPr>
          <w:rFonts w:ascii="Palatino Linotype" w:eastAsia="Palatino Linotype" w:hAnsi="Palatino Linotype" w:cs="Palatino Linotype"/>
        </w:rPr>
        <w:t xml:space="preserve">acompañó </w:t>
      </w:r>
      <w:r w:rsidR="009D06F5" w:rsidRPr="00670758">
        <w:rPr>
          <w:rFonts w:ascii="Palatino Linotype" w:eastAsia="Palatino Linotype" w:hAnsi="Palatino Linotype" w:cs="Palatino Linotype"/>
        </w:rPr>
        <w:t>el</w:t>
      </w:r>
      <w:r w:rsidRPr="00670758">
        <w:rPr>
          <w:rFonts w:ascii="Palatino Linotype" w:eastAsia="Palatino Linotype" w:hAnsi="Palatino Linotype" w:cs="Palatino Linotype"/>
        </w:rPr>
        <w:t xml:space="preserve"> archivo</w:t>
      </w:r>
      <w:r w:rsidR="009D06F5" w:rsidRPr="00670758">
        <w:rPr>
          <w:rFonts w:ascii="Palatino Linotype" w:eastAsia="Palatino Linotype" w:hAnsi="Palatino Linotype" w:cs="Palatino Linotype"/>
        </w:rPr>
        <w:t xml:space="preserve"> </w:t>
      </w:r>
      <w:bookmarkStart w:id="4" w:name="_Hlk141875712"/>
      <w:r w:rsidR="009D06F5" w:rsidRPr="00670758">
        <w:rPr>
          <w:rFonts w:ascii="Palatino Linotype" w:eastAsia="Palatino Linotype" w:hAnsi="Palatino Linotype" w:cs="Palatino Linotype"/>
          <w:b/>
          <w:i/>
        </w:rPr>
        <w:t>RR 127_23.pdf</w:t>
      </w:r>
      <w:r w:rsidR="009D06F5" w:rsidRPr="00670758">
        <w:rPr>
          <w:rFonts w:ascii="Palatino Linotype" w:eastAsia="Palatino Linotype" w:hAnsi="Palatino Linotype" w:cs="Palatino Linotype"/>
          <w:b/>
        </w:rPr>
        <w:t xml:space="preserve"> </w:t>
      </w:r>
      <w:r w:rsidR="00BE58C1" w:rsidRPr="00670758">
        <w:rPr>
          <w:rFonts w:ascii="Palatino Linotype" w:eastAsia="Palatino Linotype" w:hAnsi="Palatino Linotype" w:cs="Palatino Linotype"/>
        </w:rPr>
        <w:t>c</w:t>
      </w:r>
      <w:r w:rsidR="005A09BE" w:rsidRPr="00670758">
        <w:rPr>
          <w:rFonts w:ascii="Palatino Linotype" w:eastAsia="Palatino Linotype" w:hAnsi="Palatino Linotype" w:cs="Palatino Linotype"/>
        </w:rPr>
        <w:t xml:space="preserve">onstante de 18 páginas, </w:t>
      </w:r>
      <w:r w:rsidR="00BE58C1" w:rsidRPr="00670758">
        <w:rPr>
          <w:rFonts w:ascii="Palatino Linotype" w:eastAsia="Palatino Linotype" w:hAnsi="Palatino Linotype" w:cs="Palatino Linotype"/>
        </w:rPr>
        <w:t xml:space="preserve">en  donde </w:t>
      </w:r>
      <w:r w:rsidR="007F27EC" w:rsidRPr="00670758">
        <w:rPr>
          <w:rFonts w:ascii="Palatino Linotype" w:eastAsia="Palatino Linotype" w:hAnsi="Palatino Linotype" w:cs="Palatino Linotype"/>
        </w:rPr>
        <w:t>sostiene su informe</w:t>
      </w:r>
      <w:r w:rsidR="00283216" w:rsidRPr="00670758">
        <w:rPr>
          <w:rFonts w:ascii="Palatino Linotype" w:eastAsia="Palatino Linotype" w:hAnsi="Palatino Linotype" w:cs="Palatino Linotype"/>
        </w:rPr>
        <w:t>.</w:t>
      </w:r>
    </w:p>
    <w:p w14:paraId="737B2654" w14:textId="77777777" w:rsidR="009D06F5" w:rsidRPr="00670758" w:rsidRDefault="009D06F5" w:rsidP="00670758">
      <w:pPr>
        <w:pStyle w:val="Prrafodelista"/>
        <w:widowControl w:val="0"/>
        <w:tabs>
          <w:tab w:val="left" w:pos="0"/>
        </w:tabs>
        <w:spacing w:line="360" w:lineRule="auto"/>
        <w:ind w:left="0"/>
        <w:jc w:val="both"/>
        <w:rPr>
          <w:rFonts w:ascii="Palatino Linotype" w:eastAsia="Palatino Linotype" w:hAnsi="Palatino Linotype" w:cs="Palatino Linotype"/>
          <w:b/>
        </w:rPr>
      </w:pPr>
    </w:p>
    <w:bookmarkEnd w:id="4"/>
    <w:p w14:paraId="1673A49E" w14:textId="1745B448" w:rsidR="00E3471C" w:rsidRPr="00670758" w:rsidRDefault="00E3471C" w:rsidP="00670758">
      <w:pPr>
        <w:widowControl w:val="0"/>
        <w:tabs>
          <w:tab w:val="left" w:pos="0"/>
        </w:tabs>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rPr>
        <w:t xml:space="preserve">5. De la ampliación. </w:t>
      </w:r>
      <w:bookmarkStart w:id="5" w:name="_heading=h.1fob9te" w:colFirst="0" w:colLast="0"/>
      <w:bookmarkEnd w:id="5"/>
      <w:r w:rsidRPr="00670758">
        <w:rPr>
          <w:rFonts w:ascii="Palatino Linotype" w:eastAsia="Palatino Linotype" w:hAnsi="Palatino Linotype" w:cs="Palatino Linotype"/>
        </w:rPr>
        <w:t xml:space="preserve">El </w:t>
      </w:r>
      <w:r w:rsidRPr="00670758">
        <w:rPr>
          <w:rFonts w:ascii="Palatino Linotype" w:eastAsia="Palatino Linotype" w:hAnsi="Palatino Linotype" w:cs="Palatino Linotype"/>
          <w:b/>
        </w:rPr>
        <w:t>veinti</w:t>
      </w:r>
      <w:r w:rsidR="007F27EC" w:rsidRPr="00670758">
        <w:rPr>
          <w:rFonts w:ascii="Palatino Linotype" w:eastAsia="Palatino Linotype" w:hAnsi="Palatino Linotype" w:cs="Palatino Linotype"/>
          <w:b/>
        </w:rPr>
        <w:t>siete de febr</w:t>
      </w:r>
      <w:r w:rsidRPr="00670758">
        <w:rPr>
          <w:rFonts w:ascii="Palatino Linotype" w:eastAsia="Palatino Linotype" w:hAnsi="Palatino Linotype" w:cs="Palatino Linotype"/>
          <w:b/>
        </w:rPr>
        <w:t>ero de dos mil veintitrés</w:t>
      </w:r>
      <w:r w:rsidRPr="00670758">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6D7F08E1" w14:textId="77777777" w:rsidR="00E3471C" w:rsidRPr="00670758" w:rsidRDefault="00E3471C" w:rsidP="00670758">
      <w:pPr>
        <w:spacing w:line="360" w:lineRule="auto"/>
        <w:jc w:val="both"/>
        <w:rPr>
          <w:rFonts w:ascii="Palatino Linotype" w:eastAsia="Palatino Linotype" w:hAnsi="Palatino Linotype" w:cs="Palatino Linotype"/>
        </w:rPr>
      </w:pPr>
      <w:bookmarkStart w:id="6" w:name="_heading=h.vk1hlboevp3r" w:colFirst="0" w:colLast="0"/>
      <w:bookmarkEnd w:id="6"/>
    </w:p>
    <w:p w14:paraId="3D848484" w14:textId="79101C0B"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w:t>
      </w:r>
      <w:r w:rsidR="007F27EC" w:rsidRPr="00670758">
        <w:rPr>
          <w:rFonts w:ascii="Palatino Linotype" w:eastAsia="Palatino Linotype" w:hAnsi="Palatino Linotype" w:cs="Palatino Linotype"/>
        </w:rPr>
        <w:t>dos mil veintiuno</w:t>
      </w:r>
      <w:r w:rsidRPr="00670758">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1FDCA1A2" w14:textId="77777777" w:rsidR="00E3471C" w:rsidRPr="00670758" w:rsidRDefault="00E3471C" w:rsidP="00670758">
      <w:pPr>
        <w:spacing w:line="360" w:lineRule="auto"/>
        <w:jc w:val="both"/>
        <w:rPr>
          <w:rFonts w:ascii="Palatino Linotype" w:eastAsia="Palatino Linotype" w:hAnsi="Palatino Linotype" w:cs="Palatino Linotype"/>
        </w:rPr>
      </w:pPr>
    </w:p>
    <w:p w14:paraId="6E3189FB" w14:textId="7777777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A10CB87" w14:textId="77777777" w:rsidR="007F27EC" w:rsidRPr="00670758" w:rsidRDefault="007F27EC" w:rsidP="00670758">
      <w:pPr>
        <w:spacing w:line="360" w:lineRule="auto"/>
        <w:jc w:val="both"/>
        <w:rPr>
          <w:rFonts w:ascii="Palatino Linotype" w:eastAsia="Palatino Linotype" w:hAnsi="Palatino Linotype" w:cs="Palatino Linotype"/>
        </w:rPr>
      </w:pPr>
    </w:p>
    <w:p w14:paraId="7D8762FB" w14:textId="7777777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DED40AD" w14:textId="77777777" w:rsidR="00E3471C" w:rsidRPr="00670758" w:rsidRDefault="00E3471C" w:rsidP="00670758">
      <w:pPr>
        <w:spacing w:line="360" w:lineRule="auto"/>
        <w:jc w:val="both"/>
        <w:rPr>
          <w:rFonts w:ascii="Palatino Linotype" w:eastAsia="Palatino Linotype" w:hAnsi="Palatino Linotype" w:cs="Palatino Linotype"/>
        </w:rPr>
      </w:pPr>
    </w:p>
    <w:p w14:paraId="21D712AD" w14:textId="7777777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2F44AEB" w14:textId="77777777" w:rsidR="00E3471C" w:rsidRPr="00670758" w:rsidRDefault="00E3471C" w:rsidP="00670758">
      <w:pPr>
        <w:spacing w:line="360" w:lineRule="auto"/>
        <w:jc w:val="both"/>
        <w:rPr>
          <w:rFonts w:ascii="Palatino Linotype" w:eastAsia="Palatino Linotype" w:hAnsi="Palatino Linotype" w:cs="Palatino Linotype"/>
        </w:rPr>
      </w:pPr>
    </w:p>
    <w:p w14:paraId="00EAEB92" w14:textId="7777777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F5BFD7B" w14:textId="77777777" w:rsidR="00E3471C" w:rsidRPr="00670758" w:rsidRDefault="00E3471C" w:rsidP="00670758">
      <w:pPr>
        <w:spacing w:line="360" w:lineRule="auto"/>
        <w:ind w:left="720"/>
        <w:jc w:val="both"/>
        <w:rPr>
          <w:rFonts w:ascii="Palatino Linotype" w:eastAsia="Palatino Linotype" w:hAnsi="Palatino Linotype" w:cs="Palatino Linotype"/>
        </w:rPr>
      </w:pPr>
      <w:r w:rsidRPr="00670758">
        <w:rPr>
          <w:rFonts w:ascii="Palatino Linotype" w:eastAsia="Palatino Linotype" w:hAnsi="Palatino Linotype" w:cs="Palatino Linotype"/>
          <w:b/>
        </w:rPr>
        <w:t>a)</w:t>
      </w:r>
      <w:r w:rsidRPr="00670758">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17182F6E" w14:textId="77777777" w:rsidR="00E3471C" w:rsidRPr="00670758" w:rsidRDefault="00E3471C" w:rsidP="00670758">
      <w:pPr>
        <w:spacing w:line="360" w:lineRule="auto"/>
        <w:ind w:left="720"/>
        <w:jc w:val="both"/>
        <w:rPr>
          <w:rFonts w:ascii="Palatino Linotype" w:eastAsia="Palatino Linotype" w:hAnsi="Palatino Linotype" w:cs="Palatino Linotype"/>
        </w:rPr>
      </w:pPr>
      <w:r w:rsidRPr="00670758">
        <w:rPr>
          <w:rFonts w:ascii="Palatino Linotype" w:eastAsia="Palatino Linotype" w:hAnsi="Palatino Linotype" w:cs="Palatino Linotype"/>
          <w:b/>
        </w:rPr>
        <w:t>b)</w:t>
      </w:r>
      <w:r w:rsidRPr="00670758">
        <w:rPr>
          <w:rFonts w:ascii="Palatino Linotype" w:eastAsia="Palatino Linotype" w:hAnsi="Palatino Linotype" w:cs="Palatino Linotype"/>
        </w:rPr>
        <w:t xml:space="preserve"> Actividad Procesal del interesado: Acciones u omisiones del interesado.</w:t>
      </w:r>
    </w:p>
    <w:p w14:paraId="15E04271" w14:textId="77777777" w:rsidR="00E3471C" w:rsidRPr="00670758" w:rsidRDefault="00E3471C" w:rsidP="00670758">
      <w:pPr>
        <w:spacing w:line="360" w:lineRule="auto"/>
        <w:ind w:left="720"/>
        <w:jc w:val="both"/>
        <w:rPr>
          <w:rFonts w:ascii="Palatino Linotype" w:eastAsia="Palatino Linotype" w:hAnsi="Palatino Linotype" w:cs="Palatino Linotype"/>
        </w:rPr>
      </w:pPr>
      <w:r w:rsidRPr="00670758">
        <w:rPr>
          <w:rFonts w:ascii="Palatino Linotype" w:eastAsia="Palatino Linotype" w:hAnsi="Palatino Linotype" w:cs="Palatino Linotype"/>
          <w:b/>
        </w:rPr>
        <w:t>c)</w:t>
      </w:r>
      <w:r w:rsidRPr="00670758">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5761945C" w14:textId="77777777" w:rsidR="00E3471C" w:rsidRPr="00670758" w:rsidRDefault="00E3471C" w:rsidP="00670758">
      <w:pPr>
        <w:spacing w:line="360" w:lineRule="auto"/>
        <w:ind w:left="720"/>
        <w:jc w:val="both"/>
        <w:rPr>
          <w:rFonts w:ascii="Palatino Linotype" w:eastAsia="Palatino Linotype" w:hAnsi="Palatino Linotype" w:cs="Palatino Linotype"/>
        </w:rPr>
      </w:pPr>
      <w:r w:rsidRPr="00670758">
        <w:rPr>
          <w:rFonts w:ascii="Palatino Linotype" w:eastAsia="Palatino Linotype" w:hAnsi="Palatino Linotype" w:cs="Palatino Linotype"/>
          <w:b/>
        </w:rPr>
        <w:t>d)</w:t>
      </w:r>
      <w:r w:rsidRPr="00670758">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558566CF" w14:textId="77777777" w:rsidR="00E3471C" w:rsidRPr="00670758" w:rsidRDefault="00E3471C" w:rsidP="00670758">
      <w:pPr>
        <w:spacing w:line="360" w:lineRule="auto"/>
        <w:jc w:val="both"/>
        <w:rPr>
          <w:rFonts w:ascii="Palatino Linotype" w:eastAsia="Palatino Linotype" w:hAnsi="Palatino Linotype" w:cs="Palatino Linotype"/>
        </w:rPr>
      </w:pPr>
    </w:p>
    <w:p w14:paraId="79C607C9" w14:textId="7777777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670758">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3D259C23" w14:textId="77777777" w:rsidR="00E3471C" w:rsidRPr="00670758" w:rsidRDefault="00E3471C" w:rsidP="00670758">
      <w:pPr>
        <w:spacing w:line="360" w:lineRule="auto"/>
        <w:jc w:val="both"/>
        <w:rPr>
          <w:rFonts w:ascii="Palatino Linotype" w:eastAsia="Palatino Linotype" w:hAnsi="Palatino Linotype" w:cs="Palatino Linotype"/>
        </w:rPr>
      </w:pPr>
    </w:p>
    <w:p w14:paraId="66E3B6C4" w14:textId="7777777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Argumento que encuentra sustento en la jurisprudencia P./J. 32/92 emitida por el Pleno de la Suprema Corte de Justicia de la Nación de rubro “</w:t>
      </w:r>
      <w:r w:rsidRPr="0067075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70758">
        <w:rPr>
          <w:rStyle w:val="Refdenotaalpie"/>
          <w:rFonts w:ascii="Palatino Linotype" w:eastAsia="Palatino Linotype" w:hAnsi="Palatino Linotype" w:cs="Palatino Linotype"/>
          <w:i/>
        </w:rPr>
        <w:footnoteReference w:id="4"/>
      </w:r>
      <w:r w:rsidRPr="00670758">
        <w:rPr>
          <w:rFonts w:ascii="Palatino Linotype" w:eastAsia="Palatino Linotype" w:hAnsi="Palatino Linotype" w:cs="Palatino Linotype"/>
          <w:i/>
        </w:rPr>
        <w:t>”</w:t>
      </w:r>
    </w:p>
    <w:p w14:paraId="48E7650E" w14:textId="77777777" w:rsidR="00E3471C" w:rsidRPr="00670758" w:rsidRDefault="00E3471C" w:rsidP="00670758">
      <w:pPr>
        <w:spacing w:line="360" w:lineRule="auto"/>
        <w:jc w:val="both"/>
        <w:rPr>
          <w:rFonts w:ascii="Palatino Linotype" w:eastAsia="Palatino Linotype" w:hAnsi="Palatino Linotype" w:cs="Palatino Linotype"/>
        </w:rPr>
      </w:pPr>
    </w:p>
    <w:p w14:paraId="701C9A7B" w14:textId="7777777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45F5D11" w14:textId="77777777" w:rsidR="00E3471C" w:rsidRPr="00670758" w:rsidRDefault="00E3471C" w:rsidP="00670758">
      <w:pPr>
        <w:spacing w:line="360" w:lineRule="auto"/>
        <w:jc w:val="both"/>
        <w:rPr>
          <w:rFonts w:ascii="Palatino Linotype" w:eastAsia="Palatino Linotype" w:hAnsi="Palatino Linotype" w:cs="Palatino Linotype"/>
        </w:rPr>
      </w:pPr>
    </w:p>
    <w:p w14:paraId="175E199B" w14:textId="77777777" w:rsidR="003866F0"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p>
    <w:p w14:paraId="29821CBC" w14:textId="100912BF" w:rsidR="00E3471C" w:rsidRPr="00670758" w:rsidRDefault="00E3471C" w:rsidP="00670758">
      <w:pPr>
        <w:ind w:left="851" w:right="899"/>
        <w:jc w:val="both"/>
        <w:rPr>
          <w:rFonts w:ascii="Palatino Linotype" w:eastAsia="Palatino Linotype" w:hAnsi="Palatino Linotype" w:cs="Palatino Linotype"/>
        </w:rPr>
      </w:pPr>
      <w:r w:rsidRPr="00670758">
        <w:rPr>
          <w:rFonts w:ascii="Palatino Linotype" w:eastAsia="Palatino Linotype" w:hAnsi="Palatino Linotype" w:cs="Palatino Linotype"/>
          <w:i/>
        </w:rPr>
        <w:lastRenderedPageBreak/>
        <w:t>“</w:t>
      </w:r>
      <w:r w:rsidRPr="00670758">
        <w:rPr>
          <w:rFonts w:ascii="Palatino Linotype" w:eastAsia="Palatino Linotype" w:hAnsi="Palatino Linotype" w:cs="Palatino Linotype"/>
          <w:i/>
          <w:sz w:val="22"/>
          <w:szCs w:val="22"/>
        </w:rPr>
        <w:t>PLAZO RAZONABLE PARA RESOLVER. DIMENSIÓN Y EFECTOS DE ESTE CONCEPTO CUANDO SE ADUCE EXCESIVA CARGA DE TRABAJO</w:t>
      </w:r>
      <w:r w:rsidRPr="00670758">
        <w:rPr>
          <w:rStyle w:val="Refdenotaalpie"/>
          <w:rFonts w:ascii="Palatino Linotype" w:eastAsia="Palatino Linotype" w:hAnsi="Palatino Linotype" w:cs="Palatino Linotype"/>
          <w:i/>
          <w:sz w:val="22"/>
          <w:szCs w:val="22"/>
        </w:rPr>
        <w:footnoteReference w:id="5"/>
      </w:r>
      <w:r w:rsidRPr="00670758">
        <w:rPr>
          <w:rFonts w:ascii="Palatino Linotype" w:eastAsia="Palatino Linotype" w:hAnsi="Palatino Linotype" w:cs="Palatino Linotype"/>
          <w:i/>
          <w:sz w:val="22"/>
          <w:szCs w:val="22"/>
        </w:rPr>
        <w:t>” y “PLAZO RAZONABLE PARA RESOLVER. CONCEPTO Y ELEMENTOS QUE LO INTEGRAN A LA LUZ DEL DERECHO INTERNACIONAL DE LOS DERECHOS HUMANOS</w:t>
      </w:r>
      <w:r w:rsidRPr="00670758">
        <w:rPr>
          <w:rFonts w:ascii="Palatino Linotype" w:eastAsia="Palatino Linotype" w:hAnsi="Palatino Linotype" w:cs="Palatino Linotype"/>
          <w:i/>
        </w:rPr>
        <w:t>”</w:t>
      </w:r>
      <w:r w:rsidRPr="00670758">
        <w:rPr>
          <w:rStyle w:val="Refdenotaalpie"/>
          <w:rFonts w:ascii="Palatino Linotype" w:eastAsia="Palatino Linotype" w:hAnsi="Palatino Linotype" w:cs="Palatino Linotype"/>
          <w:i/>
        </w:rPr>
        <w:footnoteReference w:id="6"/>
      </w:r>
      <w:r w:rsidRPr="00670758">
        <w:rPr>
          <w:rFonts w:ascii="Palatino Linotype" w:eastAsia="Palatino Linotype" w:hAnsi="Palatino Linotype" w:cs="Palatino Linotype"/>
        </w:rPr>
        <w:t>.</w:t>
      </w:r>
    </w:p>
    <w:p w14:paraId="7F951DAD" w14:textId="77777777" w:rsidR="00E3471C" w:rsidRPr="00670758" w:rsidRDefault="00E3471C" w:rsidP="00670758">
      <w:pPr>
        <w:spacing w:line="360" w:lineRule="auto"/>
        <w:jc w:val="both"/>
        <w:rPr>
          <w:rFonts w:ascii="Palatino Linotype" w:eastAsia="Palatino Linotype" w:hAnsi="Palatino Linotype" w:cs="Palatino Linotype"/>
        </w:rPr>
      </w:pPr>
    </w:p>
    <w:p w14:paraId="16A07DB2" w14:textId="7777777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602D548" w14:textId="77777777" w:rsidR="00E3471C" w:rsidRPr="00670758" w:rsidRDefault="00E3471C" w:rsidP="00670758">
      <w:pPr>
        <w:spacing w:line="360" w:lineRule="auto"/>
        <w:jc w:val="both"/>
        <w:rPr>
          <w:rFonts w:ascii="Palatino Linotype" w:eastAsia="Palatino Linotype" w:hAnsi="Palatino Linotype" w:cs="Palatino Linotype"/>
        </w:rPr>
      </w:pPr>
    </w:p>
    <w:p w14:paraId="55BCE6CC" w14:textId="2CCA79B4"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rPr>
        <w:t xml:space="preserve">6. Cierre de Instrucción. </w:t>
      </w:r>
      <w:r w:rsidRPr="00670758">
        <w:rPr>
          <w:rFonts w:ascii="Palatino Linotype" w:eastAsia="Palatino Linotype" w:hAnsi="Palatino Linotype" w:cs="Palatino Linotype"/>
        </w:rPr>
        <w:t xml:space="preserve">Por lo que, una vez analizado el estado procesal que guarda el expediente, el </w:t>
      </w:r>
      <w:r w:rsidR="007E7C78" w:rsidRPr="00670758">
        <w:rPr>
          <w:rFonts w:ascii="Palatino Linotype" w:eastAsia="Palatino Linotype" w:hAnsi="Palatino Linotype" w:cs="Palatino Linotype"/>
          <w:b/>
          <w:bCs/>
        </w:rPr>
        <w:t xml:space="preserve">veintidós </w:t>
      </w:r>
      <w:r w:rsidRPr="00670758">
        <w:rPr>
          <w:rFonts w:ascii="Palatino Linotype" w:eastAsia="Palatino Linotype" w:hAnsi="Palatino Linotype" w:cs="Palatino Linotype"/>
          <w:b/>
          <w:bCs/>
        </w:rPr>
        <w:t xml:space="preserve">de </w:t>
      </w:r>
      <w:r w:rsidR="0077242F" w:rsidRPr="00670758">
        <w:rPr>
          <w:rFonts w:ascii="Palatino Linotype" w:eastAsia="Palatino Linotype" w:hAnsi="Palatino Linotype" w:cs="Palatino Linotype"/>
          <w:b/>
          <w:bCs/>
        </w:rPr>
        <w:t xml:space="preserve">noviembre </w:t>
      </w:r>
      <w:r w:rsidRPr="00670758">
        <w:rPr>
          <w:rFonts w:ascii="Palatino Linotype" w:eastAsia="Palatino Linotype" w:hAnsi="Palatino Linotype" w:cs="Palatino Linotype"/>
          <w:b/>
          <w:bCs/>
        </w:rPr>
        <w:t>de dos mil veintitrés</w:t>
      </w:r>
      <w:r w:rsidRPr="00670758">
        <w:rPr>
          <w:rFonts w:ascii="Palatino Linotype" w:eastAsia="Palatino Linotype" w:hAnsi="Palatino Linotype" w:cs="Palatino Linotype"/>
        </w:rPr>
        <w:t xml:space="preserve">, la </w:t>
      </w:r>
      <w:r w:rsidRPr="00670758">
        <w:rPr>
          <w:rFonts w:ascii="Palatino Linotype" w:eastAsia="Palatino Linotype" w:hAnsi="Palatino Linotype" w:cs="Palatino Linotype"/>
          <w:b/>
        </w:rPr>
        <w:t xml:space="preserve">Comisionada Sharon Cristina Morales Martínez </w:t>
      </w:r>
      <w:r w:rsidRPr="00670758">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4AEF106D" w14:textId="77777777" w:rsidR="00E3471C" w:rsidRPr="00670758" w:rsidRDefault="00E3471C" w:rsidP="00670758">
      <w:pPr>
        <w:rPr>
          <w:rFonts w:ascii="Palatino Linotype" w:eastAsia="Palatino Linotype" w:hAnsi="Palatino Linotype" w:cs="Palatino Linotype"/>
          <w:b/>
          <w:sz w:val="28"/>
          <w:szCs w:val="28"/>
        </w:rPr>
      </w:pPr>
    </w:p>
    <w:p w14:paraId="50560A27" w14:textId="77777777" w:rsidR="00E3471C" w:rsidRPr="00670758" w:rsidRDefault="00E3471C" w:rsidP="00670758">
      <w:pPr>
        <w:jc w:val="center"/>
        <w:rPr>
          <w:rFonts w:ascii="Palatino Linotype" w:eastAsia="Palatino Linotype" w:hAnsi="Palatino Linotype" w:cs="Palatino Linotype"/>
          <w:b/>
          <w:sz w:val="28"/>
          <w:szCs w:val="28"/>
        </w:rPr>
      </w:pPr>
      <w:r w:rsidRPr="00670758">
        <w:rPr>
          <w:rFonts w:ascii="Palatino Linotype" w:eastAsia="Palatino Linotype" w:hAnsi="Palatino Linotype" w:cs="Palatino Linotype"/>
          <w:b/>
          <w:sz w:val="28"/>
          <w:szCs w:val="28"/>
        </w:rPr>
        <w:t>CONSIDERANDOS</w:t>
      </w:r>
    </w:p>
    <w:p w14:paraId="0FD04ADE" w14:textId="77777777" w:rsidR="00E3471C" w:rsidRPr="00670758" w:rsidRDefault="00E3471C" w:rsidP="00670758">
      <w:pPr>
        <w:jc w:val="center"/>
        <w:rPr>
          <w:rFonts w:ascii="Palatino Linotype" w:eastAsia="Palatino Linotype" w:hAnsi="Palatino Linotype" w:cs="Palatino Linotype"/>
          <w:b/>
          <w:sz w:val="28"/>
          <w:szCs w:val="28"/>
        </w:rPr>
      </w:pPr>
    </w:p>
    <w:p w14:paraId="44D4F22D" w14:textId="77777777" w:rsidR="00E3471C" w:rsidRPr="00670758" w:rsidRDefault="00E3471C" w:rsidP="00670758">
      <w:pPr>
        <w:widowControl w:val="0"/>
        <w:tabs>
          <w:tab w:val="left" w:pos="1701"/>
        </w:tabs>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sz w:val="28"/>
          <w:szCs w:val="28"/>
        </w:rPr>
        <w:t>PRIMERO.</w:t>
      </w:r>
      <w:r w:rsidRPr="00670758">
        <w:rPr>
          <w:rFonts w:ascii="Palatino Linotype" w:eastAsia="Palatino Linotype" w:hAnsi="Palatino Linotype" w:cs="Palatino Linotype"/>
          <w:b/>
        </w:rPr>
        <w:t xml:space="preserve"> Competencia</w:t>
      </w:r>
      <w:r w:rsidRPr="00670758">
        <w:rPr>
          <w:rFonts w:ascii="Palatino Linotype" w:eastAsia="Palatino Linotype" w:hAnsi="Palatino Linotype" w:cs="Palatino Linotype"/>
        </w:rPr>
        <w:t>.</w:t>
      </w:r>
      <w:r w:rsidRPr="00670758">
        <w:rPr>
          <w:rFonts w:ascii="Palatino Linotype" w:eastAsia="Palatino Linotype" w:hAnsi="Palatino Linotype" w:cs="Palatino Linotype"/>
          <w:b/>
        </w:rPr>
        <w:t xml:space="preserve"> </w:t>
      </w:r>
    </w:p>
    <w:p w14:paraId="385B85C9" w14:textId="77777777" w:rsidR="00E3471C" w:rsidRPr="00670758" w:rsidRDefault="00E3471C" w:rsidP="00670758">
      <w:pPr>
        <w:widowControl w:val="0"/>
        <w:tabs>
          <w:tab w:val="left" w:pos="1701"/>
        </w:tabs>
        <w:spacing w:line="360" w:lineRule="auto"/>
        <w:jc w:val="both"/>
        <w:rPr>
          <w:rFonts w:ascii="Palatino Linotype" w:eastAsia="Palatino Linotype" w:hAnsi="Palatino Linotype" w:cs="Palatino Linotype"/>
        </w:rPr>
      </w:pPr>
      <w:bookmarkStart w:id="7" w:name="_heading=h.3znysh7" w:colFirst="0" w:colLast="0"/>
      <w:bookmarkEnd w:id="7"/>
      <w:r w:rsidRPr="00670758">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trigésimo cuarto, fracciones IV y V de la Constitución </w:t>
      </w:r>
      <w:r w:rsidRPr="00670758">
        <w:rPr>
          <w:rFonts w:ascii="Palatino Linotype" w:eastAsia="Palatino Linotype" w:hAnsi="Palatino Linotype" w:cs="Palatino Linotype"/>
        </w:rPr>
        <w:lastRenderedPageBreak/>
        <w:t>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2A2836E7" w14:textId="77777777" w:rsidR="00E3471C" w:rsidRPr="00670758" w:rsidRDefault="00E3471C" w:rsidP="00670758">
      <w:pPr>
        <w:widowControl w:val="0"/>
        <w:tabs>
          <w:tab w:val="left" w:pos="1701"/>
        </w:tabs>
        <w:spacing w:line="360" w:lineRule="auto"/>
        <w:jc w:val="both"/>
        <w:rPr>
          <w:rFonts w:ascii="Palatino Linotype" w:eastAsia="Palatino Linotype" w:hAnsi="Palatino Linotype" w:cs="Palatino Linotype"/>
        </w:rPr>
      </w:pPr>
    </w:p>
    <w:p w14:paraId="37BE55E1" w14:textId="77777777" w:rsidR="003866F0" w:rsidRPr="00670758" w:rsidRDefault="00E3471C" w:rsidP="00670758">
      <w:pPr>
        <w:spacing w:line="360" w:lineRule="auto"/>
        <w:jc w:val="both"/>
        <w:rPr>
          <w:rFonts w:ascii="Palatino Linotype" w:eastAsia="Palatino Linotype" w:hAnsi="Palatino Linotype" w:cs="Palatino Linotype"/>
          <w:b/>
        </w:rPr>
      </w:pPr>
      <w:r w:rsidRPr="00670758">
        <w:rPr>
          <w:rFonts w:ascii="Palatino Linotype" w:eastAsia="Palatino Linotype" w:hAnsi="Palatino Linotype" w:cs="Palatino Linotype"/>
          <w:b/>
          <w:sz w:val="28"/>
          <w:szCs w:val="28"/>
        </w:rPr>
        <w:t>SEGUNDO</w:t>
      </w:r>
      <w:r w:rsidRPr="00670758">
        <w:rPr>
          <w:rFonts w:ascii="Palatino Linotype" w:eastAsia="Palatino Linotype" w:hAnsi="Palatino Linotype" w:cs="Palatino Linotype"/>
          <w:b/>
        </w:rPr>
        <w:t xml:space="preserve">. Requisitos de procedencia. </w:t>
      </w:r>
    </w:p>
    <w:p w14:paraId="63CF0F50" w14:textId="1BF16937" w:rsidR="00E3471C" w:rsidRPr="00670758" w:rsidRDefault="00E3471C" w:rsidP="00670758">
      <w:pPr>
        <w:spacing w:line="360" w:lineRule="auto"/>
        <w:jc w:val="both"/>
        <w:rPr>
          <w:rFonts w:ascii="Palatino Linotype" w:eastAsia="Palatino Linotype" w:hAnsi="Palatino Linotype" w:cs="Palatino Linotype"/>
          <w:b/>
        </w:rPr>
      </w:pPr>
      <w:r w:rsidRPr="00670758">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198B5046" w14:textId="77777777" w:rsidR="00E3471C" w:rsidRPr="00670758" w:rsidRDefault="00E3471C" w:rsidP="00670758">
      <w:pPr>
        <w:spacing w:line="360" w:lineRule="auto"/>
        <w:jc w:val="both"/>
        <w:rPr>
          <w:rFonts w:ascii="Palatino Linotype" w:eastAsia="Palatino Linotype" w:hAnsi="Palatino Linotype" w:cs="Palatino Linotype"/>
          <w:b/>
        </w:rPr>
      </w:pPr>
    </w:p>
    <w:p w14:paraId="1093499A" w14:textId="2DEFECE0" w:rsidR="00E3471C" w:rsidRPr="00670758" w:rsidRDefault="00E3471C" w:rsidP="00670758">
      <w:pPr>
        <w:spacing w:line="360" w:lineRule="auto"/>
        <w:jc w:val="both"/>
        <w:rPr>
          <w:rFonts w:ascii="Palatino Linotype" w:eastAsia="Palatino Linotype" w:hAnsi="Palatino Linotype" w:cs="Palatino Linotype"/>
          <w:b/>
        </w:rPr>
      </w:pPr>
      <w:r w:rsidRPr="00670758">
        <w:rPr>
          <w:rFonts w:ascii="Palatino Linotype" w:eastAsia="Palatino Linotype" w:hAnsi="Palatino Linotype" w:cs="Palatino Linotype"/>
          <w:b/>
        </w:rPr>
        <w:t xml:space="preserve">a) Forma. </w:t>
      </w:r>
      <w:r w:rsidRPr="00670758">
        <w:rPr>
          <w:rFonts w:ascii="Palatino Linotype" w:eastAsia="Palatino Linotype" w:hAnsi="Palatino Linotype" w:cs="Palatino Linotype"/>
          <w:bCs/>
        </w:rPr>
        <w:t xml:space="preserve">El </w:t>
      </w:r>
      <w:r w:rsidRPr="00670758">
        <w:rPr>
          <w:rFonts w:ascii="Palatino Linotype" w:eastAsia="Palatino Linotype" w:hAnsi="Palatino Linotype" w:cs="Palatino Linotype"/>
        </w:rPr>
        <w:t>Recurso de Revisión</w:t>
      </w:r>
      <w:r w:rsidRPr="00670758">
        <w:rPr>
          <w:rFonts w:ascii="Palatino Linotype" w:eastAsia="Palatino Linotype" w:hAnsi="Palatino Linotype" w:cs="Palatino Linotype"/>
          <w:bCs/>
        </w:rPr>
        <w:t xml:space="preserve"> en estudio fue presentado vía SAIMEX, constando </w:t>
      </w:r>
      <w:r w:rsidR="007E7C78" w:rsidRPr="00670758">
        <w:rPr>
          <w:rFonts w:ascii="Palatino Linotype" w:eastAsia="Palatino Linotype" w:hAnsi="Palatino Linotype" w:cs="Palatino Linotype"/>
          <w:b/>
          <w:bCs/>
        </w:rPr>
        <w:t xml:space="preserve">EL </w:t>
      </w:r>
      <w:r w:rsidR="007E7C78" w:rsidRPr="00670758">
        <w:rPr>
          <w:rFonts w:ascii="Palatino Linotype" w:eastAsia="Palatino Linotype" w:hAnsi="Palatino Linotype" w:cs="Palatino Linotype"/>
          <w:b/>
        </w:rPr>
        <w:t>SUJETO OBLIGADO</w:t>
      </w:r>
      <w:r w:rsidRPr="00670758">
        <w:rPr>
          <w:rFonts w:ascii="Palatino Linotype" w:eastAsia="Palatino Linotype" w:hAnsi="Palatino Linotype" w:cs="Palatino Linotype"/>
          <w:bCs/>
        </w:rPr>
        <w:t xml:space="preserve">, </w:t>
      </w:r>
      <w:r w:rsidR="007F27EC" w:rsidRPr="00670758">
        <w:rPr>
          <w:rFonts w:ascii="Palatino Linotype" w:eastAsia="Palatino Linotype" w:hAnsi="Palatino Linotype" w:cs="Palatino Linotype"/>
          <w:bCs/>
        </w:rPr>
        <w:t xml:space="preserve">el nombre del solicitante, </w:t>
      </w:r>
      <w:r w:rsidRPr="00670758">
        <w:rPr>
          <w:rFonts w:ascii="Palatino Linotype" w:eastAsia="Palatino Linotype" w:hAnsi="Palatino Linotype" w:cs="Palatino Linotype"/>
          <w:bCs/>
        </w:rPr>
        <w:t>el número de folio de respuesta, la fecha en que fue notificada al solicitante, el acto recurrido y los motivos de inconformidad.</w:t>
      </w:r>
    </w:p>
    <w:p w14:paraId="7D7B46F3" w14:textId="77777777" w:rsidR="00E3471C" w:rsidRPr="00670758" w:rsidRDefault="00E3471C" w:rsidP="00670758">
      <w:pPr>
        <w:spacing w:line="360" w:lineRule="auto"/>
        <w:jc w:val="both"/>
        <w:rPr>
          <w:rFonts w:ascii="Palatino Linotype" w:eastAsia="Palatino Linotype" w:hAnsi="Palatino Linotype" w:cs="Palatino Linotype"/>
          <w:b/>
        </w:rPr>
      </w:pPr>
    </w:p>
    <w:p w14:paraId="7D5DC658" w14:textId="7959BD59"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b/>
        </w:rPr>
        <w:t xml:space="preserve">b) Interés. </w:t>
      </w:r>
      <w:r w:rsidRPr="00670758">
        <w:rPr>
          <w:rFonts w:ascii="Palatino Linotype" w:eastAsia="Palatino Linotype" w:hAnsi="Palatino Linotype" w:cs="Palatino Linotype"/>
        </w:rPr>
        <w:t xml:space="preserve">El Recurso de Revisión fue interpuesto por parte legítima, en atención a que se presentó por </w:t>
      </w:r>
      <w:r w:rsidR="007E7C78" w:rsidRPr="00670758">
        <w:rPr>
          <w:rFonts w:ascii="Palatino Linotype" w:eastAsia="Palatino Linotype" w:hAnsi="Palatino Linotype" w:cs="Palatino Linotype"/>
          <w:b/>
        </w:rPr>
        <w:t>EL RECURRENTE</w:t>
      </w:r>
      <w:r w:rsidRPr="00670758">
        <w:rPr>
          <w:rFonts w:ascii="Palatino Linotype" w:eastAsia="Palatino Linotype" w:hAnsi="Palatino Linotype" w:cs="Palatino Linotype"/>
          <w:b/>
        </w:rPr>
        <w:t>,</w:t>
      </w:r>
      <w:r w:rsidRPr="00670758">
        <w:rPr>
          <w:rFonts w:ascii="Palatino Linotype" w:eastAsia="Palatino Linotype" w:hAnsi="Palatino Linotype" w:cs="Palatino Linotype"/>
        </w:rPr>
        <w:t xml:space="preserve"> quien es la misma persona que formuló la solicitud de acceso a la información pública al </w:t>
      </w:r>
      <w:r w:rsidR="007E7C78" w:rsidRPr="00670758">
        <w:rPr>
          <w:rFonts w:ascii="Palatino Linotype" w:eastAsia="Palatino Linotype" w:hAnsi="Palatino Linotype" w:cs="Palatino Linotype"/>
          <w:b/>
        </w:rPr>
        <w:t>SUJETO OBLIGADO</w:t>
      </w:r>
      <w:r w:rsidRPr="00670758">
        <w:rPr>
          <w:rFonts w:ascii="Palatino Linotype" w:eastAsia="Palatino Linotype" w:hAnsi="Palatino Linotype" w:cs="Palatino Linotype"/>
          <w:b/>
        </w:rPr>
        <w:t xml:space="preserve">, </w:t>
      </w:r>
      <w:r w:rsidRPr="00670758">
        <w:rPr>
          <w:rFonts w:ascii="Palatino Linotype" w:eastAsia="Palatino Linotype" w:hAnsi="Palatino Linotype" w:cs="Palatino Linotype"/>
        </w:rPr>
        <w:t xml:space="preserve">pues para ello, es necesario que el particular ingrese al </w:t>
      </w:r>
      <w:r w:rsidRPr="00670758">
        <w:rPr>
          <w:rFonts w:ascii="Palatino Linotype" w:eastAsia="Palatino Linotype" w:hAnsi="Palatino Linotype" w:cs="Palatino Linotype"/>
          <w:b/>
        </w:rPr>
        <w:t xml:space="preserve">SAIMEX </w:t>
      </w:r>
      <w:r w:rsidRPr="00670758">
        <w:rPr>
          <w:rFonts w:ascii="Palatino Linotype" w:eastAsia="Palatino Linotype" w:hAnsi="Palatino Linotype" w:cs="Palatino Linotype"/>
        </w:rPr>
        <w:t>mediante la utilización de su clave de usuario y contraseña.</w:t>
      </w:r>
    </w:p>
    <w:p w14:paraId="118F17BB" w14:textId="77777777" w:rsidR="00E3471C" w:rsidRPr="00670758" w:rsidRDefault="00E3471C" w:rsidP="00670758">
      <w:pPr>
        <w:spacing w:line="360" w:lineRule="auto"/>
        <w:jc w:val="both"/>
        <w:rPr>
          <w:rFonts w:ascii="Palatino Linotype" w:eastAsia="Palatino Linotype" w:hAnsi="Palatino Linotype" w:cs="Palatino Linotype"/>
        </w:rPr>
      </w:pPr>
    </w:p>
    <w:p w14:paraId="40826ADC" w14:textId="698203AF" w:rsidR="00E3471C" w:rsidRPr="00670758" w:rsidRDefault="00E3471C" w:rsidP="00670758">
      <w:pPr>
        <w:autoSpaceDE w:val="0"/>
        <w:autoSpaceDN w:val="0"/>
        <w:adjustRightInd w:val="0"/>
        <w:spacing w:line="360" w:lineRule="auto"/>
        <w:ind w:right="51"/>
        <w:jc w:val="both"/>
        <w:rPr>
          <w:rFonts w:ascii="Palatino Linotype" w:hAnsi="Palatino Linotype" w:cs="Arial"/>
          <w:lang w:eastAsia="es-ES"/>
        </w:rPr>
      </w:pPr>
      <w:r w:rsidRPr="00670758">
        <w:rPr>
          <w:rFonts w:ascii="Palatino Linotype" w:eastAsia="Palatino Linotype" w:hAnsi="Palatino Linotype" w:cs="Palatino Linotype"/>
          <w:b/>
          <w:sz w:val="28"/>
          <w:szCs w:val="28"/>
        </w:rPr>
        <w:t xml:space="preserve">TERCERO. Oportunidad. </w:t>
      </w:r>
      <w:r w:rsidRPr="00670758">
        <w:rPr>
          <w:rFonts w:ascii="Palatino Linotype" w:hAnsi="Palatino Linotype" w:cs="Arial"/>
          <w:lang w:eastAsia="es-ES"/>
        </w:rPr>
        <w:t xml:space="preserve">El Recurso de Revisión fue interpuesto dentro del plazo de quince días hábiles contados a partir del día siguiente a aquel en que </w:t>
      </w:r>
      <w:r w:rsidRPr="00670758">
        <w:rPr>
          <w:rFonts w:ascii="Palatino Linotype" w:hAnsi="Palatino Linotype" w:cs="Arial"/>
          <w:b/>
          <w:lang w:eastAsia="es-ES"/>
        </w:rPr>
        <w:t xml:space="preserve">El </w:t>
      </w:r>
      <w:r w:rsidRPr="00670758">
        <w:rPr>
          <w:rFonts w:ascii="Palatino Linotype" w:hAnsi="Palatino Linotype" w:cs="Arial"/>
          <w:b/>
          <w:lang w:eastAsia="es-ES"/>
        </w:rPr>
        <w:lastRenderedPageBreak/>
        <w:t xml:space="preserve">Recurrente </w:t>
      </w:r>
      <w:r w:rsidRPr="00670758">
        <w:rPr>
          <w:rFonts w:ascii="Palatino Linotype" w:hAnsi="Palatino Linotype" w:cs="Arial"/>
          <w:lang w:eastAsia="es-ES"/>
        </w:rPr>
        <w:t>tuvo conocimiento de la respuesta impugnada, tal y como lo prevé el artículo 178 de la Ley de Transparencia local</w:t>
      </w:r>
      <w:r w:rsidRPr="00670758">
        <w:rPr>
          <w:rFonts w:ascii="Palatino Linotype" w:hAnsi="Palatino Linotype" w:cs="Arial"/>
          <w:vertAlign w:val="superscript"/>
          <w:lang w:eastAsia="es-ES"/>
        </w:rPr>
        <w:footnoteReference w:id="7"/>
      </w:r>
      <w:r w:rsidRPr="00670758">
        <w:rPr>
          <w:rFonts w:ascii="Palatino Linotype" w:hAnsi="Palatino Linotype" w:cs="Arial"/>
          <w:lang w:eastAsia="es-ES"/>
        </w:rPr>
        <w:t xml:space="preserve">. </w:t>
      </w:r>
    </w:p>
    <w:p w14:paraId="664A5721" w14:textId="77777777" w:rsidR="00E3471C" w:rsidRPr="00670758" w:rsidRDefault="00E3471C" w:rsidP="00670758">
      <w:pPr>
        <w:autoSpaceDE w:val="0"/>
        <w:autoSpaceDN w:val="0"/>
        <w:adjustRightInd w:val="0"/>
        <w:spacing w:line="360" w:lineRule="auto"/>
        <w:ind w:right="51"/>
        <w:jc w:val="both"/>
        <w:rPr>
          <w:rFonts w:ascii="Palatino Linotype" w:hAnsi="Palatino Linotype" w:cs="Arial"/>
          <w:lang w:eastAsia="es-ES"/>
        </w:rPr>
      </w:pPr>
    </w:p>
    <w:p w14:paraId="4CFD8BB1" w14:textId="5555C8A8" w:rsidR="00E3471C" w:rsidRPr="00670758" w:rsidRDefault="00E3471C" w:rsidP="00670758">
      <w:pPr>
        <w:spacing w:line="360" w:lineRule="auto"/>
        <w:jc w:val="both"/>
        <w:rPr>
          <w:rFonts w:ascii="Palatino Linotype" w:hAnsi="Palatino Linotype" w:cs="Arial"/>
          <w:b/>
          <w:lang w:eastAsia="es-ES"/>
        </w:rPr>
      </w:pPr>
      <w:r w:rsidRPr="00670758">
        <w:rPr>
          <w:rFonts w:ascii="Palatino Linotype" w:eastAsiaTheme="minorEastAsia" w:hAnsi="Palatino Linotype" w:cs="Arial"/>
          <w:lang w:val="es-ES_tradnl" w:eastAsia="es-ES"/>
        </w:rPr>
        <w:t xml:space="preserve">En efecto, </w:t>
      </w:r>
      <w:r w:rsidR="007E7C78" w:rsidRPr="00670758">
        <w:rPr>
          <w:rFonts w:ascii="Palatino Linotype" w:eastAsiaTheme="minorEastAsia" w:hAnsi="Palatino Linotype" w:cs="Arial"/>
          <w:b/>
          <w:lang w:val="es-ES_tradnl" w:eastAsia="es-ES"/>
        </w:rPr>
        <w:t>EL SUJETO OBLIGADO</w:t>
      </w:r>
      <w:r w:rsidR="007E7C78" w:rsidRPr="00670758">
        <w:rPr>
          <w:rFonts w:ascii="Palatino Linotype" w:eastAsiaTheme="minorEastAsia" w:hAnsi="Palatino Linotype" w:cs="Arial"/>
          <w:lang w:val="es-ES_tradnl" w:eastAsia="es-ES"/>
        </w:rPr>
        <w:t xml:space="preserve"> </w:t>
      </w:r>
      <w:r w:rsidRPr="00670758">
        <w:rPr>
          <w:rFonts w:ascii="Palatino Linotype" w:eastAsiaTheme="minorEastAsia" w:hAnsi="Palatino Linotype" w:cs="Arial"/>
          <w:lang w:val="es-ES_tradnl" w:eastAsia="es-ES"/>
        </w:rPr>
        <w:t xml:space="preserve">notificó la respuesta a la solicitud de información pública el </w:t>
      </w:r>
      <w:r w:rsidRPr="00670758">
        <w:rPr>
          <w:rFonts w:ascii="Palatino Linotype" w:eastAsiaTheme="minorEastAsia" w:hAnsi="Palatino Linotype" w:cs="Arial"/>
          <w:b/>
          <w:bCs/>
          <w:lang w:val="es-ES_tradnl" w:eastAsia="es-ES"/>
        </w:rPr>
        <w:t>lunes</w:t>
      </w:r>
      <w:r w:rsidRPr="00670758">
        <w:rPr>
          <w:rFonts w:ascii="Palatino Linotype" w:eastAsiaTheme="minorEastAsia" w:hAnsi="Palatino Linotype" w:cs="Arial"/>
          <w:lang w:val="es-ES_tradnl" w:eastAsia="es-ES"/>
        </w:rPr>
        <w:t xml:space="preserve"> </w:t>
      </w:r>
      <w:r w:rsidRPr="00670758">
        <w:rPr>
          <w:rFonts w:ascii="Palatino Linotype" w:eastAsiaTheme="minorEastAsia" w:hAnsi="Palatino Linotype" w:cs="Arial"/>
          <w:b/>
          <w:lang w:val="es-ES_tradnl" w:eastAsia="es-ES"/>
        </w:rPr>
        <w:t xml:space="preserve">diecinueve de diciembre de dos mil veintidós; </w:t>
      </w:r>
      <w:r w:rsidRPr="00670758">
        <w:rPr>
          <w:rFonts w:ascii="Palatino Linotype" w:hAnsi="Palatino Linotype" w:cs="Arial"/>
          <w:lang w:eastAsia="es-ES"/>
        </w:rPr>
        <w:t>en consecuencia, el plazo de quince días hábiles para presentar el recurso de revisión, transcurrió del</w:t>
      </w:r>
      <w:r w:rsidRPr="00670758">
        <w:rPr>
          <w:rFonts w:ascii="Palatino Linotype" w:hAnsi="Palatino Linotype" w:cs="Arial"/>
          <w:b/>
          <w:lang w:eastAsia="es-ES"/>
        </w:rPr>
        <w:t xml:space="preserve"> martes  veinte de diciembre al miércoles veinticinco de enero de dos mil veintitrés.</w:t>
      </w:r>
      <w:r w:rsidRPr="00670758">
        <w:rPr>
          <w:rFonts w:ascii="Palatino Linotype" w:hAnsi="Palatino Linotype" w:cs="Arial"/>
          <w:b/>
          <w:vertAlign w:val="superscript"/>
          <w:lang w:eastAsia="es-ES"/>
        </w:rPr>
        <w:footnoteReference w:id="8"/>
      </w:r>
    </w:p>
    <w:p w14:paraId="35E4E50F" w14:textId="77777777" w:rsidR="00E3471C" w:rsidRPr="00670758" w:rsidRDefault="00E3471C" w:rsidP="00670758">
      <w:pPr>
        <w:spacing w:line="360" w:lineRule="auto"/>
        <w:jc w:val="both"/>
        <w:rPr>
          <w:rFonts w:ascii="Palatino Linotype" w:hAnsi="Palatino Linotype" w:cs="Arial"/>
          <w:lang w:eastAsia="es-ES"/>
        </w:rPr>
      </w:pPr>
      <w:r w:rsidRPr="00670758">
        <w:rPr>
          <w:rFonts w:ascii="Palatino Linotype" w:hAnsi="Palatino Linotype" w:cs="Arial"/>
          <w:lang w:eastAsia="es-ES"/>
        </w:rPr>
        <w:t xml:space="preserve"> </w:t>
      </w:r>
    </w:p>
    <w:p w14:paraId="29344F89" w14:textId="77777777" w:rsidR="00E3471C" w:rsidRPr="00670758" w:rsidRDefault="00E3471C" w:rsidP="00670758">
      <w:pPr>
        <w:spacing w:line="360" w:lineRule="auto"/>
        <w:jc w:val="both"/>
        <w:rPr>
          <w:rFonts w:ascii="Palatino Linotype" w:hAnsi="Palatino Linotype" w:cs="Arial"/>
          <w:lang w:val="es-ES" w:eastAsia="es-ES"/>
        </w:rPr>
      </w:pPr>
      <w:r w:rsidRPr="00670758">
        <w:rPr>
          <w:rFonts w:ascii="Palatino Linotype" w:eastAsiaTheme="minorEastAsia" w:hAnsi="Palatino Linotype" w:cs="Arial"/>
          <w:lang w:val="es-ES_tradnl" w:eastAsia="es-ES"/>
        </w:rPr>
        <w:t xml:space="preserve">En ese tenor, si el recurso de revisión que nos ocupa, se interpuso el </w:t>
      </w:r>
      <w:r w:rsidRPr="00670758">
        <w:rPr>
          <w:rFonts w:ascii="Palatino Linotype" w:eastAsiaTheme="minorEastAsia" w:hAnsi="Palatino Linotype" w:cs="Arial"/>
          <w:b/>
          <w:lang w:val="es-ES_tradnl" w:eastAsia="es-ES"/>
        </w:rPr>
        <w:t>nueve de enero de dos mil veintitrés</w:t>
      </w:r>
      <w:r w:rsidRPr="00670758">
        <w:rPr>
          <w:rFonts w:ascii="Palatino Linotype" w:eastAsiaTheme="minorEastAsia" w:hAnsi="Palatino Linotype" w:cs="Arial"/>
          <w:lang w:val="es-ES_tradnl" w:eastAsia="es-ES"/>
        </w:rPr>
        <w:t>, éste se encuentra dentro de los márgenes temporales previstos en el citado precepto legal y, por tanto, se considera interpuesto en tiempo.</w:t>
      </w:r>
    </w:p>
    <w:p w14:paraId="56DC0180" w14:textId="77777777" w:rsidR="00E3471C" w:rsidRPr="00670758" w:rsidRDefault="00E3471C" w:rsidP="00670758">
      <w:pPr>
        <w:autoSpaceDE w:val="0"/>
        <w:autoSpaceDN w:val="0"/>
        <w:adjustRightInd w:val="0"/>
        <w:spacing w:line="360" w:lineRule="auto"/>
        <w:ind w:right="49"/>
        <w:jc w:val="both"/>
        <w:rPr>
          <w:rFonts w:ascii="Palatino Linotype" w:hAnsi="Palatino Linotype"/>
          <w:b/>
          <w:sz w:val="28"/>
          <w:szCs w:val="20"/>
          <w:lang w:val="es-ES_tradnl"/>
        </w:rPr>
      </w:pPr>
    </w:p>
    <w:p w14:paraId="51327752" w14:textId="22F343F0" w:rsidR="00E3471C" w:rsidRPr="00670758" w:rsidRDefault="00E3471C" w:rsidP="00670758">
      <w:pPr>
        <w:spacing w:line="360" w:lineRule="auto"/>
        <w:rPr>
          <w:rFonts w:ascii="Palatino Linotype" w:eastAsia="Palatino Linotype" w:hAnsi="Palatino Linotype" w:cs="Palatino Linotype"/>
          <w:bCs/>
        </w:rPr>
      </w:pPr>
      <w:r w:rsidRPr="00670758">
        <w:rPr>
          <w:rFonts w:ascii="Palatino Linotype" w:eastAsia="Palatino Linotype" w:hAnsi="Palatino Linotype" w:cs="Palatino Linotype"/>
          <w:b/>
          <w:sz w:val="28"/>
          <w:szCs w:val="28"/>
        </w:rPr>
        <w:t>CUARTO</w:t>
      </w:r>
      <w:r w:rsidRPr="00670758">
        <w:rPr>
          <w:rFonts w:ascii="Palatino Linotype" w:eastAsia="Palatino Linotype" w:hAnsi="Palatino Linotype" w:cs="Palatino Linotype"/>
          <w:b/>
        </w:rPr>
        <w:t xml:space="preserve">. Actualización de la procedencia. </w:t>
      </w:r>
      <w:r w:rsidR="00612B04" w:rsidRPr="00670758">
        <w:rPr>
          <w:rFonts w:ascii="Palatino Linotype" w:eastAsia="Palatino Linotype" w:hAnsi="Palatino Linotype" w:cs="Palatino Linotype"/>
          <w:bCs/>
        </w:rPr>
        <w:t xml:space="preserve">Para determinar si la causa de la que se duele </w:t>
      </w:r>
      <w:r w:rsidR="00612B04" w:rsidRPr="00670758">
        <w:rPr>
          <w:rFonts w:ascii="Palatino Linotype" w:eastAsia="Palatino Linotype" w:hAnsi="Palatino Linotype" w:cs="Palatino Linotype"/>
          <w:b/>
          <w:bCs/>
        </w:rPr>
        <w:t>El Recurrente</w:t>
      </w:r>
      <w:r w:rsidR="00612B04" w:rsidRPr="00670758">
        <w:rPr>
          <w:rFonts w:ascii="Palatino Linotype" w:eastAsia="Palatino Linotype" w:hAnsi="Palatino Linotype" w:cs="Palatino Linotype"/>
          <w:bCs/>
        </w:rPr>
        <w:t xml:space="preserve"> se encuentra dentro de las hipótesis previstas en el artículo 179 </w:t>
      </w:r>
      <w:r w:rsidR="00542C11" w:rsidRPr="00670758">
        <w:rPr>
          <w:rFonts w:ascii="Palatino Linotype" w:eastAsia="Palatino Linotype" w:hAnsi="Palatino Linotype" w:cs="Palatino Linotype"/>
          <w:bCs/>
        </w:rPr>
        <w:t xml:space="preserve">de la Ley de Transparencia local, </w:t>
      </w:r>
      <w:r w:rsidR="00612B04" w:rsidRPr="00670758">
        <w:rPr>
          <w:rFonts w:ascii="Palatino Linotype" w:eastAsia="Palatino Linotype" w:hAnsi="Palatino Linotype" w:cs="Palatino Linotype"/>
          <w:bCs/>
        </w:rPr>
        <w:t xml:space="preserve">es menester revisar el acto impugnado y las razones de inconformidad: </w:t>
      </w:r>
    </w:p>
    <w:p w14:paraId="01B27FCC" w14:textId="39DD9F27" w:rsidR="00612B04" w:rsidRPr="00670758" w:rsidRDefault="00612B04" w:rsidP="00670758">
      <w:pPr>
        <w:widowControl w:val="0"/>
        <w:ind w:left="851" w:right="899"/>
        <w:jc w:val="both"/>
        <w:rPr>
          <w:rFonts w:ascii="Palatino Linotype" w:eastAsia="Palatino Linotype" w:hAnsi="Palatino Linotype" w:cs="Palatino Linotype"/>
          <w:i/>
          <w:iCs/>
          <w:sz w:val="22"/>
          <w:szCs w:val="22"/>
        </w:rPr>
      </w:pPr>
      <w:r w:rsidRPr="00670758">
        <w:rPr>
          <w:rFonts w:ascii="Palatino Linotype" w:eastAsia="Palatino Linotype" w:hAnsi="Palatino Linotype" w:cs="Palatino Linotype"/>
          <w:b/>
          <w:u w:val="single"/>
        </w:rPr>
        <w:lastRenderedPageBreak/>
        <w:t>Acto Impugnado:</w:t>
      </w:r>
      <w:r w:rsidRPr="00670758">
        <w:rPr>
          <w:b/>
          <w:u w:val="single"/>
        </w:rPr>
        <w:t xml:space="preserve"> </w:t>
      </w:r>
      <w:r w:rsidRPr="00670758">
        <w:rPr>
          <w:rFonts w:ascii="Palatino Linotype" w:eastAsia="Palatino Linotype" w:hAnsi="Palatino Linotype" w:cs="Palatino Linotype"/>
          <w:i/>
          <w:sz w:val="22"/>
          <w:szCs w:val="22"/>
        </w:rPr>
        <w:t xml:space="preserve">“La respuesta emitida por el sujeto obligado, toda vez que es incompleta.” </w:t>
      </w:r>
      <w:r w:rsidRPr="00670758">
        <w:rPr>
          <w:rFonts w:ascii="Palatino Linotype" w:eastAsia="Palatino Linotype" w:hAnsi="Palatino Linotype" w:cs="Palatino Linotype"/>
          <w:i/>
          <w:iCs/>
          <w:sz w:val="22"/>
          <w:szCs w:val="22"/>
        </w:rPr>
        <w:t>(Sic)</w:t>
      </w:r>
    </w:p>
    <w:p w14:paraId="37DD6357" w14:textId="77777777" w:rsidR="00612B04" w:rsidRPr="00670758" w:rsidRDefault="00612B04" w:rsidP="00670758">
      <w:pPr>
        <w:ind w:left="851" w:right="899"/>
        <w:jc w:val="both"/>
        <w:rPr>
          <w:rFonts w:ascii="Palatino Linotype" w:eastAsia="Palatino Linotype" w:hAnsi="Palatino Linotype" w:cs="Palatino Linotype"/>
        </w:rPr>
      </w:pPr>
    </w:p>
    <w:p w14:paraId="778B8B4D" w14:textId="62D71FDB" w:rsidR="00612B04" w:rsidRPr="00670758" w:rsidRDefault="00612B04" w:rsidP="00670758">
      <w:pPr>
        <w:ind w:left="851" w:right="899"/>
        <w:jc w:val="both"/>
        <w:rPr>
          <w:rFonts w:ascii="Palatino Linotype" w:eastAsia="Palatino Linotype" w:hAnsi="Palatino Linotype" w:cs="Palatino Linotype"/>
          <w:i/>
        </w:rPr>
      </w:pPr>
      <w:r w:rsidRPr="00670758">
        <w:rPr>
          <w:rFonts w:ascii="Palatino Linotype" w:eastAsia="Palatino Linotype" w:hAnsi="Palatino Linotype" w:cs="Palatino Linotype"/>
          <w:b/>
          <w:u w:val="single"/>
        </w:rPr>
        <w:t xml:space="preserve">Razones o motivos de inconformidad: </w:t>
      </w:r>
      <w:r w:rsidRPr="00670758">
        <w:rPr>
          <w:rFonts w:ascii="Palatino Linotype" w:eastAsia="Palatino Linotype" w:hAnsi="Palatino Linotype" w:cs="Palatino Linotype"/>
          <w:i/>
          <w:sz w:val="22"/>
          <w:szCs w:val="22"/>
        </w:rPr>
        <w:t xml:space="preserve">“La información que entregan es incompleta pues un listado de nombres no dan respuesta clara a los planteamientos formulados.” </w:t>
      </w:r>
      <w:r w:rsidRPr="00670758">
        <w:rPr>
          <w:rFonts w:ascii="Palatino Linotype" w:eastAsia="Palatino Linotype" w:hAnsi="Palatino Linotype" w:cs="Palatino Linotype"/>
          <w:i/>
          <w:iCs/>
          <w:sz w:val="22"/>
          <w:szCs w:val="22"/>
        </w:rPr>
        <w:t>(Sic)</w:t>
      </w:r>
    </w:p>
    <w:p w14:paraId="4A9D3821" w14:textId="77777777" w:rsidR="00612B04" w:rsidRPr="00670758" w:rsidRDefault="00612B04" w:rsidP="00670758">
      <w:pPr>
        <w:spacing w:line="360" w:lineRule="auto"/>
        <w:jc w:val="both"/>
        <w:rPr>
          <w:rFonts w:ascii="Palatino Linotype" w:eastAsia="Palatino Linotype" w:hAnsi="Palatino Linotype" w:cs="Palatino Linotype"/>
        </w:rPr>
      </w:pPr>
    </w:p>
    <w:p w14:paraId="6668F448" w14:textId="7B2AC84F" w:rsidR="00E3471C" w:rsidRPr="00670758" w:rsidRDefault="00F94EAE" w:rsidP="00670758">
      <w:pPr>
        <w:spacing w:line="360" w:lineRule="auto"/>
        <w:jc w:val="both"/>
        <w:rPr>
          <w:rFonts w:ascii="Palatino Linotype" w:eastAsia="Calibri" w:hAnsi="Palatino Linotype" w:cs="Arial"/>
          <w:lang w:eastAsia="en-US"/>
        </w:rPr>
      </w:pPr>
      <w:r w:rsidRPr="00670758">
        <w:rPr>
          <w:rFonts w:ascii="Palatino Linotype" w:eastAsia="Palatino Linotype" w:hAnsi="Palatino Linotype" w:cs="Palatino Linotype"/>
        </w:rPr>
        <w:t>Así, advertimos que la</w:t>
      </w:r>
      <w:r w:rsidR="00612B04" w:rsidRPr="00670758">
        <w:rPr>
          <w:rFonts w:ascii="Palatino Linotype" w:eastAsia="Palatino Linotype" w:hAnsi="Palatino Linotype" w:cs="Palatino Linotype"/>
        </w:rPr>
        <w:t xml:space="preserve"> </w:t>
      </w:r>
      <w:r w:rsidR="00612B04" w:rsidRPr="00670758">
        <w:rPr>
          <w:rFonts w:ascii="Palatino Linotype" w:eastAsia="Palatino Linotype" w:hAnsi="Palatino Linotype" w:cs="Palatino Linotype"/>
          <w:bCs/>
        </w:rPr>
        <w:t>acción intentada por el solicitante, es</w:t>
      </w:r>
      <w:r w:rsidR="00612B04" w:rsidRPr="00670758">
        <w:rPr>
          <w:rFonts w:ascii="Palatino Linotype" w:eastAsia="Palatino Linotype" w:hAnsi="Palatino Linotype" w:cs="Palatino Linotype"/>
          <w:b/>
          <w:bCs/>
          <w:i/>
        </w:rPr>
        <w:t xml:space="preserve"> </w:t>
      </w:r>
      <w:r w:rsidRPr="00670758">
        <w:rPr>
          <w:rFonts w:ascii="Palatino Linotype" w:eastAsia="Palatino Linotype" w:hAnsi="Palatino Linotype" w:cs="Palatino Linotype"/>
          <w:b/>
          <w:bCs/>
          <w:i/>
        </w:rPr>
        <w:t>“</w:t>
      </w:r>
      <w:r w:rsidR="00612B04" w:rsidRPr="00670758">
        <w:rPr>
          <w:rFonts w:ascii="Palatino Linotype" w:eastAsia="Palatino Linotype" w:hAnsi="Palatino Linotype" w:cs="Palatino Linotype"/>
          <w:b/>
          <w:bCs/>
          <w:i/>
        </w:rPr>
        <w:t>la entrega de información incompleta</w:t>
      </w:r>
      <w:r w:rsidRPr="00670758">
        <w:rPr>
          <w:rFonts w:ascii="Palatino Linotype" w:eastAsia="Palatino Linotype" w:hAnsi="Palatino Linotype" w:cs="Palatino Linotype"/>
          <w:b/>
          <w:bCs/>
          <w:i/>
        </w:rPr>
        <w:t>”</w:t>
      </w:r>
      <w:r w:rsidR="00612B04" w:rsidRPr="00670758">
        <w:rPr>
          <w:rFonts w:ascii="Palatino Linotype" w:eastAsia="Palatino Linotype" w:hAnsi="Palatino Linotype" w:cs="Palatino Linotype"/>
          <w:b/>
          <w:bCs/>
          <w:i/>
        </w:rPr>
        <w:t xml:space="preserve"> </w:t>
      </w:r>
      <w:r w:rsidR="00612B04" w:rsidRPr="00670758">
        <w:rPr>
          <w:rFonts w:ascii="Palatino Linotype" w:eastAsia="Palatino Linotype" w:hAnsi="Palatino Linotype" w:cs="Palatino Linotype"/>
          <w:bCs/>
        </w:rPr>
        <w:t xml:space="preserve">en términos del </w:t>
      </w:r>
      <w:r w:rsidRPr="00670758">
        <w:rPr>
          <w:rFonts w:ascii="Palatino Linotype" w:eastAsia="Palatino Linotype" w:hAnsi="Palatino Linotype" w:cs="Palatino Linotype"/>
          <w:bCs/>
        </w:rPr>
        <w:t xml:space="preserve">citado </w:t>
      </w:r>
      <w:r w:rsidR="00612B04" w:rsidRPr="00670758">
        <w:rPr>
          <w:rFonts w:ascii="Palatino Linotype" w:eastAsia="Palatino Linotype" w:hAnsi="Palatino Linotype" w:cs="Palatino Linotype"/>
          <w:bCs/>
        </w:rPr>
        <w:t>artículo 179</w:t>
      </w:r>
      <w:r w:rsidRPr="00670758">
        <w:rPr>
          <w:rFonts w:ascii="Palatino Linotype" w:eastAsia="Palatino Linotype" w:hAnsi="Palatino Linotype" w:cs="Palatino Linotype"/>
          <w:bCs/>
        </w:rPr>
        <w:t xml:space="preserve">, en su </w:t>
      </w:r>
      <w:r w:rsidR="00E3471C" w:rsidRPr="00670758">
        <w:rPr>
          <w:rFonts w:ascii="Palatino Linotype" w:eastAsia="Calibri" w:hAnsi="Palatino Linotype" w:cs="Arial"/>
          <w:lang w:eastAsia="en-US"/>
        </w:rPr>
        <w:t xml:space="preserve">fracción V que dispone: </w:t>
      </w:r>
    </w:p>
    <w:p w14:paraId="6370642B" w14:textId="77777777" w:rsidR="00E3471C" w:rsidRPr="00670758" w:rsidRDefault="00E3471C" w:rsidP="00670758">
      <w:pPr>
        <w:jc w:val="both"/>
        <w:rPr>
          <w:rFonts w:ascii="Palatino Linotype" w:eastAsia="Calibri" w:hAnsi="Palatino Linotype" w:cs="Arial"/>
          <w:lang w:eastAsia="en-US"/>
        </w:rPr>
      </w:pPr>
    </w:p>
    <w:p w14:paraId="69BFA2AE" w14:textId="77777777" w:rsidR="00E3471C" w:rsidRPr="00670758" w:rsidRDefault="00E3471C" w:rsidP="00670758">
      <w:pPr>
        <w:tabs>
          <w:tab w:val="left" w:pos="2422"/>
        </w:tabs>
        <w:ind w:left="855"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w:t>
      </w:r>
      <w:r w:rsidRPr="00670758">
        <w:rPr>
          <w:rFonts w:ascii="Palatino Linotype" w:eastAsia="Palatino Linotype" w:hAnsi="Palatino Linotype" w:cs="Palatino Linotype"/>
          <w:b/>
          <w:i/>
          <w:sz w:val="22"/>
          <w:szCs w:val="22"/>
        </w:rPr>
        <w:t xml:space="preserve">Artículo 179. </w:t>
      </w:r>
      <w:r w:rsidRPr="0067075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7D0DDFA" w14:textId="77777777" w:rsidR="00E3471C" w:rsidRPr="00670758" w:rsidRDefault="00E3471C" w:rsidP="00670758">
      <w:pPr>
        <w:pStyle w:val="Prrafodelista"/>
        <w:tabs>
          <w:tab w:val="left" w:pos="2422"/>
        </w:tabs>
        <w:ind w:left="855"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w:t>
      </w:r>
    </w:p>
    <w:p w14:paraId="331C80F3" w14:textId="77777777" w:rsidR="00542C11" w:rsidRPr="00670758" w:rsidRDefault="00542C11" w:rsidP="00670758">
      <w:pPr>
        <w:pStyle w:val="Prrafodelista"/>
        <w:tabs>
          <w:tab w:val="left" w:pos="2422"/>
        </w:tabs>
        <w:ind w:left="855" w:right="899"/>
        <w:jc w:val="both"/>
        <w:rPr>
          <w:rFonts w:ascii="Palatino Linotype" w:eastAsia="Palatino Linotype" w:hAnsi="Palatino Linotype" w:cs="Palatino Linotype"/>
          <w:b/>
          <w:i/>
          <w:sz w:val="22"/>
          <w:szCs w:val="22"/>
        </w:rPr>
      </w:pPr>
      <w:r w:rsidRPr="00670758">
        <w:rPr>
          <w:rFonts w:ascii="Palatino Linotype" w:eastAsia="Palatino Linotype" w:hAnsi="Palatino Linotype" w:cs="Palatino Linotype"/>
          <w:b/>
          <w:i/>
          <w:sz w:val="22"/>
          <w:szCs w:val="22"/>
        </w:rPr>
        <w:t>V. La entrega de información incompleta;</w:t>
      </w:r>
    </w:p>
    <w:p w14:paraId="1F9301A0" w14:textId="71D0BE81" w:rsidR="00E3471C" w:rsidRPr="00670758" w:rsidRDefault="00E3471C" w:rsidP="00670758">
      <w:pPr>
        <w:pStyle w:val="Prrafodelista"/>
        <w:tabs>
          <w:tab w:val="left" w:pos="2422"/>
        </w:tabs>
        <w:ind w:left="855"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w:t>
      </w:r>
      <w:r w:rsidR="00542C11" w:rsidRPr="00670758">
        <w:rPr>
          <w:rFonts w:ascii="Palatino Linotype" w:eastAsia="Palatino Linotype" w:hAnsi="Palatino Linotype" w:cs="Palatino Linotype"/>
          <w:i/>
          <w:sz w:val="22"/>
          <w:szCs w:val="22"/>
        </w:rPr>
        <w:t>”</w:t>
      </w:r>
    </w:p>
    <w:p w14:paraId="65B224E6" w14:textId="77777777" w:rsidR="00E3471C" w:rsidRPr="00670758" w:rsidRDefault="00E3471C" w:rsidP="00670758">
      <w:pPr>
        <w:pStyle w:val="Prrafodelista"/>
        <w:tabs>
          <w:tab w:val="left" w:pos="2422"/>
        </w:tabs>
        <w:ind w:left="855" w:right="899"/>
        <w:jc w:val="right"/>
        <w:rPr>
          <w:rFonts w:ascii="Palatino Linotype" w:eastAsia="Palatino Linotype" w:hAnsi="Palatino Linotype" w:cs="Palatino Linotype"/>
          <w:iCs/>
          <w:sz w:val="16"/>
          <w:szCs w:val="16"/>
        </w:rPr>
      </w:pPr>
      <w:bookmarkStart w:id="8" w:name="_Hlk137470465"/>
      <w:r w:rsidRPr="00670758">
        <w:rPr>
          <w:rFonts w:ascii="Palatino Linotype" w:eastAsia="Palatino Linotype" w:hAnsi="Palatino Linotype" w:cs="Palatino Linotype"/>
          <w:iCs/>
          <w:sz w:val="16"/>
          <w:szCs w:val="16"/>
        </w:rPr>
        <w:t>(Énfasis añadido).</w:t>
      </w:r>
    </w:p>
    <w:bookmarkEnd w:id="8"/>
    <w:p w14:paraId="7E3E7A38" w14:textId="77777777" w:rsidR="00E3471C" w:rsidRPr="00670758" w:rsidRDefault="00E3471C" w:rsidP="00670758">
      <w:pPr>
        <w:spacing w:line="360" w:lineRule="auto"/>
        <w:ind w:left="855" w:right="899"/>
        <w:jc w:val="both"/>
        <w:rPr>
          <w:rFonts w:ascii="Palatino Linotype" w:eastAsia="Palatino Linotype" w:hAnsi="Palatino Linotype" w:cs="Palatino Linotype"/>
          <w:b/>
        </w:rPr>
      </w:pPr>
    </w:p>
    <w:p w14:paraId="3DE3C169" w14:textId="77777777" w:rsidR="00E3471C" w:rsidRPr="00670758" w:rsidRDefault="00E3471C" w:rsidP="00670758">
      <w:pPr>
        <w:spacing w:line="360" w:lineRule="auto"/>
        <w:jc w:val="both"/>
        <w:rPr>
          <w:rFonts w:ascii="Palatino Linotype" w:eastAsia="Palatino Linotype" w:hAnsi="Palatino Linotype" w:cs="Palatino Linotype"/>
          <w:b/>
        </w:rPr>
      </w:pPr>
      <w:r w:rsidRPr="00670758">
        <w:rPr>
          <w:rFonts w:ascii="Palatino Linotype" w:eastAsia="Palatino Linotype" w:hAnsi="Palatino Linotype" w:cs="Palatino Linotype"/>
          <w:b/>
          <w:sz w:val="28"/>
          <w:szCs w:val="28"/>
        </w:rPr>
        <w:t>QUINTO.</w:t>
      </w:r>
      <w:r w:rsidRPr="00670758">
        <w:rPr>
          <w:rFonts w:ascii="Palatino Linotype" w:eastAsia="Palatino Linotype" w:hAnsi="Palatino Linotype" w:cs="Palatino Linotype"/>
          <w:b/>
        </w:rPr>
        <w:t xml:space="preserve"> Estudio de fondo.</w:t>
      </w:r>
    </w:p>
    <w:p w14:paraId="657FB7C7" w14:textId="2E7A3FED" w:rsidR="00E3471C" w:rsidRPr="00670758" w:rsidRDefault="00E3471C" w:rsidP="00670758">
      <w:pPr>
        <w:tabs>
          <w:tab w:val="left" w:pos="2422"/>
        </w:tabs>
        <w:spacing w:line="360" w:lineRule="auto"/>
        <w:ind w:right="49"/>
        <w:jc w:val="both"/>
        <w:rPr>
          <w:rFonts w:ascii="Palatino Linotype" w:hAnsi="Palatino Linotype" w:cs="Arial"/>
          <w:lang w:eastAsia="es-ES"/>
        </w:rPr>
      </w:pPr>
      <w:r w:rsidRPr="00670758">
        <w:rPr>
          <w:rFonts w:ascii="Palatino Linotype" w:eastAsia="Palatino Linotype" w:hAnsi="Palatino Linotype" w:cs="Palatino Linotype"/>
          <w:b/>
        </w:rPr>
        <w:t xml:space="preserve">Marco Normativo General. </w:t>
      </w:r>
      <w:r w:rsidRPr="00670758">
        <w:rPr>
          <w:rFonts w:ascii="Palatino Linotype" w:hAnsi="Palatino Linotype" w:cs="Arial"/>
          <w:lang w:eastAsia="es-ES"/>
        </w:rPr>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670758">
        <w:rPr>
          <w:rFonts w:ascii="Palatino Linotype" w:hAnsi="Palatino Linotype"/>
          <w:lang w:eastAsia="es-ES"/>
        </w:rPr>
        <w:t>Constitución Política de los Estados Unidos Mexicanos</w:t>
      </w:r>
      <w:r w:rsidR="00B61AEA" w:rsidRPr="00670758">
        <w:rPr>
          <w:rFonts w:ascii="Palatino Linotype" w:hAnsi="Palatino Linotype"/>
          <w:lang w:eastAsia="es-ES"/>
        </w:rPr>
        <w:t xml:space="preserve"> (federal)</w:t>
      </w:r>
      <w:r w:rsidRPr="00670758">
        <w:rPr>
          <w:rFonts w:ascii="Palatino Linotype" w:hAnsi="Palatino Linotype"/>
          <w:lang w:eastAsia="es-ES"/>
        </w:rPr>
        <w:t>, Constitución Política del Estado Libre y Soberano de México</w:t>
      </w:r>
      <w:r w:rsidR="00B61AEA" w:rsidRPr="00670758">
        <w:rPr>
          <w:rFonts w:ascii="Palatino Linotype" w:hAnsi="Palatino Linotype"/>
          <w:lang w:eastAsia="es-ES"/>
        </w:rPr>
        <w:t xml:space="preserve"> (local)</w:t>
      </w:r>
      <w:r w:rsidRPr="00670758">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00B61AEA" w:rsidRPr="00670758">
        <w:rPr>
          <w:rFonts w:ascii="Palatino Linotype" w:hAnsi="Palatino Linotype" w:cs="Arial"/>
          <w:lang w:eastAsia="es-ES"/>
        </w:rPr>
        <w:t xml:space="preserve">citada </w:t>
      </w:r>
      <w:r w:rsidRPr="00670758">
        <w:rPr>
          <w:rFonts w:ascii="Palatino Linotype" w:hAnsi="Palatino Linotype"/>
          <w:lang w:eastAsia="es-ES"/>
        </w:rPr>
        <w:t xml:space="preserve">Constitución </w:t>
      </w:r>
      <w:r w:rsidR="00B61AEA" w:rsidRPr="00670758">
        <w:rPr>
          <w:rFonts w:ascii="Palatino Linotype" w:hAnsi="Palatino Linotype"/>
          <w:lang w:eastAsia="es-ES"/>
        </w:rPr>
        <w:t>federal</w:t>
      </w:r>
      <w:r w:rsidRPr="00670758">
        <w:rPr>
          <w:rFonts w:ascii="Palatino Linotype" w:hAnsi="Palatino Linotype" w:cs="Arial"/>
          <w:lang w:eastAsia="es-ES"/>
        </w:rPr>
        <w:t xml:space="preserve"> y los numerales 8 y 9 de la Ley de Transparencia local.</w:t>
      </w:r>
    </w:p>
    <w:p w14:paraId="55DA99BC" w14:textId="496F99F5" w:rsidR="00E3471C" w:rsidRPr="00670758" w:rsidRDefault="00E3471C" w:rsidP="00670758">
      <w:pPr>
        <w:tabs>
          <w:tab w:val="left" w:pos="2422"/>
        </w:tabs>
        <w:spacing w:line="360" w:lineRule="auto"/>
        <w:ind w:right="51"/>
        <w:jc w:val="both"/>
        <w:rPr>
          <w:rFonts w:ascii="Palatino Linotype" w:hAnsi="Palatino Linotype" w:cs="Arial"/>
        </w:rPr>
      </w:pPr>
      <w:r w:rsidRPr="00670758">
        <w:rPr>
          <w:rFonts w:ascii="Palatino Linotype" w:eastAsia="Palatino Linotype" w:hAnsi="Palatino Linotype" w:cs="Palatino Linotype"/>
          <w:b/>
          <w:bCs/>
        </w:rPr>
        <w:lastRenderedPageBreak/>
        <w:t>El derecho de acceso a la Información Pública</w:t>
      </w:r>
      <w:r w:rsidRPr="00670758">
        <w:rPr>
          <w:rFonts w:ascii="Palatino Linotype" w:eastAsia="Palatino Linotype" w:hAnsi="Palatino Linotype" w:cs="Palatino Linotype"/>
        </w:rPr>
        <w:t xml:space="preserve"> se encuentra sustentado </w:t>
      </w:r>
      <w:r w:rsidRPr="00670758">
        <w:rPr>
          <w:rFonts w:ascii="Palatino Linotype" w:eastAsia="Arial Unicode MS" w:hAnsi="Palatino Linotype" w:cs="Arial"/>
        </w:rPr>
        <w:t>en e</w:t>
      </w:r>
      <w:r w:rsidRPr="00670758">
        <w:rPr>
          <w:rFonts w:ascii="Palatino Linotype" w:hAnsi="Palatino Linotype"/>
        </w:rPr>
        <w:t xml:space="preserve">l artículo 6°, Apartado A de la Constitución </w:t>
      </w:r>
      <w:r w:rsidR="00B61AEA" w:rsidRPr="00670758">
        <w:rPr>
          <w:rFonts w:ascii="Palatino Linotype" w:hAnsi="Palatino Linotype"/>
        </w:rPr>
        <w:t>federal</w:t>
      </w:r>
      <w:r w:rsidRPr="00670758">
        <w:rPr>
          <w:rFonts w:ascii="Palatino Linotype" w:hAnsi="Palatino Linotype"/>
        </w:rPr>
        <w:t>, atinente al derecho de acceso a la información pública, el cual, señala que, t</w:t>
      </w:r>
      <w:r w:rsidRPr="00670758">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3E48A793" w14:textId="77777777" w:rsidR="00E3471C" w:rsidRPr="00670758" w:rsidRDefault="00E3471C" w:rsidP="00670758">
      <w:pPr>
        <w:tabs>
          <w:tab w:val="left" w:pos="2422"/>
        </w:tabs>
        <w:spacing w:line="360" w:lineRule="auto"/>
        <w:ind w:right="51"/>
        <w:jc w:val="both"/>
        <w:rPr>
          <w:rFonts w:ascii="Palatino Linotype" w:hAnsi="Palatino Linotype" w:cs="Arial"/>
        </w:rPr>
      </w:pPr>
    </w:p>
    <w:p w14:paraId="045189EC" w14:textId="0DFFA02A" w:rsidR="00E3471C" w:rsidRPr="00670758" w:rsidRDefault="00E3471C" w:rsidP="00670758">
      <w:pPr>
        <w:spacing w:line="360" w:lineRule="auto"/>
        <w:jc w:val="both"/>
        <w:rPr>
          <w:rFonts w:ascii="Palatino Linotype" w:hAnsi="Palatino Linotype" w:cs="Arial"/>
        </w:rPr>
      </w:pPr>
      <w:r w:rsidRPr="00670758">
        <w:rPr>
          <w:rFonts w:ascii="Palatino Linotype" w:hAnsi="Palatino Linotype"/>
        </w:rPr>
        <w:t xml:space="preserve">De igual manera, la Constitución </w:t>
      </w:r>
      <w:r w:rsidR="00B61AEA" w:rsidRPr="00670758">
        <w:rPr>
          <w:rFonts w:ascii="Palatino Linotype" w:hAnsi="Palatino Linotype"/>
        </w:rPr>
        <w:t>local</w:t>
      </w:r>
      <w:r w:rsidRPr="00670758">
        <w:rPr>
          <w:rFonts w:ascii="Palatino Linotype" w:hAnsi="Palatino Linotype"/>
        </w:rPr>
        <w:t>, en su artículo 5°, dispone entre otros que, e</w:t>
      </w:r>
      <w:r w:rsidRPr="00670758">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4724DC34" w14:textId="77777777" w:rsidR="00E3471C" w:rsidRPr="00670758" w:rsidRDefault="00E3471C" w:rsidP="00670758">
      <w:pPr>
        <w:spacing w:line="360" w:lineRule="auto"/>
        <w:jc w:val="both"/>
        <w:rPr>
          <w:rFonts w:ascii="Palatino Linotype" w:hAnsi="Palatino Linotype" w:cs="Arial"/>
        </w:rPr>
      </w:pPr>
    </w:p>
    <w:p w14:paraId="6C209CF1" w14:textId="04B81232" w:rsidR="00E3471C" w:rsidRPr="00670758" w:rsidRDefault="00E3471C" w:rsidP="00670758">
      <w:pPr>
        <w:tabs>
          <w:tab w:val="left" w:pos="709"/>
        </w:tabs>
        <w:spacing w:line="360" w:lineRule="auto"/>
        <w:jc w:val="both"/>
        <w:rPr>
          <w:rFonts w:ascii="Palatino Linotype" w:hAnsi="Palatino Linotype" w:cs="Arial"/>
          <w:lang w:eastAsia="es-ES"/>
        </w:rPr>
      </w:pPr>
      <w:r w:rsidRPr="00670758">
        <w:rPr>
          <w:rFonts w:ascii="Palatino Linotype" w:hAnsi="Palatino Linotype" w:cs="Arial"/>
          <w:lang w:eastAsia="es-ES"/>
        </w:rPr>
        <w:t>Por otro lado, resulta importante el contenido de los artículos 4 y 12 de la Ley de Transparencia local, los cuales, en esencia refieren que los Sujetos Obligados se 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w:t>
      </w:r>
    </w:p>
    <w:p w14:paraId="3A31B287" w14:textId="77777777" w:rsidR="00E3471C" w:rsidRPr="00670758" w:rsidRDefault="00E3471C" w:rsidP="00670758">
      <w:pPr>
        <w:spacing w:line="360" w:lineRule="auto"/>
        <w:jc w:val="both"/>
        <w:rPr>
          <w:rFonts w:ascii="Palatino Linotype" w:hAnsi="Palatino Linotype" w:cs="Arial"/>
          <w:lang w:eastAsia="es-ES"/>
        </w:rPr>
      </w:pPr>
    </w:p>
    <w:p w14:paraId="1F9AAAF4" w14:textId="77777777" w:rsidR="00E3471C" w:rsidRPr="00670758" w:rsidRDefault="00E3471C" w:rsidP="00670758">
      <w:pPr>
        <w:spacing w:line="360" w:lineRule="auto"/>
        <w:jc w:val="both"/>
        <w:rPr>
          <w:rFonts w:ascii="Palatino Linotype" w:hAnsi="Palatino Linotype" w:cs="Arial"/>
          <w:lang w:eastAsia="es-ES"/>
        </w:rPr>
      </w:pPr>
      <w:r w:rsidRPr="00670758">
        <w:rPr>
          <w:rFonts w:ascii="Palatino Linotype" w:hAnsi="Palatino Linotype" w:cs="Arial"/>
          <w:lang w:eastAsia="es-ES"/>
        </w:rPr>
        <w:t xml:space="preserve">Queda de manifiesto entonces que, </w:t>
      </w:r>
      <w:r w:rsidRPr="00670758">
        <w:rPr>
          <w:rFonts w:ascii="Palatino Linotype" w:hAnsi="Palatino Linotype" w:cs="Arial"/>
          <w:b/>
          <w:lang w:eastAsia="es-ES"/>
        </w:rPr>
        <w:t xml:space="preserve">se considera información pública al conjunto de datos que posee cualquier autoridad, obtenidos en virtud del ejercicio de sus </w:t>
      </w:r>
      <w:r w:rsidRPr="00670758">
        <w:rPr>
          <w:rFonts w:ascii="Palatino Linotype" w:hAnsi="Palatino Linotype" w:cs="Arial"/>
          <w:b/>
          <w:lang w:eastAsia="es-ES"/>
        </w:rPr>
        <w:lastRenderedPageBreak/>
        <w:t>funciones de derecho público,</w:t>
      </w:r>
      <w:r w:rsidRPr="00670758">
        <w:t xml:space="preserve"> c</w:t>
      </w:r>
      <w:r w:rsidRPr="00670758">
        <w:rPr>
          <w:rFonts w:ascii="Palatino Linotype" w:hAnsi="Palatino Linotype" w:cs="Arial"/>
          <w:lang w:eastAsia="es-ES"/>
        </w:rPr>
        <w:t>riterio que ha sostenido la Suprema Corte de Justicia de la Nación</w:t>
      </w:r>
      <w:r w:rsidRPr="00670758">
        <w:rPr>
          <w:rFonts w:ascii="Palatino Linotype" w:hAnsi="Palatino Linotype" w:cs="Arial"/>
          <w:vertAlign w:val="superscript"/>
          <w:lang w:eastAsia="es-ES"/>
        </w:rPr>
        <w:footnoteReference w:id="9"/>
      </w:r>
      <w:r w:rsidRPr="00670758">
        <w:rPr>
          <w:rFonts w:ascii="Palatino Linotype" w:hAnsi="Palatino Linotype" w:cs="Arial"/>
          <w:lang w:eastAsia="es-ES"/>
        </w:rPr>
        <w:t>.</w:t>
      </w:r>
    </w:p>
    <w:p w14:paraId="0B9D182D" w14:textId="77777777" w:rsidR="00E3471C" w:rsidRPr="00670758" w:rsidRDefault="00E3471C" w:rsidP="00670758">
      <w:pPr>
        <w:spacing w:line="360" w:lineRule="auto"/>
        <w:jc w:val="both"/>
        <w:rPr>
          <w:rFonts w:ascii="Palatino Linotype" w:hAnsi="Palatino Linotype" w:cs="Arial"/>
          <w:lang w:eastAsia="es-ES"/>
        </w:rPr>
      </w:pPr>
    </w:p>
    <w:p w14:paraId="24B53F68" w14:textId="77777777" w:rsidR="00E3471C" w:rsidRPr="00670758" w:rsidRDefault="00E3471C" w:rsidP="00670758">
      <w:pPr>
        <w:spacing w:line="360" w:lineRule="auto"/>
        <w:jc w:val="both"/>
        <w:rPr>
          <w:rFonts w:ascii="Palatino Linotype" w:hAnsi="Palatino Linotype" w:cs="Arial"/>
          <w:lang w:eastAsia="es-ES"/>
        </w:rPr>
      </w:pPr>
      <w:r w:rsidRPr="00670758">
        <w:rPr>
          <w:rFonts w:ascii="Palatino Linotype" w:hAnsi="Palatino Linotype" w:cs="Arial"/>
          <w:lang w:eastAsia="es-ES"/>
        </w:rPr>
        <w:t>Aunado a lo anterior, el artículo 24 de la Ley en cita,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84E3014" w14:textId="77777777" w:rsidR="00E3471C" w:rsidRPr="00670758" w:rsidRDefault="00E3471C" w:rsidP="00670758">
      <w:pPr>
        <w:spacing w:line="360" w:lineRule="auto"/>
        <w:jc w:val="both"/>
        <w:rPr>
          <w:rFonts w:ascii="Palatino Linotype" w:hAnsi="Palatino Linotype" w:cs="Arial"/>
          <w:lang w:eastAsia="es-ES"/>
        </w:rPr>
      </w:pPr>
    </w:p>
    <w:p w14:paraId="4A974B0D" w14:textId="77777777" w:rsidR="00E3471C" w:rsidRPr="00670758" w:rsidRDefault="00E3471C" w:rsidP="00670758">
      <w:pPr>
        <w:spacing w:line="360" w:lineRule="auto"/>
        <w:jc w:val="both"/>
        <w:rPr>
          <w:rFonts w:ascii="Palatino Linotype" w:hAnsi="Palatino Linotype" w:cs="Arial"/>
          <w:lang w:eastAsia="es-ES"/>
        </w:rPr>
      </w:pPr>
      <w:r w:rsidRPr="00670758">
        <w:rPr>
          <w:rFonts w:ascii="Palatino Linotype" w:hAnsi="Palatino Linotype" w:cs="Arial"/>
          <w:lang w:eastAsia="es-ES"/>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w:t>
      </w:r>
      <w:r w:rsidRPr="00670758">
        <w:rPr>
          <w:rFonts w:ascii="Palatino Linotype" w:hAnsi="Palatino Linotype" w:cs="Arial"/>
          <w:lang w:eastAsia="es-ES"/>
        </w:rPr>
        <w:lastRenderedPageBreak/>
        <w:t>visual, electrónico, informático u holográfico, de conformidad con el artículo 3, fracción XI</w:t>
      </w:r>
      <w:r w:rsidRPr="00670758">
        <w:rPr>
          <w:rFonts w:ascii="Palatino Linotype" w:hAnsi="Palatino Linotype" w:cs="Arial"/>
          <w:vertAlign w:val="superscript"/>
          <w:lang w:eastAsia="es-ES"/>
        </w:rPr>
        <w:footnoteReference w:id="10"/>
      </w:r>
      <w:r w:rsidRPr="00670758">
        <w:rPr>
          <w:rFonts w:ascii="Palatino Linotype" w:hAnsi="Palatino Linotype" w:cs="Arial"/>
          <w:lang w:eastAsia="es-ES"/>
        </w:rPr>
        <w:t xml:space="preserve"> de la Ley de Transparencia local. </w:t>
      </w:r>
    </w:p>
    <w:p w14:paraId="29271F1F" w14:textId="77777777" w:rsidR="00E3471C" w:rsidRPr="00670758" w:rsidRDefault="00E3471C" w:rsidP="00670758">
      <w:pPr>
        <w:spacing w:line="360" w:lineRule="auto"/>
        <w:jc w:val="both"/>
        <w:rPr>
          <w:rFonts w:ascii="Palatino Linotype" w:hAnsi="Palatino Linotype" w:cs="Arial"/>
          <w:lang w:eastAsia="es-ES"/>
        </w:rPr>
      </w:pPr>
    </w:p>
    <w:p w14:paraId="5CE1A33B" w14:textId="249EC2C3" w:rsidR="00E3471C" w:rsidRPr="00670758" w:rsidRDefault="00E3471C" w:rsidP="00670758">
      <w:pPr>
        <w:autoSpaceDE w:val="0"/>
        <w:autoSpaceDN w:val="0"/>
        <w:adjustRightInd w:val="0"/>
        <w:spacing w:line="360" w:lineRule="auto"/>
        <w:jc w:val="both"/>
        <w:rPr>
          <w:rFonts w:ascii="Palatino Linotype" w:eastAsia="Calibri" w:hAnsi="Palatino Linotype" w:cs="Arial"/>
          <w:bCs/>
          <w:lang w:eastAsia="en-US"/>
        </w:rPr>
      </w:pPr>
      <w:r w:rsidRPr="00670758">
        <w:rPr>
          <w:rFonts w:ascii="Palatino Linotype" w:eastAsia="Calibri" w:hAnsi="Palatino Linotype" w:cs="Arial"/>
          <w:lang w:eastAsia="en-US"/>
        </w:rPr>
        <w:t>Así que la obligación de acceso a la información se tendrá por cumplida</w:t>
      </w:r>
      <w:r w:rsidR="008E2B08" w:rsidRPr="00670758">
        <w:rPr>
          <w:rFonts w:ascii="Palatino Linotype" w:eastAsia="Calibri" w:hAnsi="Palatino Linotype" w:cs="Arial"/>
          <w:lang w:eastAsia="en-US"/>
        </w:rPr>
        <w:t>,</w:t>
      </w:r>
      <w:r w:rsidRPr="00670758">
        <w:rPr>
          <w:rFonts w:ascii="Palatino Linotype" w:eastAsia="Calibri" w:hAnsi="Palatino Linotype" w:cs="Arial"/>
          <w:lang w:eastAsia="en-US"/>
        </w:rPr>
        <w:t xml:space="preserve"> cuando el solicitante tenga a su disposición la información requerida, o cuando realice su consulta en el lugar que ésta se localice, conforme a lo previsto en los artículos 3 fracción XI, 4, 12 y 24 último párrafo </w:t>
      </w:r>
      <w:r w:rsidRPr="00670758">
        <w:rPr>
          <w:rFonts w:ascii="Palatino Linotype" w:eastAsia="Calibri" w:hAnsi="Palatino Linotype" w:cs="Arial"/>
          <w:bCs/>
          <w:lang w:eastAsia="en-US"/>
        </w:rPr>
        <w:t>de la Ley de Transparencia local.</w:t>
      </w:r>
    </w:p>
    <w:p w14:paraId="573FE666" w14:textId="77777777" w:rsidR="00E3471C" w:rsidRPr="00670758" w:rsidRDefault="00E3471C" w:rsidP="00670758">
      <w:pPr>
        <w:autoSpaceDE w:val="0"/>
        <w:autoSpaceDN w:val="0"/>
        <w:adjustRightInd w:val="0"/>
        <w:spacing w:line="360" w:lineRule="auto"/>
        <w:jc w:val="both"/>
        <w:rPr>
          <w:rFonts w:ascii="Palatino Linotype" w:hAnsi="Palatino Linotype" w:cs="Arial"/>
          <w:lang w:eastAsia="es-ES"/>
        </w:rPr>
      </w:pPr>
    </w:p>
    <w:p w14:paraId="4976BA56" w14:textId="77777777" w:rsidR="00E3471C" w:rsidRPr="00670758" w:rsidRDefault="00E3471C" w:rsidP="00670758">
      <w:pPr>
        <w:autoSpaceDE w:val="0"/>
        <w:autoSpaceDN w:val="0"/>
        <w:adjustRightInd w:val="0"/>
        <w:spacing w:line="360" w:lineRule="auto"/>
        <w:jc w:val="both"/>
        <w:rPr>
          <w:rFonts w:ascii="Palatino Linotype" w:hAnsi="Palatino Linotype" w:cs="Arial"/>
          <w:sz w:val="22"/>
          <w:szCs w:val="22"/>
        </w:rPr>
      </w:pPr>
      <w:r w:rsidRPr="00670758">
        <w:rPr>
          <w:rFonts w:ascii="Palatino Linotype" w:hAnsi="Palatino Linotype" w:cs="Arial"/>
          <w:lang w:eastAsia="es-ES"/>
        </w:rPr>
        <w:t xml:space="preserve">En el caso que nos ocupa, es aplicable el criterio </w:t>
      </w:r>
      <w:r w:rsidRPr="00670758">
        <w:rPr>
          <w:rFonts w:ascii="Palatino Linotype" w:hAnsi="Palatino Linotype" w:cs="Arial"/>
          <w:bCs/>
        </w:rPr>
        <w:t>de interpretación en el orden administrativo número 0002-11</w:t>
      </w:r>
      <w:r w:rsidRPr="00670758">
        <w:rPr>
          <w:rFonts w:ascii="Palatino Linotype" w:hAnsi="Palatino Linotype" w:cs="Arial"/>
          <w:bCs/>
          <w:vertAlign w:val="superscript"/>
        </w:rPr>
        <w:footnoteReference w:id="11"/>
      </w:r>
      <w:r w:rsidRPr="00670758">
        <w:rPr>
          <w:rFonts w:ascii="Palatino Linotype" w:hAnsi="Palatino Linotype" w:cs="Arial"/>
          <w:bCs/>
        </w:rPr>
        <w:t xml:space="preserve">, </w:t>
      </w:r>
      <w:r w:rsidRPr="00670758">
        <w:rPr>
          <w:rFonts w:ascii="Palatino Linotype" w:hAnsi="Palatino Linotype" w:cs="Arial"/>
          <w:lang w:eastAsia="es-ES"/>
        </w:rPr>
        <w:t>cuyo rubro y texto dispone:</w:t>
      </w:r>
    </w:p>
    <w:p w14:paraId="6AD74291" w14:textId="77777777" w:rsidR="00E3471C" w:rsidRPr="00670758" w:rsidRDefault="00E3471C" w:rsidP="00670758">
      <w:pPr>
        <w:ind w:left="851" w:right="1134"/>
        <w:jc w:val="center"/>
        <w:rPr>
          <w:rFonts w:ascii="Palatino Linotype" w:hAnsi="Palatino Linotype" w:cs="Arial"/>
          <w:sz w:val="22"/>
          <w:szCs w:val="22"/>
        </w:rPr>
      </w:pPr>
    </w:p>
    <w:p w14:paraId="5F219FE6" w14:textId="77777777" w:rsidR="00E3471C" w:rsidRPr="00670758" w:rsidRDefault="00E3471C" w:rsidP="00670758">
      <w:pPr>
        <w:ind w:left="851" w:right="899"/>
        <w:jc w:val="both"/>
        <w:rPr>
          <w:rFonts w:ascii="Palatino Linotype" w:hAnsi="Palatino Linotype" w:cs="Arial"/>
          <w:bCs/>
          <w:i/>
          <w:sz w:val="22"/>
          <w:szCs w:val="22"/>
        </w:rPr>
      </w:pPr>
      <w:r w:rsidRPr="00670758">
        <w:rPr>
          <w:rFonts w:ascii="Palatino Linotype" w:hAnsi="Palatino Linotype" w:cs="Arial"/>
          <w:b/>
          <w:i/>
          <w:sz w:val="20"/>
          <w:szCs w:val="20"/>
        </w:rPr>
        <w:t>INFORMACIÓN PÚBLICA, CONCEPTO DE, EN MATERIA DE TRANSPARENCIA. INTERPRETACIÓN SISTEMÁTICA DE LOS ARTÍCULOS 2°, FRACCIÓN V, XV, Y XVI, 3°, 4°, 11 Y 41.</w:t>
      </w:r>
      <w:r w:rsidRPr="00670758">
        <w:rPr>
          <w:rFonts w:ascii="Palatino Linotype" w:hAnsi="Palatino Linotype" w:cs="Arial"/>
          <w:bCs/>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0011B3" w14:textId="77777777" w:rsidR="00E3471C" w:rsidRPr="00670758" w:rsidRDefault="00E3471C" w:rsidP="00670758">
      <w:pPr>
        <w:ind w:left="851" w:right="899"/>
        <w:jc w:val="both"/>
        <w:rPr>
          <w:rFonts w:ascii="Palatino Linotype" w:hAnsi="Palatino Linotype" w:cs="Arial"/>
          <w:bCs/>
          <w:i/>
          <w:sz w:val="22"/>
          <w:szCs w:val="22"/>
        </w:rPr>
      </w:pPr>
      <w:r w:rsidRPr="00670758">
        <w:rPr>
          <w:rFonts w:ascii="Palatino Linotype" w:hAnsi="Palatino Linotype" w:cs="Arial"/>
          <w:bCs/>
          <w:i/>
          <w:sz w:val="22"/>
          <w:szCs w:val="22"/>
        </w:rPr>
        <w:t>En consecuencia el acceso a la información se refiere a que se cumplan cualquiera de los siguientes tres supuestos:</w:t>
      </w:r>
    </w:p>
    <w:p w14:paraId="25B3BD05" w14:textId="77777777" w:rsidR="00E3471C" w:rsidRPr="00670758" w:rsidRDefault="00E3471C" w:rsidP="00670758">
      <w:pPr>
        <w:ind w:left="851" w:right="899"/>
        <w:jc w:val="both"/>
        <w:rPr>
          <w:rFonts w:ascii="Palatino Linotype" w:hAnsi="Palatino Linotype" w:cs="Arial"/>
          <w:bCs/>
          <w:i/>
          <w:sz w:val="22"/>
          <w:szCs w:val="22"/>
        </w:rPr>
      </w:pPr>
      <w:r w:rsidRPr="00670758">
        <w:rPr>
          <w:rFonts w:ascii="Palatino Linotype" w:hAnsi="Palatino Linotype" w:cs="Arial"/>
          <w:bCs/>
          <w:i/>
          <w:sz w:val="22"/>
          <w:szCs w:val="22"/>
        </w:rPr>
        <w:t>1) Que se trate de información registrada en cualquier soporte documental, que en ejercicio de las atribuciones conferidas, sea generada por los Sujetos Obligados;</w:t>
      </w:r>
    </w:p>
    <w:p w14:paraId="7B673D1C" w14:textId="77777777" w:rsidR="00E3471C" w:rsidRPr="00670758" w:rsidRDefault="00E3471C" w:rsidP="00670758">
      <w:pPr>
        <w:ind w:left="851" w:right="899"/>
        <w:jc w:val="both"/>
        <w:rPr>
          <w:rFonts w:ascii="Palatino Linotype" w:hAnsi="Palatino Linotype" w:cs="Arial"/>
          <w:i/>
          <w:sz w:val="22"/>
          <w:szCs w:val="22"/>
        </w:rPr>
      </w:pPr>
      <w:r w:rsidRPr="00670758">
        <w:rPr>
          <w:rFonts w:ascii="Palatino Linotype" w:hAnsi="Palatino Linotype" w:cs="Arial"/>
          <w:bCs/>
          <w:i/>
          <w:sz w:val="22"/>
          <w:szCs w:val="22"/>
        </w:rPr>
        <w:lastRenderedPageBreak/>
        <w:t>2) Que se trate de información registrada en cualquier soporte documental, que en ejercicio de las atribuciones conferidas</w:t>
      </w:r>
      <w:r w:rsidRPr="00670758">
        <w:rPr>
          <w:rFonts w:ascii="Palatino Linotype" w:hAnsi="Palatino Linotype" w:cs="Arial"/>
          <w:i/>
          <w:sz w:val="22"/>
          <w:szCs w:val="22"/>
        </w:rPr>
        <w:t>, sea administrada por los Sujetos Obligados, y</w:t>
      </w:r>
    </w:p>
    <w:p w14:paraId="42A04246" w14:textId="77777777" w:rsidR="00E3471C" w:rsidRPr="00670758" w:rsidRDefault="00E3471C" w:rsidP="00670758">
      <w:pPr>
        <w:ind w:left="851" w:right="899"/>
        <w:jc w:val="both"/>
        <w:rPr>
          <w:rFonts w:ascii="Palatino Linotype" w:hAnsi="Palatino Linotype" w:cs="Arial"/>
          <w:i/>
          <w:sz w:val="22"/>
          <w:szCs w:val="22"/>
        </w:rPr>
      </w:pPr>
      <w:r w:rsidRPr="00670758">
        <w:rPr>
          <w:rFonts w:ascii="Palatino Linotype" w:hAnsi="Palatino Linotype" w:cs="Arial"/>
          <w:i/>
          <w:sz w:val="22"/>
          <w:szCs w:val="22"/>
        </w:rPr>
        <w:t>3) Que se trate de información registrada en cualquier soporte documental, que en ejercicio de las atribuciones conferidas, se encuentre en posesión de los Sujetos Obligados.</w:t>
      </w:r>
    </w:p>
    <w:p w14:paraId="191B4EE0" w14:textId="77777777" w:rsidR="00E3471C" w:rsidRPr="00670758" w:rsidRDefault="00E3471C" w:rsidP="00670758">
      <w:pPr>
        <w:ind w:left="851" w:right="899"/>
        <w:jc w:val="right"/>
        <w:rPr>
          <w:rFonts w:ascii="Palatino Linotype" w:hAnsi="Palatino Linotype" w:cs="Arial"/>
          <w:sz w:val="16"/>
          <w:szCs w:val="16"/>
        </w:rPr>
      </w:pPr>
      <w:r w:rsidRPr="00670758">
        <w:rPr>
          <w:rFonts w:ascii="Palatino Linotype" w:hAnsi="Palatino Linotype" w:cs="Arial"/>
          <w:sz w:val="16"/>
          <w:szCs w:val="16"/>
        </w:rPr>
        <w:t>(Énfasis añadido)</w:t>
      </w:r>
    </w:p>
    <w:p w14:paraId="47AD99E0" w14:textId="77777777" w:rsidR="00E3471C" w:rsidRPr="00670758" w:rsidRDefault="00E3471C" w:rsidP="00670758">
      <w:pPr>
        <w:spacing w:line="360" w:lineRule="auto"/>
        <w:ind w:right="49"/>
        <w:jc w:val="both"/>
        <w:rPr>
          <w:rFonts w:ascii="Palatino Linotype" w:hAnsi="Palatino Linotype" w:cs="Arial"/>
        </w:rPr>
      </w:pPr>
    </w:p>
    <w:p w14:paraId="3F83260C" w14:textId="77777777" w:rsidR="003866F0" w:rsidRPr="00670758" w:rsidRDefault="00E3471C" w:rsidP="00670758">
      <w:pPr>
        <w:spacing w:line="360" w:lineRule="auto"/>
        <w:ind w:right="49"/>
        <w:jc w:val="both"/>
        <w:rPr>
          <w:rFonts w:ascii="Palatino Linotype" w:hAnsi="Palatino Linotype" w:cs="Arial"/>
        </w:rPr>
      </w:pPr>
      <w:r w:rsidRPr="00670758">
        <w:rPr>
          <w:rFonts w:ascii="Palatino Linotype" w:hAnsi="Palatino Linotype" w:cs="Arial"/>
        </w:rPr>
        <w:t xml:space="preserve">Con base a lo anterior, podemos afirmar que las autoridades locales se encuentran constreñidas a la observancia de que, toda la información que generen, administren o posean en su calidad de los Sujetos Obligados, debe ser considerada un bien de dominio público </w:t>
      </w:r>
      <w:r w:rsidR="003866F0" w:rsidRPr="00670758">
        <w:rPr>
          <w:rFonts w:ascii="Palatino Linotype" w:hAnsi="Palatino Linotype" w:cs="Arial"/>
        </w:rPr>
        <w:t>y accesible a cualquier persona.</w:t>
      </w:r>
    </w:p>
    <w:p w14:paraId="244B9A25" w14:textId="77777777" w:rsidR="003866F0" w:rsidRPr="00670758" w:rsidRDefault="003866F0" w:rsidP="00670758">
      <w:pPr>
        <w:spacing w:line="360" w:lineRule="auto"/>
        <w:ind w:right="49"/>
        <w:jc w:val="both"/>
        <w:rPr>
          <w:rFonts w:ascii="Palatino Linotype" w:hAnsi="Palatino Linotype" w:cs="Arial"/>
        </w:rPr>
      </w:pPr>
    </w:p>
    <w:p w14:paraId="69F5108C" w14:textId="452F286F" w:rsidR="00E3471C" w:rsidRPr="00670758" w:rsidRDefault="003866F0" w:rsidP="00670758">
      <w:pPr>
        <w:spacing w:line="360" w:lineRule="auto"/>
        <w:ind w:right="49"/>
        <w:jc w:val="both"/>
        <w:rPr>
          <w:rFonts w:ascii="Palatino Linotype" w:hAnsi="Palatino Linotype" w:cs="Arial"/>
        </w:rPr>
      </w:pPr>
      <w:r w:rsidRPr="00670758">
        <w:rPr>
          <w:rFonts w:ascii="Palatino Linotype" w:hAnsi="Palatino Linotype" w:cs="Arial"/>
        </w:rPr>
        <w:t>C</w:t>
      </w:r>
      <w:r w:rsidR="00E3471C" w:rsidRPr="00670758">
        <w:rPr>
          <w:rFonts w:ascii="Palatino Linotype" w:hAnsi="Palatino Linotype" w:cs="Arial"/>
        </w:rPr>
        <w:t xml:space="preserve">omo es de amplio conocimiento, el derecho imperante en materia de transparencia se rige por el </w:t>
      </w:r>
      <w:r w:rsidR="00E3471C" w:rsidRPr="00670758">
        <w:rPr>
          <w:rFonts w:ascii="Palatino Linotype" w:hAnsi="Palatino Linotype" w:cs="Arial"/>
          <w:b/>
          <w:bCs/>
        </w:rPr>
        <w:t>principio de máxima publicidad</w:t>
      </w:r>
      <w:r w:rsidR="00E3471C" w:rsidRPr="00670758">
        <w:rPr>
          <w:rFonts w:ascii="Palatino Linotype" w:hAnsi="Palatino Linotype" w:cs="Arial"/>
        </w:rPr>
        <w:t xml:space="preserve"> y en caso de negarse o limitarse, la procedencia de tales excepciones deberá</w:t>
      </w:r>
      <w:r w:rsidRPr="00670758">
        <w:rPr>
          <w:rFonts w:ascii="Palatino Linotype" w:hAnsi="Palatino Linotype" w:cs="Arial"/>
        </w:rPr>
        <w:t>n</w:t>
      </w:r>
      <w:r w:rsidR="00E3471C" w:rsidRPr="00670758">
        <w:rPr>
          <w:rFonts w:ascii="Palatino Linotype" w:hAnsi="Palatino Linotype" w:cs="Arial"/>
        </w:rPr>
        <w:t xml:space="preserve"> en todo momento ser acreditad</w:t>
      </w:r>
      <w:r w:rsidRPr="00670758">
        <w:rPr>
          <w:rFonts w:ascii="Palatino Linotype" w:hAnsi="Palatino Linotype" w:cs="Arial"/>
        </w:rPr>
        <w:t>as</w:t>
      </w:r>
      <w:r w:rsidR="00E3471C" w:rsidRPr="00670758">
        <w:rPr>
          <w:rFonts w:ascii="Palatino Linotype" w:hAnsi="Palatino Linotype" w:cs="Arial"/>
        </w:rPr>
        <w:t xml:space="preserve"> fehacientemente por aquellos</w:t>
      </w:r>
      <w:r w:rsidRPr="00670758">
        <w:rPr>
          <w:rFonts w:ascii="Palatino Linotype" w:hAnsi="Palatino Linotype" w:cs="Arial"/>
        </w:rPr>
        <w:t>,</w:t>
      </w:r>
      <w:r w:rsidR="00E3471C" w:rsidRPr="00670758">
        <w:rPr>
          <w:rFonts w:ascii="Palatino Linotype" w:hAnsi="Palatino Linotype" w:cs="Arial"/>
        </w:rPr>
        <w:t xml:space="preserve"> cuya obligación sea asistir a dicha garantía, es decir, deberán motivar la clasificación de la información que consideren susceptible de tal actuación, señalando las causas especiales que los llevaron a dicha actuación. </w:t>
      </w:r>
    </w:p>
    <w:p w14:paraId="7988B375" w14:textId="77777777" w:rsidR="00E3471C" w:rsidRPr="00670758" w:rsidRDefault="00E3471C" w:rsidP="00670758">
      <w:pPr>
        <w:spacing w:line="360" w:lineRule="auto"/>
        <w:ind w:right="49"/>
        <w:jc w:val="both"/>
        <w:rPr>
          <w:rFonts w:ascii="Palatino Linotype" w:hAnsi="Palatino Linotype" w:cs="Arial"/>
        </w:rPr>
      </w:pPr>
    </w:p>
    <w:p w14:paraId="0C597F3A" w14:textId="77777777" w:rsidR="00E3471C" w:rsidRPr="00670758" w:rsidRDefault="00E3471C" w:rsidP="00670758">
      <w:pPr>
        <w:spacing w:line="360" w:lineRule="auto"/>
        <w:ind w:right="49"/>
        <w:jc w:val="both"/>
        <w:rPr>
          <w:rFonts w:ascii="Palatino Linotype" w:hAnsi="Palatino Linotype" w:cs="Arial"/>
          <w:b/>
        </w:rPr>
      </w:pPr>
      <w:r w:rsidRPr="00670758">
        <w:rPr>
          <w:rFonts w:ascii="Palatino Linotype" w:hAnsi="Palatino Linotype" w:cs="Arial"/>
        </w:rPr>
        <w:t xml:space="preserve">Fijado el marco constitucional y legal, procederemos al análisis del </w:t>
      </w:r>
      <w:r w:rsidRPr="00670758">
        <w:rPr>
          <w:rFonts w:ascii="Palatino Linotype" w:hAnsi="Palatino Linotype" w:cs="Arial"/>
          <w:b/>
          <w:bCs/>
        </w:rPr>
        <w:t>c</w:t>
      </w:r>
      <w:r w:rsidRPr="00670758">
        <w:rPr>
          <w:rFonts w:ascii="Palatino Linotype" w:hAnsi="Palatino Linotype" w:cs="Arial"/>
          <w:b/>
        </w:rPr>
        <w:t>aso en concreto.</w:t>
      </w:r>
    </w:p>
    <w:p w14:paraId="607280F3" w14:textId="77777777" w:rsidR="00E3471C" w:rsidRPr="00670758" w:rsidRDefault="00E3471C" w:rsidP="00670758">
      <w:pPr>
        <w:spacing w:line="360" w:lineRule="auto"/>
        <w:jc w:val="both"/>
      </w:pPr>
    </w:p>
    <w:p w14:paraId="1312EF6C" w14:textId="2EEC074F" w:rsidR="00E3471C" w:rsidRPr="00670758" w:rsidRDefault="00E3471C" w:rsidP="00670758">
      <w:pPr>
        <w:tabs>
          <w:tab w:val="left" w:pos="2422"/>
        </w:tabs>
        <w:spacing w:line="276" w:lineRule="auto"/>
        <w:ind w:right="49"/>
        <w:rPr>
          <w:rFonts w:ascii="Palatino Linotype" w:eastAsia="Palatino Linotype" w:hAnsi="Palatino Linotype" w:cs="Palatino Linotype"/>
          <w:b/>
        </w:rPr>
      </w:pPr>
      <w:r w:rsidRPr="00670758">
        <w:rPr>
          <w:rFonts w:ascii="Palatino Linotype" w:eastAsia="Palatino Linotype" w:hAnsi="Palatino Linotype" w:cs="Palatino Linotype"/>
          <w:b/>
        </w:rPr>
        <w:t xml:space="preserve">¿Qué solicitó </w:t>
      </w:r>
      <w:r w:rsidR="00BA1D5A" w:rsidRPr="00670758">
        <w:rPr>
          <w:rFonts w:ascii="Palatino Linotype" w:eastAsia="Palatino Linotype" w:hAnsi="Palatino Linotype" w:cs="Palatino Linotype"/>
          <w:b/>
        </w:rPr>
        <w:t>El Recurrente</w:t>
      </w:r>
      <w:r w:rsidRPr="00670758">
        <w:rPr>
          <w:rFonts w:ascii="Palatino Linotype" w:eastAsia="Palatino Linotype" w:hAnsi="Palatino Linotype" w:cs="Palatino Linotype"/>
          <w:b/>
        </w:rPr>
        <w:t>?</w:t>
      </w:r>
    </w:p>
    <w:p w14:paraId="58149880" w14:textId="5E8B3B3D" w:rsidR="004D5DC5" w:rsidRPr="00670758" w:rsidRDefault="004D5DC5" w:rsidP="00670758">
      <w:pPr>
        <w:pStyle w:val="Prrafodelista"/>
        <w:numPr>
          <w:ilvl w:val="0"/>
          <w:numId w:val="3"/>
        </w:numPr>
        <w:tabs>
          <w:tab w:val="left" w:pos="1418"/>
        </w:tabs>
        <w:spacing w:before="120" w:after="120" w:line="276"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Al 24 de noviembre de 2022, a cuántas personas  les debe finiquito el Ayuntamiento —nombres—.</w:t>
      </w:r>
    </w:p>
    <w:p w14:paraId="4DF479F2" w14:textId="66B22527" w:rsidR="00B61AEA" w:rsidRPr="00670758" w:rsidRDefault="004D5DC5" w:rsidP="00670758">
      <w:pPr>
        <w:pStyle w:val="Prrafodelista"/>
        <w:numPr>
          <w:ilvl w:val="0"/>
          <w:numId w:val="3"/>
        </w:numPr>
        <w:tabs>
          <w:tab w:val="left" w:pos="1418"/>
        </w:tabs>
        <w:spacing w:before="120" w:after="120" w:line="276"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A </w:t>
      </w:r>
      <w:r w:rsidR="00B61AEA" w:rsidRPr="00670758">
        <w:rPr>
          <w:rFonts w:ascii="Palatino Linotype" w:eastAsia="Palatino Linotype" w:hAnsi="Palatino Linotype" w:cs="Palatino Linotype"/>
        </w:rPr>
        <w:t xml:space="preserve">cuántas personas despidió </w:t>
      </w:r>
      <w:r w:rsidRPr="00670758">
        <w:rPr>
          <w:rFonts w:ascii="Palatino Linotype" w:eastAsia="Palatino Linotype" w:hAnsi="Palatino Linotype" w:cs="Palatino Linotype"/>
        </w:rPr>
        <w:t xml:space="preserve">la actual administración y volvió a contratar </w:t>
      </w:r>
      <w:r w:rsidR="00B61AEA" w:rsidRPr="00670758">
        <w:rPr>
          <w:rFonts w:ascii="Palatino Linotype" w:eastAsia="Palatino Linotype" w:hAnsi="Palatino Linotype" w:cs="Palatino Linotype"/>
        </w:rPr>
        <w:t>—nombres—.</w:t>
      </w:r>
    </w:p>
    <w:p w14:paraId="139EF59D" w14:textId="2F9F29F6" w:rsidR="00F94EAE" w:rsidRPr="00670758" w:rsidRDefault="001A45FF" w:rsidP="00670758">
      <w:pPr>
        <w:pStyle w:val="Prrafodelista"/>
        <w:numPr>
          <w:ilvl w:val="0"/>
          <w:numId w:val="3"/>
        </w:numPr>
        <w:tabs>
          <w:tab w:val="left" w:pos="1418"/>
        </w:tabs>
        <w:spacing w:before="120" w:after="120" w:line="276"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Y d</w:t>
      </w:r>
      <w:r w:rsidR="006C2C33" w:rsidRPr="00670758">
        <w:rPr>
          <w:rFonts w:ascii="Palatino Linotype" w:eastAsia="Palatino Linotype" w:hAnsi="Palatino Linotype" w:cs="Palatino Linotype"/>
        </w:rPr>
        <w:t>e l</w:t>
      </w:r>
      <w:r w:rsidR="00F94EAE" w:rsidRPr="00670758">
        <w:rPr>
          <w:rFonts w:ascii="Palatino Linotype" w:eastAsia="Palatino Linotype" w:hAnsi="Palatino Linotype" w:cs="Palatino Linotype"/>
        </w:rPr>
        <w:t>os finiquitos pendientes</w:t>
      </w:r>
      <w:r w:rsidR="006C2C33" w:rsidRPr="00670758">
        <w:rPr>
          <w:rFonts w:ascii="Palatino Linotype" w:eastAsia="Palatino Linotype" w:hAnsi="Palatino Linotype" w:cs="Palatino Linotype"/>
        </w:rPr>
        <w:t>, qué estado procesal guarda cada uno</w:t>
      </w:r>
      <w:r w:rsidR="00F94EAE" w:rsidRPr="00670758">
        <w:rPr>
          <w:rFonts w:ascii="Palatino Linotype" w:eastAsia="Palatino Linotype" w:hAnsi="Palatino Linotype" w:cs="Palatino Linotype"/>
        </w:rPr>
        <w:t>.</w:t>
      </w:r>
    </w:p>
    <w:p w14:paraId="0CEF41DA" w14:textId="77777777" w:rsidR="00E3471C" w:rsidRPr="00670758" w:rsidRDefault="00E3471C" w:rsidP="00670758">
      <w:pPr>
        <w:tabs>
          <w:tab w:val="left" w:pos="2422"/>
        </w:tabs>
        <w:spacing w:before="120" w:after="120" w:line="276" w:lineRule="auto"/>
        <w:ind w:right="49"/>
        <w:jc w:val="center"/>
        <w:rPr>
          <w:rFonts w:ascii="Palatino Linotype" w:eastAsia="Palatino Linotype" w:hAnsi="Palatino Linotype" w:cs="Palatino Linotype"/>
        </w:rPr>
      </w:pPr>
    </w:p>
    <w:p w14:paraId="51BDF754" w14:textId="77777777" w:rsidR="00E3471C" w:rsidRPr="00670758" w:rsidRDefault="00E3471C" w:rsidP="00670758">
      <w:pPr>
        <w:tabs>
          <w:tab w:val="left" w:pos="2422"/>
        </w:tabs>
        <w:spacing w:before="120" w:after="120" w:line="276" w:lineRule="auto"/>
        <w:ind w:right="49"/>
        <w:rPr>
          <w:rFonts w:ascii="Palatino Linotype" w:eastAsia="Palatino Linotype" w:hAnsi="Palatino Linotype" w:cs="Palatino Linotype"/>
          <w:b/>
        </w:rPr>
      </w:pPr>
      <w:r w:rsidRPr="00670758">
        <w:rPr>
          <w:rFonts w:ascii="Palatino Linotype" w:eastAsia="Palatino Linotype" w:hAnsi="Palatino Linotype" w:cs="Palatino Linotype"/>
          <w:b/>
        </w:rPr>
        <w:t>¿Qué le respondió El Sujeto Obligado?</w:t>
      </w:r>
    </w:p>
    <w:p w14:paraId="7FC625A6" w14:textId="7C0EB764" w:rsidR="00E3471C" w:rsidRPr="00670758" w:rsidRDefault="006C2C33" w:rsidP="00670758">
      <w:pPr>
        <w:pStyle w:val="Prrafodelista"/>
        <w:numPr>
          <w:ilvl w:val="0"/>
          <w:numId w:val="13"/>
        </w:numPr>
        <w:tabs>
          <w:tab w:val="left" w:pos="709"/>
        </w:tabs>
        <w:spacing w:line="276" w:lineRule="auto"/>
        <w:jc w:val="both"/>
        <w:rPr>
          <w:rFonts w:ascii="Palatino Linotype" w:eastAsia="Palatino Linotype" w:hAnsi="Palatino Linotype" w:cs="Palatino Linotype"/>
        </w:rPr>
      </w:pPr>
      <w:r w:rsidRPr="00670758">
        <w:rPr>
          <w:rFonts w:ascii="Palatino Linotype" w:eastAsia="Palatino Linotype" w:hAnsi="Palatino Linotype" w:cs="Palatino Linotype"/>
          <w:smallCaps/>
          <w:sz w:val="20"/>
          <w:szCs w:val="20"/>
        </w:rPr>
        <w:t>En respuesta</w:t>
      </w:r>
      <w:r w:rsidR="00283216" w:rsidRPr="00670758">
        <w:rPr>
          <w:rFonts w:ascii="Palatino Linotype" w:eastAsia="Palatino Linotype" w:hAnsi="Palatino Linotype" w:cs="Palatino Linotype"/>
          <w:smallCaps/>
          <w:sz w:val="20"/>
          <w:szCs w:val="20"/>
        </w:rPr>
        <w:t>.</w:t>
      </w:r>
      <w:r w:rsidRPr="00670758">
        <w:rPr>
          <w:rFonts w:ascii="Palatino Linotype" w:eastAsia="Palatino Linotype" w:hAnsi="Palatino Linotype" w:cs="Palatino Linotype"/>
        </w:rPr>
        <w:t xml:space="preserve"> </w:t>
      </w:r>
      <w:r w:rsidR="00283216" w:rsidRPr="00670758">
        <w:rPr>
          <w:rFonts w:ascii="Palatino Linotype" w:eastAsia="Palatino Linotype" w:hAnsi="Palatino Linotype" w:cs="Palatino Linotype"/>
        </w:rPr>
        <w:t xml:space="preserve">La Dirección General de Administración entrega un listado con el nombre de las personas </w:t>
      </w:r>
      <w:r w:rsidR="000B6F69" w:rsidRPr="00670758">
        <w:rPr>
          <w:rFonts w:ascii="Palatino Linotype" w:eastAsia="Palatino Linotype" w:hAnsi="Palatino Linotype" w:cs="Palatino Linotype"/>
        </w:rPr>
        <w:t xml:space="preserve">servidoras públicas </w:t>
      </w:r>
      <w:r w:rsidR="00283216" w:rsidRPr="00670758">
        <w:rPr>
          <w:rFonts w:ascii="Palatino Linotype" w:eastAsia="Palatino Linotype" w:hAnsi="Palatino Linotype" w:cs="Palatino Linotype"/>
        </w:rPr>
        <w:t>recontratadas</w:t>
      </w:r>
      <w:r w:rsidR="000B6F69" w:rsidRPr="00670758">
        <w:rPr>
          <w:rFonts w:ascii="Palatino Linotype" w:eastAsia="Palatino Linotype" w:hAnsi="Palatino Linotype" w:cs="Palatino Linotype"/>
        </w:rPr>
        <w:t xml:space="preserve"> de la presente </w:t>
      </w:r>
      <w:r w:rsidR="004D5DC5" w:rsidRPr="00670758">
        <w:rPr>
          <w:rFonts w:ascii="Palatino Linotype" w:eastAsia="Palatino Linotype" w:hAnsi="Palatino Linotype" w:cs="Palatino Linotype"/>
        </w:rPr>
        <w:t>administración</w:t>
      </w:r>
      <w:r w:rsidR="00283216" w:rsidRPr="00670758">
        <w:rPr>
          <w:rFonts w:ascii="Palatino Linotype" w:eastAsia="Palatino Linotype" w:hAnsi="Palatino Linotype" w:cs="Palatino Linotype"/>
        </w:rPr>
        <w:t>.</w:t>
      </w:r>
    </w:p>
    <w:p w14:paraId="295D424D" w14:textId="11F489F0" w:rsidR="00B61AEA" w:rsidRPr="00670758" w:rsidRDefault="00283216" w:rsidP="00670758">
      <w:pPr>
        <w:pStyle w:val="Prrafodelista"/>
        <w:numPr>
          <w:ilvl w:val="0"/>
          <w:numId w:val="13"/>
        </w:numPr>
        <w:tabs>
          <w:tab w:val="left" w:pos="709"/>
          <w:tab w:val="left" w:pos="2422"/>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smallCaps/>
          <w:sz w:val="20"/>
          <w:szCs w:val="20"/>
        </w:rPr>
        <w:t>En Informe Justificado</w:t>
      </w:r>
      <w:r w:rsidRPr="00670758">
        <w:rPr>
          <w:rFonts w:ascii="Palatino Linotype" w:eastAsia="Palatino Linotype" w:hAnsi="Palatino Linotype" w:cs="Palatino Linotype"/>
        </w:rPr>
        <w:t xml:space="preserve">. </w:t>
      </w:r>
      <w:r w:rsidR="00B61AEA" w:rsidRPr="00670758">
        <w:rPr>
          <w:rFonts w:ascii="Palatino Linotype" w:eastAsia="Palatino Linotype" w:hAnsi="Palatino Linotype" w:cs="Palatino Linotype"/>
        </w:rPr>
        <w:t xml:space="preserve">Ratifica </w:t>
      </w:r>
      <w:r w:rsidR="001A45FF" w:rsidRPr="00670758">
        <w:rPr>
          <w:rFonts w:ascii="Palatino Linotype" w:eastAsia="Palatino Linotype" w:hAnsi="Palatino Linotype" w:cs="Palatino Linotype"/>
        </w:rPr>
        <w:t>su</w:t>
      </w:r>
      <w:r w:rsidR="00B61AEA" w:rsidRPr="00670758">
        <w:rPr>
          <w:rFonts w:ascii="Palatino Linotype" w:eastAsia="Palatino Linotype" w:hAnsi="Palatino Linotype" w:cs="Palatino Linotype"/>
        </w:rPr>
        <w:t xml:space="preserve"> respuesta. Y agrega que, respecto de las personas que se les adeuda finiquito, la Tesorería Municipal realizó búsqueda del veinticuatro de noviembre de dos mil veintiuno al veinticuatro de noviembre de dos mil veintidós, no encontró registro alguno.</w:t>
      </w:r>
    </w:p>
    <w:p w14:paraId="1F578848" w14:textId="77777777" w:rsidR="00283216" w:rsidRPr="00670758" w:rsidRDefault="00283216" w:rsidP="00670758">
      <w:pPr>
        <w:tabs>
          <w:tab w:val="left" w:pos="2422"/>
        </w:tabs>
        <w:spacing w:line="360" w:lineRule="auto"/>
        <w:ind w:right="49"/>
        <w:rPr>
          <w:rFonts w:ascii="Palatino Linotype" w:eastAsia="Palatino Linotype" w:hAnsi="Palatino Linotype" w:cs="Palatino Linotype"/>
          <w:b/>
        </w:rPr>
      </w:pPr>
    </w:p>
    <w:p w14:paraId="4BA27598" w14:textId="6F2BC980" w:rsidR="00E3471C" w:rsidRPr="00670758" w:rsidRDefault="00E3471C" w:rsidP="00670758">
      <w:pPr>
        <w:tabs>
          <w:tab w:val="left" w:pos="2422"/>
        </w:tabs>
        <w:spacing w:line="360" w:lineRule="auto"/>
        <w:ind w:right="49"/>
        <w:rPr>
          <w:rFonts w:ascii="Palatino Linotype" w:eastAsia="Palatino Linotype" w:hAnsi="Palatino Linotype" w:cs="Palatino Linotype"/>
          <w:b/>
        </w:rPr>
      </w:pPr>
      <w:r w:rsidRPr="00670758">
        <w:rPr>
          <w:rFonts w:ascii="Palatino Linotype" w:eastAsia="Palatino Linotype" w:hAnsi="Palatino Linotype" w:cs="Palatino Linotype"/>
          <w:b/>
        </w:rPr>
        <w:t xml:space="preserve">¿Cuáles son las razones o motivos de inconformidad de </w:t>
      </w:r>
      <w:r w:rsidR="00BA1D5A" w:rsidRPr="00670758">
        <w:rPr>
          <w:rFonts w:ascii="Palatino Linotype" w:eastAsia="Palatino Linotype" w:hAnsi="Palatino Linotype" w:cs="Palatino Linotype"/>
          <w:b/>
        </w:rPr>
        <w:t>El Recurrente</w:t>
      </w:r>
      <w:r w:rsidRPr="00670758">
        <w:rPr>
          <w:rFonts w:ascii="Palatino Linotype" w:eastAsia="Palatino Linotype" w:hAnsi="Palatino Linotype" w:cs="Palatino Linotype"/>
        </w:rPr>
        <w:t>?</w:t>
      </w:r>
    </w:p>
    <w:p w14:paraId="32862B0D" w14:textId="079BE277" w:rsidR="00E3471C" w:rsidRPr="00670758" w:rsidRDefault="00E3471C" w:rsidP="00670758">
      <w:pPr>
        <w:tabs>
          <w:tab w:val="left" w:pos="709"/>
          <w:tab w:val="left" w:pos="2422"/>
        </w:tabs>
        <w:spacing w:line="276" w:lineRule="auto"/>
        <w:ind w:left="709" w:right="899"/>
        <w:jc w:val="both"/>
        <w:rPr>
          <w:rFonts w:ascii="Palatino Linotype" w:eastAsia="Palatino Linotype" w:hAnsi="Palatino Linotype" w:cs="Palatino Linotype"/>
          <w:iCs/>
          <w:sz w:val="22"/>
          <w:szCs w:val="22"/>
        </w:rPr>
      </w:pPr>
      <w:r w:rsidRPr="00670758">
        <w:rPr>
          <w:rFonts w:ascii="Palatino Linotype" w:eastAsia="Palatino Linotype" w:hAnsi="Palatino Linotype" w:cs="Palatino Linotype"/>
        </w:rPr>
        <w:t xml:space="preserve">Que </w:t>
      </w:r>
      <w:r w:rsidR="00B61AEA" w:rsidRPr="00670758">
        <w:rPr>
          <w:rFonts w:ascii="Palatino Linotype" w:eastAsia="Palatino Linotype" w:hAnsi="Palatino Linotype" w:cs="Palatino Linotype"/>
        </w:rPr>
        <w:t>la información entregada es incompleta.</w:t>
      </w:r>
    </w:p>
    <w:p w14:paraId="602E5B9A" w14:textId="77777777" w:rsidR="00E3471C" w:rsidRPr="00670758" w:rsidRDefault="00E3471C" w:rsidP="00670758">
      <w:pPr>
        <w:tabs>
          <w:tab w:val="left" w:pos="2422"/>
        </w:tabs>
        <w:spacing w:line="360" w:lineRule="auto"/>
        <w:ind w:right="49"/>
        <w:jc w:val="both"/>
        <w:rPr>
          <w:rFonts w:ascii="Palatino Linotype" w:eastAsia="Palatino Linotype" w:hAnsi="Palatino Linotype" w:cs="Palatino Linotype"/>
        </w:rPr>
      </w:pPr>
    </w:p>
    <w:p w14:paraId="5C9CD30B" w14:textId="77220E9E" w:rsidR="00411FB6" w:rsidRPr="00670758" w:rsidRDefault="00411FB6" w:rsidP="00670758">
      <w:pPr>
        <w:tabs>
          <w:tab w:val="left" w:pos="2422"/>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b/>
        </w:rPr>
        <w:t>Metodología</w:t>
      </w:r>
      <w:r w:rsidRPr="00670758">
        <w:rPr>
          <w:rFonts w:ascii="Palatino Linotype" w:eastAsia="Palatino Linotype" w:hAnsi="Palatino Linotype" w:cs="Palatino Linotype"/>
        </w:rPr>
        <w:t xml:space="preserve">. A efecto de determinar si se ha vulnerado el derecho de Acceso a la Información del solicitante o, si  por el contrario, </w:t>
      </w:r>
      <w:r w:rsidR="007E7C78" w:rsidRPr="00670758">
        <w:rPr>
          <w:rFonts w:ascii="Palatino Linotype" w:eastAsia="Palatino Linotype" w:hAnsi="Palatino Linotype" w:cs="Palatino Linotype"/>
          <w:b/>
        </w:rPr>
        <w:t>EL SUJETO OBLIGADO</w:t>
      </w:r>
      <w:r w:rsidR="007E7C78" w:rsidRPr="00670758">
        <w:rPr>
          <w:rFonts w:ascii="Palatino Linotype" w:eastAsia="Palatino Linotype" w:hAnsi="Palatino Linotype" w:cs="Palatino Linotype"/>
        </w:rPr>
        <w:t xml:space="preserve"> </w:t>
      </w:r>
      <w:r w:rsidRPr="00670758">
        <w:rPr>
          <w:rFonts w:ascii="Palatino Linotype" w:eastAsia="Palatino Linotype" w:hAnsi="Palatino Linotype" w:cs="Palatino Linotype"/>
        </w:rPr>
        <w:t xml:space="preserve">dio respuesta a todos los puntos solicitados, </w:t>
      </w:r>
      <w:r w:rsidR="002C21D2" w:rsidRPr="00670758">
        <w:rPr>
          <w:rFonts w:ascii="Palatino Linotype" w:eastAsia="Palatino Linotype" w:hAnsi="Palatino Linotype" w:cs="Palatino Linotype"/>
        </w:rPr>
        <w:t>se estudiará primero lo relativo a las personas recontratadas y posteriormente</w:t>
      </w:r>
      <w:r w:rsidR="001A45FF" w:rsidRPr="00670758">
        <w:rPr>
          <w:rFonts w:ascii="Palatino Linotype" w:eastAsia="Palatino Linotype" w:hAnsi="Palatino Linotype" w:cs="Palatino Linotype"/>
        </w:rPr>
        <w:t>,</w:t>
      </w:r>
      <w:r w:rsidR="002C21D2" w:rsidRPr="00670758">
        <w:rPr>
          <w:rFonts w:ascii="Palatino Linotype" w:eastAsia="Palatino Linotype" w:hAnsi="Palatino Linotype" w:cs="Palatino Linotype"/>
        </w:rPr>
        <w:t xml:space="preserve"> lo relacionado con finiquitos</w:t>
      </w:r>
      <w:r w:rsidR="00B96A83" w:rsidRPr="00670758">
        <w:rPr>
          <w:rFonts w:ascii="Palatino Linotype" w:eastAsia="Palatino Linotype" w:hAnsi="Palatino Linotype" w:cs="Palatino Linotype"/>
        </w:rPr>
        <w:t xml:space="preserve">, para de ese modo determinar si la información entregada </w:t>
      </w:r>
      <w:r w:rsidR="000B6F69" w:rsidRPr="00670758">
        <w:rPr>
          <w:rFonts w:ascii="Palatino Linotype" w:eastAsia="Palatino Linotype" w:hAnsi="Palatino Linotype" w:cs="Palatino Linotype"/>
        </w:rPr>
        <w:t>se encuentra</w:t>
      </w:r>
      <w:r w:rsidR="00B96A83" w:rsidRPr="00670758">
        <w:rPr>
          <w:rFonts w:ascii="Palatino Linotype" w:eastAsia="Palatino Linotype" w:hAnsi="Palatino Linotype" w:cs="Palatino Linotype"/>
        </w:rPr>
        <w:t xml:space="preserve"> incompleta</w:t>
      </w:r>
      <w:r w:rsidR="002C21D2" w:rsidRPr="00670758">
        <w:rPr>
          <w:rFonts w:ascii="Palatino Linotype" w:eastAsia="Palatino Linotype" w:hAnsi="Palatino Linotype" w:cs="Palatino Linotype"/>
        </w:rPr>
        <w:t>.</w:t>
      </w:r>
    </w:p>
    <w:p w14:paraId="30C059CE" w14:textId="77777777" w:rsidR="002C21D2" w:rsidRPr="00670758" w:rsidRDefault="002C21D2" w:rsidP="00670758">
      <w:pPr>
        <w:tabs>
          <w:tab w:val="left" w:pos="2422"/>
        </w:tabs>
        <w:spacing w:line="360" w:lineRule="auto"/>
        <w:ind w:right="49"/>
        <w:jc w:val="both"/>
        <w:rPr>
          <w:rFonts w:ascii="Palatino Linotype" w:eastAsia="Palatino Linotype" w:hAnsi="Palatino Linotype" w:cs="Palatino Linotype"/>
        </w:rPr>
      </w:pPr>
    </w:p>
    <w:p w14:paraId="061B0F91" w14:textId="3AE916BD" w:rsidR="003C5A5A" w:rsidRPr="00670758" w:rsidRDefault="003C5A5A" w:rsidP="00670758">
      <w:pPr>
        <w:spacing w:line="360" w:lineRule="auto"/>
        <w:jc w:val="both"/>
        <w:rPr>
          <w:rFonts w:ascii="Palatino Linotype" w:hAnsi="Palatino Linotype" w:cs="Arial"/>
        </w:rPr>
      </w:pPr>
      <w:r w:rsidRPr="00670758">
        <w:rPr>
          <w:rFonts w:ascii="Palatino Linotype" w:hAnsi="Palatino Linotype" w:cs="Arial"/>
        </w:rPr>
        <w:t>Como podemos advertir de la solicitud —</w:t>
      </w:r>
      <w:r w:rsidRPr="00670758">
        <w:rPr>
          <w:rFonts w:ascii="Palatino Linotype" w:hAnsi="Palatino Linotype" w:cs="Arial"/>
          <w:i/>
        </w:rPr>
        <w:t>Al 24 de noviembre de 2022 a cuántas personas les debe finiquito el ayuntamiento. Nombres de estas personas. Cuántas personas despidió la actual administración y volvió a contratar. Nombres de cada una de estas personas. Los finiquitos pendientes, qué estado procesal guarda cada uno</w:t>
      </w:r>
      <w:r w:rsidRPr="00670758">
        <w:rPr>
          <w:rFonts w:ascii="Palatino Linotype" w:hAnsi="Palatino Linotype" w:cs="Arial"/>
        </w:rPr>
        <w:t>—</w:t>
      </w:r>
      <w:r w:rsidRPr="00670758">
        <w:rPr>
          <w:rFonts w:ascii="Palatino Linotype" w:hAnsi="Palatino Linotype" w:cs="Arial"/>
          <w:b/>
          <w:bCs/>
        </w:rPr>
        <w:t xml:space="preserve">pareciera que, </w:t>
      </w:r>
      <w:r w:rsidR="007E7C78" w:rsidRPr="00670758">
        <w:rPr>
          <w:rFonts w:ascii="Palatino Linotype" w:hAnsi="Palatino Linotype" w:cs="Arial"/>
          <w:b/>
          <w:bCs/>
        </w:rPr>
        <w:t xml:space="preserve">EL RECURRENTE </w:t>
      </w:r>
      <w:r w:rsidRPr="00670758">
        <w:rPr>
          <w:rFonts w:ascii="Palatino Linotype" w:hAnsi="Palatino Linotype" w:cs="Arial"/>
          <w:b/>
          <w:bCs/>
        </w:rPr>
        <w:t>no desea acceder a documentos en específico, al formularlo en forma de cuestionamientos</w:t>
      </w:r>
      <w:r w:rsidRPr="00670758">
        <w:rPr>
          <w:rFonts w:ascii="Palatino Linotype" w:hAnsi="Palatino Linotype" w:cs="Arial"/>
        </w:rPr>
        <w:t xml:space="preserve">; por ello, </w:t>
      </w:r>
      <w:r w:rsidRPr="00670758">
        <w:rPr>
          <w:rFonts w:ascii="Palatino Linotype" w:eastAsia="Calibri" w:hAnsi="Palatino Linotype"/>
          <w:lang w:val="es-ES_tradnl" w:eastAsia="es-ES"/>
        </w:rPr>
        <w:t xml:space="preserve">resulta necesario hacerle del conocimiento que, el </w:t>
      </w:r>
      <w:r w:rsidRPr="00670758">
        <w:rPr>
          <w:rFonts w:ascii="Palatino Linotype" w:eastAsia="Calibri" w:hAnsi="Palatino Linotype"/>
          <w:lang w:val="es-ES_tradnl" w:eastAsia="es-ES"/>
        </w:rPr>
        <w:lastRenderedPageBreak/>
        <w:t xml:space="preserve">derecho de acceso a la información, se satisface con la entrega del soporte documental en el cual obre la información, no así en hacer que </w:t>
      </w:r>
      <w:r w:rsidR="007E7C78" w:rsidRPr="00670758">
        <w:rPr>
          <w:rFonts w:ascii="Palatino Linotype" w:eastAsia="Calibri" w:hAnsi="Palatino Linotype"/>
          <w:b/>
          <w:lang w:val="es-ES_tradnl" w:eastAsia="es-ES"/>
        </w:rPr>
        <w:t>EL SUJETO OBLIGADO</w:t>
      </w:r>
      <w:r w:rsidR="007E7C78" w:rsidRPr="00670758">
        <w:rPr>
          <w:rFonts w:ascii="Palatino Linotype" w:eastAsia="Calibri" w:hAnsi="Palatino Linotype"/>
          <w:lang w:val="es-ES_tradnl" w:eastAsia="es-ES"/>
        </w:rPr>
        <w:t xml:space="preserve"> </w:t>
      </w:r>
      <w:r w:rsidRPr="00670758">
        <w:rPr>
          <w:rFonts w:ascii="Palatino Linotype" w:eastAsia="Calibri" w:hAnsi="Palatino Linotype"/>
          <w:lang w:val="es-ES_tradnl" w:eastAsia="es-ES"/>
        </w:rPr>
        <w:t>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14:paraId="5730E532" w14:textId="77777777" w:rsidR="003C5A5A" w:rsidRPr="00670758" w:rsidRDefault="003C5A5A" w:rsidP="00670758">
      <w:pPr>
        <w:spacing w:line="360" w:lineRule="auto"/>
        <w:jc w:val="both"/>
        <w:rPr>
          <w:rFonts w:ascii="Palatino Linotype" w:eastAsia="Calibri" w:hAnsi="Palatino Linotype"/>
          <w:lang w:val="es-ES_tradnl" w:eastAsia="es-ES"/>
        </w:rPr>
      </w:pPr>
    </w:p>
    <w:p w14:paraId="09D59FDC" w14:textId="7A489719" w:rsidR="003C5A5A" w:rsidRPr="00670758" w:rsidRDefault="003C5A5A" w:rsidP="00670758">
      <w:pPr>
        <w:spacing w:line="360" w:lineRule="auto"/>
        <w:jc w:val="both"/>
        <w:rPr>
          <w:rFonts w:ascii="Palatino Linotype" w:eastAsia="Calibri" w:hAnsi="Palatino Linotype"/>
          <w:lang w:val="es-ES_tradnl" w:eastAsia="es-ES"/>
        </w:rPr>
      </w:pPr>
      <w:r w:rsidRPr="00670758">
        <w:rPr>
          <w:rFonts w:ascii="Palatino Linotype" w:eastAsia="Calibri" w:hAnsi="Palatino Linotype"/>
          <w:lang w:val="es-ES_tradnl" w:eastAsia="es-ES"/>
        </w:rPr>
        <w:t xml:space="preserve">La entrega de una razón o un razonamiento por </w:t>
      </w:r>
      <w:r w:rsidR="00B90AEB" w:rsidRPr="00670758">
        <w:rPr>
          <w:rFonts w:ascii="Palatino Linotype" w:eastAsia="Calibri" w:hAnsi="Palatino Linotype"/>
          <w:b/>
          <w:lang w:val="es-ES_tradnl" w:eastAsia="es-ES"/>
        </w:rPr>
        <w:t>EL SUJETO OBLIGADO</w:t>
      </w:r>
      <w:r w:rsidR="00B90AEB" w:rsidRPr="00670758">
        <w:rPr>
          <w:rFonts w:ascii="Palatino Linotype" w:eastAsia="Calibri" w:hAnsi="Palatino Linotype"/>
          <w:lang w:val="es-ES_tradnl" w:eastAsia="es-ES"/>
        </w:rPr>
        <w:t xml:space="preserve"> </w:t>
      </w:r>
      <w:r w:rsidRPr="00670758">
        <w:rPr>
          <w:rFonts w:ascii="Palatino Linotype" w:eastAsia="Calibri" w:hAnsi="Palatino Linotype"/>
          <w:lang w:val="es-ES_tradnl" w:eastAsia="es-ES"/>
        </w:rPr>
        <w:t>no es algo que la Ley de Transparencia Local establezca como atribución, derecho, facultad u obligación; pues ello implicaría un juicio de valor referente a un cuestionamiento realizado. Los cuales, al constituir interrogantes, inquietudes y manifestaciones se satisfacen vía derecho de petición (consagrado en el artículo 8° Constitucional), no así en ejercicio del derecho de acceso a la información pública.</w:t>
      </w:r>
    </w:p>
    <w:p w14:paraId="63627597" w14:textId="77777777" w:rsidR="003C5A5A" w:rsidRPr="00670758" w:rsidRDefault="003C5A5A" w:rsidP="00670758">
      <w:pPr>
        <w:spacing w:line="360" w:lineRule="auto"/>
        <w:jc w:val="both"/>
        <w:rPr>
          <w:rFonts w:ascii="Palatino Linotype" w:eastAsia="Calibri" w:hAnsi="Palatino Linotype"/>
          <w:lang w:val="es-ES_tradnl" w:eastAsia="es-ES"/>
        </w:rPr>
      </w:pPr>
    </w:p>
    <w:p w14:paraId="5346044F" w14:textId="557AF5BF" w:rsidR="003C5A5A" w:rsidRPr="00670758" w:rsidRDefault="003C5A5A" w:rsidP="00670758">
      <w:pPr>
        <w:spacing w:line="360" w:lineRule="auto"/>
        <w:jc w:val="both"/>
        <w:rPr>
          <w:rFonts w:ascii="Palatino Linotype" w:eastAsia="MS Mincho" w:hAnsi="Palatino Linotype" w:cs="Arial"/>
          <w:szCs w:val="28"/>
          <w:lang w:eastAsia="es-ES"/>
        </w:rPr>
      </w:pPr>
      <w:r w:rsidRPr="00670758">
        <w:rPr>
          <w:rFonts w:ascii="Palatino Linotype" w:hAnsi="Palatino Linotype" w:cs="Arial"/>
          <w:lang w:val="es-ES"/>
        </w:rPr>
        <w:t xml:space="preserve">Acotado lo anterior, si bien, corresponden a cuestionamientos atendibles mediante el derecho de petición, también lo es que, </w:t>
      </w:r>
      <w:r w:rsidRPr="00670758">
        <w:rPr>
          <w:rFonts w:ascii="Palatino Linotype" w:hAnsi="Palatino Linotype" w:cs="Arial"/>
          <w:bCs/>
          <w:iCs/>
          <w:szCs w:val="28"/>
          <w:lang w:eastAsia="es-ES"/>
        </w:rPr>
        <w:t xml:space="preserve">de conformidad con el </w:t>
      </w:r>
      <w:r w:rsidRPr="00670758">
        <w:rPr>
          <w:rFonts w:ascii="Palatino Linotype" w:eastAsia="MS Mincho" w:hAnsi="Palatino Linotype"/>
          <w:szCs w:val="28"/>
          <w:lang w:eastAsia="es-ES"/>
        </w:rPr>
        <w:t>Criterio</w:t>
      </w:r>
      <w:r w:rsidRPr="00670758">
        <w:rPr>
          <w:rFonts w:ascii="Palatino Linotype" w:eastAsia="MS Mincho" w:hAnsi="Palatino Linotype" w:cs="Arial"/>
          <w:szCs w:val="28"/>
          <w:lang w:eastAsia="es-ES"/>
        </w:rPr>
        <w:t xml:space="preserve"> </w:t>
      </w:r>
      <w:r w:rsidRPr="00670758">
        <w:rPr>
          <w:rFonts w:ascii="Palatino Linotype" w:eastAsia="MS Mincho" w:hAnsi="Palatino Linotype"/>
          <w:b/>
          <w:szCs w:val="28"/>
          <w:lang w:eastAsia="es-ES"/>
        </w:rPr>
        <w:t>028</w:t>
      </w:r>
      <w:r w:rsidRPr="00670758">
        <w:rPr>
          <w:rFonts w:ascii="Palatino Linotype" w:eastAsia="MS Mincho" w:hAnsi="Palatino Linotype" w:cs="Arial"/>
          <w:b/>
          <w:szCs w:val="28"/>
          <w:lang w:eastAsia="es-ES"/>
        </w:rPr>
        <w:t>-</w:t>
      </w:r>
      <w:r w:rsidRPr="00670758">
        <w:rPr>
          <w:rFonts w:ascii="Palatino Linotype" w:eastAsia="MS Mincho" w:hAnsi="Palatino Linotype"/>
          <w:b/>
          <w:szCs w:val="28"/>
          <w:lang w:eastAsia="es-ES"/>
        </w:rPr>
        <w:t>10</w:t>
      </w:r>
      <w:r w:rsidRPr="00670758">
        <w:rPr>
          <w:rFonts w:ascii="Palatino Linotype" w:eastAsia="MS Mincho" w:hAnsi="Palatino Linotype" w:cs="Arial"/>
          <w:szCs w:val="28"/>
          <w:lang w:eastAsia="es-ES"/>
        </w:rPr>
        <w:t xml:space="preserve"> emitido por el Pleno del entonces llamado Instituto Federal de Acceso a la Información y Protección de Datos, ahora Instituto Nacional de Transparencia, Acceso a la Información y Protección de Datos Personales </w:t>
      </w:r>
      <w:r w:rsidRPr="00670758">
        <w:rPr>
          <w:rFonts w:ascii="Palatino Linotype" w:eastAsia="MS Mincho" w:hAnsi="Palatino Linotype" w:cs="Arial"/>
          <w:b/>
          <w:szCs w:val="28"/>
          <w:lang w:eastAsia="es-ES"/>
        </w:rPr>
        <w:t>IFAI</w:t>
      </w:r>
      <w:r w:rsidRPr="00670758">
        <w:rPr>
          <w:rFonts w:ascii="Palatino Linotype" w:eastAsia="MS Mincho" w:hAnsi="Palatino Linotype" w:cs="Arial"/>
          <w:szCs w:val="28"/>
          <w:lang w:eastAsia="es-ES"/>
        </w:rPr>
        <w:t>, el cual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p>
    <w:p w14:paraId="40203E77" w14:textId="77777777" w:rsidR="003C5A5A" w:rsidRPr="00670758" w:rsidRDefault="003C5A5A" w:rsidP="00670758">
      <w:pPr>
        <w:tabs>
          <w:tab w:val="left" w:pos="851"/>
        </w:tabs>
        <w:spacing w:line="360" w:lineRule="auto"/>
        <w:ind w:left="851" w:right="899"/>
        <w:contextualSpacing/>
        <w:jc w:val="both"/>
        <w:rPr>
          <w:rFonts w:ascii="Palatino Linotype" w:eastAsia="MS Mincho" w:hAnsi="Palatino Linotype" w:cs="Arial"/>
          <w:sz w:val="22"/>
          <w:szCs w:val="22"/>
          <w:lang w:eastAsia="es-ES"/>
        </w:rPr>
      </w:pPr>
    </w:p>
    <w:p w14:paraId="24E8BF09" w14:textId="77777777" w:rsidR="003C5A5A" w:rsidRPr="00670758" w:rsidRDefault="003C5A5A" w:rsidP="00670758">
      <w:pPr>
        <w:spacing w:line="360" w:lineRule="auto"/>
        <w:ind w:right="49"/>
        <w:contextualSpacing/>
        <w:jc w:val="both"/>
        <w:rPr>
          <w:rFonts w:ascii="Palatino Linotype" w:eastAsia="MS Mincho" w:hAnsi="Palatino Linotype" w:cs="Arial"/>
          <w:lang w:eastAsia="es-ES"/>
        </w:rPr>
      </w:pPr>
      <w:r w:rsidRPr="00670758">
        <w:rPr>
          <w:rFonts w:ascii="Palatino Linotype" w:eastAsia="MS Mincho" w:hAnsi="Palatino Linotype" w:cs="Arial"/>
          <w:lang w:val="es-ES" w:eastAsia="es-ES"/>
        </w:rPr>
        <w:lastRenderedPageBreak/>
        <w:t xml:space="preserve">Robustece lo anterior </w:t>
      </w:r>
      <w:r w:rsidRPr="00670758">
        <w:rPr>
          <w:rFonts w:ascii="Palatino Linotype" w:eastAsia="MS Mincho" w:hAnsi="Palatino Linotype" w:cs="Arial"/>
          <w:lang w:eastAsia="es-ES"/>
        </w:rPr>
        <w:t xml:space="preserve">el Criterio Orientador </w:t>
      </w:r>
      <w:r w:rsidRPr="00670758">
        <w:rPr>
          <w:rFonts w:ascii="Palatino Linotype" w:eastAsia="MS Mincho" w:hAnsi="Palatino Linotype" w:cs="Arial"/>
          <w:b/>
          <w:lang w:eastAsia="es-ES"/>
        </w:rPr>
        <w:t>16/17</w:t>
      </w:r>
      <w:r w:rsidRPr="00670758">
        <w:rPr>
          <w:rFonts w:ascii="Palatino Linotype" w:eastAsia="MS Mincho" w:hAnsi="Palatino Linotype" w:cs="Arial"/>
          <w:lang w:eastAsia="es-ES"/>
        </w:rPr>
        <w:t xml:space="preserve"> emitido de igual forma por el Instituto Nacional de Transparencia, Acceso a la Información y Protección de Datos Personales que a la literalidad prevé:</w:t>
      </w:r>
    </w:p>
    <w:p w14:paraId="2ABFE4A0" w14:textId="77777777" w:rsidR="00547C54" w:rsidRPr="00670758" w:rsidRDefault="00547C54" w:rsidP="00670758">
      <w:pPr>
        <w:spacing w:line="360" w:lineRule="auto"/>
        <w:ind w:right="49"/>
        <w:contextualSpacing/>
        <w:jc w:val="both"/>
        <w:rPr>
          <w:rFonts w:ascii="Palatino Linotype" w:eastAsia="MS Mincho" w:hAnsi="Palatino Linotype" w:cs="Arial"/>
          <w:lang w:eastAsia="es-ES"/>
        </w:rPr>
      </w:pPr>
    </w:p>
    <w:p w14:paraId="5A646F2A" w14:textId="77777777" w:rsidR="003C5A5A" w:rsidRPr="00670758" w:rsidRDefault="003C5A5A" w:rsidP="00670758">
      <w:pPr>
        <w:ind w:left="851" w:right="899"/>
        <w:jc w:val="both"/>
        <w:rPr>
          <w:rFonts w:ascii="Palatino Linotype" w:eastAsia="MS Mincho" w:hAnsi="Palatino Linotype" w:cs="Arial"/>
          <w:i/>
          <w:sz w:val="22"/>
          <w:szCs w:val="22"/>
          <w:lang w:eastAsia="es-ES"/>
        </w:rPr>
      </w:pPr>
      <w:r w:rsidRPr="00670758">
        <w:rPr>
          <w:rFonts w:ascii="Palatino Linotype" w:eastAsia="MS Mincho" w:hAnsi="Palatino Linotype" w:cs="Arial"/>
          <w:b/>
          <w:i/>
          <w:sz w:val="22"/>
          <w:szCs w:val="22"/>
          <w:lang w:eastAsia="es-ES"/>
        </w:rPr>
        <w:t>“Expresión documental</w:t>
      </w:r>
      <w:r w:rsidRPr="00670758">
        <w:rPr>
          <w:rFonts w:ascii="Palatino Linotype" w:eastAsia="MS Mincho" w:hAnsi="Palatino Linotype" w:cs="Arial"/>
          <w:i/>
          <w:sz w:val="22"/>
          <w:szCs w:val="22"/>
          <w:lang w:eastAsia="es-E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w:t>
      </w:r>
      <w:r w:rsidRPr="00670758">
        <w:rPr>
          <w:rFonts w:ascii="Palatino Linotype" w:eastAsia="MS Mincho" w:hAnsi="Palatino Linotype" w:cs="Arial"/>
          <w:i/>
          <w:sz w:val="22"/>
          <w:szCs w:val="22"/>
          <w:u w:val="single"/>
          <w:lang w:eastAsia="es-ES"/>
        </w:rPr>
        <w:t>los sujetos obligados</w:t>
      </w:r>
      <w:r w:rsidRPr="00670758">
        <w:rPr>
          <w:rFonts w:ascii="Palatino Linotype" w:eastAsia="MS Mincho" w:hAnsi="Palatino Linotype" w:cs="Arial"/>
          <w:i/>
          <w:sz w:val="22"/>
          <w:szCs w:val="22"/>
          <w:lang w:eastAsia="es-ES"/>
        </w:rPr>
        <w:t xml:space="preserve">, éstos </w:t>
      </w:r>
      <w:r w:rsidRPr="00670758">
        <w:rPr>
          <w:rFonts w:ascii="Palatino Linotype" w:eastAsia="MS Mincho" w:hAnsi="Palatino Linotype" w:cs="Arial"/>
          <w:i/>
          <w:sz w:val="22"/>
          <w:szCs w:val="22"/>
          <w:u w:val="single"/>
          <w:lang w:eastAsia="es-ES"/>
        </w:rPr>
        <w:t>deben dar a dichas solicitudes una interpretación que les otorgue una expresión documental.</w:t>
      </w:r>
      <w:r w:rsidRPr="00670758">
        <w:rPr>
          <w:rFonts w:ascii="Palatino Linotype" w:eastAsia="MS Mincho" w:hAnsi="Palatino Linotype" w:cs="Arial"/>
          <w:i/>
          <w:sz w:val="22"/>
          <w:szCs w:val="22"/>
          <w:lang w:eastAsia="es-ES"/>
        </w:rPr>
        <w:t xml:space="preserve"> </w:t>
      </w:r>
    </w:p>
    <w:p w14:paraId="5A097A1E" w14:textId="77777777" w:rsidR="003C5A5A" w:rsidRPr="00670758" w:rsidRDefault="003C5A5A" w:rsidP="00670758">
      <w:pPr>
        <w:ind w:left="851" w:right="899"/>
        <w:jc w:val="both"/>
        <w:rPr>
          <w:rFonts w:ascii="Palatino Linotype" w:eastAsia="MS Mincho" w:hAnsi="Palatino Linotype" w:cs="Arial"/>
          <w:i/>
          <w:sz w:val="20"/>
          <w:lang w:eastAsia="es-ES"/>
        </w:rPr>
      </w:pPr>
      <w:r w:rsidRPr="00670758">
        <w:rPr>
          <w:rFonts w:ascii="Palatino Linotype" w:eastAsia="MS Mincho" w:hAnsi="Palatino Linotype" w:cs="Arial"/>
          <w:i/>
          <w:sz w:val="20"/>
          <w:lang w:eastAsia="es-ES"/>
        </w:rPr>
        <w:t>Resoluciones:</w:t>
      </w:r>
    </w:p>
    <w:p w14:paraId="389EC543" w14:textId="77777777" w:rsidR="003C5A5A" w:rsidRPr="00670758" w:rsidRDefault="003C5A5A" w:rsidP="00670758">
      <w:pPr>
        <w:ind w:left="851" w:right="899"/>
        <w:jc w:val="both"/>
        <w:rPr>
          <w:rFonts w:ascii="Palatino Linotype" w:eastAsia="MS Mincho" w:hAnsi="Palatino Linotype" w:cs="Arial"/>
          <w:i/>
          <w:sz w:val="20"/>
          <w:lang w:eastAsia="es-ES"/>
        </w:rPr>
      </w:pPr>
      <w:r w:rsidRPr="00670758">
        <w:rPr>
          <w:rFonts w:ascii="Palatino Linotype" w:eastAsia="MS Mincho" w:hAnsi="Palatino Linotype" w:cs="Arial"/>
          <w:i/>
          <w:sz w:val="20"/>
          <w:lang w:eastAsia="es-ES"/>
        </w:rPr>
        <w:t>•</w:t>
      </w:r>
      <w:r w:rsidRPr="00670758">
        <w:rPr>
          <w:rFonts w:ascii="Palatino Linotype" w:eastAsia="MS Mincho" w:hAnsi="Palatino Linotype" w:cs="Arial"/>
          <w:i/>
          <w:sz w:val="20"/>
          <w:lang w:eastAsia="es-ES"/>
        </w:rPr>
        <w:tab/>
        <w:t xml:space="preserve">RRA 0774/16. Secretaría de Salud. 31 de agosto de 2016. Por unanimidad. Comisionada Ponente María Patricia </w:t>
      </w:r>
      <w:proofErr w:type="spellStart"/>
      <w:r w:rsidRPr="00670758">
        <w:rPr>
          <w:rFonts w:ascii="Palatino Linotype" w:eastAsia="MS Mincho" w:hAnsi="Palatino Linotype" w:cs="Arial"/>
          <w:i/>
          <w:sz w:val="20"/>
          <w:lang w:eastAsia="es-ES"/>
        </w:rPr>
        <w:t>Kurczyn</w:t>
      </w:r>
      <w:proofErr w:type="spellEnd"/>
      <w:r w:rsidRPr="00670758">
        <w:rPr>
          <w:rFonts w:ascii="Palatino Linotype" w:eastAsia="MS Mincho" w:hAnsi="Palatino Linotype" w:cs="Arial"/>
          <w:i/>
          <w:sz w:val="20"/>
          <w:lang w:eastAsia="es-ES"/>
        </w:rPr>
        <w:t xml:space="preserve"> Villalobos.</w:t>
      </w:r>
    </w:p>
    <w:p w14:paraId="3E02788D" w14:textId="77777777" w:rsidR="003C5A5A" w:rsidRPr="00670758" w:rsidRDefault="003C5A5A" w:rsidP="00670758">
      <w:pPr>
        <w:ind w:left="851" w:right="899"/>
        <w:jc w:val="both"/>
        <w:rPr>
          <w:rFonts w:ascii="Palatino Linotype" w:eastAsia="MS Mincho" w:hAnsi="Palatino Linotype" w:cs="Arial"/>
          <w:i/>
          <w:sz w:val="20"/>
          <w:lang w:eastAsia="es-ES"/>
        </w:rPr>
      </w:pPr>
      <w:r w:rsidRPr="00670758">
        <w:rPr>
          <w:rFonts w:ascii="Palatino Linotype" w:eastAsia="MS Mincho" w:hAnsi="Palatino Linotype" w:cs="Arial"/>
          <w:i/>
          <w:sz w:val="20"/>
          <w:lang w:eastAsia="es-ES"/>
        </w:rPr>
        <w:t>•</w:t>
      </w:r>
      <w:r w:rsidRPr="00670758">
        <w:rPr>
          <w:rFonts w:ascii="Palatino Linotype" w:eastAsia="MS Mincho" w:hAnsi="Palatino Linotype" w:cs="Arial"/>
          <w:i/>
          <w:sz w:val="20"/>
          <w:lang w:eastAsia="es-ES"/>
        </w:rPr>
        <w:tab/>
        <w:t xml:space="preserve">RRA 0143/17. Universidad Autónoma Agraria Antonio Narro. 22 de febrero de 2017. Por unanimidad. Comisionado Ponente Oscar Mauricio Guerra Ford. </w:t>
      </w:r>
    </w:p>
    <w:p w14:paraId="7FD7918F" w14:textId="77777777" w:rsidR="003C5A5A" w:rsidRPr="00670758" w:rsidRDefault="003C5A5A" w:rsidP="00670758">
      <w:pPr>
        <w:ind w:left="851" w:right="899"/>
        <w:jc w:val="both"/>
        <w:rPr>
          <w:rFonts w:ascii="Palatino Linotype" w:eastAsia="MS Mincho" w:hAnsi="Palatino Linotype" w:cs="Arial"/>
          <w:sz w:val="20"/>
          <w:lang w:eastAsia="es-ES"/>
        </w:rPr>
      </w:pPr>
      <w:r w:rsidRPr="00670758">
        <w:rPr>
          <w:rFonts w:ascii="Palatino Linotype" w:eastAsia="MS Mincho" w:hAnsi="Palatino Linotype" w:cs="Arial"/>
          <w:i/>
          <w:sz w:val="20"/>
          <w:lang w:eastAsia="es-ES"/>
        </w:rPr>
        <w:t>•</w:t>
      </w:r>
      <w:r w:rsidRPr="00670758">
        <w:rPr>
          <w:rFonts w:ascii="Palatino Linotype" w:eastAsia="MS Mincho" w:hAnsi="Palatino Linotype" w:cs="Arial"/>
          <w:i/>
          <w:sz w:val="20"/>
          <w:lang w:eastAsia="es-ES"/>
        </w:rPr>
        <w:tab/>
        <w:t>RRA 0540/17. Secretaría de Economía. 08 de marzo del 2017. Por unanimidad. Comisionado Ponente Francisco Javier Acuña Llamas”</w:t>
      </w:r>
    </w:p>
    <w:p w14:paraId="0BF82113" w14:textId="77777777" w:rsidR="003C5A5A" w:rsidRPr="00670758" w:rsidRDefault="003C5A5A" w:rsidP="00670758">
      <w:pPr>
        <w:ind w:left="851" w:right="899"/>
        <w:jc w:val="right"/>
        <w:rPr>
          <w:rFonts w:ascii="Palatino Linotype" w:eastAsia="MS Mincho" w:hAnsi="Palatino Linotype" w:cs="Arial"/>
          <w:sz w:val="16"/>
          <w:szCs w:val="16"/>
          <w:lang w:eastAsia="es-ES"/>
        </w:rPr>
      </w:pPr>
      <w:r w:rsidRPr="00670758">
        <w:rPr>
          <w:rFonts w:ascii="Palatino Linotype" w:eastAsia="MS Mincho" w:hAnsi="Palatino Linotype" w:cs="Arial"/>
          <w:sz w:val="16"/>
          <w:szCs w:val="16"/>
          <w:lang w:eastAsia="es-ES"/>
        </w:rPr>
        <w:t>(Énfasis añadido)</w:t>
      </w:r>
    </w:p>
    <w:p w14:paraId="49198EC6" w14:textId="77777777" w:rsidR="003C5A5A" w:rsidRPr="00670758" w:rsidRDefault="003C5A5A" w:rsidP="00670758">
      <w:pPr>
        <w:tabs>
          <w:tab w:val="left" w:pos="426"/>
        </w:tabs>
        <w:spacing w:line="360" w:lineRule="auto"/>
        <w:ind w:right="49"/>
        <w:contextualSpacing/>
        <w:jc w:val="both"/>
        <w:rPr>
          <w:rFonts w:ascii="Palatino Linotype" w:hAnsi="Palatino Linotype"/>
          <w:lang w:val="es-ES" w:eastAsia="es-ES"/>
        </w:rPr>
      </w:pPr>
    </w:p>
    <w:p w14:paraId="74871699" w14:textId="77777777" w:rsidR="003C5A5A" w:rsidRPr="00670758" w:rsidRDefault="003C5A5A" w:rsidP="00670758">
      <w:pPr>
        <w:spacing w:line="360" w:lineRule="auto"/>
        <w:jc w:val="both"/>
        <w:rPr>
          <w:rFonts w:ascii="Palatino Linotype" w:hAnsi="Palatino Linotype"/>
          <w:lang w:val="es-ES" w:eastAsia="es-ES"/>
        </w:rPr>
      </w:pPr>
      <w:r w:rsidRPr="00670758">
        <w:rPr>
          <w:rFonts w:ascii="Palatino Linotype" w:hAnsi="Palatino Linotype"/>
          <w:lang w:val="es-ES" w:eastAsia="es-ES"/>
        </w:rPr>
        <w:t>Es así que, cuando se aprecien deficiencias en la solicitud, o bien, que los particulares no especifiquen el documento en donde consta la información requerida, los sujetos obligados deben realizar acciones tendientes a garantizar el derecho de los recurrentes, haciendo entrega del soporte documental que dé cuenta de los requerimientos.</w:t>
      </w:r>
    </w:p>
    <w:p w14:paraId="7DB3479E" w14:textId="77777777" w:rsidR="000B6F69" w:rsidRPr="00670758" w:rsidRDefault="000B6F69" w:rsidP="00670758">
      <w:pPr>
        <w:spacing w:line="360" w:lineRule="auto"/>
        <w:jc w:val="both"/>
        <w:rPr>
          <w:rFonts w:ascii="Palatino Linotype" w:eastAsia="MS Mincho" w:hAnsi="Palatino Linotype" w:cs="Arial"/>
          <w:lang w:val="es-ES"/>
        </w:rPr>
      </w:pPr>
    </w:p>
    <w:p w14:paraId="34F5277A" w14:textId="77777777" w:rsidR="0020068B" w:rsidRPr="00670758" w:rsidRDefault="0020068B" w:rsidP="00670758">
      <w:pPr>
        <w:pStyle w:val="Prrafodelista"/>
        <w:widowControl w:val="0"/>
        <w:autoSpaceDE w:val="0"/>
        <w:autoSpaceDN w:val="0"/>
        <w:adjustRightInd w:val="0"/>
        <w:spacing w:line="360" w:lineRule="auto"/>
        <w:ind w:left="0"/>
        <w:jc w:val="both"/>
        <w:rPr>
          <w:rFonts w:ascii="Palatino Linotype" w:eastAsia="Arial Unicode MS" w:hAnsi="Palatino Linotype" w:cs="Arial"/>
          <w:lang w:eastAsia="es-ES"/>
        </w:rPr>
      </w:pPr>
      <w:r w:rsidRPr="00670758">
        <w:rPr>
          <w:rFonts w:ascii="Palatino Linotype" w:eastAsia="Palatino Linotype" w:hAnsi="Palatino Linotype" w:cs="Palatino Linotype"/>
          <w:lang w:eastAsia="es-ES"/>
        </w:rPr>
        <w:t xml:space="preserve">Ahora bien, </w:t>
      </w:r>
      <w:r w:rsidRPr="00670758">
        <w:rPr>
          <w:rFonts w:ascii="Palatino Linotype" w:hAnsi="Palatino Linotype" w:cs="Arial"/>
          <w:lang w:val="es-ES" w:eastAsia="es-ES"/>
        </w:rPr>
        <w:t xml:space="preserve">es importante traer a contexto </w:t>
      </w:r>
      <w:r w:rsidRPr="00670758">
        <w:rPr>
          <w:rFonts w:ascii="Palatino Linotype" w:eastAsia="Arial Unicode MS" w:hAnsi="Palatino Linotype" w:cs="Arial"/>
          <w:lang w:eastAsia="es-ES"/>
        </w:rPr>
        <w:t>la Ley del Trabajo de los Servidores Públicos del Estado y Municipios, la cual dispone:</w:t>
      </w:r>
    </w:p>
    <w:p w14:paraId="3BF84F08" w14:textId="77777777" w:rsidR="0020068B" w:rsidRPr="00670758" w:rsidRDefault="0020068B" w:rsidP="00670758">
      <w:pPr>
        <w:jc w:val="both"/>
        <w:rPr>
          <w:rFonts w:ascii="Palatino Linotype" w:eastAsia="Arial Unicode MS" w:hAnsi="Palatino Linotype" w:cs="Arial"/>
          <w:lang w:eastAsia="es-ES"/>
        </w:rPr>
      </w:pPr>
    </w:p>
    <w:p w14:paraId="3FFCCC55"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i/>
          <w:sz w:val="22"/>
          <w:szCs w:val="22"/>
          <w:lang w:val="es-ES" w:eastAsia="gl-ES"/>
        </w:rPr>
        <w:t>“</w:t>
      </w:r>
      <w:r w:rsidRPr="00670758">
        <w:rPr>
          <w:rFonts w:ascii="Palatino Linotype" w:hAnsi="Palatino Linotype" w:cs="Arial"/>
          <w:b/>
          <w:i/>
          <w:sz w:val="22"/>
          <w:szCs w:val="22"/>
          <w:lang w:val="es-ES" w:eastAsia="gl-ES"/>
        </w:rPr>
        <w:t xml:space="preserve">ARTÍCULO 1.- </w:t>
      </w:r>
      <w:r w:rsidRPr="00670758">
        <w:rPr>
          <w:rFonts w:ascii="Palatino Linotype" w:hAnsi="Palatino Linotype" w:cs="Arial"/>
          <w:i/>
          <w:sz w:val="22"/>
          <w:szCs w:val="22"/>
          <w:lang w:val="es-ES" w:eastAsia="gl-ES"/>
        </w:rPr>
        <w:t>Ésta ley es de orden público e interés social y tiene por objeto regular las relaciones de trabajo, comprendidas entre los poderes públicos del Estado y los Municipios y sus respectivos servidores públicos.</w:t>
      </w:r>
    </w:p>
    <w:p w14:paraId="6037BE55"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i/>
          <w:sz w:val="22"/>
          <w:szCs w:val="22"/>
          <w:lang w:val="es-ES" w:eastAsia="gl-ES"/>
        </w:rPr>
        <w:t>…</w:t>
      </w:r>
    </w:p>
    <w:p w14:paraId="558D9A78" w14:textId="77777777" w:rsidR="0020068B" w:rsidRPr="00670758" w:rsidRDefault="0020068B" w:rsidP="00670758">
      <w:pPr>
        <w:ind w:left="851" w:right="1134"/>
        <w:jc w:val="both"/>
        <w:rPr>
          <w:rFonts w:ascii="Palatino Linotype" w:hAnsi="Palatino Linotype" w:cs="Arial"/>
          <w:b/>
          <w:i/>
          <w:sz w:val="22"/>
          <w:szCs w:val="22"/>
          <w:lang w:val="es-ES" w:eastAsia="gl-ES"/>
        </w:rPr>
      </w:pPr>
    </w:p>
    <w:p w14:paraId="346BD465"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b/>
          <w:i/>
          <w:sz w:val="22"/>
          <w:szCs w:val="22"/>
          <w:lang w:val="es-ES" w:eastAsia="gl-ES"/>
        </w:rPr>
        <w:lastRenderedPageBreak/>
        <w:t xml:space="preserve">ARTÍCULO 4. </w:t>
      </w:r>
      <w:r w:rsidRPr="00670758">
        <w:rPr>
          <w:rFonts w:ascii="Palatino Linotype" w:hAnsi="Palatino Linotype" w:cs="Arial"/>
          <w:i/>
          <w:sz w:val="22"/>
          <w:szCs w:val="22"/>
          <w:lang w:val="es-ES" w:eastAsia="gl-ES"/>
        </w:rPr>
        <w:t>Para efectos de esta ley se entiende:</w:t>
      </w:r>
    </w:p>
    <w:p w14:paraId="27C008A0"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i/>
          <w:sz w:val="22"/>
          <w:szCs w:val="22"/>
          <w:lang w:val="es-ES" w:eastAsia="gl-ES"/>
        </w:rPr>
        <w:t>…</w:t>
      </w:r>
    </w:p>
    <w:p w14:paraId="0D17A51D"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b/>
          <w:i/>
          <w:sz w:val="22"/>
          <w:szCs w:val="22"/>
          <w:lang w:val="es-ES" w:eastAsia="gl-ES"/>
        </w:rPr>
        <w:t>III.</w:t>
      </w:r>
      <w:r w:rsidRPr="00670758">
        <w:rPr>
          <w:rFonts w:ascii="Palatino Linotype" w:hAnsi="Palatino Linotype" w:cs="Arial"/>
          <w:i/>
          <w:sz w:val="22"/>
          <w:szCs w:val="22"/>
          <w:lang w:val="es-ES" w:eastAsia="gl-ES"/>
        </w:rPr>
        <w:t xml:space="preserve"> Institución Pública: A cada uno de los poderes públicos del Estado, los municipios y los tribunales administrativos; así como los organismos descentralizados, fideicomisos de carácter estatal y municipal, y los órganos autónomos que sus leyes de creación así lo determinen.</w:t>
      </w:r>
    </w:p>
    <w:p w14:paraId="5F260BD8"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i/>
          <w:sz w:val="22"/>
          <w:szCs w:val="22"/>
          <w:lang w:val="es-ES" w:eastAsia="gl-ES"/>
        </w:rPr>
        <w:t>…</w:t>
      </w:r>
    </w:p>
    <w:p w14:paraId="51A15428"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b/>
          <w:i/>
          <w:sz w:val="22"/>
          <w:szCs w:val="22"/>
          <w:lang w:val="es-ES" w:eastAsia="gl-ES"/>
        </w:rPr>
        <w:t>VI.</w:t>
      </w:r>
      <w:r w:rsidRPr="00670758">
        <w:rPr>
          <w:rFonts w:ascii="Palatino Linotype" w:hAnsi="Palatino Linotype" w:cs="Arial"/>
          <w:i/>
          <w:sz w:val="22"/>
          <w:szCs w:val="22"/>
          <w:lang w:val="es-ES" w:eastAsia="gl-ES"/>
        </w:rPr>
        <w:t xml:space="preserve"> Servidor Público: A toda persona física que preste a una institución pública un trabajo personal subordinado de carácter material o intelectual, o de ambos géneros, mediante el pago de un sueldo.</w:t>
      </w:r>
    </w:p>
    <w:p w14:paraId="35265195"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i/>
          <w:sz w:val="22"/>
          <w:szCs w:val="22"/>
          <w:lang w:val="es-ES" w:eastAsia="gl-ES"/>
        </w:rPr>
        <w:t>…</w:t>
      </w:r>
    </w:p>
    <w:p w14:paraId="1A148CCF" w14:textId="77777777" w:rsidR="0020068B" w:rsidRPr="00670758" w:rsidRDefault="0020068B" w:rsidP="00670758">
      <w:pPr>
        <w:ind w:left="851" w:right="1134"/>
        <w:jc w:val="both"/>
        <w:rPr>
          <w:rFonts w:ascii="Palatino Linotype" w:hAnsi="Palatino Linotype" w:cs="Arial"/>
          <w:b/>
          <w:i/>
          <w:sz w:val="22"/>
          <w:szCs w:val="22"/>
          <w:lang w:val="es-ES" w:eastAsia="gl-ES"/>
        </w:rPr>
      </w:pPr>
    </w:p>
    <w:p w14:paraId="216AA636" w14:textId="77777777" w:rsidR="0020068B" w:rsidRPr="00670758" w:rsidRDefault="0020068B" w:rsidP="00670758">
      <w:pPr>
        <w:ind w:left="851" w:right="1134"/>
        <w:jc w:val="both"/>
        <w:rPr>
          <w:rFonts w:ascii="Palatino Linotype" w:hAnsi="Palatino Linotype" w:cs="Arial"/>
          <w:b/>
          <w:i/>
          <w:sz w:val="22"/>
          <w:szCs w:val="22"/>
          <w:lang w:val="es-ES" w:eastAsia="gl-ES"/>
        </w:rPr>
      </w:pPr>
      <w:r w:rsidRPr="00670758">
        <w:rPr>
          <w:rFonts w:ascii="Palatino Linotype" w:hAnsi="Palatino Linotype" w:cs="Arial"/>
          <w:b/>
          <w:i/>
          <w:sz w:val="22"/>
          <w:szCs w:val="22"/>
          <w:lang w:val="es-ES" w:eastAsia="gl-ES"/>
        </w:rPr>
        <w:t>ARTÍCULO 5.-</w:t>
      </w:r>
      <w:r w:rsidRPr="00670758">
        <w:rPr>
          <w:rFonts w:ascii="Palatino Linotype" w:hAnsi="Palatino Linotype" w:cs="Arial"/>
          <w:i/>
          <w:sz w:val="22"/>
          <w:szCs w:val="22"/>
          <w:lang w:val="es-ES" w:eastAsia="gl-ES"/>
        </w:rPr>
        <w:t xml:space="preserve"> La </w:t>
      </w:r>
      <w:r w:rsidRPr="00670758">
        <w:rPr>
          <w:rFonts w:ascii="Palatino Linotype" w:hAnsi="Palatino Linotype" w:cs="Arial"/>
          <w:b/>
          <w:i/>
          <w:sz w:val="22"/>
          <w:szCs w:val="22"/>
          <w:lang w:val="es-ES" w:eastAsia="gl-ES"/>
        </w:rPr>
        <w:t xml:space="preserve">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13772443" w14:textId="77777777" w:rsidR="0020068B" w:rsidRPr="00670758" w:rsidRDefault="0020068B" w:rsidP="00670758">
      <w:pPr>
        <w:ind w:left="851" w:right="1134"/>
        <w:jc w:val="both"/>
        <w:rPr>
          <w:rFonts w:ascii="Palatino Linotype" w:hAnsi="Palatino Linotype" w:cs="Arial"/>
          <w:b/>
          <w:i/>
          <w:sz w:val="22"/>
          <w:szCs w:val="22"/>
          <w:lang w:val="es-ES" w:eastAsia="gl-ES"/>
        </w:rPr>
      </w:pPr>
    </w:p>
    <w:p w14:paraId="5CB6CC1F" w14:textId="77777777" w:rsidR="0020068B" w:rsidRPr="00670758" w:rsidRDefault="0020068B" w:rsidP="00670758">
      <w:pPr>
        <w:ind w:left="851" w:right="1134"/>
        <w:jc w:val="both"/>
        <w:rPr>
          <w:rFonts w:ascii="Palatino Linotype" w:hAnsi="Palatino Linotype" w:cs="Arial"/>
          <w:i/>
          <w:sz w:val="22"/>
          <w:szCs w:val="22"/>
          <w:lang w:val="es-ES" w:eastAsia="gl-ES"/>
        </w:rPr>
      </w:pPr>
      <w:r w:rsidRPr="00670758">
        <w:rPr>
          <w:rFonts w:ascii="Palatino Linotype" w:hAnsi="Palatino Linotype" w:cs="Arial"/>
          <w:i/>
          <w:sz w:val="22"/>
          <w:szCs w:val="22"/>
          <w:lang w:val="es-ES" w:eastAsia="gl-ES"/>
        </w:rPr>
        <w:t>Para los efectos de esta ley, las instituciones públicas estarán representadas por sus titulares.</w:t>
      </w:r>
    </w:p>
    <w:p w14:paraId="6BC19A6D" w14:textId="77777777" w:rsidR="0020068B" w:rsidRPr="00670758" w:rsidRDefault="0020068B" w:rsidP="00670758">
      <w:pPr>
        <w:ind w:left="851" w:right="1134"/>
        <w:jc w:val="both"/>
        <w:rPr>
          <w:rFonts w:ascii="Palatino Linotype" w:hAnsi="Palatino Linotype" w:cs="Arial"/>
          <w:i/>
          <w:sz w:val="22"/>
          <w:szCs w:val="22"/>
          <w:lang w:val="es-ES" w:eastAsia="gl-ES"/>
        </w:rPr>
      </w:pPr>
    </w:p>
    <w:p w14:paraId="7D4E2747" w14:textId="77777777" w:rsidR="0020068B" w:rsidRPr="00670758" w:rsidRDefault="0020068B" w:rsidP="00670758">
      <w:pPr>
        <w:ind w:left="851" w:right="1134"/>
        <w:jc w:val="both"/>
        <w:rPr>
          <w:rFonts w:ascii="Palatino Linotype" w:hAnsi="Palatino Linotype" w:cs="Arial"/>
          <w:i/>
          <w:sz w:val="22"/>
          <w:szCs w:val="22"/>
          <w:lang w:val="es-ES" w:eastAsia="gl-ES"/>
        </w:rPr>
      </w:pPr>
    </w:p>
    <w:p w14:paraId="3A45CD59" w14:textId="77777777" w:rsidR="0020068B" w:rsidRPr="00670758" w:rsidRDefault="0020068B" w:rsidP="00670758">
      <w:pPr>
        <w:spacing w:line="360" w:lineRule="auto"/>
        <w:ind w:right="49"/>
        <w:jc w:val="both"/>
        <w:rPr>
          <w:rFonts w:ascii="Palatino Linotype" w:hAnsi="Palatino Linotype"/>
          <w:lang w:eastAsia="es-ES"/>
        </w:rPr>
      </w:pPr>
      <w:r w:rsidRPr="00670758">
        <w:rPr>
          <w:rFonts w:ascii="Palatino Linotype" w:eastAsia="Arial Unicode MS" w:hAnsi="Palatino Linotype" w:cs="Arial"/>
          <w:lang w:eastAsia="es-ES"/>
        </w:rPr>
        <w:t>Asimismo, dicho ordenamiento contempla también la terminación de la relación laboral</w:t>
      </w:r>
      <w:r w:rsidRPr="00670758">
        <w:rPr>
          <w:rFonts w:ascii="Palatino Linotype" w:hAnsi="Palatino Linotype" w:cs="Arial"/>
          <w:lang w:eastAsia="es-ES"/>
        </w:rPr>
        <w:t xml:space="preserve">, </w:t>
      </w:r>
      <w:r w:rsidRPr="00670758">
        <w:rPr>
          <w:rFonts w:ascii="Palatino Linotype" w:hAnsi="Palatino Linotype"/>
          <w:lang w:eastAsia="es-ES"/>
        </w:rPr>
        <w:t xml:space="preserve">la cual establece: </w:t>
      </w:r>
    </w:p>
    <w:p w14:paraId="22E3A13B" w14:textId="77777777" w:rsidR="0020068B" w:rsidRPr="00670758" w:rsidRDefault="0020068B" w:rsidP="00670758">
      <w:pPr>
        <w:ind w:right="49"/>
        <w:jc w:val="both"/>
        <w:rPr>
          <w:rFonts w:ascii="Palatino Linotype" w:hAnsi="Palatino Linotype"/>
          <w:lang w:eastAsia="es-ES"/>
        </w:rPr>
      </w:pPr>
    </w:p>
    <w:p w14:paraId="11AD1C5E"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“ARTÍCULO 89.</w:t>
      </w:r>
      <w:r w:rsidRPr="00670758">
        <w:rPr>
          <w:rFonts w:ascii="Palatino Linotype" w:eastAsia="Batang" w:hAnsi="Palatino Linotype" w:cs="Arial"/>
          <w:i/>
          <w:sz w:val="22"/>
          <w:lang w:val="es-AR" w:eastAsia="es-ES"/>
        </w:rPr>
        <w:t xml:space="preserve"> Son causas de terminación de la relación laboral sin responsabilidad para las instituciones públicas: </w:t>
      </w:r>
    </w:p>
    <w:p w14:paraId="39260403"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I.</w:t>
      </w:r>
      <w:r w:rsidRPr="00670758">
        <w:rPr>
          <w:rFonts w:ascii="Palatino Linotype" w:eastAsia="Batang" w:hAnsi="Palatino Linotype" w:cs="Arial"/>
          <w:i/>
          <w:sz w:val="22"/>
          <w:lang w:val="es-AR" w:eastAsia="es-ES"/>
        </w:rPr>
        <w:t xml:space="preserve"> La renuncia del servidor público; </w:t>
      </w:r>
    </w:p>
    <w:p w14:paraId="0274B3F8"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II.</w:t>
      </w:r>
      <w:r w:rsidRPr="00670758">
        <w:rPr>
          <w:rFonts w:ascii="Palatino Linotype" w:eastAsia="Batang" w:hAnsi="Palatino Linotype" w:cs="Arial"/>
          <w:i/>
          <w:sz w:val="22"/>
          <w:lang w:val="es-AR" w:eastAsia="es-ES"/>
        </w:rPr>
        <w:t xml:space="preserve"> El mutuo consentimiento de las partes; </w:t>
      </w:r>
    </w:p>
    <w:p w14:paraId="5228F281"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III.</w:t>
      </w:r>
      <w:r w:rsidRPr="00670758">
        <w:rPr>
          <w:rFonts w:ascii="Palatino Linotype" w:eastAsia="Batang" w:hAnsi="Palatino Linotype" w:cs="Arial"/>
          <w:i/>
          <w:sz w:val="22"/>
          <w:lang w:val="es-AR" w:eastAsia="es-ES"/>
        </w:rPr>
        <w:t xml:space="preserve"> El vencimiento del término o conclusión de la obra determinantes de la contratación; </w:t>
      </w:r>
    </w:p>
    <w:p w14:paraId="07EC2EAA"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IV.</w:t>
      </w:r>
      <w:r w:rsidRPr="00670758">
        <w:rPr>
          <w:rFonts w:ascii="Palatino Linotype" w:eastAsia="Batang" w:hAnsi="Palatino Linotype" w:cs="Arial"/>
          <w:i/>
          <w:sz w:val="22"/>
          <w:lang w:val="es-AR" w:eastAsia="es-ES"/>
        </w:rPr>
        <w:t xml:space="preserve"> El término o conclusión de la administración en la cual fue contratado el servidor público a que se refiere el artículo 8 de ésta Ley; </w:t>
      </w:r>
    </w:p>
    <w:p w14:paraId="0AC6D42D"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V.</w:t>
      </w:r>
      <w:r w:rsidRPr="00670758">
        <w:rPr>
          <w:rFonts w:ascii="Palatino Linotype" w:eastAsia="Batang" w:hAnsi="Palatino Linotype" w:cs="Arial"/>
          <w:i/>
          <w:sz w:val="22"/>
          <w:lang w:val="es-AR" w:eastAsia="es-ES"/>
        </w:rPr>
        <w:t xml:space="preserve"> La muerte del servidor público; y </w:t>
      </w:r>
    </w:p>
    <w:p w14:paraId="08C68078"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VI.</w:t>
      </w:r>
      <w:r w:rsidRPr="00670758">
        <w:rPr>
          <w:rFonts w:ascii="Palatino Linotype" w:eastAsia="Batang" w:hAnsi="Palatino Linotype" w:cs="Arial"/>
          <w:i/>
          <w:sz w:val="22"/>
          <w:lang w:val="es-AR" w:eastAsia="es-ES"/>
        </w:rPr>
        <w:t xml:space="preserve"> La incapacidad permanente del servidor público que le impida el desempeño de sus labores.</w:t>
      </w:r>
    </w:p>
    <w:p w14:paraId="423B1EF6" w14:textId="77777777" w:rsidR="0020068B" w:rsidRPr="00670758" w:rsidRDefault="0020068B" w:rsidP="00670758">
      <w:pPr>
        <w:ind w:left="851" w:right="1133"/>
        <w:jc w:val="both"/>
        <w:rPr>
          <w:rFonts w:ascii="Palatino Linotype" w:eastAsia="Batang" w:hAnsi="Palatino Linotype" w:cs="Arial"/>
          <w:i/>
          <w:sz w:val="22"/>
          <w:lang w:val="es-AR" w:eastAsia="es-ES"/>
        </w:rPr>
      </w:pPr>
    </w:p>
    <w:p w14:paraId="711F9303" w14:textId="77777777" w:rsidR="0020068B" w:rsidRPr="00670758" w:rsidRDefault="0020068B" w:rsidP="00670758">
      <w:pPr>
        <w:ind w:left="851" w:right="1133"/>
        <w:jc w:val="both"/>
        <w:rPr>
          <w:rFonts w:ascii="Palatino Linotype" w:eastAsia="Batang" w:hAnsi="Palatino Linotype" w:cs="Arial"/>
          <w:b/>
          <w:i/>
          <w:sz w:val="22"/>
          <w:lang w:val="es-AR" w:eastAsia="es-ES"/>
        </w:rPr>
      </w:pPr>
      <w:r w:rsidRPr="00670758">
        <w:rPr>
          <w:rFonts w:ascii="Palatino Linotype" w:eastAsia="Batang" w:hAnsi="Palatino Linotype" w:cs="Arial"/>
          <w:b/>
          <w:i/>
          <w:sz w:val="22"/>
          <w:lang w:val="es-AR" w:eastAsia="es-ES"/>
        </w:rPr>
        <w:lastRenderedPageBreak/>
        <w:t>ARTÍCULO 92.</w:t>
      </w:r>
      <w:r w:rsidRPr="00670758">
        <w:rPr>
          <w:rFonts w:ascii="Palatino Linotype" w:eastAsia="Batang" w:hAnsi="Palatino Linotype" w:cs="Arial"/>
          <w:i/>
          <w:sz w:val="22"/>
          <w:lang w:val="es-AR" w:eastAsia="es-ES"/>
        </w:rPr>
        <w:t xml:space="preserve"> </w:t>
      </w:r>
      <w:r w:rsidRPr="00670758">
        <w:rPr>
          <w:rFonts w:ascii="Palatino Linotype" w:eastAsia="Batang" w:hAnsi="Palatino Linotype" w:cs="Arial"/>
          <w:b/>
          <w:i/>
          <w:sz w:val="22"/>
          <w:lang w:val="es-AR" w:eastAsia="es-ES"/>
        </w:rPr>
        <w:t xml:space="preserve">El servidor público o la institución pública podrán rescindir en cualquier tiempo, por causa justificada, la relación laboral. </w:t>
      </w:r>
    </w:p>
    <w:p w14:paraId="6357DD83" w14:textId="77777777" w:rsidR="0020068B" w:rsidRPr="00670758" w:rsidRDefault="0020068B" w:rsidP="00670758">
      <w:pPr>
        <w:ind w:left="851" w:right="1133"/>
        <w:jc w:val="both"/>
        <w:rPr>
          <w:rFonts w:ascii="Palatino Linotype" w:eastAsia="Batang" w:hAnsi="Palatino Linotype" w:cs="Arial"/>
          <w:b/>
          <w:i/>
          <w:sz w:val="22"/>
          <w:lang w:val="es-AR" w:eastAsia="es-ES"/>
        </w:rPr>
      </w:pPr>
    </w:p>
    <w:p w14:paraId="3CD9DB82"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ARTÍCULO 94.</w:t>
      </w:r>
      <w:r w:rsidRPr="00670758">
        <w:rPr>
          <w:rFonts w:ascii="Palatino Linotype" w:eastAsia="Batang" w:hAnsi="Palatino Linotype" w:cs="Arial"/>
          <w:i/>
          <w:sz w:val="22"/>
          <w:lang w:val="es-AR" w:eastAsia="es-ES"/>
        </w:rPr>
        <w:t xml:space="preserve"> La </w:t>
      </w:r>
      <w:r w:rsidRPr="00670758">
        <w:rPr>
          <w:rFonts w:ascii="Palatino Linotype" w:eastAsia="Batang" w:hAnsi="Palatino Linotype" w:cs="Arial"/>
          <w:b/>
          <w:i/>
          <w:sz w:val="22"/>
          <w:lang w:val="es-AR" w:eastAsia="es-ES"/>
        </w:rPr>
        <w:t>institución pública deberá dar aviso por escrito al servidor público de manera personal, de la fecha y causa o causas de la rescisión de la relación laboral.</w:t>
      </w:r>
      <w:r w:rsidRPr="00670758">
        <w:rPr>
          <w:rFonts w:ascii="Palatino Linotype" w:eastAsia="Batang" w:hAnsi="Palatino Linotype" w:cs="Arial"/>
          <w:i/>
          <w:sz w:val="22"/>
          <w:lang w:val="es-AR" w:eastAsia="es-ES"/>
        </w:rPr>
        <w:t xml:space="preserve"> </w:t>
      </w:r>
    </w:p>
    <w:p w14:paraId="0CC6D9CE"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i/>
          <w:sz w:val="22"/>
          <w:lang w:val="es-AR" w:eastAsia="es-ES"/>
        </w:rPr>
        <w:t>...</w:t>
      </w:r>
    </w:p>
    <w:p w14:paraId="439E6391" w14:textId="77777777" w:rsidR="0020068B" w:rsidRPr="00670758" w:rsidRDefault="0020068B" w:rsidP="00670758">
      <w:pPr>
        <w:ind w:left="851" w:right="1133"/>
        <w:jc w:val="both"/>
        <w:rPr>
          <w:rFonts w:ascii="Palatino Linotype" w:eastAsia="Batang" w:hAnsi="Palatino Linotype" w:cs="Arial"/>
          <w:i/>
          <w:sz w:val="22"/>
          <w:lang w:val="es-AR" w:eastAsia="es-ES"/>
        </w:rPr>
      </w:pPr>
    </w:p>
    <w:p w14:paraId="2E5E8034"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ARTÍCULO 95.</w:t>
      </w:r>
      <w:r w:rsidRPr="00670758">
        <w:rPr>
          <w:rFonts w:ascii="Palatino Linotype" w:eastAsia="Batang" w:hAnsi="Palatino Linotype" w:cs="Arial"/>
          <w:i/>
          <w:sz w:val="22"/>
          <w:lang w:val="es-AR" w:eastAsia="es-ES"/>
        </w:rPr>
        <w:t xml:space="preserve"> Son causas de rescisión de la relación laboral, sin responsabilidad para el servidor público:</w:t>
      </w:r>
    </w:p>
    <w:p w14:paraId="7A690C26"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w:t>
      </w:r>
    </w:p>
    <w:p w14:paraId="2B041607" w14:textId="77777777" w:rsidR="0020068B" w:rsidRPr="00670758" w:rsidRDefault="0020068B" w:rsidP="00670758">
      <w:pPr>
        <w:ind w:left="851" w:right="1133"/>
        <w:jc w:val="both"/>
        <w:rPr>
          <w:rFonts w:ascii="Palatino Linotype" w:eastAsia="Batang" w:hAnsi="Palatino Linotype" w:cs="Arial"/>
          <w:i/>
          <w:sz w:val="22"/>
          <w:lang w:val="es-AR" w:eastAsia="es-ES"/>
        </w:rPr>
      </w:pPr>
    </w:p>
    <w:p w14:paraId="56CDC6B6"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ARTÍCULO 96.-</w:t>
      </w:r>
      <w:r w:rsidRPr="00670758">
        <w:rPr>
          <w:rFonts w:ascii="Palatino Linotype" w:eastAsia="Batang" w:hAnsi="Palatino Linotype" w:cs="Arial"/>
          <w:i/>
          <w:sz w:val="22"/>
          <w:lang w:val="es-AR" w:eastAsia="es-ES"/>
        </w:rPr>
        <w:t xml:space="preserve"> El servidor público podrá solicitar ante el Tribunal o la Sala correspondiente, que se le reinstale en el trabajo que desempeñaba, o que se le indemnice.</w:t>
      </w:r>
    </w:p>
    <w:p w14:paraId="2F4D087D" w14:textId="77777777" w:rsidR="0020068B" w:rsidRPr="00670758" w:rsidRDefault="0020068B" w:rsidP="00670758">
      <w:pPr>
        <w:ind w:left="851" w:right="1133"/>
        <w:jc w:val="both"/>
        <w:rPr>
          <w:rFonts w:ascii="Palatino Linotype" w:eastAsia="Batang" w:hAnsi="Palatino Linotype" w:cs="Arial"/>
          <w:i/>
          <w:sz w:val="22"/>
          <w:lang w:val="es-AR" w:eastAsia="es-ES"/>
        </w:rPr>
      </w:pPr>
      <w:r w:rsidRPr="00670758">
        <w:rPr>
          <w:rFonts w:ascii="Palatino Linotype" w:eastAsia="Batang" w:hAnsi="Palatino Linotype" w:cs="Arial"/>
          <w:b/>
          <w:i/>
          <w:sz w:val="22"/>
          <w:lang w:val="es-AR" w:eastAsia="es-ES"/>
        </w:rPr>
        <w:t>…</w:t>
      </w:r>
    </w:p>
    <w:p w14:paraId="394B6B1E" w14:textId="77777777" w:rsidR="0020068B" w:rsidRPr="00670758" w:rsidRDefault="0020068B" w:rsidP="00670758">
      <w:pPr>
        <w:tabs>
          <w:tab w:val="left" w:pos="426"/>
        </w:tabs>
        <w:spacing w:line="360" w:lineRule="auto"/>
        <w:jc w:val="both"/>
        <w:rPr>
          <w:rFonts w:ascii="Palatino Linotype" w:hAnsi="Palatino Linotype" w:cs="Arial"/>
          <w:lang w:eastAsia="es-ES"/>
        </w:rPr>
      </w:pPr>
    </w:p>
    <w:p w14:paraId="1D593139" w14:textId="77777777" w:rsidR="0020068B" w:rsidRPr="00670758" w:rsidRDefault="0020068B" w:rsidP="00670758">
      <w:pPr>
        <w:tabs>
          <w:tab w:val="left" w:pos="426"/>
        </w:tabs>
        <w:spacing w:line="360" w:lineRule="auto"/>
        <w:jc w:val="both"/>
        <w:rPr>
          <w:rFonts w:ascii="Palatino Linotype" w:hAnsi="Palatino Linotype" w:cs="Arial"/>
          <w:lang w:eastAsia="es-ES"/>
        </w:rPr>
      </w:pPr>
      <w:r w:rsidRPr="00670758">
        <w:rPr>
          <w:rFonts w:ascii="Palatino Linotype" w:hAnsi="Palatino Linotype" w:cs="Arial"/>
          <w:lang w:eastAsia="es-ES"/>
        </w:rPr>
        <w:t xml:space="preserve">De lo anterior, podemos advertir la existencia de dos supuestos, la terminación de la relación laboral y la rescisión laboral, ello sin dejar de lado la figura enmarcada en el artículo 94 tratándose del despido, o aquéllas derivadas de una sanción administrativa. </w:t>
      </w:r>
    </w:p>
    <w:p w14:paraId="01C20A96" w14:textId="77777777" w:rsidR="0020068B" w:rsidRPr="00670758" w:rsidRDefault="0020068B" w:rsidP="00670758">
      <w:pPr>
        <w:tabs>
          <w:tab w:val="left" w:pos="426"/>
        </w:tabs>
        <w:spacing w:line="360" w:lineRule="auto"/>
        <w:jc w:val="both"/>
        <w:rPr>
          <w:rFonts w:ascii="Palatino Linotype" w:hAnsi="Palatino Linotype" w:cs="Arial"/>
          <w:lang w:eastAsia="es-ES"/>
        </w:rPr>
      </w:pPr>
    </w:p>
    <w:p w14:paraId="0C1CDCC9" w14:textId="77777777" w:rsidR="0020068B" w:rsidRPr="00670758" w:rsidRDefault="0020068B" w:rsidP="00670758">
      <w:pPr>
        <w:tabs>
          <w:tab w:val="left" w:pos="426"/>
        </w:tabs>
        <w:spacing w:line="360" w:lineRule="auto"/>
        <w:jc w:val="both"/>
        <w:rPr>
          <w:rFonts w:ascii="Palatino Linotype" w:hAnsi="Palatino Linotype"/>
          <w:lang w:eastAsia="es-ES"/>
        </w:rPr>
      </w:pPr>
      <w:r w:rsidRPr="00670758">
        <w:rPr>
          <w:rFonts w:ascii="Palatino Linotype" w:hAnsi="Palatino Linotype"/>
          <w:lang w:eastAsia="es-ES"/>
        </w:rPr>
        <w:t>Por su parte, el artículo 96 del ordenamiento legal en cita, contempla el derecho que le asiste al servidor público para solicitar ante el Tribunal o la Sala Auxiliar correspondiente, que se le reinstale en el trabajo que desempeñaba, o que se le indemnice.</w:t>
      </w:r>
    </w:p>
    <w:p w14:paraId="4A4EB8A7" w14:textId="77777777" w:rsidR="0020068B" w:rsidRPr="00670758" w:rsidRDefault="0020068B" w:rsidP="00670758">
      <w:pPr>
        <w:tabs>
          <w:tab w:val="left" w:pos="426"/>
        </w:tabs>
        <w:spacing w:line="360" w:lineRule="auto"/>
        <w:jc w:val="both"/>
        <w:rPr>
          <w:rFonts w:ascii="Palatino Linotype" w:hAnsi="Palatino Linotype"/>
          <w:lang w:eastAsia="es-ES"/>
        </w:rPr>
      </w:pPr>
    </w:p>
    <w:p w14:paraId="490EC0E4" w14:textId="77777777" w:rsidR="0020068B" w:rsidRPr="00670758" w:rsidRDefault="0020068B" w:rsidP="00670758">
      <w:pPr>
        <w:tabs>
          <w:tab w:val="left" w:pos="426"/>
        </w:tabs>
        <w:spacing w:line="360" w:lineRule="auto"/>
        <w:jc w:val="both"/>
        <w:rPr>
          <w:rFonts w:ascii="Palatino Linotype" w:hAnsi="Palatino Linotype" w:cs="Arial"/>
          <w:lang w:eastAsia="es-ES"/>
        </w:rPr>
      </w:pPr>
      <w:r w:rsidRPr="00670758">
        <w:rPr>
          <w:rFonts w:ascii="Palatino Linotype" w:hAnsi="Palatino Linotype"/>
          <w:lang w:eastAsia="es-ES"/>
        </w:rPr>
        <w:t xml:space="preserve">Bajo esta tesitura, se concluye que la liquidación una de las formas por las que se concluye la relación laboral, liberando de toda obligación tanto a las instituciones públicas o dependencias, como al servidor público, necesariamente se genera un </w:t>
      </w:r>
      <w:r w:rsidRPr="00670758">
        <w:rPr>
          <w:rFonts w:ascii="Palatino Linotype" w:hAnsi="Palatino Linotype"/>
          <w:lang w:eastAsia="es-ES"/>
        </w:rPr>
        <w:lastRenderedPageBreak/>
        <w:t>soporte documental de ese respecto. Y e</w:t>
      </w:r>
      <w:r w:rsidRPr="00670758">
        <w:rPr>
          <w:rFonts w:ascii="Palatino Linotype" w:hAnsi="Palatino Linotype" w:cs="Arial"/>
          <w:lang w:eastAsia="es-ES"/>
        </w:rPr>
        <w:t xml:space="preserve">l finiquito será el pago que recibe un empleado cuando la relación laboral termina ya sea por acuerdo unilateral o bilateral. </w:t>
      </w:r>
    </w:p>
    <w:p w14:paraId="5E5F176F" w14:textId="77777777" w:rsidR="0020068B" w:rsidRPr="00670758" w:rsidRDefault="0020068B" w:rsidP="00670758">
      <w:pPr>
        <w:spacing w:line="360" w:lineRule="auto"/>
        <w:jc w:val="both"/>
        <w:rPr>
          <w:rFonts w:ascii="Palatino Linotype" w:eastAsia="MS Mincho" w:hAnsi="Palatino Linotype" w:cs="Arial"/>
          <w:lang w:val="es-ES"/>
        </w:rPr>
      </w:pPr>
    </w:p>
    <w:p w14:paraId="1AD71DDA" w14:textId="02CA6B2F" w:rsidR="003C5A5A" w:rsidRPr="00670758" w:rsidRDefault="003C5A5A" w:rsidP="00670758">
      <w:pPr>
        <w:spacing w:line="360" w:lineRule="auto"/>
        <w:jc w:val="both"/>
        <w:rPr>
          <w:rFonts w:ascii="Palatino Linotype" w:eastAsia="MS Mincho" w:hAnsi="Palatino Linotype" w:cs="Arial"/>
          <w:lang w:val="es-ES"/>
        </w:rPr>
      </w:pPr>
      <w:r w:rsidRPr="00670758">
        <w:rPr>
          <w:rFonts w:ascii="Palatino Linotype" w:eastAsia="MS Mincho" w:hAnsi="Palatino Linotype" w:cs="Arial"/>
          <w:lang w:val="es-ES"/>
        </w:rPr>
        <w:t xml:space="preserve">Aclarado lo anterior, </w:t>
      </w:r>
      <w:r w:rsidR="007A3D17" w:rsidRPr="00670758">
        <w:rPr>
          <w:rFonts w:ascii="Palatino Linotype" w:eastAsia="MS Mincho" w:hAnsi="Palatino Linotype" w:cs="Arial"/>
          <w:lang w:val="es-ES"/>
        </w:rPr>
        <w:t>a fin de</w:t>
      </w:r>
      <w:r w:rsidRPr="00670758">
        <w:rPr>
          <w:rFonts w:ascii="Palatino Linotype" w:eastAsia="MS Mincho" w:hAnsi="Palatino Linotype" w:cs="Arial"/>
          <w:lang w:val="es-ES"/>
        </w:rPr>
        <w:t xml:space="preserve"> </w:t>
      </w:r>
      <w:r w:rsidR="007A3D17" w:rsidRPr="00670758">
        <w:rPr>
          <w:rFonts w:ascii="Palatino Linotype" w:eastAsia="MS Mincho" w:hAnsi="Palatino Linotype" w:cs="Arial"/>
          <w:lang w:val="es-ES"/>
        </w:rPr>
        <w:t>evidenciar</w:t>
      </w:r>
      <w:r w:rsidRPr="00670758">
        <w:rPr>
          <w:rFonts w:ascii="Palatino Linotype" w:eastAsia="MS Mincho" w:hAnsi="Palatino Linotype" w:cs="Arial"/>
          <w:lang w:val="es-ES"/>
        </w:rPr>
        <w:t xml:space="preserve"> lo solicitado y lo que en respuesta se ha entregado</w:t>
      </w:r>
      <w:r w:rsidR="007A3D17" w:rsidRPr="00670758">
        <w:rPr>
          <w:rFonts w:ascii="Palatino Linotype" w:eastAsia="MS Mincho" w:hAnsi="Palatino Linotype" w:cs="Arial"/>
          <w:lang w:val="es-ES"/>
        </w:rPr>
        <w:t>, se observa:</w:t>
      </w:r>
    </w:p>
    <w:tbl>
      <w:tblPr>
        <w:tblW w:w="9209" w:type="dxa"/>
        <w:tblLook w:val="04A0" w:firstRow="1" w:lastRow="0" w:firstColumn="1" w:lastColumn="0" w:noHBand="0" w:noVBand="1"/>
      </w:tblPr>
      <w:tblGrid>
        <w:gridCol w:w="3114"/>
        <w:gridCol w:w="4252"/>
        <w:gridCol w:w="1843"/>
      </w:tblGrid>
      <w:tr w:rsidR="00670758" w:rsidRPr="00670758" w14:paraId="4A4F4A61" w14:textId="77777777" w:rsidTr="0020068B">
        <w:trPr>
          <w:tblHeader/>
        </w:trPr>
        <w:tc>
          <w:tcPr>
            <w:tcW w:w="3114" w:type="dxa"/>
            <w:tcBorders>
              <w:top w:val="single" w:sz="4" w:space="0" w:color="auto"/>
              <w:left w:val="single" w:sz="4" w:space="0" w:color="auto"/>
              <w:bottom w:val="single" w:sz="4" w:space="0" w:color="auto"/>
              <w:right w:val="single" w:sz="4" w:space="0" w:color="auto"/>
            </w:tcBorders>
            <w:shd w:val="clear" w:color="auto" w:fill="3B3838"/>
            <w:vAlign w:val="center"/>
            <w:hideMark/>
          </w:tcPr>
          <w:p w14:paraId="03217D84" w14:textId="77777777" w:rsidR="00AB5AD7" w:rsidRPr="00670758" w:rsidRDefault="00AB5AD7" w:rsidP="00670758">
            <w:pPr>
              <w:widowControl w:val="0"/>
              <w:autoSpaceDE w:val="0"/>
              <w:autoSpaceDN w:val="0"/>
              <w:adjustRightInd w:val="0"/>
              <w:jc w:val="center"/>
              <w:rPr>
                <w:rFonts w:ascii="Palatino Linotype" w:hAnsi="Palatino Linotype" w:cs="Arial"/>
                <w:b/>
                <w:sz w:val="18"/>
                <w:szCs w:val="18"/>
                <w:lang w:eastAsia="en-US"/>
              </w:rPr>
            </w:pPr>
            <w:r w:rsidRPr="00670758">
              <w:rPr>
                <w:rFonts w:ascii="Palatino Linotype" w:hAnsi="Palatino Linotype" w:cs="Arial"/>
                <w:b/>
                <w:sz w:val="18"/>
                <w:szCs w:val="18"/>
                <w:lang w:eastAsia="en-US"/>
              </w:rPr>
              <w:t xml:space="preserve">Solicitud </w:t>
            </w:r>
          </w:p>
        </w:tc>
        <w:tc>
          <w:tcPr>
            <w:tcW w:w="4252" w:type="dxa"/>
            <w:tcBorders>
              <w:top w:val="single" w:sz="4" w:space="0" w:color="auto"/>
              <w:left w:val="single" w:sz="4" w:space="0" w:color="auto"/>
              <w:bottom w:val="single" w:sz="4" w:space="0" w:color="auto"/>
              <w:right w:val="single" w:sz="4" w:space="0" w:color="auto"/>
            </w:tcBorders>
            <w:shd w:val="clear" w:color="auto" w:fill="3B3838"/>
            <w:vAlign w:val="center"/>
          </w:tcPr>
          <w:p w14:paraId="36D8DC1D" w14:textId="77777777" w:rsidR="00AB5AD7" w:rsidRPr="00670758" w:rsidRDefault="00AB5AD7" w:rsidP="00670758">
            <w:pPr>
              <w:widowControl w:val="0"/>
              <w:autoSpaceDE w:val="0"/>
              <w:autoSpaceDN w:val="0"/>
              <w:adjustRightInd w:val="0"/>
              <w:jc w:val="center"/>
              <w:rPr>
                <w:rFonts w:ascii="Palatino Linotype" w:hAnsi="Palatino Linotype" w:cs="Arial"/>
                <w:b/>
                <w:sz w:val="18"/>
                <w:szCs w:val="18"/>
                <w:lang w:eastAsia="en-US"/>
              </w:rPr>
            </w:pPr>
            <w:r w:rsidRPr="00670758">
              <w:rPr>
                <w:rFonts w:ascii="Palatino Linotype" w:hAnsi="Palatino Linotype" w:cs="Arial"/>
                <w:b/>
                <w:sz w:val="18"/>
                <w:szCs w:val="18"/>
                <w:lang w:eastAsia="en-US"/>
              </w:rPr>
              <w:t xml:space="preserve">RESPUESTA </w:t>
            </w:r>
          </w:p>
        </w:tc>
        <w:tc>
          <w:tcPr>
            <w:tcW w:w="1843" w:type="dxa"/>
            <w:tcBorders>
              <w:top w:val="single" w:sz="4" w:space="0" w:color="auto"/>
              <w:left w:val="single" w:sz="4" w:space="0" w:color="auto"/>
              <w:bottom w:val="single" w:sz="4" w:space="0" w:color="auto"/>
              <w:right w:val="single" w:sz="4" w:space="0" w:color="auto"/>
            </w:tcBorders>
            <w:shd w:val="clear" w:color="auto" w:fill="3B3838"/>
            <w:vAlign w:val="center"/>
            <w:hideMark/>
          </w:tcPr>
          <w:p w14:paraId="38810FFE" w14:textId="77777777" w:rsidR="00AB5AD7" w:rsidRPr="00670758" w:rsidRDefault="00AB5AD7" w:rsidP="00670758">
            <w:pPr>
              <w:widowControl w:val="0"/>
              <w:autoSpaceDE w:val="0"/>
              <w:autoSpaceDN w:val="0"/>
              <w:adjustRightInd w:val="0"/>
              <w:jc w:val="center"/>
              <w:rPr>
                <w:rFonts w:ascii="Palatino Linotype" w:hAnsi="Palatino Linotype" w:cs="Arial"/>
                <w:b/>
                <w:sz w:val="18"/>
                <w:szCs w:val="18"/>
                <w:lang w:eastAsia="en-US"/>
              </w:rPr>
            </w:pPr>
            <w:r w:rsidRPr="00670758">
              <w:rPr>
                <w:rFonts w:ascii="Palatino Linotype" w:hAnsi="Palatino Linotype" w:cs="Arial"/>
                <w:b/>
                <w:sz w:val="18"/>
                <w:szCs w:val="18"/>
                <w:lang w:eastAsia="en-US"/>
              </w:rPr>
              <w:t>Colma</w:t>
            </w:r>
          </w:p>
        </w:tc>
      </w:tr>
      <w:tr w:rsidR="00670758" w:rsidRPr="00670758" w14:paraId="2AA3AC20" w14:textId="77777777" w:rsidTr="0020068B">
        <w:trPr>
          <w:trHeight w:val="795"/>
        </w:trPr>
        <w:tc>
          <w:tcPr>
            <w:tcW w:w="3114" w:type="dxa"/>
            <w:tcBorders>
              <w:top w:val="single" w:sz="4" w:space="0" w:color="auto"/>
              <w:left w:val="single" w:sz="4" w:space="0" w:color="auto"/>
              <w:bottom w:val="single" w:sz="4" w:space="0" w:color="auto"/>
              <w:right w:val="single" w:sz="4" w:space="0" w:color="auto"/>
            </w:tcBorders>
            <w:vAlign w:val="center"/>
          </w:tcPr>
          <w:p w14:paraId="5EE55389" w14:textId="2363CAA0" w:rsidR="00AB5AD7" w:rsidRPr="00670758" w:rsidRDefault="00AB5AD7" w:rsidP="00670758">
            <w:pPr>
              <w:widowControl w:val="0"/>
              <w:autoSpaceDE w:val="0"/>
              <w:autoSpaceDN w:val="0"/>
              <w:adjustRightInd w:val="0"/>
              <w:jc w:val="both"/>
              <w:rPr>
                <w:rFonts w:ascii="Palatino Linotype" w:eastAsia="Calibri" w:hAnsi="Palatino Linotype" w:cs="Arial"/>
                <w:i/>
                <w:sz w:val="18"/>
                <w:szCs w:val="18"/>
                <w:lang w:eastAsia="en-US"/>
              </w:rPr>
            </w:pPr>
            <w:bookmarkStart w:id="9" w:name="_Hlk135673118"/>
            <w:r w:rsidRPr="00670758">
              <w:rPr>
                <w:rFonts w:ascii="Palatino Linotype" w:eastAsia="Palatino Linotype" w:hAnsi="Palatino Linotype" w:cs="Palatino Linotype"/>
                <w:i/>
                <w:sz w:val="18"/>
                <w:szCs w:val="18"/>
              </w:rPr>
              <w:t>“1.</w:t>
            </w:r>
            <w:r w:rsidRPr="00670758">
              <w:rPr>
                <w:rFonts w:ascii="Palatino Linotype" w:eastAsia="Palatino Linotype" w:hAnsi="Palatino Linotype" w:cs="Palatino Linotype"/>
                <w:i/>
                <w:sz w:val="18"/>
                <w:szCs w:val="18"/>
              </w:rPr>
              <w:tab/>
            </w:r>
            <w:r w:rsidR="004D5DC5" w:rsidRPr="00670758">
              <w:rPr>
                <w:rFonts w:ascii="Palatino Linotype" w:eastAsia="Palatino Linotype" w:hAnsi="Palatino Linotype" w:cs="Palatino Linotype"/>
                <w:i/>
                <w:sz w:val="18"/>
                <w:szCs w:val="18"/>
              </w:rPr>
              <w:t>A cuántas personas despidió la actual administración y volvió a contratar —nombres—.</w:t>
            </w:r>
          </w:p>
        </w:tc>
        <w:tc>
          <w:tcPr>
            <w:tcW w:w="4252" w:type="dxa"/>
            <w:tcBorders>
              <w:top w:val="single" w:sz="4" w:space="0" w:color="auto"/>
              <w:left w:val="single" w:sz="4" w:space="0" w:color="auto"/>
              <w:bottom w:val="single" w:sz="4" w:space="0" w:color="auto"/>
              <w:right w:val="single" w:sz="4" w:space="0" w:color="auto"/>
            </w:tcBorders>
            <w:vAlign w:val="center"/>
          </w:tcPr>
          <w:p w14:paraId="1EC2A8FB" w14:textId="600A99FC" w:rsidR="00AB5AD7" w:rsidRPr="00670758" w:rsidRDefault="00AB5AD7" w:rsidP="00670758">
            <w:pPr>
              <w:widowControl w:val="0"/>
              <w:tabs>
                <w:tab w:val="left" w:pos="256"/>
              </w:tabs>
              <w:autoSpaceDE w:val="0"/>
              <w:autoSpaceDN w:val="0"/>
              <w:adjustRightInd w:val="0"/>
              <w:ind w:left="175" w:right="175"/>
              <w:jc w:val="both"/>
              <w:rPr>
                <w:rFonts w:ascii="Palatino Linotype" w:eastAsia="Calibri" w:hAnsi="Palatino Linotype" w:cs="Arial"/>
                <w:sz w:val="18"/>
                <w:szCs w:val="18"/>
                <w:lang w:eastAsia="en-US"/>
              </w:rPr>
            </w:pPr>
            <w:r w:rsidRPr="00670758">
              <w:rPr>
                <w:rFonts w:ascii="Palatino Linotype" w:eastAsia="Calibri" w:hAnsi="Palatino Linotype" w:cs="Arial"/>
                <w:sz w:val="18"/>
                <w:szCs w:val="18"/>
                <w:lang w:eastAsia="en-US"/>
              </w:rPr>
              <w:t>La Dirección de administración y de Recursos Humanos entregó Listado de nombres con estatus de reingreso. Relativo a la recontratación de servidores públicos de la presente administración.</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D9627A" w14:textId="01C5624D" w:rsidR="00AB5AD7" w:rsidRPr="00670758" w:rsidRDefault="00793B2C" w:rsidP="00670758">
            <w:pPr>
              <w:widowControl w:val="0"/>
              <w:autoSpaceDE w:val="0"/>
              <w:autoSpaceDN w:val="0"/>
              <w:adjustRightInd w:val="0"/>
              <w:jc w:val="center"/>
              <w:rPr>
                <w:rFonts w:ascii="Palatino Linotype" w:eastAsia="Calibri" w:hAnsi="Palatino Linotype" w:cs="Arial"/>
                <w:bCs/>
                <w:sz w:val="18"/>
                <w:szCs w:val="18"/>
                <w:lang w:eastAsia="en-US"/>
              </w:rPr>
            </w:pPr>
            <w:r w:rsidRPr="00670758">
              <w:rPr>
                <w:rFonts w:ascii="Palatino Linotype" w:eastAsia="Calibri" w:hAnsi="Palatino Linotype" w:cs="Arial"/>
                <w:b/>
                <w:sz w:val="18"/>
                <w:szCs w:val="18"/>
                <w:lang w:eastAsia="en-US"/>
              </w:rPr>
              <w:t>SÍ</w:t>
            </w:r>
            <w:r w:rsidR="00AB5AD7" w:rsidRPr="00670758">
              <w:rPr>
                <w:rFonts w:ascii="Palatino Linotype" w:eastAsia="Calibri" w:hAnsi="Palatino Linotype" w:cs="Arial"/>
                <w:b/>
                <w:sz w:val="18"/>
                <w:szCs w:val="18"/>
                <w:lang w:eastAsia="en-US"/>
              </w:rPr>
              <w:t xml:space="preserve"> COLMA</w:t>
            </w:r>
          </w:p>
        </w:tc>
        <w:bookmarkEnd w:id="9"/>
      </w:tr>
      <w:tr w:rsidR="00AB5AD7" w:rsidRPr="00670758" w14:paraId="37E16235" w14:textId="77777777" w:rsidTr="0020068B">
        <w:trPr>
          <w:trHeight w:val="977"/>
        </w:trPr>
        <w:tc>
          <w:tcPr>
            <w:tcW w:w="3114" w:type="dxa"/>
            <w:tcBorders>
              <w:top w:val="single" w:sz="4" w:space="0" w:color="auto"/>
              <w:left w:val="single" w:sz="4" w:space="0" w:color="auto"/>
              <w:bottom w:val="single" w:sz="12" w:space="0" w:color="auto"/>
              <w:right w:val="single" w:sz="4" w:space="0" w:color="auto"/>
            </w:tcBorders>
            <w:vAlign w:val="center"/>
          </w:tcPr>
          <w:p w14:paraId="46612F72" w14:textId="77777777" w:rsidR="004D5DC5" w:rsidRPr="00670758" w:rsidRDefault="00AB5AD7" w:rsidP="00670758">
            <w:pPr>
              <w:widowControl w:val="0"/>
              <w:autoSpaceDE w:val="0"/>
              <w:autoSpaceDN w:val="0"/>
              <w:adjustRightInd w:val="0"/>
              <w:jc w:val="both"/>
              <w:rPr>
                <w:rFonts w:ascii="Palatino Linotype" w:eastAsia="Palatino Linotype" w:hAnsi="Palatino Linotype" w:cs="Palatino Linotype"/>
                <w:i/>
                <w:sz w:val="18"/>
                <w:szCs w:val="18"/>
              </w:rPr>
            </w:pPr>
            <w:r w:rsidRPr="00670758">
              <w:rPr>
                <w:rFonts w:ascii="Palatino Linotype" w:eastAsia="Palatino Linotype" w:hAnsi="Palatino Linotype" w:cs="Palatino Linotype"/>
                <w:i/>
                <w:sz w:val="18"/>
                <w:szCs w:val="18"/>
              </w:rPr>
              <w:t>2.</w:t>
            </w:r>
            <w:r w:rsidRPr="00670758">
              <w:rPr>
                <w:rFonts w:ascii="Palatino Linotype" w:eastAsia="Palatino Linotype" w:hAnsi="Palatino Linotype" w:cs="Palatino Linotype"/>
                <w:i/>
                <w:sz w:val="18"/>
                <w:szCs w:val="18"/>
              </w:rPr>
              <w:tab/>
              <w:t xml:space="preserve">Al 24 de noviembre de 2022, a cuántas personas se les debe finiquito —nombres— </w:t>
            </w:r>
          </w:p>
          <w:p w14:paraId="640F1E3D" w14:textId="04D5B1C7" w:rsidR="00AB5AD7" w:rsidRPr="00670758" w:rsidRDefault="004D5DC5" w:rsidP="00670758">
            <w:pPr>
              <w:widowControl w:val="0"/>
              <w:autoSpaceDE w:val="0"/>
              <w:autoSpaceDN w:val="0"/>
              <w:adjustRightInd w:val="0"/>
              <w:jc w:val="both"/>
              <w:rPr>
                <w:rFonts w:ascii="Palatino Linotype" w:eastAsia="Palatino Linotype" w:hAnsi="Palatino Linotype" w:cs="Palatino Linotype"/>
                <w:i/>
                <w:sz w:val="18"/>
                <w:szCs w:val="18"/>
              </w:rPr>
            </w:pPr>
            <w:r w:rsidRPr="00670758">
              <w:rPr>
                <w:rFonts w:ascii="Palatino Linotype" w:eastAsia="Palatino Linotype" w:hAnsi="Palatino Linotype" w:cs="Palatino Linotype"/>
                <w:i/>
                <w:sz w:val="18"/>
                <w:szCs w:val="18"/>
              </w:rPr>
              <w:t xml:space="preserve">3. </w:t>
            </w:r>
            <w:r w:rsidR="00AB5AD7" w:rsidRPr="00670758">
              <w:rPr>
                <w:rFonts w:ascii="Palatino Linotype" w:eastAsia="Palatino Linotype" w:hAnsi="Palatino Linotype" w:cs="Palatino Linotype"/>
                <w:i/>
                <w:sz w:val="18"/>
                <w:szCs w:val="18"/>
              </w:rPr>
              <w:t>Y de los finiquitos pendientes, qué estado procesal guarda cada uno.</w:t>
            </w:r>
          </w:p>
        </w:tc>
        <w:tc>
          <w:tcPr>
            <w:tcW w:w="4252" w:type="dxa"/>
            <w:tcBorders>
              <w:top w:val="single" w:sz="4" w:space="0" w:color="auto"/>
              <w:left w:val="single" w:sz="4" w:space="0" w:color="auto"/>
              <w:bottom w:val="single" w:sz="12" w:space="0" w:color="auto"/>
              <w:right w:val="single" w:sz="4" w:space="0" w:color="auto"/>
            </w:tcBorders>
            <w:vAlign w:val="center"/>
          </w:tcPr>
          <w:p w14:paraId="33080977" w14:textId="77777777" w:rsidR="00AB5AD7" w:rsidRPr="00670758" w:rsidRDefault="00AB5AD7" w:rsidP="00670758">
            <w:pPr>
              <w:widowControl w:val="0"/>
              <w:tabs>
                <w:tab w:val="left" w:pos="256"/>
              </w:tabs>
              <w:autoSpaceDE w:val="0"/>
              <w:autoSpaceDN w:val="0"/>
              <w:adjustRightInd w:val="0"/>
              <w:ind w:left="175" w:right="175"/>
              <w:jc w:val="both"/>
              <w:rPr>
                <w:rFonts w:ascii="Palatino Linotype" w:eastAsia="Calibri" w:hAnsi="Palatino Linotype" w:cs="Arial"/>
                <w:sz w:val="18"/>
                <w:szCs w:val="18"/>
                <w:lang w:eastAsia="en-US"/>
              </w:rPr>
            </w:pPr>
            <w:r w:rsidRPr="00670758">
              <w:rPr>
                <w:rFonts w:ascii="Palatino Linotype" w:eastAsia="Calibri" w:hAnsi="Palatino Linotype" w:cs="Arial"/>
                <w:sz w:val="18"/>
                <w:szCs w:val="18"/>
                <w:lang w:eastAsia="en-US"/>
              </w:rPr>
              <w:t>La Tesorería Municipal realizó búsqueda del 24 de noviembre de 2021 al 24 de noviembre de 2022 y, no encontró registro alguno.</w:t>
            </w:r>
          </w:p>
        </w:tc>
        <w:tc>
          <w:tcPr>
            <w:tcW w:w="1843" w:type="dxa"/>
            <w:tcBorders>
              <w:top w:val="single" w:sz="4" w:space="0" w:color="auto"/>
              <w:left w:val="single" w:sz="4" w:space="0" w:color="auto"/>
              <w:bottom w:val="single" w:sz="12" w:space="0" w:color="auto"/>
              <w:right w:val="single" w:sz="4" w:space="0" w:color="auto"/>
            </w:tcBorders>
            <w:vAlign w:val="center"/>
          </w:tcPr>
          <w:p w14:paraId="565FE502" w14:textId="1B0C69C1" w:rsidR="00AB5AD7" w:rsidRPr="00670758" w:rsidRDefault="0020068B" w:rsidP="00670758">
            <w:pPr>
              <w:widowControl w:val="0"/>
              <w:autoSpaceDE w:val="0"/>
              <w:autoSpaceDN w:val="0"/>
              <w:adjustRightInd w:val="0"/>
              <w:jc w:val="center"/>
              <w:rPr>
                <w:rFonts w:ascii="Palatino Linotype" w:eastAsia="Calibri" w:hAnsi="Palatino Linotype" w:cs="Arial"/>
                <w:b/>
                <w:sz w:val="18"/>
                <w:szCs w:val="18"/>
                <w:lang w:eastAsia="en-US"/>
              </w:rPr>
            </w:pPr>
            <w:r w:rsidRPr="00670758">
              <w:rPr>
                <w:rFonts w:ascii="Palatino Linotype" w:eastAsia="Calibri" w:hAnsi="Palatino Linotype" w:cs="Arial"/>
                <w:b/>
                <w:sz w:val="18"/>
                <w:szCs w:val="18"/>
                <w:lang w:eastAsia="en-US"/>
              </w:rPr>
              <w:t>NO</w:t>
            </w:r>
            <w:r w:rsidR="00AB5AD7" w:rsidRPr="00670758">
              <w:rPr>
                <w:rFonts w:ascii="Palatino Linotype" w:eastAsia="Calibri" w:hAnsi="Palatino Linotype" w:cs="Arial"/>
                <w:b/>
                <w:sz w:val="18"/>
                <w:szCs w:val="18"/>
                <w:lang w:eastAsia="en-US"/>
              </w:rPr>
              <w:t xml:space="preserve"> COLMA</w:t>
            </w:r>
          </w:p>
        </w:tc>
      </w:tr>
    </w:tbl>
    <w:p w14:paraId="49A0E3B3" w14:textId="77777777" w:rsidR="003C5A5A" w:rsidRPr="00670758" w:rsidRDefault="003C5A5A" w:rsidP="00670758">
      <w:pPr>
        <w:spacing w:line="360" w:lineRule="auto"/>
        <w:jc w:val="both"/>
        <w:rPr>
          <w:rFonts w:ascii="Palatino Linotype" w:eastAsia="MS Mincho" w:hAnsi="Palatino Linotype" w:cs="Arial"/>
          <w:lang w:val="es-ES"/>
        </w:rPr>
      </w:pPr>
    </w:p>
    <w:p w14:paraId="11C2372F" w14:textId="0C546FC0" w:rsidR="00AB5AD7" w:rsidRPr="00670758" w:rsidRDefault="00AB5AD7" w:rsidP="00670758">
      <w:pPr>
        <w:spacing w:line="360" w:lineRule="auto"/>
        <w:jc w:val="both"/>
        <w:rPr>
          <w:rFonts w:ascii="Palatino Linotype" w:eastAsia="MS Mincho" w:hAnsi="Palatino Linotype" w:cs="Arial"/>
          <w:lang w:val="es-ES"/>
        </w:rPr>
      </w:pPr>
      <w:r w:rsidRPr="00670758">
        <w:rPr>
          <w:rFonts w:ascii="Palatino Linotype" w:eastAsia="MS Mincho" w:hAnsi="Palatino Linotype" w:cs="Arial"/>
          <w:lang w:val="es-ES"/>
        </w:rPr>
        <w:t>Anticipado el sentido de la resolución, procederemos al análisis de cada punto de los solicitados.</w:t>
      </w:r>
    </w:p>
    <w:p w14:paraId="0CD6179C" w14:textId="77777777" w:rsidR="00AB5AD7" w:rsidRPr="00670758" w:rsidRDefault="00AB5AD7" w:rsidP="00670758">
      <w:pPr>
        <w:spacing w:line="360" w:lineRule="auto"/>
        <w:jc w:val="both"/>
        <w:rPr>
          <w:rFonts w:ascii="Palatino Linotype" w:eastAsia="MS Mincho" w:hAnsi="Palatino Linotype" w:cs="Arial"/>
          <w:lang w:val="es-ES"/>
        </w:rPr>
      </w:pPr>
    </w:p>
    <w:p w14:paraId="458CCC06" w14:textId="1AEF578E" w:rsidR="00411FB6" w:rsidRPr="00670758" w:rsidRDefault="004D5DC5" w:rsidP="00670758">
      <w:pPr>
        <w:pStyle w:val="Prrafodelista"/>
        <w:numPr>
          <w:ilvl w:val="0"/>
          <w:numId w:val="16"/>
        </w:numPr>
        <w:tabs>
          <w:tab w:val="left" w:pos="1418"/>
        </w:tabs>
        <w:spacing w:before="120" w:after="120" w:line="360" w:lineRule="auto"/>
        <w:ind w:right="49"/>
        <w:jc w:val="both"/>
        <w:rPr>
          <w:rFonts w:ascii="Palatino Linotype" w:eastAsia="Palatino Linotype" w:hAnsi="Palatino Linotype" w:cs="Palatino Linotype"/>
          <w:b/>
        </w:rPr>
      </w:pPr>
      <w:r w:rsidRPr="00670758">
        <w:rPr>
          <w:rFonts w:ascii="Palatino Linotype" w:eastAsia="Palatino Linotype" w:hAnsi="Palatino Linotype" w:cs="Palatino Linotype"/>
          <w:b/>
        </w:rPr>
        <w:t>A cuántas personas despidió la actual administración y volvió a contratar —nombres—.</w:t>
      </w:r>
    </w:p>
    <w:p w14:paraId="022D55F6" w14:textId="031DA70E" w:rsidR="002C21D2" w:rsidRPr="00670758" w:rsidRDefault="00B96A83" w:rsidP="00670758">
      <w:pPr>
        <w:tabs>
          <w:tab w:val="left" w:pos="1418"/>
        </w:tabs>
        <w:spacing w:before="120" w:after="120"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Para dar respuesta a dicho planteamiento, </w:t>
      </w:r>
      <w:r w:rsidR="00B90AEB" w:rsidRPr="00670758">
        <w:rPr>
          <w:rFonts w:ascii="Palatino Linotype" w:eastAsia="Palatino Linotype" w:hAnsi="Palatino Linotype" w:cs="Palatino Linotype"/>
          <w:b/>
        </w:rPr>
        <w:t>EL SUJETO OBLIGADO</w:t>
      </w:r>
      <w:r w:rsidR="00B90AEB" w:rsidRPr="00670758">
        <w:rPr>
          <w:rFonts w:ascii="Palatino Linotype" w:eastAsia="Palatino Linotype" w:hAnsi="Palatino Linotype" w:cs="Palatino Linotype"/>
        </w:rPr>
        <w:t xml:space="preserve"> </w:t>
      </w:r>
      <w:r w:rsidRPr="00670758">
        <w:rPr>
          <w:rFonts w:ascii="Palatino Linotype" w:eastAsia="Palatino Linotype" w:hAnsi="Palatino Linotype" w:cs="Palatino Linotype"/>
        </w:rPr>
        <w:t>acompañó un listado</w:t>
      </w:r>
      <w:r w:rsidR="004178E4" w:rsidRPr="00670758">
        <w:rPr>
          <w:rFonts w:ascii="Palatino Linotype" w:eastAsia="Palatino Linotype" w:hAnsi="Palatino Linotype" w:cs="Palatino Linotype"/>
        </w:rPr>
        <w:t xml:space="preserve"> con nombres y estatus de “reingreso”</w:t>
      </w:r>
      <w:r w:rsidR="00AB01B5" w:rsidRPr="00670758">
        <w:rPr>
          <w:rFonts w:ascii="Palatino Linotype" w:eastAsia="Palatino Linotype" w:hAnsi="Palatino Linotype" w:cs="Palatino Linotype"/>
        </w:rPr>
        <w:t>;</w:t>
      </w:r>
      <w:r w:rsidR="004178E4" w:rsidRPr="00670758">
        <w:rPr>
          <w:rFonts w:ascii="Palatino Linotype" w:eastAsia="Palatino Linotype" w:hAnsi="Palatino Linotype" w:cs="Palatino Linotype"/>
        </w:rPr>
        <w:t xml:space="preserve"> a manera de ejemplo véase la imagen siguiente:</w:t>
      </w:r>
      <w:r w:rsidRPr="00670758">
        <w:rPr>
          <w:rFonts w:ascii="Palatino Linotype" w:eastAsia="Palatino Linotype" w:hAnsi="Palatino Linotype" w:cs="Palatino Linotype"/>
        </w:rPr>
        <w:t xml:space="preserve"> </w:t>
      </w:r>
    </w:p>
    <w:p w14:paraId="23DA7F42" w14:textId="3F8992A1" w:rsidR="00B96A83" w:rsidRPr="00670758" w:rsidRDefault="00B96A83" w:rsidP="00670758">
      <w:pPr>
        <w:tabs>
          <w:tab w:val="left" w:pos="1418"/>
        </w:tabs>
        <w:spacing w:before="120" w:after="120" w:line="276" w:lineRule="auto"/>
        <w:ind w:right="49"/>
        <w:jc w:val="center"/>
        <w:rPr>
          <w:rFonts w:ascii="Palatino Linotype" w:eastAsia="Palatino Linotype" w:hAnsi="Palatino Linotype" w:cs="Palatino Linotype"/>
        </w:rPr>
      </w:pPr>
      <w:r w:rsidRPr="00670758">
        <w:rPr>
          <w:noProof/>
          <w14:ligatures w14:val="standardContextual"/>
        </w:rPr>
        <w:lastRenderedPageBreak/>
        <w:drawing>
          <wp:inline distT="0" distB="0" distL="0" distR="0" wp14:anchorId="1BCAFC50" wp14:editId="1B3D86FC">
            <wp:extent cx="3473920" cy="13337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7270" t="23682" r="3065" b="56073"/>
                    <a:stretch/>
                  </pic:blipFill>
                  <pic:spPr bwMode="auto">
                    <a:xfrm>
                      <a:off x="0" y="0"/>
                      <a:ext cx="3508974" cy="1347172"/>
                    </a:xfrm>
                    <a:prstGeom prst="rect">
                      <a:avLst/>
                    </a:prstGeom>
                    <a:ln>
                      <a:noFill/>
                    </a:ln>
                    <a:extLst>
                      <a:ext uri="{53640926-AAD7-44D8-BBD7-CCE9431645EC}">
                        <a14:shadowObscured xmlns:a14="http://schemas.microsoft.com/office/drawing/2010/main"/>
                      </a:ext>
                    </a:extLst>
                  </pic:spPr>
                </pic:pic>
              </a:graphicData>
            </a:graphic>
          </wp:inline>
        </w:drawing>
      </w:r>
    </w:p>
    <w:p w14:paraId="5AA424CA" w14:textId="77777777" w:rsidR="00AB01B5" w:rsidRPr="00670758" w:rsidRDefault="00AB01B5" w:rsidP="00670758">
      <w:pPr>
        <w:tabs>
          <w:tab w:val="left" w:pos="1418"/>
        </w:tabs>
        <w:spacing w:line="360" w:lineRule="auto"/>
        <w:ind w:right="49"/>
        <w:jc w:val="both"/>
        <w:rPr>
          <w:rFonts w:ascii="Palatino Linotype" w:eastAsia="Palatino Linotype" w:hAnsi="Palatino Linotype" w:cs="Palatino Linotype"/>
        </w:rPr>
      </w:pPr>
    </w:p>
    <w:p w14:paraId="1050C026" w14:textId="5EBC5884" w:rsidR="00B96A83" w:rsidRPr="00670758" w:rsidRDefault="004178E4" w:rsidP="00670758">
      <w:pPr>
        <w:tabs>
          <w:tab w:val="left" w:pos="1418"/>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Del listado en mención, se advierte</w:t>
      </w:r>
      <w:r w:rsidR="00AB01B5" w:rsidRPr="00670758">
        <w:rPr>
          <w:rFonts w:ascii="Palatino Linotype" w:eastAsia="Palatino Linotype" w:hAnsi="Palatino Linotype" w:cs="Palatino Linotype"/>
        </w:rPr>
        <w:t xml:space="preserve"> que se trata de un documento emitido por las Direcciones de Administración y Recursos Humanos, quienes presenta</w:t>
      </w:r>
      <w:r w:rsidRPr="00670758">
        <w:rPr>
          <w:rFonts w:ascii="Palatino Linotype" w:eastAsia="Palatino Linotype" w:hAnsi="Palatino Linotype" w:cs="Palatino Linotype"/>
        </w:rPr>
        <w:t>n 171 (ciento setenta y un) nombres</w:t>
      </w:r>
      <w:r w:rsidR="00AB01B5" w:rsidRPr="00670758">
        <w:rPr>
          <w:rFonts w:ascii="Palatino Linotype" w:eastAsia="Palatino Linotype" w:hAnsi="Palatino Linotype" w:cs="Palatino Linotype"/>
        </w:rPr>
        <w:t xml:space="preserve"> de personas</w:t>
      </w:r>
      <w:r w:rsidRPr="00670758">
        <w:rPr>
          <w:rFonts w:ascii="Palatino Linotype" w:eastAsia="Palatino Linotype" w:hAnsi="Palatino Linotype" w:cs="Palatino Linotype"/>
        </w:rPr>
        <w:t>, todos bajo el estatus de reingreso</w:t>
      </w:r>
      <w:r w:rsidR="00AB01B5" w:rsidRPr="00670758">
        <w:rPr>
          <w:rFonts w:ascii="Palatino Linotype" w:eastAsia="Palatino Linotype" w:hAnsi="Palatino Linotype" w:cs="Palatino Linotype"/>
        </w:rPr>
        <w:t>.</w:t>
      </w:r>
      <w:r w:rsidRPr="00670758">
        <w:rPr>
          <w:rFonts w:ascii="Palatino Linotype" w:eastAsia="Palatino Linotype" w:hAnsi="Palatino Linotype" w:cs="Palatino Linotype"/>
        </w:rPr>
        <w:t xml:space="preserve"> </w:t>
      </w:r>
    </w:p>
    <w:p w14:paraId="3674F57A" w14:textId="77777777" w:rsidR="00CF4F36" w:rsidRPr="00670758" w:rsidRDefault="00CF4F36" w:rsidP="00670758">
      <w:pPr>
        <w:tabs>
          <w:tab w:val="left" w:pos="1418"/>
        </w:tabs>
        <w:spacing w:line="360" w:lineRule="auto"/>
        <w:ind w:right="49"/>
        <w:jc w:val="both"/>
        <w:rPr>
          <w:rFonts w:ascii="Palatino Linotype" w:eastAsia="Palatino Linotype" w:hAnsi="Palatino Linotype" w:cs="Palatino Linotype"/>
        </w:rPr>
      </w:pPr>
    </w:p>
    <w:p w14:paraId="5F19D5F2" w14:textId="132B01AA" w:rsidR="00AB01B5" w:rsidRPr="00670758" w:rsidRDefault="00AB01B5" w:rsidP="00670758">
      <w:pPr>
        <w:tabs>
          <w:tab w:val="left" w:pos="1418"/>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Respuesta que fue ratificada por </w:t>
      </w:r>
      <w:r w:rsidR="00B90AEB" w:rsidRPr="00670758">
        <w:rPr>
          <w:rFonts w:ascii="Palatino Linotype" w:eastAsia="Palatino Linotype" w:hAnsi="Palatino Linotype" w:cs="Palatino Linotype"/>
          <w:b/>
        </w:rPr>
        <w:t>EL SUJETO OBLIGADO</w:t>
      </w:r>
      <w:r w:rsidR="00B90AEB" w:rsidRPr="00670758">
        <w:rPr>
          <w:rFonts w:ascii="Palatino Linotype" w:eastAsia="Palatino Linotype" w:hAnsi="Palatino Linotype" w:cs="Palatino Linotype"/>
        </w:rPr>
        <w:t xml:space="preserve"> </w:t>
      </w:r>
      <w:r w:rsidRPr="00670758">
        <w:rPr>
          <w:rFonts w:ascii="Palatino Linotype" w:eastAsia="Palatino Linotype" w:hAnsi="Palatino Linotype" w:cs="Palatino Linotype"/>
        </w:rPr>
        <w:t>en el Informe Justificado que rindió ante este Órgano G</w:t>
      </w:r>
      <w:r w:rsidR="001A45FF" w:rsidRPr="00670758">
        <w:rPr>
          <w:rFonts w:ascii="Palatino Linotype" w:eastAsia="Palatino Linotype" w:hAnsi="Palatino Linotype" w:cs="Palatino Linotype"/>
        </w:rPr>
        <w:t xml:space="preserve">arante, en donde </w:t>
      </w:r>
      <w:r w:rsidR="002C166B" w:rsidRPr="00670758">
        <w:rPr>
          <w:rFonts w:ascii="Palatino Linotype" w:eastAsia="Palatino Linotype" w:hAnsi="Palatino Linotype" w:cs="Palatino Linotype"/>
        </w:rPr>
        <w:t xml:space="preserve">respecto al tema </w:t>
      </w:r>
      <w:r w:rsidR="001A45FF" w:rsidRPr="00670758">
        <w:rPr>
          <w:rFonts w:ascii="Palatino Linotype" w:eastAsia="Palatino Linotype" w:hAnsi="Palatino Linotype" w:cs="Palatino Linotype"/>
        </w:rPr>
        <w:t xml:space="preserve">expuso: </w:t>
      </w:r>
    </w:p>
    <w:p w14:paraId="52DB3328" w14:textId="77777777" w:rsidR="002C166B" w:rsidRPr="00670758" w:rsidRDefault="002C166B" w:rsidP="00670758">
      <w:pPr>
        <w:tabs>
          <w:tab w:val="left" w:pos="1418"/>
        </w:tabs>
        <w:ind w:left="851" w:right="899"/>
        <w:jc w:val="both"/>
        <w:rPr>
          <w:rFonts w:ascii="Palatino Linotype" w:eastAsia="Palatino Linotype" w:hAnsi="Palatino Linotype" w:cs="Palatino Linotype"/>
          <w:sz w:val="22"/>
          <w:szCs w:val="22"/>
        </w:rPr>
      </w:pPr>
    </w:p>
    <w:p w14:paraId="058B8451" w14:textId="65FC544A" w:rsidR="001A45FF" w:rsidRPr="00670758" w:rsidRDefault="001A45FF" w:rsidP="00670758">
      <w:pPr>
        <w:tabs>
          <w:tab w:val="left" w:pos="1418"/>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w:t>
      </w:r>
      <w:r w:rsidR="00AB5AD7" w:rsidRPr="00670758">
        <w:rPr>
          <w:rFonts w:ascii="Palatino Linotype" w:eastAsia="Palatino Linotype" w:hAnsi="Palatino Linotype" w:cs="Palatino Linotype"/>
          <w:i/>
          <w:sz w:val="22"/>
          <w:szCs w:val="22"/>
        </w:rPr>
        <w:t xml:space="preserve">(…) de acuerdo a lo requerido por el particular se desglosa a conocer la recontratación de servidores públicos de la presente administración (…) </w:t>
      </w:r>
      <w:r w:rsidRPr="00670758">
        <w:rPr>
          <w:rFonts w:ascii="Palatino Linotype" w:eastAsia="Palatino Linotype" w:hAnsi="Palatino Linotype" w:cs="Palatino Linotype"/>
          <w:i/>
          <w:sz w:val="22"/>
          <w:szCs w:val="22"/>
        </w:rPr>
        <w:t>puede observar que son las personas que fueron recontratadas o reingresadas al servicio público por lo que se colma la pretensión del particular</w:t>
      </w:r>
      <w:r w:rsidR="00AB5AD7" w:rsidRPr="00670758">
        <w:rPr>
          <w:rFonts w:ascii="Palatino Linotype" w:eastAsia="Palatino Linotype" w:hAnsi="Palatino Linotype" w:cs="Palatino Linotype"/>
          <w:i/>
          <w:sz w:val="22"/>
          <w:szCs w:val="22"/>
        </w:rPr>
        <w:t xml:space="preserve"> (…)</w:t>
      </w:r>
      <w:r w:rsidRPr="00670758">
        <w:rPr>
          <w:rFonts w:ascii="Palatino Linotype" w:eastAsia="Palatino Linotype" w:hAnsi="Palatino Linotype" w:cs="Palatino Linotype"/>
          <w:i/>
          <w:sz w:val="22"/>
          <w:szCs w:val="22"/>
        </w:rPr>
        <w:t xml:space="preserve">” </w:t>
      </w:r>
    </w:p>
    <w:p w14:paraId="0E994A70" w14:textId="77777777" w:rsidR="002C21D2" w:rsidRPr="00670758" w:rsidRDefault="002C21D2" w:rsidP="00670758">
      <w:pPr>
        <w:tabs>
          <w:tab w:val="left" w:pos="1418"/>
        </w:tabs>
        <w:spacing w:line="360" w:lineRule="auto"/>
        <w:ind w:right="49"/>
        <w:jc w:val="both"/>
        <w:rPr>
          <w:rFonts w:ascii="Palatino Linotype" w:eastAsia="Palatino Linotype" w:hAnsi="Palatino Linotype" w:cs="Palatino Linotype"/>
        </w:rPr>
      </w:pPr>
    </w:p>
    <w:p w14:paraId="03A46979" w14:textId="1ED4D720" w:rsidR="005E4238" w:rsidRPr="00670758" w:rsidRDefault="005E4238" w:rsidP="00670758">
      <w:pPr>
        <w:tabs>
          <w:tab w:val="left" w:pos="1418"/>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Al respecto es necesario determinar si quien emite la respuesta cuenta con atribuciones para ello.</w:t>
      </w:r>
    </w:p>
    <w:p w14:paraId="243E4331" w14:textId="77777777" w:rsidR="005E4238" w:rsidRPr="00670758" w:rsidRDefault="005E4238" w:rsidP="00670758">
      <w:pPr>
        <w:tabs>
          <w:tab w:val="left" w:pos="1418"/>
        </w:tabs>
        <w:spacing w:line="360" w:lineRule="auto"/>
        <w:ind w:right="49"/>
        <w:jc w:val="both"/>
        <w:rPr>
          <w:rFonts w:ascii="Palatino Linotype" w:eastAsia="Palatino Linotype" w:hAnsi="Palatino Linotype" w:cs="Palatino Linotype"/>
        </w:rPr>
      </w:pPr>
    </w:p>
    <w:p w14:paraId="2B4FFBA0" w14:textId="2FE07D6D" w:rsidR="00CF4F36" w:rsidRPr="00670758" w:rsidRDefault="00CF4F36" w:rsidP="00670758">
      <w:pPr>
        <w:spacing w:line="360" w:lineRule="auto"/>
        <w:jc w:val="both"/>
        <w:rPr>
          <w:rFonts w:ascii="Palatino Linotype" w:eastAsia="MS Mincho" w:hAnsi="Palatino Linotype"/>
          <w:lang w:val="es-ES_tradnl" w:eastAsia="es-ES"/>
        </w:rPr>
      </w:pPr>
      <w:r w:rsidRPr="00670758">
        <w:rPr>
          <w:rFonts w:ascii="Palatino Linotype" w:eastAsia="MS Mincho" w:hAnsi="Palatino Linotype"/>
          <w:lang w:val="es-ES_tradnl" w:eastAsia="es-ES"/>
        </w:rPr>
        <w:t>Cabe señalar que en términos del artículo 3.41 del Código Reglamentario Municipal, la Dirección de Recursos Humanos auxilia a la Dirección de Administraci</w:t>
      </w:r>
      <w:r w:rsidR="00C30C82" w:rsidRPr="00670758">
        <w:rPr>
          <w:rFonts w:ascii="Palatino Linotype" w:eastAsia="MS Mincho" w:hAnsi="Palatino Linotype"/>
          <w:lang w:val="es-ES_tradnl" w:eastAsia="es-ES"/>
        </w:rPr>
        <w:t>ón, quien</w:t>
      </w:r>
      <w:r w:rsidRPr="00670758">
        <w:rPr>
          <w:rFonts w:ascii="Palatino Linotype" w:eastAsia="MS Mincho" w:hAnsi="Palatino Linotype"/>
          <w:lang w:val="es-ES_tradnl" w:eastAsia="es-ES"/>
        </w:rPr>
        <w:t xml:space="preserve"> es la encargada de registrar entre otros, los movimientos de altas, reingresos, bajas del </w:t>
      </w:r>
      <w:r w:rsidRPr="00670758">
        <w:rPr>
          <w:rFonts w:ascii="Palatino Linotype" w:eastAsia="MS Mincho" w:hAnsi="Palatino Linotype"/>
          <w:lang w:val="es-ES_tradnl" w:eastAsia="es-ES"/>
        </w:rPr>
        <w:lastRenderedPageBreak/>
        <w:t>personal.</w:t>
      </w:r>
      <w:r w:rsidRPr="00670758">
        <w:rPr>
          <w:rStyle w:val="Refdenotaalpie"/>
          <w:rFonts w:ascii="Palatino Linotype" w:eastAsia="MS Mincho" w:hAnsi="Palatino Linotype"/>
          <w:lang w:val="es-ES_tradnl" w:eastAsia="es-ES"/>
        </w:rPr>
        <w:footnoteReference w:id="12"/>
      </w:r>
      <w:r w:rsidR="005E4238" w:rsidRPr="00670758">
        <w:rPr>
          <w:rFonts w:ascii="Palatino Linotype" w:eastAsia="MS Mincho" w:hAnsi="Palatino Linotype"/>
          <w:lang w:val="es-ES_tradnl" w:eastAsia="es-ES"/>
        </w:rPr>
        <w:t xml:space="preserve"> Por tanto, se tiene al </w:t>
      </w:r>
      <w:r w:rsidR="00B90AEB" w:rsidRPr="00670758">
        <w:rPr>
          <w:rFonts w:ascii="Palatino Linotype" w:eastAsia="MS Mincho" w:hAnsi="Palatino Linotype"/>
          <w:b/>
          <w:lang w:val="es-ES_tradnl" w:eastAsia="es-ES"/>
        </w:rPr>
        <w:t>SUJETO OBLIGADO</w:t>
      </w:r>
      <w:r w:rsidR="00B90AEB" w:rsidRPr="00670758">
        <w:rPr>
          <w:rFonts w:ascii="Palatino Linotype" w:eastAsia="MS Mincho" w:hAnsi="Palatino Linotype"/>
          <w:lang w:val="es-ES_tradnl" w:eastAsia="es-ES"/>
        </w:rPr>
        <w:t xml:space="preserve"> </w:t>
      </w:r>
      <w:r w:rsidR="005E4238" w:rsidRPr="00670758">
        <w:rPr>
          <w:rFonts w:ascii="Palatino Linotype" w:eastAsia="MS Mincho" w:hAnsi="Palatino Linotype"/>
          <w:lang w:val="es-ES_tradnl" w:eastAsia="es-ES"/>
        </w:rPr>
        <w:t xml:space="preserve">dando respuesta a través del área correspondiente. </w:t>
      </w:r>
    </w:p>
    <w:p w14:paraId="6AED80BA" w14:textId="77777777" w:rsidR="005E4238" w:rsidRPr="00670758" w:rsidRDefault="005E4238" w:rsidP="00670758">
      <w:pPr>
        <w:spacing w:line="360" w:lineRule="auto"/>
        <w:jc w:val="both"/>
        <w:rPr>
          <w:rFonts w:ascii="Palatino Linotype" w:eastAsia="MS Mincho" w:hAnsi="Palatino Linotype"/>
          <w:lang w:val="es-ES_tradnl" w:eastAsia="es-ES"/>
        </w:rPr>
      </w:pPr>
    </w:p>
    <w:p w14:paraId="0FC1B825" w14:textId="62DD6989" w:rsidR="00C30C82" w:rsidRPr="00670758" w:rsidRDefault="005E4238" w:rsidP="00670758">
      <w:pPr>
        <w:widowControl w:val="0"/>
        <w:autoSpaceDE w:val="0"/>
        <w:autoSpaceDN w:val="0"/>
        <w:adjustRightInd w:val="0"/>
        <w:spacing w:line="360" w:lineRule="auto"/>
        <w:jc w:val="both"/>
        <w:rPr>
          <w:rFonts w:ascii="Palatino Linotype" w:hAnsi="Palatino Linotype"/>
          <w:lang w:val="es-ES"/>
        </w:rPr>
      </w:pPr>
      <w:r w:rsidRPr="00670758">
        <w:rPr>
          <w:rFonts w:ascii="Palatino Linotype" w:hAnsi="Palatino Linotype" w:cs="Arial"/>
          <w:lang w:eastAsia="es-ES"/>
        </w:rPr>
        <w:t xml:space="preserve">Ahora bien, respecto de la temporalidad, es importante advertir que, </w:t>
      </w:r>
      <w:r w:rsidR="00966A0F" w:rsidRPr="00670758">
        <w:rPr>
          <w:rFonts w:ascii="Palatino Linotype" w:hAnsi="Palatino Linotype"/>
          <w:lang w:val="es-ES"/>
        </w:rPr>
        <w:t>el solicitante habla de la presente administración</w:t>
      </w:r>
      <w:r w:rsidR="009E646B" w:rsidRPr="00670758">
        <w:rPr>
          <w:rStyle w:val="Refdenotaalpie"/>
          <w:rFonts w:ascii="Palatino Linotype" w:hAnsi="Palatino Linotype"/>
          <w:lang w:val="es-ES"/>
        </w:rPr>
        <w:footnoteReference w:id="13"/>
      </w:r>
      <w:r w:rsidR="00C30C82" w:rsidRPr="00670758">
        <w:rPr>
          <w:rFonts w:ascii="Palatino Linotype" w:hAnsi="Palatino Linotype"/>
          <w:lang w:val="es-ES"/>
        </w:rPr>
        <w:t xml:space="preserve"> es decir</w:t>
      </w:r>
      <w:r w:rsidR="00966A0F" w:rsidRPr="00670758">
        <w:rPr>
          <w:rFonts w:ascii="Palatino Linotype" w:hAnsi="Palatino Linotype"/>
          <w:lang w:val="es-ES"/>
        </w:rPr>
        <w:t>,</w:t>
      </w:r>
      <w:r w:rsidR="00C30C82" w:rsidRPr="00670758">
        <w:rPr>
          <w:rFonts w:ascii="Palatino Linotype" w:hAnsi="Palatino Linotype"/>
          <w:lang w:val="es-ES"/>
        </w:rPr>
        <w:t xml:space="preserve"> </w:t>
      </w:r>
      <w:r w:rsidR="009E646B" w:rsidRPr="00670758">
        <w:rPr>
          <w:rFonts w:ascii="Palatino Linotype" w:hAnsi="Palatino Linotype"/>
          <w:lang w:val="es-ES"/>
        </w:rPr>
        <w:t>del 1 de enero</w:t>
      </w:r>
      <w:r w:rsidR="00966A0F" w:rsidRPr="00670758">
        <w:rPr>
          <w:rFonts w:ascii="Palatino Linotype" w:hAnsi="Palatino Linotype"/>
          <w:lang w:val="es-ES"/>
        </w:rPr>
        <w:t xml:space="preserve"> </w:t>
      </w:r>
      <w:r w:rsidR="009E646B" w:rsidRPr="00670758">
        <w:rPr>
          <w:rFonts w:ascii="Palatino Linotype" w:hAnsi="Palatino Linotype"/>
          <w:lang w:val="es-ES"/>
        </w:rPr>
        <w:t xml:space="preserve"> de 2022 </w:t>
      </w:r>
      <w:r w:rsidR="00966A0F" w:rsidRPr="00670758">
        <w:rPr>
          <w:rFonts w:ascii="Palatino Linotype" w:hAnsi="Palatino Linotype"/>
          <w:lang w:val="es-ES"/>
        </w:rPr>
        <w:t xml:space="preserve">(fecha en que inició su periodo) </w:t>
      </w:r>
      <w:r w:rsidR="009E646B" w:rsidRPr="00670758">
        <w:rPr>
          <w:rFonts w:ascii="Palatino Linotype" w:hAnsi="Palatino Linotype"/>
          <w:lang w:val="es-ES"/>
        </w:rPr>
        <w:t>al 2</w:t>
      </w:r>
      <w:r w:rsidR="00966A0F" w:rsidRPr="00670758">
        <w:rPr>
          <w:rFonts w:ascii="Palatino Linotype" w:hAnsi="Palatino Linotype"/>
          <w:lang w:val="es-ES"/>
        </w:rPr>
        <w:t>8</w:t>
      </w:r>
      <w:r w:rsidR="009E646B" w:rsidRPr="00670758">
        <w:rPr>
          <w:rFonts w:ascii="Palatino Linotype" w:hAnsi="Palatino Linotype"/>
          <w:lang w:val="es-ES"/>
        </w:rPr>
        <w:t xml:space="preserve"> de noviembre de 2022</w:t>
      </w:r>
      <w:r w:rsidR="00966A0F" w:rsidRPr="00670758">
        <w:rPr>
          <w:rFonts w:ascii="Palatino Linotype" w:hAnsi="Palatino Linotype"/>
          <w:lang w:val="es-ES"/>
        </w:rPr>
        <w:t xml:space="preserve"> (fecha de presentación de la solicitud).</w:t>
      </w:r>
    </w:p>
    <w:p w14:paraId="35DB8811" w14:textId="77777777" w:rsidR="002E752B" w:rsidRPr="00670758" w:rsidRDefault="002E752B" w:rsidP="00670758">
      <w:pPr>
        <w:widowControl w:val="0"/>
        <w:autoSpaceDE w:val="0"/>
        <w:autoSpaceDN w:val="0"/>
        <w:adjustRightInd w:val="0"/>
        <w:spacing w:line="360" w:lineRule="auto"/>
        <w:jc w:val="both"/>
        <w:rPr>
          <w:rFonts w:ascii="Palatino Linotype" w:hAnsi="Palatino Linotype"/>
          <w:lang w:val="es-ES"/>
        </w:rPr>
      </w:pPr>
    </w:p>
    <w:p w14:paraId="33F1A8C8" w14:textId="4DADD732" w:rsidR="00BD7A3B" w:rsidRPr="00670758" w:rsidRDefault="002E752B" w:rsidP="00670758">
      <w:pPr>
        <w:tabs>
          <w:tab w:val="left" w:pos="1418"/>
        </w:tabs>
        <w:spacing w:line="360" w:lineRule="auto"/>
        <w:ind w:right="49"/>
        <w:jc w:val="both"/>
        <w:rPr>
          <w:rFonts w:ascii="Palatino Linotype" w:hAnsi="Palatino Linotype"/>
          <w:lang w:val="es-ES"/>
        </w:rPr>
      </w:pPr>
      <w:r w:rsidRPr="00670758">
        <w:rPr>
          <w:rFonts w:ascii="Palatino Linotype" w:hAnsi="Palatino Linotype"/>
          <w:lang w:val="es-ES"/>
        </w:rPr>
        <w:t xml:space="preserve">En ese sentido, se tiene al </w:t>
      </w:r>
      <w:r w:rsidR="00B90AEB" w:rsidRPr="00670758">
        <w:rPr>
          <w:rFonts w:ascii="Palatino Linotype" w:hAnsi="Palatino Linotype"/>
          <w:b/>
          <w:lang w:val="es-ES"/>
        </w:rPr>
        <w:t>SUJETO OBLIGADO</w:t>
      </w:r>
      <w:r w:rsidR="00B90AEB" w:rsidRPr="00670758">
        <w:rPr>
          <w:rFonts w:ascii="Palatino Linotype" w:hAnsi="Palatino Linotype"/>
          <w:lang w:val="es-ES"/>
        </w:rPr>
        <w:t xml:space="preserve"> </w:t>
      </w:r>
      <w:r w:rsidRPr="00670758">
        <w:rPr>
          <w:rFonts w:ascii="Palatino Linotype" w:hAnsi="Palatino Linotype"/>
          <w:lang w:val="es-ES"/>
        </w:rPr>
        <w:t xml:space="preserve">informando al solicitante que </w:t>
      </w:r>
      <w:r w:rsidR="00966A0F" w:rsidRPr="00670758">
        <w:rPr>
          <w:rFonts w:ascii="Palatino Linotype" w:hAnsi="Palatino Linotype"/>
          <w:lang w:val="es-ES"/>
        </w:rPr>
        <w:t xml:space="preserve">la actual administración </w:t>
      </w:r>
      <w:r w:rsidRPr="00670758">
        <w:rPr>
          <w:rFonts w:ascii="Palatino Linotype" w:hAnsi="Palatino Linotype"/>
          <w:lang w:val="es-ES"/>
        </w:rPr>
        <w:t xml:space="preserve">despidió y recontrató a 171 personas, cuyos nombres fueron puestos a la vista del hoy </w:t>
      </w:r>
      <w:r w:rsidR="00B90AEB" w:rsidRPr="00670758">
        <w:rPr>
          <w:rFonts w:ascii="Palatino Linotype" w:hAnsi="Palatino Linotype"/>
          <w:b/>
          <w:lang w:val="es-ES"/>
        </w:rPr>
        <w:t>RECURRENTE</w:t>
      </w:r>
      <w:r w:rsidR="00B90AEB" w:rsidRPr="00670758">
        <w:rPr>
          <w:rFonts w:ascii="Palatino Linotype" w:hAnsi="Palatino Linotype"/>
          <w:lang w:val="es-ES"/>
        </w:rPr>
        <w:t xml:space="preserve"> </w:t>
      </w:r>
      <w:r w:rsidRPr="00670758">
        <w:rPr>
          <w:rFonts w:ascii="Palatino Linotype" w:hAnsi="Palatino Linotype"/>
          <w:lang w:val="es-ES"/>
        </w:rPr>
        <w:t>en la respuesta señalada</w:t>
      </w:r>
      <w:r w:rsidR="00C0692D" w:rsidRPr="00670758">
        <w:rPr>
          <w:rFonts w:ascii="Palatino Linotype" w:hAnsi="Palatino Linotype"/>
          <w:lang w:val="es-ES"/>
        </w:rPr>
        <w:t>.</w:t>
      </w:r>
    </w:p>
    <w:p w14:paraId="2E28765F" w14:textId="77777777" w:rsidR="00C0692D" w:rsidRPr="00670758" w:rsidRDefault="00C0692D" w:rsidP="00670758">
      <w:pPr>
        <w:tabs>
          <w:tab w:val="left" w:pos="1418"/>
        </w:tabs>
        <w:spacing w:line="360" w:lineRule="auto"/>
        <w:ind w:right="49"/>
        <w:jc w:val="both"/>
        <w:rPr>
          <w:rFonts w:ascii="Palatino Linotype" w:hAnsi="Palatino Linotype"/>
          <w:lang w:val="es-ES"/>
        </w:rPr>
      </w:pPr>
    </w:p>
    <w:p w14:paraId="6E246B30" w14:textId="77777777" w:rsidR="00C0692D" w:rsidRPr="00670758" w:rsidRDefault="00C0692D" w:rsidP="00670758">
      <w:pPr>
        <w:spacing w:line="360" w:lineRule="auto"/>
        <w:ind w:right="141"/>
        <w:jc w:val="both"/>
        <w:rPr>
          <w:rFonts w:ascii="Palatino Linotype" w:eastAsia="Cambria" w:hAnsi="Palatino Linotype" w:cs="Arial"/>
          <w:bCs/>
          <w:lang w:eastAsia="en-US"/>
        </w:rPr>
      </w:pPr>
      <w:r w:rsidRPr="00670758">
        <w:rPr>
          <w:rFonts w:ascii="Palatino Linotype" w:eastAsia="Cambria" w:hAnsi="Palatino Linotype" w:cs="Arial"/>
          <w:bCs/>
          <w:lang w:eastAsia="en-US"/>
        </w:rPr>
        <w:t xml:space="preserve">Por lo anterior, al haber existido un pronunciamiento por parte del </w:t>
      </w:r>
      <w:r w:rsidRPr="00670758">
        <w:rPr>
          <w:rFonts w:ascii="Palatino Linotype" w:eastAsia="Cambria" w:hAnsi="Palatino Linotype" w:cs="Arial"/>
          <w:b/>
          <w:bCs/>
          <w:lang w:eastAsia="en-US"/>
        </w:rPr>
        <w:t>Sujeto Obligado</w:t>
      </w:r>
      <w:r w:rsidRPr="00670758">
        <w:rPr>
          <w:rFonts w:ascii="Palatino Linotype" w:eastAsia="Cambria" w:hAnsi="Palatino Linotype" w:cs="Arial"/>
          <w:bCs/>
          <w:lang w:eastAsia="en-US"/>
        </w:rPr>
        <w:t>, a fin de dar respuesta a las solicitudes planteadas, este órgano garante no está facultado para manifestarse sobre la veracidad de la información proporcionada, pues, de conformidad con el artículo 36 de la Ley de la materia, no se encuentra facultado para pronunciarse acerca de la autenticidad de dicho pronunciamiento.</w:t>
      </w:r>
    </w:p>
    <w:p w14:paraId="0630F871" w14:textId="77777777" w:rsidR="00C0692D" w:rsidRPr="00670758" w:rsidRDefault="00C0692D" w:rsidP="00670758">
      <w:pPr>
        <w:spacing w:line="360" w:lineRule="auto"/>
        <w:ind w:right="141"/>
        <w:jc w:val="both"/>
        <w:rPr>
          <w:rFonts w:ascii="Palatino Linotype" w:eastAsia="Cambria" w:hAnsi="Palatino Linotype" w:cs="Arial"/>
          <w:bCs/>
          <w:lang w:eastAsia="en-US"/>
        </w:rPr>
      </w:pPr>
    </w:p>
    <w:p w14:paraId="1FB7BF06" w14:textId="77777777" w:rsidR="00C0692D" w:rsidRPr="00670758" w:rsidRDefault="00C0692D" w:rsidP="00670758">
      <w:pPr>
        <w:spacing w:line="360" w:lineRule="auto"/>
        <w:jc w:val="both"/>
        <w:rPr>
          <w:rFonts w:ascii="Palatino Linotype" w:hAnsi="Palatino Linotype" w:cs="Arial"/>
        </w:rPr>
      </w:pPr>
      <w:r w:rsidRPr="00670758">
        <w:rPr>
          <w:rFonts w:ascii="Palatino Linotype" w:hAnsi="Palatino Linotype" w:cs="Arial"/>
        </w:rPr>
        <w:t xml:space="preserve">Sirve de sustento a lo anterior, el criterio 31/10, de rubro y texto: </w:t>
      </w:r>
    </w:p>
    <w:p w14:paraId="672816F4" w14:textId="77777777" w:rsidR="00C0692D" w:rsidRPr="00670758" w:rsidRDefault="00C0692D" w:rsidP="00670758">
      <w:pPr>
        <w:tabs>
          <w:tab w:val="left" w:pos="851"/>
        </w:tabs>
        <w:ind w:left="851" w:right="901"/>
        <w:jc w:val="both"/>
        <w:rPr>
          <w:rFonts w:ascii="Palatino Linotype" w:hAnsi="Palatino Linotype" w:cs="Arial"/>
          <w:i/>
          <w:sz w:val="22"/>
          <w:szCs w:val="22"/>
        </w:rPr>
      </w:pPr>
      <w:r w:rsidRPr="00670758">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670758">
        <w:rPr>
          <w:rFonts w:ascii="Palatino Linotype" w:hAnsi="Palatino Linotype" w:cs="Arial"/>
          <w:i/>
          <w:sz w:val="22"/>
          <w:szCs w:val="22"/>
        </w:rPr>
        <w:t xml:space="preserve">. El Instituto Federal de </w:t>
      </w:r>
      <w:r w:rsidRPr="00670758">
        <w:rPr>
          <w:rFonts w:ascii="Palatino Linotype" w:hAnsi="Palatino Linotype" w:cs="Arial"/>
          <w:i/>
          <w:sz w:val="22"/>
          <w:szCs w:val="22"/>
        </w:rPr>
        <w:lastRenderedPageBreak/>
        <w:t>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670758">
        <w:rPr>
          <w:rFonts w:ascii="Palatino Linotype" w:hAnsi="Palatino Linotype" w:cs="Arial"/>
          <w:b/>
          <w:i/>
          <w:sz w:val="22"/>
          <w:szCs w:val="22"/>
        </w:rPr>
        <w:t>”</w:t>
      </w:r>
      <w:r w:rsidRPr="00670758">
        <w:rPr>
          <w:rFonts w:ascii="Palatino Linotype" w:hAnsi="Palatino Linotype" w:cs="Arial"/>
          <w:i/>
          <w:sz w:val="22"/>
          <w:szCs w:val="22"/>
        </w:rPr>
        <w:t xml:space="preserve"> (sic)</w:t>
      </w:r>
      <w:r w:rsidRPr="00670758">
        <w:rPr>
          <w:rFonts w:ascii="Palatino Linotype" w:hAnsi="Palatino Linotype" w:cs="Arial"/>
          <w:i/>
          <w:sz w:val="22"/>
          <w:szCs w:val="22"/>
          <w:vertAlign w:val="superscript"/>
        </w:rPr>
        <w:footnoteReference w:id="14"/>
      </w:r>
    </w:p>
    <w:p w14:paraId="08057D50" w14:textId="77777777" w:rsidR="00C0692D" w:rsidRPr="00670758" w:rsidRDefault="00C0692D" w:rsidP="00670758">
      <w:pPr>
        <w:tabs>
          <w:tab w:val="left" w:pos="851"/>
        </w:tabs>
        <w:spacing w:line="360" w:lineRule="auto"/>
        <w:ind w:left="851" w:right="901"/>
        <w:jc w:val="both"/>
        <w:rPr>
          <w:rFonts w:ascii="Palatino Linotype" w:hAnsi="Palatino Linotype" w:cs="Arial"/>
          <w:b/>
          <w:i/>
        </w:rPr>
      </w:pPr>
    </w:p>
    <w:p w14:paraId="55A52467" w14:textId="21257D1F" w:rsidR="00C0692D" w:rsidRPr="00670758" w:rsidRDefault="00C0692D" w:rsidP="00670758">
      <w:pPr>
        <w:tabs>
          <w:tab w:val="left" w:pos="709"/>
        </w:tabs>
        <w:spacing w:line="360" w:lineRule="auto"/>
        <w:jc w:val="both"/>
        <w:rPr>
          <w:rFonts w:ascii="Palatino Linotype" w:eastAsia="Palatino Linotype" w:hAnsi="Palatino Linotype" w:cs="Palatino Linotype"/>
          <w:kern w:val="2"/>
          <w:lang w:eastAsia="en-US"/>
          <w14:ligatures w14:val="standardContextual"/>
        </w:rPr>
      </w:pPr>
      <w:r w:rsidRPr="00670758">
        <w:rPr>
          <w:rFonts w:ascii="Palatino Linotype" w:eastAsia="Palatino Linotype" w:hAnsi="Palatino Linotype" w:cs="Palatino Linotype"/>
          <w:kern w:val="2"/>
          <w:lang w:eastAsia="en-US"/>
          <w14:ligatures w14:val="standardContextual"/>
        </w:rPr>
        <w:t xml:space="preserve">Evidenciado lo anterior, se determina que el </w:t>
      </w:r>
      <w:r w:rsidRPr="00670758">
        <w:rPr>
          <w:rFonts w:ascii="Palatino Linotype" w:eastAsia="Palatino Linotype" w:hAnsi="Palatino Linotype" w:cs="Palatino Linotype"/>
          <w:b/>
          <w:kern w:val="2"/>
          <w:lang w:eastAsia="en-US"/>
          <w14:ligatures w14:val="standardContextual"/>
        </w:rPr>
        <w:t>Sujeto Obligado</w:t>
      </w:r>
      <w:r w:rsidRPr="00670758">
        <w:rPr>
          <w:rFonts w:ascii="Palatino Linotype" w:eastAsia="Palatino Linotype" w:hAnsi="Palatino Linotype" w:cs="Palatino Linotype"/>
          <w:kern w:val="2"/>
          <w:lang w:eastAsia="en-US"/>
          <w14:ligatures w14:val="standardContextual"/>
        </w:rPr>
        <w:t xml:space="preserve"> no vulneró el derecho de acceso a la información de la solicitante, y por lo tanto, es procedente confirmar la respuesta otorgada en cuanto al punto analizado.</w:t>
      </w:r>
    </w:p>
    <w:p w14:paraId="1501E56B" w14:textId="4717C0E5" w:rsidR="009E646B" w:rsidRPr="00670758" w:rsidRDefault="009E646B" w:rsidP="00670758">
      <w:pPr>
        <w:tabs>
          <w:tab w:val="left" w:pos="1418"/>
        </w:tabs>
        <w:spacing w:line="360" w:lineRule="auto"/>
        <w:ind w:right="49"/>
        <w:jc w:val="both"/>
        <w:rPr>
          <w:rFonts w:ascii="Palatino Linotype" w:hAnsi="Palatino Linotype"/>
          <w:lang w:val="es-ES"/>
        </w:rPr>
      </w:pPr>
    </w:p>
    <w:p w14:paraId="3A390E8F" w14:textId="7C41609F" w:rsidR="00411FB6" w:rsidRPr="00670758" w:rsidRDefault="00BD7A3B" w:rsidP="00670758">
      <w:pPr>
        <w:tabs>
          <w:tab w:val="left" w:pos="1418"/>
        </w:tabs>
        <w:spacing w:line="360" w:lineRule="auto"/>
        <w:ind w:right="49"/>
        <w:jc w:val="both"/>
        <w:rPr>
          <w:rFonts w:ascii="Palatino Linotype" w:eastAsia="Palatino Linotype" w:hAnsi="Palatino Linotype" w:cs="Palatino Linotype"/>
        </w:rPr>
      </w:pPr>
      <w:r w:rsidRPr="00670758">
        <w:rPr>
          <w:rFonts w:ascii="Palatino Linotype" w:hAnsi="Palatino Linotype"/>
          <w:b/>
          <w:lang w:val="es-ES"/>
        </w:rPr>
        <w:t xml:space="preserve">2. </w:t>
      </w:r>
      <w:r w:rsidR="00C0692D" w:rsidRPr="00670758">
        <w:rPr>
          <w:rFonts w:ascii="Palatino Linotype" w:hAnsi="Palatino Linotype"/>
          <w:b/>
          <w:lang w:val="es-ES"/>
        </w:rPr>
        <w:t>Al 24 de noviembre de 2022 a</w:t>
      </w:r>
      <w:r w:rsidR="00411FB6" w:rsidRPr="00670758">
        <w:rPr>
          <w:rFonts w:ascii="Palatino Linotype" w:eastAsia="Palatino Linotype" w:hAnsi="Palatino Linotype" w:cs="Palatino Linotype"/>
          <w:b/>
        </w:rPr>
        <w:t xml:space="preserve"> cuántas personas se les debe finiquito —nombres— y </w:t>
      </w:r>
      <w:r w:rsidR="00C0692D" w:rsidRPr="00670758">
        <w:rPr>
          <w:rFonts w:ascii="Palatino Linotype" w:eastAsia="Palatino Linotype" w:hAnsi="Palatino Linotype" w:cs="Palatino Linotype"/>
          <w:b/>
        </w:rPr>
        <w:t>3. D</w:t>
      </w:r>
      <w:r w:rsidR="00411FB6" w:rsidRPr="00670758">
        <w:rPr>
          <w:rFonts w:ascii="Palatino Linotype" w:eastAsia="Palatino Linotype" w:hAnsi="Palatino Linotype" w:cs="Palatino Linotype"/>
          <w:b/>
        </w:rPr>
        <w:t>e los finiquitos pendientes, qué estado procesal guarda cada uno</w:t>
      </w:r>
      <w:r w:rsidR="00417996" w:rsidRPr="00670758">
        <w:rPr>
          <w:rFonts w:ascii="Palatino Linotype" w:eastAsia="Palatino Linotype" w:hAnsi="Palatino Linotype" w:cs="Palatino Linotype"/>
        </w:rPr>
        <w:t xml:space="preserve">, se observa que: </w:t>
      </w:r>
    </w:p>
    <w:p w14:paraId="2DC28F63" w14:textId="77777777" w:rsidR="00417996" w:rsidRPr="00670758" w:rsidRDefault="00417996" w:rsidP="00670758">
      <w:pPr>
        <w:tabs>
          <w:tab w:val="left" w:pos="1418"/>
        </w:tabs>
        <w:spacing w:line="360" w:lineRule="auto"/>
        <w:ind w:right="49"/>
        <w:jc w:val="both"/>
        <w:rPr>
          <w:rFonts w:ascii="Palatino Linotype" w:eastAsia="Palatino Linotype" w:hAnsi="Palatino Linotype" w:cs="Palatino Linotype"/>
        </w:rPr>
      </w:pPr>
    </w:p>
    <w:p w14:paraId="4EF1B3E4" w14:textId="1176E88D" w:rsidR="00417996" w:rsidRPr="00670758" w:rsidRDefault="00417996" w:rsidP="00670758">
      <w:pPr>
        <w:tabs>
          <w:tab w:val="left" w:pos="1418"/>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En respuesta, </w:t>
      </w:r>
      <w:r w:rsidR="00B90AEB" w:rsidRPr="00670758">
        <w:rPr>
          <w:rFonts w:ascii="Palatino Linotype" w:eastAsia="Palatino Linotype" w:hAnsi="Palatino Linotype" w:cs="Palatino Linotype"/>
          <w:b/>
        </w:rPr>
        <w:t>EL SUJETO OBLIGADO</w:t>
      </w:r>
      <w:r w:rsidR="00B90AEB" w:rsidRPr="00670758">
        <w:rPr>
          <w:rFonts w:ascii="Palatino Linotype" w:eastAsia="Palatino Linotype" w:hAnsi="Palatino Linotype" w:cs="Palatino Linotype"/>
        </w:rPr>
        <w:t xml:space="preserve"> </w:t>
      </w:r>
      <w:r w:rsidRPr="00670758">
        <w:rPr>
          <w:rFonts w:ascii="Palatino Linotype" w:eastAsia="Palatino Linotype" w:hAnsi="Palatino Linotype" w:cs="Palatino Linotype"/>
        </w:rPr>
        <w:t xml:space="preserve">fue omiso en pronunciarse sobre el tema en cuestión, </w:t>
      </w:r>
      <w:r w:rsidR="0030662A" w:rsidRPr="00670758">
        <w:rPr>
          <w:rFonts w:ascii="Palatino Linotype" w:eastAsia="Palatino Linotype" w:hAnsi="Palatino Linotype" w:cs="Palatino Linotype"/>
        </w:rPr>
        <w:t>sin embargo</w:t>
      </w:r>
      <w:r w:rsidRPr="00670758">
        <w:rPr>
          <w:rFonts w:ascii="Palatino Linotype" w:eastAsia="Palatino Linotype" w:hAnsi="Palatino Linotype" w:cs="Palatino Linotype"/>
        </w:rPr>
        <w:t xml:space="preserve">, en el informe justificado </w:t>
      </w:r>
      <w:r w:rsidR="0030662A" w:rsidRPr="00670758">
        <w:rPr>
          <w:rFonts w:ascii="Palatino Linotype" w:eastAsia="Palatino Linotype" w:hAnsi="Palatino Linotype" w:cs="Palatino Linotype"/>
        </w:rPr>
        <w:t>refirió que,</w:t>
      </w:r>
      <w:r w:rsidR="0030662A" w:rsidRPr="00670758">
        <w:t xml:space="preserve"> </w:t>
      </w:r>
      <w:r w:rsidR="0030662A" w:rsidRPr="00670758">
        <w:rPr>
          <w:rFonts w:ascii="Palatino Linotype" w:eastAsia="Palatino Linotype" w:hAnsi="Palatino Linotype" w:cs="Palatino Linotype"/>
        </w:rPr>
        <w:t>respecto de las personas que se les adeuda finiquito, la Tesorería Municipal manif</w:t>
      </w:r>
      <w:r w:rsidR="00F13F4E" w:rsidRPr="00670758">
        <w:rPr>
          <w:rFonts w:ascii="Palatino Linotype" w:eastAsia="Palatino Linotype" w:hAnsi="Palatino Linotype" w:cs="Palatino Linotype"/>
        </w:rPr>
        <w:t>iesta</w:t>
      </w:r>
      <w:r w:rsidR="0030662A" w:rsidRPr="00670758">
        <w:rPr>
          <w:rFonts w:ascii="Palatino Linotype" w:eastAsia="Palatino Linotype" w:hAnsi="Palatino Linotype" w:cs="Palatino Linotype"/>
        </w:rPr>
        <w:t xml:space="preserve"> que realiz</w:t>
      </w:r>
      <w:r w:rsidR="00BF19A8" w:rsidRPr="00670758">
        <w:rPr>
          <w:rFonts w:ascii="Palatino Linotype" w:eastAsia="Palatino Linotype" w:hAnsi="Palatino Linotype" w:cs="Palatino Linotype"/>
        </w:rPr>
        <w:t>ó</w:t>
      </w:r>
      <w:r w:rsidR="0030662A" w:rsidRPr="00670758">
        <w:rPr>
          <w:rFonts w:ascii="Palatino Linotype" w:eastAsia="Palatino Linotype" w:hAnsi="Palatino Linotype" w:cs="Palatino Linotype"/>
        </w:rPr>
        <w:t xml:space="preserve"> una búsqueda del </w:t>
      </w:r>
      <w:r w:rsidR="00C0692D" w:rsidRPr="00670758">
        <w:rPr>
          <w:rFonts w:ascii="Palatino Linotype" w:eastAsia="Palatino Linotype" w:hAnsi="Palatino Linotype" w:cs="Palatino Linotype"/>
        </w:rPr>
        <w:t>24</w:t>
      </w:r>
      <w:r w:rsidR="0030662A" w:rsidRPr="00670758">
        <w:rPr>
          <w:rFonts w:ascii="Palatino Linotype" w:eastAsia="Palatino Linotype" w:hAnsi="Palatino Linotype" w:cs="Palatino Linotype"/>
        </w:rPr>
        <w:t xml:space="preserve"> de noviembre de </w:t>
      </w:r>
      <w:r w:rsidR="00C0692D" w:rsidRPr="00670758">
        <w:rPr>
          <w:rFonts w:ascii="Palatino Linotype" w:eastAsia="Palatino Linotype" w:hAnsi="Palatino Linotype" w:cs="Palatino Linotype"/>
        </w:rPr>
        <w:t>2021</w:t>
      </w:r>
      <w:r w:rsidR="0030662A" w:rsidRPr="00670758">
        <w:rPr>
          <w:rFonts w:ascii="Palatino Linotype" w:eastAsia="Palatino Linotype" w:hAnsi="Palatino Linotype" w:cs="Palatino Linotype"/>
        </w:rPr>
        <w:t xml:space="preserve"> al </w:t>
      </w:r>
      <w:r w:rsidR="00C0692D" w:rsidRPr="00670758">
        <w:rPr>
          <w:rFonts w:ascii="Palatino Linotype" w:eastAsia="Palatino Linotype" w:hAnsi="Palatino Linotype" w:cs="Palatino Linotype"/>
        </w:rPr>
        <w:t>24</w:t>
      </w:r>
      <w:r w:rsidR="0030662A" w:rsidRPr="00670758">
        <w:rPr>
          <w:rFonts w:ascii="Palatino Linotype" w:eastAsia="Palatino Linotype" w:hAnsi="Palatino Linotype" w:cs="Palatino Linotype"/>
        </w:rPr>
        <w:t xml:space="preserve"> de noviembre de </w:t>
      </w:r>
      <w:r w:rsidR="00C0692D" w:rsidRPr="00670758">
        <w:rPr>
          <w:rFonts w:ascii="Palatino Linotype" w:eastAsia="Palatino Linotype" w:hAnsi="Palatino Linotype" w:cs="Palatino Linotype"/>
        </w:rPr>
        <w:t>2022</w:t>
      </w:r>
      <w:r w:rsidR="0030662A" w:rsidRPr="00670758">
        <w:rPr>
          <w:rFonts w:ascii="Palatino Linotype" w:eastAsia="Palatino Linotype" w:hAnsi="Palatino Linotype" w:cs="Palatino Linotype"/>
        </w:rPr>
        <w:t>,</w:t>
      </w:r>
      <w:r w:rsidR="00BF19A8" w:rsidRPr="00670758">
        <w:rPr>
          <w:rFonts w:ascii="Palatino Linotype" w:eastAsia="Palatino Linotype" w:hAnsi="Palatino Linotype" w:cs="Palatino Linotype"/>
        </w:rPr>
        <w:t xml:space="preserve"> sin encontrar</w:t>
      </w:r>
      <w:r w:rsidR="0030662A" w:rsidRPr="00670758">
        <w:rPr>
          <w:rFonts w:ascii="Palatino Linotype" w:eastAsia="Palatino Linotype" w:hAnsi="Palatino Linotype" w:cs="Palatino Linotype"/>
        </w:rPr>
        <w:t xml:space="preserve"> registro alguno</w:t>
      </w:r>
      <w:r w:rsidR="007735E0" w:rsidRPr="00670758">
        <w:rPr>
          <w:rFonts w:ascii="Palatino Linotype" w:eastAsia="Palatino Linotype" w:hAnsi="Palatino Linotype" w:cs="Palatino Linotype"/>
        </w:rPr>
        <w:t>.</w:t>
      </w:r>
    </w:p>
    <w:p w14:paraId="0638C31F" w14:textId="77777777" w:rsidR="00411FB6" w:rsidRPr="00670758" w:rsidRDefault="00411FB6" w:rsidP="00670758">
      <w:pPr>
        <w:tabs>
          <w:tab w:val="left" w:pos="2422"/>
        </w:tabs>
        <w:spacing w:line="360" w:lineRule="auto"/>
        <w:ind w:right="49"/>
        <w:jc w:val="both"/>
        <w:rPr>
          <w:rFonts w:ascii="Palatino Linotype" w:eastAsia="Palatino Linotype" w:hAnsi="Palatino Linotype" w:cs="Palatino Linotype"/>
        </w:rPr>
      </w:pPr>
    </w:p>
    <w:p w14:paraId="2F6F1C94" w14:textId="5E545353" w:rsidR="005C4413" w:rsidRPr="00670758" w:rsidRDefault="005C4413" w:rsidP="00670758">
      <w:pPr>
        <w:tabs>
          <w:tab w:val="left" w:pos="2422"/>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lastRenderedPageBreak/>
        <w:t xml:space="preserve">Atendiendo a </w:t>
      </w:r>
      <w:r w:rsidR="0020068B" w:rsidRPr="00670758">
        <w:rPr>
          <w:rFonts w:ascii="Palatino Linotype" w:eastAsia="Palatino Linotype" w:hAnsi="Palatino Linotype" w:cs="Palatino Linotype"/>
        </w:rPr>
        <w:t>la manifestación de</w:t>
      </w:r>
      <w:r w:rsidRPr="00670758">
        <w:rPr>
          <w:rFonts w:ascii="Palatino Linotype" w:eastAsia="Palatino Linotype" w:hAnsi="Palatino Linotype" w:cs="Palatino Linotype"/>
        </w:rPr>
        <w:t xml:space="preserve"> la Tesorería</w:t>
      </w:r>
      <w:r w:rsidR="00F13F4E" w:rsidRPr="00670758">
        <w:rPr>
          <w:rFonts w:ascii="Palatino Linotype" w:eastAsia="Palatino Linotype" w:hAnsi="Palatino Linotype" w:cs="Palatino Linotype"/>
        </w:rPr>
        <w:t>,</w:t>
      </w:r>
      <w:r w:rsidRPr="00670758">
        <w:rPr>
          <w:rFonts w:ascii="Palatino Linotype" w:eastAsia="Palatino Linotype" w:hAnsi="Palatino Linotype" w:cs="Palatino Linotype"/>
        </w:rPr>
        <w:t xml:space="preserve"> </w:t>
      </w:r>
      <w:r w:rsidR="00547C54" w:rsidRPr="00670758">
        <w:rPr>
          <w:rFonts w:ascii="Palatino Linotype" w:eastAsia="Palatino Linotype" w:hAnsi="Palatino Linotype" w:cs="Palatino Linotype"/>
        </w:rPr>
        <w:t>de</w:t>
      </w:r>
      <w:r w:rsidRPr="00670758">
        <w:rPr>
          <w:rFonts w:ascii="Palatino Linotype" w:eastAsia="Palatino Linotype" w:hAnsi="Palatino Linotype" w:cs="Palatino Linotype"/>
        </w:rPr>
        <w:t xml:space="preserve"> no contar con registro alguno de finiquito, se considera necesario explorar las atribuciones de dicha área.</w:t>
      </w:r>
    </w:p>
    <w:p w14:paraId="5288E1B9" w14:textId="77777777" w:rsidR="005C4413" w:rsidRPr="00670758" w:rsidRDefault="005C4413" w:rsidP="00670758">
      <w:pPr>
        <w:tabs>
          <w:tab w:val="left" w:pos="2422"/>
        </w:tabs>
        <w:spacing w:line="360" w:lineRule="auto"/>
        <w:ind w:right="49"/>
        <w:jc w:val="both"/>
        <w:rPr>
          <w:rFonts w:ascii="Palatino Linotype" w:eastAsia="Palatino Linotype" w:hAnsi="Palatino Linotype" w:cs="Palatino Linotype"/>
        </w:rPr>
      </w:pPr>
    </w:p>
    <w:p w14:paraId="68485909" w14:textId="4C884DCC" w:rsidR="005C4413" w:rsidRPr="00670758" w:rsidRDefault="005C4413" w:rsidP="00670758">
      <w:pPr>
        <w:tabs>
          <w:tab w:val="left" w:pos="2422"/>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 xml:space="preserve">Primeramente, conforme a la Ley Orgánica Municipal del Estado de México, corresponde a la Tesorería Municipal en su artículo 93, la recaudación de los ingresos municipales y </w:t>
      </w:r>
      <w:r w:rsidRPr="00670758">
        <w:rPr>
          <w:rFonts w:ascii="Palatino Linotype" w:eastAsia="Palatino Linotype" w:hAnsi="Palatino Linotype" w:cs="Palatino Linotype"/>
          <w:b/>
        </w:rPr>
        <w:t>responsable de realizar las erogaciones que haga el ayuntamiento</w:t>
      </w:r>
      <w:r w:rsidRPr="00670758">
        <w:rPr>
          <w:rFonts w:ascii="Palatino Linotype" w:eastAsia="Palatino Linotype" w:hAnsi="Palatino Linotype" w:cs="Palatino Linotype"/>
        </w:rPr>
        <w:t>.</w:t>
      </w:r>
    </w:p>
    <w:p w14:paraId="241D58BD" w14:textId="77777777" w:rsidR="005C4413" w:rsidRPr="00670758" w:rsidRDefault="005C4413" w:rsidP="00670758">
      <w:pPr>
        <w:tabs>
          <w:tab w:val="left" w:pos="2422"/>
        </w:tabs>
        <w:spacing w:line="360" w:lineRule="auto"/>
        <w:ind w:right="49"/>
        <w:jc w:val="both"/>
        <w:rPr>
          <w:rFonts w:ascii="Palatino Linotype" w:eastAsia="Palatino Linotype" w:hAnsi="Palatino Linotype" w:cs="Palatino Linotype"/>
        </w:rPr>
      </w:pPr>
    </w:p>
    <w:p w14:paraId="3FFEF285" w14:textId="5EE58E02" w:rsidR="00B01F5C" w:rsidRPr="00670758" w:rsidRDefault="005C4413" w:rsidP="00670758">
      <w:pPr>
        <w:tabs>
          <w:tab w:val="left" w:pos="2422"/>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t>Además, e</w:t>
      </w:r>
      <w:r w:rsidR="00B01F5C" w:rsidRPr="00670758">
        <w:rPr>
          <w:rFonts w:ascii="Palatino Linotype" w:eastAsia="Palatino Linotype" w:hAnsi="Palatino Linotype" w:cs="Palatino Linotype"/>
        </w:rPr>
        <w:t xml:space="preserve">l Código Reglamentario de Toluca, </w:t>
      </w:r>
      <w:r w:rsidRPr="00670758">
        <w:rPr>
          <w:rFonts w:ascii="Palatino Linotype" w:eastAsia="Palatino Linotype" w:hAnsi="Palatino Linotype" w:cs="Palatino Linotype"/>
        </w:rPr>
        <w:t xml:space="preserve">sostiene que </w:t>
      </w:r>
      <w:r w:rsidR="00E90DA3" w:rsidRPr="00670758">
        <w:rPr>
          <w:rFonts w:ascii="Palatino Linotype" w:eastAsia="Palatino Linotype" w:hAnsi="Palatino Linotype" w:cs="Palatino Linotype"/>
        </w:rPr>
        <w:t xml:space="preserve">—en lo que al tema interesa— </w:t>
      </w:r>
      <w:r w:rsidR="00B01F5C" w:rsidRPr="00670758">
        <w:rPr>
          <w:rFonts w:ascii="Palatino Linotype" w:eastAsia="Palatino Linotype" w:hAnsi="Palatino Linotype" w:cs="Palatino Linotype"/>
        </w:rPr>
        <w:t>corresponde a la Tesorería:</w:t>
      </w:r>
    </w:p>
    <w:p w14:paraId="77F01556" w14:textId="77777777" w:rsidR="00FD0C39" w:rsidRPr="00670758" w:rsidRDefault="00FD0C39" w:rsidP="00670758">
      <w:pPr>
        <w:tabs>
          <w:tab w:val="left" w:pos="2422"/>
        </w:tabs>
        <w:spacing w:line="360" w:lineRule="auto"/>
        <w:ind w:right="49"/>
        <w:jc w:val="both"/>
        <w:rPr>
          <w:rFonts w:ascii="Palatino Linotype" w:eastAsia="Palatino Linotype" w:hAnsi="Palatino Linotype" w:cs="Palatino Linotype"/>
        </w:rPr>
      </w:pPr>
    </w:p>
    <w:p w14:paraId="101B4698" w14:textId="2CF7A5EB" w:rsidR="00FD0C39" w:rsidRPr="00670758" w:rsidRDefault="00FD0C39" w:rsidP="00670758">
      <w:pPr>
        <w:tabs>
          <w:tab w:val="left" w:pos="2422"/>
        </w:tabs>
        <w:ind w:left="851" w:right="899"/>
        <w:jc w:val="center"/>
        <w:rPr>
          <w:rFonts w:ascii="Palatino Linotype" w:hAnsi="Palatino Linotype"/>
          <w:i/>
          <w:sz w:val="22"/>
          <w:szCs w:val="22"/>
        </w:rPr>
      </w:pPr>
      <w:r w:rsidRPr="00670758">
        <w:rPr>
          <w:rFonts w:ascii="Palatino Linotype" w:hAnsi="Palatino Linotype"/>
          <w:i/>
          <w:sz w:val="22"/>
          <w:szCs w:val="22"/>
        </w:rPr>
        <w:t>“SECCIÓN TERCERA</w:t>
      </w:r>
    </w:p>
    <w:p w14:paraId="3FA5EAA9" w14:textId="33A4ECB5" w:rsidR="00FD0C39" w:rsidRPr="00670758" w:rsidRDefault="00FD0C39" w:rsidP="00670758">
      <w:pPr>
        <w:tabs>
          <w:tab w:val="left" w:pos="2422"/>
        </w:tabs>
        <w:ind w:left="851" w:right="899"/>
        <w:jc w:val="center"/>
        <w:rPr>
          <w:rFonts w:ascii="Palatino Linotype" w:hAnsi="Palatino Linotype"/>
          <w:i/>
          <w:sz w:val="22"/>
          <w:szCs w:val="22"/>
        </w:rPr>
      </w:pPr>
      <w:r w:rsidRPr="00670758">
        <w:rPr>
          <w:rFonts w:ascii="Palatino Linotype" w:hAnsi="Palatino Linotype"/>
          <w:i/>
          <w:sz w:val="22"/>
          <w:szCs w:val="22"/>
        </w:rPr>
        <w:t>DE LA TESORERÍA MUNICIPAL</w:t>
      </w:r>
    </w:p>
    <w:p w14:paraId="0A9F3457" w14:textId="5B282F3C" w:rsidR="00FD0C39" w:rsidRPr="00670758" w:rsidRDefault="00FD0C39" w:rsidP="00670758">
      <w:pPr>
        <w:tabs>
          <w:tab w:val="left" w:pos="2422"/>
        </w:tabs>
        <w:ind w:left="851" w:right="899"/>
        <w:jc w:val="both"/>
        <w:rPr>
          <w:rFonts w:ascii="Palatino Linotype" w:hAnsi="Palatino Linotype"/>
          <w:i/>
          <w:sz w:val="22"/>
          <w:szCs w:val="22"/>
        </w:rPr>
      </w:pPr>
      <w:r w:rsidRPr="00670758">
        <w:rPr>
          <w:rFonts w:ascii="Palatino Linotype" w:hAnsi="Palatino Linotype"/>
          <w:b/>
          <w:i/>
          <w:sz w:val="22"/>
          <w:szCs w:val="22"/>
        </w:rPr>
        <w:t>Artículo 3.19.</w:t>
      </w:r>
      <w:r w:rsidRPr="00670758">
        <w:rPr>
          <w:rFonts w:ascii="Palatino Linotype" w:hAnsi="Palatino Linotype"/>
          <w:i/>
          <w:sz w:val="22"/>
          <w:szCs w:val="22"/>
        </w:rPr>
        <w:t xml:space="preserve"> La o el titular de la Tesorería Municipal tendrá las siguientes atribuciones:</w:t>
      </w:r>
    </w:p>
    <w:p w14:paraId="2FA8EDEF" w14:textId="6C402F6B" w:rsidR="00FD0C39" w:rsidRPr="00670758" w:rsidRDefault="00FD0C39" w:rsidP="00670758">
      <w:pPr>
        <w:tabs>
          <w:tab w:val="left" w:pos="2422"/>
        </w:tabs>
        <w:ind w:left="851" w:right="899"/>
        <w:jc w:val="both"/>
        <w:rPr>
          <w:rFonts w:ascii="Palatino Linotype" w:hAnsi="Palatino Linotype"/>
          <w:i/>
          <w:sz w:val="22"/>
          <w:szCs w:val="22"/>
        </w:rPr>
      </w:pPr>
      <w:r w:rsidRPr="00670758">
        <w:rPr>
          <w:rFonts w:ascii="Palatino Linotype" w:hAnsi="Palatino Linotype"/>
          <w:i/>
          <w:sz w:val="22"/>
          <w:szCs w:val="22"/>
        </w:rPr>
        <w:t>…</w:t>
      </w:r>
    </w:p>
    <w:p w14:paraId="17DED588" w14:textId="00F41AD3" w:rsidR="005C4413" w:rsidRPr="00670758" w:rsidRDefault="005C4413"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2FB5C9E6" w14:textId="78D4340A" w:rsidR="005C4413" w:rsidRPr="00670758" w:rsidRDefault="005C4413"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w:t>
      </w:r>
    </w:p>
    <w:p w14:paraId="4A0F843C" w14:textId="51647AF3" w:rsidR="00FD0C39" w:rsidRPr="00670758" w:rsidRDefault="00FD0C39"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XXVI.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w:t>
      </w:r>
      <w:r w:rsidR="00325632" w:rsidRPr="00670758">
        <w:rPr>
          <w:rFonts w:ascii="Palatino Linotype" w:eastAsia="Palatino Linotype" w:hAnsi="Palatino Linotype" w:cs="Palatino Linotype"/>
          <w:i/>
          <w:sz w:val="22"/>
          <w:szCs w:val="22"/>
        </w:rPr>
        <w:t xml:space="preserve"> </w:t>
      </w:r>
      <w:r w:rsidR="005C4413" w:rsidRPr="00670758">
        <w:rPr>
          <w:rFonts w:ascii="Palatino Linotype" w:eastAsia="Palatino Linotype" w:hAnsi="Palatino Linotype" w:cs="Palatino Linotype"/>
          <w:i/>
          <w:sz w:val="22"/>
          <w:szCs w:val="22"/>
        </w:rPr>
        <w:t>(sic)</w:t>
      </w:r>
    </w:p>
    <w:p w14:paraId="6A15B6C6" w14:textId="2EE68352" w:rsidR="005C4413" w:rsidRPr="00670758" w:rsidRDefault="00FD0C39"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 xml:space="preserve">XXVII. </w:t>
      </w:r>
      <w:proofErr w:type="gramStart"/>
      <w:r w:rsidRPr="00670758">
        <w:rPr>
          <w:rFonts w:ascii="Palatino Linotype" w:eastAsia="Palatino Linotype" w:hAnsi="Palatino Linotype" w:cs="Palatino Linotype"/>
          <w:i/>
          <w:sz w:val="22"/>
          <w:szCs w:val="22"/>
        </w:rPr>
        <w:t>so</w:t>
      </w:r>
      <w:proofErr w:type="gramEnd"/>
      <w:r w:rsidRPr="00670758">
        <w:rPr>
          <w:rFonts w:ascii="Palatino Linotype" w:eastAsia="Palatino Linotype" w:hAnsi="Palatino Linotype" w:cs="Palatino Linotype"/>
          <w:i/>
          <w:sz w:val="22"/>
          <w:szCs w:val="22"/>
        </w:rPr>
        <w:t xml:space="preserve"> el día hábil inmediato anterior, si no fueran laborables esas fechas; los Delegados Administrativos de cada dependencia o unidad administrativa son los responsables de acudir a la Dirección de Recursos Humanos a recoger la nómina para que la den a firma a los servidores públicos, asimismo, regresarla dentro de los tres días hábiles siguientes a la Dirección de Recursos Humanos debidamente firmada por quienes debieron hacerlo; y</w:t>
      </w:r>
      <w:r w:rsidR="00325632" w:rsidRPr="00670758">
        <w:rPr>
          <w:rFonts w:ascii="Palatino Linotype" w:eastAsia="Palatino Linotype" w:hAnsi="Palatino Linotype" w:cs="Palatino Linotype"/>
          <w:i/>
          <w:sz w:val="22"/>
          <w:szCs w:val="22"/>
        </w:rPr>
        <w:t xml:space="preserve"> </w:t>
      </w:r>
      <w:r w:rsidRPr="00670758">
        <w:rPr>
          <w:rFonts w:ascii="Palatino Linotype" w:eastAsia="Palatino Linotype" w:hAnsi="Palatino Linotype" w:cs="Palatino Linotype"/>
          <w:i/>
          <w:sz w:val="22"/>
          <w:szCs w:val="22"/>
        </w:rPr>
        <w:t>(…)”</w:t>
      </w:r>
    </w:p>
    <w:p w14:paraId="580630EE" w14:textId="77777777" w:rsidR="005C4413" w:rsidRPr="00670758" w:rsidRDefault="005C4413" w:rsidP="00670758">
      <w:pPr>
        <w:tabs>
          <w:tab w:val="left" w:pos="2422"/>
        </w:tabs>
        <w:ind w:left="851" w:right="899"/>
        <w:jc w:val="both"/>
        <w:rPr>
          <w:rFonts w:ascii="Palatino Linotype" w:eastAsia="Palatino Linotype" w:hAnsi="Palatino Linotype" w:cs="Palatino Linotype"/>
          <w:i/>
          <w:sz w:val="22"/>
          <w:szCs w:val="22"/>
        </w:rPr>
      </w:pPr>
    </w:p>
    <w:p w14:paraId="5C48BDA0" w14:textId="711D03CB" w:rsidR="005C4413" w:rsidRPr="00670758" w:rsidRDefault="005C4413" w:rsidP="00670758">
      <w:pPr>
        <w:tabs>
          <w:tab w:val="left" w:pos="2422"/>
        </w:tabs>
        <w:spacing w:line="360" w:lineRule="auto"/>
        <w:ind w:right="49"/>
        <w:jc w:val="both"/>
        <w:rPr>
          <w:rFonts w:ascii="Palatino Linotype" w:eastAsia="Palatino Linotype" w:hAnsi="Palatino Linotype" w:cs="Palatino Linotype"/>
        </w:rPr>
      </w:pPr>
      <w:r w:rsidRPr="00670758">
        <w:rPr>
          <w:rFonts w:ascii="Palatino Linotype" w:eastAsia="Palatino Linotype" w:hAnsi="Palatino Linotype" w:cs="Palatino Linotype"/>
        </w:rPr>
        <w:lastRenderedPageBreak/>
        <w:t xml:space="preserve">Ahora bien, de este último ordenamiento normativo podemos observar </w:t>
      </w:r>
      <w:r w:rsidR="00547C54" w:rsidRPr="00670758">
        <w:rPr>
          <w:rFonts w:ascii="Palatino Linotype" w:eastAsia="Palatino Linotype" w:hAnsi="Palatino Linotype" w:cs="Palatino Linotype"/>
        </w:rPr>
        <w:t xml:space="preserve">también </w:t>
      </w:r>
      <w:r w:rsidRPr="00670758">
        <w:rPr>
          <w:rFonts w:ascii="Palatino Linotype" w:eastAsia="Palatino Linotype" w:hAnsi="Palatino Linotype" w:cs="Palatino Linotype"/>
        </w:rPr>
        <w:t>las atribuciones de la</w:t>
      </w:r>
      <w:r w:rsidR="00547C54" w:rsidRPr="00670758">
        <w:rPr>
          <w:rFonts w:ascii="Palatino Linotype" w:eastAsia="Palatino Linotype" w:hAnsi="Palatino Linotype" w:cs="Palatino Linotype"/>
        </w:rPr>
        <w:t xml:space="preserve"> Dirección General de Administración y de la</w:t>
      </w:r>
      <w:r w:rsidRPr="00670758">
        <w:rPr>
          <w:rFonts w:ascii="Palatino Linotype" w:eastAsia="Palatino Linotype" w:hAnsi="Palatino Linotype" w:cs="Palatino Linotype"/>
        </w:rPr>
        <w:t xml:space="preserve"> Dirección de Recursos Humanos a saber:</w:t>
      </w:r>
    </w:p>
    <w:p w14:paraId="1AD77DEA" w14:textId="77777777" w:rsidR="005C4413" w:rsidRPr="00670758" w:rsidRDefault="005C4413" w:rsidP="00670758">
      <w:pPr>
        <w:tabs>
          <w:tab w:val="left" w:pos="2422"/>
        </w:tabs>
        <w:ind w:right="899"/>
        <w:jc w:val="both"/>
        <w:rPr>
          <w:rFonts w:ascii="Palatino Linotype" w:eastAsia="Palatino Linotype" w:hAnsi="Palatino Linotype" w:cs="Palatino Linotype"/>
          <w:i/>
          <w:sz w:val="22"/>
          <w:szCs w:val="22"/>
        </w:rPr>
      </w:pPr>
    </w:p>
    <w:p w14:paraId="67C87A02" w14:textId="77777777" w:rsidR="0020708A" w:rsidRPr="00670758" w:rsidRDefault="0020708A" w:rsidP="00670758">
      <w:pPr>
        <w:tabs>
          <w:tab w:val="left" w:pos="426"/>
          <w:tab w:val="left" w:pos="567"/>
        </w:tabs>
        <w:ind w:left="851" w:right="899"/>
        <w:jc w:val="center"/>
        <w:rPr>
          <w:rFonts w:ascii="Palatino Linotype" w:hAnsi="Palatino Linotype"/>
        </w:rPr>
      </w:pPr>
      <w:r w:rsidRPr="00670758">
        <w:rPr>
          <w:rFonts w:ascii="Palatino Linotype" w:hAnsi="Palatino Linotype"/>
        </w:rPr>
        <w:t>SECCIÓN OCTAVA</w:t>
      </w:r>
    </w:p>
    <w:p w14:paraId="10FD8F32" w14:textId="77777777" w:rsidR="0020708A" w:rsidRPr="00670758" w:rsidRDefault="0020708A" w:rsidP="00670758">
      <w:pPr>
        <w:tabs>
          <w:tab w:val="left" w:pos="426"/>
          <w:tab w:val="left" w:pos="567"/>
        </w:tabs>
        <w:ind w:left="851" w:right="899"/>
        <w:jc w:val="center"/>
        <w:rPr>
          <w:rFonts w:ascii="Palatino Linotype" w:hAnsi="Palatino Linotype"/>
        </w:rPr>
      </w:pPr>
      <w:r w:rsidRPr="00670758">
        <w:rPr>
          <w:rFonts w:ascii="Palatino Linotype" w:hAnsi="Palatino Linotype"/>
        </w:rPr>
        <w:t>DE LA DIRECCIÓN GENERAL DE ADMINISTRACIÓN</w:t>
      </w:r>
    </w:p>
    <w:p w14:paraId="6A6B3D4A" w14:textId="77777777" w:rsidR="0020708A" w:rsidRPr="00670758" w:rsidRDefault="0020708A"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Artículo 3.40. La o el titular de la Dirección General de Administración, tiene las siguientes atribuciones:</w:t>
      </w:r>
    </w:p>
    <w:p w14:paraId="2F1B2EB4" w14:textId="77777777" w:rsidR="0020708A" w:rsidRPr="00670758" w:rsidRDefault="0020708A"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I. Coordinar y dirigir los sistemas de reclutamiento, selección, contratación e inducción y desarrollo de personal;</w:t>
      </w:r>
    </w:p>
    <w:p w14:paraId="40DB7BAB" w14:textId="77777777" w:rsidR="0020708A" w:rsidRPr="00670758" w:rsidRDefault="0020708A"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II. Verificar que se cumplan las disposiciones en materia de trabajo, seguridad e higiene laboral, así como las del Código Reglamentario, respecto de los derechos y obligaciones del personal;</w:t>
      </w:r>
    </w:p>
    <w:p w14:paraId="3F242584" w14:textId="77777777" w:rsidR="0020708A" w:rsidRPr="00670758" w:rsidRDefault="0020708A"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III. Autorizar las altas, bajas, cambios, permisos, licencias, comisiones del personal, entre otras, para su trámite y efectos;</w:t>
      </w:r>
    </w:p>
    <w:p w14:paraId="68BFFCFC" w14:textId="77777777" w:rsidR="0020708A" w:rsidRPr="00670758" w:rsidRDefault="0020708A"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IV. Autorizar la elaboración y distribución oportuna de la nómina al personal que labora en el Ayuntamiento, apegándose a la normatividad en la materia y al presupuesto autorizado;</w:t>
      </w:r>
    </w:p>
    <w:p w14:paraId="28594D0E" w14:textId="77777777" w:rsidR="0020708A" w:rsidRPr="00670758" w:rsidRDefault="0020708A"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VI. Vigilar y verificar el cumplimiento de las clausulas establecidas en los convenios sindicales, para mantener y fortalecer las relaciones con las instituciones, y a su vez buscar el beneficio en cuanto a las prestaciones y condiciones laborales de los trabajadores agremiados;</w:t>
      </w:r>
    </w:p>
    <w:p w14:paraId="04EDCF15" w14:textId="77777777" w:rsidR="0020708A" w:rsidRPr="00670758" w:rsidRDefault="0020708A"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XXVII. Establecer, operar y evaluar los mecanismos de coordinación con las delegaciones administrativas, en el ejercicio del presupuesto asignado, movimientos de personal y solicitud de bienes, insumos, servicios y arrendamientos que requieran las unidades administrativas para el desempeño de sus funciones;</w:t>
      </w:r>
    </w:p>
    <w:p w14:paraId="322E0690" w14:textId="77777777" w:rsidR="0020708A" w:rsidRPr="00670758" w:rsidRDefault="0020708A"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w:t>
      </w:r>
    </w:p>
    <w:p w14:paraId="4FAE67AD" w14:textId="77777777" w:rsidR="0020708A" w:rsidRPr="00670758" w:rsidRDefault="0020708A" w:rsidP="00670758">
      <w:pPr>
        <w:tabs>
          <w:tab w:val="left" w:pos="2422"/>
        </w:tabs>
        <w:ind w:left="851" w:right="899"/>
        <w:jc w:val="center"/>
        <w:rPr>
          <w:rFonts w:ascii="Palatino Linotype" w:eastAsia="Palatino Linotype" w:hAnsi="Palatino Linotype" w:cs="Palatino Linotype"/>
          <w:i/>
          <w:sz w:val="22"/>
          <w:szCs w:val="22"/>
        </w:rPr>
      </w:pPr>
    </w:p>
    <w:p w14:paraId="70CC46E4" w14:textId="7FF191F5" w:rsidR="0020708A" w:rsidRPr="00670758" w:rsidRDefault="0020708A"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 xml:space="preserve">Artículo 3.41. La Dirección General de Administración, para el cumplimiento de sus atribuciones, se auxiliará de la </w:t>
      </w:r>
      <w:r w:rsidRPr="00670758">
        <w:rPr>
          <w:rFonts w:ascii="Palatino Linotype" w:eastAsia="Palatino Linotype" w:hAnsi="Palatino Linotype" w:cs="Palatino Linotype"/>
          <w:b/>
          <w:i/>
          <w:sz w:val="22"/>
          <w:szCs w:val="22"/>
        </w:rPr>
        <w:t>Dirección de Recursos Humanos</w:t>
      </w:r>
      <w:r w:rsidRPr="00670758">
        <w:rPr>
          <w:rFonts w:ascii="Palatino Linotype" w:eastAsia="Palatino Linotype" w:hAnsi="Palatino Linotype" w:cs="Palatino Linotype"/>
          <w:i/>
          <w:sz w:val="22"/>
          <w:szCs w:val="22"/>
        </w:rPr>
        <w:t>, de la Dirección de Recursos Materiales, de la Dirección de Servicios Generales y de la Dirección de Tecnologías de la Información y Gobierno Digital.</w:t>
      </w:r>
    </w:p>
    <w:p w14:paraId="2ABE830D" w14:textId="77777777" w:rsidR="0020708A" w:rsidRPr="00670758" w:rsidRDefault="0020708A" w:rsidP="00670758">
      <w:pPr>
        <w:tabs>
          <w:tab w:val="left" w:pos="2422"/>
        </w:tabs>
        <w:ind w:left="851" w:right="899"/>
        <w:jc w:val="both"/>
        <w:rPr>
          <w:rFonts w:ascii="Palatino Linotype" w:eastAsia="Palatino Linotype" w:hAnsi="Palatino Linotype" w:cs="Palatino Linotype"/>
          <w:i/>
          <w:sz w:val="22"/>
          <w:szCs w:val="22"/>
        </w:rPr>
      </w:pPr>
    </w:p>
    <w:p w14:paraId="14C4A71F" w14:textId="77777777" w:rsidR="00325632" w:rsidRPr="00670758" w:rsidRDefault="00325632" w:rsidP="00670758">
      <w:pPr>
        <w:tabs>
          <w:tab w:val="left" w:pos="2422"/>
        </w:tabs>
        <w:ind w:left="851" w:right="899"/>
        <w:jc w:val="center"/>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SUBSECCIÓN PRIMERA</w:t>
      </w:r>
    </w:p>
    <w:p w14:paraId="574C11AC" w14:textId="77777777" w:rsidR="00325632" w:rsidRPr="00670758" w:rsidRDefault="00325632" w:rsidP="00670758">
      <w:pPr>
        <w:tabs>
          <w:tab w:val="left" w:pos="2422"/>
        </w:tabs>
        <w:ind w:left="851" w:right="899"/>
        <w:jc w:val="center"/>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DE LA DIRECCIÓN DE RECURSOS HUMANOS</w:t>
      </w:r>
    </w:p>
    <w:p w14:paraId="1971F4EF" w14:textId="485E70A7"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 xml:space="preserve">Artículo 3.42. La o el titular de la </w:t>
      </w:r>
      <w:r w:rsidRPr="00670758">
        <w:rPr>
          <w:rFonts w:ascii="Palatino Linotype" w:eastAsia="Palatino Linotype" w:hAnsi="Palatino Linotype" w:cs="Palatino Linotype"/>
          <w:b/>
          <w:i/>
          <w:sz w:val="22"/>
          <w:szCs w:val="22"/>
        </w:rPr>
        <w:t>Dirección de Recursos Humanos</w:t>
      </w:r>
      <w:r w:rsidRPr="00670758">
        <w:rPr>
          <w:rFonts w:ascii="Palatino Linotype" w:eastAsia="Palatino Linotype" w:hAnsi="Palatino Linotype" w:cs="Palatino Linotype"/>
          <w:i/>
          <w:sz w:val="22"/>
          <w:szCs w:val="22"/>
        </w:rPr>
        <w:t xml:space="preserve"> cuenta con las siguientes atribuciones:</w:t>
      </w:r>
    </w:p>
    <w:p w14:paraId="233CD394" w14:textId="7A86B330"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lastRenderedPageBreak/>
        <w:t>I. Elaborar, operar y mejorar los procedimientos administrativos de control para la selección, reclutamiento, contratación, escalafón, capacitación, retiro, sanción, comisión y desarrollo del personal al servicio del Municipio;</w:t>
      </w:r>
    </w:p>
    <w:p w14:paraId="5B348CD5" w14:textId="1230161E"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II. Vigilar que se cumplan las disposiciones en materia de trabajo, seguridad, higiene, así como las demás normas aplicables a la institución respecto de los derechos y obligaciones del personal;</w:t>
      </w:r>
    </w:p>
    <w:p w14:paraId="7D70B947" w14:textId="2F52A9B9"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III. Garantizar que no se soliciten pruebas de no gravidez o VIH como condicionantes para la contratación;</w:t>
      </w:r>
    </w:p>
    <w:p w14:paraId="6880CA15" w14:textId="77777777" w:rsidR="00325632" w:rsidRPr="00670758" w:rsidRDefault="00325632" w:rsidP="00670758">
      <w:pPr>
        <w:tabs>
          <w:tab w:val="left" w:pos="2422"/>
        </w:tabs>
        <w:ind w:left="851" w:right="899"/>
        <w:jc w:val="both"/>
        <w:rPr>
          <w:rFonts w:ascii="Palatino Linotype" w:eastAsia="Palatino Linotype" w:hAnsi="Palatino Linotype" w:cs="Palatino Linotype"/>
          <w:b/>
          <w:i/>
          <w:sz w:val="22"/>
          <w:szCs w:val="22"/>
        </w:rPr>
      </w:pPr>
      <w:r w:rsidRPr="00670758">
        <w:rPr>
          <w:rFonts w:ascii="Palatino Linotype" w:eastAsia="Palatino Linotype" w:hAnsi="Palatino Linotype" w:cs="Palatino Linotype"/>
          <w:b/>
          <w:i/>
          <w:sz w:val="22"/>
          <w:szCs w:val="22"/>
        </w:rPr>
        <w:t>IV. Aplicar las disposiciones legales laborales que rigen al personal del Ayuntamiento;</w:t>
      </w:r>
    </w:p>
    <w:p w14:paraId="2BB7DFD9" w14:textId="402DA55D" w:rsidR="00325632" w:rsidRPr="00670758" w:rsidRDefault="00325632" w:rsidP="00670758">
      <w:pPr>
        <w:tabs>
          <w:tab w:val="left" w:pos="2422"/>
        </w:tabs>
        <w:ind w:left="851" w:right="899"/>
        <w:jc w:val="both"/>
        <w:rPr>
          <w:rFonts w:ascii="Palatino Linotype" w:eastAsia="Palatino Linotype" w:hAnsi="Palatino Linotype" w:cs="Palatino Linotype"/>
          <w:b/>
          <w:i/>
          <w:sz w:val="22"/>
          <w:szCs w:val="22"/>
        </w:rPr>
      </w:pPr>
      <w:r w:rsidRPr="00670758">
        <w:rPr>
          <w:rFonts w:ascii="Palatino Linotype" w:eastAsia="Palatino Linotype" w:hAnsi="Palatino Linotype" w:cs="Palatino Linotype"/>
          <w:b/>
          <w:i/>
          <w:sz w:val="22"/>
          <w:szCs w:val="22"/>
        </w:rPr>
        <w:t>V. Registrar las altas, reingresos, bajas, cambios de categoría y adscripción, permisos y licencias por incapacidad, entre otras, del personal, y su correcta aplicación;</w:t>
      </w:r>
    </w:p>
    <w:p w14:paraId="2CC93FA1" w14:textId="37A203B5" w:rsidR="00325632" w:rsidRPr="00670758" w:rsidRDefault="00325632" w:rsidP="00670758">
      <w:pPr>
        <w:tabs>
          <w:tab w:val="left" w:pos="2422"/>
        </w:tabs>
        <w:ind w:left="851" w:right="899"/>
        <w:jc w:val="both"/>
        <w:rPr>
          <w:rFonts w:ascii="Palatino Linotype" w:eastAsia="Palatino Linotype" w:hAnsi="Palatino Linotype" w:cs="Palatino Linotype"/>
          <w:b/>
          <w:i/>
          <w:sz w:val="22"/>
          <w:szCs w:val="22"/>
        </w:rPr>
      </w:pPr>
      <w:r w:rsidRPr="00670758">
        <w:rPr>
          <w:rFonts w:ascii="Palatino Linotype" w:eastAsia="Palatino Linotype" w:hAnsi="Palatino Linotype" w:cs="Palatino Linotype"/>
          <w:b/>
          <w:i/>
          <w:sz w:val="22"/>
          <w:szCs w:val="22"/>
        </w:rPr>
        <w:t>VI. Coadyuvar con la Tesorería en la elaboración y distribución oportuna de la nómina para el pago al personal que labora en el Ayuntamiento, apegándose al presupuesto autorizado y aplicar los descuentos procedentes; así como en lo relativo a las determinaciones de los impuestos y la emisión de los CFDI correspondientes una vez realizado el pago;</w:t>
      </w:r>
    </w:p>
    <w:p w14:paraId="2F38BE95" w14:textId="6E834EF7"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VII. Elaborar programas de capacitación, adiestramiento y desarrollo del personal con el objeto de profesionalizar a los servidores públicos conforme a las necesidades</w:t>
      </w:r>
    </w:p>
    <w:p w14:paraId="2EF42835" w14:textId="77777777"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institucionales y a las del mismo personal;</w:t>
      </w:r>
    </w:p>
    <w:p w14:paraId="7926CF9B" w14:textId="4C027CE7"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VIII. Verificar el cumplimento de las cláusulas establecidas en los convenios sindicales suscritos con el gobierno municipal, así como de las condiciones generales de trabajo del personal sindicalizado;</w:t>
      </w:r>
    </w:p>
    <w:p w14:paraId="60F76F4F" w14:textId="77777777"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IX. Derogada; y</w:t>
      </w:r>
    </w:p>
    <w:p w14:paraId="0F76093C" w14:textId="77777777"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X. Las demás que le asignen otros ordenamientos, el presidente municipal y la o el</w:t>
      </w:r>
    </w:p>
    <w:p w14:paraId="31234B99" w14:textId="3E4D0CFA" w:rsidR="00325632" w:rsidRPr="00670758" w:rsidRDefault="00325632" w:rsidP="00670758">
      <w:pPr>
        <w:tabs>
          <w:tab w:val="left" w:pos="2422"/>
        </w:tabs>
        <w:ind w:left="851" w:right="899"/>
        <w:jc w:val="both"/>
        <w:rPr>
          <w:rFonts w:ascii="Palatino Linotype" w:eastAsia="Palatino Linotype" w:hAnsi="Palatino Linotype" w:cs="Palatino Linotype"/>
          <w:i/>
          <w:sz w:val="22"/>
          <w:szCs w:val="22"/>
        </w:rPr>
      </w:pPr>
      <w:r w:rsidRPr="00670758">
        <w:rPr>
          <w:rFonts w:ascii="Palatino Linotype" w:eastAsia="Palatino Linotype" w:hAnsi="Palatino Linotype" w:cs="Palatino Linotype"/>
          <w:i/>
          <w:sz w:val="22"/>
          <w:szCs w:val="22"/>
        </w:rPr>
        <w:t>Director General de Administración.</w:t>
      </w:r>
    </w:p>
    <w:p w14:paraId="58F1C0AB" w14:textId="77777777" w:rsidR="00B01F5C" w:rsidRPr="00670758" w:rsidRDefault="00B01F5C" w:rsidP="00670758">
      <w:pPr>
        <w:tabs>
          <w:tab w:val="left" w:pos="2422"/>
        </w:tabs>
        <w:spacing w:line="360" w:lineRule="auto"/>
        <w:ind w:right="49"/>
        <w:jc w:val="both"/>
        <w:rPr>
          <w:rFonts w:ascii="Palatino Linotype" w:eastAsia="Palatino Linotype" w:hAnsi="Palatino Linotype" w:cs="Palatino Linotype"/>
        </w:rPr>
      </w:pPr>
    </w:p>
    <w:p w14:paraId="565ABC40" w14:textId="18FF55EF" w:rsidR="003857B9" w:rsidRPr="00670758" w:rsidRDefault="00B01F5C" w:rsidP="00670758">
      <w:pPr>
        <w:tabs>
          <w:tab w:val="left" w:pos="2422"/>
        </w:tabs>
        <w:spacing w:line="360" w:lineRule="auto"/>
        <w:ind w:right="49"/>
        <w:jc w:val="both"/>
        <w:rPr>
          <w:rFonts w:ascii="Palatino Linotype" w:hAnsi="Palatino Linotype" w:cs="Arial"/>
          <w:lang w:val="es-ES" w:eastAsia="es-ES"/>
        </w:rPr>
      </w:pPr>
      <w:r w:rsidRPr="00670758">
        <w:rPr>
          <w:rFonts w:ascii="Palatino Linotype" w:eastAsia="Palatino Linotype" w:hAnsi="Palatino Linotype" w:cs="Palatino Linotype"/>
        </w:rPr>
        <w:t>Así mismo</w:t>
      </w:r>
      <w:r w:rsidR="00547C54" w:rsidRPr="00670758">
        <w:rPr>
          <w:rFonts w:ascii="Palatino Linotype" w:eastAsia="Palatino Linotype" w:hAnsi="Palatino Linotype" w:cs="Palatino Linotype"/>
        </w:rPr>
        <w:t>,</w:t>
      </w:r>
      <w:r w:rsidRPr="00670758">
        <w:rPr>
          <w:rFonts w:ascii="Palatino Linotype" w:eastAsia="Palatino Linotype" w:hAnsi="Palatino Linotype" w:cs="Palatino Linotype"/>
        </w:rPr>
        <w:t xml:space="preserve"> en el citado código</w:t>
      </w:r>
      <w:r w:rsidR="00547C54" w:rsidRPr="00670758">
        <w:rPr>
          <w:rFonts w:ascii="Palatino Linotype" w:eastAsia="Palatino Linotype" w:hAnsi="Palatino Linotype" w:cs="Palatino Linotype"/>
        </w:rPr>
        <w:t>,</w:t>
      </w:r>
      <w:r w:rsidR="003857B9" w:rsidRPr="00670758">
        <w:rPr>
          <w:rFonts w:ascii="Palatino Linotype" w:eastAsia="Palatino Linotype" w:hAnsi="Palatino Linotype" w:cs="Palatino Linotype"/>
        </w:rPr>
        <w:t xml:space="preserve"> numeral </w:t>
      </w:r>
      <w:r w:rsidR="003857B9" w:rsidRPr="00670758">
        <w:rPr>
          <w:rFonts w:ascii="Palatino Linotype" w:hAnsi="Palatino Linotype" w:cs="Arial"/>
          <w:lang w:val="es-ES" w:eastAsia="es-ES"/>
        </w:rPr>
        <w:t>11.27 dispone:</w:t>
      </w:r>
    </w:p>
    <w:p w14:paraId="39F868D4" w14:textId="2FF0A87C" w:rsidR="00B01F5C" w:rsidRPr="00670758" w:rsidRDefault="00B01F5C" w:rsidP="00670758">
      <w:pPr>
        <w:tabs>
          <w:tab w:val="left" w:pos="2422"/>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La y el servidor público que cause baja, después de solicitarlo por oficio</w:t>
      </w:r>
      <w:r w:rsidR="003857B9" w:rsidRPr="00670758">
        <w:rPr>
          <w:rFonts w:ascii="Palatino Linotype" w:hAnsi="Palatino Linotype" w:cs="Arial"/>
          <w:i/>
          <w:sz w:val="22"/>
          <w:szCs w:val="22"/>
          <w:lang w:val="es-ES" w:eastAsia="es-ES"/>
        </w:rPr>
        <w:t xml:space="preserve"> </w:t>
      </w:r>
      <w:r w:rsidRPr="00670758">
        <w:rPr>
          <w:rFonts w:ascii="Palatino Linotype" w:hAnsi="Palatino Linotype" w:cs="Arial"/>
          <w:i/>
          <w:sz w:val="22"/>
          <w:szCs w:val="22"/>
          <w:lang w:val="es-ES" w:eastAsia="es-ES"/>
        </w:rPr>
        <w:t>a la Dirección de Recursos Humanos, y que anexe original de su renuncia, tiene derecho</w:t>
      </w:r>
      <w:r w:rsidR="003857B9" w:rsidRPr="00670758">
        <w:rPr>
          <w:rFonts w:ascii="Palatino Linotype" w:hAnsi="Palatino Linotype" w:cs="Arial"/>
          <w:i/>
          <w:sz w:val="22"/>
          <w:szCs w:val="22"/>
          <w:lang w:val="es-ES" w:eastAsia="es-ES"/>
        </w:rPr>
        <w:t xml:space="preserve"> </w:t>
      </w:r>
      <w:r w:rsidRPr="00670758">
        <w:rPr>
          <w:rFonts w:ascii="Palatino Linotype" w:hAnsi="Palatino Linotype" w:cs="Arial"/>
          <w:i/>
          <w:sz w:val="22"/>
          <w:szCs w:val="22"/>
          <w:lang w:val="es-ES" w:eastAsia="es-ES"/>
        </w:rPr>
        <w:t xml:space="preserve">a percibir </w:t>
      </w:r>
      <w:r w:rsidRPr="00670758">
        <w:rPr>
          <w:rFonts w:ascii="Palatino Linotype" w:hAnsi="Palatino Linotype" w:cs="Arial"/>
          <w:b/>
          <w:i/>
          <w:sz w:val="22"/>
          <w:szCs w:val="22"/>
          <w:lang w:val="es-ES" w:eastAsia="es-ES"/>
        </w:rPr>
        <w:t>un finiquito</w:t>
      </w:r>
      <w:r w:rsidRPr="00670758">
        <w:rPr>
          <w:rFonts w:ascii="Palatino Linotype" w:hAnsi="Palatino Linotype" w:cs="Arial"/>
          <w:i/>
          <w:sz w:val="22"/>
          <w:szCs w:val="22"/>
          <w:lang w:val="es-ES" w:eastAsia="es-ES"/>
        </w:rPr>
        <w:t xml:space="preserve"> consistente en:</w:t>
      </w:r>
    </w:p>
    <w:p w14:paraId="09DA539A" w14:textId="77777777" w:rsidR="00B01F5C" w:rsidRPr="00670758" w:rsidRDefault="00B01F5C"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I. Su sueldo hasta el último día laborado, por concepto de salarios devengados;</w:t>
      </w:r>
    </w:p>
    <w:p w14:paraId="1FF3AFED" w14:textId="533EAAC2" w:rsidR="00B01F5C" w:rsidRPr="00670758" w:rsidRDefault="00B01F5C"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II. Parte proporcional de prima vacacional, siempre y cuando haya cumplido seis</w:t>
      </w:r>
      <w:r w:rsidR="003857B9" w:rsidRPr="00670758">
        <w:rPr>
          <w:rFonts w:ascii="Palatino Linotype" w:hAnsi="Palatino Linotype" w:cs="Arial"/>
          <w:i/>
          <w:sz w:val="22"/>
          <w:szCs w:val="22"/>
          <w:lang w:val="es-ES" w:eastAsia="es-ES"/>
        </w:rPr>
        <w:t xml:space="preserve"> </w:t>
      </w:r>
      <w:r w:rsidRPr="00670758">
        <w:rPr>
          <w:rFonts w:ascii="Palatino Linotype" w:hAnsi="Palatino Linotype" w:cs="Arial"/>
          <w:i/>
          <w:sz w:val="22"/>
          <w:szCs w:val="22"/>
          <w:lang w:val="es-ES" w:eastAsia="es-ES"/>
        </w:rPr>
        <w:t>meses en el servicio;</w:t>
      </w:r>
    </w:p>
    <w:p w14:paraId="62B0D1C4" w14:textId="77777777" w:rsidR="00B01F5C" w:rsidRPr="00670758" w:rsidRDefault="00B01F5C"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III. Parte proporcional de aguinaldo; y</w:t>
      </w:r>
    </w:p>
    <w:p w14:paraId="16AB71F8" w14:textId="28A3C481" w:rsidR="00E3471C" w:rsidRPr="00670758" w:rsidRDefault="00B01F5C" w:rsidP="00670758">
      <w:pPr>
        <w:tabs>
          <w:tab w:val="left" w:pos="426"/>
          <w:tab w:val="left" w:pos="567"/>
        </w:tabs>
        <w:ind w:left="851" w:right="899"/>
        <w:jc w:val="both"/>
        <w:rPr>
          <w:rFonts w:ascii="Palatino Linotype" w:hAnsi="Palatino Linotype" w:cs="Arial"/>
          <w:i/>
          <w:sz w:val="22"/>
          <w:szCs w:val="22"/>
          <w:lang w:val="es-ES" w:eastAsia="es-ES"/>
        </w:rPr>
      </w:pPr>
      <w:r w:rsidRPr="00670758">
        <w:rPr>
          <w:rFonts w:ascii="Palatino Linotype" w:hAnsi="Palatino Linotype" w:cs="Arial"/>
          <w:i/>
          <w:sz w:val="22"/>
          <w:szCs w:val="22"/>
          <w:lang w:val="es-ES" w:eastAsia="es-ES"/>
        </w:rPr>
        <w:t>IV. Parte proporcional de las vacaciones no disfrutadas correspondientes a los meses</w:t>
      </w:r>
      <w:r w:rsidR="003857B9" w:rsidRPr="00670758">
        <w:rPr>
          <w:rFonts w:ascii="Palatino Linotype" w:hAnsi="Palatino Linotype" w:cs="Arial"/>
          <w:i/>
          <w:sz w:val="22"/>
          <w:szCs w:val="22"/>
          <w:lang w:val="es-ES" w:eastAsia="es-ES"/>
        </w:rPr>
        <w:t xml:space="preserve"> </w:t>
      </w:r>
      <w:r w:rsidRPr="00670758">
        <w:rPr>
          <w:rFonts w:ascii="Palatino Linotype" w:hAnsi="Palatino Linotype" w:cs="Arial"/>
          <w:i/>
          <w:sz w:val="22"/>
          <w:szCs w:val="22"/>
          <w:lang w:val="es-ES" w:eastAsia="es-ES"/>
        </w:rPr>
        <w:t>que trabajó en el semestre respectivo.</w:t>
      </w:r>
    </w:p>
    <w:p w14:paraId="1EBC1BAD" w14:textId="027AA0CD" w:rsidR="007001F8" w:rsidRPr="00670758" w:rsidRDefault="007001F8" w:rsidP="00670758">
      <w:pPr>
        <w:tabs>
          <w:tab w:val="left" w:pos="426"/>
          <w:tab w:val="left" w:pos="567"/>
        </w:tabs>
        <w:spacing w:line="360" w:lineRule="auto"/>
        <w:ind w:right="49"/>
        <w:jc w:val="both"/>
        <w:rPr>
          <w:rFonts w:ascii="Palatino Linotype" w:hAnsi="Palatino Linotype" w:cs="Arial"/>
          <w:lang w:val="es-ES" w:eastAsia="es-ES"/>
        </w:rPr>
      </w:pPr>
      <w:r w:rsidRPr="00670758">
        <w:rPr>
          <w:rFonts w:ascii="Palatino Linotype" w:hAnsi="Palatino Linotype" w:cs="Arial"/>
          <w:lang w:val="es-ES" w:eastAsia="es-ES"/>
        </w:rPr>
        <w:lastRenderedPageBreak/>
        <w:t>Por su parte, el Manual de Procedimientos de la Tesorería Municipal, establece el Procedimiento de “Baja de personal” en los siguientes términos:</w:t>
      </w:r>
    </w:p>
    <w:p w14:paraId="5F591348" w14:textId="35779611" w:rsidR="007001F8" w:rsidRPr="00670758" w:rsidRDefault="007001F8" w:rsidP="00670758">
      <w:pPr>
        <w:tabs>
          <w:tab w:val="left" w:pos="426"/>
          <w:tab w:val="left" w:pos="567"/>
        </w:tabs>
        <w:spacing w:line="360" w:lineRule="auto"/>
        <w:ind w:right="899"/>
        <w:jc w:val="center"/>
        <w:rPr>
          <w:rFonts w:ascii="Palatino Linotype" w:hAnsi="Palatino Linotype" w:cs="Arial"/>
          <w:lang w:val="es-ES" w:eastAsia="es-ES"/>
        </w:rPr>
      </w:pPr>
      <w:r w:rsidRPr="00670758">
        <w:rPr>
          <w:rFonts w:ascii="Palatino Linotype" w:hAnsi="Palatino Linotype" w:cs="Arial"/>
          <w:noProof/>
          <w14:ligatures w14:val="standardContextual"/>
        </w:rPr>
        <mc:AlternateContent>
          <mc:Choice Requires="wps">
            <w:drawing>
              <wp:anchor distT="0" distB="0" distL="114300" distR="114300" simplePos="0" relativeHeight="251659264" behindDoc="0" locked="0" layoutInCell="1" allowOverlap="1" wp14:anchorId="45438C0D" wp14:editId="30D1E8FA">
                <wp:simplePos x="0" y="0"/>
                <wp:positionH relativeFrom="column">
                  <wp:posOffset>377189</wp:posOffset>
                </wp:positionH>
                <wp:positionV relativeFrom="paragraph">
                  <wp:posOffset>843279</wp:posOffset>
                </wp:positionV>
                <wp:extent cx="1095375" cy="95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1095375"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D90336"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66.4pt" to="115.9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" strokecolor="red" strokeweight="1.5pt">
                <v:stroke joinstyle="miter"/>
              </v:line>
            </w:pict>
          </mc:Fallback>
        </mc:AlternateContent>
      </w:r>
      <w:r w:rsidRPr="00670758">
        <w:rPr>
          <w:noProof/>
          <w14:ligatures w14:val="standardContextual"/>
        </w:rPr>
        <w:drawing>
          <wp:inline distT="0" distB="0" distL="0" distR="0" wp14:anchorId="5EEBD2ED" wp14:editId="182904D7">
            <wp:extent cx="4647891" cy="479044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239" t="31874" r="29119" b="19313"/>
                    <a:stretch/>
                  </pic:blipFill>
                  <pic:spPr bwMode="auto">
                    <a:xfrm>
                      <a:off x="0" y="0"/>
                      <a:ext cx="4694699" cy="4838684"/>
                    </a:xfrm>
                    <a:prstGeom prst="rect">
                      <a:avLst/>
                    </a:prstGeom>
                    <a:ln>
                      <a:noFill/>
                    </a:ln>
                    <a:extLst>
                      <a:ext uri="{53640926-AAD7-44D8-BBD7-CCE9431645EC}">
                        <a14:shadowObscured xmlns:a14="http://schemas.microsoft.com/office/drawing/2010/main"/>
                      </a:ext>
                    </a:extLst>
                  </pic:spPr>
                </pic:pic>
              </a:graphicData>
            </a:graphic>
          </wp:inline>
        </w:drawing>
      </w:r>
    </w:p>
    <w:p w14:paraId="77458B97" w14:textId="77777777" w:rsidR="007001F8" w:rsidRPr="00670758" w:rsidRDefault="007001F8" w:rsidP="00670758">
      <w:pPr>
        <w:spacing w:line="360" w:lineRule="auto"/>
        <w:contextualSpacing/>
        <w:rPr>
          <w:rFonts w:ascii="Palatino Linotype" w:eastAsia="Calibri" w:hAnsi="Palatino Linotype" w:cs="Arial"/>
          <w:lang w:eastAsia="es-ES"/>
        </w:rPr>
      </w:pPr>
      <w:r w:rsidRPr="00670758">
        <w:rPr>
          <w:noProof/>
          <w14:ligatures w14:val="standardContextual"/>
        </w:rPr>
        <w:drawing>
          <wp:inline distT="0" distB="0" distL="0" distR="0" wp14:anchorId="7A99DEA6" wp14:editId="75B08941">
            <wp:extent cx="4961373" cy="129692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252" t="38968" r="28626" b="47964"/>
                    <a:stretch/>
                  </pic:blipFill>
                  <pic:spPr bwMode="auto">
                    <a:xfrm>
                      <a:off x="0" y="0"/>
                      <a:ext cx="5096719" cy="1332301"/>
                    </a:xfrm>
                    <a:prstGeom prst="rect">
                      <a:avLst/>
                    </a:prstGeom>
                    <a:ln>
                      <a:noFill/>
                    </a:ln>
                    <a:extLst>
                      <a:ext uri="{53640926-AAD7-44D8-BBD7-CCE9431645EC}">
                        <a14:shadowObscured xmlns:a14="http://schemas.microsoft.com/office/drawing/2010/main"/>
                      </a:ext>
                    </a:extLst>
                  </pic:spPr>
                </pic:pic>
              </a:graphicData>
            </a:graphic>
          </wp:inline>
        </w:drawing>
      </w:r>
    </w:p>
    <w:p w14:paraId="53FAF0C3" w14:textId="77777777" w:rsidR="007001F8" w:rsidRPr="00670758" w:rsidRDefault="007001F8" w:rsidP="00670758">
      <w:pPr>
        <w:spacing w:line="360" w:lineRule="auto"/>
        <w:contextualSpacing/>
        <w:jc w:val="center"/>
        <w:rPr>
          <w:rFonts w:ascii="Palatino Linotype" w:eastAsia="Calibri" w:hAnsi="Palatino Linotype" w:cs="Arial"/>
          <w:lang w:eastAsia="es-ES"/>
        </w:rPr>
      </w:pPr>
      <w:r w:rsidRPr="00670758">
        <w:rPr>
          <w:noProof/>
          <w14:ligatures w14:val="standardContextual"/>
        </w:rPr>
        <w:lastRenderedPageBreak/>
        <w:drawing>
          <wp:inline distT="0" distB="0" distL="0" distR="0" wp14:anchorId="113A649F" wp14:editId="3C2C487E">
            <wp:extent cx="4247932" cy="5612419"/>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252" t="17541" r="29613" b="18729"/>
                    <a:stretch/>
                  </pic:blipFill>
                  <pic:spPr bwMode="auto">
                    <a:xfrm>
                      <a:off x="0" y="0"/>
                      <a:ext cx="4263018" cy="5632351"/>
                    </a:xfrm>
                    <a:prstGeom prst="rect">
                      <a:avLst/>
                    </a:prstGeom>
                    <a:ln>
                      <a:noFill/>
                    </a:ln>
                    <a:extLst>
                      <a:ext uri="{53640926-AAD7-44D8-BBD7-CCE9431645EC}">
                        <a14:shadowObscured xmlns:a14="http://schemas.microsoft.com/office/drawing/2010/main"/>
                      </a:ext>
                    </a:extLst>
                  </pic:spPr>
                </pic:pic>
              </a:graphicData>
            </a:graphic>
          </wp:inline>
        </w:drawing>
      </w:r>
    </w:p>
    <w:p w14:paraId="41BD85A0" w14:textId="77777777" w:rsidR="007001F8" w:rsidRPr="00670758" w:rsidRDefault="007001F8" w:rsidP="00670758">
      <w:pPr>
        <w:spacing w:line="360" w:lineRule="auto"/>
        <w:contextualSpacing/>
        <w:jc w:val="both"/>
        <w:rPr>
          <w:rFonts w:ascii="Palatino Linotype" w:eastAsia="Calibri" w:hAnsi="Palatino Linotype" w:cs="Arial"/>
          <w:lang w:eastAsia="es-ES"/>
        </w:rPr>
      </w:pPr>
    </w:p>
    <w:p w14:paraId="43E38D2B" w14:textId="1EEC6CCD" w:rsidR="00793B2C" w:rsidRPr="00670758" w:rsidRDefault="00547C54" w:rsidP="00670758">
      <w:pPr>
        <w:spacing w:line="360" w:lineRule="auto"/>
        <w:contextualSpacing/>
        <w:jc w:val="both"/>
        <w:rPr>
          <w:rFonts w:ascii="Palatino Linotype" w:eastAsia="Calibri" w:hAnsi="Palatino Linotype" w:cs="Arial"/>
          <w:lang w:eastAsia="es-ES"/>
        </w:rPr>
      </w:pPr>
      <w:r w:rsidRPr="00670758">
        <w:rPr>
          <w:rFonts w:ascii="Palatino Linotype" w:eastAsia="Calibri" w:hAnsi="Palatino Linotype" w:cs="Arial"/>
          <w:lang w:eastAsia="es-ES"/>
        </w:rPr>
        <w:t>Ahora bien, d</w:t>
      </w:r>
      <w:r w:rsidR="0020708A" w:rsidRPr="00670758">
        <w:rPr>
          <w:rFonts w:ascii="Palatino Linotype" w:eastAsia="Calibri" w:hAnsi="Palatino Linotype" w:cs="Arial"/>
          <w:lang w:eastAsia="es-ES"/>
        </w:rPr>
        <w:t>e</w:t>
      </w:r>
      <w:r w:rsidR="00793B2C" w:rsidRPr="00670758">
        <w:rPr>
          <w:rFonts w:ascii="Palatino Linotype" w:eastAsia="Calibri" w:hAnsi="Palatino Linotype" w:cs="Arial"/>
          <w:lang w:eastAsia="es-ES"/>
        </w:rPr>
        <w:t xml:space="preserve"> </w:t>
      </w:r>
      <w:r w:rsidR="0020708A" w:rsidRPr="00670758">
        <w:rPr>
          <w:rFonts w:ascii="Palatino Linotype" w:eastAsia="Calibri" w:hAnsi="Palatino Linotype" w:cs="Arial"/>
          <w:lang w:eastAsia="es-ES"/>
        </w:rPr>
        <w:t>l</w:t>
      </w:r>
      <w:r w:rsidR="00793B2C" w:rsidRPr="00670758">
        <w:rPr>
          <w:rFonts w:ascii="Palatino Linotype" w:eastAsia="Calibri" w:hAnsi="Palatino Linotype" w:cs="Arial"/>
          <w:lang w:eastAsia="es-ES"/>
        </w:rPr>
        <w:t>a normatividad anunciada y del</w:t>
      </w:r>
      <w:r w:rsidR="0020708A" w:rsidRPr="00670758">
        <w:rPr>
          <w:rFonts w:ascii="Palatino Linotype" w:eastAsia="Calibri" w:hAnsi="Palatino Linotype" w:cs="Arial"/>
          <w:lang w:eastAsia="es-ES"/>
        </w:rPr>
        <w:t xml:space="preserve"> aná</w:t>
      </w:r>
      <w:r w:rsidR="00793B2C" w:rsidRPr="00670758">
        <w:rPr>
          <w:rFonts w:ascii="Palatino Linotype" w:eastAsia="Calibri" w:hAnsi="Palatino Linotype" w:cs="Arial"/>
          <w:lang w:eastAsia="es-ES"/>
        </w:rPr>
        <w:t>lisis de la documentación remitida se obtiene que respecto de los finiquitos solicitados:</w:t>
      </w:r>
    </w:p>
    <w:p w14:paraId="1B7E9275" w14:textId="77777777" w:rsidR="00793B2C" w:rsidRPr="00670758" w:rsidRDefault="00793B2C" w:rsidP="00670758">
      <w:pPr>
        <w:pStyle w:val="Prrafodelista"/>
        <w:numPr>
          <w:ilvl w:val="0"/>
          <w:numId w:val="17"/>
        </w:numPr>
        <w:spacing w:line="360" w:lineRule="auto"/>
        <w:jc w:val="both"/>
        <w:rPr>
          <w:rFonts w:ascii="Palatino Linotype" w:eastAsia="Calibri" w:hAnsi="Palatino Linotype" w:cs="Arial"/>
          <w:lang w:eastAsia="es-ES"/>
        </w:rPr>
      </w:pPr>
      <w:r w:rsidRPr="00670758">
        <w:rPr>
          <w:rFonts w:ascii="Palatino Linotype" w:eastAsia="Calibri" w:hAnsi="Palatino Linotype" w:cs="Arial"/>
          <w:lang w:eastAsia="es-ES"/>
        </w:rPr>
        <w:t>E</w:t>
      </w:r>
      <w:r w:rsidR="00EE146A" w:rsidRPr="00670758">
        <w:rPr>
          <w:rFonts w:ascii="Palatino Linotype" w:eastAsia="Calibri" w:hAnsi="Palatino Linotype" w:cs="Arial"/>
          <w:lang w:eastAsia="es-ES"/>
        </w:rPr>
        <w:t>n el Informe Justificado la Unidad</w:t>
      </w:r>
      <w:r w:rsidRPr="00670758">
        <w:rPr>
          <w:rFonts w:ascii="Palatino Linotype" w:eastAsia="Calibri" w:hAnsi="Palatino Linotype" w:cs="Arial"/>
          <w:lang w:eastAsia="es-ES"/>
        </w:rPr>
        <w:t xml:space="preserve"> de Transparencia</w:t>
      </w:r>
      <w:r w:rsidR="00EE146A" w:rsidRPr="00670758">
        <w:rPr>
          <w:rFonts w:ascii="Palatino Linotype" w:eastAsia="Calibri" w:hAnsi="Palatino Linotype" w:cs="Arial"/>
          <w:lang w:eastAsia="es-ES"/>
        </w:rPr>
        <w:t xml:space="preserve"> hace alusión a lo que la Tesorería responde</w:t>
      </w:r>
      <w:r w:rsidRPr="00670758">
        <w:rPr>
          <w:rFonts w:ascii="Palatino Linotype" w:eastAsia="Calibri" w:hAnsi="Palatino Linotype" w:cs="Arial"/>
          <w:lang w:eastAsia="es-ES"/>
        </w:rPr>
        <w:t>.</w:t>
      </w:r>
    </w:p>
    <w:p w14:paraId="4AAEC09F" w14:textId="77777777" w:rsidR="00793B2C" w:rsidRPr="00670758" w:rsidRDefault="00793B2C" w:rsidP="00670758">
      <w:pPr>
        <w:pStyle w:val="Prrafodelista"/>
        <w:numPr>
          <w:ilvl w:val="0"/>
          <w:numId w:val="17"/>
        </w:numPr>
        <w:spacing w:line="360" w:lineRule="auto"/>
        <w:jc w:val="both"/>
        <w:rPr>
          <w:rFonts w:ascii="Palatino Linotype" w:eastAsia="Calibri" w:hAnsi="Palatino Linotype" w:cs="Arial"/>
          <w:lang w:eastAsia="es-ES"/>
        </w:rPr>
      </w:pPr>
      <w:r w:rsidRPr="00670758">
        <w:rPr>
          <w:rFonts w:ascii="Palatino Linotype" w:eastAsia="Calibri" w:hAnsi="Palatino Linotype" w:cs="Arial"/>
          <w:lang w:eastAsia="es-ES"/>
        </w:rPr>
        <w:t>La Tesorería tiene conocimiento de las erogaciones que el Ayuntamiento ejecute.</w:t>
      </w:r>
    </w:p>
    <w:p w14:paraId="6C369C05" w14:textId="5A2A47ED" w:rsidR="00793B2C" w:rsidRPr="00670758" w:rsidRDefault="00793B2C" w:rsidP="00670758">
      <w:pPr>
        <w:pStyle w:val="Prrafodelista"/>
        <w:numPr>
          <w:ilvl w:val="0"/>
          <w:numId w:val="17"/>
        </w:numPr>
        <w:spacing w:line="360" w:lineRule="auto"/>
        <w:jc w:val="both"/>
        <w:rPr>
          <w:rFonts w:ascii="Palatino Linotype" w:eastAsia="Calibri" w:hAnsi="Palatino Linotype" w:cs="Arial"/>
          <w:lang w:eastAsia="es-ES"/>
        </w:rPr>
      </w:pPr>
      <w:r w:rsidRPr="00670758">
        <w:rPr>
          <w:rFonts w:ascii="Palatino Linotype" w:eastAsia="Calibri" w:hAnsi="Palatino Linotype" w:cs="Arial"/>
          <w:lang w:eastAsia="es-ES"/>
        </w:rPr>
        <w:lastRenderedPageBreak/>
        <w:t>Tanto en la respuesta como en el informe justificado no se advierte pronunciamiento alguno por parte de La Dirección de Administración o de la Dirección de Recursos Humanos respecto de esta parte de la solicitud de información</w:t>
      </w:r>
      <w:r w:rsidR="00344245" w:rsidRPr="00670758">
        <w:rPr>
          <w:rFonts w:ascii="Palatino Linotype" w:eastAsia="Calibri" w:hAnsi="Palatino Linotype" w:cs="Arial"/>
          <w:lang w:eastAsia="es-ES"/>
        </w:rPr>
        <w:t xml:space="preserve"> —finiquitos—</w:t>
      </w:r>
      <w:r w:rsidRPr="00670758">
        <w:rPr>
          <w:rFonts w:ascii="Palatino Linotype" w:eastAsia="Calibri" w:hAnsi="Palatino Linotype" w:cs="Arial"/>
          <w:lang w:eastAsia="es-ES"/>
        </w:rPr>
        <w:t>.</w:t>
      </w:r>
    </w:p>
    <w:p w14:paraId="6A1B1EC0" w14:textId="5AA3C557" w:rsidR="00EE146A" w:rsidRPr="00670758" w:rsidRDefault="00793B2C" w:rsidP="00670758">
      <w:pPr>
        <w:pStyle w:val="Prrafodelista"/>
        <w:numPr>
          <w:ilvl w:val="0"/>
          <w:numId w:val="17"/>
        </w:numPr>
        <w:spacing w:line="360" w:lineRule="auto"/>
        <w:jc w:val="both"/>
        <w:rPr>
          <w:rFonts w:ascii="Palatino Linotype" w:eastAsia="Calibri" w:hAnsi="Palatino Linotype" w:cs="Arial"/>
          <w:lang w:eastAsia="es-ES"/>
        </w:rPr>
      </w:pPr>
      <w:r w:rsidRPr="00670758">
        <w:rPr>
          <w:rFonts w:ascii="Palatino Linotype" w:eastAsia="Calibri" w:hAnsi="Palatino Linotype" w:cs="Arial"/>
          <w:lang w:eastAsia="es-ES"/>
        </w:rPr>
        <w:t xml:space="preserve">No hay </w:t>
      </w:r>
      <w:r w:rsidR="0020068B" w:rsidRPr="00670758">
        <w:rPr>
          <w:rFonts w:ascii="Palatino Linotype" w:eastAsia="Calibri" w:hAnsi="Palatino Linotype" w:cs="Arial"/>
          <w:lang w:eastAsia="es-ES"/>
        </w:rPr>
        <w:t>pronuncia</w:t>
      </w:r>
      <w:r w:rsidR="00547C54" w:rsidRPr="00670758">
        <w:rPr>
          <w:rFonts w:ascii="Palatino Linotype" w:eastAsia="Calibri" w:hAnsi="Palatino Linotype" w:cs="Arial"/>
          <w:lang w:eastAsia="es-ES"/>
        </w:rPr>
        <w:t xml:space="preserve">miento </w:t>
      </w:r>
      <w:r w:rsidRPr="00670758">
        <w:rPr>
          <w:rFonts w:ascii="Palatino Linotype" w:eastAsia="Calibri" w:hAnsi="Palatino Linotype" w:cs="Arial"/>
          <w:lang w:eastAsia="es-ES"/>
        </w:rPr>
        <w:t xml:space="preserve">cierto </w:t>
      </w:r>
      <w:r w:rsidR="00547C54" w:rsidRPr="00670758">
        <w:rPr>
          <w:rFonts w:ascii="Palatino Linotype" w:eastAsia="Calibri" w:hAnsi="Palatino Linotype" w:cs="Arial"/>
          <w:lang w:eastAsia="es-ES"/>
        </w:rPr>
        <w:t>de—</w:t>
      </w:r>
      <w:r w:rsidRPr="00670758">
        <w:rPr>
          <w:rFonts w:ascii="Palatino Linotype" w:eastAsia="Calibri" w:hAnsi="Palatino Linotype" w:cs="Arial"/>
          <w:lang w:eastAsia="es-ES"/>
        </w:rPr>
        <w:t xml:space="preserve">Tesorería, la </w:t>
      </w:r>
      <w:r w:rsidR="00547C54" w:rsidRPr="00670758">
        <w:rPr>
          <w:rFonts w:ascii="Palatino Linotype" w:eastAsia="Calibri" w:hAnsi="Palatino Linotype" w:cs="Arial"/>
          <w:lang w:eastAsia="es-ES"/>
        </w:rPr>
        <w:t>Dirección de Administración o de la Dirección de Recursos Humanos—</w:t>
      </w:r>
      <w:r w:rsidR="00344245" w:rsidRPr="00670758">
        <w:t xml:space="preserve"> </w:t>
      </w:r>
      <w:r w:rsidR="00344245" w:rsidRPr="00670758">
        <w:rPr>
          <w:rFonts w:ascii="Palatino Linotype" w:eastAsia="Calibri" w:hAnsi="Palatino Linotype" w:cs="Arial"/>
          <w:lang w:eastAsia="es-ES"/>
        </w:rPr>
        <w:t xml:space="preserve">quien podría contar con la información  solicitada, </w:t>
      </w:r>
      <w:r w:rsidRPr="00670758">
        <w:rPr>
          <w:rFonts w:ascii="Palatino Linotype" w:eastAsia="Calibri" w:hAnsi="Palatino Linotype" w:cs="Arial"/>
          <w:lang w:eastAsia="es-ES"/>
        </w:rPr>
        <w:t xml:space="preserve">por tanto, </w:t>
      </w:r>
      <w:r w:rsidR="00EE146A" w:rsidRPr="00670758">
        <w:rPr>
          <w:rFonts w:ascii="Palatino Linotype" w:eastAsia="Calibri" w:hAnsi="Palatino Linotype" w:cs="Arial"/>
          <w:lang w:eastAsia="es-ES"/>
        </w:rPr>
        <w:t xml:space="preserve">no se </w:t>
      </w:r>
      <w:r w:rsidR="0020068B" w:rsidRPr="00670758">
        <w:rPr>
          <w:rFonts w:ascii="Palatino Linotype" w:eastAsia="Calibri" w:hAnsi="Palatino Linotype" w:cs="Arial"/>
          <w:lang w:eastAsia="es-ES"/>
        </w:rPr>
        <w:t>tiene certeza</w:t>
      </w:r>
      <w:r w:rsidR="00547C54" w:rsidRPr="00670758">
        <w:rPr>
          <w:rFonts w:ascii="Palatino Linotype" w:eastAsia="Calibri" w:hAnsi="Palatino Linotype" w:cs="Arial"/>
          <w:lang w:eastAsia="es-ES"/>
        </w:rPr>
        <w:t xml:space="preserve"> para tener por satisfecho el derecho de acceso a la información del solicitante</w:t>
      </w:r>
      <w:r w:rsidR="0020068B" w:rsidRPr="00670758">
        <w:rPr>
          <w:rFonts w:ascii="Palatino Linotype" w:eastAsia="Calibri" w:hAnsi="Palatino Linotype" w:cs="Arial"/>
          <w:lang w:eastAsia="es-ES"/>
        </w:rPr>
        <w:t>.</w:t>
      </w:r>
    </w:p>
    <w:p w14:paraId="191B0C76" w14:textId="0F2BF525" w:rsidR="007001F8" w:rsidRPr="00670758" w:rsidRDefault="007001F8" w:rsidP="00670758">
      <w:pPr>
        <w:pStyle w:val="Prrafodelista"/>
        <w:numPr>
          <w:ilvl w:val="0"/>
          <w:numId w:val="17"/>
        </w:numPr>
        <w:spacing w:line="360" w:lineRule="auto"/>
        <w:jc w:val="both"/>
        <w:rPr>
          <w:rFonts w:ascii="Palatino Linotype" w:eastAsia="Calibri" w:hAnsi="Palatino Linotype" w:cs="Arial"/>
          <w:lang w:eastAsia="es-ES"/>
        </w:rPr>
      </w:pPr>
      <w:r w:rsidRPr="00670758">
        <w:rPr>
          <w:rFonts w:ascii="Palatino Linotype" w:eastAsia="Calibri" w:hAnsi="Palatino Linotype" w:cs="Arial"/>
          <w:lang w:eastAsia="es-ES"/>
        </w:rPr>
        <w:t xml:space="preserve">Las áreas de Tesorería, Dirección General de Administración y la Dirección de Recursos Humanos, se encuentran vinculadas respecto de las bajas del personal y por ende, de los respectivos finiquitos que en su caso se hubieren pagado. </w:t>
      </w:r>
    </w:p>
    <w:p w14:paraId="5F15CEF7" w14:textId="77777777" w:rsidR="00EE146A" w:rsidRPr="00670758" w:rsidRDefault="00EE146A" w:rsidP="00670758">
      <w:pPr>
        <w:spacing w:line="360" w:lineRule="auto"/>
        <w:contextualSpacing/>
        <w:jc w:val="both"/>
        <w:rPr>
          <w:rFonts w:ascii="Palatino Linotype" w:eastAsia="Calibri" w:hAnsi="Palatino Linotype" w:cs="Arial"/>
          <w:lang w:eastAsia="es-ES"/>
        </w:rPr>
      </w:pPr>
    </w:p>
    <w:p w14:paraId="49263723" w14:textId="77777777" w:rsidR="00344245" w:rsidRPr="00670758" w:rsidRDefault="0020068B" w:rsidP="00670758">
      <w:pPr>
        <w:spacing w:line="360" w:lineRule="auto"/>
        <w:contextualSpacing/>
        <w:jc w:val="both"/>
        <w:rPr>
          <w:rFonts w:ascii="Palatino Linotype" w:eastAsia="Calibri" w:hAnsi="Palatino Linotype" w:cs="Arial"/>
          <w:b/>
          <w:lang w:eastAsia="es-ES"/>
        </w:rPr>
      </w:pPr>
      <w:r w:rsidRPr="00670758">
        <w:rPr>
          <w:rFonts w:ascii="Palatino Linotype" w:eastAsia="Calibri" w:hAnsi="Palatino Linotype" w:cs="Arial"/>
          <w:lang w:eastAsia="es-ES"/>
        </w:rPr>
        <w:t xml:space="preserve">En consecuencia, se consideran </w:t>
      </w:r>
      <w:r w:rsidRPr="00670758">
        <w:rPr>
          <w:rFonts w:ascii="Palatino Linotype" w:eastAsia="Calibri" w:hAnsi="Palatino Linotype" w:cs="Arial"/>
          <w:b/>
          <w:lang w:eastAsia="es-ES"/>
        </w:rPr>
        <w:t>fundados</w:t>
      </w:r>
      <w:r w:rsidRPr="00670758">
        <w:rPr>
          <w:rFonts w:ascii="Palatino Linotype" w:eastAsia="Calibri" w:hAnsi="Palatino Linotype" w:cs="Arial"/>
          <w:lang w:eastAsia="es-ES"/>
        </w:rPr>
        <w:t xml:space="preserve"> los motivos de agravio</w:t>
      </w:r>
      <w:r w:rsidR="007A3D17" w:rsidRPr="00670758">
        <w:rPr>
          <w:rFonts w:ascii="Palatino Linotype" w:eastAsia="Calibri" w:hAnsi="Palatino Linotype" w:cs="Arial"/>
          <w:lang w:eastAsia="es-ES"/>
        </w:rPr>
        <w:t xml:space="preserve">, y </w:t>
      </w:r>
      <w:r w:rsidRPr="00670758">
        <w:rPr>
          <w:rFonts w:ascii="Palatino Linotype" w:eastAsia="Calibri" w:hAnsi="Palatino Linotype" w:cs="Arial"/>
          <w:lang w:eastAsia="es-ES"/>
        </w:rPr>
        <w:t xml:space="preserve">se </w:t>
      </w:r>
      <w:r w:rsidRPr="00670758">
        <w:rPr>
          <w:rFonts w:ascii="Palatino Linotype" w:eastAsia="Calibri" w:hAnsi="Palatino Linotype" w:cs="Arial"/>
          <w:b/>
          <w:lang w:eastAsia="es-ES"/>
        </w:rPr>
        <w:t>ordena</w:t>
      </w:r>
      <w:r w:rsidRPr="00670758">
        <w:rPr>
          <w:rFonts w:ascii="Palatino Linotype" w:eastAsia="Calibri" w:hAnsi="Palatino Linotype" w:cs="Arial"/>
          <w:lang w:eastAsia="es-ES"/>
        </w:rPr>
        <w:t xml:space="preserve"> se realice una nueva búsqueda a efecto de que proporcione el </w:t>
      </w:r>
      <w:r w:rsidRPr="00670758">
        <w:rPr>
          <w:rFonts w:ascii="Palatino Linotype" w:eastAsia="Calibri" w:hAnsi="Palatino Linotype" w:cs="Arial"/>
          <w:b/>
          <w:lang w:eastAsia="es-ES"/>
        </w:rPr>
        <w:t xml:space="preserve">documento o documentos en </w:t>
      </w:r>
      <w:r w:rsidR="00547C54" w:rsidRPr="00670758">
        <w:rPr>
          <w:rFonts w:ascii="Palatino Linotype" w:eastAsia="Calibri" w:hAnsi="Palatino Linotype" w:cs="Arial"/>
          <w:b/>
          <w:lang w:eastAsia="es-ES"/>
        </w:rPr>
        <w:t>versión pública que de</w:t>
      </w:r>
      <w:r w:rsidR="00A57741" w:rsidRPr="00670758">
        <w:rPr>
          <w:rFonts w:ascii="Palatino Linotype" w:eastAsia="Calibri" w:hAnsi="Palatino Linotype" w:cs="Arial"/>
          <w:b/>
          <w:lang w:eastAsia="es-ES"/>
        </w:rPr>
        <w:t>n</w:t>
      </w:r>
      <w:r w:rsidR="00547C54" w:rsidRPr="00670758">
        <w:rPr>
          <w:rFonts w:ascii="Palatino Linotype" w:eastAsia="Calibri" w:hAnsi="Palatino Linotype" w:cs="Arial"/>
          <w:b/>
          <w:lang w:eastAsia="es-ES"/>
        </w:rPr>
        <w:t xml:space="preserve"> cu</w:t>
      </w:r>
      <w:r w:rsidR="00A57741" w:rsidRPr="00670758">
        <w:rPr>
          <w:rFonts w:ascii="Palatino Linotype" w:eastAsia="Calibri" w:hAnsi="Palatino Linotype" w:cs="Arial"/>
          <w:b/>
          <w:lang w:eastAsia="es-ES"/>
        </w:rPr>
        <w:t>e</w:t>
      </w:r>
      <w:r w:rsidR="00547C54" w:rsidRPr="00670758">
        <w:rPr>
          <w:rFonts w:ascii="Palatino Linotype" w:eastAsia="Calibri" w:hAnsi="Palatino Linotype" w:cs="Arial"/>
          <w:b/>
          <w:lang w:eastAsia="es-ES"/>
        </w:rPr>
        <w:t>nta de</w:t>
      </w:r>
      <w:r w:rsidR="00344245" w:rsidRPr="00670758">
        <w:rPr>
          <w:rFonts w:ascii="Palatino Linotype" w:eastAsia="Calibri" w:hAnsi="Palatino Linotype" w:cs="Arial"/>
          <w:b/>
          <w:lang w:eastAsia="es-ES"/>
        </w:rPr>
        <w:t>:</w:t>
      </w:r>
    </w:p>
    <w:p w14:paraId="041DADC0" w14:textId="77777777" w:rsidR="00853DFD" w:rsidRPr="00670758" w:rsidRDefault="00853DFD" w:rsidP="00670758">
      <w:pPr>
        <w:pStyle w:val="Prrafodelista"/>
        <w:numPr>
          <w:ilvl w:val="0"/>
          <w:numId w:val="18"/>
        </w:numPr>
        <w:spacing w:line="360" w:lineRule="auto"/>
        <w:jc w:val="both"/>
        <w:rPr>
          <w:rFonts w:ascii="Palatino Linotype" w:eastAsia="Calibri" w:hAnsi="Palatino Linotype" w:cs="Arial"/>
          <w:b/>
          <w:lang w:eastAsia="es-ES"/>
        </w:rPr>
      </w:pPr>
      <w:r w:rsidRPr="00670758">
        <w:rPr>
          <w:rFonts w:ascii="Palatino Linotype" w:eastAsia="Calibri" w:hAnsi="Palatino Linotype" w:cs="Arial"/>
          <w:b/>
          <w:lang w:eastAsia="es-ES"/>
        </w:rPr>
        <w:t xml:space="preserve">Los nombres de las personas a las que se les adeudaba el pago de finiquito al 24 de noviembre de 2022. </w:t>
      </w:r>
    </w:p>
    <w:p w14:paraId="3C9819CB" w14:textId="63420EA6" w:rsidR="00853DFD" w:rsidRPr="00670758" w:rsidRDefault="00853DFD" w:rsidP="00670758">
      <w:pPr>
        <w:pStyle w:val="Prrafodelista"/>
        <w:numPr>
          <w:ilvl w:val="0"/>
          <w:numId w:val="18"/>
        </w:numPr>
        <w:spacing w:line="360" w:lineRule="auto"/>
        <w:jc w:val="both"/>
        <w:rPr>
          <w:rFonts w:ascii="Palatino Linotype" w:eastAsia="Calibri" w:hAnsi="Palatino Linotype" w:cs="Arial"/>
          <w:b/>
          <w:lang w:eastAsia="es-ES"/>
        </w:rPr>
      </w:pPr>
      <w:r w:rsidRPr="00670758">
        <w:rPr>
          <w:rFonts w:ascii="Palatino Linotype" w:eastAsia="Calibri" w:hAnsi="Palatino Linotype" w:cs="Arial"/>
          <w:b/>
          <w:lang w:eastAsia="es-ES"/>
        </w:rPr>
        <w:t>El estatus que guardaban los finiquitos que no habían sido pagados al 28 noviembre de 2022, (fecha de la presentación de la solicitud).</w:t>
      </w:r>
    </w:p>
    <w:p w14:paraId="7838EAAA" w14:textId="77777777" w:rsidR="00853DFD" w:rsidRPr="00670758" w:rsidRDefault="00853DFD" w:rsidP="00670758">
      <w:pPr>
        <w:spacing w:line="360" w:lineRule="auto"/>
        <w:jc w:val="both"/>
        <w:rPr>
          <w:rFonts w:ascii="Palatino Linotype" w:hAnsi="Palatino Linotype" w:cs="Arial"/>
          <w:lang w:val="es-ES" w:eastAsia="es-ES"/>
        </w:rPr>
      </w:pPr>
    </w:p>
    <w:p w14:paraId="5F474BDB" w14:textId="77777777" w:rsidR="001F254E" w:rsidRPr="00670758" w:rsidRDefault="001F254E" w:rsidP="00670758">
      <w:pPr>
        <w:spacing w:line="360" w:lineRule="auto"/>
        <w:jc w:val="both"/>
        <w:rPr>
          <w:rFonts w:ascii="Palatino Linotype" w:hAnsi="Palatino Linotype" w:cs="Arial"/>
          <w:i/>
          <w:lang w:eastAsia="es-ES"/>
        </w:rPr>
      </w:pPr>
      <w:r w:rsidRPr="00670758">
        <w:rPr>
          <w:rFonts w:ascii="Palatino Linotype" w:hAnsi="Palatino Linotype" w:cs="Arial"/>
          <w:lang w:val="es-ES" w:eastAsia="es-ES"/>
        </w:rPr>
        <w:t xml:space="preserve">Atento a lo anterior, es de señalar que </w:t>
      </w:r>
      <w:r w:rsidRPr="00670758">
        <w:rPr>
          <w:rFonts w:ascii="Palatino Linotype" w:hAnsi="Palatino Linotype"/>
          <w:lang w:val="es-ES" w:eastAsia="en-US"/>
        </w:rPr>
        <w:t xml:space="preserve">la </w:t>
      </w:r>
      <w:r w:rsidRPr="00670758">
        <w:rPr>
          <w:rFonts w:ascii="Palatino Linotype" w:hAnsi="Palatino Linotype"/>
          <w:shd w:val="clear" w:color="auto" w:fill="FFFFFF"/>
          <w:lang w:val="es-ES" w:eastAsia="es-ES"/>
        </w:rPr>
        <w:t xml:space="preserve">Titular de la Unidad de Transparencia </w:t>
      </w:r>
      <w:r w:rsidRPr="00670758">
        <w:rPr>
          <w:rFonts w:ascii="Palatino Linotype" w:hAnsi="Palatino Linotype" w:cs="Arial"/>
          <w:lang w:val="es-ES" w:eastAsia="es-ES"/>
        </w:rPr>
        <w:t xml:space="preserve">no siguió a cabalidad el procedimiento de acceso a la información previsto en el artículo 162 de la Ley de Transparencia y Acceso a la Información Pública del Estado de México y Municipios, esto dado que omitió turnar a todas las Áreas competentes que pudiesen </w:t>
      </w:r>
      <w:r w:rsidRPr="00670758">
        <w:rPr>
          <w:rFonts w:ascii="Palatino Linotype" w:hAnsi="Palatino Linotype" w:cs="Arial"/>
          <w:lang w:val="es-ES" w:eastAsia="es-ES"/>
        </w:rPr>
        <w:lastRenderedPageBreak/>
        <w:t xml:space="preserve">contar con la información o deban tenerla de acuerdo a sus facultades, competencias y funciones, con el objeto de que realicen una </w:t>
      </w:r>
      <w:r w:rsidRPr="00670758">
        <w:rPr>
          <w:rFonts w:ascii="Palatino Linotype" w:hAnsi="Palatino Linotype" w:cs="Arial"/>
          <w:b/>
          <w:lang w:val="es-ES" w:eastAsia="es-ES"/>
        </w:rPr>
        <w:t>búsqueda exhaustiva y razonable</w:t>
      </w:r>
      <w:r w:rsidRPr="00670758">
        <w:rPr>
          <w:rFonts w:ascii="Palatino Linotype" w:hAnsi="Palatino Linotype" w:cs="Arial"/>
          <w:lang w:val="es-ES" w:eastAsia="es-ES"/>
        </w:rPr>
        <w:t xml:space="preserve"> de la información solicitada, es importante mencionar que la se debe de realizar la búsqueda en los manuales vigentes o con los que se llevan los procedimientos de las áreas solicitadas.</w:t>
      </w:r>
    </w:p>
    <w:p w14:paraId="4D360466" w14:textId="77777777" w:rsidR="001F254E" w:rsidRPr="00670758" w:rsidRDefault="001F254E" w:rsidP="00670758">
      <w:pPr>
        <w:spacing w:line="360" w:lineRule="auto"/>
        <w:jc w:val="both"/>
        <w:rPr>
          <w:rFonts w:ascii="Palatino Linotype" w:hAnsi="Palatino Linotype" w:cs="Arial"/>
          <w:i/>
          <w:lang w:val="es-ES" w:eastAsia="es-ES"/>
        </w:rPr>
      </w:pPr>
    </w:p>
    <w:p w14:paraId="2C538FDA" w14:textId="77777777" w:rsidR="001F254E" w:rsidRPr="00670758" w:rsidRDefault="001F254E" w:rsidP="00670758">
      <w:pPr>
        <w:spacing w:line="360" w:lineRule="auto"/>
        <w:jc w:val="both"/>
        <w:rPr>
          <w:rFonts w:ascii="Palatino Linotype" w:hAnsi="Palatino Linotype" w:cs="Arial"/>
          <w:lang w:val="es-ES" w:eastAsia="es-ES"/>
        </w:rPr>
      </w:pPr>
      <w:r w:rsidRPr="00670758">
        <w:rPr>
          <w:rFonts w:ascii="Palatino Linotype" w:hAnsi="Palatino Linotype" w:cs="Arial"/>
          <w:lang w:val="es-ES" w:eastAsia="es-ES"/>
        </w:rPr>
        <w:t>A efecto de reforzar lo anterior, es necesario tomar en cuenta las siguientes disposiciones de la Ley de la materia.</w:t>
      </w:r>
    </w:p>
    <w:p w14:paraId="1CC26D06" w14:textId="77777777" w:rsidR="001F254E" w:rsidRPr="00670758" w:rsidRDefault="001F254E" w:rsidP="00670758">
      <w:pPr>
        <w:ind w:left="851" w:right="901"/>
        <w:jc w:val="both"/>
        <w:rPr>
          <w:rFonts w:ascii="Palatino Linotype" w:hAnsi="Palatino Linotype"/>
          <w:i/>
          <w:sz w:val="22"/>
          <w:szCs w:val="22"/>
          <w:lang w:val="es-ES" w:eastAsia="es-ES"/>
        </w:rPr>
      </w:pPr>
    </w:p>
    <w:p w14:paraId="69DD35F3"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w:t>
      </w:r>
      <w:r w:rsidRPr="00670758">
        <w:rPr>
          <w:rFonts w:ascii="Palatino Linotype" w:hAnsi="Palatino Linotype"/>
          <w:b/>
          <w:i/>
          <w:sz w:val="22"/>
          <w:szCs w:val="22"/>
          <w:lang w:val="es-ES" w:eastAsia="es-ES"/>
        </w:rPr>
        <w:t>Artículo 50.</w:t>
      </w:r>
      <w:r w:rsidRPr="00670758">
        <w:rPr>
          <w:rFonts w:ascii="Palatino Linotype" w:hAnsi="Palatino Linotype"/>
          <w:i/>
          <w:sz w:val="22"/>
          <w:szCs w:val="22"/>
          <w:lang w:val="es-ES" w:eastAsia="es-ES"/>
        </w:rPr>
        <w:t xml:space="preserve"> Los sujetos obligados contarán con un área responsable para la atención de las solicitudes de </w:t>
      </w:r>
      <w:r w:rsidRPr="00670758">
        <w:rPr>
          <w:rFonts w:ascii="Palatino Linotype" w:hAnsi="Palatino Linotype" w:cs="Arial"/>
          <w:i/>
          <w:sz w:val="22"/>
          <w:szCs w:val="22"/>
          <w:lang w:val="es-ES"/>
        </w:rPr>
        <w:t>información</w:t>
      </w:r>
      <w:r w:rsidRPr="00670758">
        <w:rPr>
          <w:rFonts w:ascii="Palatino Linotype" w:hAnsi="Palatino Linotype"/>
          <w:i/>
          <w:sz w:val="22"/>
          <w:szCs w:val="22"/>
          <w:lang w:val="es-ES" w:eastAsia="es-ES"/>
        </w:rPr>
        <w:t>, a la que se le denominará Unidad de Transparencia.</w:t>
      </w:r>
    </w:p>
    <w:p w14:paraId="666BA303"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b/>
          <w:i/>
          <w:sz w:val="22"/>
          <w:szCs w:val="22"/>
          <w:lang w:val="es-ES" w:eastAsia="es-ES"/>
        </w:rPr>
        <w:t>Artículo 51</w:t>
      </w:r>
      <w:r w:rsidRPr="00670758">
        <w:rPr>
          <w:rFonts w:ascii="Palatino Linotype" w:hAnsi="Palatino Linotype"/>
          <w:i/>
          <w:sz w:val="22"/>
          <w:szCs w:val="22"/>
          <w:lang w:val="es-ES" w:eastAsia="es-ES"/>
        </w:rPr>
        <w:t xml:space="preserve">. Los sujetos obligados designaran a un responsable para atender la Unidad de Transparencia, quien fungirá como enlace entre éstos y los solicitantes. Dicha Unidad será la encargada de tramitar </w:t>
      </w:r>
      <w:r w:rsidRPr="00670758">
        <w:rPr>
          <w:rFonts w:ascii="Palatino Linotype" w:hAnsi="Palatino Linotype" w:cs="Arial"/>
          <w:i/>
          <w:sz w:val="22"/>
          <w:szCs w:val="22"/>
          <w:lang w:val="es-ES"/>
        </w:rPr>
        <w:t>internamente</w:t>
      </w:r>
      <w:r w:rsidRPr="00670758">
        <w:rPr>
          <w:rFonts w:ascii="Palatino Linotype" w:hAnsi="Palatino Linotype"/>
          <w:i/>
          <w:sz w:val="22"/>
          <w:szCs w:val="22"/>
          <w:lang w:val="es-ES" w:eastAsia="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A598DF8"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b/>
          <w:i/>
          <w:sz w:val="22"/>
          <w:szCs w:val="22"/>
          <w:lang w:val="es-ES" w:eastAsia="es-ES"/>
        </w:rPr>
        <w:t>Artículo 53</w:t>
      </w:r>
      <w:r w:rsidRPr="00670758">
        <w:rPr>
          <w:rFonts w:ascii="Palatino Linotype" w:hAnsi="Palatino Linotype"/>
          <w:i/>
          <w:sz w:val="22"/>
          <w:szCs w:val="22"/>
          <w:lang w:val="es-ES" w:eastAsia="es-ES"/>
        </w:rPr>
        <w:t xml:space="preserve">. Las Unidades de </w:t>
      </w:r>
      <w:r w:rsidRPr="00670758">
        <w:rPr>
          <w:rFonts w:ascii="Palatino Linotype" w:hAnsi="Palatino Linotype" w:cs="Arial"/>
          <w:i/>
          <w:sz w:val="22"/>
          <w:szCs w:val="22"/>
          <w:lang w:val="es-ES"/>
        </w:rPr>
        <w:t>Transparencia</w:t>
      </w:r>
      <w:r w:rsidRPr="00670758">
        <w:rPr>
          <w:rFonts w:ascii="Palatino Linotype" w:hAnsi="Palatino Linotype"/>
          <w:i/>
          <w:sz w:val="22"/>
          <w:szCs w:val="22"/>
          <w:lang w:val="es-ES" w:eastAsia="es-ES"/>
        </w:rPr>
        <w:t xml:space="preserve"> tendrán las siguientes funciones:</w:t>
      </w:r>
    </w:p>
    <w:p w14:paraId="68A841CD"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 xml:space="preserve">I. Recabar, difundir y actualizar la información relativa a las obligaciones de transparencia comunes y específicas a la </w:t>
      </w:r>
      <w:r w:rsidRPr="00670758">
        <w:rPr>
          <w:rFonts w:ascii="Palatino Linotype" w:hAnsi="Palatino Linotype" w:cs="Arial"/>
          <w:i/>
          <w:sz w:val="22"/>
          <w:szCs w:val="22"/>
          <w:lang w:val="es-ES"/>
        </w:rPr>
        <w:t>que</w:t>
      </w:r>
      <w:r w:rsidRPr="00670758">
        <w:rPr>
          <w:rFonts w:ascii="Palatino Linotype" w:hAnsi="Palatino Linotype"/>
          <w:i/>
          <w:sz w:val="22"/>
          <w:szCs w:val="22"/>
          <w:lang w:val="es-ES" w:eastAsia="es-ES"/>
        </w:rPr>
        <w:t xml:space="preserve"> se refiere la Ley General, esta Ley, la que determine el Instituto y las demás disposiciones de la materia, así como propiciar que las áreas la actualicen periódicamente conforme a la normatividad aplicable;</w:t>
      </w:r>
    </w:p>
    <w:p w14:paraId="19F14618" w14:textId="77777777" w:rsidR="001F254E" w:rsidRPr="00670758" w:rsidRDefault="001F254E" w:rsidP="00670758">
      <w:pPr>
        <w:ind w:left="851" w:right="901"/>
        <w:jc w:val="both"/>
        <w:rPr>
          <w:rFonts w:ascii="Palatino Linotype" w:hAnsi="Palatino Linotype"/>
          <w:b/>
          <w:i/>
          <w:sz w:val="22"/>
          <w:szCs w:val="22"/>
          <w:lang w:val="es-ES" w:eastAsia="es-ES"/>
        </w:rPr>
      </w:pPr>
      <w:r w:rsidRPr="00670758">
        <w:rPr>
          <w:rFonts w:ascii="Palatino Linotype" w:hAnsi="Palatino Linotype"/>
          <w:b/>
          <w:i/>
          <w:sz w:val="22"/>
          <w:szCs w:val="22"/>
          <w:lang w:val="es-ES" w:eastAsia="es-ES"/>
        </w:rPr>
        <w:t xml:space="preserve">II. Recibir, </w:t>
      </w:r>
      <w:r w:rsidRPr="00670758">
        <w:rPr>
          <w:rFonts w:ascii="Palatino Linotype" w:hAnsi="Palatino Linotype"/>
          <w:b/>
          <w:i/>
          <w:sz w:val="22"/>
          <w:szCs w:val="22"/>
          <w:u w:val="single"/>
          <w:lang w:val="es-ES" w:eastAsia="es-ES"/>
        </w:rPr>
        <w:t>tramitar</w:t>
      </w:r>
      <w:r w:rsidRPr="00670758">
        <w:rPr>
          <w:rFonts w:ascii="Palatino Linotype" w:hAnsi="Palatino Linotype"/>
          <w:b/>
          <w:i/>
          <w:sz w:val="22"/>
          <w:szCs w:val="22"/>
          <w:lang w:val="es-ES" w:eastAsia="es-ES"/>
        </w:rPr>
        <w:t xml:space="preserve"> y dar respuesta a las solicitudes de acceso a la información;</w:t>
      </w:r>
    </w:p>
    <w:p w14:paraId="581ABA6B"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 xml:space="preserve">III. Auxiliar a los particulares en la elaboración de solicitudes de acceso a la información y, en su caso, orientarlos sobre los sujetos </w:t>
      </w:r>
      <w:r w:rsidRPr="00670758">
        <w:rPr>
          <w:rFonts w:ascii="Palatino Linotype" w:hAnsi="Palatino Linotype" w:cs="Arial"/>
          <w:i/>
          <w:sz w:val="22"/>
          <w:szCs w:val="22"/>
          <w:lang w:val="es-ES"/>
        </w:rPr>
        <w:t>obligados</w:t>
      </w:r>
      <w:r w:rsidRPr="00670758">
        <w:rPr>
          <w:rFonts w:ascii="Palatino Linotype" w:hAnsi="Palatino Linotype"/>
          <w:i/>
          <w:sz w:val="22"/>
          <w:szCs w:val="22"/>
          <w:lang w:val="es-ES" w:eastAsia="es-ES"/>
        </w:rPr>
        <w:t xml:space="preserve"> competentes conforme a la normatividad aplicable;</w:t>
      </w:r>
    </w:p>
    <w:p w14:paraId="146E8173"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IV. Realizar, con efectividad, los trámites internos necesarios para la atención de las solicitudes de acceso a la información;</w:t>
      </w:r>
    </w:p>
    <w:p w14:paraId="6E68E5CD"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V. Entregar, en su caso, a los particulares la información solicitada;</w:t>
      </w:r>
    </w:p>
    <w:p w14:paraId="4944DF2F"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VI. Efectuar las notificaciones a los solicitantes;</w:t>
      </w:r>
    </w:p>
    <w:p w14:paraId="7232F5B3"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lastRenderedPageBreak/>
        <w:t>VII. Proponer al Comité de Transparencia, los procedimientos internos que aseguren la mayor eficiencia en la gestión de las solicitudes de acceso a la información, conforme a la normatividad aplicable;</w:t>
      </w:r>
    </w:p>
    <w:p w14:paraId="2808B5E3"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VIII. Proponer a quien preside el Comité de Transparencia, personal habilitado que sea necesario para recibir y dar trámite a las solicitudes de acceso a la información;</w:t>
      </w:r>
    </w:p>
    <w:p w14:paraId="713681A1"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5317F838"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X. Presentar ante el Comité, el proyecto de clasificación de información;</w:t>
      </w:r>
    </w:p>
    <w:p w14:paraId="599A6A90"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XI. Promover e implementar políticas de transparencia proactiva procurando su accesibilidad;</w:t>
      </w:r>
    </w:p>
    <w:p w14:paraId="13F6F793"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XII. Fomentar la transparencia y accesibilidad al interior del sujeto obligado;</w:t>
      </w:r>
    </w:p>
    <w:p w14:paraId="04846D0A"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XIII. Hacer del conocimiento de la instancia competente la probable responsabilidad por el incumplimiento de las obligaciones previstas en la presente Ley; y</w:t>
      </w:r>
    </w:p>
    <w:p w14:paraId="6757D9AB"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XIV. Las demás que resulten necesarias para facilitar el acceso a la información y aquellas que se desprenden de la presente Ley y demás disposiciones jurídicas aplicables.</w:t>
      </w:r>
    </w:p>
    <w:p w14:paraId="30466870"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8215912"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262CCD9"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b/>
          <w:i/>
          <w:sz w:val="22"/>
          <w:szCs w:val="22"/>
          <w:lang w:val="es-ES" w:eastAsia="es-ES"/>
        </w:rPr>
        <w:t>Artículo 59</w:t>
      </w:r>
      <w:r w:rsidRPr="00670758">
        <w:rPr>
          <w:rFonts w:ascii="Palatino Linotype" w:hAnsi="Palatino Linotype"/>
          <w:i/>
          <w:sz w:val="22"/>
          <w:szCs w:val="22"/>
          <w:lang w:val="es-ES" w:eastAsia="es-ES"/>
        </w:rPr>
        <w:t>. Los servidores públicos habilitados tendrán las funciones siguientes:</w:t>
      </w:r>
    </w:p>
    <w:p w14:paraId="33597B59"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I. Localizar la información que le solicite la Unidad de Transparencia;</w:t>
      </w:r>
    </w:p>
    <w:p w14:paraId="0ADDC8FF"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II. Proporcionar la información que obre en los archivos y que le sea solicitada por la Unidad de Transparencia;</w:t>
      </w:r>
    </w:p>
    <w:p w14:paraId="797492EF"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III. Apoyar a la Unidad de Transparencia en lo que esta le solicite para el cumplimiento de sus funciones;</w:t>
      </w:r>
    </w:p>
    <w:p w14:paraId="0835D2CA"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IV. Proporcionar a la Unidad de Transparencia, las modificaciones a la información pública de oficio que obre en su poder;</w:t>
      </w:r>
    </w:p>
    <w:p w14:paraId="13E43B85"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lastRenderedPageBreak/>
        <w:t>V. Integrar y presentar al responsable de la Unidad de Transparencia la propuesta de clasificación de información, la cual tendrá los fundamentos y argumentos en que se basa dicha propuesta;</w:t>
      </w:r>
    </w:p>
    <w:p w14:paraId="35CC1045"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VI. Verificar, una vez analizado el contenido de la información, que no se encuentre en los supuestos de información clasificada; y</w:t>
      </w:r>
    </w:p>
    <w:p w14:paraId="7098EE52"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VII. Dar cuenta a la Unidad de Transparencia del vencimiento de los plazos de reserva.</w:t>
      </w:r>
    </w:p>
    <w:p w14:paraId="35FBB607"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b/>
          <w:i/>
          <w:sz w:val="22"/>
          <w:szCs w:val="22"/>
          <w:lang w:val="es-ES" w:eastAsia="es-ES"/>
        </w:rPr>
        <w:t>Artículo 162</w:t>
      </w:r>
      <w:r w:rsidRPr="00670758">
        <w:rPr>
          <w:rFonts w:ascii="Palatino Linotype" w:hAnsi="Palatino Linotype"/>
          <w:i/>
          <w:sz w:val="22"/>
          <w:szCs w:val="22"/>
          <w:lang w:val="es-ES" w:eastAsia="es-ES"/>
        </w:rPr>
        <w:t xml:space="preserve">. </w:t>
      </w:r>
      <w:r w:rsidRPr="00670758">
        <w:rPr>
          <w:rFonts w:ascii="Palatino Linotype" w:hAnsi="Palatino Linotype"/>
          <w:b/>
          <w:i/>
          <w:sz w:val="22"/>
          <w:szCs w:val="22"/>
          <w:lang w:val="es-ES" w:eastAsia="es-E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70758">
        <w:rPr>
          <w:rFonts w:ascii="Palatino Linotype" w:hAnsi="Palatino Linotype"/>
          <w:i/>
          <w:sz w:val="22"/>
          <w:szCs w:val="22"/>
          <w:lang w:val="es-ES" w:eastAsia="es-ES"/>
        </w:rPr>
        <w:t>”</w:t>
      </w:r>
    </w:p>
    <w:p w14:paraId="1482F64C" w14:textId="77777777" w:rsidR="001F254E" w:rsidRPr="00670758" w:rsidRDefault="001F254E" w:rsidP="00670758">
      <w:pPr>
        <w:ind w:left="851" w:right="901"/>
        <w:jc w:val="both"/>
        <w:rPr>
          <w:rFonts w:ascii="Palatino Linotype" w:hAnsi="Palatino Linotype"/>
          <w:i/>
          <w:sz w:val="22"/>
          <w:szCs w:val="22"/>
          <w:lang w:val="es-ES" w:eastAsia="es-ES"/>
        </w:rPr>
      </w:pPr>
      <w:r w:rsidRPr="00670758">
        <w:rPr>
          <w:rFonts w:ascii="Palatino Linotype" w:hAnsi="Palatino Linotype"/>
          <w:i/>
          <w:sz w:val="22"/>
          <w:szCs w:val="22"/>
          <w:lang w:val="es-ES" w:eastAsia="es-ES"/>
        </w:rPr>
        <w:t>(Énfasis añadido)</w:t>
      </w:r>
    </w:p>
    <w:p w14:paraId="7F2F8D95" w14:textId="77777777" w:rsidR="001F254E" w:rsidRPr="00670758" w:rsidRDefault="001F254E" w:rsidP="00670758">
      <w:pPr>
        <w:jc w:val="both"/>
        <w:rPr>
          <w:rFonts w:ascii="Palatino Linotype" w:hAnsi="Palatino Linotype" w:cs="Arial"/>
          <w:lang w:val="es-ES" w:eastAsia="es-ES"/>
        </w:rPr>
      </w:pPr>
    </w:p>
    <w:p w14:paraId="5E57945F" w14:textId="77777777" w:rsidR="001F254E" w:rsidRPr="00670758" w:rsidRDefault="001F254E" w:rsidP="00670758">
      <w:pPr>
        <w:spacing w:line="360" w:lineRule="auto"/>
        <w:jc w:val="both"/>
        <w:rPr>
          <w:rFonts w:ascii="Palatino Linotype" w:eastAsia="Calibri" w:hAnsi="Palatino Linotype"/>
          <w:lang w:val="es-ES" w:eastAsia="es-ES"/>
        </w:rPr>
      </w:pPr>
      <w:r w:rsidRPr="00670758">
        <w:rPr>
          <w:rFonts w:ascii="Palatino Linotype" w:eastAsia="Calibri" w:hAnsi="Palatino Linotype"/>
          <w:lang w:val="es-ES" w:eastAsia="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670758">
        <w:rPr>
          <w:rFonts w:ascii="Palatino Linotype" w:eastAsia="Calibri" w:hAnsi="Palatino Linotype"/>
          <w:b/>
          <w:lang w:val="es-ES" w:eastAsia="es-ES"/>
        </w:rPr>
        <w:t>EL SUJETO OBLIGADO</w:t>
      </w:r>
      <w:r w:rsidRPr="00670758">
        <w:rPr>
          <w:rFonts w:ascii="Palatino Linotype" w:eastAsia="Calibri" w:hAnsi="Palatino Linotype"/>
          <w:lang w:val="es-ES" w:eastAsia="es-ES"/>
        </w:rPr>
        <w:t xml:space="preserve"> y los solicitantes, y tiene bajo su responsabilidad el tramitar internamente la solicitud de información.</w:t>
      </w:r>
    </w:p>
    <w:p w14:paraId="60E3FB78" w14:textId="77777777" w:rsidR="001F254E" w:rsidRPr="00670758" w:rsidRDefault="001F254E" w:rsidP="00670758">
      <w:pPr>
        <w:spacing w:line="360" w:lineRule="auto"/>
        <w:ind w:left="426"/>
        <w:jc w:val="both"/>
        <w:rPr>
          <w:rFonts w:ascii="Palatino Linotype" w:eastAsia="Calibri" w:hAnsi="Palatino Linotype"/>
          <w:lang w:val="es-ES" w:eastAsia="es-ES"/>
        </w:rPr>
      </w:pPr>
    </w:p>
    <w:p w14:paraId="25330735" w14:textId="77777777" w:rsidR="001F254E" w:rsidRPr="00670758" w:rsidRDefault="001F254E" w:rsidP="00670758">
      <w:pPr>
        <w:spacing w:line="360" w:lineRule="auto"/>
        <w:jc w:val="both"/>
        <w:rPr>
          <w:rFonts w:ascii="Palatino Linotype" w:eastAsia="Calibri" w:hAnsi="Palatino Linotype"/>
          <w:lang w:val="es-ES" w:eastAsia="es-ES"/>
        </w:rPr>
      </w:pPr>
      <w:r w:rsidRPr="00670758">
        <w:rPr>
          <w:rFonts w:ascii="Palatino Linotype" w:eastAsia="Calibri" w:hAnsi="Palatino Linotype"/>
          <w:lang w:val="es-ES" w:eastAsia="es-ES"/>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670758">
        <w:rPr>
          <w:rFonts w:ascii="Palatino Linotype" w:eastAsia="Calibri" w:hAnsi="Palatino Linotype"/>
          <w:b/>
          <w:lang w:val="es-ES" w:eastAsia="es-ES"/>
        </w:rPr>
        <w:t xml:space="preserve">SUJETO OBLIGADO; </w:t>
      </w:r>
      <w:r w:rsidRPr="00670758">
        <w:rPr>
          <w:rFonts w:ascii="Palatino Linotype" w:eastAsia="Calibri" w:hAnsi="Palatino Linotype"/>
          <w:lang w:val="es-ES" w:eastAsia="es-ES"/>
        </w:rPr>
        <w:t xml:space="preserve">es por ello que, debe turnar la solicitud a </w:t>
      </w:r>
      <w:r w:rsidRPr="00670758">
        <w:rPr>
          <w:rFonts w:ascii="Palatino Linotype" w:hAnsi="Palatino Linotype" w:cs="Arial"/>
          <w:lang w:val="es-ES" w:eastAsia="es-ES"/>
        </w:rPr>
        <w:t xml:space="preserve">todas las áreas que </w:t>
      </w:r>
      <w:r w:rsidRPr="00670758">
        <w:rPr>
          <w:rFonts w:ascii="Palatino Linotype" w:eastAsia="Calibri" w:hAnsi="Palatino Linotype"/>
          <w:lang w:val="es-ES" w:eastAsia="es-ES"/>
        </w:rPr>
        <w:t>pudieran generar, administrar o poseer la información requerida por la particular; pues tienen como función, buscar, localizar y poseer la información, así como entregarla.</w:t>
      </w:r>
    </w:p>
    <w:p w14:paraId="31A84336" w14:textId="77777777" w:rsidR="001F254E" w:rsidRPr="00670758" w:rsidRDefault="001F254E" w:rsidP="00670758">
      <w:pPr>
        <w:spacing w:line="360" w:lineRule="auto"/>
        <w:jc w:val="both"/>
        <w:rPr>
          <w:rFonts w:ascii="Palatino Linotype" w:hAnsi="Palatino Linotype" w:cs="Arial"/>
          <w:lang w:val="es-ES" w:eastAsia="es-ES"/>
        </w:rPr>
      </w:pPr>
    </w:p>
    <w:p w14:paraId="69F2304A" w14:textId="4127A145" w:rsidR="001F254E" w:rsidRPr="00670758" w:rsidRDefault="001F254E" w:rsidP="00670758">
      <w:pPr>
        <w:spacing w:line="360" w:lineRule="auto"/>
        <w:contextualSpacing/>
        <w:jc w:val="both"/>
        <w:rPr>
          <w:rFonts w:ascii="Palatino Linotype" w:eastAsia="Calibri" w:hAnsi="Palatino Linotype" w:cs="Arial"/>
          <w:lang w:eastAsia="es-ES"/>
        </w:rPr>
      </w:pPr>
      <w:r w:rsidRPr="00670758">
        <w:rPr>
          <w:rFonts w:ascii="Palatino Linotype" w:eastAsia="Calibri" w:hAnsi="Palatino Linotype"/>
          <w:lang w:val="es-ES" w:eastAsia="es-ES"/>
        </w:rPr>
        <w:t xml:space="preserve">Entonces, corresponde al Titular de la Unidad de Transparencia el garantizar que las solicitudes se turnen a todas las áreas competentes que puedan contar con la </w:t>
      </w:r>
      <w:r w:rsidRPr="00670758">
        <w:rPr>
          <w:rFonts w:ascii="Palatino Linotype" w:eastAsia="Calibri" w:hAnsi="Palatino Linotype"/>
          <w:lang w:val="es-ES" w:eastAsia="es-ES"/>
        </w:rPr>
        <w:lastRenderedPageBreak/>
        <w:t>información, con el objeto de que se realice una búsqueda exhaustiva y razonable de la misma.</w:t>
      </w:r>
    </w:p>
    <w:p w14:paraId="505F0FE9" w14:textId="77777777" w:rsidR="001F254E" w:rsidRPr="00670758" w:rsidRDefault="001F254E" w:rsidP="00670758">
      <w:pPr>
        <w:spacing w:line="360" w:lineRule="auto"/>
        <w:contextualSpacing/>
        <w:jc w:val="both"/>
        <w:rPr>
          <w:rFonts w:ascii="Palatino Linotype" w:eastAsia="Calibri" w:hAnsi="Palatino Linotype" w:cs="Arial"/>
          <w:lang w:eastAsia="es-ES"/>
        </w:rPr>
      </w:pPr>
    </w:p>
    <w:p w14:paraId="4E8F4695" w14:textId="5DB6DCEA" w:rsidR="0020068B" w:rsidRPr="00670758" w:rsidRDefault="009E773E"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t>Ahora bien</w:t>
      </w:r>
      <w:r w:rsidR="001F254E" w:rsidRPr="00670758">
        <w:rPr>
          <w:rFonts w:ascii="Palatino Linotype" w:eastAsia="Palatino Linotype" w:hAnsi="Palatino Linotype" w:cs="Palatino Linotype"/>
        </w:rPr>
        <w:t>, p</w:t>
      </w:r>
      <w:r w:rsidR="0020068B" w:rsidRPr="00670758">
        <w:rPr>
          <w:rFonts w:ascii="Palatino Linotype" w:eastAsia="Palatino Linotype" w:hAnsi="Palatino Linotype" w:cs="Palatino Linotype"/>
        </w:rPr>
        <w:t xml:space="preserve">ara el caso de que en sus archivos no obre información respecto a lo que se ordena, por no haberse generado deberá hacerlo del conocimiento de la parte </w:t>
      </w:r>
      <w:r w:rsidR="00B90AEB" w:rsidRPr="00670758">
        <w:rPr>
          <w:rFonts w:ascii="Palatino Linotype" w:eastAsia="Palatino Linotype" w:hAnsi="Palatino Linotype" w:cs="Palatino Linotype"/>
          <w:b/>
          <w:bCs/>
        </w:rPr>
        <w:t>RECURRENTE</w:t>
      </w:r>
      <w:r w:rsidR="00B90AEB" w:rsidRPr="00670758">
        <w:rPr>
          <w:rFonts w:ascii="Palatino Linotype" w:eastAsia="Palatino Linotype" w:hAnsi="Palatino Linotype" w:cs="Palatino Linotype"/>
        </w:rPr>
        <w:t xml:space="preserve"> </w:t>
      </w:r>
      <w:r w:rsidR="0020068B" w:rsidRPr="00670758">
        <w:rPr>
          <w:rFonts w:ascii="Palatino Linotype" w:eastAsia="Palatino Linotype" w:hAnsi="Palatino Linotype" w:cs="Palatino Linotype"/>
        </w:rPr>
        <w:t>de manera precisa y clara, en términos de lo dispuesto por el segundo párrafo del artículo 19 de la Ley de Transparencia Local.</w:t>
      </w:r>
    </w:p>
    <w:p w14:paraId="1FC42B86" w14:textId="77777777" w:rsidR="00427004" w:rsidRPr="00670758" w:rsidRDefault="00427004" w:rsidP="00670758">
      <w:pPr>
        <w:spacing w:line="360" w:lineRule="auto"/>
        <w:jc w:val="both"/>
        <w:rPr>
          <w:rFonts w:ascii="Palatino Linotype" w:eastAsia="Palatino Linotype" w:hAnsi="Palatino Linotype" w:cs="Palatino Linotype"/>
        </w:rPr>
      </w:pPr>
    </w:p>
    <w:p w14:paraId="6737ED15" w14:textId="06297116" w:rsidR="009E773E" w:rsidRPr="00670758" w:rsidRDefault="009E773E" w:rsidP="00670758">
      <w:pPr>
        <w:spacing w:line="360" w:lineRule="auto"/>
        <w:jc w:val="both"/>
        <w:rPr>
          <w:rFonts w:ascii="Palatino Linotype" w:hAnsi="Palatino Linotype" w:cs="Arial"/>
          <w:bCs/>
        </w:rPr>
      </w:pPr>
      <w:r w:rsidRPr="00670758">
        <w:rPr>
          <w:rFonts w:ascii="Palatino Linotype" w:hAnsi="Palatino Linotype"/>
        </w:rPr>
        <w:t xml:space="preserve">Finalmente, no </w:t>
      </w:r>
      <w:r w:rsidRPr="00670758">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670758">
        <w:rPr>
          <w:rFonts w:ascii="Palatino Linotype" w:hAnsi="Palatino Linotype" w:cs="Arial"/>
          <w:b/>
        </w:rPr>
        <w:t>versión pública</w:t>
      </w:r>
      <w:r w:rsidRPr="00670758">
        <w:rPr>
          <w:rFonts w:ascii="Palatino Linotype" w:hAnsi="Palatino Linotype" w:cs="Arial"/>
        </w:rPr>
        <w:t>; pues, el</w:t>
      </w:r>
      <w:r w:rsidRPr="00670758">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78F3C48" w14:textId="77777777" w:rsidR="009E773E" w:rsidRPr="00670758" w:rsidRDefault="009E773E" w:rsidP="00670758">
      <w:pPr>
        <w:spacing w:line="360" w:lineRule="auto"/>
        <w:jc w:val="both"/>
        <w:rPr>
          <w:rFonts w:ascii="Palatino Linotype" w:eastAsia="Calibri" w:hAnsi="Palatino Linotype" w:cs="Arial"/>
          <w:bCs/>
          <w:lang w:eastAsia="en-US"/>
        </w:rPr>
      </w:pPr>
    </w:p>
    <w:p w14:paraId="7D088772" w14:textId="77777777" w:rsidR="009E773E" w:rsidRPr="00670758" w:rsidRDefault="009E773E" w:rsidP="00670758">
      <w:pPr>
        <w:spacing w:line="360" w:lineRule="auto"/>
        <w:jc w:val="both"/>
        <w:rPr>
          <w:rFonts w:ascii="Palatino Linotype" w:hAnsi="Palatino Linotype" w:cs="Arial"/>
          <w:bCs/>
        </w:rPr>
      </w:pPr>
      <w:r w:rsidRPr="00670758">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4B4112D4" w14:textId="77777777" w:rsidR="009E773E" w:rsidRPr="00670758" w:rsidRDefault="009E773E" w:rsidP="00670758">
      <w:pPr>
        <w:autoSpaceDE w:val="0"/>
        <w:autoSpaceDN w:val="0"/>
        <w:adjustRightInd w:val="0"/>
        <w:ind w:right="899"/>
        <w:jc w:val="both"/>
        <w:rPr>
          <w:rFonts w:ascii="Palatino Linotype" w:hAnsi="Palatino Linotype" w:cs="Arial"/>
        </w:rPr>
      </w:pPr>
    </w:p>
    <w:p w14:paraId="1A7C36F2" w14:textId="77777777" w:rsidR="009E773E" w:rsidRPr="00670758" w:rsidRDefault="009E773E" w:rsidP="00670758">
      <w:pPr>
        <w:ind w:left="851" w:right="901"/>
        <w:jc w:val="both"/>
        <w:rPr>
          <w:rFonts w:ascii="Palatino Linotype" w:hAnsi="Palatino Linotype"/>
          <w:i/>
          <w:sz w:val="22"/>
          <w:szCs w:val="22"/>
        </w:rPr>
      </w:pPr>
      <w:r w:rsidRPr="00670758">
        <w:rPr>
          <w:rFonts w:ascii="Palatino Linotype" w:hAnsi="Palatino Linotype" w:cs="Arial"/>
          <w:b/>
          <w:bCs/>
          <w:i/>
          <w:noProof/>
          <w:sz w:val="22"/>
          <w:szCs w:val="22"/>
        </w:rPr>
        <w:lastRenderedPageBreak/>
        <w:t>“</w:t>
      </w:r>
      <w:r w:rsidRPr="00670758">
        <w:rPr>
          <w:rFonts w:ascii="Palatino Linotype" w:hAnsi="Palatino Linotype" w:cs="Arial"/>
          <w:b/>
          <w:bCs/>
          <w:i/>
          <w:sz w:val="22"/>
          <w:szCs w:val="22"/>
        </w:rPr>
        <w:t xml:space="preserve">Artículo 3. </w:t>
      </w:r>
      <w:r w:rsidRPr="00670758">
        <w:rPr>
          <w:rFonts w:ascii="Palatino Linotype" w:hAnsi="Palatino Linotype"/>
          <w:i/>
          <w:sz w:val="22"/>
          <w:szCs w:val="22"/>
        </w:rPr>
        <w:t xml:space="preserve">Para los efectos de la presente Ley se entenderá por: </w:t>
      </w:r>
    </w:p>
    <w:p w14:paraId="2A5492EB" w14:textId="77777777" w:rsidR="009E773E" w:rsidRPr="00670758" w:rsidRDefault="009E773E" w:rsidP="00670758">
      <w:pPr>
        <w:ind w:left="851" w:right="899"/>
        <w:jc w:val="both"/>
        <w:rPr>
          <w:rFonts w:ascii="Palatino Linotype" w:hAnsi="Palatino Linotype" w:cs="Arial"/>
          <w:i/>
          <w:sz w:val="22"/>
          <w:szCs w:val="22"/>
        </w:rPr>
      </w:pPr>
      <w:r w:rsidRPr="00670758">
        <w:rPr>
          <w:rFonts w:ascii="Palatino Linotype" w:hAnsi="Palatino Linotype" w:cs="Arial"/>
          <w:b/>
          <w:i/>
          <w:sz w:val="22"/>
          <w:szCs w:val="22"/>
        </w:rPr>
        <w:t>IX.</w:t>
      </w:r>
      <w:r w:rsidRPr="00670758">
        <w:rPr>
          <w:rFonts w:ascii="Palatino Linotype" w:hAnsi="Palatino Linotype" w:cs="Arial"/>
          <w:i/>
          <w:sz w:val="22"/>
          <w:szCs w:val="22"/>
        </w:rPr>
        <w:t xml:space="preserve"> </w:t>
      </w:r>
      <w:r w:rsidRPr="00670758">
        <w:rPr>
          <w:rFonts w:ascii="Palatino Linotype" w:hAnsi="Palatino Linotype" w:cs="Arial"/>
          <w:b/>
          <w:i/>
          <w:sz w:val="22"/>
          <w:szCs w:val="22"/>
        </w:rPr>
        <w:t xml:space="preserve">Datos personales: </w:t>
      </w:r>
      <w:r w:rsidRPr="00670758">
        <w:rPr>
          <w:rFonts w:ascii="Palatino Linotype" w:hAnsi="Palatino Linotype" w:cs="Arial"/>
          <w:i/>
          <w:sz w:val="22"/>
          <w:szCs w:val="22"/>
        </w:rPr>
        <w:t xml:space="preserve">La información concerniente a una persona, identificada o identificable según lo dispuesto por la Ley de </w:t>
      </w:r>
      <w:r w:rsidRPr="00670758">
        <w:rPr>
          <w:rFonts w:ascii="Palatino Linotype" w:hAnsi="Palatino Linotype"/>
          <w:i/>
          <w:sz w:val="22"/>
          <w:szCs w:val="22"/>
        </w:rPr>
        <w:t>Protección</w:t>
      </w:r>
      <w:r w:rsidRPr="00670758">
        <w:rPr>
          <w:rFonts w:ascii="Palatino Linotype" w:hAnsi="Palatino Linotype" w:cs="Arial"/>
          <w:i/>
          <w:sz w:val="22"/>
          <w:szCs w:val="22"/>
        </w:rPr>
        <w:t xml:space="preserve"> de Datos Personales del Estado de México; </w:t>
      </w:r>
    </w:p>
    <w:p w14:paraId="09951345" w14:textId="77777777" w:rsidR="009E773E" w:rsidRPr="00670758" w:rsidRDefault="009E773E" w:rsidP="00670758">
      <w:pPr>
        <w:ind w:left="851" w:right="899"/>
        <w:jc w:val="both"/>
        <w:rPr>
          <w:rFonts w:ascii="Palatino Linotype" w:hAnsi="Palatino Linotype" w:cs="Arial"/>
          <w:i/>
          <w:sz w:val="22"/>
          <w:szCs w:val="22"/>
        </w:rPr>
      </w:pPr>
      <w:r w:rsidRPr="00670758">
        <w:rPr>
          <w:rFonts w:ascii="Palatino Linotype" w:hAnsi="Palatino Linotype" w:cs="Arial"/>
          <w:b/>
          <w:i/>
          <w:sz w:val="22"/>
          <w:szCs w:val="22"/>
        </w:rPr>
        <w:t>XX.</w:t>
      </w:r>
      <w:r w:rsidRPr="00670758">
        <w:rPr>
          <w:rFonts w:ascii="Palatino Linotype" w:hAnsi="Palatino Linotype" w:cs="Arial"/>
          <w:i/>
          <w:sz w:val="22"/>
          <w:szCs w:val="22"/>
        </w:rPr>
        <w:t xml:space="preserve"> </w:t>
      </w:r>
      <w:r w:rsidRPr="00670758">
        <w:rPr>
          <w:rFonts w:ascii="Palatino Linotype" w:hAnsi="Palatino Linotype" w:cs="Arial"/>
          <w:b/>
          <w:i/>
          <w:sz w:val="22"/>
          <w:szCs w:val="22"/>
        </w:rPr>
        <w:t>Información clasificada:</w:t>
      </w:r>
      <w:r w:rsidRPr="00670758">
        <w:rPr>
          <w:rFonts w:ascii="Palatino Linotype" w:hAnsi="Palatino Linotype" w:cs="Arial"/>
          <w:i/>
          <w:sz w:val="22"/>
          <w:szCs w:val="22"/>
        </w:rPr>
        <w:t xml:space="preserve"> Aquella considerada por la presente Ley como reservada o confidencial; </w:t>
      </w:r>
    </w:p>
    <w:p w14:paraId="37110600" w14:textId="77777777" w:rsidR="009E773E" w:rsidRPr="00670758" w:rsidRDefault="009E773E" w:rsidP="00670758">
      <w:pPr>
        <w:ind w:left="851" w:right="899"/>
        <w:jc w:val="both"/>
        <w:rPr>
          <w:rFonts w:ascii="Palatino Linotype" w:hAnsi="Palatino Linotype" w:cs="Arial"/>
          <w:i/>
          <w:sz w:val="22"/>
          <w:szCs w:val="22"/>
        </w:rPr>
      </w:pPr>
      <w:r w:rsidRPr="00670758">
        <w:rPr>
          <w:rFonts w:ascii="Palatino Linotype" w:hAnsi="Palatino Linotype" w:cs="Arial"/>
          <w:b/>
          <w:i/>
          <w:sz w:val="22"/>
          <w:szCs w:val="22"/>
        </w:rPr>
        <w:t>XXI.</w:t>
      </w:r>
      <w:r w:rsidRPr="00670758">
        <w:rPr>
          <w:rFonts w:ascii="Palatino Linotype" w:hAnsi="Palatino Linotype" w:cs="Arial"/>
          <w:i/>
          <w:sz w:val="22"/>
          <w:szCs w:val="22"/>
        </w:rPr>
        <w:t xml:space="preserve"> </w:t>
      </w:r>
      <w:r w:rsidRPr="00670758">
        <w:rPr>
          <w:rFonts w:ascii="Palatino Linotype" w:hAnsi="Palatino Linotype" w:cs="Arial"/>
          <w:b/>
          <w:i/>
          <w:sz w:val="22"/>
          <w:szCs w:val="22"/>
        </w:rPr>
        <w:t>Información confidencial</w:t>
      </w:r>
      <w:r w:rsidRPr="0067075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31FEFDD" w14:textId="77777777" w:rsidR="009E773E" w:rsidRPr="00670758" w:rsidRDefault="009E773E" w:rsidP="00670758">
      <w:pPr>
        <w:ind w:left="851" w:right="899"/>
        <w:jc w:val="both"/>
        <w:rPr>
          <w:rFonts w:ascii="Palatino Linotype" w:hAnsi="Palatino Linotype" w:cs="Arial"/>
          <w:i/>
          <w:sz w:val="22"/>
          <w:szCs w:val="22"/>
        </w:rPr>
      </w:pPr>
      <w:r w:rsidRPr="00670758">
        <w:rPr>
          <w:rFonts w:ascii="Palatino Linotype" w:hAnsi="Palatino Linotype" w:cs="Arial"/>
          <w:b/>
          <w:i/>
          <w:sz w:val="22"/>
          <w:szCs w:val="22"/>
        </w:rPr>
        <w:t>XLV. Versión pública:</w:t>
      </w:r>
      <w:r w:rsidRPr="00670758">
        <w:rPr>
          <w:rFonts w:ascii="Palatino Linotype" w:hAnsi="Palatino Linotype" w:cs="Arial"/>
          <w:i/>
          <w:sz w:val="22"/>
          <w:szCs w:val="22"/>
        </w:rPr>
        <w:t xml:space="preserve"> Documento en el que se elimine, suprime o borra la información clasificada como reservada o confidencial para permitir su acceso. </w:t>
      </w:r>
    </w:p>
    <w:p w14:paraId="1B41BE2A" w14:textId="77777777" w:rsidR="009E773E" w:rsidRPr="00670758" w:rsidRDefault="009E773E" w:rsidP="00670758">
      <w:pPr>
        <w:ind w:left="851" w:right="899"/>
        <w:jc w:val="both"/>
        <w:rPr>
          <w:rFonts w:ascii="Palatino Linotype" w:hAnsi="Palatino Linotype" w:cs="Arial"/>
          <w:i/>
          <w:sz w:val="22"/>
          <w:szCs w:val="22"/>
        </w:rPr>
      </w:pPr>
      <w:r w:rsidRPr="00670758">
        <w:rPr>
          <w:rFonts w:ascii="Palatino Linotype" w:hAnsi="Palatino Linotype" w:cs="Arial"/>
          <w:b/>
          <w:i/>
          <w:sz w:val="22"/>
          <w:szCs w:val="22"/>
        </w:rPr>
        <w:t>Artículo 51.</w:t>
      </w:r>
      <w:r w:rsidRPr="0067075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670758">
        <w:rPr>
          <w:rFonts w:ascii="Palatino Linotype" w:hAnsi="Palatino Linotype" w:cs="Arial"/>
          <w:b/>
          <w:i/>
          <w:sz w:val="22"/>
          <w:szCs w:val="22"/>
        </w:rPr>
        <w:t xml:space="preserve">y tendrá la responsabilidad de verificar en cada caso que la misma no sea confidencial o reservada. </w:t>
      </w:r>
      <w:r w:rsidRPr="0067075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42912AC" w14:textId="77777777" w:rsidR="009E773E" w:rsidRPr="00670758" w:rsidRDefault="009E773E" w:rsidP="00670758">
      <w:pPr>
        <w:ind w:left="851" w:right="899"/>
        <w:jc w:val="both"/>
        <w:rPr>
          <w:rFonts w:ascii="Palatino Linotype" w:hAnsi="Palatino Linotype" w:cs="Arial"/>
          <w:i/>
          <w:sz w:val="22"/>
          <w:szCs w:val="22"/>
        </w:rPr>
      </w:pPr>
      <w:r w:rsidRPr="00670758">
        <w:rPr>
          <w:rFonts w:ascii="Palatino Linotype" w:hAnsi="Palatino Linotype" w:cs="Arial"/>
          <w:b/>
          <w:i/>
          <w:sz w:val="22"/>
          <w:szCs w:val="22"/>
        </w:rPr>
        <w:t>Artículo 52.</w:t>
      </w:r>
      <w:r w:rsidRPr="00670758">
        <w:rPr>
          <w:rFonts w:ascii="Palatino Linotype" w:hAnsi="Palatino Linotype" w:cs="Arial"/>
          <w:i/>
          <w:sz w:val="22"/>
          <w:szCs w:val="22"/>
        </w:rPr>
        <w:t xml:space="preserve"> Las solicitudes de acceso a la información y las respuestas que se les dé, incluyendo, en su caso, </w:t>
      </w:r>
      <w:r w:rsidRPr="00670758">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670758">
        <w:rPr>
          <w:rFonts w:ascii="Palatino Linotype" w:hAnsi="Palatino Linotype" w:cs="Arial"/>
          <w:i/>
          <w:sz w:val="22"/>
          <w:szCs w:val="22"/>
        </w:rPr>
        <w:t>, siempre y cuando la resolución de referencia se someta a un proceso de disociación, es decir, no haga identificable al titular de tales datos personales.</w:t>
      </w:r>
      <w:r w:rsidRPr="00670758">
        <w:rPr>
          <w:rFonts w:ascii="Palatino Linotype" w:hAnsi="Palatino Linotype" w:cs="Arial"/>
          <w:bCs/>
          <w:i/>
          <w:noProof/>
          <w:sz w:val="22"/>
          <w:szCs w:val="22"/>
        </w:rPr>
        <w:t>”</w:t>
      </w:r>
    </w:p>
    <w:p w14:paraId="76BE19E9" w14:textId="77777777" w:rsidR="009E773E" w:rsidRPr="00670758" w:rsidRDefault="009E773E" w:rsidP="00670758">
      <w:pPr>
        <w:ind w:right="899" w:firstLine="708"/>
        <w:jc w:val="both"/>
        <w:rPr>
          <w:rFonts w:ascii="Palatino Linotype" w:hAnsi="Palatino Linotype" w:cs="Arial"/>
          <w:sz w:val="22"/>
          <w:szCs w:val="22"/>
        </w:rPr>
      </w:pPr>
      <w:r w:rsidRPr="00670758">
        <w:rPr>
          <w:rFonts w:ascii="Palatino Linotype" w:hAnsi="Palatino Linotype" w:cs="Arial"/>
          <w:sz w:val="22"/>
          <w:szCs w:val="22"/>
        </w:rPr>
        <w:t>(Énfasis añadido)</w:t>
      </w:r>
    </w:p>
    <w:p w14:paraId="75F50025" w14:textId="77777777" w:rsidR="009E773E" w:rsidRPr="00670758" w:rsidRDefault="009E773E" w:rsidP="00670758">
      <w:pPr>
        <w:ind w:right="899" w:firstLine="708"/>
        <w:jc w:val="both"/>
        <w:rPr>
          <w:rFonts w:ascii="Palatino Linotype" w:hAnsi="Palatino Linotype" w:cs="Arial"/>
        </w:rPr>
      </w:pPr>
    </w:p>
    <w:p w14:paraId="53137910" w14:textId="77777777" w:rsidR="009E773E" w:rsidRPr="00670758" w:rsidRDefault="009E773E" w:rsidP="00670758">
      <w:pPr>
        <w:spacing w:line="360" w:lineRule="auto"/>
        <w:jc w:val="both"/>
        <w:rPr>
          <w:rFonts w:ascii="Palatino Linotype" w:hAnsi="Palatino Linotype" w:cs="Arial"/>
        </w:rPr>
      </w:pPr>
      <w:r w:rsidRPr="0067075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D182AC3" w14:textId="77777777" w:rsidR="009E773E" w:rsidRPr="00670758" w:rsidRDefault="009E773E" w:rsidP="00670758">
      <w:pPr>
        <w:jc w:val="both"/>
        <w:rPr>
          <w:rFonts w:ascii="Palatino Linotype" w:hAnsi="Palatino Linotype" w:cs="Arial"/>
        </w:rPr>
      </w:pPr>
    </w:p>
    <w:p w14:paraId="132D4D6A" w14:textId="77777777" w:rsidR="009E773E" w:rsidRPr="00670758" w:rsidRDefault="009E773E" w:rsidP="00670758">
      <w:pPr>
        <w:ind w:left="851" w:right="902"/>
        <w:jc w:val="both"/>
        <w:rPr>
          <w:rFonts w:ascii="Palatino Linotype" w:eastAsia="Arial Unicode MS" w:hAnsi="Palatino Linotype" w:cs="Arial"/>
          <w:i/>
          <w:sz w:val="22"/>
          <w:szCs w:val="22"/>
        </w:rPr>
      </w:pPr>
      <w:r w:rsidRPr="00670758">
        <w:rPr>
          <w:rFonts w:ascii="Palatino Linotype" w:eastAsia="Arial Unicode MS" w:hAnsi="Palatino Linotype" w:cs="Arial"/>
          <w:b/>
          <w:i/>
          <w:sz w:val="22"/>
          <w:szCs w:val="22"/>
        </w:rPr>
        <w:t>“Artículo 22.</w:t>
      </w:r>
      <w:r w:rsidRPr="0067075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BFF956D" w14:textId="77777777" w:rsidR="009E773E" w:rsidRPr="00670758" w:rsidRDefault="009E773E" w:rsidP="00670758">
      <w:pPr>
        <w:ind w:left="851" w:right="902"/>
        <w:jc w:val="both"/>
        <w:rPr>
          <w:rFonts w:ascii="Palatino Linotype" w:eastAsia="Arial Unicode MS" w:hAnsi="Palatino Linotype" w:cs="Arial"/>
          <w:i/>
          <w:sz w:val="22"/>
          <w:szCs w:val="22"/>
        </w:rPr>
      </w:pPr>
      <w:r w:rsidRPr="00670758">
        <w:rPr>
          <w:rFonts w:ascii="Palatino Linotype" w:eastAsia="Arial Unicode MS" w:hAnsi="Palatino Linotype" w:cs="Arial"/>
          <w:b/>
          <w:i/>
          <w:sz w:val="22"/>
          <w:szCs w:val="22"/>
        </w:rPr>
        <w:t>Artículo 38.</w:t>
      </w:r>
      <w:r w:rsidRPr="0067075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670758">
        <w:rPr>
          <w:rFonts w:ascii="Palatino Linotype" w:eastAsia="Arial Unicode MS" w:hAnsi="Palatino Linotype" w:cs="Arial"/>
          <w:b/>
          <w:i/>
          <w:sz w:val="22"/>
          <w:szCs w:val="22"/>
        </w:rPr>
        <w:t>”</w:t>
      </w:r>
      <w:r w:rsidRPr="00670758">
        <w:rPr>
          <w:rFonts w:ascii="Palatino Linotype" w:eastAsia="Arial Unicode MS" w:hAnsi="Palatino Linotype" w:cs="Arial"/>
          <w:i/>
          <w:sz w:val="22"/>
          <w:szCs w:val="22"/>
        </w:rPr>
        <w:t xml:space="preserve"> </w:t>
      </w:r>
    </w:p>
    <w:p w14:paraId="27146019" w14:textId="77777777" w:rsidR="009E773E" w:rsidRPr="00670758" w:rsidRDefault="009E773E" w:rsidP="00670758">
      <w:pPr>
        <w:ind w:left="851" w:right="850"/>
        <w:jc w:val="both"/>
        <w:rPr>
          <w:rFonts w:ascii="Palatino Linotype" w:eastAsia="Arial Unicode MS" w:hAnsi="Palatino Linotype" w:cs="Arial"/>
          <w:i/>
          <w:sz w:val="22"/>
          <w:szCs w:val="22"/>
        </w:rPr>
      </w:pPr>
    </w:p>
    <w:p w14:paraId="53B76F54" w14:textId="77777777" w:rsidR="009E773E" w:rsidRPr="00670758" w:rsidRDefault="009E773E" w:rsidP="00670758">
      <w:pPr>
        <w:spacing w:line="360" w:lineRule="auto"/>
        <w:jc w:val="both"/>
        <w:rPr>
          <w:rFonts w:ascii="Palatino Linotype" w:hAnsi="Palatino Linotype" w:cs="Arial"/>
        </w:rPr>
      </w:pPr>
      <w:r w:rsidRPr="00670758">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F36D7F6" w14:textId="77777777" w:rsidR="009E773E" w:rsidRPr="00670758" w:rsidRDefault="009E773E" w:rsidP="00670758">
      <w:pPr>
        <w:spacing w:line="360" w:lineRule="auto"/>
        <w:jc w:val="both"/>
        <w:rPr>
          <w:rFonts w:ascii="Palatino Linotype" w:hAnsi="Palatino Linotype" w:cs="Arial"/>
        </w:rPr>
      </w:pPr>
    </w:p>
    <w:p w14:paraId="3607C82B" w14:textId="77777777" w:rsidR="009E773E" w:rsidRPr="00670758" w:rsidRDefault="009E773E" w:rsidP="00670758">
      <w:pPr>
        <w:spacing w:line="360" w:lineRule="auto"/>
        <w:jc w:val="both"/>
        <w:rPr>
          <w:rFonts w:ascii="Palatino Linotype" w:hAnsi="Palatino Linotype" w:cs="Arial"/>
        </w:rPr>
      </w:pPr>
      <w:r w:rsidRPr="00670758">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670758">
        <w:rPr>
          <w:rFonts w:ascii="Palatino Linotype" w:eastAsia="Arial Unicode MS" w:hAnsi="Palatino Linotype" w:cs="Arial"/>
        </w:rPr>
        <w:t xml:space="preserve"> que debe ser protegida por </w:t>
      </w:r>
      <w:r w:rsidRPr="00670758">
        <w:rPr>
          <w:rFonts w:ascii="Palatino Linotype" w:eastAsia="Arial Unicode MS" w:hAnsi="Palatino Linotype" w:cs="Arial"/>
          <w:b/>
        </w:rPr>
        <w:t>EL SUJETO OBLIGADO,</w:t>
      </w:r>
      <w:r w:rsidRPr="00670758">
        <w:rPr>
          <w:rFonts w:ascii="Palatino Linotype" w:eastAsia="Arial Unicode MS" w:hAnsi="Palatino Linotype" w:cs="Arial"/>
        </w:rPr>
        <w:t xml:space="preserve"> por lo </w:t>
      </w:r>
      <w:r w:rsidRPr="00670758">
        <w:rPr>
          <w:rFonts w:ascii="Palatino Linotype" w:hAnsi="Palatino Linotype" w:cs="Arial"/>
        </w:rPr>
        <w:t>que, todo dato personal susceptible de clasificación debe ser protegido.</w:t>
      </w:r>
    </w:p>
    <w:p w14:paraId="6396DE41" w14:textId="77777777" w:rsidR="009E773E" w:rsidRPr="00670758" w:rsidRDefault="009E773E" w:rsidP="00670758">
      <w:pPr>
        <w:spacing w:line="360" w:lineRule="auto"/>
        <w:jc w:val="both"/>
        <w:rPr>
          <w:rFonts w:ascii="Palatino Linotype" w:hAnsi="Palatino Linotype" w:cs="Arial"/>
        </w:rPr>
      </w:pPr>
    </w:p>
    <w:p w14:paraId="2DD94C24" w14:textId="77777777" w:rsidR="009E773E" w:rsidRPr="00670758" w:rsidRDefault="009E773E" w:rsidP="00670758">
      <w:pPr>
        <w:spacing w:line="360" w:lineRule="auto"/>
        <w:jc w:val="both"/>
        <w:rPr>
          <w:rFonts w:ascii="Palatino Linotype" w:hAnsi="Palatino Linotype" w:cs="Arial"/>
        </w:rPr>
      </w:pPr>
      <w:r w:rsidRPr="00670758">
        <w:rPr>
          <w:rFonts w:ascii="Palatino Linotype" w:hAnsi="Palatino Linotype" w:cs="Arial"/>
        </w:rPr>
        <w:t xml:space="preserve">La finalidad de la versión pública de la información, es salvaguardar la vida, integridad, seguridad, patrimonio y privacidad de las personas; de tal manera que todo </w:t>
      </w:r>
      <w:r w:rsidRPr="00670758">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14:paraId="044AC378" w14:textId="77777777" w:rsidR="009E773E" w:rsidRPr="00670758" w:rsidRDefault="009E773E" w:rsidP="00670758">
      <w:pPr>
        <w:spacing w:line="360" w:lineRule="auto"/>
        <w:jc w:val="both"/>
        <w:rPr>
          <w:rFonts w:ascii="Palatino Linotype" w:hAnsi="Palatino Linotype" w:cs="Arial"/>
        </w:rPr>
      </w:pPr>
    </w:p>
    <w:p w14:paraId="43398386" w14:textId="77777777" w:rsidR="009E773E" w:rsidRPr="00670758" w:rsidRDefault="009E773E" w:rsidP="00670758">
      <w:pPr>
        <w:spacing w:line="360" w:lineRule="auto"/>
        <w:jc w:val="both"/>
        <w:rPr>
          <w:rFonts w:ascii="Palatino Linotype" w:hAnsi="Palatino Linotype" w:cs="Arial"/>
        </w:rPr>
      </w:pPr>
      <w:r w:rsidRPr="00670758">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077769C" w14:textId="77777777" w:rsidR="009E773E" w:rsidRPr="00670758" w:rsidRDefault="009E773E" w:rsidP="00670758">
      <w:pPr>
        <w:jc w:val="both"/>
        <w:rPr>
          <w:rFonts w:ascii="Palatino Linotype" w:hAnsi="Palatino Linotype" w:cs="Arial"/>
        </w:rPr>
      </w:pPr>
    </w:p>
    <w:p w14:paraId="520E0AB9" w14:textId="77777777" w:rsidR="009E773E" w:rsidRPr="00670758" w:rsidRDefault="009E773E" w:rsidP="00670758">
      <w:pPr>
        <w:tabs>
          <w:tab w:val="left" w:pos="8222"/>
        </w:tabs>
        <w:ind w:left="851" w:right="899"/>
        <w:jc w:val="center"/>
        <w:rPr>
          <w:rFonts w:ascii="Palatino Linotype" w:hAnsi="Palatino Linotype" w:cs="Arial"/>
          <w:b/>
          <w:i/>
          <w:sz w:val="22"/>
          <w:szCs w:val="22"/>
        </w:rPr>
      </w:pPr>
      <w:r w:rsidRPr="00670758">
        <w:rPr>
          <w:rFonts w:ascii="Palatino Linotype" w:hAnsi="Palatino Linotype" w:cs="Arial"/>
          <w:b/>
          <w:i/>
          <w:sz w:val="22"/>
          <w:szCs w:val="22"/>
          <w:lang w:val="es-ES_tradnl"/>
        </w:rPr>
        <w:t>Ley de Transparencia y Acceso a la Información Pública del Estado de México y Municipios</w:t>
      </w:r>
    </w:p>
    <w:p w14:paraId="7FBE430E" w14:textId="77777777" w:rsidR="009E773E" w:rsidRPr="00670758" w:rsidRDefault="009E773E" w:rsidP="00670758">
      <w:pPr>
        <w:jc w:val="both"/>
        <w:rPr>
          <w:rFonts w:ascii="Palatino Linotype" w:hAnsi="Palatino Linotype" w:cs="Arial"/>
        </w:rPr>
      </w:pPr>
    </w:p>
    <w:p w14:paraId="411F66D9"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 xml:space="preserve">“Artículo 49. </w:t>
      </w:r>
      <w:r w:rsidRPr="00670758">
        <w:rPr>
          <w:rFonts w:ascii="Palatino Linotype" w:hAnsi="Palatino Linotype" w:cs="Arial"/>
          <w:i/>
          <w:sz w:val="22"/>
          <w:szCs w:val="22"/>
        </w:rPr>
        <w:t>Los Comités de Transparencia tendrán las siguientes atribuciones:</w:t>
      </w:r>
    </w:p>
    <w:p w14:paraId="6CB968EC"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VIII.</w:t>
      </w:r>
      <w:r w:rsidRPr="00670758">
        <w:rPr>
          <w:rFonts w:ascii="Palatino Linotype" w:hAnsi="Palatino Linotype" w:cs="Arial"/>
          <w:i/>
          <w:sz w:val="22"/>
          <w:szCs w:val="22"/>
        </w:rPr>
        <w:t xml:space="preserve"> Aprobar, modificar o revocar la clasificación de la información;</w:t>
      </w:r>
    </w:p>
    <w:p w14:paraId="1FFB1AA0"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Artículo 132.</w:t>
      </w:r>
      <w:r w:rsidRPr="00670758">
        <w:rPr>
          <w:rFonts w:ascii="Palatino Linotype" w:hAnsi="Palatino Linotype" w:cs="Arial"/>
          <w:i/>
          <w:sz w:val="22"/>
          <w:szCs w:val="22"/>
        </w:rPr>
        <w:t xml:space="preserve"> La clasificación de la información se llevará a cabo en el momento en que:</w:t>
      </w:r>
    </w:p>
    <w:p w14:paraId="7F392D62"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I.</w:t>
      </w:r>
      <w:r w:rsidRPr="00670758">
        <w:rPr>
          <w:rFonts w:ascii="Palatino Linotype" w:hAnsi="Palatino Linotype" w:cs="Arial"/>
          <w:i/>
          <w:sz w:val="22"/>
          <w:szCs w:val="22"/>
        </w:rPr>
        <w:t xml:space="preserve"> Se reciba una solicitud de acceso a la información;</w:t>
      </w:r>
    </w:p>
    <w:p w14:paraId="4F8F10D2"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II.</w:t>
      </w:r>
      <w:r w:rsidRPr="00670758">
        <w:rPr>
          <w:rFonts w:ascii="Palatino Linotype" w:hAnsi="Palatino Linotype" w:cs="Arial"/>
          <w:i/>
          <w:sz w:val="22"/>
          <w:szCs w:val="22"/>
        </w:rPr>
        <w:t xml:space="preserve"> Se determine mediante resolución de autoridad competente; o</w:t>
      </w:r>
    </w:p>
    <w:p w14:paraId="3E852AD2" w14:textId="77777777" w:rsidR="009E773E" w:rsidRPr="00670758" w:rsidRDefault="009E773E" w:rsidP="00670758">
      <w:pPr>
        <w:ind w:left="851" w:right="902"/>
        <w:jc w:val="both"/>
        <w:rPr>
          <w:rFonts w:ascii="Palatino Linotype" w:hAnsi="Palatino Linotype" w:cs="Arial"/>
          <w:b/>
          <w:i/>
          <w:sz w:val="22"/>
          <w:szCs w:val="22"/>
        </w:rPr>
      </w:pPr>
      <w:r w:rsidRPr="00670758">
        <w:rPr>
          <w:rFonts w:ascii="Palatino Linotype" w:hAnsi="Palatino Linotype" w:cs="Arial"/>
          <w:i/>
          <w:sz w:val="22"/>
          <w:szCs w:val="22"/>
        </w:rPr>
        <w:t>III. Se generen versiones públicas para dar cumplimiento a las obligaciones de transparencia previstas en esta Ley.</w:t>
      </w:r>
      <w:r w:rsidRPr="00670758">
        <w:rPr>
          <w:rFonts w:ascii="Palatino Linotype" w:hAnsi="Palatino Linotype" w:cs="Arial"/>
          <w:b/>
          <w:i/>
          <w:sz w:val="22"/>
          <w:szCs w:val="22"/>
        </w:rPr>
        <w:t>”</w:t>
      </w:r>
    </w:p>
    <w:p w14:paraId="15C88EA9"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“Segundo.-</w:t>
      </w:r>
      <w:r w:rsidRPr="00670758">
        <w:rPr>
          <w:rFonts w:ascii="Palatino Linotype" w:hAnsi="Palatino Linotype" w:cs="Arial"/>
          <w:i/>
          <w:sz w:val="22"/>
          <w:szCs w:val="22"/>
        </w:rPr>
        <w:t xml:space="preserve"> Para efectos de los presentes Lineamientos Generales, se entenderá por:</w:t>
      </w:r>
    </w:p>
    <w:p w14:paraId="4A15B11A"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XVIII.</w:t>
      </w:r>
      <w:r w:rsidRPr="00670758">
        <w:rPr>
          <w:rFonts w:ascii="Palatino Linotype" w:hAnsi="Palatino Linotype" w:cs="Arial"/>
          <w:i/>
          <w:sz w:val="22"/>
          <w:szCs w:val="22"/>
        </w:rPr>
        <w:t xml:space="preserve">  </w:t>
      </w:r>
      <w:r w:rsidRPr="00670758">
        <w:rPr>
          <w:rFonts w:ascii="Palatino Linotype" w:hAnsi="Palatino Linotype" w:cs="Arial"/>
          <w:b/>
          <w:i/>
          <w:sz w:val="22"/>
          <w:szCs w:val="22"/>
        </w:rPr>
        <w:t>Versión pública:</w:t>
      </w:r>
      <w:r w:rsidRPr="00670758">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D3805C4" w14:textId="77777777" w:rsidR="009E773E" w:rsidRPr="00670758" w:rsidRDefault="009E773E" w:rsidP="00670758">
      <w:pPr>
        <w:ind w:left="851" w:right="902"/>
        <w:jc w:val="both"/>
        <w:rPr>
          <w:rFonts w:ascii="Palatino Linotype" w:hAnsi="Palatino Linotype" w:cs="Arial"/>
          <w:i/>
          <w:sz w:val="22"/>
          <w:szCs w:val="22"/>
        </w:rPr>
      </w:pPr>
    </w:p>
    <w:p w14:paraId="29420972" w14:textId="77777777" w:rsidR="009E773E" w:rsidRPr="00670758" w:rsidRDefault="009E773E" w:rsidP="00670758">
      <w:pPr>
        <w:tabs>
          <w:tab w:val="left" w:pos="8222"/>
        </w:tabs>
        <w:ind w:left="851" w:right="899"/>
        <w:jc w:val="center"/>
        <w:rPr>
          <w:rFonts w:ascii="Palatino Linotype" w:hAnsi="Palatino Linotype" w:cs="Arial"/>
          <w:b/>
          <w:i/>
          <w:sz w:val="22"/>
          <w:szCs w:val="22"/>
          <w:lang w:val="es-ES_tradnl"/>
        </w:rPr>
      </w:pPr>
      <w:r w:rsidRPr="00670758">
        <w:rPr>
          <w:rFonts w:ascii="Palatino Linotype" w:hAnsi="Palatino Linotype" w:cs="Arial"/>
          <w:b/>
          <w:i/>
          <w:sz w:val="22"/>
          <w:szCs w:val="22"/>
          <w:lang w:val="es-ES_tradnl"/>
        </w:rPr>
        <w:lastRenderedPageBreak/>
        <w:t>Lineamientos Generales en materia de Clasificación y Desclasificación de la Información</w:t>
      </w:r>
    </w:p>
    <w:p w14:paraId="65711AB3" w14:textId="77777777" w:rsidR="009E773E" w:rsidRPr="00670758" w:rsidRDefault="009E773E" w:rsidP="00670758">
      <w:pPr>
        <w:ind w:left="851" w:right="902"/>
        <w:jc w:val="both"/>
        <w:rPr>
          <w:rFonts w:ascii="Palatino Linotype" w:hAnsi="Palatino Linotype" w:cs="Arial"/>
          <w:i/>
          <w:sz w:val="22"/>
          <w:szCs w:val="22"/>
        </w:rPr>
      </w:pPr>
    </w:p>
    <w:p w14:paraId="3F1A3F63"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Cuarto.</w:t>
      </w:r>
      <w:r w:rsidRPr="00670758">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CFE8431"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7B2233B9"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Quinto.</w:t>
      </w:r>
      <w:r w:rsidRPr="00670758">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A273E02"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Sexto.</w:t>
      </w:r>
      <w:r w:rsidRPr="00670758">
        <w:rPr>
          <w:rFonts w:ascii="Palatino Linotype" w:hAnsi="Palatino Linotype" w:cs="Arial"/>
          <w:i/>
          <w:sz w:val="22"/>
          <w:szCs w:val="22"/>
        </w:rPr>
        <w:t xml:space="preserve"> Se deroga.</w:t>
      </w:r>
    </w:p>
    <w:p w14:paraId="7E82D207"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Séptimo.</w:t>
      </w:r>
      <w:r w:rsidRPr="00670758">
        <w:rPr>
          <w:rFonts w:ascii="Palatino Linotype" w:hAnsi="Palatino Linotype" w:cs="Arial"/>
          <w:i/>
          <w:sz w:val="22"/>
          <w:szCs w:val="22"/>
        </w:rPr>
        <w:t xml:space="preserve"> La clasificación de la información se llevará a cabo en el momento en que:</w:t>
      </w:r>
    </w:p>
    <w:p w14:paraId="7BC047AE"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I.</w:t>
      </w:r>
      <w:r w:rsidRPr="00670758">
        <w:rPr>
          <w:rFonts w:ascii="Palatino Linotype" w:hAnsi="Palatino Linotype" w:cs="Arial"/>
          <w:i/>
          <w:sz w:val="22"/>
          <w:szCs w:val="22"/>
        </w:rPr>
        <w:t xml:space="preserve">        Se reciba una solicitud de acceso a la información;</w:t>
      </w:r>
    </w:p>
    <w:p w14:paraId="1A8AE935"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II.</w:t>
      </w:r>
      <w:r w:rsidRPr="00670758">
        <w:rPr>
          <w:rFonts w:ascii="Palatino Linotype" w:hAnsi="Palatino Linotype" w:cs="Arial"/>
          <w:i/>
          <w:sz w:val="22"/>
          <w:szCs w:val="22"/>
        </w:rPr>
        <w:t xml:space="preserve">       Se determine mediante resolución del Comité de Transparencia, el órgano garante competente, o en cumplimiento a una sentencia del Poder Judicial; o</w:t>
      </w:r>
    </w:p>
    <w:p w14:paraId="5E2147A1"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III.</w:t>
      </w:r>
      <w:r w:rsidRPr="00670758">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3DC5E03A"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6B37EAC2"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Octavo.</w:t>
      </w:r>
      <w:r w:rsidRPr="00670758">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B35FE93"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41742F09"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i/>
          <w:sz w:val="22"/>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w:t>
      </w:r>
      <w:r w:rsidRPr="00670758">
        <w:rPr>
          <w:rFonts w:ascii="Palatino Linotype" w:hAnsi="Palatino Linotype" w:cs="Arial"/>
          <w:i/>
          <w:sz w:val="22"/>
          <w:szCs w:val="22"/>
        </w:rPr>
        <w:lastRenderedPageBreak/>
        <w:t xml:space="preserve">lineamientos, así como las circunstancias que justifican el establecimiento de determinado plazo de reserva. </w:t>
      </w:r>
    </w:p>
    <w:p w14:paraId="213D39BF"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Noveno.</w:t>
      </w:r>
      <w:r w:rsidRPr="00670758">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4DD272F"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b/>
          <w:i/>
          <w:sz w:val="22"/>
          <w:szCs w:val="22"/>
        </w:rPr>
        <w:t>Décimo.</w:t>
      </w:r>
      <w:r w:rsidRPr="00670758">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33504E5" w14:textId="77777777" w:rsidR="009E773E" w:rsidRPr="00670758" w:rsidRDefault="009E773E" w:rsidP="00670758">
      <w:pPr>
        <w:ind w:left="851" w:right="902"/>
        <w:jc w:val="both"/>
        <w:rPr>
          <w:rFonts w:ascii="Palatino Linotype" w:hAnsi="Palatino Linotype" w:cs="Arial"/>
          <w:i/>
          <w:sz w:val="22"/>
          <w:szCs w:val="22"/>
        </w:rPr>
      </w:pPr>
      <w:r w:rsidRPr="00670758">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5409C8B1" w14:textId="77777777" w:rsidR="009E773E" w:rsidRPr="00670758" w:rsidRDefault="009E773E" w:rsidP="00670758">
      <w:pPr>
        <w:ind w:left="851" w:right="899"/>
        <w:jc w:val="both"/>
        <w:rPr>
          <w:rFonts w:ascii="Palatino Linotype" w:hAnsi="Palatino Linotype" w:cs="Arial"/>
          <w:b/>
          <w:i/>
          <w:sz w:val="22"/>
          <w:szCs w:val="22"/>
        </w:rPr>
      </w:pPr>
      <w:r w:rsidRPr="00670758">
        <w:rPr>
          <w:rFonts w:ascii="Palatino Linotype" w:hAnsi="Palatino Linotype" w:cs="Arial"/>
          <w:b/>
          <w:i/>
          <w:sz w:val="22"/>
          <w:szCs w:val="22"/>
        </w:rPr>
        <w:t>Décimo primero.</w:t>
      </w:r>
      <w:r w:rsidRPr="00670758">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670758">
        <w:rPr>
          <w:rFonts w:ascii="Palatino Linotype" w:hAnsi="Palatino Linotype" w:cs="Arial"/>
          <w:b/>
          <w:i/>
          <w:sz w:val="22"/>
          <w:szCs w:val="22"/>
        </w:rPr>
        <w:t>”</w:t>
      </w:r>
    </w:p>
    <w:p w14:paraId="1664FFC0" w14:textId="77777777" w:rsidR="009E773E" w:rsidRPr="00670758" w:rsidRDefault="009E773E" w:rsidP="00670758">
      <w:pPr>
        <w:jc w:val="both"/>
        <w:rPr>
          <w:rFonts w:ascii="Palatino Linotype" w:hAnsi="Palatino Linotype" w:cs="Arial"/>
        </w:rPr>
      </w:pPr>
    </w:p>
    <w:p w14:paraId="3BB42D3C" w14:textId="77777777" w:rsidR="009E773E" w:rsidRPr="00670758" w:rsidRDefault="009E773E" w:rsidP="00670758">
      <w:pPr>
        <w:spacing w:line="360" w:lineRule="auto"/>
        <w:jc w:val="both"/>
        <w:rPr>
          <w:rFonts w:ascii="Palatino Linotype" w:hAnsi="Palatino Linotype" w:cs="Arial"/>
        </w:rPr>
      </w:pPr>
      <w:r w:rsidRPr="00670758">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383164" w14:textId="77777777" w:rsidR="009E773E" w:rsidRPr="00670758" w:rsidRDefault="009E773E" w:rsidP="00670758">
      <w:pPr>
        <w:spacing w:line="360" w:lineRule="auto"/>
        <w:ind w:right="-93"/>
        <w:jc w:val="both"/>
        <w:rPr>
          <w:rFonts w:ascii="Palatino Linotype" w:hAnsi="Palatino Linotype" w:cs="Arial"/>
        </w:rPr>
      </w:pPr>
    </w:p>
    <w:p w14:paraId="28CB6D98" w14:textId="77777777" w:rsidR="009E773E" w:rsidRPr="00670758" w:rsidRDefault="009E773E" w:rsidP="00670758">
      <w:pPr>
        <w:autoSpaceDE w:val="0"/>
        <w:autoSpaceDN w:val="0"/>
        <w:adjustRightInd w:val="0"/>
        <w:spacing w:line="360" w:lineRule="auto"/>
        <w:ind w:right="-91"/>
        <w:jc w:val="both"/>
        <w:rPr>
          <w:rFonts w:ascii="Palatino Linotype" w:hAnsi="Palatino Linotype" w:cs="Arial"/>
          <w:lang w:eastAsia="es-CO"/>
        </w:rPr>
      </w:pPr>
      <w:r w:rsidRPr="00670758">
        <w:rPr>
          <w:rFonts w:ascii="Palatino Linotype" w:hAnsi="Palatino Linotype" w:cs="Arial"/>
        </w:rPr>
        <w:t xml:space="preserve">Consecuentemente, se destaca que la versión pública que elabore </w:t>
      </w:r>
      <w:r w:rsidRPr="00670758">
        <w:rPr>
          <w:rFonts w:ascii="Palatino Linotype" w:hAnsi="Palatino Linotype" w:cs="Arial"/>
          <w:b/>
        </w:rPr>
        <w:t>EL SUJETO OBLIGADO</w:t>
      </w:r>
      <w:r w:rsidRPr="00670758">
        <w:rPr>
          <w:rFonts w:ascii="Palatino Linotype" w:hAnsi="Palatino Linotype" w:cs="Arial"/>
        </w:rPr>
        <w:t xml:space="preserve"> debe cumplir con las formalidades exigidas en la Ley, por lo que para tal efecto emitirá el </w:t>
      </w:r>
      <w:r w:rsidRPr="00670758">
        <w:rPr>
          <w:rFonts w:ascii="Palatino Linotype" w:hAnsi="Palatino Linotype" w:cs="Arial"/>
          <w:b/>
        </w:rPr>
        <w:t>Acuerdo del Comité de Transparencia</w:t>
      </w:r>
      <w:r w:rsidRPr="00670758">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670758">
        <w:rPr>
          <w:rFonts w:ascii="Palatino Linotype" w:hAnsi="Palatino Linotype" w:cs="Arial"/>
          <w:lang w:eastAsia="es-CO"/>
        </w:rPr>
        <w:t xml:space="preserve">, ya que no hacerlo implica que lo </w:t>
      </w:r>
      <w:r w:rsidRPr="00670758">
        <w:rPr>
          <w:rFonts w:ascii="Palatino Linotype" w:hAnsi="Palatino Linotype" w:cs="Arial"/>
          <w:lang w:eastAsia="es-CO"/>
        </w:rPr>
        <w:lastRenderedPageBreak/>
        <w:t>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F3836C3" w14:textId="77777777" w:rsidR="009E773E" w:rsidRPr="00670758" w:rsidRDefault="009E773E" w:rsidP="00670758">
      <w:pPr>
        <w:tabs>
          <w:tab w:val="left" w:pos="2066"/>
        </w:tabs>
        <w:spacing w:line="360" w:lineRule="auto"/>
        <w:jc w:val="both"/>
        <w:rPr>
          <w:rFonts w:ascii="Palatino Linotype" w:hAnsi="Palatino Linotype" w:cs="Tahoma"/>
          <w:sz w:val="22"/>
          <w:szCs w:val="22"/>
          <w:lang w:val="es-ES"/>
        </w:rPr>
      </w:pPr>
    </w:p>
    <w:p w14:paraId="4A99A8D0" w14:textId="77777777" w:rsidR="009E773E" w:rsidRPr="00670758" w:rsidRDefault="009E773E" w:rsidP="00670758">
      <w:pPr>
        <w:spacing w:line="360" w:lineRule="auto"/>
        <w:jc w:val="both"/>
        <w:rPr>
          <w:rFonts w:ascii="Palatino Linotype" w:hAnsi="Palatino Linotype" w:cs="Arial"/>
        </w:rPr>
      </w:pPr>
      <w:r w:rsidRPr="00670758">
        <w:rPr>
          <w:rFonts w:ascii="Palatino Linotype" w:hAnsi="Palatino Linotype" w:cs="Arial"/>
        </w:rPr>
        <w:t xml:space="preserve">Debido a lo </w:t>
      </w:r>
      <w:r w:rsidRPr="00670758">
        <w:rPr>
          <w:rFonts w:ascii="Palatino Linotype" w:hAnsi="Palatino Linotype" w:cs="Arial"/>
          <w:lang w:eastAsia="es-CO"/>
        </w:rPr>
        <w:t>anteriormente</w:t>
      </w:r>
      <w:r w:rsidRPr="00670758">
        <w:rPr>
          <w:rFonts w:ascii="Palatino Linotype" w:hAnsi="Palatino Linotype" w:cs="Arial"/>
        </w:rPr>
        <w:t xml:space="preserve"> expuesto, este Órgano Garante, estima que las razones o motivos de inconformidad hechos valer por </w:t>
      </w:r>
      <w:r w:rsidRPr="00670758">
        <w:rPr>
          <w:rFonts w:ascii="Palatino Linotype" w:hAnsi="Palatino Linotype" w:cs="Arial"/>
          <w:b/>
        </w:rPr>
        <w:t>EL RECURRENTE</w:t>
      </w:r>
      <w:r w:rsidRPr="00670758">
        <w:rPr>
          <w:rFonts w:ascii="Palatino Linotype" w:hAnsi="Palatino Linotype" w:cs="Arial"/>
        </w:rPr>
        <w:t xml:space="preserve"> devienen </w:t>
      </w:r>
      <w:r w:rsidRPr="00670758">
        <w:rPr>
          <w:rFonts w:ascii="Palatino Linotype" w:hAnsi="Palatino Linotype" w:cs="Arial"/>
          <w:b/>
        </w:rPr>
        <w:t>fundadas</w:t>
      </w:r>
      <w:r w:rsidRPr="00670758">
        <w:rPr>
          <w:rFonts w:ascii="Palatino Linotype" w:hAnsi="Palatino Linotype" w:cs="Arial"/>
        </w:rPr>
        <w:t xml:space="preserve"> y suficientes para </w:t>
      </w:r>
      <w:r w:rsidRPr="00670758">
        <w:rPr>
          <w:rFonts w:ascii="Palatino Linotype" w:hAnsi="Palatino Linotype" w:cs="Arial"/>
          <w:b/>
        </w:rPr>
        <w:t>MODIFICAR</w:t>
      </w:r>
      <w:r w:rsidRPr="00670758">
        <w:rPr>
          <w:rFonts w:ascii="Palatino Linotype" w:hAnsi="Palatino Linotype" w:cs="Arial"/>
        </w:rPr>
        <w:t xml:space="preserve"> la respuesta del </w:t>
      </w:r>
      <w:r w:rsidRPr="00670758">
        <w:rPr>
          <w:rFonts w:ascii="Palatino Linotype" w:hAnsi="Palatino Linotype" w:cs="Arial"/>
          <w:b/>
        </w:rPr>
        <w:t>SUJETO OBLIGADO</w:t>
      </w:r>
      <w:r w:rsidRPr="00670758">
        <w:rPr>
          <w:rFonts w:ascii="Palatino Linotype" w:hAnsi="Palatino Linotype" w:cs="Arial"/>
        </w:rPr>
        <w:t xml:space="preserve"> y ordenarle haga entrega de la información descrita en el presente Considerando.</w:t>
      </w:r>
    </w:p>
    <w:p w14:paraId="03EE0277" w14:textId="77777777" w:rsidR="009E773E" w:rsidRPr="00670758" w:rsidRDefault="009E773E" w:rsidP="00670758">
      <w:pPr>
        <w:spacing w:line="360" w:lineRule="auto"/>
        <w:rPr>
          <w:rFonts w:ascii="Palatino Linotype" w:hAnsi="Palatino Linotype"/>
        </w:rPr>
      </w:pPr>
    </w:p>
    <w:p w14:paraId="5CE14CF8" w14:textId="77777777" w:rsidR="009E773E" w:rsidRPr="00670758" w:rsidRDefault="009E773E" w:rsidP="00670758">
      <w:pPr>
        <w:widowControl w:val="0"/>
        <w:autoSpaceDE w:val="0"/>
        <w:autoSpaceDN w:val="0"/>
        <w:adjustRightInd w:val="0"/>
        <w:spacing w:line="360" w:lineRule="auto"/>
        <w:jc w:val="both"/>
        <w:rPr>
          <w:rFonts w:ascii="Palatino Linotype" w:eastAsia="Calibri" w:hAnsi="Palatino Linotype" w:cs="Arial"/>
        </w:rPr>
      </w:pPr>
      <w:r w:rsidRPr="00670758">
        <w:rPr>
          <w:rFonts w:ascii="Palatino Linotype" w:eastAsia="Calibri" w:hAnsi="Palatino Linotype" w:cs="Arial"/>
        </w:rPr>
        <w:t xml:space="preserve">Así, con </w:t>
      </w:r>
      <w:r w:rsidRPr="00670758">
        <w:rPr>
          <w:rFonts w:ascii="Palatino Linotype" w:hAnsi="Palatino Linotype" w:cs="Arial"/>
        </w:rPr>
        <w:t>fundamento</w:t>
      </w:r>
      <w:r w:rsidRPr="00670758">
        <w:rPr>
          <w:rFonts w:ascii="Palatino Linotype" w:eastAsia="Calibri" w:hAnsi="Palatino Linotype" w:cs="Arial"/>
        </w:rPr>
        <w:t xml:space="preserve"> en lo prescrito en los artículos 5, párrafos</w:t>
      </w:r>
      <w:r w:rsidRPr="00670758">
        <w:rPr>
          <w:rFonts w:ascii="Palatino Linotype" w:hAnsi="Palatino Linotype"/>
        </w:rPr>
        <w:t xml:space="preserve"> trigésimo segundo, trigésimo tercero y trigésimo cuarto, fracciones IV y V,</w:t>
      </w:r>
      <w:r w:rsidRPr="00670758">
        <w:rPr>
          <w:rFonts w:ascii="Palatino Linotype" w:eastAsia="Calibri" w:hAnsi="Palatino Linotype" w:cs="Arial"/>
        </w:rPr>
        <w:t xml:space="preserve"> de la Constitución Política del Estado Libre y Soberano de </w:t>
      </w:r>
      <w:r w:rsidRPr="00670758">
        <w:rPr>
          <w:rFonts w:ascii="Palatino Linotype" w:hAnsi="Palatino Linotype" w:cs="Arial"/>
          <w:lang w:val="es-ES_tradnl"/>
        </w:rPr>
        <w:t>México</w:t>
      </w:r>
      <w:r w:rsidRPr="00670758">
        <w:rPr>
          <w:rFonts w:ascii="Palatino Linotype" w:eastAsia="Calibri" w:hAnsi="Palatino Linotype" w:cs="Arial"/>
        </w:rPr>
        <w:t xml:space="preserve">, y los artículos </w:t>
      </w:r>
      <w:r w:rsidRPr="00670758">
        <w:rPr>
          <w:rFonts w:ascii="Palatino Linotype" w:hAnsi="Palatino Linotype"/>
        </w:rPr>
        <w:t xml:space="preserve">2, </w:t>
      </w:r>
      <w:r w:rsidRPr="00670758">
        <w:rPr>
          <w:rFonts w:ascii="Palatino Linotype" w:hAnsi="Palatino Linotype" w:cs="Arial"/>
        </w:rPr>
        <w:t>fracción</w:t>
      </w:r>
      <w:r w:rsidRPr="00670758">
        <w:rPr>
          <w:rFonts w:ascii="Palatino Linotype" w:hAnsi="Palatino Linotype"/>
        </w:rPr>
        <w:t xml:space="preserve"> II, 9, </w:t>
      </w:r>
      <w:r w:rsidRPr="00670758">
        <w:rPr>
          <w:rFonts w:ascii="Palatino Linotype" w:hAnsi="Palatino Linotype" w:cs="Arial"/>
          <w:lang w:val="es-ES_tradnl"/>
        </w:rPr>
        <w:t>29</w:t>
      </w:r>
      <w:r w:rsidRPr="00670758">
        <w:rPr>
          <w:rFonts w:ascii="Palatino Linotype" w:hAnsi="Palatino Linotype"/>
        </w:rPr>
        <w:t>, 36, fracciones I y II, 176, 178, 179, 181, 185, fracción I, 186 y 188,</w:t>
      </w:r>
      <w:r w:rsidRPr="00670758">
        <w:rPr>
          <w:rFonts w:ascii="Palatino Linotype" w:eastAsia="Calibri" w:hAnsi="Palatino Linotype" w:cs="Arial"/>
        </w:rPr>
        <w:t xml:space="preserve"> de la Ley de Transparencia y Acceso a la Información Pública del Estado de México y </w:t>
      </w:r>
      <w:r w:rsidRPr="00670758">
        <w:rPr>
          <w:rFonts w:ascii="Palatino Linotype" w:hAnsi="Palatino Linotype" w:cs="Arial"/>
        </w:rPr>
        <w:t>Municipios</w:t>
      </w:r>
      <w:r w:rsidRPr="00670758">
        <w:rPr>
          <w:rFonts w:ascii="Palatino Linotype" w:eastAsia="Calibri" w:hAnsi="Palatino Linotype" w:cs="Arial"/>
        </w:rPr>
        <w:t xml:space="preserve">, </w:t>
      </w:r>
      <w:r w:rsidRPr="00670758">
        <w:rPr>
          <w:rFonts w:ascii="Palatino Linotype" w:hAnsi="Palatino Linotype"/>
        </w:rPr>
        <w:t>este</w:t>
      </w:r>
      <w:r w:rsidRPr="00670758">
        <w:rPr>
          <w:rFonts w:ascii="Palatino Linotype" w:eastAsia="Calibri" w:hAnsi="Palatino Linotype" w:cs="Arial"/>
        </w:rPr>
        <w:t xml:space="preserve"> Pleno:</w:t>
      </w:r>
    </w:p>
    <w:p w14:paraId="397F644F" w14:textId="586C6EF5" w:rsidR="009E773E" w:rsidRDefault="009E773E" w:rsidP="00670758">
      <w:pPr>
        <w:spacing w:line="360" w:lineRule="auto"/>
        <w:jc w:val="both"/>
        <w:rPr>
          <w:rFonts w:ascii="Palatino Linotype" w:eastAsia="Palatino Linotype" w:hAnsi="Palatino Linotype" w:cs="Palatino Linotype"/>
        </w:rPr>
      </w:pPr>
    </w:p>
    <w:p w14:paraId="52E9A124" w14:textId="67D7D0BF" w:rsidR="00670758" w:rsidRDefault="00670758" w:rsidP="00670758">
      <w:pPr>
        <w:spacing w:line="360" w:lineRule="auto"/>
        <w:jc w:val="both"/>
        <w:rPr>
          <w:rFonts w:ascii="Palatino Linotype" w:eastAsia="Palatino Linotype" w:hAnsi="Palatino Linotype" w:cs="Palatino Linotype"/>
        </w:rPr>
      </w:pPr>
    </w:p>
    <w:p w14:paraId="5D701417" w14:textId="2FBF94FE" w:rsidR="00670758" w:rsidRDefault="00670758" w:rsidP="00670758">
      <w:pPr>
        <w:spacing w:line="360" w:lineRule="auto"/>
        <w:jc w:val="both"/>
        <w:rPr>
          <w:rFonts w:ascii="Palatino Linotype" w:eastAsia="Palatino Linotype" w:hAnsi="Palatino Linotype" w:cs="Palatino Linotype"/>
        </w:rPr>
      </w:pPr>
    </w:p>
    <w:p w14:paraId="63C3978F" w14:textId="619A2722" w:rsidR="00670758" w:rsidRDefault="00670758" w:rsidP="00670758">
      <w:pPr>
        <w:spacing w:line="360" w:lineRule="auto"/>
        <w:jc w:val="both"/>
        <w:rPr>
          <w:rFonts w:ascii="Palatino Linotype" w:eastAsia="Palatino Linotype" w:hAnsi="Palatino Linotype" w:cs="Palatino Linotype"/>
        </w:rPr>
      </w:pPr>
    </w:p>
    <w:p w14:paraId="71DC298D" w14:textId="2632FD23" w:rsidR="00670758" w:rsidRDefault="00670758" w:rsidP="00670758">
      <w:pPr>
        <w:spacing w:line="360" w:lineRule="auto"/>
        <w:jc w:val="both"/>
        <w:rPr>
          <w:rFonts w:ascii="Palatino Linotype" w:eastAsia="Palatino Linotype" w:hAnsi="Palatino Linotype" w:cs="Palatino Linotype"/>
        </w:rPr>
      </w:pPr>
    </w:p>
    <w:p w14:paraId="0D25E562" w14:textId="77777777" w:rsidR="00670758" w:rsidRPr="00670758" w:rsidRDefault="00670758" w:rsidP="00670758">
      <w:pPr>
        <w:spacing w:line="360" w:lineRule="auto"/>
        <w:jc w:val="both"/>
        <w:rPr>
          <w:rFonts w:ascii="Palatino Linotype" w:eastAsia="Palatino Linotype" w:hAnsi="Palatino Linotype" w:cs="Palatino Linotype"/>
        </w:rPr>
      </w:pPr>
    </w:p>
    <w:p w14:paraId="608A1D9D" w14:textId="77777777" w:rsidR="00E3471C" w:rsidRPr="00670758" w:rsidRDefault="00E3471C" w:rsidP="00670758">
      <w:pPr>
        <w:spacing w:line="360" w:lineRule="auto"/>
        <w:jc w:val="center"/>
        <w:rPr>
          <w:rFonts w:ascii="Palatino Linotype" w:eastAsia="Palatino Linotype" w:hAnsi="Palatino Linotype" w:cs="Palatino Linotype"/>
          <w:b/>
          <w:sz w:val="26"/>
          <w:szCs w:val="26"/>
        </w:rPr>
      </w:pPr>
      <w:r w:rsidRPr="00670758">
        <w:rPr>
          <w:rFonts w:ascii="Palatino Linotype" w:eastAsia="Palatino Linotype" w:hAnsi="Palatino Linotype" w:cs="Palatino Linotype"/>
          <w:b/>
          <w:sz w:val="26"/>
          <w:szCs w:val="26"/>
        </w:rPr>
        <w:lastRenderedPageBreak/>
        <w:t>RESUELVE</w:t>
      </w:r>
    </w:p>
    <w:p w14:paraId="2D9EF544" w14:textId="77777777" w:rsidR="00E3471C" w:rsidRPr="00670758" w:rsidRDefault="00E3471C" w:rsidP="00670758">
      <w:pPr>
        <w:spacing w:line="360" w:lineRule="auto"/>
        <w:ind w:right="49"/>
        <w:jc w:val="both"/>
        <w:rPr>
          <w:rFonts w:ascii="Palatino Linotype" w:eastAsia="Palatino Linotype" w:hAnsi="Palatino Linotype" w:cs="Palatino Linotype"/>
          <w:b/>
        </w:rPr>
      </w:pPr>
    </w:p>
    <w:p w14:paraId="4633F464" w14:textId="01DDA6E3" w:rsidR="00E3471C" w:rsidRDefault="00E3471C" w:rsidP="00670758">
      <w:pPr>
        <w:numPr>
          <w:ilvl w:val="0"/>
          <w:numId w:val="1"/>
        </w:numPr>
        <w:spacing w:line="360" w:lineRule="auto"/>
        <w:ind w:left="0" w:firstLine="0"/>
        <w:contextualSpacing/>
        <w:jc w:val="both"/>
        <w:rPr>
          <w:rFonts w:ascii="Palatino Linotype" w:hAnsi="Palatino Linotype" w:cs="Arial"/>
          <w:szCs w:val="28"/>
          <w:lang w:eastAsia="es-ES"/>
        </w:rPr>
      </w:pPr>
      <w:r w:rsidRPr="00670758">
        <w:rPr>
          <w:rFonts w:ascii="Palatino Linotype" w:hAnsi="Palatino Linotype" w:cs="Arial"/>
          <w:szCs w:val="28"/>
          <w:lang w:eastAsia="es-ES"/>
        </w:rPr>
        <w:t xml:space="preserve">Resultan </w:t>
      </w:r>
      <w:r w:rsidR="00A57741" w:rsidRPr="00670758">
        <w:rPr>
          <w:rFonts w:ascii="Palatino Linotype" w:hAnsi="Palatino Linotype" w:cs="Arial"/>
          <w:szCs w:val="28"/>
          <w:lang w:eastAsia="es-ES"/>
        </w:rPr>
        <w:t xml:space="preserve">parcialmente </w:t>
      </w:r>
      <w:r w:rsidRPr="00670758">
        <w:rPr>
          <w:rFonts w:ascii="Palatino Linotype" w:hAnsi="Palatino Linotype" w:cs="Arial"/>
          <w:b/>
          <w:bCs/>
          <w:szCs w:val="28"/>
          <w:lang w:eastAsia="es-ES"/>
        </w:rPr>
        <w:t>fundadas</w:t>
      </w:r>
      <w:r w:rsidRPr="00670758">
        <w:rPr>
          <w:rFonts w:ascii="Palatino Linotype" w:hAnsi="Palatino Linotype" w:cs="Arial"/>
          <w:szCs w:val="28"/>
          <w:lang w:eastAsia="es-ES"/>
        </w:rPr>
        <w:t xml:space="preserve"> las razones o motivos de inconformidad planteadas por </w:t>
      </w:r>
      <w:r w:rsidR="009E773E" w:rsidRPr="00670758">
        <w:rPr>
          <w:rFonts w:ascii="Palatino Linotype" w:hAnsi="Palatino Linotype" w:cs="Arial"/>
          <w:b/>
          <w:bCs/>
          <w:szCs w:val="28"/>
          <w:lang w:eastAsia="es-ES"/>
        </w:rPr>
        <w:t>EL RECURRENTE</w:t>
      </w:r>
      <w:r w:rsidRPr="00670758">
        <w:rPr>
          <w:rFonts w:ascii="Palatino Linotype" w:hAnsi="Palatino Linotype" w:cs="Arial"/>
          <w:szCs w:val="28"/>
          <w:lang w:eastAsia="es-ES"/>
        </w:rPr>
        <w:t xml:space="preserve">, en términos del Considerando </w:t>
      </w:r>
      <w:r w:rsidRPr="00670758">
        <w:rPr>
          <w:rFonts w:ascii="Palatino Linotype" w:hAnsi="Palatino Linotype" w:cs="Arial"/>
          <w:b/>
          <w:bCs/>
          <w:szCs w:val="28"/>
          <w:lang w:eastAsia="es-ES"/>
        </w:rPr>
        <w:t>QUINTO</w:t>
      </w:r>
      <w:r w:rsidRPr="00670758">
        <w:rPr>
          <w:rFonts w:ascii="Palatino Linotype" w:hAnsi="Palatino Linotype" w:cs="Arial"/>
          <w:szCs w:val="28"/>
          <w:lang w:eastAsia="es-ES"/>
        </w:rPr>
        <w:t xml:space="preserve"> de la presente resolución.</w:t>
      </w:r>
    </w:p>
    <w:p w14:paraId="2F58147A" w14:textId="77777777" w:rsidR="00670758" w:rsidRPr="00670758" w:rsidRDefault="00670758" w:rsidP="00670758">
      <w:pPr>
        <w:spacing w:line="360" w:lineRule="auto"/>
        <w:contextualSpacing/>
        <w:jc w:val="both"/>
        <w:rPr>
          <w:rFonts w:ascii="Palatino Linotype" w:hAnsi="Palatino Linotype" w:cs="Arial"/>
          <w:szCs w:val="28"/>
          <w:lang w:eastAsia="es-ES"/>
        </w:rPr>
      </w:pPr>
    </w:p>
    <w:p w14:paraId="19EE6BCC" w14:textId="38EF8920" w:rsidR="00E3471C" w:rsidRPr="00670758" w:rsidRDefault="00E3471C" w:rsidP="00670758">
      <w:pPr>
        <w:spacing w:line="360" w:lineRule="auto"/>
        <w:jc w:val="both"/>
        <w:rPr>
          <w:rFonts w:ascii="Palatino Linotype" w:hAnsi="Palatino Linotype"/>
          <w:bCs/>
          <w:lang w:eastAsia="es-ES"/>
        </w:rPr>
      </w:pPr>
      <w:r w:rsidRPr="00670758">
        <w:rPr>
          <w:rFonts w:ascii="Palatino Linotype" w:hAnsi="Palatino Linotype"/>
          <w:b/>
          <w:sz w:val="28"/>
          <w:szCs w:val="28"/>
          <w:lang w:eastAsia="es-ES"/>
        </w:rPr>
        <w:t xml:space="preserve">SEGUNDO. </w:t>
      </w:r>
      <w:r w:rsidRPr="00670758">
        <w:rPr>
          <w:rFonts w:ascii="Palatino Linotype" w:hAnsi="Palatino Linotype"/>
          <w:bCs/>
          <w:lang w:eastAsia="es-ES"/>
        </w:rPr>
        <w:t xml:space="preserve">Se </w:t>
      </w:r>
      <w:r w:rsidRPr="00670758">
        <w:rPr>
          <w:rFonts w:ascii="Palatino Linotype" w:hAnsi="Palatino Linotype"/>
          <w:b/>
          <w:lang w:eastAsia="es-ES"/>
        </w:rPr>
        <w:t>MODIFICA</w:t>
      </w:r>
      <w:r w:rsidRPr="00670758">
        <w:rPr>
          <w:rFonts w:ascii="Palatino Linotype" w:hAnsi="Palatino Linotype"/>
          <w:bCs/>
          <w:lang w:eastAsia="es-ES"/>
        </w:rPr>
        <w:t xml:space="preserve"> la respuesta proporcionada por </w:t>
      </w:r>
      <w:r w:rsidR="009E773E" w:rsidRPr="00670758">
        <w:rPr>
          <w:rFonts w:ascii="Palatino Linotype" w:hAnsi="Palatino Linotype"/>
          <w:b/>
          <w:bCs/>
          <w:lang w:eastAsia="es-ES"/>
        </w:rPr>
        <w:t>EL SUJETO OBLIGADO</w:t>
      </w:r>
      <w:r w:rsidRPr="00670758">
        <w:rPr>
          <w:rFonts w:ascii="Palatino Linotype" w:hAnsi="Palatino Linotype"/>
          <w:bCs/>
          <w:lang w:eastAsia="es-ES"/>
        </w:rPr>
        <w:t xml:space="preserve">, que generó el recurso de revisión </w:t>
      </w:r>
      <w:r w:rsidR="00671B4F" w:rsidRPr="00670758">
        <w:rPr>
          <w:rFonts w:ascii="Palatino Linotype" w:hAnsi="Palatino Linotype"/>
          <w:b/>
          <w:lang w:eastAsia="es-ES"/>
        </w:rPr>
        <w:t>00127/INFOEM/IP/RR/2023</w:t>
      </w:r>
      <w:r w:rsidRPr="00670758">
        <w:rPr>
          <w:rFonts w:ascii="Palatino Linotype" w:hAnsi="Palatino Linotype"/>
          <w:bCs/>
          <w:lang w:eastAsia="es-ES"/>
        </w:rPr>
        <w:t xml:space="preserve">, en términos del considerando </w:t>
      </w:r>
      <w:r w:rsidRPr="00670758">
        <w:rPr>
          <w:rFonts w:ascii="Palatino Linotype" w:hAnsi="Palatino Linotype"/>
          <w:b/>
          <w:lang w:eastAsia="es-ES"/>
        </w:rPr>
        <w:t>QUINTO</w:t>
      </w:r>
      <w:r w:rsidRPr="00670758">
        <w:rPr>
          <w:rFonts w:ascii="Palatino Linotype" w:hAnsi="Palatino Linotype"/>
          <w:bCs/>
          <w:lang w:eastAsia="es-ES"/>
        </w:rPr>
        <w:t xml:space="preserve"> de la presente resolución, se ORDENA al </w:t>
      </w:r>
      <w:r w:rsidR="009E773E" w:rsidRPr="00670758">
        <w:rPr>
          <w:rFonts w:ascii="Palatino Linotype" w:hAnsi="Palatino Linotype"/>
          <w:b/>
          <w:lang w:eastAsia="es-ES"/>
        </w:rPr>
        <w:t>SUJETO OBLIGADO</w:t>
      </w:r>
      <w:r w:rsidR="009E773E" w:rsidRPr="00670758">
        <w:rPr>
          <w:rFonts w:ascii="Palatino Linotype" w:hAnsi="Palatino Linotype"/>
          <w:bCs/>
          <w:lang w:eastAsia="es-ES"/>
        </w:rPr>
        <w:t xml:space="preserve"> </w:t>
      </w:r>
      <w:r w:rsidRPr="00670758">
        <w:rPr>
          <w:rFonts w:ascii="Palatino Linotype" w:hAnsi="Palatino Linotype"/>
          <w:bCs/>
          <w:lang w:eastAsia="es-ES"/>
        </w:rPr>
        <w:t>entregar a</w:t>
      </w:r>
      <w:r w:rsidR="00670758">
        <w:rPr>
          <w:rFonts w:ascii="Palatino Linotype" w:hAnsi="Palatino Linotype"/>
          <w:bCs/>
          <w:lang w:eastAsia="es-ES"/>
        </w:rPr>
        <w:t xml:space="preserve">l </w:t>
      </w:r>
      <w:r w:rsidR="009E773E" w:rsidRPr="00670758">
        <w:rPr>
          <w:rFonts w:ascii="Palatino Linotype" w:hAnsi="Palatino Linotype"/>
          <w:b/>
          <w:lang w:eastAsia="es-ES"/>
        </w:rPr>
        <w:t>RECURRENTE</w:t>
      </w:r>
      <w:r w:rsidRPr="00670758">
        <w:rPr>
          <w:rFonts w:ascii="Palatino Linotype" w:hAnsi="Palatino Linotype"/>
          <w:bCs/>
          <w:lang w:eastAsia="es-ES"/>
        </w:rPr>
        <w:t xml:space="preserve">, a través del </w:t>
      </w:r>
      <w:r w:rsidRPr="00670758">
        <w:rPr>
          <w:rFonts w:ascii="Palatino Linotype" w:hAnsi="Palatino Linotype"/>
          <w:b/>
          <w:bCs/>
          <w:lang w:eastAsia="es-ES"/>
        </w:rPr>
        <w:t>SAIMEX</w:t>
      </w:r>
      <w:r w:rsidRPr="00670758">
        <w:rPr>
          <w:rFonts w:ascii="Palatino Linotype" w:hAnsi="Palatino Linotype"/>
          <w:bCs/>
          <w:lang w:eastAsia="es-ES"/>
        </w:rPr>
        <w:t xml:space="preserve">, </w:t>
      </w:r>
      <w:r w:rsidR="00B90AEB" w:rsidRPr="00670758">
        <w:rPr>
          <w:rFonts w:ascii="Palatino Linotype" w:hAnsi="Palatino Linotype"/>
          <w:bCs/>
          <w:lang w:eastAsia="es-ES"/>
        </w:rPr>
        <w:t xml:space="preserve">de ser procedente </w:t>
      </w:r>
      <w:r w:rsidRPr="00670758">
        <w:rPr>
          <w:rFonts w:ascii="Palatino Linotype" w:hAnsi="Palatino Linotype"/>
          <w:b/>
          <w:lang w:eastAsia="es-ES"/>
        </w:rPr>
        <w:t>en versión pública</w:t>
      </w:r>
      <w:r w:rsidRPr="00670758">
        <w:rPr>
          <w:rFonts w:ascii="Palatino Linotype" w:hAnsi="Palatino Linotype"/>
          <w:bCs/>
          <w:lang w:eastAsia="es-ES"/>
        </w:rPr>
        <w:t xml:space="preserve"> </w:t>
      </w:r>
      <w:r w:rsidR="007A3D17" w:rsidRPr="00670758">
        <w:rPr>
          <w:rFonts w:ascii="Palatino Linotype" w:hAnsi="Palatino Linotype"/>
          <w:bCs/>
          <w:lang w:eastAsia="es-ES"/>
        </w:rPr>
        <w:t xml:space="preserve">el documento o documentos que den cuenta de </w:t>
      </w:r>
      <w:r w:rsidRPr="00670758">
        <w:rPr>
          <w:rFonts w:ascii="Palatino Linotype" w:hAnsi="Palatino Linotype"/>
          <w:bCs/>
          <w:lang w:eastAsia="es-ES"/>
        </w:rPr>
        <w:t>lo siguiente:</w:t>
      </w:r>
    </w:p>
    <w:p w14:paraId="6AAA3EA8" w14:textId="77777777" w:rsidR="00E3471C" w:rsidRPr="00670758" w:rsidRDefault="00E3471C" w:rsidP="00670758">
      <w:pPr>
        <w:spacing w:line="360" w:lineRule="auto"/>
        <w:jc w:val="both"/>
        <w:rPr>
          <w:rFonts w:ascii="Palatino Linotype" w:hAnsi="Palatino Linotype"/>
          <w:bCs/>
          <w:i/>
          <w:lang w:eastAsia="es-ES"/>
        </w:rPr>
      </w:pPr>
    </w:p>
    <w:p w14:paraId="187B051D" w14:textId="4C5C9F44" w:rsidR="001768AB" w:rsidRPr="00670758" w:rsidRDefault="00B90AEB" w:rsidP="00670758">
      <w:pPr>
        <w:ind w:left="851" w:right="899"/>
        <w:jc w:val="both"/>
        <w:rPr>
          <w:rFonts w:ascii="Palatino Linotype" w:hAnsi="Palatino Linotype"/>
          <w:bCs/>
          <w:i/>
          <w:lang w:eastAsia="es-ES"/>
        </w:rPr>
      </w:pPr>
      <w:r w:rsidRPr="00670758">
        <w:rPr>
          <w:rFonts w:ascii="Palatino Linotype" w:hAnsi="Palatino Linotype"/>
          <w:bCs/>
          <w:i/>
          <w:lang w:eastAsia="es-ES"/>
        </w:rPr>
        <w:t>“</w:t>
      </w:r>
      <w:r w:rsidR="001768AB" w:rsidRPr="00670758">
        <w:rPr>
          <w:rFonts w:ascii="Palatino Linotype" w:hAnsi="Palatino Linotype"/>
          <w:bCs/>
          <w:i/>
          <w:lang w:eastAsia="es-ES"/>
        </w:rPr>
        <w:t>a) Los nombres de las personas a las que se les</w:t>
      </w:r>
      <w:r w:rsidR="00344245" w:rsidRPr="00670758">
        <w:rPr>
          <w:rFonts w:ascii="Palatino Linotype" w:hAnsi="Palatino Linotype"/>
          <w:bCs/>
          <w:i/>
          <w:lang w:eastAsia="es-ES"/>
        </w:rPr>
        <w:t xml:space="preserve"> </w:t>
      </w:r>
      <w:r w:rsidR="005B0CD1" w:rsidRPr="00670758">
        <w:rPr>
          <w:rFonts w:ascii="Palatino Linotype" w:hAnsi="Palatino Linotype"/>
          <w:bCs/>
          <w:i/>
          <w:lang w:eastAsia="es-ES"/>
        </w:rPr>
        <w:t xml:space="preserve">adeudaba el pago de </w:t>
      </w:r>
      <w:r w:rsidR="00344245" w:rsidRPr="00670758">
        <w:rPr>
          <w:rFonts w:ascii="Palatino Linotype" w:hAnsi="Palatino Linotype"/>
          <w:bCs/>
          <w:i/>
          <w:lang w:eastAsia="es-ES"/>
        </w:rPr>
        <w:t xml:space="preserve">finiquito </w:t>
      </w:r>
      <w:r w:rsidR="001768AB" w:rsidRPr="00670758">
        <w:rPr>
          <w:rFonts w:ascii="Palatino Linotype" w:hAnsi="Palatino Linotype"/>
          <w:bCs/>
          <w:i/>
          <w:lang w:eastAsia="es-ES"/>
        </w:rPr>
        <w:t xml:space="preserve">al 24 de noviembre de 2022. </w:t>
      </w:r>
    </w:p>
    <w:p w14:paraId="7B14A8E8" w14:textId="77777777" w:rsidR="009E773E" w:rsidRPr="00670758" w:rsidRDefault="009E773E" w:rsidP="00670758">
      <w:pPr>
        <w:ind w:left="851" w:right="899"/>
        <w:jc w:val="both"/>
        <w:rPr>
          <w:rFonts w:ascii="Palatino Linotype" w:hAnsi="Palatino Linotype"/>
          <w:bCs/>
          <w:i/>
          <w:lang w:eastAsia="es-ES"/>
        </w:rPr>
      </w:pPr>
    </w:p>
    <w:p w14:paraId="028A0B21" w14:textId="7F73C39F" w:rsidR="00547C54" w:rsidRPr="00670758" w:rsidRDefault="001768AB" w:rsidP="00670758">
      <w:pPr>
        <w:ind w:left="851" w:right="899"/>
        <w:jc w:val="both"/>
        <w:rPr>
          <w:rFonts w:ascii="Palatino Linotype" w:eastAsia="Palatino Linotype" w:hAnsi="Palatino Linotype" w:cs="Palatino Linotype"/>
          <w:i/>
          <w:sz w:val="22"/>
          <w:szCs w:val="22"/>
        </w:rPr>
      </w:pPr>
      <w:r w:rsidRPr="00670758">
        <w:rPr>
          <w:rFonts w:ascii="Palatino Linotype" w:hAnsi="Palatino Linotype"/>
          <w:bCs/>
          <w:i/>
          <w:lang w:eastAsia="es-ES"/>
        </w:rPr>
        <w:t xml:space="preserve">b) </w:t>
      </w:r>
      <w:r w:rsidR="00853DFD" w:rsidRPr="00670758">
        <w:rPr>
          <w:rFonts w:ascii="Palatino Linotype" w:hAnsi="Palatino Linotype"/>
          <w:bCs/>
          <w:i/>
          <w:lang w:eastAsia="es-ES"/>
        </w:rPr>
        <w:t>El estatus que guardaban l</w:t>
      </w:r>
      <w:r w:rsidR="001A0A26" w:rsidRPr="00670758">
        <w:rPr>
          <w:rFonts w:ascii="Palatino Linotype" w:hAnsi="Palatino Linotype"/>
          <w:bCs/>
          <w:i/>
          <w:lang w:eastAsia="es-ES"/>
        </w:rPr>
        <w:t>o</w:t>
      </w:r>
      <w:r w:rsidRPr="00670758">
        <w:rPr>
          <w:rFonts w:ascii="Palatino Linotype" w:hAnsi="Palatino Linotype"/>
          <w:bCs/>
          <w:i/>
          <w:lang w:eastAsia="es-ES"/>
        </w:rPr>
        <w:t xml:space="preserve">s </w:t>
      </w:r>
      <w:r w:rsidRPr="00670758">
        <w:rPr>
          <w:rFonts w:ascii="Palatino Linotype" w:eastAsia="Palatino Linotype" w:hAnsi="Palatino Linotype" w:cs="Palatino Linotype"/>
          <w:i/>
          <w:sz w:val="22"/>
          <w:szCs w:val="22"/>
        </w:rPr>
        <w:t xml:space="preserve">finiquitos </w:t>
      </w:r>
      <w:r w:rsidR="00853DFD" w:rsidRPr="00670758">
        <w:rPr>
          <w:rFonts w:ascii="Palatino Linotype" w:eastAsia="Palatino Linotype" w:hAnsi="Palatino Linotype" w:cs="Palatino Linotype"/>
          <w:i/>
          <w:sz w:val="22"/>
          <w:szCs w:val="22"/>
        </w:rPr>
        <w:t xml:space="preserve">que no habían sido pagados </w:t>
      </w:r>
      <w:r w:rsidRPr="00670758">
        <w:rPr>
          <w:rFonts w:ascii="Palatino Linotype" w:eastAsia="Palatino Linotype" w:hAnsi="Palatino Linotype" w:cs="Palatino Linotype"/>
          <w:i/>
          <w:sz w:val="22"/>
          <w:szCs w:val="22"/>
        </w:rPr>
        <w:t xml:space="preserve">al </w:t>
      </w:r>
      <w:r w:rsidR="00316310" w:rsidRPr="00670758">
        <w:rPr>
          <w:rFonts w:ascii="Palatino Linotype" w:eastAsia="Palatino Linotype" w:hAnsi="Palatino Linotype" w:cs="Palatino Linotype"/>
          <w:i/>
          <w:sz w:val="22"/>
          <w:szCs w:val="22"/>
        </w:rPr>
        <w:t>28 noviembre de 202</w:t>
      </w:r>
      <w:r w:rsidR="001A0A26" w:rsidRPr="00670758">
        <w:rPr>
          <w:rFonts w:ascii="Palatino Linotype" w:eastAsia="Palatino Linotype" w:hAnsi="Palatino Linotype" w:cs="Palatino Linotype"/>
          <w:i/>
          <w:sz w:val="22"/>
          <w:szCs w:val="22"/>
        </w:rPr>
        <w:t>2</w:t>
      </w:r>
      <w:r w:rsidRPr="00670758">
        <w:rPr>
          <w:rFonts w:ascii="Palatino Linotype" w:hAnsi="Palatino Linotype"/>
          <w:bCs/>
          <w:i/>
          <w:lang w:eastAsia="es-ES"/>
        </w:rPr>
        <w:t>.</w:t>
      </w:r>
    </w:p>
    <w:p w14:paraId="39591A21" w14:textId="77777777" w:rsidR="00547C54" w:rsidRPr="00670758" w:rsidRDefault="00547C54" w:rsidP="00670758">
      <w:pPr>
        <w:ind w:left="851" w:right="899"/>
        <w:jc w:val="both"/>
        <w:rPr>
          <w:rFonts w:ascii="Palatino Linotype" w:hAnsi="Palatino Linotype"/>
          <w:bCs/>
          <w:lang w:eastAsia="es-ES"/>
        </w:rPr>
      </w:pPr>
    </w:p>
    <w:p w14:paraId="03742919" w14:textId="2ADA8572" w:rsidR="00E3471C" w:rsidRPr="00670758" w:rsidRDefault="00E3471C" w:rsidP="00670758">
      <w:pPr>
        <w:ind w:left="851" w:right="899"/>
        <w:jc w:val="both"/>
        <w:rPr>
          <w:rFonts w:ascii="Palatino Linotype" w:eastAsia="Palatino Linotype" w:hAnsi="Palatino Linotype" w:cs="Palatino Linotype"/>
          <w:i/>
          <w:sz w:val="22"/>
          <w:szCs w:val="22"/>
          <w:lang w:eastAsia="es-ES"/>
        </w:rPr>
      </w:pPr>
      <w:r w:rsidRPr="00670758">
        <w:rPr>
          <w:rFonts w:ascii="Palatino Linotype" w:eastAsia="Palatino Linotype" w:hAnsi="Palatino Linotype" w:cs="Palatino Linotype"/>
          <w:i/>
          <w:sz w:val="22"/>
          <w:szCs w:val="22"/>
          <w:lang w:eastAsia="es-ES"/>
        </w:rPr>
        <w:t xml:space="preserve">Debiendo notificar al </w:t>
      </w:r>
      <w:r w:rsidRPr="00670758">
        <w:rPr>
          <w:rFonts w:ascii="Palatino Linotype" w:eastAsia="Palatino Linotype" w:hAnsi="Palatino Linotype" w:cs="Palatino Linotype"/>
          <w:b/>
          <w:i/>
          <w:sz w:val="22"/>
          <w:szCs w:val="22"/>
          <w:lang w:eastAsia="es-ES"/>
        </w:rPr>
        <w:t>RECURRENTE</w:t>
      </w:r>
      <w:r w:rsidRPr="00670758">
        <w:rPr>
          <w:rFonts w:ascii="Palatino Linotype" w:eastAsia="Palatino Linotype" w:hAnsi="Palatino Linotype" w:cs="Palatino Linotype"/>
          <w:i/>
          <w:sz w:val="22"/>
          <w:szCs w:val="22"/>
          <w:lang w:eastAsia="es-ES"/>
        </w:rPr>
        <w:t xml:space="preserve"> el Acuerdo de Clasificación de la información que emita el Comité de Transparencia con motivo de la versión pública</w:t>
      </w:r>
      <w:r w:rsidRPr="00670758">
        <w:rPr>
          <w:rFonts w:ascii="Palatino Linotype" w:hAnsi="Palatino Linotype"/>
          <w:i/>
          <w:sz w:val="22"/>
          <w:szCs w:val="22"/>
        </w:rPr>
        <w:t xml:space="preserve"> ante la </w:t>
      </w:r>
      <w:r w:rsidRPr="00670758">
        <w:rPr>
          <w:rFonts w:ascii="Palatino Linotype" w:eastAsia="Palatino Linotype" w:hAnsi="Palatino Linotype" w:cs="Palatino Linotype"/>
          <w:i/>
          <w:sz w:val="22"/>
          <w:szCs w:val="22"/>
          <w:lang w:eastAsia="es-ES"/>
        </w:rPr>
        <w:t>eliminación de los datos confidenciales.</w:t>
      </w:r>
    </w:p>
    <w:p w14:paraId="578683F6" w14:textId="77777777" w:rsidR="007A3D17" w:rsidRPr="00670758" w:rsidRDefault="007A3D17" w:rsidP="00670758">
      <w:pPr>
        <w:ind w:left="851" w:right="899"/>
        <w:jc w:val="both"/>
        <w:rPr>
          <w:rFonts w:ascii="Palatino Linotype" w:eastAsia="Palatino Linotype" w:hAnsi="Palatino Linotype" w:cs="Palatino Linotype"/>
          <w:i/>
          <w:sz w:val="22"/>
          <w:szCs w:val="22"/>
          <w:lang w:eastAsia="es-ES"/>
        </w:rPr>
      </w:pPr>
    </w:p>
    <w:p w14:paraId="5E814B48" w14:textId="3E44D001" w:rsidR="007A3D17" w:rsidRPr="00670758" w:rsidRDefault="007A3D17" w:rsidP="00670758">
      <w:pPr>
        <w:ind w:left="851" w:right="899"/>
        <w:jc w:val="both"/>
        <w:rPr>
          <w:rFonts w:ascii="Palatino Linotype" w:eastAsia="Palatino Linotype" w:hAnsi="Palatino Linotype" w:cs="Palatino Linotype"/>
          <w:i/>
          <w:sz w:val="22"/>
          <w:szCs w:val="22"/>
          <w:lang w:eastAsia="es-ES"/>
        </w:rPr>
      </w:pPr>
      <w:r w:rsidRPr="00670758">
        <w:rPr>
          <w:rFonts w:ascii="Palatino Linotype" w:eastAsia="Palatino Linotype" w:hAnsi="Palatino Linotype" w:cs="Palatino Linotype"/>
          <w:i/>
          <w:sz w:val="22"/>
          <w:szCs w:val="22"/>
          <w:lang w:eastAsia="es-ES"/>
        </w:rPr>
        <w:t>Para el caso de que en sus archivos no obre información respecto a lo que se ordena, por no haberse generado deberá hacerlo del conocimiento de la parte Recurrente de manera precisa y clara.</w:t>
      </w:r>
      <w:r w:rsidR="005B0CD1" w:rsidRPr="00670758">
        <w:rPr>
          <w:rFonts w:ascii="Palatino Linotype" w:eastAsia="Palatino Linotype" w:hAnsi="Palatino Linotype" w:cs="Palatino Linotype"/>
          <w:i/>
          <w:sz w:val="22"/>
          <w:szCs w:val="22"/>
          <w:lang w:eastAsia="es-ES"/>
        </w:rPr>
        <w:t>”</w:t>
      </w:r>
    </w:p>
    <w:p w14:paraId="1A594B92" w14:textId="77777777" w:rsidR="00E3471C" w:rsidRPr="00670758" w:rsidRDefault="00E3471C" w:rsidP="00670758">
      <w:pPr>
        <w:spacing w:line="360" w:lineRule="auto"/>
        <w:ind w:right="-28"/>
        <w:jc w:val="both"/>
        <w:rPr>
          <w:rFonts w:ascii="Palatino Linotype" w:hAnsi="Palatino Linotype" w:cs="Tahoma"/>
          <w:b/>
          <w:bCs/>
          <w:iCs/>
          <w:sz w:val="28"/>
          <w:lang w:val="es-ES" w:eastAsia="es-ES"/>
        </w:rPr>
      </w:pPr>
    </w:p>
    <w:p w14:paraId="757E8906" w14:textId="24FBF853" w:rsidR="00E3471C" w:rsidRPr="00670758" w:rsidRDefault="00E3471C" w:rsidP="00670758">
      <w:pPr>
        <w:spacing w:line="360" w:lineRule="auto"/>
        <w:ind w:right="-28"/>
        <w:jc w:val="both"/>
        <w:rPr>
          <w:rFonts w:ascii="Palatino Linotype" w:hAnsi="Palatino Linotype" w:cs="Tahoma"/>
          <w:lang w:eastAsia="es-ES"/>
        </w:rPr>
      </w:pPr>
      <w:r w:rsidRPr="00670758">
        <w:rPr>
          <w:rFonts w:ascii="Palatino Linotype" w:hAnsi="Palatino Linotype" w:cs="Tahoma"/>
          <w:b/>
          <w:bCs/>
          <w:iCs/>
          <w:sz w:val="28"/>
          <w:lang w:val="es-ES" w:eastAsia="es-ES"/>
        </w:rPr>
        <w:lastRenderedPageBreak/>
        <w:t>TERCERO</w:t>
      </w:r>
      <w:r w:rsidRPr="00670758">
        <w:rPr>
          <w:rFonts w:ascii="Palatino Linotype" w:hAnsi="Palatino Linotype" w:cs="Tahoma"/>
          <w:b/>
          <w:bCs/>
          <w:lang w:eastAsia="es-ES"/>
        </w:rPr>
        <w:t xml:space="preserve">. </w:t>
      </w:r>
      <w:r w:rsidRPr="00670758">
        <w:rPr>
          <w:rFonts w:ascii="Palatino Linotype" w:hAnsi="Palatino Linotype" w:cs="Tahoma"/>
          <w:b/>
          <w:lang w:eastAsia="es-ES"/>
        </w:rPr>
        <w:t xml:space="preserve">NOTIFÍQUESE </w:t>
      </w:r>
      <w:r w:rsidRPr="00670758">
        <w:rPr>
          <w:rFonts w:ascii="Palatino Linotype" w:hAnsi="Palatino Linotype" w:cs="Tahoma"/>
          <w:lang w:eastAsia="es-E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670758">
        <w:rPr>
          <w:rFonts w:ascii="Palatino Linotype" w:hAnsi="Palatino Linotype" w:cs="Tahoma"/>
          <w:b/>
          <w:lang w:eastAsia="es-ES"/>
        </w:rPr>
        <w:t>diez días hábiles</w:t>
      </w:r>
      <w:r w:rsidR="007A3D17" w:rsidRPr="00670758">
        <w:rPr>
          <w:rFonts w:ascii="Palatino Linotype" w:hAnsi="Palatino Linotype" w:cs="Tahoma"/>
          <w:b/>
          <w:lang w:eastAsia="es-ES"/>
        </w:rPr>
        <w:t xml:space="preserve"> contados a partir del día siguiente de la notificación</w:t>
      </w:r>
      <w:r w:rsidRPr="00670758">
        <w:rPr>
          <w:rFonts w:ascii="Palatino Linotype" w:hAnsi="Palatino Linotype" w:cs="Tahoma"/>
          <w:lang w:eastAsia="es-ES"/>
        </w:rPr>
        <w:t xml:space="preserve">, e informe a este Instituto en un plazo de tres días hábiles siguientes sobre el cumplimiento dado a la presente, </w:t>
      </w:r>
      <w:r w:rsidRPr="00670758">
        <w:rPr>
          <w:rFonts w:ascii="Palatino Linotype" w:eastAsia="Cambria" w:hAnsi="Palatino Linotype"/>
          <w:lang w:eastAsia="en-US"/>
        </w:rPr>
        <w:t>se le apercibe que en caso de negarse a cumplir la presente resolución o hacerlo de manera parcial, se le impondrá una medida de apremio de conformidad con lo previsto en los artículos 198, 200, fracción III, 214, 215 y 216 de la Ley referida.</w:t>
      </w:r>
    </w:p>
    <w:p w14:paraId="125B9847" w14:textId="77777777" w:rsidR="00E3471C" w:rsidRPr="00670758" w:rsidRDefault="00E3471C" w:rsidP="00670758">
      <w:pPr>
        <w:spacing w:line="360" w:lineRule="auto"/>
        <w:jc w:val="both"/>
        <w:rPr>
          <w:rFonts w:ascii="Palatino Linotype" w:eastAsia="Calibri" w:hAnsi="Palatino Linotype" w:cs="Tahoma"/>
        </w:rPr>
      </w:pPr>
    </w:p>
    <w:p w14:paraId="7B41BBCA" w14:textId="77777777" w:rsidR="00B90AEB" w:rsidRPr="00670758" w:rsidRDefault="00B90AEB" w:rsidP="00670758">
      <w:pPr>
        <w:tabs>
          <w:tab w:val="left" w:pos="709"/>
        </w:tabs>
        <w:spacing w:line="360" w:lineRule="auto"/>
        <w:ind w:right="51"/>
        <w:jc w:val="both"/>
        <w:rPr>
          <w:rFonts w:ascii="Palatino Linotype" w:hAnsi="Palatino Linotype"/>
          <w:b/>
          <w:szCs w:val="17"/>
          <w:lang w:eastAsia="es-ES_tradnl"/>
        </w:rPr>
      </w:pPr>
      <w:r w:rsidRPr="00670758">
        <w:rPr>
          <w:rFonts w:ascii="Palatino Linotype" w:hAnsi="Palatino Linotype" w:cs="Arial"/>
          <w:b/>
          <w:bCs/>
          <w:sz w:val="28"/>
        </w:rPr>
        <w:t>CUARTO.</w:t>
      </w:r>
      <w:r w:rsidRPr="00670758">
        <w:rPr>
          <w:rFonts w:ascii="Palatino Linotype" w:hAnsi="Palatino Linotype"/>
          <w:szCs w:val="17"/>
          <w:lang w:eastAsia="es-ES_tradnl"/>
        </w:rPr>
        <w:t xml:space="preserve"> </w:t>
      </w:r>
      <w:r w:rsidRPr="00670758">
        <w:rPr>
          <w:rFonts w:ascii="Palatino Linotype" w:hAnsi="Palatino Linotype"/>
          <w:b/>
          <w:szCs w:val="17"/>
          <w:lang w:eastAsia="es-ES_tradnl"/>
        </w:rPr>
        <w:t>Notifíquese</w:t>
      </w:r>
      <w:r w:rsidRPr="00670758">
        <w:rPr>
          <w:rFonts w:ascii="Palatino Linotype" w:hAnsi="Palatino Linotype"/>
          <w:szCs w:val="17"/>
          <w:lang w:eastAsia="es-ES_tradnl"/>
        </w:rPr>
        <w:t xml:space="preserve"> al </w:t>
      </w:r>
      <w:r w:rsidRPr="00670758">
        <w:rPr>
          <w:rFonts w:ascii="Palatino Linotype" w:hAnsi="Palatino Linotype"/>
          <w:b/>
          <w:szCs w:val="17"/>
          <w:lang w:eastAsia="es-ES_tradnl"/>
        </w:rPr>
        <w:t>RECURRENTE</w:t>
      </w:r>
      <w:r w:rsidRPr="00670758">
        <w:rPr>
          <w:rFonts w:ascii="Palatino Linotype" w:hAnsi="Palatino Linotype"/>
          <w:szCs w:val="17"/>
          <w:lang w:eastAsia="es-ES_tradnl"/>
        </w:rPr>
        <w:t xml:space="preserve"> la presente resolución vía </w:t>
      </w:r>
      <w:r w:rsidRPr="00670758">
        <w:rPr>
          <w:rFonts w:ascii="Palatino Linotype" w:hAnsi="Palatino Linotype" w:cs="Arial"/>
        </w:rPr>
        <w:t xml:space="preserve">Sistema de Acceso a la Información Mexiquense </w:t>
      </w:r>
      <w:r w:rsidRPr="00670758">
        <w:rPr>
          <w:rFonts w:ascii="Palatino Linotype" w:hAnsi="Palatino Linotype" w:cs="Arial"/>
          <w:b/>
          <w:bCs/>
        </w:rPr>
        <w:t>SAIMEX</w:t>
      </w:r>
      <w:r w:rsidRPr="00670758">
        <w:rPr>
          <w:rFonts w:ascii="Palatino Linotype" w:hAnsi="Palatino Linotype" w:cs="Arial"/>
        </w:rPr>
        <w:t>.</w:t>
      </w:r>
    </w:p>
    <w:p w14:paraId="23CE2022" w14:textId="77777777" w:rsidR="00B90AEB" w:rsidRPr="00670758" w:rsidRDefault="00B90AEB" w:rsidP="00670758">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35B3739F" w14:textId="77777777" w:rsidR="00B90AEB" w:rsidRPr="00670758" w:rsidRDefault="00B90AEB" w:rsidP="00670758">
      <w:pPr>
        <w:tabs>
          <w:tab w:val="left" w:pos="709"/>
        </w:tabs>
        <w:spacing w:line="360" w:lineRule="auto"/>
        <w:ind w:right="51"/>
        <w:jc w:val="both"/>
        <w:rPr>
          <w:rFonts w:ascii="Palatino Linotype" w:hAnsi="Palatino Linotype"/>
          <w:szCs w:val="17"/>
          <w:lang w:eastAsia="es-ES_tradnl"/>
        </w:rPr>
      </w:pPr>
      <w:r w:rsidRPr="00670758">
        <w:rPr>
          <w:rFonts w:ascii="Palatino Linotype" w:hAnsi="Palatino Linotype" w:cs="Arial"/>
          <w:b/>
          <w:bCs/>
          <w:sz w:val="28"/>
        </w:rPr>
        <w:t>QUINTO.</w:t>
      </w:r>
      <w:r w:rsidRPr="00670758">
        <w:rPr>
          <w:rFonts w:ascii="Palatino Linotype" w:hAnsi="Palatino Linotype"/>
          <w:szCs w:val="17"/>
          <w:lang w:eastAsia="es-ES_tradnl"/>
        </w:rPr>
        <w:t xml:space="preserve"> Hágase del conocimiento al </w:t>
      </w:r>
      <w:r w:rsidRPr="00670758">
        <w:rPr>
          <w:rFonts w:ascii="Palatino Linotype" w:hAnsi="Palatino Linotype"/>
          <w:b/>
          <w:szCs w:val="17"/>
          <w:lang w:eastAsia="es-ES_tradnl"/>
        </w:rPr>
        <w:t>RECURRENTE</w:t>
      </w:r>
      <w:r w:rsidRPr="00670758">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067683D" w14:textId="77777777" w:rsidR="00B90AEB" w:rsidRPr="00670758" w:rsidRDefault="00B90AEB" w:rsidP="00670758">
      <w:pPr>
        <w:widowControl w:val="0"/>
        <w:autoSpaceDE w:val="0"/>
        <w:autoSpaceDN w:val="0"/>
        <w:adjustRightInd w:val="0"/>
        <w:spacing w:line="360" w:lineRule="auto"/>
        <w:jc w:val="both"/>
        <w:rPr>
          <w:rFonts w:ascii="Palatino Linotype" w:eastAsiaTheme="minorEastAsia" w:hAnsi="Palatino Linotype"/>
          <w:szCs w:val="17"/>
          <w:lang w:eastAsia="es-ES_tradnl"/>
        </w:rPr>
      </w:pPr>
    </w:p>
    <w:p w14:paraId="5A16BEF4" w14:textId="77777777" w:rsidR="00B90AEB" w:rsidRPr="00670758" w:rsidRDefault="00B90AEB" w:rsidP="00670758">
      <w:pPr>
        <w:tabs>
          <w:tab w:val="left" w:pos="709"/>
        </w:tabs>
        <w:spacing w:line="360" w:lineRule="auto"/>
        <w:ind w:right="51"/>
        <w:jc w:val="both"/>
        <w:rPr>
          <w:rFonts w:ascii="Palatino Linotype" w:hAnsi="Palatino Linotype"/>
          <w:szCs w:val="17"/>
          <w:lang w:eastAsia="es-ES_tradnl"/>
        </w:rPr>
      </w:pPr>
      <w:r w:rsidRPr="00670758">
        <w:rPr>
          <w:rFonts w:ascii="Palatino Linotype" w:hAnsi="Palatino Linotype"/>
          <w:b/>
          <w:sz w:val="28"/>
          <w:szCs w:val="28"/>
          <w:lang w:eastAsia="es-ES_tradnl"/>
        </w:rPr>
        <w:t>SEXTO.</w:t>
      </w:r>
      <w:r w:rsidRPr="00670758">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5A88BD4" w14:textId="77777777" w:rsidR="00B90AEB" w:rsidRPr="00670758" w:rsidRDefault="00B90AEB" w:rsidP="00670758">
      <w:pPr>
        <w:spacing w:line="360" w:lineRule="auto"/>
        <w:jc w:val="both"/>
        <w:rPr>
          <w:rFonts w:ascii="Palatino Linotype" w:hAnsi="Palatino Linotype"/>
        </w:rPr>
      </w:pPr>
    </w:p>
    <w:p w14:paraId="609E40CF" w14:textId="2A615327"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955DC" w:rsidRPr="00670758">
        <w:rPr>
          <w:rFonts w:ascii="Palatino Linotype" w:eastAsia="Palatino Linotype" w:hAnsi="Palatino Linotype" w:cs="Palatino Linotype"/>
        </w:rPr>
        <w:t>CUADRAGÉSIMA</w:t>
      </w:r>
      <w:r w:rsidRPr="00670758">
        <w:rPr>
          <w:rFonts w:ascii="Palatino Linotype" w:eastAsia="Palatino Linotype" w:hAnsi="Palatino Linotype" w:cs="Palatino Linotype"/>
        </w:rPr>
        <w:t xml:space="preserve"> </w:t>
      </w:r>
      <w:r w:rsidR="008955DC" w:rsidRPr="00670758">
        <w:rPr>
          <w:rFonts w:ascii="Palatino Linotype" w:eastAsia="Palatino Linotype" w:hAnsi="Palatino Linotype" w:cs="Palatino Linotype"/>
        </w:rPr>
        <w:t>SEGUNDA</w:t>
      </w:r>
      <w:r w:rsidRPr="00670758">
        <w:rPr>
          <w:rFonts w:ascii="Palatino Linotype" w:eastAsia="Palatino Linotype" w:hAnsi="Palatino Linotype" w:cs="Palatino Linotype"/>
        </w:rPr>
        <w:t xml:space="preserve"> SESIÓN ORDINARIA CELEBRADA EL </w:t>
      </w:r>
      <w:r w:rsidR="00B90AEB" w:rsidRPr="00670758">
        <w:rPr>
          <w:rFonts w:ascii="Palatino Linotype" w:eastAsia="Palatino Linotype" w:hAnsi="Palatino Linotype" w:cs="Palatino Linotype"/>
        </w:rPr>
        <w:t xml:space="preserve">VEINTITRÉS </w:t>
      </w:r>
      <w:r w:rsidRPr="00670758">
        <w:rPr>
          <w:rFonts w:ascii="Palatino Linotype" w:eastAsia="Palatino Linotype" w:hAnsi="Palatino Linotype" w:cs="Palatino Linotype"/>
        </w:rPr>
        <w:t xml:space="preserve">DE </w:t>
      </w:r>
      <w:r w:rsidR="008955DC" w:rsidRPr="00670758">
        <w:rPr>
          <w:rFonts w:ascii="Palatino Linotype" w:eastAsia="Palatino Linotype" w:hAnsi="Palatino Linotype" w:cs="Palatino Linotype"/>
        </w:rPr>
        <w:t>NOVIEM</w:t>
      </w:r>
      <w:r w:rsidRPr="00670758">
        <w:rPr>
          <w:rFonts w:ascii="Palatino Linotype" w:eastAsia="Palatino Linotype" w:hAnsi="Palatino Linotype" w:cs="Palatino Linotype"/>
        </w:rPr>
        <w:t>BRE DE DOS MIL VEINTITRÉS, ANTE EL SECRETARIO TÉCNICO DEL PLENO, ALEXIS TAPIA RAMÍREZ.</w:t>
      </w:r>
    </w:p>
    <w:p w14:paraId="4F5F0FE7" w14:textId="7F95D1A6" w:rsidR="00E3471C" w:rsidRPr="00670758" w:rsidRDefault="00E3471C" w:rsidP="00670758">
      <w:pPr>
        <w:spacing w:line="360" w:lineRule="auto"/>
        <w:jc w:val="both"/>
        <w:rPr>
          <w:rFonts w:ascii="Palatino Linotype" w:eastAsia="Palatino Linotype" w:hAnsi="Palatino Linotype" w:cs="Palatino Linotype"/>
        </w:rPr>
      </w:pPr>
      <w:r w:rsidRPr="00670758">
        <w:rPr>
          <w:rFonts w:ascii="Palatino Linotype" w:eastAsia="Palatino Linotype" w:hAnsi="Palatino Linotype" w:cs="Palatino Linotype"/>
          <w:sz w:val="20"/>
          <w:szCs w:val="20"/>
        </w:rPr>
        <w:t>SCMM/AGZ/DEMF/ESS</w:t>
      </w:r>
      <w:bookmarkStart w:id="10" w:name="_heading=h.30j0zll" w:colFirst="0" w:colLast="0"/>
      <w:bookmarkEnd w:id="10"/>
    </w:p>
    <w:p w14:paraId="0CF20390" w14:textId="0FB7E225" w:rsidR="00B90AEB" w:rsidRPr="00670758" w:rsidRDefault="00B90AEB" w:rsidP="00670758">
      <w:pPr>
        <w:spacing w:after="160" w:line="259" w:lineRule="auto"/>
        <w:rPr>
          <w:rFonts w:ascii="Palatino Linotype" w:eastAsia="Palatino Linotype" w:hAnsi="Palatino Linotype" w:cs="Palatino Linotype"/>
        </w:rPr>
      </w:pPr>
      <w:r w:rsidRPr="00670758">
        <w:rPr>
          <w:rFonts w:ascii="Palatino Linotype" w:eastAsia="Palatino Linotype" w:hAnsi="Palatino Linotype" w:cs="Palatino Linotype"/>
        </w:rPr>
        <w:br w:type="page"/>
      </w:r>
    </w:p>
    <w:p w14:paraId="620B29A4" w14:textId="77777777" w:rsidR="00F3607A" w:rsidRPr="00670758" w:rsidRDefault="00F3607A" w:rsidP="00670758">
      <w:pPr>
        <w:spacing w:after="160" w:line="259" w:lineRule="auto"/>
        <w:rPr>
          <w:rFonts w:ascii="Palatino Linotype" w:eastAsia="Palatino Linotype" w:hAnsi="Palatino Linotype" w:cs="Palatino Linotype"/>
        </w:rPr>
      </w:pPr>
    </w:p>
    <w:p w14:paraId="3B7F5B58" w14:textId="77777777" w:rsidR="00E3471C" w:rsidRPr="00670758" w:rsidRDefault="00E3471C" w:rsidP="00670758">
      <w:pPr>
        <w:spacing w:line="360" w:lineRule="auto"/>
        <w:jc w:val="both"/>
        <w:rPr>
          <w:rFonts w:ascii="Palatino Linotype" w:eastAsia="Palatino Linotype" w:hAnsi="Palatino Linotype" w:cs="Palatino Linotype"/>
        </w:rPr>
      </w:pPr>
    </w:p>
    <w:p w14:paraId="1FE00302" w14:textId="77777777" w:rsidR="00E3471C" w:rsidRPr="00670758" w:rsidRDefault="00E3471C" w:rsidP="00670758">
      <w:pPr>
        <w:spacing w:line="360" w:lineRule="auto"/>
        <w:jc w:val="both"/>
        <w:rPr>
          <w:rFonts w:ascii="Palatino Linotype" w:eastAsia="Palatino Linotype" w:hAnsi="Palatino Linotype" w:cs="Palatino Linotype"/>
        </w:rPr>
      </w:pPr>
    </w:p>
    <w:p w14:paraId="6FE01481" w14:textId="77777777" w:rsidR="00E3471C" w:rsidRPr="00670758" w:rsidRDefault="00E3471C" w:rsidP="00670758"/>
    <w:p w14:paraId="027F7C39" w14:textId="77777777" w:rsidR="00E3471C" w:rsidRPr="00670758" w:rsidRDefault="00E3471C" w:rsidP="00670758"/>
    <w:bookmarkEnd w:id="0"/>
    <w:p w14:paraId="6FCD44C9" w14:textId="77777777" w:rsidR="00E3471C" w:rsidRPr="00670758" w:rsidRDefault="00E3471C" w:rsidP="00670758"/>
    <w:p w14:paraId="30D4C810" w14:textId="77777777" w:rsidR="00E3471C" w:rsidRPr="00670758" w:rsidRDefault="00E3471C" w:rsidP="00670758"/>
    <w:p w14:paraId="6E0BCDB9" w14:textId="77777777" w:rsidR="00E3471C" w:rsidRPr="00670758" w:rsidRDefault="00E3471C" w:rsidP="00670758"/>
    <w:p w14:paraId="616D5294" w14:textId="77777777" w:rsidR="00687A0B" w:rsidRPr="00670758" w:rsidRDefault="00687A0B" w:rsidP="00670758"/>
    <w:sectPr w:rsidR="00687A0B" w:rsidRPr="00670758" w:rsidSect="008955DC">
      <w:headerReference w:type="even" r:id="rId12"/>
      <w:headerReference w:type="default" r:id="rId13"/>
      <w:footerReference w:type="default" r:id="rId14"/>
      <w:headerReference w:type="first" r:id="rId15"/>
      <w:footerReference w:type="first" r:id="rId16"/>
      <w:pgSz w:w="12240" w:h="15840"/>
      <w:pgMar w:top="1418" w:right="1418" w:bottom="1418" w:left="1701" w:header="283" w:footer="96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E1CC1" w14:textId="77777777" w:rsidR="00242F59" w:rsidRDefault="00242F59" w:rsidP="00E3471C">
      <w:r>
        <w:separator/>
      </w:r>
    </w:p>
  </w:endnote>
  <w:endnote w:type="continuationSeparator" w:id="0">
    <w:p w14:paraId="174C4C7D" w14:textId="77777777" w:rsidR="00242F59" w:rsidRDefault="00242F59" w:rsidP="00E34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B9457" w14:textId="77777777" w:rsidR="00793B2C" w:rsidRDefault="00793B2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32CE8">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32CE8">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F95FF" w14:textId="77777777" w:rsidR="00793B2C" w:rsidRDefault="00793B2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32CE8">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32CE8">
      <w:rPr>
        <w:rFonts w:ascii="Palatino Linotype" w:eastAsia="Palatino Linotype" w:hAnsi="Palatino Linotype" w:cs="Palatino Linotype"/>
        <w:noProof/>
        <w:color w:val="000000"/>
        <w:sz w:val="22"/>
        <w:szCs w:val="22"/>
      </w:rPr>
      <w:t>43</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9B0103" w14:textId="77777777" w:rsidR="00242F59" w:rsidRDefault="00242F59" w:rsidP="00E3471C">
      <w:r>
        <w:separator/>
      </w:r>
    </w:p>
  </w:footnote>
  <w:footnote w:type="continuationSeparator" w:id="0">
    <w:p w14:paraId="4048B47A" w14:textId="77777777" w:rsidR="00242F59" w:rsidRDefault="00242F59" w:rsidP="00E3471C">
      <w:r>
        <w:continuationSeparator/>
      </w:r>
    </w:p>
  </w:footnote>
  <w:footnote w:id="1">
    <w:p w14:paraId="3DDA5684" w14:textId="1A2E3F09" w:rsidR="00793B2C" w:rsidRPr="00FC6F2D" w:rsidRDefault="00793B2C" w:rsidP="00BA1D5A">
      <w:pPr>
        <w:pStyle w:val="Textonotapie"/>
        <w:jc w:val="both"/>
        <w:rPr>
          <w:rFonts w:ascii="Palatino Linotype" w:hAnsi="Palatino Linotype"/>
          <w:sz w:val="16"/>
          <w:szCs w:val="16"/>
        </w:rPr>
      </w:pPr>
      <w:r w:rsidRPr="00FC6F2D">
        <w:rPr>
          <w:rStyle w:val="Refdenotaalpie"/>
          <w:rFonts w:ascii="Palatino Linotype" w:hAnsi="Palatino Linotype"/>
          <w:sz w:val="16"/>
          <w:szCs w:val="16"/>
        </w:rPr>
        <w:footnoteRef/>
      </w:r>
      <w:r w:rsidRPr="00FC6F2D">
        <w:rPr>
          <w:rFonts w:ascii="Palatino Linotype" w:hAnsi="Palatino Linotype"/>
          <w:sz w:val="16"/>
          <w:szCs w:val="16"/>
        </w:rPr>
        <w:t xml:space="preserve"> Se aclara que la solicitud fue ingresada de forma electrónica el sábado 26 de noviembre de 2022, sin embargo, al corresponder a un día inhábil, se tiene por presentada al primer día hábil siguiente.</w:t>
      </w:r>
    </w:p>
  </w:footnote>
  <w:footnote w:id="2">
    <w:p w14:paraId="1996DB7B" w14:textId="1F86D706" w:rsidR="00793B2C" w:rsidRPr="00BA1D5A" w:rsidRDefault="00793B2C" w:rsidP="00BA1D5A">
      <w:pPr>
        <w:pStyle w:val="Textonotapie"/>
        <w:jc w:val="both"/>
        <w:rPr>
          <w:rFonts w:ascii="Palatino Linotype" w:hAnsi="Palatino Linotype" w:cstheme="majorHAnsi"/>
          <w:sz w:val="18"/>
          <w:szCs w:val="18"/>
        </w:rPr>
      </w:pPr>
      <w:r w:rsidRPr="00FC6F2D">
        <w:rPr>
          <w:rStyle w:val="Refdenotaalpie"/>
          <w:rFonts w:ascii="Palatino Linotype" w:hAnsi="Palatino Linotype" w:cstheme="majorHAnsi"/>
          <w:sz w:val="16"/>
          <w:szCs w:val="16"/>
        </w:rPr>
        <w:footnoteRef/>
      </w:r>
      <w:r w:rsidRPr="00FC6F2D">
        <w:rPr>
          <w:rFonts w:ascii="Palatino Linotype" w:hAnsi="Palatino Linotype" w:cstheme="majorHAnsi"/>
          <w:sz w:val="16"/>
          <w:szCs w:val="16"/>
        </w:rPr>
        <w:t xml:space="preserve"> Es importante señalar que, todas las constancias que integran el expediente 00127/INFOEM/IP/RR/2023 que en esta resolución se resuelve </w:t>
      </w:r>
      <w:r>
        <w:rPr>
          <w:rFonts w:ascii="Palatino Linotype" w:hAnsi="Palatino Linotype" w:cstheme="majorHAnsi"/>
          <w:sz w:val="16"/>
          <w:szCs w:val="16"/>
        </w:rPr>
        <w:t>obran en electrónico en el SAIMEX, incluyendo</w:t>
      </w:r>
      <w:r w:rsidRPr="00FC6F2D">
        <w:rPr>
          <w:rFonts w:ascii="Palatino Linotype" w:hAnsi="Palatino Linotype" w:cstheme="majorHAnsi"/>
          <w:sz w:val="16"/>
          <w:szCs w:val="16"/>
        </w:rPr>
        <w:t xml:space="preserve"> la solicitud en análisis —02628—.</w:t>
      </w:r>
    </w:p>
  </w:footnote>
  <w:footnote w:id="3">
    <w:p w14:paraId="05646C61" w14:textId="77777777" w:rsidR="00793B2C" w:rsidRPr="000334CC" w:rsidRDefault="00793B2C" w:rsidP="00F9613D">
      <w:pPr>
        <w:pStyle w:val="ADB1"/>
        <w:jc w:val="both"/>
        <w:rPr>
          <w:rFonts w:ascii="Palatino Linotype" w:hAnsi="Palatino Linotype"/>
          <w:sz w:val="18"/>
          <w:szCs w:val="18"/>
        </w:rPr>
      </w:pPr>
      <w:r w:rsidRPr="000334CC">
        <w:rPr>
          <w:rStyle w:val="Refdenotaalpie"/>
          <w:rFonts w:ascii="Palatino Linotype" w:hAnsi="Palatino Linotype"/>
          <w:sz w:val="18"/>
          <w:szCs w:val="18"/>
        </w:rPr>
        <w:footnoteRef/>
      </w:r>
      <w:r w:rsidRPr="000334CC">
        <w:rPr>
          <w:rFonts w:ascii="Palatino Linotype" w:hAnsi="Palatino Linotype"/>
          <w:sz w:val="18"/>
          <w:szCs w:val="18"/>
        </w:rPr>
        <w:t xml:space="preserve"> En adelante, Ley de Transparencia local.</w:t>
      </w:r>
    </w:p>
  </w:footnote>
  <w:footnote w:id="4">
    <w:p w14:paraId="74D6724A" w14:textId="77777777" w:rsidR="00793B2C" w:rsidRPr="00BA1D5A" w:rsidRDefault="00793B2C" w:rsidP="00BA1D5A">
      <w:pPr>
        <w:pStyle w:val="Textonotapie"/>
        <w:jc w:val="both"/>
        <w:rPr>
          <w:rFonts w:ascii="Palatino Linotype" w:hAnsi="Palatino Linotype" w:cstheme="majorHAnsi"/>
          <w:sz w:val="18"/>
          <w:szCs w:val="18"/>
        </w:rPr>
      </w:pPr>
      <w:r w:rsidRPr="00BA1D5A">
        <w:rPr>
          <w:rStyle w:val="Refdenotaalpie"/>
          <w:rFonts w:ascii="Palatino Linotype" w:hAnsi="Palatino Linotype" w:cstheme="majorHAnsi"/>
          <w:sz w:val="18"/>
          <w:szCs w:val="18"/>
        </w:rPr>
        <w:footnoteRef/>
      </w:r>
      <w:r w:rsidRPr="00BA1D5A">
        <w:rPr>
          <w:rFonts w:ascii="Palatino Linotype" w:hAnsi="Palatino Linotype" w:cstheme="majorHAnsi"/>
          <w:sz w:val="18"/>
          <w:szCs w:val="18"/>
        </w:rPr>
        <w:t xml:space="preserve"> Visible en la Gaceta del Seminario Judicial de la Federación con el registro digital 205635.</w:t>
      </w:r>
    </w:p>
  </w:footnote>
  <w:footnote w:id="5">
    <w:p w14:paraId="61EB8368" w14:textId="77777777" w:rsidR="00793B2C" w:rsidRPr="00BA1D5A" w:rsidRDefault="00793B2C" w:rsidP="00BA1D5A">
      <w:pPr>
        <w:pStyle w:val="Textonotapie"/>
        <w:jc w:val="both"/>
        <w:rPr>
          <w:rFonts w:ascii="Palatino Linotype" w:hAnsi="Palatino Linotype" w:cstheme="majorHAnsi"/>
          <w:sz w:val="18"/>
          <w:szCs w:val="18"/>
        </w:rPr>
      </w:pPr>
      <w:r w:rsidRPr="00BA1D5A">
        <w:rPr>
          <w:rStyle w:val="Refdenotaalpie"/>
          <w:rFonts w:ascii="Palatino Linotype" w:hAnsi="Palatino Linotype" w:cstheme="majorHAnsi"/>
          <w:sz w:val="18"/>
          <w:szCs w:val="18"/>
        </w:rPr>
        <w:footnoteRef/>
      </w:r>
      <w:r w:rsidRPr="00BA1D5A">
        <w:rPr>
          <w:rFonts w:ascii="Palatino Linotype" w:hAnsi="Palatino Linotype" w:cstheme="majorHAnsi"/>
          <w:sz w:val="18"/>
          <w:szCs w:val="18"/>
        </w:rPr>
        <w:t xml:space="preserve"> C</w:t>
      </w:r>
      <w:r w:rsidRPr="00BA1D5A">
        <w:rPr>
          <w:rFonts w:ascii="Palatino Linotype" w:eastAsia="Palatino Linotype" w:hAnsi="Palatino Linotype" w:cstheme="majorHAnsi"/>
          <w:sz w:val="18"/>
          <w:szCs w:val="18"/>
        </w:rPr>
        <w:t>onsultable en el Seminario Judicial de la Federación y su gaceta, con el registro digital 2002351.</w:t>
      </w:r>
    </w:p>
  </w:footnote>
  <w:footnote w:id="6">
    <w:p w14:paraId="231D16CF" w14:textId="77777777" w:rsidR="00793B2C" w:rsidRPr="00BA1D5A" w:rsidRDefault="00793B2C" w:rsidP="00BA1D5A">
      <w:pPr>
        <w:pStyle w:val="Textonotapie"/>
        <w:jc w:val="both"/>
        <w:rPr>
          <w:rFonts w:ascii="Palatino Linotype" w:hAnsi="Palatino Linotype" w:cstheme="majorHAnsi"/>
          <w:sz w:val="18"/>
          <w:szCs w:val="18"/>
        </w:rPr>
      </w:pPr>
      <w:r w:rsidRPr="00BA1D5A">
        <w:rPr>
          <w:rStyle w:val="Refdenotaalpie"/>
          <w:rFonts w:ascii="Palatino Linotype" w:hAnsi="Palatino Linotype" w:cstheme="majorHAnsi"/>
          <w:sz w:val="18"/>
          <w:szCs w:val="18"/>
        </w:rPr>
        <w:footnoteRef/>
      </w:r>
      <w:r w:rsidRPr="00BA1D5A">
        <w:rPr>
          <w:rFonts w:ascii="Palatino Linotype" w:hAnsi="Palatino Linotype" w:cstheme="majorHAnsi"/>
          <w:sz w:val="18"/>
          <w:szCs w:val="18"/>
        </w:rPr>
        <w:t xml:space="preserve"> Visible en el Seminario Judicial de la Federación y su gaceta, con el registro digital 2002350.</w:t>
      </w:r>
    </w:p>
  </w:footnote>
  <w:footnote w:id="7">
    <w:p w14:paraId="2E00B780" w14:textId="77777777" w:rsidR="00793B2C" w:rsidRPr="00BA1D5A" w:rsidRDefault="00793B2C" w:rsidP="00BA1D5A">
      <w:pPr>
        <w:pStyle w:val="Textonotapie"/>
        <w:jc w:val="both"/>
        <w:rPr>
          <w:rFonts w:ascii="Palatino Linotype" w:eastAsia="Times New Roman" w:hAnsi="Palatino Linotype" w:cstheme="majorHAnsi"/>
          <w:sz w:val="18"/>
          <w:szCs w:val="18"/>
          <w:lang w:eastAsia="es-ES"/>
        </w:rPr>
      </w:pPr>
      <w:r w:rsidRPr="00BA1D5A">
        <w:rPr>
          <w:rStyle w:val="Refdenotaalpie"/>
          <w:rFonts w:ascii="Palatino Linotype" w:hAnsi="Palatino Linotype" w:cstheme="majorHAnsi"/>
          <w:sz w:val="18"/>
          <w:szCs w:val="18"/>
        </w:rPr>
        <w:footnoteRef/>
      </w:r>
      <w:r w:rsidRPr="00BA1D5A">
        <w:rPr>
          <w:rFonts w:ascii="Palatino Linotype" w:hAnsi="Palatino Linotype" w:cstheme="majorHAnsi"/>
          <w:sz w:val="18"/>
          <w:szCs w:val="18"/>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8C7B18" w14:textId="77777777" w:rsidR="00793B2C" w:rsidRPr="00BA1D5A" w:rsidRDefault="00793B2C" w:rsidP="00BA1D5A">
      <w:pPr>
        <w:pStyle w:val="Textonotapie"/>
        <w:jc w:val="both"/>
        <w:rPr>
          <w:rFonts w:ascii="Palatino Linotype" w:hAnsi="Palatino Linotype" w:cstheme="majorHAnsi"/>
          <w:sz w:val="18"/>
          <w:szCs w:val="18"/>
        </w:rPr>
      </w:pPr>
      <w:r w:rsidRPr="00BA1D5A">
        <w:rPr>
          <w:rFonts w:ascii="Palatino Linotype" w:hAnsi="Palatino Linotype" w:cstheme="majorHAnsi"/>
          <w:sz w:val="18"/>
          <w:szCs w:val="18"/>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45B4080" w14:textId="77777777" w:rsidR="00793B2C" w:rsidRPr="00BA1D5A" w:rsidRDefault="00793B2C" w:rsidP="00BA1D5A">
      <w:pPr>
        <w:pStyle w:val="Textonotapie"/>
        <w:jc w:val="both"/>
        <w:rPr>
          <w:rFonts w:ascii="Palatino Linotype" w:hAnsi="Palatino Linotype" w:cstheme="majorHAnsi"/>
          <w:sz w:val="18"/>
          <w:szCs w:val="18"/>
        </w:rPr>
      </w:pPr>
      <w:r w:rsidRPr="00BA1D5A">
        <w:rPr>
          <w:rFonts w:ascii="Palatino Linotype" w:hAnsi="Palatino Linotype" w:cstheme="majorHAnsi"/>
          <w:sz w:val="18"/>
          <w:szCs w:val="18"/>
        </w:rPr>
        <w:t>En el caso de que se interponga ante la Unidad de Transparencia, ésta deberá remitir el recurso de revisión al Instituto a más tardar al día siguiente de haberlo recibido.”</w:t>
      </w:r>
    </w:p>
  </w:footnote>
  <w:footnote w:id="8">
    <w:p w14:paraId="1BC66736" w14:textId="77777777" w:rsidR="00793B2C" w:rsidRPr="00BA1D5A" w:rsidRDefault="00793B2C" w:rsidP="00BA1D5A">
      <w:pPr>
        <w:pStyle w:val="Textonotapie"/>
        <w:jc w:val="both"/>
        <w:rPr>
          <w:rFonts w:ascii="Palatino Linotype" w:hAnsi="Palatino Linotype" w:cstheme="majorHAnsi"/>
          <w:sz w:val="18"/>
          <w:szCs w:val="18"/>
        </w:rPr>
      </w:pPr>
      <w:r w:rsidRPr="00BA1D5A">
        <w:rPr>
          <w:rStyle w:val="Refdenotaalpie"/>
          <w:rFonts w:ascii="Palatino Linotype" w:hAnsi="Palatino Linotype" w:cstheme="majorHAnsi"/>
          <w:sz w:val="18"/>
          <w:szCs w:val="18"/>
        </w:rPr>
        <w:footnoteRef/>
      </w:r>
      <w:r w:rsidRPr="00BA1D5A">
        <w:rPr>
          <w:rFonts w:ascii="Palatino Linotype" w:hAnsi="Palatino Linotype" w:cstheme="majorHAnsi"/>
          <w:sz w:val="18"/>
          <w:szCs w:val="18"/>
        </w:rPr>
        <w:t xml:space="preserve"> Sin contemplar en el cómputo los días sábados y domingos, considerados como días inhábiles, en términos del artículo 3, fracción X de la Ley de Transparencia local; así como, del veintidós de diciembre de dos mil veintidós al cuatro de enero de dos mil veintitrés por corresponder al periodo vacacional, y el cinco y seis de enero por ser días inhábiles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w:t>
      </w:r>
    </w:p>
  </w:footnote>
  <w:footnote w:id="9">
    <w:p w14:paraId="1D8AFAC1" w14:textId="77777777" w:rsidR="00793B2C" w:rsidRPr="00BA1D5A" w:rsidRDefault="00793B2C" w:rsidP="00BA1D5A">
      <w:pPr>
        <w:pStyle w:val="Textonotapie"/>
        <w:jc w:val="both"/>
        <w:rPr>
          <w:rFonts w:ascii="Palatino Linotype" w:hAnsi="Palatino Linotype" w:cstheme="majorHAnsi"/>
          <w:sz w:val="18"/>
          <w:szCs w:val="18"/>
        </w:rPr>
      </w:pPr>
      <w:r w:rsidRPr="00BA1D5A">
        <w:rPr>
          <w:rStyle w:val="Refdenotaalpie"/>
          <w:rFonts w:ascii="Palatino Linotype" w:hAnsi="Palatino Linotype" w:cstheme="majorHAnsi"/>
          <w:sz w:val="18"/>
          <w:szCs w:val="18"/>
        </w:rPr>
        <w:footnoteRef/>
      </w:r>
      <w:r w:rsidRPr="00BA1D5A">
        <w:rPr>
          <w:rFonts w:ascii="Palatino Linotype" w:hAnsi="Palatino Linotype" w:cstheme="majorHAnsi"/>
          <w:sz w:val="18"/>
          <w:szCs w:val="18"/>
        </w:rPr>
        <w:t xml:space="preserve"> T</w:t>
      </w:r>
      <w:r w:rsidRPr="00BA1D5A">
        <w:rPr>
          <w:rFonts w:ascii="Palatino Linotype" w:hAnsi="Palatino Linotype" w:cstheme="majorHAnsi"/>
          <w:color w:val="000000"/>
          <w:sz w:val="18"/>
          <w:szCs w:val="18"/>
          <w:lang w:eastAsia="es-ES"/>
        </w:rPr>
        <w:t xml:space="preserve">esis 2a. LXXXVIII/2010, </w:t>
      </w:r>
      <w:r w:rsidRPr="00BA1D5A">
        <w:rPr>
          <w:rFonts w:ascii="Palatino Linotype" w:hAnsi="Palatino Linotype" w:cstheme="majorHAnsi"/>
          <w:sz w:val="18"/>
          <w:szCs w:val="18"/>
        </w:rPr>
        <w:t>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0">
    <w:p w14:paraId="77C27F00" w14:textId="77777777" w:rsidR="00793B2C" w:rsidRPr="00BA1D5A" w:rsidRDefault="00793B2C" w:rsidP="00BA1D5A">
      <w:pPr>
        <w:pStyle w:val="Textonotapie"/>
        <w:jc w:val="both"/>
        <w:rPr>
          <w:rFonts w:ascii="Palatino Linotype" w:hAnsi="Palatino Linotype" w:cstheme="majorHAnsi"/>
          <w:sz w:val="18"/>
          <w:szCs w:val="18"/>
        </w:rPr>
      </w:pPr>
      <w:r w:rsidRPr="00BA1D5A">
        <w:rPr>
          <w:rStyle w:val="Refdenotaalpie"/>
          <w:rFonts w:ascii="Palatino Linotype" w:hAnsi="Palatino Linotype" w:cstheme="majorHAnsi"/>
          <w:sz w:val="18"/>
          <w:szCs w:val="18"/>
        </w:rPr>
        <w:footnoteRef/>
      </w:r>
      <w:r w:rsidRPr="00BA1D5A">
        <w:rPr>
          <w:rFonts w:ascii="Palatino Linotype" w:hAnsi="Palatino Linotype" w:cstheme="majorHAnsi"/>
          <w:sz w:val="18"/>
          <w:szCs w:val="18"/>
        </w:rPr>
        <w:t xml:space="preserve"> “Artículo 3. Para los efectos de la presente Ley se entenderá por:</w:t>
      </w:r>
    </w:p>
    <w:p w14:paraId="7B8F0860" w14:textId="77777777" w:rsidR="00793B2C" w:rsidRPr="00BA1D5A" w:rsidRDefault="00793B2C" w:rsidP="00BA1D5A">
      <w:pPr>
        <w:pStyle w:val="Textonotapie"/>
        <w:jc w:val="both"/>
        <w:rPr>
          <w:rFonts w:ascii="Palatino Linotype" w:hAnsi="Palatino Linotype" w:cstheme="majorHAnsi"/>
          <w:sz w:val="18"/>
          <w:szCs w:val="18"/>
        </w:rPr>
      </w:pPr>
      <w:r w:rsidRPr="00BA1D5A">
        <w:rPr>
          <w:rFonts w:ascii="Palatino Linotype" w:hAnsi="Palatino Linotype" w:cstheme="majorHAnsi"/>
          <w:sz w:val="18"/>
          <w:szCs w:val="18"/>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footnote>
  <w:footnote w:id="11">
    <w:p w14:paraId="394141F0" w14:textId="77777777" w:rsidR="00793B2C" w:rsidRPr="00BA1D5A" w:rsidRDefault="00793B2C" w:rsidP="00BA1D5A">
      <w:pPr>
        <w:pStyle w:val="Textonotapie"/>
        <w:jc w:val="both"/>
        <w:rPr>
          <w:rFonts w:ascii="Palatino Linotype" w:hAnsi="Palatino Linotype" w:cstheme="majorHAnsi"/>
          <w:sz w:val="18"/>
          <w:szCs w:val="18"/>
        </w:rPr>
      </w:pPr>
      <w:r w:rsidRPr="00BA1D5A">
        <w:rPr>
          <w:rStyle w:val="Refdenotaalpie"/>
          <w:rFonts w:ascii="Palatino Linotype" w:hAnsi="Palatino Linotype" w:cstheme="majorHAnsi"/>
          <w:sz w:val="18"/>
          <w:szCs w:val="18"/>
        </w:rPr>
        <w:footnoteRef/>
      </w:r>
      <w:r w:rsidRPr="00BA1D5A">
        <w:rPr>
          <w:rFonts w:ascii="Palatino Linotype" w:hAnsi="Palatino Linotype" w:cstheme="majorHAnsi"/>
          <w:sz w:val="18"/>
          <w:szCs w:val="18"/>
        </w:rPr>
        <w:t xml:space="preserve"> </w:t>
      </w:r>
      <w:r w:rsidRPr="00BA1D5A">
        <w:rPr>
          <w:rFonts w:ascii="Palatino Linotype" w:hAnsi="Palatino Linotype" w:cstheme="majorHAnsi"/>
          <w:color w:val="000000"/>
          <w:sz w:val="18"/>
          <w:szCs w:val="18"/>
        </w:rPr>
        <w:t>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2">
    <w:p w14:paraId="5B6EBD44" w14:textId="77777777" w:rsidR="00793B2C" w:rsidRPr="00CF4F36" w:rsidRDefault="00793B2C" w:rsidP="00CF4F36">
      <w:pPr>
        <w:pStyle w:val="Textonotapie"/>
        <w:jc w:val="both"/>
        <w:rPr>
          <w:sz w:val="18"/>
          <w:szCs w:val="18"/>
        </w:rPr>
      </w:pPr>
      <w:r w:rsidRPr="00CF4F36">
        <w:rPr>
          <w:rStyle w:val="Refdenotaalpie"/>
          <w:sz w:val="18"/>
          <w:szCs w:val="18"/>
        </w:rPr>
        <w:footnoteRef/>
      </w:r>
      <w:r w:rsidRPr="00CF4F36">
        <w:rPr>
          <w:sz w:val="18"/>
          <w:szCs w:val="18"/>
        </w:rPr>
        <w:t xml:space="preserve"> Artículo 3.41. La Dirección General de Administración, para el cumplimiento de sus atribuciones, se auxiliará de la Dirección de Recursos Humanos, de la Dirección de Recursos Materiales, de la Dirección de Servicios Generales y de la Dirección de Tecnologías de la Información y Gobierno Digital. </w:t>
      </w:r>
    </w:p>
    <w:p w14:paraId="71C3637A" w14:textId="1AB6FBAE" w:rsidR="00793B2C" w:rsidRPr="009E646B" w:rsidRDefault="00793B2C" w:rsidP="00CF4F36">
      <w:pPr>
        <w:pStyle w:val="Textonotapie"/>
        <w:jc w:val="both"/>
        <w:rPr>
          <w:sz w:val="18"/>
          <w:szCs w:val="18"/>
        </w:rPr>
      </w:pPr>
      <w:r w:rsidRPr="00CF4F36">
        <w:rPr>
          <w:sz w:val="18"/>
          <w:szCs w:val="18"/>
        </w:rPr>
        <w:t>Artículo 3.42. La o el titular de la Dirección de Recursos Humanos cuenta con las siguientes atribuciones: (…) V. Registrar las altas, reingresos, bajas, cambios de categoría y adscripción, permisos y licencias por incapacidad, entre otras, del personal, y su correcta aplicación. (…).</w:t>
      </w:r>
    </w:p>
  </w:footnote>
  <w:footnote w:id="13">
    <w:p w14:paraId="02D8A67B" w14:textId="30870F3D" w:rsidR="00793B2C" w:rsidRPr="009E646B" w:rsidRDefault="00793B2C" w:rsidP="009E646B">
      <w:pPr>
        <w:pStyle w:val="Textonotapie"/>
        <w:jc w:val="both"/>
        <w:rPr>
          <w:sz w:val="18"/>
          <w:szCs w:val="18"/>
        </w:rPr>
      </w:pPr>
      <w:r w:rsidRPr="009E646B">
        <w:rPr>
          <w:rStyle w:val="Refdenotaalpie"/>
          <w:sz w:val="18"/>
          <w:szCs w:val="18"/>
        </w:rPr>
        <w:footnoteRef/>
      </w:r>
      <w:r w:rsidRPr="009E646B">
        <w:rPr>
          <w:sz w:val="18"/>
          <w:szCs w:val="18"/>
        </w:rPr>
        <w:t xml:space="preserve"> Ello, en el entendido de que los Ayuntamientos se renuevan cada 3 años, iniciando sus labores 1 de enero del año siguiente a la elección y concluyendo el 31 de diciembre del año en que se realicen elecciones para renovación.</w:t>
      </w:r>
    </w:p>
  </w:footnote>
  <w:footnote w:id="14">
    <w:p w14:paraId="3B72620E" w14:textId="77777777" w:rsidR="00793B2C" w:rsidRPr="001F5AB9" w:rsidRDefault="00793B2C" w:rsidP="00C0692D">
      <w:pPr>
        <w:pStyle w:val="Textonotapie"/>
        <w:jc w:val="both"/>
        <w:rPr>
          <w:rFonts w:ascii="Palatino Linotype" w:hAnsi="Palatino Linotype"/>
          <w:sz w:val="18"/>
          <w:szCs w:val="18"/>
        </w:rPr>
      </w:pPr>
      <w:r w:rsidRPr="001F5AB9">
        <w:rPr>
          <w:rStyle w:val="Refdenotaalpie"/>
          <w:rFonts w:ascii="Palatino Linotype" w:hAnsi="Palatino Linotype"/>
          <w:sz w:val="18"/>
          <w:szCs w:val="18"/>
        </w:rPr>
        <w:footnoteRef/>
      </w:r>
      <w:r w:rsidRPr="001F5AB9">
        <w:rPr>
          <w:rFonts w:ascii="Palatino Linotype" w:hAnsi="Palatino Linotype"/>
          <w:sz w:val="18"/>
          <w:szCs w:val="18"/>
        </w:rPr>
        <w:t xml:space="preserve"> Criterio emitido por el entonces Instituto Federal de Acceso a la Información y Protección de Datos, ahora Instituto Nacional de Transparencia, Acceso a la Información y Protección de Datos Personales (INAI).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D5336" w14:textId="77777777" w:rsidR="00793B2C" w:rsidRDefault="00242F59">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78B5F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9776;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A4D42" w14:textId="77777777" w:rsidR="00793B2C" w:rsidRDefault="00242F59">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58E6A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2"/>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793B2C" w:rsidRPr="00721489" w14:paraId="27F273C5" w14:textId="77777777" w:rsidTr="005A09BE">
      <w:tc>
        <w:tcPr>
          <w:tcW w:w="3261" w:type="dxa"/>
          <w:vMerge w:val="restart"/>
        </w:tcPr>
        <w:p w14:paraId="2612D996" w14:textId="77777777" w:rsidR="00793B2C" w:rsidRPr="00721489" w:rsidRDefault="00793B2C">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73A24972" wp14:editId="33E89BD1">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C320597" w14:textId="77777777" w:rsidR="00793B2C" w:rsidRPr="00721489" w:rsidRDefault="00793B2C">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722" w:type="dxa"/>
          <w:shd w:val="clear" w:color="auto" w:fill="auto"/>
          <w:vAlign w:val="center"/>
        </w:tcPr>
        <w:p w14:paraId="660D513D" w14:textId="2927A228" w:rsidR="00793B2C" w:rsidRPr="00721489" w:rsidRDefault="00793B2C" w:rsidP="005A09B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00127/INFOEM/IP/RR/2023</w:t>
          </w:r>
        </w:p>
      </w:tc>
    </w:tr>
    <w:tr w:rsidR="00793B2C" w:rsidRPr="00721489" w14:paraId="2DCD17DF" w14:textId="77777777" w:rsidTr="005A09BE">
      <w:tc>
        <w:tcPr>
          <w:tcW w:w="3261" w:type="dxa"/>
          <w:vMerge/>
        </w:tcPr>
        <w:p w14:paraId="1B50018B" w14:textId="77777777" w:rsidR="00793B2C" w:rsidRPr="00721489" w:rsidRDefault="00793B2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6757F514" w14:textId="77777777" w:rsidR="00793B2C" w:rsidRPr="00721489" w:rsidRDefault="00793B2C">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722" w:type="dxa"/>
          <w:shd w:val="clear" w:color="auto" w:fill="auto"/>
          <w:vAlign w:val="center"/>
        </w:tcPr>
        <w:p w14:paraId="3461FA53" w14:textId="61EA7654" w:rsidR="00793B2C" w:rsidRPr="00721489" w:rsidRDefault="00793B2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93B2C" w:rsidRPr="00721489" w14:paraId="6D3D15C5" w14:textId="77777777" w:rsidTr="005A09BE">
      <w:trPr>
        <w:trHeight w:val="422"/>
      </w:trPr>
      <w:tc>
        <w:tcPr>
          <w:tcW w:w="3261" w:type="dxa"/>
          <w:vMerge/>
        </w:tcPr>
        <w:p w14:paraId="3019980F" w14:textId="77777777" w:rsidR="00793B2C" w:rsidRPr="00721489" w:rsidRDefault="00793B2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60EB4D51" w14:textId="77777777" w:rsidR="00793B2C" w:rsidRPr="00721489" w:rsidRDefault="00793B2C">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722" w:type="dxa"/>
          <w:shd w:val="clear" w:color="auto" w:fill="auto"/>
        </w:tcPr>
        <w:p w14:paraId="3E01FC69" w14:textId="77777777" w:rsidR="00793B2C" w:rsidRPr="00721489" w:rsidRDefault="00793B2C">
          <w:pPr>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Sharon Cristina Morales Martínez</w:t>
          </w:r>
        </w:p>
      </w:tc>
    </w:tr>
  </w:tbl>
  <w:p w14:paraId="5B79074C" w14:textId="77777777" w:rsidR="00793B2C" w:rsidRDefault="00793B2C">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131D4" w14:textId="77777777" w:rsidR="00793B2C" w:rsidRDefault="00242F59" w:rsidP="005A09BE">
    <w:pPr>
      <w:ind w:left="708" w:hanging="708"/>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47F8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left:0;text-align:left;margin-left:0;margin-top:0;width:540pt;height:10in;z-index:-251657728;mso-position-horizontal:center;mso-position-horizontal-relative:margin;mso-position-vertical:center;mso-position-vertical-relative:margin">
          <v:imagedata r:id="rId1" o:title="image2"/>
          <w10:wrap anchorx="margin" anchory="margin"/>
        </v:shape>
      </w:pict>
    </w:r>
  </w:p>
  <w:tbl>
    <w:tblPr>
      <w:tblStyle w:val="1"/>
      <w:tblW w:w="10189" w:type="dxa"/>
      <w:tblInd w:w="-833" w:type="dxa"/>
      <w:tblLayout w:type="fixed"/>
      <w:tblLook w:val="0400" w:firstRow="0" w:lastRow="0" w:firstColumn="0" w:lastColumn="0" w:noHBand="0" w:noVBand="1"/>
    </w:tblPr>
    <w:tblGrid>
      <w:gridCol w:w="3668"/>
      <w:gridCol w:w="2698"/>
      <w:gridCol w:w="3823"/>
    </w:tblGrid>
    <w:tr w:rsidR="00793B2C" w:rsidRPr="00721489" w14:paraId="60032FCD" w14:textId="77777777" w:rsidTr="00FC6F2D">
      <w:trPr>
        <w:trHeight w:val="20"/>
      </w:trPr>
      <w:tc>
        <w:tcPr>
          <w:tcW w:w="3668" w:type="dxa"/>
          <w:vMerge w:val="restart"/>
          <w:shd w:val="clear" w:color="auto" w:fill="auto"/>
        </w:tcPr>
        <w:p w14:paraId="22C177FF" w14:textId="77777777" w:rsidR="00793B2C" w:rsidRPr="00721489" w:rsidRDefault="00793B2C">
          <w:pPr>
            <w:jc w:val="center"/>
            <w:rPr>
              <w:rFonts w:ascii="Palatino Linotype" w:eastAsia="Palatino Linotype" w:hAnsi="Palatino Linotype" w:cs="Palatino Linotype"/>
              <w:b/>
              <w:sz w:val="22"/>
              <w:szCs w:val="22"/>
            </w:rPr>
          </w:pPr>
          <w:r w:rsidRPr="00721489">
            <w:rPr>
              <w:rFonts w:ascii="Palatino Linotype" w:eastAsia="Palatino Linotype" w:hAnsi="Palatino Linotype" w:cs="Palatino Linotype"/>
              <w:noProof/>
              <w:sz w:val="22"/>
              <w:szCs w:val="22"/>
            </w:rPr>
            <w:drawing>
              <wp:inline distT="0" distB="0" distL="0" distR="0" wp14:anchorId="7DAE6F13" wp14:editId="27E8170D">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698" w:type="dxa"/>
          <w:shd w:val="clear" w:color="auto" w:fill="auto"/>
        </w:tcPr>
        <w:p w14:paraId="73252D47" w14:textId="77777777" w:rsidR="00793B2C" w:rsidRPr="00721489" w:rsidRDefault="00793B2C">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Recurso de Revisión:</w:t>
          </w:r>
        </w:p>
      </w:tc>
      <w:tc>
        <w:tcPr>
          <w:tcW w:w="3823" w:type="dxa"/>
          <w:shd w:val="clear" w:color="auto" w:fill="auto"/>
          <w:vAlign w:val="center"/>
        </w:tcPr>
        <w:p w14:paraId="7446ED1C" w14:textId="217E9ED5" w:rsidR="00793B2C" w:rsidRPr="00721489" w:rsidRDefault="00793B2C" w:rsidP="005A09BE">
          <w:pPr>
            <w:ind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00127/INFOEM/IP/RR/2023</w:t>
          </w:r>
          <w:r w:rsidRPr="00721489">
            <w:rPr>
              <w:rFonts w:ascii="Palatino Linotype" w:eastAsia="Palatino Linotype" w:hAnsi="Palatino Linotype" w:cs="Palatino Linotype"/>
              <w:b/>
              <w:sz w:val="22"/>
              <w:szCs w:val="22"/>
            </w:rPr>
            <w:t xml:space="preserve"> </w:t>
          </w:r>
        </w:p>
      </w:tc>
    </w:tr>
    <w:tr w:rsidR="00793B2C" w:rsidRPr="00721489" w14:paraId="6E74F039" w14:textId="77777777" w:rsidTr="00FC6F2D">
      <w:trPr>
        <w:trHeight w:val="255"/>
      </w:trPr>
      <w:tc>
        <w:tcPr>
          <w:tcW w:w="3668" w:type="dxa"/>
          <w:vMerge/>
          <w:shd w:val="clear" w:color="auto" w:fill="auto"/>
        </w:tcPr>
        <w:p w14:paraId="754DA336" w14:textId="77777777" w:rsidR="00793B2C" w:rsidRPr="00721489" w:rsidRDefault="00793B2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698" w:type="dxa"/>
          <w:shd w:val="clear" w:color="auto" w:fill="auto"/>
        </w:tcPr>
        <w:p w14:paraId="3E7B435B" w14:textId="77777777" w:rsidR="00793B2C" w:rsidRPr="00721489" w:rsidRDefault="00793B2C">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Recurrente:</w:t>
          </w:r>
        </w:p>
      </w:tc>
      <w:tc>
        <w:tcPr>
          <w:tcW w:w="3823" w:type="dxa"/>
          <w:shd w:val="clear" w:color="auto" w:fill="auto"/>
          <w:vAlign w:val="center"/>
        </w:tcPr>
        <w:p w14:paraId="19D3D3E6" w14:textId="19C8F133" w:rsidR="00793B2C" w:rsidRPr="00FC6F2D" w:rsidRDefault="00E32CE8" w:rsidP="005A09BE">
          <w:pPr>
            <w:ind w:right="21"/>
            <w:jc w:val="both"/>
            <w:rPr>
              <w:rFonts w:ascii="Palatino Linotype" w:eastAsia="Palatino Linotype" w:hAnsi="Palatino Linotype" w:cs="Palatino Linotype"/>
              <w:b/>
              <w:i/>
              <w:iCs/>
              <w:sz w:val="20"/>
              <w:szCs w:val="20"/>
            </w:rPr>
          </w:pPr>
          <w:r>
            <w:rPr>
              <w:rFonts w:ascii="Palatino Linotype" w:eastAsia="Palatino Linotype" w:hAnsi="Palatino Linotype" w:cs="Palatino Linotype"/>
              <w:b/>
              <w:i/>
              <w:iCs/>
              <w:sz w:val="20"/>
              <w:szCs w:val="20"/>
            </w:rPr>
            <w:t xml:space="preserve">XXXXXXX </w:t>
          </w:r>
          <w:proofErr w:type="spellStart"/>
          <w:r>
            <w:rPr>
              <w:rFonts w:ascii="Palatino Linotype" w:eastAsia="Palatino Linotype" w:hAnsi="Palatino Linotype" w:cs="Palatino Linotype"/>
              <w:b/>
              <w:i/>
              <w:iCs/>
              <w:sz w:val="20"/>
              <w:szCs w:val="20"/>
            </w:rPr>
            <w:t>XXXXXXX</w:t>
          </w:r>
          <w:proofErr w:type="spellEnd"/>
          <w:r>
            <w:rPr>
              <w:rFonts w:ascii="Palatino Linotype" w:eastAsia="Palatino Linotype" w:hAnsi="Palatino Linotype" w:cs="Palatino Linotype"/>
              <w:b/>
              <w:i/>
              <w:iCs/>
              <w:sz w:val="20"/>
              <w:szCs w:val="20"/>
            </w:rPr>
            <w:t xml:space="preserve"> XXXXXXXXXX</w:t>
          </w:r>
        </w:p>
      </w:tc>
    </w:tr>
    <w:tr w:rsidR="00793B2C" w:rsidRPr="00721489" w14:paraId="30AE72D4" w14:textId="77777777" w:rsidTr="00FC6F2D">
      <w:trPr>
        <w:trHeight w:val="190"/>
      </w:trPr>
      <w:tc>
        <w:tcPr>
          <w:tcW w:w="3668" w:type="dxa"/>
          <w:vMerge/>
          <w:shd w:val="clear" w:color="auto" w:fill="auto"/>
        </w:tcPr>
        <w:p w14:paraId="1730BA76" w14:textId="77777777" w:rsidR="00793B2C" w:rsidRPr="00721489" w:rsidRDefault="00793B2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698" w:type="dxa"/>
          <w:shd w:val="clear" w:color="auto" w:fill="auto"/>
        </w:tcPr>
        <w:p w14:paraId="436E0F2B" w14:textId="77777777" w:rsidR="00793B2C" w:rsidRPr="00721489" w:rsidRDefault="00793B2C">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Sujeto Obligado:</w:t>
          </w:r>
        </w:p>
      </w:tc>
      <w:tc>
        <w:tcPr>
          <w:tcW w:w="3823" w:type="dxa"/>
          <w:shd w:val="clear" w:color="auto" w:fill="auto"/>
          <w:vAlign w:val="center"/>
        </w:tcPr>
        <w:p w14:paraId="7048B757" w14:textId="547972F2" w:rsidR="00793B2C" w:rsidRPr="00721489" w:rsidRDefault="00793B2C" w:rsidP="005A09BE">
          <w:pPr>
            <w:ind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793B2C" w:rsidRPr="00721489" w14:paraId="4C206C56" w14:textId="77777777" w:rsidTr="00FC6F2D">
      <w:trPr>
        <w:trHeight w:val="20"/>
      </w:trPr>
      <w:tc>
        <w:tcPr>
          <w:tcW w:w="3668" w:type="dxa"/>
          <w:vMerge/>
          <w:shd w:val="clear" w:color="auto" w:fill="auto"/>
        </w:tcPr>
        <w:p w14:paraId="2F77E9FC" w14:textId="77777777" w:rsidR="00793B2C" w:rsidRPr="00721489" w:rsidRDefault="00793B2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698" w:type="dxa"/>
          <w:shd w:val="clear" w:color="auto" w:fill="auto"/>
        </w:tcPr>
        <w:p w14:paraId="26584084" w14:textId="77777777" w:rsidR="00793B2C" w:rsidRPr="00721489" w:rsidRDefault="00793B2C">
          <w:pPr>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Comisionada Ponente:</w:t>
          </w:r>
        </w:p>
      </w:tc>
      <w:tc>
        <w:tcPr>
          <w:tcW w:w="3823" w:type="dxa"/>
          <w:shd w:val="clear" w:color="auto" w:fill="auto"/>
        </w:tcPr>
        <w:p w14:paraId="22AFC4DF" w14:textId="77777777" w:rsidR="00793B2C" w:rsidRPr="00721489" w:rsidRDefault="00793B2C" w:rsidP="005A09BE">
          <w:pPr>
            <w:ind w:right="21"/>
            <w:jc w:val="both"/>
            <w:rPr>
              <w:rFonts w:ascii="Palatino Linotype" w:eastAsia="Palatino Linotype" w:hAnsi="Palatino Linotype" w:cs="Palatino Linotype"/>
              <w:b/>
              <w:sz w:val="22"/>
              <w:szCs w:val="22"/>
            </w:rPr>
          </w:pPr>
          <w:r w:rsidRPr="00721489">
            <w:rPr>
              <w:rFonts w:ascii="Palatino Linotype" w:eastAsia="Palatino Linotype" w:hAnsi="Palatino Linotype" w:cs="Palatino Linotype"/>
              <w:b/>
              <w:sz w:val="22"/>
              <w:szCs w:val="22"/>
            </w:rPr>
            <w:t xml:space="preserve">Sharon Cristina Morales Martínez </w:t>
          </w:r>
        </w:p>
      </w:tc>
    </w:tr>
  </w:tbl>
  <w:p w14:paraId="12E90A78" w14:textId="77777777" w:rsidR="00793B2C" w:rsidRDefault="00793B2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56E"/>
    <w:multiLevelType w:val="hybridMultilevel"/>
    <w:tmpl w:val="2E46B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756FF3"/>
    <w:multiLevelType w:val="hybridMultilevel"/>
    <w:tmpl w:val="7F50946C"/>
    <w:lvl w:ilvl="0" w:tplc="89EED4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872D86"/>
    <w:multiLevelType w:val="hybridMultilevel"/>
    <w:tmpl w:val="46267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650D5C"/>
    <w:multiLevelType w:val="hybridMultilevel"/>
    <w:tmpl w:val="72882FE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5E04A7"/>
    <w:multiLevelType w:val="hybridMultilevel"/>
    <w:tmpl w:val="34DA1AB2"/>
    <w:lvl w:ilvl="0" w:tplc="49E2E39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1E72B22"/>
    <w:multiLevelType w:val="hybridMultilevel"/>
    <w:tmpl w:val="7FE04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4D2247"/>
    <w:multiLevelType w:val="hybridMultilevel"/>
    <w:tmpl w:val="854C317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39246B4D"/>
    <w:multiLevelType w:val="hybridMultilevel"/>
    <w:tmpl w:val="56D80B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EF5641"/>
    <w:multiLevelType w:val="hybridMultilevel"/>
    <w:tmpl w:val="7F50946C"/>
    <w:lvl w:ilvl="0" w:tplc="89EED4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C07912"/>
    <w:multiLevelType w:val="hybridMultilevel"/>
    <w:tmpl w:val="FEAEDF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0292245"/>
    <w:multiLevelType w:val="hybridMultilevel"/>
    <w:tmpl w:val="7F50946C"/>
    <w:lvl w:ilvl="0" w:tplc="89EED4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BD6E89"/>
    <w:multiLevelType w:val="hybridMultilevel"/>
    <w:tmpl w:val="6CA204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C0D1D37"/>
    <w:multiLevelType w:val="hybridMultilevel"/>
    <w:tmpl w:val="11F89BE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521ADD"/>
    <w:multiLevelType w:val="hybridMultilevel"/>
    <w:tmpl w:val="8480B4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2"/>
  </w:num>
  <w:num w:numId="4">
    <w:abstractNumId w:val="3"/>
  </w:num>
  <w:num w:numId="5">
    <w:abstractNumId w:val="16"/>
  </w:num>
  <w:num w:numId="6">
    <w:abstractNumId w:val="1"/>
  </w:num>
  <w:num w:numId="7">
    <w:abstractNumId w:val="12"/>
  </w:num>
  <w:num w:numId="8">
    <w:abstractNumId w:val="5"/>
  </w:num>
  <w:num w:numId="9">
    <w:abstractNumId w:val="9"/>
  </w:num>
  <w:num w:numId="10">
    <w:abstractNumId w:val="17"/>
  </w:num>
  <w:num w:numId="11">
    <w:abstractNumId w:val="8"/>
  </w:num>
  <w:num w:numId="12">
    <w:abstractNumId w:val="6"/>
  </w:num>
  <w:num w:numId="13">
    <w:abstractNumId w:val="0"/>
  </w:num>
  <w:num w:numId="14">
    <w:abstractNumId w:val="10"/>
  </w:num>
  <w:num w:numId="15">
    <w:abstractNumId w:val="13"/>
  </w:num>
  <w:num w:numId="16">
    <w:abstractNumId w:val="14"/>
  </w:num>
  <w:num w:numId="17">
    <w:abstractNumId w:val="7"/>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1C"/>
    <w:rsid w:val="00023D5F"/>
    <w:rsid w:val="00056D37"/>
    <w:rsid w:val="000B6F69"/>
    <w:rsid w:val="00123165"/>
    <w:rsid w:val="00133456"/>
    <w:rsid w:val="001768AB"/>
    <w:rsid w:val="001A0A26"/>
    <w:rsid w:val="001A45FF"/>
    <w:rsid w:val="001F254E"/>
    <w:rsid w:val="0020068B"/>
    <w:rsid w:val="002058F9"/>
    <w:rsid w:val="0020708A"/>
    <w:rsid w:val="00242F59"/>
    <w:rsid w:val="00283216"/>
    <w:rsid w:val="00296070"/>
    <w:rsid w:val="002C166B"/>
    <w:rsid w:val="002C21D2"/>
    <w:rsid w:val="002E752B"/>
    <w:rsid w:val="002F6E05"/>
    <w:rsid w:val="0030662A"/>
    <w:rsid w:val="00316310"/>
    <w:rsid w:val="00325632"/>
    <w:rsid w:val="00330C1B"/>
    <w:rsid w:val="00344245"/>
    <w:rsid w:val="003857B9"/>
    <w:rsid w:val="003866F0"/>
    <w:rsid w:val="003C5A5A"/>
    <w:rsid w:val="003D65B6"/>
    <w:rsid w:val="00411FB6"/>
    <w:rsid w:val="004178E4"/>
    <w:rsid w:val="00417996"/>
    <w:rsid w:val="00427004"/>
    <w:rsid w:val="00456B42"/>
    <w:rsid w:val="004D5DC5"/>
    <w:rsid w:val="00542C11"/>
    <w:rsid w:val="00547C54"/>
    <w:rsid w:val="00577820"/>
    <w:rsid w:val="005A09BE"/>
    <w:rsid w:val="005A1FE8"/>
    <w:rsid w:val="005A6584"/>
    <w:rsid w:val="005B0CD1"/>
    <w:rsid w:val="005C4413"/>
    <w:rsid w:val="005E4238"/>
    <w:rsid w:val="00612B04"/>
    <w:rsid w:val="00670758"/>
    <w:rsid w:val="006708CF"/>
    <w:rsid w:val="00671B4F"/>
    <w:rsid w:val="00687A0B"/>
    <w:rsid w:val="006C2C33"/>
    <w:rsid w:val="007001F8"/>
    <w:rsid w:val="00737A9C"/>
    <w:rsid w:val="0077242F"/>
    <w:rsid w:val="007735E0"/>
    <w:rsid w:val="00793B2C"/>
    <w:rsid w:val="007A3D17"/>
    <w:rsid w:val="007D0176"/>
    <w:rsid w:val="007E7C78"/>
    <w:rsid w:val="007F27EC"/>
    <w:rsid w:val="00820988"/>
    <w:rsid w:val="0083522C"/>
    <w:rsid w:val="00853DFD"/>
    <w:rsid w:val="008955DC"/>
    <w:rsid w:val="008E2B08"/>
    <w:rsid w:val="008F3959"/>
    <w:rsid w:val="009307BA"/>
    <w:rsid w:val="00966A0F"/>
    <w:rsid w:val="009A05BB"/>
    <w:rsid w:val="009D06F5"/>
    <w:rsid w:val="009D2AFB"/>
    <w:rsid w:val="009E646B"/>
    <w:rsid w:val="009E773E"/>
    <w:rsid w:val="009F7BC2"/>
    <w:rsid w:val="00A57741"/>
    <w:rsid w:val="00AB01B5"/>
    <w:rsid w:val="00AB5AD7"/>
    <w:rsid w:val="00AE3196"/>
    <w:rsid w:val="00B01F5C"/>
    <w:rsid w:val="00B61AEA"/>
    <w:rsid w:val="00B84FC8"/>
    <w:rsid w:val="00B90AEB"/>
    <w:rsid w:val="00B920A3"/>
    <w:rsid w:val="00B96A83"/>
    <w:rsid w:val="00BA1D5A"/>
    <w:rsid w:val="00BD7A3B"/>
    <w:rsid w:val="00BE58C1"/>
    <w:rsid w:val="00BF19A8"/>
    <w:rsid w:val="00C0692D"/>
    <w:rsid w:val="00C30C82"/>
    <w:rsid w:val="00C767DA"/>
    <w:rsid w:val="00CB02D5"/>
    <w:rsid w:val="00CB7725"/>
    <w:rsid w:val="00CF4F36"/>
    <w:rsid w:val="00D41870"/>
    <w:rsid w:val="00E32CE8"/>
    <w:rsid w:val="00E3471C"/>
    <w:rsid w:val="00E761EC"/>
    <w:rsid w:val="00E90DA3"/>
    <w:rsid w:val="00EB1ECE"/>
    <w:rsid w:val="00EE146A"/>
    <w:rsid w:val="00F13F4E"/>
    <w:rsid w:val="00F326C6"/>
    <w:rsid w:val="00F3607A"/>
    <w:rsid w:val="00F94EAE"/>
    <w:rsid w:val="00F9613D"/>
    <w:rsid w:val="00FC6F2D"/>
    <w:rsid w:val="00FD0C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82D3BD"/>
  <w15:chartTrackingRefBased/>
  <w15:docId w15:val="{60AA50A5-64DB-4203-8DD4-B7287D4A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71C"/>
    <w:pPr>
      <w:spacing w:after="0" w:line="240" w:lineRule="auto"/>
    </w:pPr>
    <w:rPr>
      <w:rFonts w:ascii="Times New Roman" w:eastAsia="Times New Roman" w:hAnsi="Times New Roman" w:cs="Times New Roman"/>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3471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E3471C"/>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E3471C"/>
    <w:rPr>
      <w:vertAlign w:val="superscript"/>
    </w:rPr>
  </w:style>
  <w:style w:type="table" w:customStyle="1" w:styleId="2">
    <w:name w:val="2"/>
    <w:basedOn w:val="Tablanormal"/>
    <w:rsid w:val="00E3471C"/>
    <w:pPr>
      <w:spacing w:after="0" w:line="240" w:lineRule="auto"/>
    </w:pPr>
    <w:rPr>
      <w:rFonts w:ascii="Arial" w:eastAsia="Arial" w:hAnsi="Arial" w:cs="Arial"/>
      <w:kern w:val="0"/>
      <w:lang w:eastAsia="es-MX"/>
      <w14:ligatures w14:val="none"/>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E3471C"/>
    <w:pPr>
      <w:spacing w:after="0" w:line="240" w:lineRule="auto"/>
    </w:pPr>
    <w:rPr>
      <w:rFonts w:ascii="Arial" w:eastAsia="Arial" w:hAnsi="Arial" w:cs="Arial"/>
      <w:kern w:val="0"/>
      <w:lang w:eastAsia="es-MX"/>
      <w14:ligatures w14:val="none"/>
    </w:rPr>
    <w:tblPr>
      <w:tblStyleRowBandSize w:val="1"/>
      <w:tblStyleColBandSize w:val="1"/>
      <w:tblCellMar>
        <w:top w:w="100" w:type="dxa"/>
        <w:left w:w="115" w:type="dxa"/>
        <w:bottom w:w="100" w:type="dxa"/>
        <w:right w:w="115" w:type="dxa"/>
      </w:tblCellMar>
    </w:tblPr>
  </w:style>
  <w:style w:type="paragraph" w:styleId="Prrafodelista">
    <w:name w:val="List Paragraph"/>
    <w:basedOn w:val="Normal"/>
    <w:uiPriority w:val="34"/>
    <w:qFormat/>
    <w:rsid w:val="00E3471C"/>
    <w:pPr>
      <w:ind w:left="720"/>
      <w:contextualSpacing/>
    </w:pPr>
  </w:style>
  <w:style w:type="character" w:styleId="Hipervnculo">
    <w:name w:val="Hyperlink"/>
    <w:uiPriority w:val="99"/>
    <w:unhideWhenUsed/>
    <w:rsid w:val="00E3471C"/>
    <w:rPr>
      <w:strike w:val="0"/>
      <w:dstrike w:val="0"/>
      <w:color w:val="035899"/>
      <w:u w:val="none"/>
      <w:effect w:val="none"/>
    </w:rPr>
  </w:style>
  <w:style w:type="paragraph" w:styleId="Piedepgina">
    <w:name w:val="footer"/>
    <w:basedOn w:val="Normal"/>
    <w:link w:val="PiedepginaCar"/>
    <w:uiPriority w:val="99"/>
    <w:unhideWhenUsed/>
    <w:rsid w:val="00E3471C"/>
    <w:pPr>
      <w:tabs>
        <w:tab w:val="center" w:pos="4419"/>
        <w:tab w:val="right" w:pos="8838"/>
      </w:tabs>
    </w:pPr>
  </w:style>
  <w:style w:type="character" w:customStyle="1" w:styleId="PiedepginaCar">
    <w:name w:val="Pie de página Car"/>
    <w:basedOn w:val="Fuentedeprrafopredeter"/>
    <w:link w:val="Piedepgina"/>
    <w:uiPriority w:val="99"/>
    <w:rsid w:val="00E3471C"/>
    <w:rPr>
      <w:rFonts w:ascii="Times New Roman" w:eastAsia="Times New Roman" w:hAnsi="Times New Roman" w:cs="Times New Roman"/>
      <w:kern w:val="0"/>
      <w:sz w:val="24"/>
      <w:szCs w:val="24"/>
      <w:lang w:eastAsia="es-MX"/>
      <w14:ligatures w14:val="none"/>
    </w:rPr>
  </w:style>
  <w:style w:type="paragraph" w:customStyle="1" w:styleId="ADB1">
    <w:name w:val="ADB1"/>
    <w:basedOn w:val="Normal"/>
    <w:next w:val="Textonotapie"/>
    <w:uiPriority w:val="99"/>
    <w:unhideWhenUsed/>
    <w:qFormat/>
    <w:rsid w:val="00F9613D"/>
    <w:rPr>
      <w:rFonts w:asciiTheme="minorHAnsi" w:eastAsiaTheme="minorHAnsi" w:hAnsiTheme="minorHAnsi" w:cstheme="minorBidi"/>
      <w:kern w:val="2"/>
      <w:sz w:val="20"/>
      <w:szCs w:val="20"/>
      <w:lang w:eastAsia="en-US"/>
      <w14:ligatures w14:val="standardContextual"/>
    </w:rPr>
  </w:style>
  <w:style w:type="character" w:styleId="Refdecomentario">
    <w:name w:val="annotation reference"/>
    <w:basedOn w:val="Fuentedeprrafopredeter"/>
    <w:uiPriority w:val="99"/>
    <w:semiHidden/>
    <w:unhideWhenUsed/>
    <w:rsid w:val="00B90AEB"/>
    <w:rPr>
      <w:sz w:val="16"/>
      <w:szCs w:val="16"/>
    </w:rPr>
  </w:style>
  <w:style w:type="paragraph" w:styleId="Textocomentario">
    <w:name w:val="annotation text"/>
    <w:basedOn w:val="Normal"/>
    <w:link w:val="TextocomentarioCar"/>
    <w:uiPriority w:val="99"/>
    <w:semiHidden/>
    <w:unhideWhenUsed/>
    <w:rsid w:val="00B90AEB"/>
    <w:rPr>
      <w:sz w:val="20"/>
      <w:szCs w:val="20"/>
    </w:rPr>
  </w:style>
  <w:style w:type="character" w:customStyle="1" w:styleId="TextocomentarioCar">
    <w:name w:val="Texto comentario Car"/>
    <w:basedOn w:val="Fuentedeprrafopredeter"/>
    <w:link w:val="Textocomentario"/>
    <w:uiPriority w:val="99"/>
    <w:semiHidden/>
    <w:rsid w:val="00B90AEB"/>
    <w:rPr>
      <w:rFonts w:ascii="Times New Roman" w:eastAsia="Times New Roman" w:hAnsi="Times New Roman" w:cs="Times New Roman"/>
      <w:kern w:val="0"/>
      <w:sz w:val="20"/>
      <w:szCs w:val="20"/>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B90AEB"/>
    <w:rPr>
      <w:b/>
      <w:bCs/>
    </w:rPr>
  </w:style>
  <w:style w:type="character" w:customStyle="1" w:styleId="AsuntodelcomentarioCar">
    <w:name w:val="Asunto del comentario Car"/>
    <w:basedOn w:val="TextocomentarioCar"/>
    <w:link w:val="Asuntodelcomentario"/>
    <w:uiPriority w:val="99"/>
    <w:semiHidden/>
    <w:rsid w:val="00B90AEB"/>
    <w:rPr>
      <w:rFonts w:ascii="Times New Roman" w:eastAsia="Times New Roman" w:hAnsi="Times New Roman" w:cs="Times New Roman"/>
      <w:b/>
      <w:bCs/>
      <w:kern w:val="0"/>
      <w:sz w:val="20"/>
      <w:szCs w:val="20"/>
      <w:lang w:eastAsia="es-MX"/>
      <w14:ligatures w14:val="none"/>
    </w:rPr>
  </w:style>
  <w:style w:type="paragraph" w:styleId="Textodeglobo">
    <w:name w:val="Balloon Text"/>
    <w:basedOn w:val="Normal"/>
    <w:link w:val="TextodegloboCar"/>
    <w:uiPriority w:val="99"/>
    <w:semiHidden/>
    <w:unhideWhenUsed/>
    <w:rsid w:val="00B90AE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0AEB"/>
    <w:rPr>
      <w:rFonts w:ascii="Segoe UI" w:eastAsia="Times New Roman" w:hAnsi="Segoe UI" w:cs="Segoe UI"/>
      <w:kern w:val="0"/>
      <w:sz w:val="18"/>
      <w:szCs w:val="18"/>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4F1D1-4FAD-472F-AED7-6C564914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43</Pages>
  <Words>9877</Words>
  <Characters>54324</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INFOEM381</cp:lastModifiedBy>
  <cp:revision>8</cp:revision>
  <cp:lastPrinted>2023-11-27T17:42:00Z</cp:lastPrinted>
  <dcterms:created xsi:type="dcterms:W3CDTF">2023-11-21T20:51:00Z</dcterms:created>
  <dcterms:modified xsi:type="dcterms:W3CDTF">2023-12-06T00:43:00Z</dcterms:modified>
</cp:coreProperties>
</file>