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7D00" w:rsidR="00177EE1" w:rsidP="006A1A4E" w:rsidRDefault="00177EE1" w14:paraId="2EE49F4E" w14:textId="403DCE73">
      <w:pPr>
        <w:spacing w:after="0" w:line="360" w:lineRule="auto"/>
        <w:rPr>
          <w:rFonts w:eastAsia="Times New Roman" w:cs="Tahoma"/>
          <w:bCs/>
          <w:color w:val="auto"/>
          <w:lang w:eastAsia="es-ES"/>
        </w:rPr>
      </w:pPr>
      <w:r w:rsidRPr="00547D00">
        <w:rPr>
          <w:rFonts w:eastAsia="Calibri" w:cs="Tahoma"/>
          <w:bCs/>
          <w:color w:val="000000"/>
        </w:rPr>
        <w:t>Resolución</w:t>
      </w:r>
      <w:r w:rsidRPr="00547D00" w:rsidR="00083A1D">
        <w:rPr>
          <w:rFonts w:eastAsia="Calibri" w:cs="Tahoma"/>
          <w:bCs/>
          <w:color w:val="000000"/>
        </w:rPr>
        <w:t xml:space="preserve"> </w:t>
      </w:r>
      <w:r w:rsidRPr="00547D00">
        <w:rPr>
          <w:rFonts w:eastAsia="Calibri" w:cs="Tahoma"/>
          <w:bCs/>
          <w:color w:val="000000"/>
        </w:rPr>
        <w:t>del</w:t>
      </w:r>
      <w:r w:rsidRPr="00547D00" w:rsidR="00083A1D">
        <w:rPr>
          <w:rFonts w:eastAsia="Calibri" w:cs="Tahoma"/>
          <w:bCs/>
          <w:color w:val="000000"/>
        </w:rPr>
        <w:t xml:space="preserve"> </w:t>
      </w:r>
      <w:r w:rsidRPr="00547D00">
        <w:rPr>
          <w:rFonts w:eastAsia="Calibri" w:cs="Tahoma"/>
          <w:bCs/>
          <w:color w:val="000000"/>
        </w:rPr>
        <w:t>Pleno</w:t>
      </w:r>
      <w:r w:rsidRPr="00547D00" w:rsidR="00083A1D">
        <w:rPr>
          <w:rFonts w:eastAsia="Calibri" w:cs="Tahoma"/>
          <w:bCs/>
          <w:color w:val="000000"/>
        </w:rPr>
        <w:t xml:space="preserve"> </w:t>
      </w:r>
      <w:r w:rsidRPr="00547D00">
        <w:rPr>
          <w:rFonts w:eastAsia="Calibri" w:cs="Tahoma"/>
          <w:bCs/>
          <w:color w:val="000000"/>
        </w:rPr>
        <w:t>del</w:t>
      </w:r>
      <w:r w:rsidRPr="00547D00" w:rsidR="00083A1D">
        <w:rPr>
          <w:rFonts w:eastAsia="Calibri" w:cs="Tahoma"/>
          <w:bCs/>
          <w:color w:val="000000"/>
        </w:rPr>
        <w:t xml:space="preserve"> </w:t>
      </w:r>
      <w:r w:rsidRPr="00547D00" w:rsidR="006D69E2">
        <w:rPr>
          <w:rFonts w:eastAsia="Calibri" w:cs="Tahoma"/>
          <w:bCs/>
          <w:color w:val="000000"/>
        </w:rPr>
        <w:t>Instituto de Transparencia, Acceso a la Información Pública y Protección de Datos Personales del Estado de México y Municipios</w:t>
      </w:r>
      <w:r w:rsidRPr="00547D00">
        <w:rPr>
          <w:rFonts w:eastAsia="Times New Roman" w:cs="Tahoma"/>
          <w:bCs/>
          <w:color w:val="auto"/>
          <w:lang w:eastAsia="es-ES"/>
        </w:rPr>
        <w:t>,</w:t>
      </w:r>
      <w:r w:rsidRPr="00547D00" w:rsidR="00083A1D">
        <w:rPr>
          <w:rFonts w:eastAsia="Times New Roman" w:cs="Tahoma"/>
          <w:bCs/>
          <w:color w:val="auto"/>
          <w:lang w:eastAsia="es-ES"/>
        </w:rPr>
        <w:t xml:space="preserve"> </w:t>
      </w:r>
      <w:r w:rsidRPr="00547D00">
        <w:rPr>
          <w:rFonts w:eastAsia="Times New Roman" w:cs="Tahoma"/>
          <w:bCs/>
          <w:color w:val="auto"/>
          <w:lang w:eastAsia="es-ES"/>
        </w:rPr>
        <w:t>con</w:t>
      </w:r>
      <w:r w:rsidRPr="00547D00" w:rsidR="00083A1D">
        <w:rPr>
          <w:rFonts w:eastAsia="Times New Roman" w:cs="Tahoma"/>
          <w:bCs/>
          <w:color w:val="auto"/>
          <w:lang w:eastAsia="es-ES"/>
        </w:rPr>
        <w:t xml:space="preserve"> </w:t>
      </w:r>
      <w:r w:rsidRPr="00547D00">
        <w:rPr>
          <w:rFonts w:eastAsia="Times New Roman" w:cs="Tahoma"/>
          <w:bCs/>
          <w:color w:val="auto"/>
          <w:lang w:eastAsia="es-ES"/>
        </w:rPr>
        <w:t>domicilio</w:t>
      </w:r>
      <w:r w:rsidRPr="00547D00" w:rsidR="00083A1D">
        <w:rPr>
          <w:rFonts w:eastAsia="Times New Roman" w:cs="Tahoma"/>
          <w:bCs/>
          <w:color w:val="auto"/>
          <w:lang w:eastAsia="es-ES"/>
        </w:rPr>
        <w:t xml:space="preserve"> </w:t>
      </w:r>
      <w:r w:rsidRPr="00547D00">
        <w:rPr>
          <w:rFonts w:eastAsia="Times New Roman" w:cs="Tahoma"/>
          <w:bCs/>
          <w:color w:val="auto"/>
          <w:lang w:eastAsia="es-ES"/>
        </w:rPr>
        <w:t>en</w:t>
      </w:r>
      <w:r w:rsidRPr="00547D00" w:rsidR="00083A1D">
        <w:rPr>
          <w:rFonts w:eastAsia="Times New Roman" w:cs="Tahoma"/>
          <w:bCs/>
          <w:color w:val="auto"/>
          <w:lang w:eastAsia="es-ES"/>
        </w:rPr>
        <w:t xml:space="preserve"> </w:t>
      </w:r>
      <w:r w:rsidRPr="00547D00">
        <w:rPr>
          <w:rFonts w:eastAsia="Times New Roman" w:cs="Tahoma"/>
          <w:bCs/>
          <w:color w:val="auto"/>
          <w:lang w:eastAsia="es-ES"/>
        </w:rPr>
        <w:t>Metepec,</w:t>
      </w:r>
      <w:r w:rsidRPr="00547D00" w:rsidR="00083A1D">
        <w:rPr>
          <w:rFonts w:eastAsia="Times New Roman" w:cs="Tahoma"/>
          <w:bCs/>
          <w:color w:val="auto"/>
          <w:lang w:eastAsia="es-ES"/>
        </w:rPr>
        <w:t xml:space="preserve"> </w:t>
      </w:r>
      <w:r w:rsidRPr="00547D00">
        <w:rPr>
          <w:rFonts w:eastAsia="Times New Roman" w:cs="Tahoma"/>
          <w:bCs/>
          <w:color w:val="auto"/>
          <w:lang w:eastAsia="es-ES"/>
        </w:rPr>
        <w:t>Estado</w:t>
      </w:r>
      <w:r w:rsidRPr="00547D00" w:rsidR="00083A1D">
        <w:rPr>
          <w:rFonts w:eastAsia="Times New Roman" w:cs="Tahoma"/>
          <w:bCs/>
          <w:color w:val="auto"/>
          <w:lang w:eastAsia="es-ES"/>
        </w:rPr>
        <w:t xml:space="preserve"> </w:t>
      </w:r>
      <w:r w:rsidRPr="00547D00">
        <w:rPr>
          <w:rFonts w:eastAsia="Times New Roman" w:cs="Tahoma"/>
          <w:bCs/>
          <w:color w:val="auto"/>
          <w:lang w:eastAsia="es-ES"/>
        </w:rPr>
        <w:t>de</w:t>
      </w:r>
      <w:r w:rsidRPr="00547D00" w:rsidR="00083A1D">
        <w:rPr>
          <w:rFonts w:eastAsia="Times New Roman" w:cs="Tahoma"/>
          <w:bCs/>
          <w:color w:val="auto"/>
          <w:lang w:eastAsia="es-ES"/>
        </w:rPr>
        <w:t xml:space="preserve"> </w:t>
      </w:r>
      <w:r w:rsidRPr="00547D00">
        <w:rPr>
          <w:rFonts w:eastAsia="Times New Roman" w:cs="Tahoma"/>
          <w:bCs/>
          <w:color w:val="auto"/>
          <w:lang w:eastAsia="es-ES"/>
        </w:rPr>
        <w:t>México,</w:t>
      </w:r>
      <w:r w:rsidRPr="00547D00" w:rsidR="00083A1D">
        <w:rPr>
          <w:rFonts w:eastAsia="Times New Roman" w:cs="Tahoma"/>
          <w:bCs/>
          <w:color w:val="auto"/>
          <w:lang w:eastAsia="es-ES"/>
        </w:rPr>
        <w:t xml:space="preserve"> </w:t>
      </w:r>
      <w:r w:rsidRPr="00547D00">
        <w:rPr>
          <w:rFonts w:eastAsia="Times New Roman" w:cs="Tahoma"/>
          <w:bCs/>
          <w:color w:val="auto"/>
          <w:lang w:eastAsia="es-ES"/>
        </w:rPr>
        <w:t>de</w:t>
      </w:r>
      <w:r w:rsidRPr="00547D00" w:rsidR="00083A1D">
        <w:rPr>
          <w:rFonts w:eastAsia="Times New Roman" w:cs="Tahoma"/>
          <w:bCs/>
          <w:color w:val="auto"/>
          <w:lang w:eastAsia="es-ES"/>
        </w:rPr>
        <w:t xml:space="preserve"> </w:t>
      </w:r>
      <w:r w:rsidRPr="00547D00">
        <w:rPr>
          <w:rFonts w:eastAsia="Times New Roman" w:cs="Tahoma"/>
          <w:bCs/>
          <w:color w:val="auto"/>
          <w:lang w:eastAsia="es-ES"/>
        </w:rPr>
        <w:t>fecha</w:t>
      </w:r>
      <w:r w:rsidRPr="00547D00" w:rsidR="00083A1D">
        <w:rPr>
          <w:rFonts w:eastAsia="Times New Roman" w:cs="Tahoma"/>
          <w:bCs/>
          <w:color w:val="auto"/>
          <w:lang w:eastAsia="es-ES"/>
        </w:rPr>
        <w:t xml:space="preserve"> </w:t>
      </w:r>
      <w:r w:rsidRPr="00547D00" w:rsidR="00BB55A3">
        <w:rPr>
          <w:rFonts w:eastAsia="Times New Roman" w:cs="Tahoma"/>
          <w:bCs/>
          <w:color w:val="auto"/>
          <w:lang w:eastAsia="es-ES"/>
        </w:rPr>
        <w:t>diez</w:t>
      </w:r>
      <w:r w:rsidRPr="00547D00" w:rsidR="00177CD4">
        <w:rPr>
          <w:rFonts w:eastAsia="Times New Roman" w:cs="Tahoma"/>
          <w:bCs/>
          <w:color w:val="auto"/>
          <w:lang w:eastAsia="es-ES"/>
        </w:rPr>
        <w:t xml:space="preserve"> </w:t>
      </w:r>
      <w:r w:rsidRPr="00547D00">
        <w:rPr>
          <w:rFonts w:eastAsia="Times New Roman" w:cs="Tahoma"/>
          <w:bCs/>
          <w:color w:val="auto"/>
          <w:lang w:eastAsia="es-ES"/>
        </w:rPr>
        <w:t>de</w:t>
      </w:r>
      <w:r w:rsidRPr="00547D00" w:rsidR="00083A1D">
        <w:rPr>
          <w:rFonts w:eastAsia="Times New Roman" w:cs="Tahoma"/>
          <w:bCs/>
          <w:color w:val="auto"/>
          <w:lang w:eastAsia="es-ES"/>
        </w:rPr>
        <w:t xml:space="preserve"> </w:t>
      </w:r>
      <w:r w:rsidRPr="00547D00" w:rsidR="00BB55A3">
        <w:rPr>
          <w:rFonts w:eastAsia="Times New Roman" w:cs="Tahoma"/>
          <w:bCs/>
          <w:color w:val="auto"/>
          <w:lang w:eastAsia="es-ES"/>
        </w:rPr>
        <w:t>mayo</w:t>
      </w:r>
      <w:r w:rsidRPr="00547D00" w:rsidR="00083A1D">
        <w:rPr>
          <w:rFonts w:eastAsia="Times New Roman" w:cs="Tahoma"/>
          <w:bCs/>
          <w:color w:val="auto"/>
          <w:lang w:eastAsia="es-ES"/>
        </w:rPr>
        <w:t xml:space="preserve"> </w:t>
      </w:r>
      <w:r w:rsidRPr="00547D00">
        <w:rPr>
          <w:rFonts w:eastAsia="Times New Roman" w:cs="Tahoma"/>
          <w:bCs/>
          <w:color w:val="auto"/>
          <w:lang w:eastAsia="es-ES"/>
        </w:rPr>
        <w:t>de</w:t>
      </w:r>
      <w:r w:rsidRPr="00547D00" w:rsidR="00083A1D">
        <w:rPr>
          <w:rFonts w:eastAsia="Times New Roman" w:cs="Tahoma"/>
          <w:bCs/>
          <w:color w:val="auto"/>
          <w:lang w:eastAsia="es-ES"/>
        </w:rPr>
        <w:t xml:space="preserve"> </w:t>
      </w:r>
      <w:r w:rsidRPr="00547D00">
        <w:rPr>
          <w:rFonts w:eastAsia="Times New Roman" w:cs="Tahoma"/>
          <w:bCs/>
          <w:color w:val="auto"/>
          <w:lang w:eastAsia="es-ES"/>
        </w:rPr>
        <w:t>dos</w:t>
      </w:r>
      <w:r w:rsidRPr="00547D00" w:rsidR="00083A1D">
        <w:rPr>
          <w:rFonts w:eastAsia="Times New Roman" w:cs="Tahoma"/>
          <w:bCs/>
          <w:color w:val="auto"/>
          <w:lang w:eastAsia="es-ES"/>
        </w:rPr>
        <w:t xml:space="preserve"> </w:t>
      </w:r>
      <w:r w:rsidRPr="00547D00">
        <w:rPr>
          <w:rFonts w:eastAsia="Times New Roman" w:cs="Tahoma"/>
          <w:bCs/>
          <w:color w:val="auto"/>
          <w:lang w:eastAsia="es-ES"/>
        </w:rPr>
        <w:t>mil</w:t>
      </w:r>
      <w:r w:rsidRPr="00547D00" w:rsidR="00083A1D">
        <w:rPr>
          <w:rFonts w:eastAsia="Times New Roman" w:cs="Tahoma"/>
          <w:bCs/>
          <w:color w:val="auto"/>
          <w:lang w:eastAsia="es-ES"/>
        </w:rPr>
        <w:t xml:space="preserve"> </w:t>
      </w:r>
      <w:r w:rsidRPr="00547D00" w:rsidR="002151A6">
        <w:rPr>
          <w:rFonts w:eastAsia="Times New Roman" w:cs="Tahoma"/>
          <w:bCs/>
          <w:color w:val="auto"/>
          <w:lang w:eastAsia="es-ES"/>
        </w:rPr>
        <w:t>veintitrés</w:t>
      </w:r>
      <w:r w:rsidRPr="00547D00" w:rsidR="00D86A27">
        <w:rPr>
          <w:rFonts w:eastAsia="Times New Roman" w:cs="Tahoma"/>
          <w:bCs/>
          <w:color w:val="auto"/>
          <w:lang w:eastAsia="es-ES"/>
        </w:rPr>
        <w:t>.</w:t>
      </w:r>
    </w:p>
    <w:p w:rsidRPr="00547D00" w:rsidR="00177EE1" w:rsidP="006A1A4E" w:rsidRDefault="00177EE1" w14:paraId="13C04D54" w14:textId="77777777">
      <w:pPr>
        <w:tabs>
          <w:tab w:val="left" w:pos="2839"/>
        </w:tabs>
        <w:spacing w:after="0" w:line="360" w:lineRule="auto"/>
        <w:rPr>
          <w:rFonts w:eastAsia="Times New Roman" w:cs="Tahoma"/>
          <w:bCs/>
          <w:color w:val="auto"/>
          <w:lang w:eastAsia="es-ES"/>
        </w:rPr>
      </w:pPr>
    </w:p>
    <w:p w:rsidRPr="00547D00" w:rsidR="00177EE1" w:rsidP="006A1A4E" w:rsidRDefault="00177EE1" w14:paraId="536348C3" w14:textId="7DD93C06">
      <w:pPr>
        <w:spacing w:after="0" w:line="360" w:lineRule="auto"/>
        <w:rPr>
          <w:rFonts w:eastAsia="Calibri" w:cs="Tahoma"/>
          <w:color w:val="0D0D0D"/>
        </w:rPr>
      </w:pPr>
      <w:r w:rsidRPr="1C29FA82" w:rsidR="1C29FA82">
        <w:rPr>
          <w:rFonts w:eastAsia="Times New Roman" w:cs="Tahoma"/>
          <w:b w:val="1"/>
          <w:bCs w:val="1"/>
          <w:color w:val="auto"/>
          <w:lang w:eastAsia="es-ES"/>
        </w:rPr>
        <w:t>VISTO</w:t>
      </w:r>
      <w:r w:rsidRPr="1C29FA82" w:rsidR="1C29FA82">
        <w:rPr>
          <w:rFonts w:eastAsia="Calibri" w:cs="Tahoma"/>
          <w:color w:val="0D0D0D" w:themeColor="text1" w:themeTint="F2" w:themeShade="FF"/>
        </w:rPr>
        <w:t xml:space="preserve"> el expediente conformado con motivo del Recurso de Revisión </w:t>
      </w:r>
      <w:r w:rsidRPr="1C29FA82" w:rsidR="1C29FA82">
        <w:rPr>
          <w:rFonts w:eastAsia="Calibri" w:cs="Tahoma"/>
          <w:b w:val="1"/>
          <w:bCs w:val="1"/>
          <w:color w:val="0D0D0D" w:themeColor="text1" w:themeTint="F2" w:themeShade="FF"/>
        </w:rPr>
        <w:t>01181/INFOEM/IP/RR/2023</w:t>
      </w:r>
      <w:r w:rsidRPr="1C29FA82" w:rsidR="1C29FA82">
        <w:rPr>
          <w:rFonts w:eastAsia="Calibri" w:cs="Tahoma"/>
          <w:color w:val="000000" w:themeColor="text1" w:themeTint="FF" w:themeShade="FF"/>
        </w:rPr>
        <w:t xml:space="preserve">, interpuesto por </w:t>
      </w:r>
      <w:r w:rsidRPr="1C29FA82" w:rsidR="1C29FA82">
        <w:rPr>
          <w:rFonts w:eastAsia="Calibri" w:cs="Tahoma"/>
          <w:b w:val="1"/>
          <w:bCs w:val="1"/>
          <w:color w:val="0D0D0D" w:themeColor="text1" w:themeTint="F2" w:themeShade="FF"/>
          <w:highlight w:val="black"/>
        </w:rPr>
        <w:t>XXXXXXXXXXXXXXXXXXXX</w:t>
      </w:r>
      <w:r w:rsidRPr="1C29FA82" w:rsidR="1C29FA82">
        <w:rPr>
          <w:rFonts w:eastAsia="Calibri" w:cs="Tahoma"/>
          <w:color w:val="0D0D0D" w:themeColor="text1" w:themeTint="F2" w:themeShade="FF"/>
        </w:rPr>
        <w:t>, en adelante Recurrente o Particular, en contra de la respuesta del Sujeto Obligado,</w:t>
      </w:r>
      <w:r w:rsidRPr="1C29FA82" w:rsidR="1C29FA82">
        <w:rPr>
          <w:rFonts w:eastAsia="Calibri" w:cs="Tahoma"/>
          <w:color w:val="000000" w:themeColor="text1" w:themeTint="FF" w:themeShade="FF"/>
        </w:rPr>
        <w:t xml:space="preserve"> Ayuntamiento de San Mateo Atenco, a la solicitud de acceso a la información </w:t>
      </w:r>
      <w:r w:rsidRPr="1C29FA82" w:rsidR="1C29FA82">
        <w:rPr>
          <w:rFonts w:eastAsia="Calibri" w:cs="Tahoma"/>
          <w:b w:val="1"/>
          <w:bCs w:val="1"/>
          <w:color w:val="0D0D0D" w:themeColor="text1" w:themeTint="F2" w:themeShade="FF"/>
        </w:rPr>
        <w:t>00020/MATEOATE/IP/2023</w:t>
      </w:r>
      <w:r w:rsidRPr="1C29FA82" w:rsidR="1C29FA82">
        <w:rPr>
          <w:rFonts w:eastAsia="Calibri" w:cs="Tahoma"/>
          <w:color w:val="000000" w:themeColor="text1" w:themeTint="FF" w:themeShade="FF"/>
        </w:rPr>
        <w:t>, se emite la presente Resolución, con base en los Antecedentes y Considerandos que se exponen a continuación:</w:t>
      </w:r>
    </w:p>
    <w:p w:rsidRPr="00547D00" w:rsidR="00177EE1" w:rsidP="006A1A4E" w:rsidRDefault="00177EE1" w14:paraId="22EB31FD" w14:textId="77777777">
      <w:pPr>
        <w:spacing w:after="0" w:line="360" w:lineRule="auto"/>
        <w:rPr>
          <w:rFonts w:eastAsia="Calibri" w:cs="Tahoma"/>
          <w:color w:val="000000"/>
        </w:rPr>
      </w:pPr>
    </w:p>
    <w:p w:rsidRPr="00547D00" w:rsidR="00177EE1" w:rsidP="006A1A4E" w:rsidRDefault="00177EE1" w14:paraId="33E985E3" w14:textId="77777777">
      <w:pPr>
        <w:tabs>
          <w:tab w:val="center" w:pos="4522"/>
          <w:tab w:val="left" w:pos="7245"/>
        </w:tabs>
        <w:spacing w:after="0" w:line="360" w:lineRule="auto"/>
        <w:jc w:val="center"/>
        <w:rPr>
          <w:rFonts w:eastAsia="Calibri" w:cs="Tahoma"/>
          <w:b/>
          <w:color w:val="000000"/>
        </w:rPr>
      </w:pPr>
      <w:r w:rsidRPr="00547D00">
        <w:rPr>
          <w:rFonts w:eastAsia="Calibri" w:cs="Tahoma"/>
          <w:b/>
          <w:color w:val="000000"/>
        </w:rPr>
        <w:t>A</w:t>
      </w:r>
      <w:r w:rsidRPr="00547D00" w:rsidR="00083A1D">
        <w:rPr>
          <w:rFonts w:eastAsia="Calibri" w:cs="Tahoma"/>
          <w:b/>
          <w:color w:val="000000"/>
        </w:rPr>
        <w:t xml:space="preserve"> </w:t>
      </w:r>
      <w:r w:rsidRPr="00547D00">
        <w:rPr>
          <w:rFonts w:eastAsia="Calibri" w:cs="Tahoma"/>
          <w:b/>
          <w:color w:val="000000"/>
        </w:rPr>
        <w:t>N</w:t>
      </w:r>
      <w:r w:rsidRPr="00547D00" w:rsidR="00083A1D">
        <w:rPr>
          <w:rFonts w:eastAsia="Calibri" w:cs="Tahoma"/>
          <w:b/>
          <w:color w:val="000000"/>
        </w:rPr>
        <w:t xml:space="preserve"> </w:t>
      </w:r>
      <w:r w:rsidRPr="00547D00">
        <w:rPr>
          <w:rFonts w:eastAsia="Calibri" w:cs="Tahoma"/>
          <w:b/>
          <w:color w:val="000000"/>
        </w:rPr>
        <w:t>T</w:t>
      </w:r>
      <w:r w:rsidRPr="00547D00" w:rsidR="00083A1D">
        <w:rPr>
          <w:rFonts w:eastAsia="Calibri" w:cs="Tahoma"/>
          <w:b/>
          <w:color w:val="000000"/>
        </w:rPr>
        <w:t xml:space="preserve"> </w:t>
      </w:r>
      <w:r w:rsidRPr="00547D00">
        <w:rPr>
          <w:rFonts w:eastAsia="Calibri" w:cs="Tahoma"/>
          <w:b/>
          <w:color w:val="000000"/>
        </w:rPr>
        <w:t>E</w:t>
      </w:r>
      <w:r w:rsidRPr="00547D00" w:rsidR="00083A1D">
        <w:rPr>
          <w:rFonts w:eastAsia="Calibri" w:cs="Tahoma"/>
          <w:b/>
          <w:color w:val="000000"/>
        </w:rPr>
        <w:t xml:space="preserve"> </w:t>
      </w:r>
      <w:r w:rsidRPr="00547D00">
        <w:rPr>
          <w:rFonts w:eastAsia="Calibri" w:cs="Tahoma"/>
          <w:b/>
          <w:color w:val="000000"/>
        </w:rPr>
        <w:t>C</w:t>
      </w:r>
      <w:r w:rsidRPr="00547D00" w:rsidR="00083A1D">
        <w:rPr>
          <w:rFonts w:eastAsia="Calibri" w:cs="Tahoma"/>
          <w:b/>
          <w:color w:val="000000"/>
        </w:rPr>
        <w:t xml:space="preserve"> </w:t>
      </w:r>
      <w:r w:rsidRPr="00547D00">
        <w:rPr>
          <w:rFonts w:eastAsia="Calibri" w:cs="Tahoma"/>
          <w:b/>
          <w:color w:val="000000"/>
        </w:rPr>
        <w:t>E</w:t>
      </w:r>
      <w:r w:rsidRPr="00547D00" w:rsidR="00083A1D">
        <w:rPr>
          <w:rFonts w:eastAsia="Calibri" w:cs="Tahoma"/>
          <w:b/>
          <w:color w:val="000000"/>
        </w:rPr>
        <w:t xml:space="preserve"> </w:t>
      </w:r>
      <w:r w:rsidRPr="00547D00">
        <w:rPr>
          <w:rFonts w:eastAsia="Calibri" w:cs="Tahoma"/>
          <w:b/>
          <w:color w:val="000000"/>
        </w:rPr>
        <w:t>D</w:t>
      </w:r>
      <w:r w:rsidRPr="00547D00" w:rsidR="00083A1D">
        <w:rPr>
          <w:rFonts w:eastAsia="Calibri" w:cs="Tahoma"/>
          <w:b/>
          <w:color w:val="000000"/>
        </w:rPr>
        <w:t xml:space="preserve"> </w:t>
      </w:r>
      <w:r w:rsidRPr="00547D00">
        <w:rPr>
          <w:rFonts w:eastAsia="Calibri" w:cs="Tahoma"/>
          <w:b/>
          <w:color w:val="000000"/>
        </w:rPr>
        <w:t>E</w:t>
      </w:r>
      <w:r w:rsidRPr="00547D00" w:rsidR="00083A1D">
        <w:rPr>
          <w:rFonts w:eastAsia="Calibri" w:cs="Tahoma"/>
          <w:b/>
          <w:color w:val="000000"/>
        </w:rPr>
        <w:t xml:space="preserve"> </w:t>
      </w:r>
      <w:r w:rsidRPr="00547D00">
        <w:rPr>
          <w:rFonts w:eastAsia="Calibri" w:cs="Tahoma"/>
          <w:b/>
          <w:color w:val="000000"/>
        </w:rPr>
        <w:t>N</w:t>
      </w:r>
      <w:r w:rsidRPr="00547D00" w:rsidR="00083A1D">
        <w:rPr>
          <w:rFonts w:eastAsia="Calibri" w:cs="Tahoma"/>
          <w:b/>
          <w:color w:val="000000"/>
        </w:rPr>
        <w:t xml:space="preserve"> </w:t>
      </w:r>
      <w:r w:rsidRPr="00547D00">
        <w:rPr>
          <w:rFonts w:eastAsia="Calibri" w:cs="Tahoma"/>
          <w:b/>
          <w:color w:val="000000"/>
        </w:rPr>
        <w:t>T</w:t>
      </w:r>
      <w:r w:rsidRPr="00547D00" w:rsidR="00083A1D">
        <w:rPr>
          <w:rFonts w:eastAsia="Calibri" w:cs="Tahoma"/>
          <w:b/>
          <w:color w:val="000000"/>
        </w:rPr>
        <w:t xml:space="preserve"> </w:t>
      </w:r>
      <w:r w:rsidRPr="00547D00">
        <w:rPr>
          <w:rFonts w:eastAsia="Calibri" w:cs="Tahoma"/>
          <w:b/>
          <w:color w:val="000000"/>
        </w:rPr>
        <w:t>E</w:t>
      </w:r>
      <w:r w:rsidRPr="00547D00" w:rsidR="00083A1D">
        <w:rPr>
          <w:rFonts w:eastAsia="Calibri" w:cs="Tahoma"/>
          <w:b/>
          <w:color w:val="000000"/>
        </w:rPr>
        <w:t xml:space="preserve"> </w:t>
      </w:r>
      <w:r w:rsidRPr="00547D00">
        <w:rPr>
          <w:rFonts w:eastAsia="Calibri" w:cs="Tahoma"/>
          <w:b/>
          <w:color w:val="000000"/>
        </w:rPr>
        <w:t>S:</w:t>
      </w:r>
    </w:p>
    <w:p w:rsidRPr="00547D00" w:rsidR="00177EE1" w:rsidP="006A1A4E" w:rsidRDefault="00177EE1" w14:paraId="20C21A2D" w14:textId="77777777">
      <w:pPr>
        <w:spacing w:after="0" w:line="360" w:lineRule="auto"/>
      </w:pPr>
    </w:p>
    <w:p w:rsidRPr="00547D00" w:rsidR="00177EE1" w:rsidP="006A1A4E" w:rsidRDefault="00177EE1" w14:paraId="5172F97A" w14:textId="77777777">
      <w:pPr>
        <w:tabs>
          <w:tab w:val="left" w:pos="567"/>
        </w:tabs>
        <w:spacing w:after="0" w:line="360" w:lineRule="auto"/>
        <w:rPr>
          <w:rFonts w:eastAsia="Times New Roman" w:cs="Tahoma"/>
          <w:b/>
          <w:color w:val="auto"/>
          <w:lang w:eastAsia="es-ES"/>
        </w:rPr>
      </w:pPr>
      <w:r w:rsidRPr="00547D00">
        <w:rPr>
          <w:rFonts w:eastAsia="Times New Roman" w:cs="Tahoma"/>
          <w:b/>
          <w:color w:val="auto"/>
          <w:lang w:eastAsia="es-ES"/>
        </w:rPr>
        <w:t>I.</w:t>
      </w:r>
      <w:r w:rsidRPr="00547D00" w:rsidR="00083A1D">
        <w:rPr>
          <w:rFonts w:eastAsia="Times New Roman" w:cs="Tahoma"/>
          <w:b/>
          <w:color w:val="auto"/>
          <w:lang w:eastAsia="es-ES"/>
        </w:rPr>
        <w:t xml:space="preserve"> </w:t>
      </w:r>
      <w:r w:rsidRPr="00547D00">
        <w:rPr>
          <w:rFonts w:eastAsia="Times New Roman" w:cs="Tahoma"/>
          <w:b/>
          <w:color w:val="auto"/>
          <w:lang w:eastAsia="es-ES"/>
        </w:rPr>
        <w:t>Presentación</w:t>
      </w:r>
      <w:r w:rsidRPr="00547D00" w:rsidR="00083A1D">
        <w:rPr>
          <w:rFonts w:eastAsia="Times New Roman" w:cs="Tahoma"/>
          <w:b/>
          <w:color w:val="auto"/>
          <w:lang w:eastAsia="es-ES"/>
        </w:rPr>
        <w:t xml:space="preserve"> </w:t>
      </w:r>
      <w:r w:rsidRPr="00547D00">
        <w:rPr>
          <w:rFonts w:eastAsia="Times New Roman" w:cs="Tahoma"/>
          <w:b/>
          <w:color w:val="auto"/>
          <w:lang w:eastAsia="es-ES"/>
        </w:rPr>
        <w:t>de</w:t>
      </w:r>
      <w:r w:rsidRPr="00547D00" w:rsidR="00083A1D">
        <w:rPr>
          <w:rFonts w:eastAsia="Times New Roman" w:cs="Tahoma"/>
          <w:b/>
          <w:color w:val="auto"/>
          <w:lang w:eastAsia="es-ES"/>
        </w:rPr>
        <w:t xml:space="preserve"> </w:t>
      </w:r>
      <w:r w:rsidRPr="00547D00">
        <w:rPr>
          <w:rFonts w:eastAsia="Times New Roman" w:cs="Tahoma"/>
          <w:b/>
          <w:color w:val="auto"/>
          <w:lang w:eastAsia="es-ES"/>
        </w:rPr>
        <w:t>la</w:t>
      </w:r>
      <w:r w:rsidRPr="00547D00" w:rsidR="00083A1D">
        <w:rPr>
          <w:rFonts w:eastAsia="Times New Roman" w:cs="Tahoma"/>
          <w:b/>
          <w:color w:val="auto"/>
          <w:lang w:eastAsia="es-ES"/>
        </w:rPr>
        <w:t xml:space="preserve"> </w:t>
      </w:r>
      <w:r w:rsidRPr="00547D00">
        <w:rPr>
          <w:rFonts w:eastAsia="Times New Roman" w:cs="Tahoma"/>
          <w:b/>
          <w:color w:val="auto"/>
          <w:lang w:eastAsia="es-ES"/>
        </w:rPr>
        <w:t>solicitud</w:t>
      </w:r>
      <w:r w:rsidRPr="00547D00" w:rsidR="00083A1D">
        <w:rPr>
          <w:rFonts w:eastAsia="Times New Roman" w:cs="Tahoma"/>
          <w:b/>
          <w:color w:val="auto"/>
          <w:lang w:eastAsia="es-ES"/>
        </w:rPr>
        <w:t xml:space="preserve"> </w:t>
      </w:r>
      <w:r w:rsidRPr="00547D00">
        <w:rPr>
          <w:rFonts w:eastAsia="Times New Roman" w:cs="Tahoma"/>
          <w:b/>
          <w:color w:val="auto"/>
          <w:lang w:eastAsia="es-ES"/>
        </w:rPr>
        <w:t>de</w:t>
      </w:r>
      <w:r w:rsidRPr="00547D00" w:rsidR="00083A1D">
        <w:rPr>
          <w:rFonts w:eastAsia="Times New Roman" w:cs="Tahoma"/>
          <w:b/>
          <w:color w:val="auto"/>
          <w:lang w:eastAsia="es-ES"/>
        </w:rPr>
        <w:t xml:space="preserve"> </w:t>
      </w:r>
      <w:r w:rsidRPr="00547D00">
        <w:rPr>
          <w:rFonts w:eastAsia="Times New Roman" w:cs="Tahoma"/>
          <w:b/>
          <w:color w:val="auto"/>
          <w:lang w:eastAsia="es-ES"/>
        </w:rPr>
        <w:t>información:</w:t>
      </w:r>
    </w:p>
    <w:p w:rsidRPr="00547D00" w:rsidR="00177EE1" w:rsidP="006A1A4E" w:rsidRDefault="00177EE1" w14:paraId="42D9A1F3" w14:textId="77777777">
      <w:pPr>
        <w:tabs>
          <w:tab w:val="left" w:pos="567"/>
        </w:tabs>
        <w:spacing w:after="0" w:line="360" w:lineRule="auto"/>
        <w:rPr>
          <w:rFonts w:eastAsia="Times New Roman" w:cs="Tahoma"/>
          <w:color w:val="auto"/>
          <w:lang w:eastAsia="es-ES"/>
        </w:rPr>
      </w:pPr>
    </w:p>
    <w:p w:rsidRPr="00547D00" w:rsidR="00177EE1" w:rsidP="006A1A4E" w:rsidRDefault="00177EE1" w14:paraId="3226BEF2" w14:textId="5557EA3E">
      <w:pPr>
        <w:spacing w:after="0" w:line="360" w:lineRule="auto"/>
        <w:rPr>
          <w:rFonts w:eastAsia="Times New Roman" w:cs="Tahoma"/>
          <w:color w:val="auto"/>
          <w:lang w:eastAsia="es-ES"/>
        </w:rPr>
      </w:pPr>
      <w:r w:rsidRPr="00547D00">
        <w:rPr>
          <w:rFonts w:eastAsia="Times New Roman" w:cs="Tahoma"/>
          <w:color w:val="auto"/>
          <w:lang w:eastAsia="es-ES"/>
        </w:rPr>
        <w:t>Con</w:t>
      </w:r>
      <w:r w:rsidRPr="00547D00" w:rsidR="00083A1D">
        <w:rPr>
          <w:rFonts w:eastAsia="Times New Roman" w:cs="Tahoma"/>
          <w:color w:val="auto"/>
          <w:lang w:eastAsia="es-ES"/>
        </w:rPr>
        <w:t xml:space="preserve"> </w:t>
      </w:r>
      <w:r w:rsidRPr="00547D00">
        <w:rPr>
          <w:rFonts w:eastAsia="Times New Roman" w:cs="Tahoma"/>
          <w:color w:val="auto"/>
          <w:lang w:eastAsia="es-ES"/>
        </w:rPr>
        <w:t>fecha</w:t>
      </w:r>
      <w:r w:rsidRPr="00547D00" w:rsidR="00083A1D">
        <w:rPr>
          <w:rFonts w:eastAsia="Times New Roman" w:cs="Tahoma"/>
          <w:color w:val="auto"/>
          <w:lang w:eastAsia="es-ES"/>
        </w:rPr>
        <w:t xml:space="preserve"> </w:t>
      </w:r>
      <w:r w:rsidRPr="00547D00" w:rsidR="006D69E2">
        <w:rPr>
          <w:rFonts w:eastAsia="Times New Roman" w:cs="Tahoma"/>
          <w:color w:val="auto"/>
          <w:lang w:eastAsia="es-ES"/>
        </w:rPr>
        <w:t>veinticuatro</w:t>
      </w:r>
      <w:r w:rsidRPr="00547D00" w:rsidR="00DF4540">
        <w:rPr>
          <w:rFonts w:eastAsia="Times New Roman" w:cs="Tahoma"/>
          <w:color w:val="auto"/>
          <w:lang w:eastAsia="es-ES"/>
        </w:rPr>
        <w:t xml:space="preserve"> de </w:t>
      </w:r>
      <w:r w:rsidRPr="00547D00" w:rsidR="00157694">
        <w:rPr>
          <w:rFonts w:eastAsia="Times New Roman" w:cs="Tahoma"/>
          <w:color w:val="auto"/>
          <w:lang w:eastAsia="es-ES"/>
        </w:rPr>
        <w:t>enero</w:t>
      </w:r>
      <w:r w:rsidRPr="00547D00" w:rsidR="0077325F">
        <w:rPr>
          <w:rFonts w:eastAsia="Times New Roman" w:cs="Tahoma"/>
          <w:color w:val="auto"/>
          <w:lang w:eastAsia="es-ES"/>
        </w:rPr>
        <w:t xml:space="preserve"> </w:t>
      </w:r>
      <w:r w:rsidRPr="00547D00">
        <w:rPr>
          <w:rFonts w:eastAsia="Times New Roman" w:cs="Tahoma"/>
          <w:color w:val="auto"/>
          <w:lang w:eastAsia="es-ES"/>
        </w:rPr>
        <w:t>de</w:t>
      </w:r>
      <w:r w:rsidRPr="00547D00" w:rsidR="00083A1D">
        <w:rPr>
          <w:rFonts w:eastAsia="Times New Roman" w:cs="Tahoma"/>
          <w:color w:val="auto"/>
          <w:lang w:eastAsia="es-ES"/>
        </w:rPr>
        <w:t xml:space="preserve"> </w:t>
      </w:r>
      <w:r w:rsidRPr="00547D00">
        <w:rPr>
          <w:rFonts w:eastAsia="Times New Roman" w:cs="Tahoma"/>
          <w:color w:val="auto"/>
          <w:lang w:eastAsia="es-ES"/>
        </w:rPr>
        <w:t>dos</w:t>
      </w:r>
      <w:r w:rsidRPr="00547D00" w:rsidR="00083A1D">
        <w:rPr>
          <w:rFonts w:eastAsia="Times New Roman" w:cs="Tahoma"/>
          <w:color w:val="auto"/>
          <w:lang w:eastAsia="es-ES"/>
        </w:rPr>
        <w:t xml:space="preserve"> </w:t>
      </w:r>
      <w:r w:rsidRPr="00547D00">
        <w:rPr>
          <w:rFonts w:eastAsia="Times New Roman" w:cs="Tahoma"/>
          <w:color w:val="auto"/>
          <w:lang w:eastAsia="es-ES"/>
        </w:rPr>
        <w:t>mil</w:t>
      </w:r>
      <w:r w:rsidRPr="00547D00" w:rsidR="00083A1D">
        <w:rPr>
          <w:rFonts w:eastAsia="Times New Roman" w:cs="Tahoma"/>
          <w:color w:val="auto"/>
          <w:lang w:eastAsia="es-ES"/>
        </w:rPr>
        <w:t xml:space="preserve"> </w:t>
      </w:r>
      <w:r w:rsidRPr="00547D00" w:rsidR="00157694">
        <w:rPr>
          <w:rFonts w:eastAsia="Times New Roman" w:cs="Tahoma"/>
          <w:color w:val="auto"/>
          <w:lang w:eastAsia="es-ES"/>
        </w:rPr>
        <w:t>veintitrés</w:t>
      </w:r>
      <w:r w:rsidRPr="00547D00">
        <w:rPr>
          <w:rFonts w:eastAsia="Times New Roman" w:cs="Tahoma"/>
          <w:color w:val="auto"/>
          <w:lang w:eastAsia="es-ES"/>
        </w:rPr>
        <w:t>,</w:t>
      </w:r>
      <w:r w:rsidRPr="00547D00" w:rsidR="00083A1D">
        <w:rPr>
          <w:rFonts w:eastAsia="Times New Roman" w:cs="Tahoma"/>
          <w:color w:val="auto"/>
          <w:lang w:eastAsia="es-ES"/>
        </w:rPr>
        <w:t xml:space="preserve"> </w:t>
      </w:r>
      <w:r w:rsidRPr="00547D00">
        <w:rPr>
          <w:rFonts w:eastAsia="Times New Roman" w:cs="Tahoma"/>
          <w:color w:val="auto"/>
          <w:lang w:eastAsia="es-ES"/>
        </w:rPr>
        <w:t>el</w:t>
      </w:r>
      <w:r w:rsidRPr="00547D00" w:rsidR="00083A1D">
        <w:rPr>
          <w:rFonts w:eastAsia="Times New Roman" w:cs="Tahoma"/>
          <w:color w:val="auto"/>
          <w:lang w:eastAsia="es-ES"/>
        </w:rPr>
        <w:t xml:space="preserve"> </w:t>
      </w:r>
      <w:r w:rsidRPr="00547D00">
        <w:rPr>
          <w:rFonts w:eastAsia="Times New Roman" w:cs="Tahoma"/>
          <w:color w:val="auto"/>
          <w:lang w:eastAsia="es-ES"/>
        </w:rPr>
        <w:t>Particular</w:t>
      </w:r>
      <w:r w:rsidRPr="00547D00" w:rsidR="00083A1D">
        <w:rPr>
          <w:rFonts w:eastAsia="Times New Roman" w:cs="Tahoma"/>
          <w:color w:val="auto"/>
          <w:lang w:eastAsia="es-ES"/>
        </w:rPr>
        <w:t xml:space="preserve"> </w:t>
      </w:r>
      <w:r w:rsidRPr="00547D00">
        <w:rPr>
          <w:rFonts w:eastAsia="Times New Roman" w:cs="Tahoma"/>
          <w:color w:val="auto"/>
          <w:lang w:eastAsia="es-ES"/>
        </w:rPr>
        <w:t>presentó</w:t>
      </w:r>
      <w:r w:rsidRPr="00547D00" w:rsidR="00083A1D">
        <w:rPr>
          <w:rFonts w:eastAsia="Times New Roman" w:cs="Tahoma"/>
          <w:color w:val="auto"/>
          <w:lang w:eastAsia="es-ES"/>
        </w:rPr>
        <w:t xml:space="preserve"> </w:t>
      </w:r>
      <w:r w:rsidRPr="00547D00">
        <w:rPr>
          <w:rFonts w:eastAsia="Times New Roman" w:cs="Tahoma"/>
          <w:color w:val="auto"/>
          <w:lang w:eastAsia="es-ES"/>
        </w:rPr>
        <w:t>una</w:t>
      </w:r>
      <w:r w:rsidRPr="00547D00" w:rsidR="00083A1D">
        <w:rPr>
          <w:rFonts w:eastAsia="Times New Roman" w:cs="Tahoma"/>
          <w:color w:val="auto"/>
          <w:lang w:eastAsia="es-ES"/>
        </w:rPr>
        <w:t xml:space="preserve"> </w:t>
      </w:r>
      <w:r w:rsidRPr="00547D00">
        <w:rPr>
          <w:rFonts w:eastAsia="Times New Roman" w:cs="Tahoma"/>
          <w:color w:val="auto"/>
          <w:lang w:eastAsia="es-ES"/>
        </w:rPr>
        <w:t>solicitud</w:t>
      </w:r>
      <w:r w:rsidRPr="00547D00" w:rsidR="00083A1D">
        <w:rPr>
          <w:rFonts w:eastAsia="Times New Roman" w:cs="Tahoma"/>
          <w:color w:val="auto"/>
          <w:lang w:eastAsia="es-ES"/>
        </w:rPr>
        <w:t xml:space="preserve"> </w:t>
      </w:r>
      <w:r w:rsidRPr="00547D00">
        <w:rPr>
          <w:rFonts w:eastAsia="Times New Roman" w:cs="Tahoma"/>
          <w:color w:val="auto"/>
          <w:lang w:eastAsia="es-ES"/>
        </w:rPr>
        <w:t>de</w:t>
      </w:r>
      <w:r w:rsidRPr="00547D00" w:rsidR="00083A1D">
        <w:rPr>
          <w:rFonts w:eastAsia="Times New Roman" w:cs="Tahoma"/>
          <w:color w:val="auto"/>
          <w:lang w:eastAsia="es-ES"/>
        </w:rPr>
        <w:t xml:space="preserve"> </w:t>
      </w:r>
      <w:r w:rsidRPr="00547D00">
        <w:rPr>
          <w:rFonts w:eastAsia="Times New Roman" w:cs="Tahoma"/>
          <w:color w:val="auto"/>
          <w:lang w:eastAsia="es-ES"/>
        </w:rPr>
        <w:t>acceso</w:t>
      </w:r>
      <w:r w:rsidRPr="00547D00" w:rsidR="00083A1D">
        <w:rPr>
          <w:rFonts w:eastAsia="Times New Roman" w:cs="Tahoma"/>
          <w:color w:val="auto"/>
          <w:lang w:eastAsia="es-ES"/>
        </w:rPr>
        <w:t xml:space="preserve"> </w:t>
      </w:r>
      <w:r w:rsidRPr="00547D00">
        <w:rPr>
          <w:rFonts w:eastAsia="Times New Roman" w:cs="Tahoma"/>
          <w:color w:val="auto"/>
          <w:lang w:eastAsia="es-ES"/>
        </w:rPr>
        <w:t>a</w:t>
      </w:r>
      <w:r w:rsidRPr="00547D00" w:rsidR="00083A1D">
        <w:rPr>
          <w:rFonts w:eastAsia="Times New Roman" w:cs="Tahoma"/>
          <w:color w:val="auto"/>
          <w:lang w:eastAsia="es-ES"/>
        </w:rPr>
        <w:t xml:space="preserve"> </w:t>
      </w:r>
      <w:r w:rsidRPr="00547D00">
        <w:rPr>
          <w:rFonts w:eastAsia="Times New Roman" w:cs="Tahoma"/>
          <w:color w:val="auto"/>
          <w:lang w:eastAsia="es-ES"/>
        </w:rPr>
        <w:t>la</w:t>
      </w:r>
      <w:r w:rsidRPr="00547D00" w:rsidR="00083A1D">
        <w:rPr>
          <w:rFonts w:eastAsia="Times New Roman" w:cs="Tahoma"/>
          <w:color w:val="auto"/>
          <w:lang w:eastAsia="es-ES"/>
        </w:rPr>
        <w:t xml:space="preserve"> </w:t>
      </w:r>
      <w:r w:rsidRPr="00547D00">
        <w:rPr>
          <w:rFonts w:eastAsia="Times New Roman" w:cs="Tahoma"/>
          <w:color w:val="auto"/>
          <w:lang w:eastAsia="es-ES"/>
        </w:rPr>
        <w:t>información</w:t>
      </w:r>
      <w:r w:rsidRPr="00547D00" w:rsidR="00083A1D">
        <w:rPr>
          <w:rFonts w:eastAsia="Times New Roman" w:cs="Tahoma"/>
          <w:color w:val="auto"/>
          <w:lang w:eastAsia="es-ES"/>
        </w:rPr>
        <w:t xml:space="preserve"> </w:t>
      </w:r>
      <w:r w:rsidRPr="00547D00">
        <w:rPr>
          <w:rFonts w:eastAsia="Times New Roman" w:cs="Tahoma"/>
          <w:color w:val="auto"/>
          <w:lang w:eastAsia="es-ES"/>
        </w:rPr>
        <w:t>pública,</w:t>
      </w:r>
      <w:r w:rsidRPr="00547D00" w:rsidR="00083A1D">
        <w:rPr>
          <w:rFonts w:eastAsia="Times New Roman" w:cs="Tahoma"/>
          <w:color w:val="auto"/>
          <w:lang w:eastAsia="es-ES"/>
        </w:rPr>
        <w:t xml:space="preserve"> </w:t>
      </w:r>
      <w:r w:rsidRPr="00547D00" w:rsidR="002032FB">
        <w:rPr>
          <w:rFonts w:eastAsia="Times New Roman" w:cs="Tahoma"/>
          <w:color w:val="auto"/>
          <w:lang w:eastAsia="es-ES"/>
        </w:rPr>
        <w:t>a través Sistema de Acceso a la Información Mexiquense (SAIMEX)</w:t>
      </w:r>
      <w:r w:rsidRPr="00547D00">
        <w:rPr>
          <w:rFonts w:eastAsia="Times New Roman" w:cs="Tahoma"/>
          <w:color w:val="auto"/>
          <w:lang w:eastAsia="es-ES"/>
        </w:rPr>
        <w:t>,</w:t>
      </w:r>
      <w:r w:rsidRPr="00547D00" w:rsidR="00083A1D">
        <w:rPr>
          <w:rFonts w:eastAsia="Times New Roman" w:cs="Tahoma"/>
          <w:color w:val="auto"/>
          <w:lang w:eastAsia="es-ES"/>
        </w:rPr>
        <w:t xml:space="preserve"> </w:t>
      </w:r>
      <w:r w:rsidRPr="00547D00">
        <w:rPr>
          <w:rFonts w:eastAsia="Times New Roman" w:cs="Tahoma"/>
          <w:color w:val="auto"/>
          <w:lang w:eastAsia="es-ES"/>
        </w:rPr>
        <w:t>ante</w:t>
      </w:r>
      <w:r w:rsidRPr="00547D00" w:rsidR="0077325F">
        <w:rPr>
          <w:rFonts w:eastAsia="Times New Roman" w:cs="Tahoma"/>
          <w:color w:val="auto"/>
          <w:lang w:eastAsia="es-ES"/>
        </w:rPr>
        <w:t xml:space="preserve"> </w:t>
      </w:r>
      <w:r w:rsidRPr="00547D00" w:rsidR="00432A7F">
        <w:rPr>
          <w:rFonts w:eastAsia="Times New Roman" w:cs="Tahoma"/>
          <w:color w:val="auto"/>
          <w:lang w:eastAsia="es-ES"/>
        </w:rPr>
        <w:t xml:space="preserve">el </w:t>
      </w:r>
      <w:r w:rsidRPr="00547D00" w:rsidR="007D07EC">
        <w:rPr>
          <w:rFonts w:eastAsia="Times New Roman" w:cs="Tahoma"/>
          <w:color w:val="auto"/>
          <w:lang w:eastAsia="es-ES"/>
        </w:rPr>
        <w:t>Ayuntamiento de San Mateo Atenco</w:t>
      </w:r>
      <w:r w:rsidRPr="00547D00">
        <w:rPr>
          <w:rFonts w:eastAsia="Calibri" w:cs="Tahoma"/>
        </w:rPr>
        <w:t>,</w:t>
      </w:r>
      <w:r w:rsidRPr="00547D00" w:rsidR="00083A1D">
        <w:rPr>
          <w:rFonts w:eastAsia="Calibri" w:cs="Tahoma"/>
        </w:rPr>
        <w:t xml:space="preserve"> </w:t>
      </w:r>
      <w:r w:rsidRPr="00547D00">
        <w:rPr>
          <w:rFonts w:eastAsia="Calibri" w:cs="Tahoma"/>
        </w:rPr>
        <w:t>en</w:t>
      </w:r>
      <w:r w:rsidRPr="00547D00" w:rsidR="00083A1D">
        <w:rPr>
          <w:rFonts w:eastAsia="Calibri" w:cs="Tahoma"/>
        </w:rPr>
        <w:t xml:space="preserve"> </w:t>
      </w:r>
      <w:r w:rsidRPr="00547D00">
        <w:rPr>
          <w:rFonts w:eastAsia="Calibri" w:cs="Tahoma"/>
        </w:rPr>
        <w:t>los</w:t>
      </w:r>
      <w:r w:rsidRPr="00547D00" w:rsidR="00083A1D">
        <w:rPr>
          <w:rFonts w:eastAsia="Calibri" w:cs="Tahoma"/>
        </w:rPr>
        <w:t xml:space="preserve"> </w:t>
      </w:r>
      <w:r w:rsidRPr="00547D00">
        <w:rPr>
          <w:rFonts w:eastAsia="Calibri" w:cs="Tahoma"/>
        </w:rPr>
        <w:t>siguientes</w:t>
      </w:r>
      <w:r w:rsidRPr="00547D00" w:rsidR="00083A1D">
        <w:rPr>
          <w:rFonts w:eastAsia="Calibri" w:cs="Tahoma"/>
        </w:rPr>
        <w:t xml:space="preserve"> </w:t>
      </w:r>
      <w:r w:rsidRPr="00547D00">
        <w:rPr>
          <w:rFonts w:eastAsia="Calibri" w:cs="Tahoma"/>
        </w:rPr>
        <w:t>términos:</w:t>
      </w:r>
      <w:r w:rsidRPr="00547D00" w:rsidR="00083A1D">
        <w:rPr>
          <w:rFonts w:eastAsia="Calibri" w:cs="Tahoma"/>
        </w:rPr>
        <w:t xml:space="preserve"> </w:t>
      </w:r>
    </w:p>
    <w:p w:rsidRPr="00547D00" w:rsidR="00177EE1" w:rsidP="006A1A4E" w:rsidRDefault="00177EE1" w14:paraId="13781153" w14:textId="77777777">
      <w:pPr>
        <w:spacing w:after="0" w:line="360" w:lineRule="auto"/>
        <w:rPr>
          <w:rFonts w:eastAsia="Calibri" w:cs="Tahoma"/>
        </w:rPr>
      </w:pPr>
    </w:p>
    <w:p w:rsidRPr="00547D00" w:rsidR="00177EE1" w:rsidP="006A1A4E" w:rsidRDefault="00177EE1" w14:paraId="003D549A"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w:t>
      </w:r>
      <w:r w:rsidRPr="00547D00">
        <w:rPr>
          <w:rFonts w:eastAsia="Times New Roman" w:cs="Tahoma"/>
          <w:b/>
          <w:bCs/>
          <w:i/>
          <w:iCs/>
          <w:color w:val="auto"/>
          <w:sz w:val="20"/>
          <w:lang w:eastAsia="es-ES"/>
        </w:rPr>
        <w:t>DESCRIPCIÓN</w:t>
      </w:r>
      <w:r w:rsidRPr="00547D00" w:rsidR="00083A1D">
        <w:rPr>
          <w:rFonts w:eastAsia="Times New Roman" w:cs="Tahoma"/>
          <w:b/>
          <w:bCs/>
          <w:i/>
          <w:iCs/>
          <w:color w:val="auto"/>
          <w:sz w:val="20"/>
          <w:lang w:eastAsia="es-ES"/>
        </w:rPr>
        <w:t xml:space="preserve"> </w:t>
      </w:r>
      <w:r w:rsidRPr="00547D00">
        <w:rPr>
          <w:rFonts w:eastAsia="Times New Roman" w:cs="Tahoma"/>
          <w:b/>
          <w:bCs/>
          <w:i/>
          <w:iCs/>
          <w:color w:val="auto"/>
          <w:sz w:val="20"/>
          <w:lang w:eastAsia="es-ES"/>
        </w:rPr>
        <w:t>CLARA</w:t>
      </w:r>
      <w:r w:rsidRPr="00547D00" w:rsidR="00083A1D">
        <w:rPr>
          <w:rFonts w:eastAsia="Times New Roman" w:cs="Tahoma"/>
          <w:b/>
          <w:bCs/>
          <w:i/>
          <w:iCs/>
          <w:color w:val="auto"/>
          <w:sz w:val="20"/>
          <w:lang w:eastAsia="es-ES"/>
        </w:rPr>
        <w:t xml:space="preserve"> </w:t>
      </w:r>
      <w:r w:rsidRPr="00547D00">
        <w:rPr>
          <w:rFonts w:eastAsia="Times New Roman" w:cs="Tahoma"/>
          <w:b/>
          <w:bCs/>
          <w:i/>
          <w:iCs/>
          <w:color w:val="auto"/>
          <w:sz w:val="20"/>
          <w:lang w:eastAsia="es-ES"/>
        </w:rPr>
        <w:t>Y</w:t>
      </w:r>
      <w:r w:rsidRPr="00547D00" w:rsidR="00083A1D">
        <w:rPr>
          <w:rFonts w:eastAsia="Times New Roman" w:cs="Tahoma"/>
          <w:b/>
          <w:bCs/>
          <w:i/>
          <w:iCs/>
          <w:color w:val="auto"/>
          <w:sz w:val="20"/>
          <w:lang w:eastAsia="es-ES"/>
        </w:rPr>
        <w:t xml:space="preserve"> </w:t>
      </w:r>
      <w:r w:rsidRPr="00547D00">
        <w:rPr>
          <w:rFonts w:eastAsia="Times New Roman" w:cs="Tahoma"/>
          <w:b/>
          <w:bCs/>
          <w:i/>
          <w:iCs/>
          <w:color w:val="auto"/>
          <w:sz w:val="20"/>
          <w:lang w:eastAsia="es-ES"/>
        </w:rPr>
        <w:t>PRECISA</w:t>
      </w:r>
      <w:r w:rsidRPr="00547D00" w:rsidR="00083A1D">
        <w:rPr>
          <w:rFonts w:eastAsia="Times New Roman" w:cs="Tahoma"/>
          <w:b/>
          <w:bCs/>
          <w:i/>
          <w:iCs/>
          <w:color w:val="auto"/>
          <w:sz w:val="20"/>
          <w:lang w:eastAsia="es-ES"/>
        </w:rPr>
        <w:t xml:space="preserve"> </w:t>
      </w:r>
      <w:r w:rsidRPr="00547D00">
        <w:rPr>
          <w:rFonts w:eastAsia="Times New Roman" w:cs="Tahoma"/>
          <w:b/>
          <w:bCs/>
          <w:i/>
          <w:iCs/>
          <w:color w:val="auto"/>
          <w:sz w:val="20"/>
          <w:lang w:eastAsia="es-ES"/>
        </w:rPr>
        <w:t>DE</w:t>
      </w:r>
      <w:r w:rsidRPr="00547D00" w:rsidR="00083A1D">
        <w:rPr>
          <w:rFonts w:eastAsia="Times New Roman" w:cs="Tahoma"/>
          <w:b/>
          <w:bCs/>
          <w:i/>
          <w:iCs/>
          <w:color w:val="auto"/>
          <w:sz w:val="20"/>
          <w:lang w:eastAsia="es-ES"/>
        </w:rPr>
        <w:t xml:space="preserve"> </w:t>
      </w:r>
      <w:r w:rsidRPr="00547D00">
        <w:rPr>
          <w:rFonts w:eastAsia="Times New Roman" w:cs="Tahoma"/>
          <w:b/>
          <w:bCs/>
          <w:i/>
          <w:iCs/>
          <w:color w:val="auto"/>
          <w:sz w:val="20"/>
          <w:lang w:eastAsia="es-ES"/>
        </w:rPr>
        <w:t>LA</w:t>
      </w:r>
      <w:r w:rsidRPr="00547D00" w:rsidR="00083A1D">
        <w:rPr>
          <w:rFonts w:eastAsia="Times New Roman" w:cs="Tahoma"/>
          <w:b/>
          <w:bCs/>
          <w:i/>
          <w:iCs/>
          <w:color w:val="auto"/>
          <w:sz w:val="20"/>
          <w:lang w:eastAsia="es-ES"/>
        </w:rPr>
        <w:t xml:space="preserve"> </w:t>
      </w:r>
      <w:r w:rsidRPr="00547D00">
        <w:rPr>
          <w:rFonts w:eastAsia="Times New Roman" w:cs="Tahoma"/>
          <w:b/>
          <w:bCs/>
          <w:i/>
          <w:iCs/>
          <w:color w:val="auto"/>
          <w:sz w:val="20"/>
          <w:lang w:eastAsia="es-ES"/>
        </w:rPr>
        <w:t>INFORMACIÓN</w:t>
      </w:r>
      <w:r w:rsidRPr="00547D00" w:rsidR="00083A1D">
        <w:rPr>
          <w:rFonts w:eastAsia="Times New Roman" w:cs="Tahoma"/>
          <w:b/>
          <w:bCs/>
          <w:i/>
          <w:iCs/>
          <w:color w:val="auto"/>
          <w:sz w:val="20"/>
          <w:lang w:eastAsia="es-ES"/>
        </w:rPr>
        <w:t xml:space="preserve"> </w:t>
      </w:r>
      <w:r w:rsidRPr="00547D00">
        <w:rPr>
          <w:rFonts w:eastAsia="Times New Roman" w:cs="Tahoma"/>
          <w:b/>
          <w:bCs/>
          <w:i/>
          <w:iCs/>
          <w:color w:val="auto"/>
          <w:sz w:val="20"/>
          <w:lang w:eastAsia="es-ES"/>
        </w:rPr>
        <w:t>SOLICITADA.</w:t>
      </w:r>
    </w:p>
    <w:p w:rsidRPr="00547D00" w:rsidR="004F7BA4" w:rsidP="006A1A4E" w:rsidRDefault="006D69E2" w14:paraId="218F8682" w14:textId="43D60923">
      <w:pPr>
        <w:tabs>
          <w:tab w:val="left" w:pos="4667"/>
        </w:tabs>
        <w:spacing w:after="0" w:line="360" w:lineRule="auto"/>
        <w:ind w:left="567" w:right="567"/>
        <w:rPr>
          <w:rFonts w:eastAsia="Times New Roman" w:cs="Tahoma"/>
          <w:i/>
          <w:iCs/>
          <w:color w:val="auto"/>
          <w:sz w:val="20"/>
          <w:lang w:eastAsia="es-ES"/>
        </w:rPr>
      </w:pPr>
      <w:r w:rsidRPr="00547D00">
        <w:rPr>
          <w:rFonts w:eastAsia="Times New Roman" w:cs="Tahoma"/>
          <w:i/>
          <w:iCs/>
          <w:color w:val="auto"/>
          <w:sz w:val="20"/>
          <w:lang w:eastAsia="es-ES"/>
        </w:rPr>
        <w:t>Solicito con respuesta fundada y motivada de la Presidenta Municipal, el síndico Municipal y el Secretario de Ayuntamiento saber y que me refieran cual es la colonia Alfredo del Mazo (ubicación geográfica, fotos, estatus legal, apoyos que recibe o recibió en los 3 años anteriores a la fecha) , misma que se enlista en el artículo 13 de, fracción II, numeral 7 del Bando BANDO MUNICIPAL DE POLICÍA Y GOBIERNO DE SAN MATEO ATENCO 2022, que esta aprobado y publicado por la presente Administración que encabeza la Presidenta Ana Neira.</w:t>
      </w:r>
      <w:r w:rsidRPr="00547D00" w:rsidR="007A02A9">
        <w:rPr>
          <w:rFonts w:eastAsia="Times New Roman" w:cs="Tahoma"/>
          <w:i/>
          <w:iCs/>
          <w:color w:val="auto"/>
          <w:sz w:val="20"/>
          <w:lang w:eastAsia="es-ES"/>
        </w:rPr>
        <w:t xml:space="preserve">” </w:t>
      </w:r>
      <w:r w:rsidRPr="00547D00" w:rsidR="004F7BA4">
        <w:rPr>
          <w:rFonts w:eastAsia="Times New Roman" w:cs="Tahoma"/>
          <w:i/>
          <w:iCs/>
          <w:color w:val="auto"/>
          <w:sz w:val="20"/>
          <w:lang w:eastAsia="es-ES"/>
        </w:rPr>
        <w:t>(Sic)</w:t>
      </w:r>
    </w:p>
    <w:p w:rsidRPr="00547D00" w:rsidR="002151A6" w:rsidP="006A1A4E" w:rsidRDefault="002151A6" w14:paraId="1391A654" w14:textId="77777777">
      <w:pPr>
        <w:tabs>
          <w:tab w:val="left" w:pos="4667"/>
        </w:tabs>
        <w:spacing w:after="0" w:line="360" w:lineRule="auto"/>
        <w:ind w:left="567" w:right="567"/>
        <w:rPr>
          <w:rFonts w:eastAsia="Times New Roman" w:cs="Tahoma"/>
          <w:b/>
          <w:bCs/>
          <w:i/>
          <w:iCs/>
          <w:color w:val="auto"/>
          <w:sz w:val="20"/>
          <w:lang w:eastAsia="es-ES"/>
        </w:rPr>
      </w:pPr>
    </w:p>
    <w:p w:rsidRPr="00547D00" w:rsidR="00177EE1" w:rsidP="006A1A4E" w:rsidRDefault="00177EE1" w14:paraId="6DDD3FE0" w14:textId="673FBF10">
      <w:pPr>
        <w:tabs>
          <w:tab w:val="left" w:pos="4667"/>
        </w:tabs>
        <w:spacing w:after="0" w:line="360" w:lineRule="auto"/>
        <w:ind w:left="567" w:right="567"/>
        <w:rPr>
          <w:rFonts w:eastAsia="Times New Roman" w:cs="Tahoma"/>
          <w:b/>
          <w:bCs/>
          <w:i/>
          <w:iCs/>
          <w:color w:val="auto"/>
          <w:sz w:val="20"/>
          <w:lang w:eastAsia="es-ES"/>
        </w:rPr>
      </w:pPr>
      <w:r w:rsidRPr="00547D00">
        <w:rPr>
          <w:rFonts w:eastAsia="Times New Roman" w:cs="Tahoma"/>
          <w:b/>
          <w:bCs/>
          <w:i/>
          <w:iCs/>
          <w:color w:val="auto"/>
          <w:sz w:val="20"/>
          <w:lang w:eastAsia="es-ES"/>
        </w:rPr>
        <w:lastRenderedPageBreak/>
        <w:t>“MODALIDAD</w:t>
      </w:r>
      <w:r w:rsidRPr="00547D00" w:rsidR="00083A1D">
        <w:rPr>
          <w:rFonts w:eastAsia="Times New Roman" w:cs="Tahoma"/>
          <w:b/>
          <w:bCs/>
          <w:i/>
          <w:iCs/>
          <w:color w:val="auto"/>
          <w:sz w:val="20"/>
          <w:lang w:eastAsia="es-ES"/>
        </w:rPr>
        <w:t xml:space="preserve"> </w:t>
      </w:r>
      <w:r w:rsidRPr="00547D00">
        <w:rPr>
          <w:rFonts w:eastAsia="Times New Roman" w:cs="Tahoma"/>
          <w:b/>
          <w:bCs/>
          <w:i/>
          <w:iCs/>
          <w:color w:val="auto"/>
          <w:sz w:val="20"/>
          <w:lang w:eastAsia="es-ES"/>
        </w:rPr>
        <w:t>DE</w:t>
      </w:r>
      <w:r w:rsidRPr="00547D00" w:rsidR="00083A1D">
        <w:rPr>
          <w:rFonts w:eastAsia="Times New Roman" w:cs="Tahoma"/>
          <w:b/>
          <w:bCs/>
          <w:i/>
          <w:iCs/>
          <w:color w:val="auto"/>
          <w:sz w:val="20"/>
          <w:lang w:eastAsia="es-ES"/>
        </w:rPr>
        <w:t xml:space="preserve"> </w:t>
      </w:r>
      <w:r w:rsidRPr="00547D00">
        <w:rPr>
          <w:rFonts w:eastAsia="Times New Roman" w:cs="Tahoma"/>
          <w:b/>
          <w:bCs/>
          <w:i/>
          <w:iCs/>
          <w:color w:val="auto"/>
          <w:sz w:val="20"/>
          <w:lang w:eastAsia="es-ES"/>
        </w:rPr>
        <w:t>ENTREGA</w:t>
      </w:r>
    </w:p>
    <w:p w:rsidRPr="00547D00" w:rsidR="00C23482" w:rsidP="00C23482" w:rsidRDefault="005D417E" w14:paraId="669B2EB3" w14:textId="63505025">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A través del SAIMEX</w:t>
      </w:r>
      <w:r w:rsidRPr="00547D00" w:rsidR="004F7BA4">
        <w:rPr>
          <w:rFonts w:eastAsia="Times New Roman" w:cs="Arial"/>
          <w:bCs/>
          <w:i/>
          <w:iCs/>
          <w:color w:val="auto"/>
          <w:sz w:val="20"/>
          <w:lang w:eastAsia="es-ES"/>
        </w:rPr>
        <w:t>.</w:t>
      </w:r>
      <w:r w:rsidRPr="00547D00" w:rsidR="00177EE1">
        <w:rPr>
          <w:rFonts w:eastAsia="Times New Roman" w:cs="Arial"/>
          <w:bCs/>
          <w:i/>
          <w:iCs/>
          <w:color w:val="auto"/>
          <w:sz w:val="20"/>
          <w:lang w:eastAsia="es-ES"/>
        </w:rPr>
        <w:t>”</w:t>
      </w:r>
    </w:p>
    <w:p w:rsidRPr="00547D00" w:rsidR="00780CDD" w:rsidP="006A1A4E" w:rsidRDefault="00780CDD" w14:paraId="34F6C667" w14:textId="55A6A301">
      <w:pPr>
        <w:autoSpaceDE w:val="0"/>
        <w:autoSpaceDN w:val="0"/>
        <w:adjustRightInd w:val="0"/>
        <w:spacing w:after="0" w:line="360" w:lineRule="auto"/>
        <w:rPr>
          <w:rFonts w:cs="Tahoma"/>
          <w:b/>
        </w:rPr>
      </w:pPr>
    </w:p>
    <w:p w:rsidRPr="00547D00" w:rsidR="006D69E2" w:rsidP="006A1A4E" w:rsidRDefault="006D69E2" w14:paraId="0F758DFF" w14:textId="5BF86A25">
      <w:pPr>
        <w:autoSpaceDE w:val="0"/>
        <w:autoSpaceDN w:val="0"/>
        <w:adjustRightInd w:val="0"/>
        <w:spacing w:after="0" w:line="360" w:lineRule="auto"/>
        <w:rPr>
          <w:rFonts w:cs="Tahoma"/>
          <w:b/>
        </w:rPr>
      </w:pPr>
      <w:r w:rsidRPr="00547D00">
        <w:rPr>
          <w:rFonts w:cs="Tahoma"/>
          <w:b/>
        </w:rPr>
        <w:t>II. Prórroga.</w:t>
      </w:r>
    </w:p>
    <w:p w:rsidRPr="00547D00" w:rsidR="006D69E2" w:rsidP="006A1A4E" w:rsidRDefault="006D69E2" w14:paraId="60F165B8" w14:textId="77777777">
      <w:pPr>
        <w:autoSpaceDE w:val="0"/>
        <w:autoSpaceDN w:val="0"/>
        <w:adjustRightInd w:val="0"/>
        <w:spacing w:after="0" w:line="360" w:lineRule="auto"/>
        <w:rPr>
          <w:rFonts w:cs="Tahoma"/>
          <w:bCs/>
        </w:rPr>
      </w:pPr>
    </w:p>
    <w:p w:rsidRPr="00547D00" w:rsidR="006D69E2" w:rsidP="006A1A4E" w:rsidRDefault="006D69E2" w14:paraId="2BC633EB" w14:textId="6FF103A4">
      <w:pPr>
        <w:autoSpaceDE w:val="0"/>
        <w:autoSpaceDN w:val="0"/>
        <w:adjustRightInd w:val="0"/>
        <w:spacing w:after="0" w:line="360" w:lineRule="auto"/>
        <w:rPr>
          <w:rFonts w:cs="Tahoma"/>
          <w:bCs/>
        </w:rPr>
      </w:pPr>
      <w:r w:rsidRPr="00547D00">
        <w:rPr>
          <w:rFonts w:cs="Tahoma"/>
          <w:bCs/>
        </w:rPr>
        <w:t>El quince de febrero del dos mil veintitrés, el Sujeto Obligado notificó al Particular, prórroga para emitir respuesta.</w:t>
      </w:r>
    </w:p>
    <w:p w:rsidRPr="00547D00" w:rsidR="006D69E2" w:rsidP="006A1A4E" w:rsidRDefault="006D69E2" w14:paraId="2B74586A" w14:textId="77777777">
      <w:pPr>
        <w:autoSpaceDE w:val="0"/>
        <w:autoSpaceDN w:val="0"/>
        <w:adjustRightInd w:val="0"/>
        <w:spacing w:after="0" w:line="360" w:lineRule="auto"/>
        <w:rPr>
          <w:rFonts w:cs="Tahoma"/>
          <w:b/>
        </w:rPr>
      </w:pPr>
    </w:p>
    <w:p w:rsidRPr="00547D00" w:rsidR="002327BA" w:rsidP="006A1A4E" w:rsidRDefault="002327BA" w14:paraId="2A077202" w14:textId="36429D6B">
      <w:pPr>
        <w:autoSpaceDE w:val="0"/>
        <w:autoSpaceDN w:val="0"/>
        <w:adjustRightInd w:val="0"/>
        <w:spacing w:after="0" w:line="360" w:lineRule="auto"/>
        <w:rPr>
          <w:b/>
          <w:bCs/>
        </w:rPr>
      </w:pPr>
      <w:r w:rsidRPr="00547D00">
        <w:rPr>
          <w:rFonts w:cs="Tahoma"/>
          <w:b/>
        </w:rPr>
        <w:t>I</w:t>
      </w:r>
      <w:r w:rsidRPr="00547D00" w:rsidR="006D69E2">
        <w:rPr>
          <w:rFonts w:cs="Tahoma"/>
          <w:b/>
        </w:rPr>
        <w:t>I</w:t>
      </w:r>
      <w:r w:rsidRPr="00547D00">
        <w:rPr>
          <w:rFonts w:cs="Tahoma"/>
          <w:b/>
        </w:rPr>
        <w:t>I.</w:t>
      </w:r>
      <w:r w:rsidRPr="00547D00" w:rsidR="00083A1D">
        <w:rPr>
          <w:b/>
          <w:bCs/>
        </w:rPr>
        <w:t xml:space="preserve"> </w:t>
      </w:r>
      <w:r w:rsidRPr="00547D00">
        <w:rPr>
          <w:b/>
          <w:bCs/>
        </w:rPr>
        <w:t>Respuesta</w:t>
      </w:r>
      <w:r w:rsidRPr="00547D00" w:rsidR="00083A1D">
        <w:rPr>
          <w:b/>
          <w:bCs/>
        </w:rPr>
        <w:t xml:space="preserve"> </w:t>
      </w:r>
      <w:r w:rsidRPr="00547D00">
        <w:rPr>
          <w:b/>
          <w:bCs/>
        </w:rPr>
        <w:t>del</w:t>
      </w:r>
      <w:r w:rsidRPr="00547D00" w:rsidR="00083A1D">
        <w:rPr>
          <w:b/>
          <w:bCs/>
        </w:rPr>
        <w:t xml:space="preserve"> </w:t>
      </w:r>
      <w:r w:rsidRPr="00547D00">
        <w:rPr>
          <w:b/>
          <w:bCs/>
        </w:rPr>
        <w:t>Sujeto</w:t>
      </w:r>
      <w:r w:rsidRPr="00547D00" w:rsidR="00083A1D">
        <w:rPr>
          <w:b/>
          <w:bCs/>
        </w:rPr>
        <w:t xml:space="preserve"> </w:t>
      </w:r>
      <w:r w:rsidRPr="00547D00">
        <w:rPr>
          <w:b/>
          <w:bCs/>
        </w:rPr>
        <w:t>Obligado.</w:t>
      </w:r>
      <w:r w:rsidRPr="00547D00" w:rsidR="00083A1D">
        <w:rPr>
          <w:b/>
          <w:bCs/>
        </w:rPr>
        <w:t xml:space="preserve"> </w:t>
      </w:r>
    </w:p>
    <w:p w:rsidRPr="00547D00" w:rsidR="008D28FA" w:rsidP="006A1A4E" w:rsidRDefault="008D28FA" w14:paraId="16936CFF" w14:textId="4A7D649C">
      <w:pPr>
        <w:autoSpaceDE w:val="0"/>
        <w:autoSpaceDN w:val="0"/>
        <w:adjustRightInd w:val="0"/>
        <w:spacing w:after="0" w:line="360" w:lineRule="auto"/>
        <w:rPr>
          <w:b/>
          <w:bCs/>
        </w:rPr>
      </w:pPr>
    </w:p>
    <w:p w:rsidRPr="00547D00" w:rsidR="002327BA" w:rsidP="006A1A4E" w:rsidRDefault="00715EC4" w14:paraId="6AD892AA" w14:textId="3F81DBB6">
      <w:pPr>
        <w:autoSpaceDE w:val="0"/>
        <w:autoSpaceDN w:val="0"/>
        <w:adjustRightInd w:val="0"/>
        <w:spacing w:after="0" w:line="360" w:lineRule="auto"/>
        <w:rPr>
          <w:rFonts w:eastAsia="Times New Roman" w:cs="Tahoma"/>
          <w:color w:val="auto"/>
          <w:lang w:eastAsia="es-ES"/>
        </w:rPr>
      </w:pPr>
      <w:r w:rsidRPr="00547D00">
        <w:rPr>
          <w:rFonts w:cs="Tahoma"/>
        </w:rPr>
        <w:t xml:space="preserve">El </w:t>
      </w:r>
      <w:r w:rsidRPr="00547D00" w:rsidR="006D69E2">
        <w:rPr>
          <w:rFonts w:cs="Tahoma"/>
        </w:rPr>
        <w:t>veinticuatro</w:t>
      </w:r>
      <w:r w:rsidRPr="00547D00" w:rsidR="00983D1F">
        <w:rPr>
          <w:rFonts w:cs="Tahoma"/>
        </w:rPr>
        <w:t xml:space="preserve"> de </w:t>
      </w:r>
      <w:r w:rsidRPr="00547D00" w:rsidR="00157694">
        <w:rPr>
          <w:rFonts w:cs="Tahoma"/>
        </w:rPr>
        <w:t>febrero</w:t>
      </w:r>
      <w:r w:rsidRPr="00547D00" w:rsidR="005D417E">
        <w:rPr>
          <w:rFonts w:cs="Tahoma"/>
        </w:rPr>
        <w:t xml:space="preserve"> de</w:t>
      </w:r>
      <w:r w:rsidRPr="00547D00" w:rsidR="00083A1D">
        <w:rPr>
          <w:rFonts w:cs="Tahoma"/>
        </w:rPr>
        <w:t xml:space="preserve"> </w:t>
      </w:r>
      <w:r w:rsidRPr="00547D00" w:rsidR="002327BA">
        <w:rPr>
          <w:rFonts w:cs="Tahoma"/>
        </w:rPr>
        <w:t>dos</w:t>
      </w:r>
      <w:r w:rsidRPr="00547D00" w:rsidR="00083A1D">
        <w:rPr>
          <w:rFonts w:cs="Tahoma"/>
        </w:rPr>
        <w:t xml:space="preserve"> </w:t>
      </w:r>
      <w:r w:rsidRPr="00547D00" w:rsidR="002327BA">
        <w:rPr>
          <w:rFonts w:cs="Tahoma"/>
        </w:rPr>
        <w:t>mil</w:t>
      </w:r>
      <w:r w:rsidRPr="00547D00" w:rsidR="00083A1D">
        <w:rPr>
          <w:rFonts w:cs="Tahoma"/>
        </w:rPr>
        <w:t xml:space="preserve"> </w:t>
      </w:r>
      <w:r w:rsidRPr="00547D00" w:rsidR="005D417E">
        <w:rPr>
          <w:rFonts w:cs="Tahoma"/>
        </w:rPr>
        <w:t>veintidós</w:t>
      </w:r>
      <w:r w:rsidRPr="00547D00" w:rsidR="002A1D89">
        <w:rPr>
          <w:rFonts w:cs="Tahoma"/>
        </w:rPr>
        <w:t>,</w:t>
      </w:r>
      <w:r w:rsidRPr="00547D00" w:rsidR="00083A1D">
        <w:rPr>
          <w:rFonts w:cs="Tahoma"/>
        </w:rPr>
        <w:t xml:space="preserve"> </w:t>
      </w:r>
      <w:r w:rsidRPr="00547D00" w:rsidR="00CA32DF">
        <w:rPr>
          <w:rFonts w:cs="Tahoma"/>
        </w:rPr>
        <w:t>el</w:t>
      </w:r>
      <w:r w:rsidRPr="00547D00" w:rsidR="005E79B6">
        <w:rPr>
          <w:rFonts w:cs="Tahoma"/>
        </w:rPr>
        <w:t xml:space="preserve"> Titular de la Unidad de Transparencia </w:t>
      </w:r>
      <w:r w:rsidRPr="00547D00" w:rsidR="00432A7F">
        <w:rPr>
          <w:rFonts w:cs="Tahoma"/>
        </w:rPr>
        <w:t xml:space="preserve">del </w:t>
      </w:r>
      <w:r w:rsidRPr="00547D00" w:rsidR="007D07EC">
        <w:rPr>
          <w:rFonts w:cs="Tahoma"/>
        </w:rPr>
        <w:t>Ayuntamiento de San Mateo Atenco</w:t>
      </w:r>
      <w:r w:rsidRPr="00547D00" w:rsidR="002A1D89">
        <w:rPr>
          <w:rFonts w:cs="Tahoma"/>
        </w:rPr>
        <w:t>,</w:t>
      </w:r>
      <w:r w:rsidRPr="00547D00" w:rsidR="00083A1D">
        <w:rPr>
          <w:rFonts w:cs="Tahoma"/>
        </w:rPr>
        <w:t xml:space="preserve"> </w:t>
      </w:r>
      <w:r w:rsidRPr="00547D00" w:rsidR="002A1D89">
        <w:rPr>
          <w:rFonts w:cs="Tahoma"/>
        </w:rPr>
        <w:t>por</w:t>
      </w:r>
      <w:r w:rsidRPr="00547D00" w:rsidR="00083A1D">
        <w:rPr>
          <w:rFonts w:cs="Tahoma"/>
        </w:rPr>
        <w:t xml:space="preserve"> </w:t>
      </w:r>
      <w:r w:rsidRPr="00547D00" w:rsidR="002A1D89">
        <w:rPr>
          <w:rFonts w:cs="Tahoma"/>
        </w:rPr>
        <w:t>medio</w:t>
      </w:r>
      <w:r w:rsidRPr="00547D00" w:rsidR="00083A1D">
        <w:rPr>
          <w:rFonts w:cs="Tahoma"/>
        </w:rPr>
        <w:t xml:space="preserve"> </w:t>
      </w:r>
      <w:r w:rsidRPr="00547D00" w:rsidR="002A1D89">
        <w:rPr>
          <w:rFonts w:cs="Tahoma"/>
        </w:rPr>
        <w:t>del</w:t>
      </w:r>
      <w:r w:rsidRPr="00547D00" w:rsidR="00083A1D">
        <w:rPr>
          <w:rFonts w:cs="Tahoma"/>
        </w:rPr>
        <w:t xml:space="preserve"> </w:t>
      </w:r>
      <w:r w:rsidRPr="00547D00" w:rsidR="002A1D89">
        <w:rPr>
          <w:rFonts w:cs="Tahoma"/>
        </w:rPr>
        <w:t>Sistema</w:t>
      </w:r>
      <w:r w:rsidRPr="00547D00" w:rsidR="00083A1D">
        <w:rPr>
          <w:rFonts w:cs="Tahoma"/>
        </w:rPr>
        <w:t xml:space="preserve"> </w:t>
      </w:r>
      <w:r w:rsidRPr="00547D00" w:rsidR="002A1D89">
        <w:rPr>
          <w:rFonts w:cs="Tahoma"/>
        </w:rPr>
        <w:t>de</w:t>
      </w:r>
      <w:r w:rsidRPr="00547D00" w:rsidR="00083A1D">
        <w:rPr>
          <w:rFonts w:cs="Tahoma"/>
        </w:rPr>
        <w:t xml:space="preserve"> </w:t>
      </w:r>
      <w:r w:rsidRPr="00547D00" w:rsidR="002A1D89">
        <w:rPr>
          <w:rFonts w:cs="Tahoma"/>
        </w:rPr>
        <w:t>Acceso</w:t>
      </w:r>
      <w:r w:rsidRPr="00547D00" w:rsidR="00083A1D">
        <w:rPr>
          <w:rFonts w:cs="Tahoma"/>
        </w:rPr>
        <w:t xml:space="preserve"> </w:t>
      </w:r>
      <w:r w:rsidRPr="00547D00" w:rsidR="002A1D89">
        <w:rPr>
          <w:rFonts w:cs="Tahoma"/>
        </w:rPr>
        <w:t>a</w:t>
      </w:r>
      <w:r w:rsidRPr="00547D00" w:rsidR="00083A1D">
        <w:rPr>
          <w:rFonts w:cs="Tahoma"/>
        </w:rPr>
        <w:t xml:space="preserve"> </w:t>
      </w:r>
      <w:r w:rsidRPr="00547D00" w:rsidR="002A1D89">
        <w:rPr>
          <w:rFonts w:cs="Tahoma"/>
        </w:rPr>
        <w:t>la</w:t>
      </w:r>
      <w:r w:rsidRPr="00547D00" w:rsidR="00083A1D">
        <w:rPr>
          <w:rFonts w:cs="Tahoma"/>
        </w:rPr>
        <w:t xml:space="preserve"> </w:t>
      </w:r>
      <w:r w:rsidRPr="00547D00" w:rsidR="002A1D89">
        <w:rPr>
          <w:rFonts w:cs="Tahoma"/>
        </w:rPr>
        <w:t>Información</w:t>
      </w:r>
      <w:r w:rsidRPr="00547D00" w:rsidR="00083A1D">
        <w:rPr>
          <w:rFonts w:cs="Tahoma"/>
        </w:rPr>
        <w:t xml:space="preserve"> </w:t>
      </w:r>
      <w:r w:rsidRPr="00547D00" w:rsidR="002A1D89">
        <w:rPr>
          <w:rFonts w:cs="Tahoma"/>
        </w:rPr>
        <w:t>Mexiquense</w:t>
      </w:r>
      <w:r w:rsidRPr="00547D00" w:rsidR="00083A1D">
        <w:rPr>
          <w:rFonts w:eastAsia="Times New Roman" w:cs="Tahoma"/>
          <w:color w:val="auto"/>
          <w:lang w:eastAsia="es-ES"/>
        </w:rPr>
        <w:t xml:space="preserve"> </w:t>
      </w:r>
      <w:r w:rsidRPr="00547D00" w:rsidR="002A1D89">
        <w:rPr>
          <w:rFonts w:eastAsia="Times New Roman" w:cs="Tahoma"/>
          <w:color w:val="auto"/>
          <w:lang w:eastAsia="es-ES"/>
        </w:rPr>
        <w:t>(SAIMEX),</w:t>
      </w:r>
      <w:r w:rsidRPr="00547D00" w:rsidR="00083A1D">
        <w:rPr>
          <w:rFonts w:eastAsia="Times New Roman" w:cs="Tahoma"/>
          <w:color w:val="auto"/>
          <w:lang w:eastAsia="es-ES"/>
        </w:rPr>
        <w:t xml:space="preserve"> </w:t>
      </w:r>
      <w:r w:rsidRPr="00547D00" w:rsidR="002A1D89">
        <w:rPr>
          <w:rFonts w:eastAsia="Times New Roman" w:cs="Tahoma"/>
          <w:color w:val="auto"/>
          <w:lang w:eastAsia="es-ES"/>
        </w:rPr>
        <w:t>dio</w:t>
      </w:r>
      <w:r w:rsidRPr="00547D00" w:rsidR="00083A1D">
        <w:rPr>
          <w:rFonts w:eastAsia="Times New Roman" w:cs="Tahoma"/>
          <w:color w:val="auto"/>
          <w:lang w:eastAsia="es-ES"/>
        </w:rPr>
        <w:t xml:space="preserve"> </w:t>
      </w:r>
      <w:r w:rsidRPr="00547D00" w:rsidR="002A1D89">
        <w:rPr>
          <w:rFonts w:eastAsia="Times New Roman" w:cs="Tahoma"/>
          <w:color w:val="auto"/>
          <w:lang w:eastAsia="es-ES"/>
        </w:rPr>
        <w:t>respuesta</w:t>
      </w:r>
      <w:r w:rsidRPr="00547D00" w:rsidR="00083A1D">
        <w:rPr>
          <w:rFonts w:eastAsia="Times New Roman" w:cs="Tahoma"/>
          <w:color w:val="auto"/>
          <w:lang w:eastAsia="es-ES"/>
        </w:rPr>
        <w:t xml:space="preserve"> </w:t>
      </w:r>
      <w:r w:rsidRPr="00547D00" w:rsidR="00965A88">
        <w:rPr>
          <w:rFonts w:eastAsia="Times New Roman" w:cs="Tahoma"/>
          <w:color w:val="auto"/>
          <w:lang w:eastAsia="es-ES"/>
        </w:rPr>
        <w:t xml:space="preserve">en </w:t>
      </w:r>
      <w:r w:rsidRPr="00547D00" w:rsidR="002E4ABA">
        <w:rPr>
          <w:rFonts w:eastAsia="Times New Roman" w:cs="Tahoma"/>
          <w:color w:val="auto"/>
          <w:lang w:eastAsia="es-ES"/>
        </w:rPr>
        <w:t>los siguientes términos</w:t>
      </w:r>
      <w:r w:rsidRPr="00547D00" w:rsidR="00965A88">
        <w:rPr>
          <w:rFonts w:eastAsia="Times New Roman" w:cs="Tahoma"/>
          <w:color w:val="auto"/>
          <w:lang w:eastAsia="es-ES"/>
        </w:rPr>
        <w:t>:</w:t>
      </w:r>
    </w:p>
    <w:p w:rsidRPr="00547D00" w:rsidR="00E630E5" w:rsidP="00E630E5" w:rsidRDefault="00E630E5" w14:paraId="26E3E53A" w14:textId="77777777">
      <w:pPr>
        <w:spacing w:after="0" w:line="360" w:lineRule="auto"/>
        <w:rPr>
          <w:rFonts w:eastAsia="Times New Roman" w:cs="Tahoma"/>
          <w:i/>
          <w:iCs/>
          <w:color w:val="auto"/>
          <w:sz w:val="20"/>
          <w:szCs w:val="20"/>
          <w:lang w:eastAsia="es-ES"/>
        </w:rPr>
      </w:pPr>
    </w:p>
    <w:p w:rsidRPr="00547D00" w:rsidR="00432A7F" w:rsidP="00432A7F" w:rsidRDefault="006D69E2" w14:paraId="3B708FB6" w14:textId="34815E9C">
      <w:pPr>
        <w:spacing w:after="0" w:line="360" w:lineRule="auto"/>
        <w:ind w:left="567" w:right="616"/>
        <w:rPr>
          <w:rFonts w:eastAsia="Times New Roman" w:cs="Tahoma"/>
          <w:i/>
          <w:iCs/>
          <w:color w:val="auto"/>
          <w:sz w:val="20"/>
          <w:lang w:eastAsia="es-ES"/>
        </w:rPr>
      </w:pPr>
      <w:r w:rsidRPr="00547D00">
        <w:rPr>
          <w:rFonts w:eastAsia="Times New Roman" w:cs="Tahoma"/>
          <w:i/>
          <w:iCs/>
          <w:color w:val="auto"/>
          <w:sz w:val="20"/>
          <w:lang w:eastAsia="es-ES"/>
        </w:rPr>
        <w:t>Se da respuesta a la solicitud de folio 00020/MATEOATE/IP/2023 a través del oficio SMA/UIPPRT/UT/0219/2023</w:t>
      </w:r>
    </w:p>
    <w:p w:rsidRPr="00547D00" w:rsidR="006D69E2" w:rsidP="00432A7F" w:rsidRDefault="006D69E2" w14:paraId="36F526B8" w14:textId="77777777">
      <w:pPr>
        <w:spacing w:after="0" w:line="360" w:lineRule="auto"/>
        <w:ind w:left="567" w:right="616"/>
        <w:rPr>
          <w:bCs/>
          <w:lang w:val="es-ES"/>
        </w:rPr>
      </w:pPr>
    </w:p>
    <w:p w:rsidRPr="00547D00" w:rsidR="00256796" w:rsidP="00147270" w:rsidRDefault="00604A22" w14:paraId="22FB5EE5" w14:textId="59AE1B5E">
      <w:pPr>
        <w:spacing w:after="0" w:line="360" w:lineRule="auto"/>
        <w:rPr>
          <w:rFonts w:cs="Arial"/>
          <w:bCs/>
        </w:rPr>
      </w:pPr>
      <w:r w:rsidRPr="00547D00">
        <w:rPr>
          <w:bCs/>
          <w:lang w:val="es-ES"/>
        </w:rPr>
        <w:t xml:space="preserve">A la respuesta, adjuntó </w:t>
      </w:r>
      <w:r w:rsidRPr="00547D00" w:rsidR="006D69E2">
        <w:rPr>
          <w:bCs/>
          <w:lang w:val="es-ES"/>
        </w:rPr>
        <w:t>cuatro documentos que dan cuenta de la siguiente información:</w:t>
      </w:r>
    </w:p>
    <w:p w:rsidRPr="00547D00" w:rsidR="00256796" w:rsidP="00147270" w:rsidRDefault="00256796" w14:paraId="5A32DD28" w14:textId="01741B16">
      <w:pPr>
        <w:spacing w:after="0" w:line="360" w:lineRule="auto"/>
        <w:rPr>
          <w:rFonts w:cs="Arial"/>
          <w:bCs/>
        </w:rPr>
      </w:pPr>
    </w:p>
    <w:p w:rsidRPr="00547D00" w:rsidR="006D69E2" w:rsidP="00A25657" w:rsidRDefault="006D69E2" w14:paraId="494B66B0" w14:textId="079E2028">
      <w:pPr>
        <w:pStyle w:val="Prrafodelista"/>
        <w:numPr>
          <w:ilvl w:val="0"/>
          <w:numId w:val="31"/>
        </w:numPr>
        <w:spacing w:line="360" w:lineRule="auto"/>
        <w:jc w:val="both"/>
        <w:rPr>
          <w:rFonts w:ascii="Palatino Linotype" w:hAnsi="Palatino Linotype" w:cs="Arial"/>
          <w:b/>
        </w:rPr>
      </w:pPr>
      <w:r w:rsidRPr="00547D00">
        <w:rPr>
          <w:rFonts w:ascii="Palatino Linotype" w:hAnsi="Palatino Linotype" w:cs="Arial"/>
          <w:b/>
        </w:rPr>
        <w:t>RESPUESTA A SOLICITUD 00020.pdf</w:t>
      </w:r>
      <w:r w:rsidRPr="00547D00" w:rsidR="00C2483A">
        <w:rPr>
          <w:rFonts w:ascii="Palatino Linotype" w:hAnsi="Palatino Linotype" w:cs="Arial"/>
          <w:b/>
        </w:rPr>
        <w:t xml:space="preserve">. </w:t>
      </w:r>
      <w:r w:rsidRPr="00547D00" w:rsidR="00C2483A">
        <w:rPr>
          <w:rFonts w:ascii="Palatino Linotype" w:hAnsi="Palatino Linotype" w:cs="Arial"/>
          <w:bCs/>
        </w:rPr>
        <w:t>Documento signado por la Directora de Desarrollo Social, que contiene el número de oficio SMA/DS/040/2023 y por el cual, refirió que del año 2020 a la fecha (8 de febrero del 2023) no se encontró registro alguno de apoyos entregados a la Colonia Alfredo del Mazo y por tal razón no se entrega información.</w:t>
      </w:r>
    </w:p>
    <w:p w:rsidRPr="00547D00" w:rsidR="006D69E2" w:rsidP="007D6294" w:rsidRDefault="006D69E2" w14:paraId="2BC43B73" w14:textId="4864BDC6">
      <w:pPr>
        <w:pStyle w:val="Prrafodelista"/>
        <w:numPr>
          <w:ilvl w:val="0"/>
          <w:numId w:val="31"/>
        </w:numPr>
        <w:spacing w:line="360" w:lineRule="auto"/>
        <w:jc w:val="both"/>
        <w:rPr>
          <w:rFonts w:ascii="Palatino Linotype" w:hAnsi="Palatino Linotype" w:cs="Arial"/>
          <w:b/>
        </w:rPr>
      </w:pPr>
      <w:r w:rsidRPr="00547D00">
        <w:rPr>
          <w:rFonts w:ascii="Palatino Linotype" w:hAnsi="Palatino Linotype" w:cs="Arial"/>
          <w:b/>
        </w:rPr>
        <w:t>City of Johns Creek_20230210_153323.pdf</w:t>
      </w:r>
      <w:r w:rsidRPr="00547D00" w:rsidR="00C2483A">
        <w:rPr>
          <w:rFonts w:ascii="Palatino Linotype" w:hAnsi="Palatino Linotype" w:cs="Arial"/>
          <w:b/>
        </w:rPr>
        <w:t xml:space="preserve">. </w:t>
      </w:r>
      <w:r w:rsidRPr="00547D00" w:rsidR="00C2483A">
        <w:rPr>
          <w:rFonts w:ascii="Palatino Linotype" w:hAnsi="Palatino Linotype" w:cs="Arial"/>
          <w:bCs/>
        </w:rPr>
        <w:t>Documento signado por la Secretaria Particular y dirigida a la titular de la Unidad de Transparencia, por el cual respondió lo siguiente:</w:t>
      </w:r>
    </w:p>
    <w:p w:rsidRPr="00547D00" w:rsidR="00E759D1" w:rsidP="00E759D1" w:rsidRDefault="00E759D1" w14:paraId="6FDA8673" w14:textId="77777777">
      <w:pPr>
        <w:spacing w:after="0" w:line="360" w:lineRule="auto"/>
        <w:ind w:left="567" w:right="616"/>
        <w:rPr>
          <w:rFonts w:eastAsia="Times New Roman" w:cs="Tahoma"/>
          <w:i/>
          <w:iCs/>
          <w:color w:val="auto"/>
          <w:sz w:val="20"/>
          <w:lang w:eastAsia="es-ES"/>
        </w:rPr>
      </w:pPr>
    </w:p>
    <w:p w:rsidRPr="00547D00" w:rsidR="00C2483A" w:rsidP="00E759D1" w:rsidRDefault="00C2483A" w14:paraId="0F4B5724" w14:textId="4A13ACD7">
      <w:pPr>
        <w:spacing w:after="0" w:line="360" w:lineRule="auto"/>
        <w:ind w:left="567" w:right="616"/>
        <w:rPr>
          <w:rFonts w:eastAsia="Times New Roman" w:cs="Tahoma"/>
          <w:i/>
          <w:iCs/>
          <w:color w:val="auto"/>
          <w:sz w:val="20"/>
          <w:lang w:eastAsia="es-ES"/>
        </w:rPr>
      </w:pPr>
      <w:r w:rsidRPr="00547D00">
        <w:rPr>
          <w:rFonts w:eastAsia="Times New Roman" w:cs="Tahoma"/>
          <w:i/>
          <w:iCs/>
          <w:color w:val="auto"/>
          <w:sz w:val="20"/>
          <w:lang w:eastAsia="es-ES"/>
        </w:rPr>
        <w:t>“RESPUESTA:</w:t>
      </w:r>
    </w:p>
    <w:p w:rsidRPr="00547D00" w:rsidR="00C5410D" w:rsidP="00DB23FC" w:rsidRDefault="00C2483A" w14:paraId="6ECBBEBB" w14:textId="161193CF">
      <w:pPr>
        <w:spacing w:after="0" w:line="360" w:lineRule="auto"/>
        <w:ind w:left="567" w:right="616"/>
        <w:rPr>
          <w:rFonts w:eastAsia="Times New Roman" w:cs="Tahoma"/>
          <w:i/>
          <w:iCs/>
          <w:color w:val="auto"/>
          <w:sz w:val="20"/>
          <w:lang w:eastAsia="es-ES"/>
        </w:rPr>
      </w:pPr>
      <w:r w:rsidRPr="00547D00">
        <w:rPr>
          <w:rFonts w:eastAsia="Times New Roman" w:cs="Tahoma"/>
          <w:i/>
          <w:iCs/>
          <w:color w:val="auto"/>
          <w:sz w:val="20"/>
          <w:lang w:eastAsia="es-ES"/>
        </w:rPr>
        <w:t>En apego al artículo 4° de la Ley de Transparencia y Acceso a la Información Pública</w:t>
      </w:r>
      <w:r w:rsidRPr="00547D00" w:rsidR="00E759D1">
        <w:rPr>
          <w:rFonts w:eastAsia="Times New Roman" w:cs="Tahoma"/>
          <w:i/>
          <w:iCs/>
          <w:color w:val="auto"/>
          <w:sz w:val="20"/>
          <w:lang w:eastAsia="es-ES"/>
        </w:rPr>
        <w:t xml:space="preserve"> </w:t>
      </w:r>
      <w:r w:rsidRPr="00547D00">
        <w:rPr>
          <w:rFonts w:eastAsia="Times New Roman" w:cs="Tahoma"/>
          <w:i/>
          <w:iCs/>
          <w:color w:val="auto"/>
          <w:sz w:val="20"/>
          <w:lang w:eastAsia="es-ES"/>
        </w:rPr>
        <w:t xml:space="preserve">del Estado de México y Municipios y garantizando el Derecho de Acceso a la Información notificó a usted que en el Bando al cual hace mención se le realizaron las correcciones correspondientes, ya que la mencionada colonia no forma parte de este municipio, sino </w:t>
      </w:r>
      <w:r w:rsidRPr="00547D00" w:rsidR="00E759D1">
        <w:rPr>
          <w:rFonts w:eastAsia="Times New Roman" w:cs="Tahoma"/>
          <w:i/>
          <w:iCs/>
          <w:color w:val="auto"/>
          <w:sz w:val="20"/>
          <w:lang w:eastAsia="es-ES"/>
        </w:rPr>
        <w:t>más</w:t>
      </w:r>
      <w:r w:rsidRPr="00547D00">
        <w:rPr>
          <w:rFonts w:eastAsia="Times New Roman" w:cs="Tahoma"/>
          <w:i/>
          <w:iCs/>
          <w:color w:val="auto"/>
          <w:sz w:val="20"/>
          <w:lang w:eastAsia="es-ES"/>
        </w:rPr>
        <w:t xml:space="preserve"> bien solo una fracción ejidal de ella, por lo que lo invito a consultar el Bando Municipal de Policía y Gobierno de San Mateo Atenco 2023 el cual se encuentra publicado en la página oficial </w:t>
      </w:r>
      <w:r w:rsidRPr="00547D00" w:rsidR="00C5410D">
        <w:rPr>
          <w:rFonts w:eastAsia="Times New Roman" w:cs="Tahoma"/>
          <w:i/>
          <w:iCs/>
          <w:color w:val="auto"/>
          <w:sz w:val="20"/>
          <w:lang w:eastAsia="es-ES"/>
        </w:rPr>
        <w:t>de este ayuntamiento.</w:t>
      </w:r>
    </w:p>
    <w:p w:rsidRPr="00547D00" w:rsidR="00C5410D" w:rsidP="00DB23FC" w:rsidRDefault="00C5410D" w14:paraId="1C862E0F" w14:textId="77777777">
      <w:pPr>
        <w:spacing w:after="0" w:line="360" w:lineRule="auto"/>
        <w:ind w:left="567" w:right="616"/>
        <w:rPr>
          <w:rFonts w:eastAsia="Times New Roman" w:cs="Tahoma"/>
          <w:i/>
          <w:iCs/>
          <w:color w:val="auto"/>
          <w:sz w:val="20"/>
          <w:lang w:eastAsia="es-ES"/>
        </w:rPr>
      </w:pPr>
    </w:p>
    <w:p w:rsidRPr="00547D00" w:rsidR="00DB23FC" w:rsidP="00DB23FC" w:rsidRDefault="00C5410D" w14:paraId="47F28B30" w14:textId="15E33498">
      <w:pPr>
        <w:spacing w:after="0" w:line="360" w:lineRule="auto"/>
        <w:ind w:left="567" w:right="616"/>
        <w:rPr>
          <w:rFonts w:eastAsia="Times New Roman" w:cs="Tahoma"/>
          <w:i/>
          <w:iCs/>
          <w:color w:val="auto"/>
          <w:sz w:val="20"/>
          <w:lang w:eastAsia="es-ES"/>
        </w:rPr>
      </w:pPr>
      <w:r w:rsidRPr="00547D00">
        <w:rPr>
          <w:rFonts w:eastAsia="Times New Roman" w:cs="Tahoma"/>
          <w:i/>
          <w:iCs/>
          <w:color w:val="auto"/>
          <w:sz w:val="20"/>
          <w:lang w:eastAsia="es-ES"/>
        </w:rPr>
        <w:t>Por lo que con fundamento en el artículo 12 de la Ley de Transparencia y Acceso a la Información Pública del Estado de México y Municipios en donde establece que “Los Sujetos Obligados s</w:t>
      </w:r>
      <w:r w:rsidRPr="00547D00" w:rsidR="00E759D1">
        <w:rPr>
          <w:rFonts w:eastAsia="Times New Roman" w:cs="Tahoma"/>
          <w:i/>
          <w:iCs/>
          <w:color w:val="auto"/>
          <w:sz w:val="20"/>
          <w:lang w:eastAsia="es-ES"/>
        </w:rPr>
        <w:t>ó</w:t>
      </w:r>
      <w:r w:rsidRPr="00547D00">
        <w:rPr>
          <w:rFonts w:eastAsia="Times New Roman" w:cs="Tahoma"/>
          <w:i/>
          <w:iCs/>
          <w:color w:val="auto"/>
          <w:sz w:val="20"/>
          <w:lang w:eastAsia="es-ES"/>
        </w:rPr>
        <w:t xml:space="preserve">lo </w:t>
      </w:r>
      <w:r w:rsidRPr="00547D00" w:rsidR="00E759D1">
        <w:rPr>
          <w:rFonts w:eastAsia="Times New Roman" w:cs="Tahoma"/>
          <w:i/>
          <w:iCs/>
          <w:color w:val="auto"/>
          <w:sz w:val="20"/>
          <w:lang w:eastAsia="es-ES"/>
        </w:rPr>
        <w:t>proporcionarán</w:t>
      </w:r>
      <w:r w:rsidRPr="00547D00">
        <w:rPr>
          <w:rFonts w:eastAsia="Times New Roman" w:cs="Tahoma"/>
          <w:i/>
          <w:iCs/>
          <w:color w:val="auto"/>
          <w:sz w:val="20"/>
          <w:lang w:eastAsia="es-ES"/>
        </w:rPr>
        <w:t xml:space="preserve"> la información pública que se les requiera</w:t>
      </w:r>
      <w:r w:rsidRPr="00547D00" w:rsidR="00E759D1">
        <w:rPr>
          <w:rFonts w:eastAsia="Times New Roman" w:cs="Tahoma"/>
          <w:i/>
          <w:iCs/>
          <w:color w:val="auto"/>
          <w:sz w:val="20"/>
          <w:lang w:eastAsia="es-ES"/>
        </w:rPr>
        <w:t xml:space="preserve"> y que obre en sus archivos y en el estado en que ésta se encuentre. La obligación de proporcionar información no comprende el procesamiento de la misma, ni el presentarla conforme al interés de solicitante; no estarán obligados a generarla, resumirla</w:t>
      </w:r>
      <w:r w:rsidRPr="00547D00" w:rsidR="00DB23FC">
        <w:rPr>
          <w:rFonts w:eastAsia="Times New Roman" w:cs="Tahoma"/>
          <w:i/>
          <w:iCs/>
          <w:color w:val="auto"/>
          <w:sz w:val="20"/>
          <w:lang w:eastAsia="es-ES"/>
        </w:rPr>
        <w:t>, efectuar cálculos o practicar investigaciones”, se remite lo necesario para dar respuesta a la solicitud de información requerida.</w:t>
      </w:r>
    </w:p>
    <w:p w:rsidRPr="00547D00" w:rsidR="00DB23FC" w:rsidP="00DB23FC" w:rsidRDefault="00DB23FC" w14:paraId="59019665" w14:textId="77777777">
      <w:pPr>
        <w:spacing w:after="0" w:line="360" w:lineRule="auto"/>
        <w:ind w:left="567" w:right="616"/>
        <w:rPr>
          <w:rFonts w:eastAsia="Times New Roman" w:cs="Tahoma"/>
          <w:i/>
          <w:iCs/>
          <w:color w:val="auto"/>
          <w:sz w:val="20"/>
          <w:lang w:eastAsia="es-ES"/>
        </w:rPr>
      </w:pPr>
    </w:p>
    <w:p w:rsidRPr="00547D00" w:rsidR="006D69E2" w:rsidP="00DB23FC" w:rsidRDefault="006D69E2" w14:paraId="5D57F044" w14:textId="0420F6FF">
      <w:pPr>
        <w:pStyle w:val="Prrafodelista"/>
        <w:numPr>
          <w:ilvl w:val="0"/>
          <w:numId w:val="31"/>
        </w:numPr>
        <w:spacing w:line="360" w:lineRule="auto"/>
        <w:jc w:val="both"/>
        <w:rPr>
          <w:rFonts w:ascii="Palatino Linotype" w:hAnsi="Palatino Linotype" w:cs="Arial"/>
          <w:b/>
        </w:rPr>
      </w:pPr>
      <w:r w:rsidRPr="00547D00">
        <w:rPr>
          <w:rFonts w:ascii="Palatino Linotype" w:hAnsi="Palatino Linotype" w:cs="Arial"/>
          <w:b/>
        </w:rPr>
        <w:t>1.pdf</w:t>
      </w:r>
      <w:r w:rsidRPr="00547D00" w:rsidR="00DB23FC">
        <w:rPr>
          <w:rFonts w:ascii="Palatino Linotype" w:hAnsi="Palatino Linotype" w:cs="Arial"/>
          <w:b/>
        </w:rPr>
        <w:t xml:space="preserve">. </w:t>
      </w:r>
      <w:r w:rsidRPr="00547D00" w:rsidR="00DB23FC">
        <w:rPr>
          <w:rFonts w:ascii="Palatino Linotype" w:hAnsi="Palatino Linotype" w:cs="Arial"/>
          <w:bCs/>
        </w:rPr>
        <w:t>Documento de una foja que contiene el número de oficio SMA/SIN/011/2023, signado por el Síndico Municipal, en el cual, respondió lo siguiente:</w:t>
      </w:r>
    </w:p>
    <w:p w:rsidRPr="00547D00" w:rsidR="00DB23FC" w:rsidP="00DB23FC" w:rsidRDefault="00DB23FC" w14:paraId="2841586B" w14:textId="77777777">
      <w:pPr>
        <w:pStyle w:val="Prrafodelista"/>
        <w:spacing w:line="360" w:lineRule="auto"/>
        <w:jc w:val="both"/>
        <w:rPr>
          <w:rFonts w:ascii="Palatino Linotype" w:hAnsi="Palatino Linotype" w:cs="Arial"/>
          <w:b/>
        </w:rPr>
      </w:pPr>
    </w:p>
    <w:p w:rsidRPr="00547D00" w:rsidR="00DB23FC" w:rsidP="00DB23FC" w:rsidRDefault="00DB23FC" w14:paraId="3A93022D" w14:textId="6AADECE1">
      <w:pPr>
        <w:spacing w:after="0" w:line="360" w:lineRule="auto"/>
        <w:ind w:left="567" w:right="616"/>
        <w:rPr>
          <w:rFonts w:eastAsia="Times New Roman" w:cs="Tahoma"/>
          <w:i/>
          <w:iCs/>
          <w:color w:val="auto"/>
          <w:sz w:val="20"/>
          <w:lang w:eastAsia="es-ES"/>
        </w:rPr>
      </w:pPr>
      <w:r w:rsidRPr="00547D00">
        <w:rPr>
          <w:rFonts w:eastAsia="Times New Roman" w:cs="Tahoma"/>
          <w:i/>
          <w:iCs/>
          <w:color w:val="auto"/>
          <w:sz w:val="20"/>
          <w:lang w:eastAsia="es-ES"/>
        </w:rPr>
        <w:t>Al respecto me permito informarle lo siguiente:</w:t>
      </w:r>
    </w:p>
    <w:p w:rsidRPr="00547D00" w:rsidR="00DB23FC" w:rsidP="00DB23FC" w:rsidRDefault="00DB23FC" w14:paraId="2360ACCD" w14:textId="77777777">
      <w:pPr>
        <w:spacing w:after="0" w:line="360" w:lineRule="auto"/>
        <w:ind w:left="567" w:right="616"/>
        <w:rPr>
          <w:rFonts w:eastAsia="Times New Roman" w:cs="Tahoma"/>
          <w:i/>
          <w:iCs/>
          <w:color w:val="auto"/>
          <w:sz w:val="20"/>
          <w:lang w:eastAsia="es-ES"/>
        </w:rPr>
      </w:pPr>
    </w:p>
    <w:p w:rsidRPr="00547D00" w:rsidR="00DB23FC" w:rsidP="00DB23FC" w:rsidRDefault="00DB23FC" w14:paraId="679391BD" w14:textId="4D645BF5">
      <w:pPr>
        <w:spacing w:after="0" w:line="360" w:lineRule="auto"/>
        <w:ind w:left="567" w:right="616"/>
        <w:rPr>
          <w:rFonts w:eastAsia="Times New Roman" w:cs="Tahoma"/>
          <w:i/>
          <w:iCs/>
          <w:color w:val="auto"/>
          <w:sz w:val="20"/>
          <w:lang w:eastAsia="es-ES"/>
        </w:rPr>
      </w:pPr>
      <w:r w:rsidRPr="00547D00">
        <w:rPr>
          <w:rFonts w:eastAsia="Times New Roman" w:cs="Tahoma"/>
          <w:i/>
          <w:iCs/>
          <w:color w:val="auto"/>
          <w:sz w:val="20"/>
          <w:lang w:eastAsia="es-ES"/>
        </w:rPr>
        <w:t>1. Actualmente no existe diferendo alguno sobre los limites territoriales respecto de la colonia referida.</w:t>
      </w:r>
    </w:p>
    <w:p w:rsidRPr="00547D00" w:rsidR="00DB23FC" w:rsidP="00DB23FC" w:rsidRDefault="00DB23FC" w14:paraId="2DC01D37" w14:textId="4DCC1789">
      <w:pPr>
        <w:spacing w:after="0" w:line="360" w:lineRule="auto"/>
        <w:ind w:left="567" w:right="616"/>
        <w:rPr>
          <w:rFonts w:eastAsia="Times New Roman" w:cs="Tahoma"/>
          <w:i/>
          <w:iCs/>
          <w:color w:val="auto"/>
          <w:sz w:val="20"/>
          <w:lang w:eastAsia="es-ES"/>
        </w:rPr>
      </w:pPr>
      <w:r w:rsidRPr="00547D00">
        <w:rPr>
          <w:rFonts w:eastAsia="Times New Roman" w:cs="Tahoma"/>
          <w:i/>
          <w:iCs/>
          <w:color w:val="auto"/>
          <w:sz w:val="20"/>
          <w:lang w:eastAsia="es-ES"/>
        </w:rPr>
        <w:t>2. De igual manera se le informa que, hasta este momento, la presente administración no realiza obra ni dota de servicios públicos a esta colonia.</w:t>
      </w:r>
    </w:p>
    <w:p w:rsidRPr="00547D00" w:rsidR="00DB23FC" w:rsidP="00DB23FC" w:rsidRDefault="00DB23FC" w14:paraId="456282D9" w14:textId="77777777">
      <w:pPr>
        <w:spacing w:after="0" w:line="360" w:lineRule="auto"/>
        <w:ind w:left="567" w:right="616"/>
        <w:rPr>
          <w:rFonts w:eastAsia="Times New Roman" w:cs="Tahoma"/>
          <w:i/>
          <w:iCs/>
          <w:color w:val="auto"/>
          <w:sz w:val="20"/>
          <w:lang w:eastAsia="es-ES"/>
        </w:rPr>
      </w:pPr>
    </w:p>
    <w:p w:rsidRPr="00547D00" w:rsidR="00DB23FC" w:rsidP="00DB23FC" w:rsidRDefault="00DB23FC" w14:paraId="6877B533" w14:textId="65C2802D">
      <w:pPr>
        <w:spacing w:after="0" w:line="360" w:lineRule="auto"/>
        <w:ind w:left="567" w:right="616"/>
        <w:rPr>
          <w:rFonts w:eastAsia="Times New Roman" w:cs="Tahoma"/>
          <w:i/>
          <w:iCs/>
          <w:color w:val="auto"/>
          <w:sz w:val="20"/>
          <w:lang w:eastAsia="es-ES"/>
        </w:rPr>
      </w:pPr>
      <w:r w:rsidRPr="00547D00">
        <w:rPr>
          <w:rFonts w:eastAsia="Times New Roman" w:cs="Tahoma"/>
          <w:i/>
          <w:iCs/>
          <w:color w:val="auto"/>
          <w:sz w:val="20"/>
          <w:lang w:eastAsia="es-ES"/>
        </w:rPr>
        <w:t>3. No omito informar que, la colonia que refiere se localiza en la ribera del Río Lerma y a un costado de la Vialidad Solidaridad las Torres.</w:t>
      </w:r>
    </w:p>
    <w:p w:rsidRPr="00547D00" w:rsidR="00DB23FC" w:rsidP="00DB23FC" w:rsidRDefault="00DB23FC" w14:paraId="5CABD87D" w14:textId="77777777">
      <w:pPr>
        <w:pStyle w:val="Prrafodelista"/>
        <w:spacing w:line="360" w:lineRule="auto"/>
        <w:jc w:val="both"/>
        <w:rPr>
          <w:rFonts w:ascii="Palatino Linotype" w:hAnsi="Palatino Linotype" w:cs="Arial"/>
          <w:b/>
        </w:rPr>
      </w:pPr>
    </w:p>
    <w:p w:rsidRPr="00547D00" w:rsidR="00157694" w:rsidP="00DB23FC" w:rsidRDefault="006D69E2" w14:paraId="40C13296" w14:textId="0FB2AEFE">
      <w:pPr>
        <w:pStyle w:val="Prrafodelista"/>
        <w:numPr>
          <w:ilvl w:val="0"/>
          <w:numId w:val="31"/>
        </w:numPr>
        <w:spacing w:line="360" w:lineRule="auto"/>
        <w:jc w:val="both"/>
        <w:rPr>
          <w:rFonts w:ascii="Palatino Linotype" w:hAnsi="Palatino Linotype" w:cs="Arial"/>
          <w:b/>
        </w:rPr>
      </w:pPr>
      <w:r w:rsidRPr="00547D00">
        <w:rPr>
          <w:rFonts w:ascii="Palatino Linotype" w:hAnsi="Palatino Linotype" w:cs="Arial"/>
          <w:b/>
        </w:rPr>
        <w:t>resp sol 20.pdf</w:t>
      </w:r>
      <w:r w:rsidRPr="00547D00" w:rsidR="00DB23FC">
        <w:rPr>
          <w:rFonts w:ascii="Palatino Linotype" w:hAnsi="Palatino Linotype" w:cs="Arial"/>
          <w:b/>
        </w:rPr>
        <w:t xml:space="preserve">. </w:t>
      </w:r>
      <w:r w:rsidRPr="00547D00" w:rsidR="00DB23FC">
        <w:rPr>
          <w:rFonts w:ascii="Palatino Linotype" w:hAnsi="Palatino Linotype" w:cs="Arial"/>
          <w:bCs/>
        </w:rPr>
        <w:t>Oficio de número SMA/UIPPET/UT/0219/2023, signado por el Titular de la Unidad de Transparencia del Sujeto Obligado y dirigido al Solicitante, por el que, de manera central, refiere que se remite la información aportada por las áreas competentes, en términos del artículo 12 de la Ley de Transparencia.</w:t>
      </w:r>
    </w:p>
    <w:p w:rsidRPr="00547D00" w:rsidR="006D69E2" w:rsidP="00DB23FC" w:rsidRDefault="006D69E2" w14:paraId="596E8F72" w14:textId="77777777">
      <w:pPr>
        <w:pStyle w:val="Prrafodelista"/>
        <w:autoSpaceDE w:val="0"/>
        <w:autoSpaceDN w:val="0"/>
        <w:adjustRightInd w:val="0"/>
        <w:spacing w:line="360" w:lineRule="auto"/>
        <w:jc w:val="both"/>
        <w:rPr>
          <w:rFonts w:cs="Tahoma"/>
          <w:b/>
        </w:rPr>
      </w:pPr>
    </w:p>
    <w:p w:rsidRPr="00547D00" w:rsidR="00C43E6D" w:rsidP="00DB23FC" w:rsidRDefault="006D69E2" w14:paraId="25DD4DC9" w14:textId="6986C650">
      <w:pPr>
        <w:autoSpaceDE w:val="0"/>
        <w:autoSpaceDN w:val="0"/>
        <w:adjustRightInd w:val="0"/>
        <w:spacing w:after="0" w:line="360" w:lineRule="auto"/>
        <w:rPr>
          <w:b/>
          <w:bCs/>
        </w:rPr>
      </w:pPr>
      <w:r w:rsidRPr="00547D00">
        <w:rPr>
          <w:b/>
          <w:bCs/>
        </w:rPr>
        <w:t xml:space="preserve">IV. </w:t>
      </w:r>
      <w:r w:rsidRPr="00547D00" w:rsidR="00027A38">
        <w:rPr>
          <w:b/>
          <w:bCs/>
        </w:rPr>
        <w:t xml:space="preserve">Interposición del Recurso de Revisión. </w:t>
      </w:r>
    </w:p>
    <w:p w:rsidRPr="00547D00" w:rsidR="00177EE1" w:rsidP="006A1A4E" w:rsidRDefault="00177EE1" w14:paraId="35FDE0B3" w14:textId="77777777">
      <w:pPr>
        <w:spacing w:after="0" w:line="240" w:lineRule="auto"/>
        <w:rPr>
          <w:bCs/>
        </w:rPr>
      </w:pPr>
    </w:p>
    <w:p w:rsidRPr="00547D00" w:rsidR="00177EE1" w:rsidP="006A1A4E" w:rsidRDefault="00177EE1" w14:paraId="67A21435" w14:textId="5ED94089">
      <w:pPr>
        <w:spacing w:after="0" w:line="360" w:lineRule="auto"/>
        <w:rPr>
          <w:bCs/>
        </w:rPr>
      </w:pPr>
      <w:r w:rsidRPr="00547D00">
        <w:rPr>
          <w:bCs/>
        </w:rPr>
        <w:t>Con</w:t>
      </w:r>
      <w:r w:rsidRPr="00547D00" w:rsidR="00083A1D">
        <w:rPr>
          <w:bCs/>
        </w:rPr>
        <w:t xml:space="preserve"> </w:t>
      </w:r>
      <w:r w:rsidRPr="00547D00">
        <w:rPr>
          <w:bCs/>
        </w:rPr>
        <w:t>fecha</w:t>
      </w:r>
      <w:r w:rsidRPr="00547D00" w:rsidR="00083A1D">
        <w:rPr>
          <w:bCs/>
        </w:rPr>
        <w:t xml:space="preserve"> </w:t>
      </w:r>
      <w:r w:rsidRPr="00547D00" w:rsidR="00DB23FC">
        <w:rPr>
          <w:bCs/>
        </w:rPr>
        <w:t>primero</w:t>
      </w:r>
      <w:r w:rsidRPr="00547D00" w:rsidR="00966DF6">
        <w:rPr>
          <w:bCs/>
        </w:rPr>
        <w:t xml:space="preserve"> </w:t>
      </w:r>
      <w:r w:rsidRPr="00547D00" w:rsidR="00FA46CA">
        <w:rPr>
          <w:bCs/>
        </w:rPr>
        <w:t xml:space="preserve">de </w:t>
      </w:r>
      <w:r w:rsidRPr="00547D00" w:rsidR="00DB23FC">
        <w:rPr>
          <w:bCs/>
        </w:rPr>
        <w:t>marzo</w:t>
      </w:r>
      <w:r w:rsidRPr="00547D00" w:rsidR="00027A38">
        <w:rPr>
          <w:bCs/>
        </w:rPr>
        <w:t xml:space="preserve"> de dos mil </w:t>
      </w:r>
      <w:r w:rsidRPr="00547D00" w:rsidR="00DB23FC">
        <w:rPr>
          <w:bCs/>
        </w:rPr>
        <w:t>veintitrés</w:t>
      </w:r>
      <w:r w:rsidRPr="00547D00" w:rsidR="00027A38">
        <w:rPr>
          <w:bCs/>
        </w:rPr>
        <w:t xml:space="preserve">, </w:t>
      </w:r>
      <w:r w:rsidRPr="00547D00">
        <w:rPr>
          <w:bCs/>
        </w:rPr>
        <w:t>se</w:t>
      </w:r>
      <w:r w:rsidRPr="00547D00" w:rsidR="00083A1D">
        <w:rPr>
          <w:bCs/>
        </w:rPr>
        <w:t xml:space="preserve"> </w:t>
      </w:r>
      <w:r w:rsidRPr="00547D00">
        <w:rPr>
          <w:bCs/>
        </w:rPr>
        <w:t>recibió</w:t>
      </w:r>
      <w:r w:rsidRPr="00547D00" w:rsidR="00083A1D">
        <w:rPr>
          <w:bCs/>
        </w:rPr>
        <w:t xml:space="preserve"> </w:t>
      </w:r>
      <w:r w:rsidRPr="00547D00">
        <w:rPr>
          <w:bCs/>
        </w:rPr>
        <w:t>en</w:t>
      </w:r>
      <w:r w:rsidRPr="00547D00" w:rsidR="00083A1D">
        <w:rPr>
          <w:bCs/>
        </w:rPr>
        <w:t xml:space="preserve"> </w:t>
      </w:r>
      <w:r w:rsidRPr="00547D00">
        <w:rPr>
          <w:bCs/>
        </w:rPr>
        <w:t>este</w:t>
      </w:r>
      <w:r w:rsidRPr="00547D00" w:rsidR="00083A1D">
        <w:rPr>
          <w:bCs/>
        </w:rPr>
        <w:t xml:space="preserve"> </w:t>
      </w:r>
      <w:r w:rsidRPr="00547D00">
        <w:rPr>
          <w:bCs/>
        </w:rPr>
        <w:t>Instituto,</w:t>
      </w:r>
      <w:r w:rsidRPr="00547D00" w:rsidR="00083A1D">
        <w:rPr>
          <w:bCs/>
        </w:rPr>
        <w:t xml:space="preserve"> </w:t>
      </w:r>
      <w:r w:rsidRPr="00547D00">
        <w:rPr>
          <w:bCs/>
        </w:rPr>
        <w:t>a</w:t>
      </w:r>
      <w:r w:rsidRPr="00547D00" w:rsidR="00083A1D">
        <w:rPr>
          <w:bCs/>
        </w:rPr>
        <w:t xml:space="preserve"> </w:t>
      </w:r>
      <w:r w:rsidRPr="00547D00">
        <w:rPr>
          <w:bCs/>
        </w:rPr>
        <w:t>través</w:t>
      </w:r>
      <w:r w:rsidRPr="00547D00" w:rsidR="00083A1D">
        <w:rPr>
          <w:bCs/>
        </w:rPr>
        <w:t xml:space="preserve"> </w:t>
      </w:r>
      <w:r w:rsidRPr="00547D00">
        <w:rPr>
          <w:bCs/>
        </w:rPr>
        <w:t>de</w:t>
      </w:r>
      <w:r w:rsidRPr="00547D00" w:rsidR="006F084E">
        <w:rPr>
          <w:bCs/>
        </w:rPr>
        <w:t>l</w:t>
      </w:r>
      <w:r w:rsidRPr="00547D00" w:rsidR="00083A1D">
        <w:rPr>
          <w:bCs/>
        </w:rPr>
        <w:t xml:space="preserve"> </w:t>
      </w:r>
      <w:r w:rsidRPr="00547D00">
        <w:rPr>
          <w:bCs/>
          <w:lang w:val="es-ES"/>
        </w:rPr>
        <w:t>Sistema</w:t>
      </w:r>
      <w:r w:rsidRPr="00547D00" w:rsidR="00083A1D">
        <w:rPr>
          <w:bCs/>
          <w:lang w:val="es-ES"/>
        </w:rPr>
        <w:t xml:space="preserve"> </w:t>
      </w:r>
      <w:r w:rsidRPr="00547D00">
        <w:rPr>
          <w:bCs/>
          <w:lang w:val="es-ES"/>
        </w:rPr>
        <w:t>de</w:t>
      </w:r>
      <w:r w:rsidRPr="00547D00" w:rsidR="00083A1D">
        <w:rPr>
          <w:bCs/>
          <w:lang w:val="es-ES"/>
        </w:rPr>
        <w:t xml:space="preserve"> </w:t>
      </w:r>
      <w:r w:rsidRPr="00547D00">
        <w:rPr>
          <w:bCs/>
          <w:lang w:val="es-ES"/>
        </w:rPr>
        <w:t>Acceso</w:t>
      </w:r>
      <w:r w:rsidRPr="00547D00" w:rsidR="00083A1D">
        <w:rPr>
          <w:bCs/>
          <w:lang w:val="es-ES"/>
        </w:rPr>
        <w:t xml:space="preserve"> </w:t>
      </w:r>
      <w:r w:rsidRPr="00547D00">
        <w:rPr>
          <w:bCs/>
          <w:lang w:val="es-ES"/>
        </w:rPr>
        <w:t>a</w:t>
      </w:r>
      <w:r w:rsidRPr="00547D00" w:rsidR="00083A1D">
        <w:rPr>
          <w:bCs/>
          <w:lang w:val="es-ES"/>
        </w:rPr>
        <w:t xml:space="preserve"> </w:t>
      </w:r>
      <w:r w:rsidRPr="00547D00">
        <w:rPr>
          <w:bCs/>
          <w:lang w:val="es-ES"/>
        </w:rPr>
        <w:t>la</w:t>
      </w:r>
      <w:r w:rsidRPr="00547D00" w:rsidR="00083A1D">
        <w:rPr>
          <w:bCs/>
          <w:lang w:val="es-ES"/>
        </w:rPr>
        <w:t xml:space="preserve"> </w:t>
      </w:r>
      <w:r w:rsidRPr="00547D00">
        <w:rPr>
          <w:bCs/>
          <w:lang w:val="es-ES"/>
        </w:rPr>
        <w:t>Información</w:t>
      </w:r>
      <w:r w:rsidRPr="00547D00" w:rsidR="00083A1D">
        <w:rPr>
          <w:bCs/>
          <w:lang w:val="es-ES"/>
        </w:rPr>
        <w:t xml:space="preserve"> </w:t>
      </w:r>
      <w:r w:rsidRPr="00547D00">
        <w:rPr>
          <w:bCs/>
          <w:lang w:val="es-ES"/>
        </w:rPr>
        <w:t>Mexiquense</w:t>
      </w:r>
      <w:r w:rsidRPr="00547D00" w:rsidR="00083A1D">
        <w:rPr>
          <w:bCs/>
          <w:lang w:val="es-ES"/>
        </w:rPr>
        <w:t xml:space="preserve"> </w:t>
      </w:r>
      <w:r w:rsidRPr="00547D00">
        <w:rPr>
          <w:bCs/>
          <w:lang w:val="es-ES"/>
        </w:rPr>
        <w:t>(SAIMEX)</w:t>
      </w:r>
      <w:r w:rsidRPr="00547D00" w:rsidR="0048144B">
        <w:rPr>
          <w:bCs/>
          <w:lang w:val="es-ES"/>
        </w:rPr>
        <w:t xml:space="preserve">, </w:t>
      </w:r>
      <w:r w:rsidRPr="00547D00" w:rsidR="00D97DD6">
        <w:rPr>
          <w:bCs/>
          <w:lang w:val="es-ES"/>
        </w:rPr>
        <w:t xml:space="preserve">el </w:t>
      </w:r>
      <w:r w:rsidRPr="00547D00" w:rsidR="00C12DBB">
        <w:rPr>
          <w:bCs/>
          <w:lang w:val="es-ES"/>
        </w:rPr>
        <w:t>Recurso de Revisión interpuesto por la parte Recurrente</w:t>
      </w:r>
      <w:r w:rsidRPr="00547D00" w:rsidR="00C12DBB">
        <w:t xml:space="preserve">, </w:t>
      </w:r>
      <w:r w:rsidRPr="00547D00">
        <w:rPr>
          <w:bCs/>
        </w:rPr>
        <w:t>en</w:t>
      </w:r>
      <w:r w:rsidRPr="00547D00" w:rsidR="00083A1D">
        <w:rPr>
          <w:bCs/>
        </w:rPr>
        <w:t xml:space="preserve"> </w:t>
      </w:r>
      <w:r w:rsidRPr="00547D00">
        <w:rPr>
          <w:bCs/>
        </w:rPr>
        <w:t>contra</w:t>
      </w:r>
      <w:r w:rsidRPr="00547D00" w:rsidR="00083A1D">
        <w:rPr>
          <w:bCs/>
        </w:rPr>
        <w:t xml:space="preserve"> </w:t>
      </w:r>
      <w:r w:rsidRPr="00547D00">
        <w:rPr>
          <w:bCs/>
        </w:rPr>
        <w:t>de</w:t>
      </w:r>
      <w:r w:rsidRPr="00547D00" w:rsidR="00083A1D">
        <w:rPr>
          <w:bCs/>
        </w:rPr>
        <w:t xml:space="preserve"> </w:t>
      </w:r>
      <w:r w:rsidRPr="00547D00">
        <w:rPr>
          <w:bCs/>
        </w:rPr>
        <w:t>la</w:t>
      </w:r>
      <w:r w:rsidRPr="00547D00" w:rsidR="00083A1D">
        <w:rPr>
          <w:bCs/>
        </w:rPr>
        <w:t xml:space="preserve"> </w:t>
      </w:r>
      <w:r w:rsidRPr="00547D00">
        <w:rPr>
          <w:bCs/>
        </w:rPr>
        <w:t>respuesta</w:t>
      </w:r>
      <w:r w:rsidRPr="00547D00" w:rsidR="00083A1D">
        <w:rPr>
          <w:bCs/>
        </w:rPr>
        <w:t xml:space="preserve"> </w:t>
      </w:r>
      <w:r w:rsidRPr="00547D00">
        <w:rPr>
          <w:bCs/>
        </w:rPr>
        <w:t>por</w:t>
      </w:r>
      <w:r w:rsidRPr="00547D00" w:rsidR="00083A1D">
        <w:rPr>
          <w:bCs/>
        </w:rPr>
        <w:t xml:space="preserve"> </w:t>
      </w:r>
      <w:r w:rsidRPr="00547D00">
        <w:rPr>
          <w:bCs/>
        </w:rPr>
        <w:t>el</w:t>
      </w:r>
      <w:r w:rsidRPr="00547D00" w:rsidR="00083A1D">
        <w:rPr>
          <w:bCs/>
        </w:rPr>
        <w:t xml:space="preserve"> </w:t>
      </w:r>
      <w:r w:rsidRPr="00547D00">
        <w:rPr>
          <w:bCs/>
        </w:rPr>
        <w:t>Sujeto</w:t>
      </w:r>
      <w:r w:rsidRPr="00547D00" w:rsidR="00083A1D">
        <w:rPr>
          <w:bCs/>
        </w:rPr>
        <w:t xml:space="preserve"> </w:t>
      </w:r>
      <w:r w:rsidRPr="00547D00">
        <w:rPr>
          <w:bCs/>
        </w:rPr>
        <w:t>Obligado,</w:t>
      </w:r>
      <w:r w:rsidRPr="00547D00" w:rsidR="00083A1D">
        <w:rPr>
          <w:bCs/>
        </w:rPr>
        <w:t xml:space="preserve"> </w:t>
      </w:r>
      <w:r w:rsidRPr="00547D00">
        <w:rPr>
          <w:bCs/>
        </w:rPr>
        <w:t>a</w:t>
      </w:r>
      <w:r w:rsidRPr="00547D00" w:rsidR="00083A1D">
        <w:rPr>
          <w:bCs/>
        </w:rPr>
        <w:t xml:space="preserve"> </w:t>
      </w:r>
      <w:r w:rsidRPr="00547D00">
        <w:rPr>
          <w:bCs/>
        </w:rPr>
        <w:t>la</w:t>
      </w:r>
      <w:r w:rsidRPr="00547D00" w:rsidR="00083A1D">
        <w:rPr>
          <w:bCs/>
        </w:rPr>
        <w:t xml:space="preserve"> </w:t>
      </w:r>
      <w:r w:rsidRPr="00547D00">
        <w:rPr>
          <w:bCs/>
        </w:rPr>
        <w:t>solicitud</w:t>
      </w:r>
      <w:r w:rsidRPr="00547D00" w:rsidR="00083A1D">
        <w:rPr>
          <w:bCs/>
        </w:rPr>
        <w:t xml:space="preserve"> </w:t>
      </w:r>
      <w:r w:rsidRPr="00547D00">
        <w:rPr>
          <w:bCs/>
        </w:rPr>
        <w:t>de</w:t>
      </w:r>
      <w:r w:rsidRPr="00547D00" w:rsidR="00083A1D">
        <w:rPr>
          <w:bCs/>
        </w:rPr>
        <w:t xml:space="preserve"> </w:t>
      </w:r>
      <w:r w:rsidRPr="00547D00">
        <w:rPr>
          <w:bCs/>
        </w:rPr>
        <w:t>información,</w:t>
      </w:r>
      <w:r w:rsidRPr="00547D00" w:rsidR="00083A1D">
        <w:rPr>
          <w:bCs/>
        </w:rPr>
        <w:t xml:space="preserve"> </w:t>
      </w:r>
      <w:r w:rsidRPr="00547D00">
        <w:rPr>
          <w:bCs/>
        </w:rPr>
        <w:t>en</w:t>
      </w:r>
      <w:r w:rsidRPr="00547D00" w:rsidR="00083A1D">
        <w:rPr>
          <w:bCs/>
        </w:rPr>
        <w:t xml:space="preserve"> </w:t>
      </w:r>
      <w:r w:rsidRPr="00547D00">
        <w:rPr>
          <w:bCs/>
        </w:rPr>
        <w:t>los</w:t>
      </w:r>
      <w:r w:rsidRPr="00547D00" w:rsidR="00083A1D">
        <w:rPr>
          <w:bCs/>
        </w:rPr>
        <w:t xml:space="preserve"> </w:t>
      </w:r>
      <w:r w:rsidRPr="00547D00">
        <w:rPr>
          <w:bCs/>
        </w:rPr>
        <w:t>siguientes</w:t>
      </w:r>
      <w:r w:rsidRPr="00547D00" w:rsidR="00083A1D">
        <w:rPr>
          <w:bCs/>
        </w:rPr>
        <w:t xml:space="preserve"> </w:t>
      </w:r>
      <w:r w:rsidRPr="00547D00">
        <w:rPr>
          <w:bCs/>
        </w:rPr>
        <w:t>términos:</w:t>
      </w:r>
    </w:p>
    <w:p w:rsidRPr="00547D00" w:rsidR="00177EE1" w:rsidP="006A1A4E" w:rsidRDefault="00177EE1" w14:paraId="4FEE25A5" w14:textId="77777777">
      <w:pPr>
        <w:spacing w:after="0" w:line="360" w:lineRule="auto"/>
        <w:rPr>
          <w:bCs/>
        </w:rPr>
      </w:pPr>
    </w:p>
    <w:p w:rsidRPr="00547D00" w:rsidR="00177EE1" w:rsidP="006A1A4E" w:rsidRDefault="00177EE1" w14:paraId="7E271676" w14:textId="13E5E799">
      <w:pPr>
        <w:spacing w:after="0" w:line="360" w:lineRule="auto"/>
        <w:ind w:left="567" w:right="567"/>
        <w:rPr>
          <w:bCs/>
          <w:i/>
          <w:sz w:val="20"/>
          <w:szCs w:val="20"/>
        </w:rPr>
      </w:pPr>
      <w:r w:rsidRPr="00547D00">
        <w:rPr>
          <w:b/>
          <w:bCs/>
          <w:i/>
          <w:sz w:val="20"/>
          <w:szCs w:val="20"/>
        </w:rPr>
        <w:t>ACTO</w:t>
      </w:r>
      <w:r w:rsidRPr="00547D00" w:rsidR="00083A1D">
        <w:rPr>
          <w:b/>
          <w:bCs/>
          <w:i/>
          <w:sz w:val="20"/>
          <w:szCs w:val="20"/>
        </w:rPr>
        <w:t xml:space="preserve"> </w:t>
      </w:r>
      <w:r w:rsidRPr="00547D00">
        <w:rPr>
          <w:b/>
          <w:bCs/>
          <w:i/>
          <w:sz w:val="20"/>
          <w:szCs w:val="20"/>
        </w:rPr>
        <w:t>IMPUGNADO</w:t>
      </w:r>
    </w:p>
    <w:p w:rsidRPr="00547D00" w:rsidR="00A92112" w:rsidP="00A92112" w:rsidRDefault="00DB23FC" w14:paraId="42D0B6B8" w14:textId="623BA7A0">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La contestación del sujeto obligado,</w:t>
      </w:r>
    </w:p>
    <w:p w:rsidRPr="00547D00" w:rsidR="00177EE1" w:rsidP="006A1A4E" w:rsidRDefault="00177EE1" w14:paraId="53209440" w14:textId="77777777">
      <w:pPr>
        <w:spacing w:after="0" w:line="360" w:lineRule="auto"/>
        <w:ind w:left="567" w:right="567"/>
        <w:rPr>
          <w:i/>
          <w:sz w:val="20"/>
          <w:szCs w:val="20"/>
        </w:rPr>
      </w:pPr>
    </w:p>
    <w:p w:rsidRPr="00547D00" w:rsidR="00177EE1" w:rsidP="006A1A4E" w:rsidRDefault="00177EE1" w14:paraId="23E4431A" w14:textId="4F73D7AF">
      <w:pPr>
        <w:spacing w:after="0" w:line="360" w:lineRule="auto"/>
        <w:ind w:left="567" w:right="567"/>
        <w:rPr>
          <w:b/>
          <w:i/>
          <w:sz w:val="20"/>
          <w:szCs w:val="20"/>
        </w:rPr>
      </w:pPr>
      <w:r w:rsidRPr="00547D00">
        <w:rPr>
          <w:b/>
          <w:i/>
          <w:sz w:val="20"/>
          <w:szCs w:val="20"/>
        </w:rPr>
        <w:t>RAZONES</w:t>
      </w:r>
      <w:r w:rsidRPr="00547D00" w:rsidR="00083A1D">
        <w:rPr>
          <w:b/>
          <w:i/>
          <w:sz w:val="20"/>
          <w:szCs w:val="20"/>
        </w:rPr>
        <w:t xml:space="preserve"> </w:t>
      </w:r>
      <w:r w:rsidRPr="00547D00">
        <w:rPr>
          <w:b/>
          <w:i/>
          <w:sz w:val="20"/>
          <w:szCs w:val="20"/>
        </w:rPr>
        <w:t>O</w:t>
      </w:r>
      <w:r w:rsidRPr="00547D00" w:rsidR="00083A1D">
        <w:rPr>
          <w:b/>
          <w:i/>
          <w:sz w:val="20"/>
          <w:szCs w:val="20"/>
        </w:rPr>
        <w:t xml:space="preserve"> </w:t>
      </w:r>
      <w:r w:rsidRPr="00547D00">
        <w:rPr>
          <w:b/>
          <w:i/>
          <w:sz w:val="20"/>
          <w:szCs w:val="20"/>
        </w:rPr>
        <w:t>MOTIVOS</w:t>
      </w:r>
      <w:r w:rsidRPr="00547D00" w:rsidR="00083A1D">
        <w:rPr>
          <w:b/>
          <w:i/>
          <w:sz w:val="20"/>
          <w:szCs w:val="20"/>
        </w:rPr>
        <w:t xml:space="preserve"> </w:t>
      </w:r>
      <w:r w:rsidRPr="00547D00">
        <w:rPr>
          <w:b/>
          <w:i/>
          <w:sz w:val="20"/>
          <w:szCs w:val="20"/>
        </w:rPr>
        <w:t>DE</w:t>
      </w:r>
      <w:r w:rsidRPr="00547D00" w:rsidR="00083A1D">
        <w:rPr>
          <w:b/>
          <w:i/>
          <w:sz w:val="20"/>
          <w:szCs w:val="20"/>
        </w:rPr>
        <w:t xml:space="preserve"> </w:t>
      </w:r>
      <w:r w:rsidRPr="00547D00">
        <w:rPr>
          <w:b/>
          <w:i/>
          <w:sz w:val="20"/>
          <w:szCs w:val="20"/>
        </w:rPr>
        <w:t>LA</w:t>
      </w:r>
      <w:r w:rsidRPr="00547D00" w:rsidR="00083A1D">
        <w:rPr>
          <w:b/>
          <w:i/>
          <w:sz w:val="20"/>
          <w:szCs w:val="20"/>
        </w:rPr>
        <w:t xml:space="preserve"> </w:t>
      </w:r>
      <w:r w:rsidRPr="00547D00">
        <w:rPr>
          <w:b/>
          <w:i/>
          <w:sz w:val="20"/>
          <w:szCs w:val="20"/>
        </w:rPr>
        <w:t>INCONFORMIDAD</w:t>
      </w:r>
      <w:r w:rsidRPr="00547D00" w:rsidR="00B01997">
        <w:rPr>
          <w:b/>
          <w:i/>
          <w:sz w:val="20"/>
          <w:szCs w:val="20"/>
        </w:rPr>
        <w:t xml:space="preserve"> </w:t>
      </w:r>
    </w:p>
    <w:p w:rsidRPr="00547D00" w:rsidR="0078138D" w:rsidP="0078138D" w:rsidRDefault="00DB23FC" w14:paraId="759D8288" w14:textId="4445D432">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 xml:space="preserve">Las diversas respuestas del sujeto obligado. 1.El momento en que solicite mi respuesta estaba vigente el Bando Muncipal 2022, sin embargo me refieren el Bando 2023 pero al ingresar a la pagina oficial de Ayuntamiento https://www.sanmateoatenco.gob.mx/ únicamente tengo acceso al Bando 2022 https://www.sanmateoatenco.gob.mx/sanmateoatenco/public/storage/archivos/20220219_073439_]BANDO_MUNICIPAL_CARTA_04FEB_01_02.pdf, ahora bien en esta tesitura de saber que el bando 2022 ya no esta vigente, tengo Derecho a saber porque la colonia ALFREDO DEL MAZO, si estaba contemplada en el Bando 2022 como perteneciente del Municipio de San Mateo Atenco y ahora de acuerdo a la respuesta me dicen que no, en suma no es una razonamiento fundado ni motivado el que me digan que se trato de un error. Por tanto requiero la justificación del porque la Colonia ya no pertenece a dicho municipio dado que me dejan en estado de desinformación, ya que en otra respuesta me dicen que no existe ningún procedimiento de diferendo de limites territoriales, </w:t>
      </w:r>
      <w:r w:rsidRPr="00547D00">
        <w:rPr>
          <w:rFonts w:eastAsia="Times New Roman" w:cs="Arial"/>
          <w:bCs/>
          <w:i/>
          <w:iCs/>
          <w:color w:val="auto"/>
          <w:sz w:val="20"/>
          <w:lang w:eastAsia="es-ES"/>
        </w:rPr>
        <w:lastRenderedPageBreak/>
        <w:t>luego entonces porque o cual fue la determinación para que la colonia ya no este contemplada como lo manifiestan en el Bando 2023. Por otro lado las otras respuestas no son objetivas, el sindico me refiere en donde se ubica, sin embargo no expresa si pertenece o no al Municipio tal y como lo ha previsto todos los Bandos Municipales hasta el 2022, ignorando la visualización del 2023. Finalmente de manera respetuosa exijo se me proporcione la información objetiva del porque la colonia Alfredo pertenece o no al Municipio de San Mateo Atenco o bien porque dejó de estar contemplado en el Bando 2023, siendo que anteriormente todos los Bandos Municipales la reconocían</w:t>
      </w:r>
    </w:p>
    <w:p w:rsidRPr="00547D00" w:rsidR="0078138D" w:rsidP="0078138D" w:rsidRDefault="0078138D" w14:paraId="7A726BC7" w14:textId="77777777">
      <w:pPr>
        <w:spacing w:after="0" w:line="360" w:lineRule="auto"/>
        <w:ind w:right="567"/>
        <w:rPr>
          <w:rFonts w:eastAsia="Times New Roman" w:cs="Arial"/>
          <w:bCs/>
          <w:i/>
          <w:iCs/>
          <w:color w:val="auto"/>
          <w:sz w:val="20"/>
          <w:lang w:eastAsia="es-ES"/>
        </w:rPr>
      </w:pPr>
    </w:p>
    <w:p w:rsidRPr="00547D00" w:rsidR="00177EE1" w:rsidP="006A1A4E" w:rsidRDefault="00A97427" w14:paraId="11CFD2F8" w14:textId="30C38E01">
      <w:pPr>
        <w:spacing w:after="0" w:line="360" w:lineRule="auto"/>
        <w:rPr>
          <w:b/>
          <w:bCs/>
        </w:rPr>
      </w:pPr>
      <w:r w:rsidRPr="00547D00">
        <w:rPr>
          <w:b/>
        </w:rPr>
        <w:t>I</w:t>
      </w:r>
      <w:r w:rsidRPr="00547D00" w:rsidR="00177EE1">
        <w:rPr>
          <w:b/>
        </w:rPr>
        <w:t>V.</w:t>
      </w:r>
      <w:r w:rsidRPr="00547D00" w:rsidR="00083A1D">
        <w:rPr>
          <w:b/>
        </w:rPr>
        <w:t xml:space="preserve"> </w:t>
      </w:r>
      <w:r w:rsidRPr="00547D00" w:rsidR="00177EE1">
        <w:rPr>
          <w:b/>
          <w:bCs/>
        </w:rPr>
        <w:t>Trámite</w:t>
      </w:r>
      <w:r w:rsidRPr="00547D00" w:rsidR="00083A1D">
        <w:rPr>
          <w:b/>
          <w:bCs/>
        </w:rPr>
        <w:t xml:space="preserve"> </w:t>
      </w:r>
      <w:r w:rsidRPr="00547D00" w:rsidR="00177EE1">
        <w:rPr>
          <w:b/>
          <w:bCs/>
        </w:rPr>
        <w:t>del</w:t>
      </w:r>
      <w:r w:rsidRPr="00547D00" w:rsidR="00083A1D">
        <w:rPr>
          <w:b/>
          <w:bCs/>
        </w:rPr>
        <w:t xml:space="preserve"> </w:t>
      </w:r>
      <w:r w:rsidRPr="00547D00" w:rsidR="00177EE1">
        <w:rPr>
          <w:b/>
        </w:rPr>
        <w:t>Recurso</w:t>
      </w:r>
      <w:r w:rsidRPr="00547D00" w:rsidR="00083A1D">
        <w:rPr>
          <w:b/>
        </w:rPr>
        <w:t xml:space="preserve"> </w:t>
      </w:r>
      <w:r w:rsidRPr="00547D00" w:rsidR="00177EE1">
        <w:rPr>
          <w:b/>
        </w:rPr>
        <w:t>de</w:t>
      </w:r>
      <w:r w:rsidRPr="00547D00" w:rsidR="00083A1D">
        <w:rPr>
          <w:b/>
        </w:rPr>
        <w:t xml:space="preserve"> </w:t>
      </w:r>
      <w:r w:rsidRPr="00547D00" w:rsidR="00177EE1">
        <w:rPr>
          <w:b/>
        </w:rPr>
        <w:t>Revisión</w:t>
      </w:r>
      <w:r w:rsidRPr="00547D00" w:rsidR="00083A1D">
        <w:rPr>
          <w:b/>
        </w:rPr>
        <w:t xml:space="preserve"> </w:t>
      </w:r>
      <w:r w:rsidRPr="00547D00" w:rsidR="00177EE1">
        <w:rPr>
          <w:b/>
          <w:bCs/>
        </w:rPr>
        <w:t>ante</w:t>
      </w:r>
      <w:r w:rsidRPr="00547D00" w:rsidR="00083A1D">
        <w:rPr>
          <w:b/>
          <w:bCs/>
        </w:rPr>
        <w:t xml:space="preserve"> </w:t>
      </w:r>
      <w:r w:rsidRPr="00547D00" w:rsidR="00177EE1">
        <w:rPr>
          <w:b/>
          <w:bCs/>
        </w:rPr>
        <w:t>este</w:t>
      </w:r>
      <w:r w:rsidRPr="00547D00" w:rsidR="00083A1D">
        <w:rPr>
          <w:b/>
          <w:bCs/>
        </w:rPr>
        <w:t xml:space="preserve"> </w:t>
      </w:r>
      <w:r w:rsidRPr="00547D00" w:rsidR="00177EE1">
        <w:rPr>
          <w:b/>
          <w:bCs/>
        </w:rPr>
        <w:t>Instituto.</w:t>
      </w:r>
    </w:p>
    <w:p w:rsidRPr="00547D00" w:rsidR="007A3549" w:rsidP="006A1A4E" w:rsidRDefault="007A3549" w14:paraId="592B90EB" w14:textId="77777777">
      <w:pPr>
        <w:spacing w:after="0" w:line="360" w:lineRule="auto"/>
        <w:rPr>
          <w:b/>
          <w:bCs/>
        </w:rPr>
      </w:pPr>
    </w:p>
    <w:p w:rsidRPr="00547D00" w:rsidR="00177EE1" w:rsidP="006A1A4E" w:rsidRDefault="00177EE1" w14:paraId="7DF2DECC" w14:textId="563C94D5">
      <w:pPr>
        <w:spacing w:after="0" w:line="360" w:lineRule="auto"/>
        <w:rPr>
          <w:b/>
          <w:bCs/>
        </w:rPr>
      </w:pPr>
      <w:r w:rsidRPr="00547D00">
        <w:rPr>
          <w:b/>
          <w:bCs/>
        </w:rPr>
        <w:t>a)</w:t>
      </w:r>
      <w:r w:rsidRPr="00547D00" w:rsidR="00083A1D">
        <w:rPr>
          <w:b/>
          <w:bCs/>
        </w:rPr>
        <w:t xml:space="preserve"> </w:t>
      </w:r>
      <w:r w:rsidRPr="00547D00">
        <w:rPr>
          <w:b/>
          <w:bCs/>
        </w:rPr>
        <w:t>Turno</w:t>
      </w:r>
      <w:r w:rsidRPr="00547D00" w:rsidR="00083A1D">
        <w:rPr>
          <w:b/>
          <w:bCs/>
        </w:rPr>
        <w:t xml:space="preserve"> </w:t>
      </w:r>
      <w:r w:rsidRPr="00547D00">
        <w:rPr>
          <w:b/>
          <w:bCs/>
        </w:rPr>
        <w:t>del</w:t>
      </w:r>
      <w:r w:rsidRPr="00547D00" w:rsidR="00083A1D">
        <w:rPr>
          <w:b/>
          <w:bCs/>
        </w:rPr>
        <w:t xml:space="preserve"> </w:t>
      </w:r>
      <w:r w:rsidRPr="00547D00">
        <w:rPr>
          <w:b/>
          <w:bCs/>
        </w:rPr>
        <w:t>Medio</w:t>
      </w:r>
      <w:r w:rsidRPr="00547D00" w:rsidR="00083A1D">
        <w:rPr>
          <w:b/>
          <w:bCs/>
        </w:rPr>
        <w:t xml:space="preserve"> </w:t>
      </w:r>
      <w:r w:rsidRPr="00547D00">
        <w:rPr>
          <w:b/>
          <w:bCs/>
        </w:rPr>
        <w:t>de</w:t>
      </w:r>
      <w:r w:rsidRPr="00547D00" w:rsidR="00083A1D">
        <w:rPr>
          <w:b/>
          <w:bCs/>
        </w:rPr>
        <w:t xml:space="preserve"> </w:t>
      </w:r>
      <w:r w:rsidRPr="00547D00">
        <w:rPr>
          <w:b/>
          <w:bCs/>
        </w:rPr>
        <w:t>Impugnación.</w:t>
      </w:r>
      <w:r w:rsidRPr="00547D00" w:rsidR="00083A1D">
        <w:rPr>
          <w:b/>
          <w:bCs/>
        </w:rPr>
        <w:t xml:space="preserve"> </w:t>
      </w:r>
      <w:r w:rsidRPr="00547D00">
        <w:rPr>
          <w:bCs/>
        </w:rPr>
        <w:t>El</w:t>
      </w:r>
      <w:r w:rsidRPr="00547D00" w:rsidR="00083A1D">
        <w:rPr>
          <w:bCs/>
        </w:rPr>
        <w:t xml:space="preserve"> </w:t>
      </w:r>
      <w:r w:rsidRPr="00547D00" w:rsidR="00DB23FC">
        <w:rPr>
          <w:bCs/>
        </w:rPr>
        <w:t>primero</w:t>
      </w:r>
      <w:r w:rsidRPr="00547D00" w:rsidR="003247BD">
        <w:rPr>
          <w:bCs/>
        </w:rPr>
        <w:t xml:space="preserve"> de </w:t>
      </w:r>
      <w:r w:rsidRPr="00547D00" w:rsidR="00DB23FC">
        <w:rPr>
          <w:bCs/>
        </w:rPr>
        <w:t>marzo</w:t>
      </w:r>
      <w:r w:rsidRPr="00547D00" w:rsidR="003247BD">
        <w:rPr>
          <w:bCs/>
        </w:rPr>
        <w:t xml:space="preserve"> </w:t>
      </w:r>
      <w:r w:rsidRPr="00547D00" w:rsidR="00027A38">
        <w:rPr>
          <w:bCs/>
        </w:rPr>
        <w:t xml:space="preserve">de dos mil </w:t>
      </w:r>
      <w:r w:rsidRPr="00547D00" w:rsidR="00E0396B">
        <w:rPr>
          <w:bCs/>
        </w:rPr>
        <w:t>veintitrés</w:t>
      </w:r>
      <w:r w:rsidRPr="00547D00">
        <w:rPr>
          <w:bCs/>
        </w:rPr>
        <w:t>,</w:t>
      </w:r>
      <w:r w:rsidRPr="00547D00" w:rsidR="00083A1D">
        <w:rPr>
          <w:bCs/>
        </w:rPr>
        <w:t xml:space="preserve"> </w:t>
      </w:r>
      <w:r w:rsidRPr="00547D00">
        <w:rPr>
          <w:bCs/>
        </w:rPr>
        <w:t>el</w:t>
      </w:r>
      <w:r w:rsidRPr="00547D00" w:rsidR="00083A1D">
        <w:rPr>
          <w:bCs/>
        </w:rPr>
        <w:t xml:space="preserve"> </w:t>
      </w:r>
      <w:r w:rsidRPr="00547D00">
        <w:rPr>
          <w:lang w:val="es-ES"/>
        </w:rPr>
        <w:t>Sistema</w:t>
      </w:r>
      <w:r w:rsidRPr="00547D00" w:rsidR="00083A1D">
        <w:rPr>
          <w:lang w:val="es-ES"/>
        </w:rPr>
        <w:t xml:space="preserve"> </w:t>
      </w:r>
      <w:r w:rsidRPr="00547D00">
        <w:rPr>
          <w:lang w:val="es-ES"/>
        </w:rPr>
        <w:t>de</w:t>
      </w:r>
      <w:r w:rsidRPr="00547D00" w:rsidR="00083A1D">
        <w:rPr>
          <w:lang w:val="es-ES"/>
        </w:rPr>
        <w:t xml:space="preserve"> </w:t>
      </w:r>
      <w:r w:rsidRPr="00547D00">
        <w:rPr>
          <w:lang w:val="es-ES"/>
        </w:rPr>
        <w:t>Acceso</w:t>
      </w:r>
      <w:r w:rsidRPr="00547D00" w:rsidR="00083A1D">
        <w:rPr>
          <w:lang w:val="es-ES"/>
        </w:rPr>
        <w:t xml:space="preserve"> </w:t>
      </w:r>
      <w:r w:rsidRPr="00547D00">
        <w:rPr>
          <w:lang w:val="es-ES"/>
        </w:rPr>
        <w:t>a</w:t>
      </w:r>
      <w:r w:rsidRPr="00547D00" w:rsidR="00083A1D">
        <w:rPr>
          <w:lang w:val="es-ES"/>
        </w:rPr>
        <w:t xml:space="preserve"> </w:t>
      </w:r>
      <w:r w:rsidRPr="00547D00">
        <w:rPr>
          <w:lang w:val="es-ES"/>
        </w:rPr>
        <w:t>la</w:t>
      </w:r>
      <w:r w:rsidRPr="00547D00" w:rsidR="00083A1D">
        <w:rPr>
          <w:lang w:val="es-ES"/>
        </w:rPr>
        <w:t xml:space="preserve"> </w:t>
      </w:r>
      <w:r w:rsidRPr="00547D00">
        <w:rPr>
          <w:lang w:val="es-ES"/>
        </w:rPr>
        <w:t>Información</w:t>
      </w:r>
      <w:r w:rsidRPr="00547D00" w:rsidR="00083A1D">
        <w:rPr>
          <w:lang w:val="es-ES"/>
        </w:rPr>
        <w:t xml:space="preserve"> </w:t>
      </w:r>
      <w:r w:rsidRPr="00547D00">
        <w:rPr>
          <w:lang w:val="es-ES"/>
        </w:rPr>
        <w:t>Mexiquense</w:t>
      </w:r>
      <w:r w:rsidRPr="00547D00" w:rsidR="00083A1D">
        <w:rPr>
          <w:lang w:val="es-ES"/>
        </w:rPr>
        <w:t xml:space="preserve"> </w:t>
      </w:r>
      <w:r w:rsidRPr="00547D00">
        <w:rPr>
          <w:lang w:val="es-ES"/>
        </w:rPr>
        <w:t>(SAIMEX),</w:t>
      </w:r>
      <w:r w:rsidRPr="00547D00" w:rsidR="00083A1D">
        <w:rPr>
          <w:bCs/>
        </w:rPr>
        <w:t xml:space="preserve"> </w:t>
      </w:r>
      <w:r w:rsidRPr="00547D00">
        <w:rPr>
          <w:bCs/>
        </w:rPr>
        <w:t>asignó</w:t>
      </w:r>
      <w:r w:rsidRPr="00547D00" w:rsidR="00083A1D">
        <w:rPr>
          <w:bCs/>
        </w:rPr>
        <w:t xml:space="preserve"> </w:t>
      </w:r>
      <w:r w:rsidRPr="00547D00">
        <w:rPr>
          <w:bCs/>
        </w:rPr>
        <w:t>el</w:t>
      </w:r>
      <w:r w:rsidRPr="00547D00" w:rsidR="00083A1D">
        <w:rPr>
          <w:bCs/>
        </w:rPr>
        <w:t xml:space="preserve"> </w:t>
      </w:r>
      <w:r w:rsidRPr="00547D00">
        <w:rPr>
          <w:bCs/>
        </w:rPr>
        <w:t>número</w:t>
      </w:r>
      <w:r w:rsidRPr="00547D00" w:rsidR="00083A1D">
        <w:rPr>
          <w:bCs/>
        </w:rPr>
        <w:t xml:space="preserve"> </w:t>
      </w:r>
      <w:r w:rsidRPr="00547D00">
        <w:rPr>
          <w:bCs/>
        </w:rPr>
        <w:t>de</w:t>
      </w:r>
      <w:r w:rsidRPr="00547D00" w:rsidR="00083A1D">
        <w:rPr>
          <w:bCs/>
        </w:rPr>
        <w:t xml:space="preserve"> </w:t>
      </w:r>
      <w:r w:rsidRPr="00547D00">
        <w:rPr>
          <w:bCs/>
        </w:rPr>
        <w:t>expediente</w:t>
      </w:r>
      <w:r w:rsidRPr="00547D00" w:rsidR="00083A1D">
        <w:rPr>
          <w:bCs/>
        </w:rPr>
        <w:t xml:space="preserve"> </w:t>
      </w:r>
      <w:r w:rsidRPr="00547D00" w:rsidR="007D07EC">
        <w:rPr>
          <w:b/>
          <w:bCs/>
        </w:rPr>
        <w:t>01181/INFOEM/IP/RR/2023</w:t>
      </w:r>
      <w:r w:rsidRPr="00547D00">
        <w:rPr>
          <w:bCs/>
        </w:rPr>
        <w:t>,</w:t>
      </w:r>
      <w:r w:rsidRPr="00547D00" w:rsidR="00083A1D">
        <w:rPr>
          <w:bCs/>
        </w:rPr>
        <w:t xml:space="preserve"> </w:t>
      </w:r>
      <w:r w:rsidRPr="00547D00">
        <w:rPr>
          <w:bCs/>
        </w:rPr>
        <w:t>al</w:t>
      </w:r>
      <w:r w:rsidRPr="00547D00" w:rsidR="00083A1D">
        <w:rPr>
          <w:bCs/>
        </w:rPr>
        <w:t xml:space="preserve"> </w:t>
      </w:r>
      <w:r w:rsidRPr="00547D00">
        <w:rPr>
          <w:bCs/>
        </w:rPr>
        <w:t>medio</w:t>
      </w:r>
      <w:r w:rsidRPr="00547D00" w:rsidR="00083A1D">
        <w:rPr>
          <w:bCs/>
        </w:rPr>
        <w:t xml:space="preserve"> </w:t>
      </w:r>
      <w:r w:rsidRPr="00547D00">
        <w:rPr>
          <w:bCs/>
        </w:rPr>
        <w:t>de</w:t>
      </w:r>
      <w:r w:rsidRPr="00547D00" w:rsidR="00083A1D">
        <w:rPr>
          <w:bCs/>
        </w:rPr>
        <w:t xml:space="preserve"> </w:t>
      </w:r>
      <w:r w:rsidRPr="00547D00">
        <w:rPr>
          <w:bCs/>
        </w:rPr>
        <w:t>impugnación</w:t>
      </w:r>
      <w:r w:rsidRPr="00547D00" w:rsidR="00083A1D">
        <w:rPr>
          <w:bCs/>
        </w:rPr>
        <w:t xml:space="preserve"> </w:t>
      </w:r>
      <w:r w:rsidRPr="00547D00">
        <w:rPr>
          <w:bCs/>
        </w:rPr>
        <w:t>que</w:t>
      </w:r>
      <w:r w:rsidRPr="00547D00" w:rsidR="00083A1D">
        <w:rPr>
          <w:bCs/>
        </w:rPr>
        <w:t xml:space="preserve"> </w:t>
      </w:r>
      <w:r w:rsidRPr="00547D00">
        <w:rPr>
          <w:bCs/>
        </w:rPr>
        <w:t>nos</w:t>
      </w:r>
      <w:r w:rsidRPr="00547D00" w:rsidR="00083A1D">
        <w:rPr>
          <w:bCs/>
        </w:rPr>
        <w:t xml:space="preserve"> </w:t>
      </w:r>
      <w:r w:rsidRPr="00547D00">
        <w:rPr>
          <w:bCs/>
        </w:rPr>
        <w:t>ocupa,</w:t>
      </w:r>
      <w:r w:rsidRPr="00547D00" w:rsidR="00083A1D">
        <w:rPr>
          <w:bCs/>
        </w:rPr>
        <w:t xml:space="preserve"> </w:t>
      </w:r>
      <w:r w:rsidRPr="00547D00">
        <w:rPr>
          <w:bCs/>
        </w:rPr>
        <w:t>con</w:t>
      </w:r>
      <w:r w:rsidRPr="00547D00" w:rsidR="00083A1D">
        <w:rPr>
          <w:bCs/>
        </w:rPr>
        <w:t xml:space="preserve"> </w:t>
      </w:r>
      <w:r w:rsidRPr="00547D00">
        <w:rPr>
          <w:bCs/>
        </w:rPr>
        <w:t>base</w:t>
      </w:r>
      <w:r w:rsidRPr="00547D00" w:rsidR="00083A1D">
        <w:rPr>
          <w:bCs/>
        </w:rPr>
        <w:t xml:space="preserve"> </w:t>
      </w:r>
      <w:r w:rsidRPr="00547D00">
        <w:rPr>
          <w:bCs/>
        </w:rPr>
        <w:t>en</w:t>
      </w:r>
      <w:r w:rsidRPr="00547D00" w:rsidR="00083A1D">
        <w:rPr>
          <w:bCs/>
        </w:rPr>
        <w:t xml:space="preserve"> </w:t>
      </w:r>
      <w:r w:rsidRPr="00547D00">
        <w:rPr>
          <w:bCs/>
        </w:rPr>
        <w:t>el</w:t>
      </w:r>
      <w:r w:rsidRPr="00547D00" w:rsidR="00083A1D">
        <w:rPr>
          <w:bCs/>
        </w:rPr>
        <w:t xml:space="preserve"> </w:t>
      </w:r>
      <w:r w:rsidRPr="00547D00">
        <w:rPr>
          <w:bCs/>
        </w:rPr>
        <w:t>sistema</w:t>
      </w:r>
      <w:r w:rsidRPr="00547D00" w:rsidR="00083A1D">
        <w:rPr>
          <w:bCs/>
        </w:rPr>
        <w:t xml:space="preserve"> </w:t>
      </w:r>
      <w:r w:rsidRPr="00547D00">
        <w:rPr>
          <w:bCs/>
        </w:rPr>
        <w:t>aprobado</w:t>
      </w:r>
      <w:r w:rsidRPr="00547D00" w:rsidR="00083A1D">
        <w:rPr>
          <w:bCs/>
        </w:rPr>
        <w:t xml:space="preserve"> </w:t>
      </w:r>
      <w:r w:rsidRPr="00547D00">
        <w:rPr>
          <w:bCs/>
        </w:rPr>
        <w:t>por</w:t>
      </w:r>
      <w:r w:rsidRPr="00547D00" w:rsidR="00083A1D">
        <w:rPr>
          <w:bCs/>
        </w:rPr>
        <w:t xml:space="preserve"> </w:t>
      </w:r>
      <w:r w:rsidRPr="00547D00">
        <w:rPr>
          <w:bCs/>
        </w:rPr>
        <w:t>el</w:t>
      </w:r>
      <w:r w:rsidRPr="00547D00" w:rsidR="00083A1D">
        <w:rPr>
          <w:bCs/>
        </w:rPr>
        <w:t xml:space="preserve"> </w:t>
      </w:r>
      <w:r w:rsidRPr="00547D00">
        <w:rPr>
          <w:bCs/>
        </w:rPr>
        <w:t>Pleno</w:t>
      </w:r>
      <w:r w:rsidRPr="00547D00" w:rsidR="00083A1D">
        <w:rPr>
          <w:bCs/>
        </w:rPr>
        <w:t xml:space="preserve"> </w:t>
      </w:r>
      <w:r w:rsidRPr="00547D00">
        <w:rPr>
          <w:bCs/>
        </w:rPr>
        <w:t>de</w:t>
      </w:r>
      <w:r w:rsidRPr="00547D00" w:rsidR="00083A1D">
        <w:rPr>
          <w:bCs/>
        </w:rPr>
        <w:t xml:space="preserve"> </w:t>
      </w:r>
      <w:r w:rsidRPr="00547D00">
        <w:rPr>
          <w:bCs/>
        </w:rPr>
        <w:t>este</w:t>
      </w:r>
      <w:r w:rsidRPr="00547D00" w:rsidR="00083A1D">
        <w:rPr>
          <w:bCs/>
        </w:rPr>
        <w:t xml:space="preserve"> </w:t>
      </w:r>
      <w:r w:rsidRPr="00547D00">
        <w:rPr>
          <w:bCs/>
        </w:rPr>
        <w:t>Órgano</w:t>
      </w:r>
      <w:r w:rsidRPr="00547D00" w:rsidR="00083A1D">
        <w:rPr>
          <w:bCs/>
        </w:rPr>
        <w:t xml:space="preserve"> </w:t>
      </w:r>
      <w:r w:rsidRPr="00547D00">
        <w:rPr>
          <w:bCs/>
        </w:rPr>
        <w:t>Garante</w:t>
      </w:r>
      <w:r w:rsidRPr="00547D00" w:rsidR="00083A1D">
        <w:rPr>
          <w:bCs/>
        </w:rPr>
        <w:t xml:space="preserve"> </w:t>
      </w:r>
      <w:r w:rsidRPr="00547D00">
        <w:rPr>
          <w:bCs/>
        </w:rPr>
        <w:t>y</w:t>
      </w:r>
      <w:r w:rsidRPr="00547D00" w:rsidR="00083A1D">
        <w:rPr>
          <w:bCs/>
        </w:rPr>
        <w:t xml:space="preserve"> </w:t>
      </w:r>
      <w:r w:rsidRPr="00547D00">
        <w:rPr>
          <w:bCs/>
        </w:rPr>
        <w:t>lo</w:t>
      </w:r>
      <w:r w:rsidRPr="00547D00" w:rsidR="00083A1D">
        <w:rPr>
          <w:bCs/>
        </w:rPr>
        <w:t xml:space="preserve"> </w:t>
      </w:r>
      <w:r w:rsidRPr="00547D00">
        <w:rPr>
          <w:bCs/>
        </w:rPr>
        <w:t>turnó</w:t>
      </w:r>
      <w:r w:rsidRPr="00547D00" w:rsidR="00083A1D">
        <w:rPr>
          <w:bCs/>
        </w:rPr>
        <w:t xml:space="preserve"> </w:t>
      </w:r>
      <w:r w:rsidRPr="00547D00">
        <w:rPr>
          <w:bCs/>
        </w:rPr>
        <w:t>al</w:t>
      </w:r>
      <w:r w:rsidRPr="00547D00" w:rsidR="00083A1D">
        <w:rPr>
          <w:bCs/>
        </w:rPr>
        <w:t xml:space="preserve"> </w:t>
      </w:r>
      <w:r w:rsidRPr="00547D00">
        <w:rPr>
          <w:bCs/>
        </w:rPr>
        <w:t>Comisionado</w:t>
      </w:r>
      <w:r w:rsidRPr="00547D00" w:rsidR="00083A1D">
        <w:rPr>
          <w:bCs/>
        </w:rPr>
        <w:t xml:space="preserve"> </w:t>
      </w:r>
      <w:r w:rsidRPr="00547D00">
        <w:rPr>
          <w:bCs/>
        </w:rPr>
        <w:t>Ponente</w:t>
      </w:r>
      <w:r w:rsidRPr="00547D00" w:rsidR="00083A1D">
        <w:rPr>
          <w:bCs/>
        </w:rPr>
        <w:t xml:space="preserve"> </w:t>
      </w:r>
      <w:r w:rsidRPr="00547D00">
        <w:rPr>
          <w:bCs/>
        </w:rPr>
        <w:t>Luis</w:t>
      </w:r>
      <w:r w:rsidRPr="00547D00" w:rsidR="00083A1D">
        <w:rPr>
          <w:bCs/>
        </w:rPr>
        <w:t xml:space="preserve"> </w:t>
      </w:r>
      <w:r w:rsidRPr="00547D00">
        <w:rPr>
          <w:bCs/>
        </w:rPr>
        <w:t>Gustavo</w:t>
      </w:r>
      <w:r w:rsidRPr="00547D00" w:rsidR="00083A1D">
        <w:rPr>
          <w:bCs/>
        </w:rPr>
        <w:t xml:space="preserve"> </w:t>
      </w:r>
      <w:r w:rsidRPr="00547D00">
        <w:rPr>
          <w:bCs/>
        </w:rPr>
        <w:t>Parra</w:t>
      </w:r>
      <w:r w:rsidRPr="00547D00" w:rsidR="00083A1D">
        <w:rPr>
          <w:bCs/>
        </w:rPr>
        <w:t xml:space="preserve"> </w:t>
      </w:r>
      <w:r w:rsidRPr="00547D00">
        <w:rPr>
          <w:bCs/>
        </w:rPr>
        <w:t>Noriega,</w:t>
      </w:r>
      <w:r w:rsidRPr="00547D00" w:rsidR="00083A1D">
        <w:rPr>
          <w:bCs/>
        </w:rPr>
        <w:t xml:space="preserve"> </w:t>
      </w:r>
      <w:r w:rsidRPr="00547D00">
        <w:rPr>
          <w:bCs/>
        </w:rPr>
        <w:t>para</w:t>
      </w:r>
      <w:r w:rsidRPr="00547D00" w:rsidR="00083A1D">
        <w:rPr>
          <w:bCs/>
        </w:rPr>
        <w:t xml:space="preserve"> </w:t>
      </w:r>
      <w:r w:rsidRPr="00547D00">
        <w:rPr>
          <w:bCs/>
        </w:rPr>
        <w:t>los</w:t>
      </w:r>
      <w:r w:rsidRPr="00547D00" w:rsidR="00083A1D">
        <w:rPr>
          <w:bCs/>
        </w:rPr>
        <w:t xml:space="preserve"> </w:t>
      </w:r>
      <w:r w:rsidRPr="00547D00">
        <w:rPr>
          <w:bCs/>
        </w:rPr>
        <w:t>efectos</w:t>
      </w:r>
      <w:r w:rsidRPr="00547D00" w:rsidR="00083A1D">
        <w:rPr>
          <w:bCs/>
        </w:rPr>
        <w:t xml:space="preserve"> </w:t>
      </w:r>
      <w:r w:rsidRPr="00547D00">
        <w:rPr>
          <w:bCs/>
        </w:rPr>
        <w:t>del</w:t>
      </w:r>
      <w:r w:rsidRPr="00547D00" w:rsidR="00083A1D">
        <w:rPr>
          <w:bCs/>
        </w:rPr>
        <w:t xml:space="preserve"> </w:t>
      </w:r>
      <w:r w:rsidRPr="00547D00">
        <w:rPr>
          <w:bCs/>
        </w:rPr>
        <w:t>artículo</w:t>
      </w:r>
      <w:r w:rsidRPr="00547D00" w:rsidR="00083A1D">
        <w:rPr>
          <w:bCs/>
        </w:rPr>
        <w:t xml:space="preserve"> </w:t>
      </w:r>
      <w:r w:rsidRPr="00547D00">
        <w:rPr>
          <w:bCs/>
        </w:rPr>
        <w:t>185,</w:t>
      </w:r>
      <w:r w:rsidRPr="00547D00" w:rsidR="00083A1D">
        <w:rPr>
          <w:bCs/>
        </w:rPr>
        <w:t xml:space="preserve"> </w:t>
      </w:r>
      <w:r w:rsidRPr="00547D00">
        <w:rPr>
          <w:bCs/>
        </w:rPr>
        <w:t>fracción</w:t>
      </w:r>
      <w:r w:rsidRPr="00547D00" w:rsidR="00083A1D">
        <w:rPr>
          <w:bCs/>
        </w:rPr>
        <w:t xml:space="preserve"> </w:t>
      </w:r>
      <w:r w:rsidRPr="00547D00">
        <w:rPr>
          <w:bCs/>
        </w:rPr>
        <w:t>I</w:t>
      </w:r>
      <w:r w:rsidRPr="00547D00" w:rsidR="00083A1D">
        <w:rPr>
          <w:bCs/>
        </w:rPr>
        <w:t xml:space="preserve"> </w:t>
      </w:r>
      <w:r w:rsidRPr="00547D00">
        <w:rPr>
          <w:bCs/>
        </w:rPr>
        <w:t>de</w:t>
      </w:r>
      <w:r w:rsidRPr="00547D00" w:rsidR="00083A1D">
        <w:rPr>
          <w:bCs/>
        </w:rPr>
        <w:t xml:space="preserve"> </w:t>
      </w:r>
      <w:r w:rsidRPr="00547D00">
        <w:rPr>
          <w:bCs/>
        </w:rPr>
        <w:t>la</w:t>
      </w:r>
      <w:r w:rsidRPr="00547D00" w:rsidR="00083A1D">
        <w:rPr>
          <w:bCs/>
        </w:rPr>
        <w:t xml:space="preserve"> </w:t>
      </w:r>
      <w:r w:rsidRPr="00547D00">
        <w:rPr>
          <w:bCs/>
        </w:rPr>
        <w:t>Ley</w:t>
      </w:r>
      <w:r w:rsidRPr="00547D00" w:rsidR="00083A1D">
        <w:rPr>
          <w:bCs/>
        </w:rPr>
        <w:t xml:space="preserve"> </w:t>
      </w:r>
      <w:r w:rsidRPr="00547D00">
        <w:rPr>
          <w:bCs/>
        </w:rPr>
        <w:t>de</w:t>
      </w:r>
      <w:r w:rsidRPr="00547D00" w:rsidR="00083A1D">
        <w:rPr>
          <w:bCs/>
        </w:rPr>
        <w:t xml:space="preserve"> </w:t>
      </w:r>
      <w:r w:rsidRPr="00547D00">
        <w:rPr>
          <w:bCs/>
        </w:rPr>
        <w:t>Transparencia</w:t>
      </w:r>
      <w:r w:rsidRPr="00547D00" w:rsidR="00083A1D">
        <w:rPr>
          <w:bCs/>
        </w:rPr>
        <w:t xml:space="preserve"> </w:t>
      </w:r>
      <w:r w:rsidRPr="00547D00">
        <w:rPr>
          <w:bCs/>
        </w:rPr>
        <w:t>y</w:t>
      </w:r>
      <w:r w:rsidRPr="00547D00" w:rsidR="00083A1D">
        <w:rPr>
          <w:bCs/>
        </w:rPr>
        <w:t xml:space="preserve"> </w:t>
      </w:r>
      <w:r w:rsidRPr="00547D00">
        <w:rPr>
          <w:bCs/>
        </w:rPr>
        <w:t>Acceso</w:t>
      </w:r>
      <w:r w:rsidRPr="00547D00" w:rsidR="00083A1D">
        <w:rPr>
          <w:bCs/>
        </w:rPr>
        <w:t xml:space="preserve"> </w:t>
      </w:r>
      <w:r w:rsidRPr="00547D00">
        <w:rPr>
          <w:bCs/>
        </w:rPr>
        <w:t>a</w:t>
      </w:r>
      <w:r w:rsidRPr="00547D00" w:rsidR="00083A1D">
        <w:rPr>
          <w:bCs/>
        </w:rPr>
        <w:t xml:space="preserve"> </w:t>
      </w:r>
      <w:r w:rsidRPr="00547D00">
        <w:rPr>
          <w:bCs/>
        </w:rPr>
        <w:t>la</w:t>
      </w:r>
      <w:r w:rsidRPr="00547D00" w:rsidR="00083A1D">
        <w:rPr>
          <w:bCs/>
        </w:rPr>
        <w:t xml:space="preserve"> </w:t>
      </w:r>
      <w:r w:rsidRPr="00547D00">
        <w:rPr>
          <w:bCs/>
        </w:rPr>
        <w:t>Información</w:t>
      </w:r>
      <w:r w:rsidRPr="00547D00" w:rsidR="00083A1D">
        <w:rPr>
          <w:bCs/>
        </w:rPr>
        <w:t xml:space="preserve"> </w:t>
      </w:r>
      <w:r w:rsidRPr="00547D00">
        <w:rPr>
          <w:bCs/>
        </w:rPr>
        <w:t>Pública</w:t>
      </w:r>
      <w:r w:rsidRPr="00547D00" w:rsidR="00083A1D">
        <w:rPr>
          <w:bCs/>
        </w:rPr>
        <w:t xml:space="preserve"> </w:t>
      </w:r>
      <w:r w:rsidRPr="00547D00">
        <w:rPr>
          <w:bCs/>
        </w:rPr>
        <w:t>del</w:t>
      </w:r>
      <w:r w:rsidRPr="00547D00" w:rsidR="00083A1D">
        <w:rPr>
          <w:bCs/>
        </w:rPr>
        <w:t xml:space="preserve"> </w:t>
      </w:r>
      <w:r w:rsidRPr="00547D00">
        <w:rPr>
          <w:bCs/>
        </w:rPr>
        <w:t>Estado</w:t>
      </w:r>
      <w:r w:rsidRPr="00547D00" w:rsidR="00083A1D">
        <w:rPr>
          <w:bCs/>
        </w:rPr>
        <w:t xml:space="preserve"> </w:t>
      </w:r>
      <w:r w:rsidRPr="00547D00">
        <w:rPr>
          <w:bCs/>
        </w:rPr>
        <w:t>de</w:t>
      </w:r>
      <w:r w:rsidRPr="00547D00" w:rsidR="00083A1D">
        <w:rPr>
          <w:bCs/>
        </w:rPr>
        <w:t xml:space="preserve"> </w:t>
      </w:r>
      <w:r w:rsidRPr="00547D00">
        <w:rPr>
          <w:bCs/>
        </w:rPr>
        <w:t>México</w:t>
      </w:r>
      <w:r w:rsidRPr="00547D00" w:rsidR="00083A1D">
        <w:rPr>
          <w:bCs/>
        </w:rPr>
        <w:t xml:space="preserve"> </w:t>
      </w:r>
      <w:r w:rsidRPr="00547D00">
        <w:rPr>
          <w:bCs/>
        </w:rPr>
        <w:t>y</w:t>
      </w:r>
      <w:r w:rsidRPr="00547D00" w:rsidR="00083A1D">
        <w:rPr>
          <w:bCs/>
        </w:rPr>
        <w:t xml:space="preserve"> </w:t>
      </w:r>
      <w:r w:rsidRPr="00547D00">
        <w:rPr>
          <w:bCs/>
        </w:rPr>
        <w:t>Municipios.</w:t>
      </w:r>
    </w:p>
    <w:p w:rsidRPr="00547D00" w:rsidR="00177EE1" w:rsidP="006A1A4E" w:rsidRDefault="00177EE1" w14:paraId="695A4473" w14:textId="77777777">
      <w:pPr>
        <w:spacing w:after="0" w:line="360" w:lineRule="auto"/>
        <w:rPr>
          <w:bCs/>
        </w:rPr>
      </w:pPr>
    </w:p>
    <w:p w:rsidRPr="00547D00" w:rsidR="00177EE1" w:rsidP="006A1A4E" w:rsidRDefault="00177EE1" w14:paraId="4700D1DC" w14:textId="56FE7075">
      <w:pPr>
        <w:spacing w:after="0" w:line="360" w:lineRule="auto"/>
        <w:rPr>
          <w:bCs/>
          <w:lang w:val="es-ES_tradnl"/>
        </w:rPr>
      </w:pPr>
      <w:r w:rsidRPr="00547D00">
        <w:rPr>
          <w:b/>
          <w:bCs/>
        </w:rPr>
        <w:t>b)</w:t>
      </w:r>
      <w:r w:rsidRPr="00547D00" w:rsidR="00083A1D">
        <w:rPr>
          <w:b/>
          <w:bCs/>
        </w:rPr>
        <w:t xml:space="preserve"> </w:t>
      </w:r>
      <w:r w:rsidRPr="00547D00">
        <w:rPr>
          <w:b/>
          <w:bCs/>
        </w:rPr>
        <w:t>Admisión</w:t>
      </w:r>
      <w:r w:rsidRPr="00547D00" w:rsidR="00083A1D">
        <w:rPr>
          <w:b/>
          <w:bCs/>
        </w:rPr>
        <w:t xml:space="preserve"> </w:t>
      </w:r>
      <w:r w:rsidRPr="00547D00">
        <w:rPr>
          <w:b/>
          <w:bCs/>
        </w:rPr>
        <w:t>del</w:t>
      </w:r>
      <w:r w:rsidRPr="00547D00" w:rsidR="00083A1D">
        <w:rPr>
          <w:b/>
          <w:bCs/>
        </w:rPr>
        <w:t xml:space="preserve"> </w:t>
      </w:r>
      <w:r w:rsidRPr="00547D00">
        <w:rPr>
          <w:b/>
          <w:bCs/>
        </w:rPr>
        <w:t>Recurso</w:t>
      </w:r>
      <w:r w:rsidRPr="00547D00" w:rsidR="00083A1D">
        <w:rPr>
          <w:b/>
          <w:bCs/>
        </w:rPr>
        <w:t xml:space="preserve"> </w:t>
      </w:r>
      <w:r w:rsidRPr="00547D00">
        <w:rPr>
          <w:b/>
          <w:bCs/>
        </w:rPr>
        <w:t>de</w:t>
      </w:r>
      <w:r w:rsidRPr="00547D00" w:rsidR="00083A1D">
        <w:rPr>
          <w:b/>
          <w:bCs/>
        </w:rPr>
        <w:t xml:space="preserve"> </w:t>
      </w:r>
      <w:r w:rsidRPr="00547D00">
        <w:rPr>
          <w:b/>
          <w:bCs/>
        </w:rPr>
        <w:t>Revisión</w:t>
      </w:r>
      <w:r w:rsidRPr="00547D00">
        <w:rPr>
          <w:b/>
          <w:bCs/>
          <w:lang w:val="es-ES_tradnl"/>
        </w:rPr>
        <w:t>.</w:t>
      </w:r>
      <w:r w:rsidRPr="00547D00" w:rsidR="00083A1D">
        <w:rPr>
          <w:b/>
          <w:bCs/>
          <w:lang w:val="es-ES_tradnl"/>
        </w:rPr>
        <w:t xml:space="preserve"> </w:t>
      </w:r>
      <w:r w:rsidRPr="00547D00" w:rsidR="00031EC8">
        <w:rPr>
          <w:bCs/>
          <w:lang w:val="es-ES_tradnl"/>
        </w:rPr>
        <w:t>Mediante acuerdo de</w:t>
      </w:r>
      <w:r w:rsidRPr="00547D00" w:rsidR="00D66162">
        <w:rPr>
          <w:bCs/>
          <w:lang w:val="es-ES_tradnl"/>
        </w:rPr>
        <w:t xml:space="preserve">l </w:t>
      </w:r>
      <w:r w:rsidRPr="00547D00" w:rsidR="007A4CED">
        <w:rPr>
          <w:bCs/>
          <w:lang w:val="es-ES_tradnl"/>
        </w:rPr>
        <w:t>catorce</w:t>
      </w:r>
      <w:r w:rsidRPr="00547D00" w:rsidR="00BD74FC">
        <w:rPr>
          <w:bCs/>
          <w:lang w:val="es-ES_tradnl"/>
        </w:rPr>
        <w:t xml:space="preserve"> </w:t>
      </w:r>
      <w:r w:rsidRPr="00547D00" w:rsidR="00D66162">
        <w:rPr>
          <w:bCs/>
          <w:lang w:val="es-ES_tradnl"/>
        </w:rPr>
        <w:t xml:space="preserve">de </w:t>
      </w:r>
      <w:r w:rsidRPr="00547D00" w:rsidR="007A4CED">
        <w:rPr>
          <w:bCs/>
          <w:lang w:val="es-ES_tradnl"/>
        </w:rPr>
        <w:t>marzo</w:t>
      </w:r>
      <w:r w:rsidRPr="00547D00" w:rsidR="00D66162">
        <w:rPr>
          <w:bCs/>
          <w:lang w:val="es-ES_tradnl"/>
        </w:rPr>
        <w:t xml:space="preserve"> del</w:t>
      </w:r>
      <w:r w:rsidRPr="00547D00" w:rsidR="00031EC8">
        <w:rPr>
          <w:bCs/>
          <w:lang w:val="es-ES_tradnl"/>
        </w:rPr>
        <w:t xml:space="preserve"> dos mil </w:t>
      </w:r>
      <w:r w:rsidRPr="00547D00" w:rsidR="00E0396B">
        <w:rPr>
          <w:bCs/>
          <w:lang w:val="es-ES_tradnl"/>
        </w:rPr>
        <w:t>veintitrés</w:t>
      </w:r>
      <w:r w:rsidRPr="00547D00" w:rsidR="007E6A4F">
        <w:rPr>
          <w:bCs/>
          <w:lang w:val="es-ES_tradnl"/>
        </w:rPr>
        <w:t xml:space="preserve">, </w:t>
      </w:r>
      <w:r w:rsidRPr="00547D00">
        <w:rPr>
          <w:bCs/>
          <w:lang w:val="es-ES_tradnl"/>
        </w:rPr>
        <w:t>se</w:t>
      </w:r>
      <w:r w:rsidRPr="00547D00" w:rsidR="00083A1D">
        <w:rPr>
          <w:bCs/>
          <w:lang w:val="es-ES_tradnl"/>
        </w:rPr>
        <w:t xml:space="preserve"> </w:t>
      </w:r>
      <w:r w:rsidRPr="00547D00">
        <w:rPr>
          <w:bCs/>
          <w:lang w:val="es-ES_tradnl"/>
        </w:rPr>
        <w:t>acordó</w:t>
      </w:r>
      <w:r w:rsidRPr="00547D00" w:rsidR="00083A1D">
        <w:rPr>
          <w:bCs/>
          <w:lang w:val="es-ES_tradnl"/>
        </w:rPr>
        <w:t xml:space="preserve"> </w:t>
      </w:r>
      <w:r w:rsidRPr="00547D00">
        <w:rPr>
          <w:bCs/>
          <w:lang w:val="es-ES_tradnl"/>
        </w:rPr>
        <w:t>la</w:t>
      </w:r>
      <w:r w:rsidRPr="00547D00" w:rsidR="00083A1D">
        <w:rPr>
          <w:bCs/>
          <w:lang w:val="es-ES_tradnl"/>
        </w:rPr>
        <w:t xml:space="preserve"> </w:t>
      </w:r>
      <w:r w:rsidRPr="00547D00">
        <w:rPr>
          <w:bCs/>
          <w:lang w:val="es-ES_tradnl"/>
        </w:rPr>
        <w:t>admisión</w:t>
      </w:r>
      <w:r w:rsidRPr="00547D00" w:rsidR="00083A1D">
        <w:rPr>
          <w:bCs/>
          <w:lang w:val="es-ES_tradnl"/>
        </w:rPr>
        <w:t xml:space="preserve"> </w:t>
      </w:r>
      <w:r w:rsidRPr="00547D00">
        <w:rPr>
          <w:bCs/>
          <w:lang w:val="es-ES_tradnl"/>
        </w:rPr>
        <w:t>del</w:t>
      </w:r>
      <w:r w:rsidRPr="00547D00" w:rsidR="00083A1D">
        <w:rPr>
          <w:bCs/>
          <w:lang w:val="es-ES_tradnl"/>
        </w:rPr>
        <w:t xml:space="preserve"> </w:t>
      </w:r>
      <w:r w:rsidRPr="00547D00">
        <w:rPr>
          <w:bCs/>
          <w:lang w:val="es-ES_tradnl"/>
        </w:rPr>
        <w:t>Recurso</w:t>
      </w:r>
      <w:r w:rsidRPr="00547D00" w:rsidR="00083A1D">
        <w:rPr>
          <w:bCs/>
          <w:lang w:val="es-ES_tradnl"/>
        </w:rPr>
        <w:t xml:space="preserve"> </w:t>
      </w:r>
      <w:r w:rsidRPr="00547D00">
        <w:rPr>
          <w:bCs/>
          <w:lang w:val="es-ES_tradnl"/>
        </w:rPr>
        <w:t>de</w:t>
      </w:r>
      <w:r w:rsidRPr="00547D00" w:rsidR="00083A1D">
        <w:rPr>
          <w:bCs/>
          <w:lang w:val="es-ES_tradnl"/>
        </w:rPr>
        <w:t xml:space="preserve"> </w:t>
      </w:r>
      <w:r w:rsidRPr="00547D00">
        <w:rPr>
          <w:bCs/>
          <w:lang w:val="es-ES_tradnl"/>
        </w:rPr>
        <w:t>Revisión</w:t>
      </w:r>
      <w:r w:rsidRPr="00547D00" w:rsidR="00083A1D">
        <w:rPr>
          <w:bCs/>
          <w:lang w:val="es-ES_tradnl"/>
        </w:rPr>
        <w:t xml:space="preserve"> </w:t>
      </w:r>
      <w:r w:rsidRPr="00547D00">
        <w:rPr>
          <w:bCs/>
          <w:lang w:val="es-ES_tradnl"/>
        </w:rPr>
        <w:t>interpuesto</w:t>
      </w:r>
      <w:r w:rsidRPr="00547D00" w:rsidR="00083A1D">
        <w:rPr>
          <w:bCs/>
          <w:lang w:val="es-ES_tradnl"/>
        </w:rPr>
        <w:t xml:space="preserve"> </w:t>
      </w:r>
      <w:r w:rsidRPr="00547D00">
        <w:rPr>
          <w:bCs/>
          <w:lang w:val="es-ES_tradnl"/>
        </w:rPr>
        <w:t>por</w:t>
      </w:r>
      <w:r w:rsidRPr="00547D00" w:rsidR="00083A1D">
        <w:rPr>
          <w:bCs/>
          <w:lang w:val="es-ES_tradnl"/>
        </w:rPr>
        <w:t xml:space="preserve"> </w:t>
      </w:r>
      <w:r w:rsidRPr="00547D00">
        <w:rPr>
          <w:bCs/>
          <w:lang w:val="es-ES_tradnl"/>
        </w:rPr>
        <w:t>el</w:t>
      </w:r>
      <w:r w:rsidRPr="00547D00" w:rsidR="00083A1D">
        <w:rPr>
          <w:bCs/>
          <w:lang w:val="es-ES_tradnl"/>
        </w:rPr>
        <w:t xml:space="preserve"> </w:t>
      </w:r>
      <w:r w:rsidRPr="00547D00">
        <w:rPr>
          <w:bCs/>
          <w:lang w:val="es-ES_tradnl"/>
        </w:rPr>
        <w:t>Recurrente</w:t>
      </w:r>
      <w:r w:rsidRPr="00547D00" w:rsidR="00083A1D">
        <w:rPr>
          <w:bCs/>
          <w:lang w:val="es-ES_tradnl"/>
        </w:rPr>
        <w:t xml:space="preserve"> </w:t>
      </w:r>
      <w:r w:rsidRPr="00547D00">
        <w:rPr>
          <w:bCs/>
          <w:lang w:val="es-ES_tradnl"/>
        </w:rPr>
        <w:t>en</w:t>
      </w:r>
      <w:r w:rsidRPr="00547D00" w:rsidR="00083A1D">
        <w:rPr>
          <w:bCs/>
          <w:lang w:val="es-ES_tradnl"/>
        </w:rPr>
        <w:t xml:space="preserve"> </w:t>
      </w:r>
      <w:r w:rsidRPr="00547D00">
        <w:rPr>
          <w:bCs/>
          <w:lang w:val="es-ES_tradnl"/>
        </w:rPr>
        <w:t>contra</w:t>
      </w:r>
      <w:r w:rsidRPr="00547D00" w:rsidR="00083A1D">
        <w:rPr>
          <w:bCs/>
          <w:lang w:val="es-ES_tradnl"/>
        </w:rPr>
        <w:t xml:space="preserve"> </w:t>
      </w:r>
      <w:r w:rsidRPr="00547D00">
        <w:rPr>
          <w:bCs/>
          <w:lang w:val="es-ES_tradnl"/>
        </w:rPr>
        <w:t>del</w:t>
      </w:r>
      <w:r w:rsidRPr="00547D00" w:rsidR="00083A1D">
        <w:rPr>
          <w:bCs/>
          <w:lang w:val="es-ES_tradnl"/>
        </w:rPr>
        <w:t xml:space="preserve"> </w:t>
      </w:r>
      <w:r w:rsidRPr="00547D00">
        <w:rPr>
          <w:bCs/>
          <w:lang w:val="es-ES_tradnl"/>
        </w:rPr>
        <w:t>Sujeto</w:t>
      </w:r>
      <w:r w:rsidRPr="00547D00" w:rsidR="00083A1D">
        <w:rPr>
          <w:bCs/>
          <w:lang w:val="es-ES_tradnl"/>
        </w:rPr>
        <w:t xml:space="preserve"> </w:t>
      </w:r>
      <w:r w:rsidRPr="00547D00">
        <w:rPr>
          <w:bCs/>
          <w:lang w:val="es-ES_tradnl"/>
        </w:rPr>
        <w:t>Obligado,</w:t>
      </w:r>
      <w:r w:rsidRPr="00547D00" w:rsidR="00083A1D">
        <w:rPr>
          <w:bCs/>
          <w:lang w:val="es-ES_tradnl"/>
        </w:rPr>
        <w:t xml:space="preserve"> </w:t>
      </w:r>
      <w:r w:rsidRPr="00547D00">
        <w:rPr>
          <w:bCs/>
          <w:lang w:val="es-ES_tradnl"/>
        </w:rPr>
        <w:t>en</w:t>
      </w:r>
      <w:r w:rsidRPr="00547D00" w:rsidR="00083A1D">
        <w:rPr>
          <w:bCs/>
          <w:lang w:val="es-ES_tradnl"/>
        </w:rPr>
        <w:t xml:space="preserve"> </w:t>
      </w:r>
      <w:r w:rsidRPr="00547D00">
        <w:rPr>
          <w:bCs/>
          <w:lang w:val="es-ES_tradnl"/>
        </w:rPr>
        <w:t>términos</w:t>
      </w:r>
      <w:r w:rsidRPr="00547D00" w:rsidR="00083A1D">
        <w:rPr>
          <w:bCs/>
          <w:lang w:val="es-ES_tradnl"/>
        </w:rPr>
        <w:t xml:space="preserve"> </w:t>
      </w:r>
      <w:r w:rsidRPr="00547D00">
        <w:rPr>
          <w:bCs/>
          <w:lang w:val="es-ES_tradnl"/>
        </w:rPr>
        <w:t>del</w:t>
      </w:r>
      <w:r w:rsidRPr="00547D00" w:rsidR="00083A1D">
        <w:rPr>
          <w:bCs/>
          <w:lang w:val="es-ES_tradnl"/>
        </w:rPr>
        <w:t xml:space="preserve"> </w:t>
      </w:r>
      <w:r w:rsidRPr="00547D00">
        <w:rPr>
          <w:bCs/>
          <w:lang w:val="es-ES_tradnl"/>
        </w:rPr>
        <w:t>artículo</w:t>
      </w:r>
      <w:r w:rsidRPr="00547D00" w:rsidR="00083A1D">
        <w:rPr>
          <w:bCs/>
          <w:lang w:val="es-ES_tradnl"/>
        </w:rPr>
        <w:t xml:space="preserve"> </w:t>
      </w:r>
      <w:r w:rsidRPr="00547D00">
        <w:rPr>
          <w:bCs/>
          <w:lang w:val="es-ES_tradnl"/>
        </w:rPr>
        <w:t>185,</w:t>
      </w:r>
      <w:r w:rsidRPr="00547D00" w:rsidR="00083A1D">
        <w:rPr>
          <w:bCs/>
          <w:lang w:val="es-ES_tradnl"/>
        </w:rPr>
        <w:t xml:space="preserve"> </w:t>
      </w:r>
      <w:r w:rsidRPr="00547D00">
        <w:rPr>
          <w:bCs/>
          <w:lang w:val="es-ES_tradnl"/>
        </w:rPr>
        <w:t>fracciones</w:t>
      </w:r>
      <w:r w:rsidRPr="00547D00" w:rsidR="00083A1D">
        <w:rPr>
          <w:bCs/>
          <w:lang w:val="es-ES_tradnl"/>
        </w:rPr>
        <w:t xml:space="preserve"> </w:t>
      </w:r>
      <w:r w:rsidRPr="00547D00">
        <w:rPr>
          <w:bCs/>
          <w:lang w:val="es-ES_tradnl"/>
        </w:rPr>
        <w:t>I</w:t>
      </w:r>
      <w:r w:rsidRPr="00547D00" w:rsidR="00083A1D">
        <w:rPr>
          <w:bCs/>
          <w:lang w:val="es-ES_tradnl"/>
        </w:rPr>
        <w:t xml:space="preserve"> </w:t>
      </w:r>
      <w:r w:rsidRPr="00547D00">
        <w:rPr>
          <w:bCs/>
          <w:lang w:val="es-ES_tradnl"/>
        </w:rPr>
        <w:t>y</w:t>
      </w:r>
      <w:r w:rsidRPr="00547D00" w:rsidR="00083A1D">
        <w:rPr>
          <w:bCs/>
          <w:lang w:val="es-ES_tradnl"/>
        </w:rPr>
        <w:t xml:space="preserve"> </w:t>
      </w:r>
      <w:r w:rsidRPr="00547D00">
        <w:rPr>
          <w:bCs/>
          <w:lang w:val="es-ES_tradnl"/>
        </w:rPr>
        <w:t>II</w:t>
      </w:r>
      <w:r w:rsidRPr="00547D00" w:rsidR="00083A1D">
        <w:rPr>
          <w:bCs/>
          <w:lang w:val="es-ES_tradnl"/>
        </w:rPr>
        <w:t xml:space="preserve"> </w:t>
      </w:r>
      <w:r w:rsidRPr="00547D00">
        <w:rPr>
          <w:bCs/>
          <w:lang w:val="es-ES_tradnl"/>
        </w:rPr>
        <w:t>de</w:t>
      </w:r>
      <w:r w:rsidRPr="00547D00" w:rsidR="00083A1D">
        <w:rPr>
          <w:bCs/>
          <w:lang w:val="es-ES_tradnl"/>
        </w:rPr>
        <w:t xml:space="preserve"> </w:t>
      </w:r>
      <w:r w:rsidRPr="00547D00">
        <w:rPr>
          <w:bCs/>
          <w:lang w:val="es-ES_tradnl"/>
        </w:rPr>
        <w:t>la</w:t>
      </w:r>
      <w:r w:rsidRPr="00547D00" w:rsidR="00083A1D">
        <w:rPr>
          <w:bCs/>
          <w:lang w:val="es-ES_tradnl"/>
        </w:rPr>
        <w:t xml:space="preserve"> </w:t>
      </w:r>
      <w:r w:rsidRPr="00547D00">
        <w:rPr>
          <w:bCs/>
          <w:lang w:val="es-ES_tradnl"/>
        </w:rPr>
        <w:t>Ley</w:t>
      </w:r>
      <w:r w:rsidRPr="00547D00" w:rsidR="00083A1D">
        <w:rPr>
          <w:bCs/>
          <w:lang w:val="es-ES_tradnl"/>
        </w:rPr>
        <w:t xml:space="preserve"> </w:t>
      </w:r>
      <w:r w:rsidRPr="00547D00">
        <w:rPr>
          <w:bCs/>
          <w:lang w:val="es-ES_tradnl"/>
        </w:rPr>
        <w:t>de</w:t>
      </w:r>
      <w:r w:rsidRPr="00547D00" w:rsidR="00083A1D">
        <w:rPr>
          <w:bCs/>
          <w:lang w:val="es-ES_tradnl"/>
        </w:rPr>
        <w:t xml:space="preserve"> </w:t>
      </w:r>
      <w:r w:rsidRPr="00547D00">
        <w:rPr>
          <w:bCs/>
          <w:lang w:val="es-ES_tradnl"/>
        </w:rPr>
        <w:t>Transparencia</w:t>
      </w:r>
      <w:r w:rsidRPr="00547D00" w:rsidR="00083A1D">
        <w:rPr>
          <w:bCs/>
          <w:lang w:val="es-ES_tradnl"/>
        </w:rPr>
        <w:t xml:space="preserve"> </w:t>
      </w:r>
      <w:r w:rsidRPr="00547D00">
        <w:rPr>
          <w:bCs/>
          <w:lang w:val="es-ES_tradnl"/>
        </w:rPr>
        <w:t>y</w:t>
      </w:r>
      <w:r w:rsidRPr="00547D00" w:rsidR="00083A1D">
        <w:rPr>
          <w:bCs/>
          <w:lang w:val="es-ES_tradnl"/>
        </w:rPr>
        <w:t xml:space="preserve"> </w:t>
      </w:r>
      <w:r w:rsidRPr="00547D00">
        <w:rPr>
          <w:bCs/>
          <w:lang w:val="es-ES_tradnl"/>
        </w:rPr>
        <w:t>Acceso</w:t>
      </w:r>
      <w:r w:rsidRPr="00547D00" w:rsidR="00083A1D">
        <w:rPr>
          <w:bCs/>
          <w:lang w:val="es-ES_tradnl"/>
        </w:rPr>
        <w:t xml:space="preserve"> </w:t>
      </w:r>
      <w:r w:rsidRPr="00547D00">
        <w:rPr>
          <w:bCs/>
          <w:lang w:val="es-ES_tradnl"/>
        </w:rPr>
        <w:t>a</w:t>
      </w:r>
      <w:r w:rsidRPr="00547D00" w:rsidR="00083A1D">
        <w:rPr>
          <w:bCs/>
          <w:lang w:val="es-ES_tradnl"/>
        </w:rPr>
        <w:t xml:space="preserve"> </w:t>
      </w:r>
      <w:r w:rsidRPr="00547D00">
        <w:rPr>
          <w:bCs/>
          <w:lang w:val="es-ES_tradnl"/>
        </w:rPr>
        <w:t>la</w:t>
      </w:r>
      <w:r w:rsidRPr="00547D00" w:rsidR="00083A1D">
        <w:rPr>
          <w:bCs/>
          <w:lang w:val="es-ES_tradnl"/>
        </w:rPr>
        <w:t xml:space="preserve"> </w:t>
      </w:r>
      <w:r w:rsidRPr="00547D00">
        <w:rPr>
          <w:bCs/>
          <w:lang w:val="es-ES_tradnl"/>
        </w:rPr>
        <w:t>Información</w:t>
      </w:r>
      <w:r w:rsidRPr="00547D00" w:rsidR="00083A1D">
        <w:rPr>
          <w:bCs/>
          <w:lang w:val="es-ES_tradnl"/>
        </w:rPr>
        <w:t xml:space="preserve"> </w:t>
      </w:r>
      <w:r w:rsidRPr="00547D00">
        <w:rPr>
          <w:bCs/>
          <w:lang w:val="es-ES_tradnl"/>
        </w:rPr>
        <w:t>Pública</w:t>
      </w:r>
      <w:r w:rsidRPr="00547D00" w:rsidR="00083A1D">
        <w:rPr>
          <w:bCs/>
          <w:lang w:val="es-ES_tradnl"/>
        </w:rPr>
        <w:t xml:space="preserve"> </w:t>
      </w:r>
      <w:r w:rsidRPr="00547D00">
        <w:rPr>
          <w:bCs/>
          <w:lang w:val="es-ES_tradnl"/>
        </w:rPr>
        <w:t>del</w:t>
      </w:r>
      <w:r w:rsidRPr="00547D00" w:rsidR="00083A1D">
        <w:rPr>
          <w:bCs/>
          <w:lang w:val="es-ES_tradnl"/>
        </w:rPr>
        <w:t xml:space="preserve"> </w:t>
      </w:r>
      <w:r w:rsidRPr="00547D00">
        <w:rPr>
          <w:bCs/>
          <w:lang w:val="es-ES_tradnl"/>
        </w:rPr>
        <w:t>Estado</w:t>
      </w:r>
      <w:r w:rsidRPr="00547D00" w:rsidR="00083A1D">
        <w:rPr>
          <w:bCs/>
          <w:lang w:val="es-ES_tradnl"/>
        </w:rPr>
        <w:t xml:space="preserve"> </w:t>
      </w:r>
      <w:r w:rsidRPr="00547D00">
        <w:rPr>
          <w:bCs/>
          <w:lang w:val="es-ES_tradnl"/>
        </w:rPr>
        <w:t>de</w:t>
      </w:r>
      <w:r w:rsidRPr="00547D00" w:rsidR="00083A1D">
        <w:rPr>
          <w:bCs/>
          <w:lang w:val="es-ES_tradnl"/>
        </w:rPr>
        <w:t xml:space="preserve"> </w:t>
      </w:r>
      <w:r w:rsidRPr="00547D00">
        <w:rPr>
          <w:bCs/>
          <w:lang w:val="es-ES_tradnl"/>
        </w:rPr>
        <w:t>México</w:t>
      </w:r>
      <w:r w:rsidRPr="00547D00" w:rsidR="00083A1D">
        <w:rPr>
          <w:bCs/>
          <w:lang w:val="es-ES_tradnl"/>
        </w:rPr>
        <w:t xml:space="preserve"> </w:t>
      </w:r>
      <w:r w:rsidRPr="00547D00">
        <w:rPr>
          <w:bCs/>
          <w:lang w:val="es-ES_tradnl"/>
        </w:rPr>
        <w:t>y</w:t>
      </w:r>
      <w:r w:rsidRPr="00547D00" w:rsidR="00083A1D">
        <w:rPr>
          <w:bCs/>
          <w:lang w:val="es-ES_tradnl"/>
        </w:rPr>
        <w:t xml:space="preserve"> </w:t>
      </w:r>
      <w:r w:rsidRPr="00547D00">
        <w:rPr>
          <w:bCs/>
          <w:lang w:val="es-ES_tradnl"/>
        </w:rPr>
        <w:t>Municipios,</w:t>
      </w:r>
      <w:r w:rsidRPr="00547D00" w:rsidR="00083A1D">
        <w:rPr>
          <w:bCs/>
          <w:lang w:val="es-ES_tradnl"/>
        </w:rPr>
        <w:t xml:space="preserve"> </w:t>
      </w:r>
      <w:r w:rsidRPr="00547D00">
        <w:rPr>
          <w:bCs/>
          <w:lang w:val="es-ES_tradnl"/>
        </w:rPr>
        <w:t>el</w:t>
      </w:r>
      <w:r w:rsidRPr="00547D00" w:rsidR="00083A1D">
        <w:rPr>
          <w:bCs/>
          <w:lang w:val="es-ES_tradnl"/>
        </w:rPr>
        <w:t xml:space="preserve"> </w:t>
      </w:r>
      <w:r w:rsidRPr="00547D00" w:rsidR="00486BA5">
        <w:rPr>
          <w:bCs/>
          <w:lang w:val="es-ES_tradnl"/>
        </w:rPr>
        <w:t xml:space="preserve"> </w:t>
      </w:r>
      <w:r w:rsidRPr="00547D00">
        <w:rPr>
          <w:bCs/>
          <w:lang w:val="es-ES_tradnl"/>
        </w:rPr>
        <w:t>cual</w:t>
      </w:r>
      <w:r w:rsidRPr="00547D00" w:rsidR="00083A1D">
        <w:rPr>
          <w:bCs/>
          <w:lang w:val="es-ES_tradnl"/>
        </w:rPr>
        <w:t xml:space="preserve"> </w:t>
      </w:r>
      <w:r w:rsidRPr="00547D00">
        <w:rPr>
          <w:bCs/>
          <w:lang w:val="es-ES_tradnl"/>
        </w:rPr>
        <w:t>fue</w:t>
      </w:r>
      <w:r w:rsidRPr="00547D00" w:rsidR="00083A1D">
        <w:rPr>
          <w:bCs/>
          <w:lang w:val="es-ES_tradnl"/>
        </w:rPr>
        <w:t xml:space="preserve"> </w:t>
      </w:r>
      <w:r w:rsidRPr="00547D00">
        <w:rPr>
          <w:bCs/>
          <w:lang w:val="es-ES_tradnl"/>
        </w:rPr>
        <w:t>notificado</w:t>
      </w:r>
      <w:r w:rsidRPr="00547D00" w:rsidR="00083A1D">
        <w:rPr>
          <w:bCs/>
          <w:lang w:val="es-ES_tradnl"/>
        </w:rPr>
        <w:t xml:space="preserve"> </w:t>
      </w:r>
      <w:r w:rsidRPr="00547D00">
        <w:rPr>
          <w:bCs/>
          <w:lang w:val="es-ES_tradnl"/>
        </w:rPr>
        <w:t>a</w:t>
      </w:r>
      <w:r w:rsidRPr="00547D00" w:rsidR="00083A1D">
        <w:rPr>
          <w:bCs/>
          <w:lang w:val="es-ES_tradnl"/>
        </w:rPr>
        <w:t xml:space="preserve"> </w:t>
      </w:r>
      <w:r w:rsidRPr="00547D00">
        <w:rPr>
          <w:bCs/>
          <w:lang w:val="es-ES_tradnl"/>
        </w:rPr>
        <w:t>las</w:t>
      </w:r>
      <w:r w:rsidRPr="00547D00" w:rsidR="00083A1D">
        <w:rPr>
          <w:bCs/>
          <w:lang w:val="es-ES_tradnl"/>
        </w:rPr>
        <w:t xml:space="preserve"> </w:t>
      </w:r>
      <w:r w:rsidRPr="00547D00">
        <w:rPr>
          <w:bCs/>
          <w:lang w:val="es-ES_tradnl"/>
        </w:rPr>
        <w:t>partes</w:t>
      </w:r>
      <w:r w:rsidRPr="00547D00" w:rsidR="00083A1D">
        <w:rPr>
          <w:bCs/>
          <w:lang w:val="es-ES_tradnl"/>
        </w:rPr>
        <w:t xml:space="preserve"> </w:t>
      </w:r>
      <w:r w:rsidRPr="00547D00" w:rsidR="007A4CED">
        <w:rPr>
          <w:bCs/>
          <w:lang w:val="es-ES_tradnl"/>
        </w:rPr>
        <w:t>en la misma fecha</w:t>
      </w:r>
      <w:r w:rsidRPr="00547D00">
        <w:rPr>
          <w:bCs/>
          <w:lang w:val="es-ES_tradnl"/>
        </w:rPr>
        <w:t>,</w:t>
      </w:r>
      <w:r w:rsidRPr="00547D00" w:rsidR="00083A1D">
        <w:rPr>
          <w:bCs/>
          <w:lang w:val="es-ES_tradnl"/>
        </w:rPr>
        <w:t xml:space="preserve"> </w:t>
      </w:r>
      <w:r w:rsidRPr="00547D00">
        <w:rPr>
          <w:bCs/>
          <w:lang w:val="es-ES_tradnl"/>
        </w:rPr>
        <w:t>a</w:t>
      </w:r>
      <w:r w:rsidRPr="00547D00" w:rsidR="00083A1D">
        <w:rPr>
          <w:bCs/>
          <w:lang w:val="es-ES_tradnl"/>
        </w:rPr>
        <w:t xml:space="preserve"> </w:t>
      </w:r>
      <w:r w:rsidRPr="00547D00">
        <w:rPr>
          <w:bCs/>
          <w:lang w:val="es-ES_tradnl"/>
        </w:rPr>
        <w:t>través</w:t>
      </w:r>
      <w:r w:rsidRPr="00547D00" w:rsidR="00083A1D">
        <w:rPr>
          <w:bCs/>
          <w:lang w:val="es-ES_tradnl"/>
        </w:rPr>
        <w:t xml:space="preserve"> </w:t>
      </w:r>
      <w:r w:rsidRPr="00547D00">
        <w:rPr>
          <w:bCs/>
          <w:lang w:val="es-ES_tradnl"/>
        </w:rPr>
        <w:t>del</w:t>
      </w:r>
      <w:r w:rsidRPr="00547D00" w:rsidR="00083A1D">
        <w:rPr>
          <w:bCs/>
          <w:lang w:val="es-ES_tradnl"/>
        </w:rPr>
        <w:t xml:space="preserve"> </w:t>
      </w:r>
      <w:r w:rsidRPr="00547D00">
        <w:rPr>
          <w:bCs/>
          <w:lang w:val="es-ES_tradnl"/>
        </w:rPr>
        <w:t>Sistema</w:t>
      </w:r>
      <w:r w:rsidRPr="00547D00" w:rsidR="00083A1D">
        <w:rPr>
          <w:bCs/>
          <w:lang w:val="es-ES_tradnl"/>
        </w:rPr>
        <w:t xml:space="preserve"> </w:t>
      </w:r>
      <w:r w:rsidRPr="00547D00">
        <w:rPr>
          <w:bCs/>
          <w:lang w:val="es-ES_tradnl"/>
        </w:rPr>
        <w:t>de</w:t>
      </w:r>
      <w:r w:rsidRPr="00547D00" w:rsidR="00083A1D">
        <w:rPr>
          <w:bCs/>
          <w:lang w:val="es-ES_tradnl"/>
        </w:rPr>
        <w:t xml:space="preserve"> </w:t>
      </w:r>
      <w:r w:rsidRPr="00547D00">
        <w:rPr>
          <w:bCs/>
          <w:lang w:val="es-ES_tradnl"/>
        </w:rPr>
        <w:t>Acceso</w:t>
      </w:r>
      <w:r w:rsidRPr="00547D00" w:rsidR="00083A1D">
        <w:rPr>
          <w:bCs/>
          <w:lang w:val="es-ES_tradnl"/>
        </w:rPr>
        <w:t xml:space="preserve"> </w:t>
      </w:r>
      <w:r w:rsidRPr="00547D00">
        <w:rPr>
          <w:bCs/>
          <w:lang w:val="es-ES_tradnl"/>
        </w:rPr>
        <w:t>a</w:t>
      </w:r>
      <w:r w:rsidRPr="00547D00" w:rsidR="00083A1D">
        <w:rPr>
          <w:bCs/>
          <w:lang w:val="es-ES_tradnl"/>
        </w:rPr>
        <w:t xml:space="preserve"> </w:t>
      </w:r>
      <w:r w:rsidRPr="00547D00">
        <w:rPr>
          <w:bCs/>
          <w:lang w:val="es-ES_tradnl"/>
        </w:rPr>
        <w:t>la</w:t>
      </w:r>
      <w:r w:rsidRPr="00547D00" w:rsidR="00083A1D">
        <w:rPr>
          <w:bCs/>
          <w:lang w:val="es-ES_tradnl"/>
        </w:rPr>
        <w:t xml:space="preserve"> </w:t>
      </w:r>
      <w:r w:rsidRPr="00547D00">
        <w:rPr>
          <w:bCs/>
          <w:lang w:val="es-ES_tradnl"/>
        </w:rPr>
        <w:t>Información</w:t>
      </w:r>
      <w:r w:rsidRPr="00547D00" w:rsidR="00083A1D">
        <w:rPr>
          <w:bCs/>
          <w:lang w:val="es-ES_tradnl"/>
        </w:rPr>
        <w:t xml:space="preserve"> </w:t>
      </w:r>
      <w:r w:rsidRPr="00547D00">
        <w:rPr>
          <w:bCs/>
          <w:lang w:val="es-ES_tradnl"/>
        </w:rPr>
        <w:t>Mexiquense</w:t>
      </w:r>
      <w:r w:rsidRPr="00547D00" w:rsidR="00083A1D">
        <w:rPr>
          <w:bCs/>
          <w:lang w:val="es-ES_tradnl"/>
        </w:rPr>
        <w:t xml:space="preserve"> </w:t>
      </w:r>
      <w:r w:rsidRPr="00547D00">
        <w:rPr>
          <w:bCs/>
          <w:lang w:val="es-ES_tradnl"/>
        </w:rPr>
        <w:t>(SAIMEX),</w:t>
      </w:r>
      <w:r w:rsidRPr="00547D00" w:rsidR="00083A1D">
        <w:rPr>
          <w:bCs/>
          <w:lang w:val="es-ES_tradnl"/>
        </w:rPr>
        <w:t xml:space="preserve"> </w:t>
      </w:r>
      <w:r w:rsidRPr="00547D00">
        <w:rPr>
          <w:bCs/>
          <w:lang w:val="es-ES_tradnl"/>
        </w:rPr>
        <w:t>en</w:t>
      </w:r>
      <w:r w:rsidRPr="00547D00" w:rsidR="00083A1D">
        <w:rPr>
          <w:bCs/>
          <w:lang w:val="es-ES_tradnl"/>
        </w:rPr>
        <w:t xml:space="preserve"> </w:t>
      </w:r>
      <w:r w:rsidRPr="00547D00">
        <w:rPr>
          <w:bCs/>
          <w:lang w:val="es-ES_tradnl"/>
        </w:rPr>
        <w:t>el</w:t>
      </w:r>
      <w:r w:rsidRPr="00547D00" w:rsidR="00083A1D">
        <w:rPr>
          <w:bCs/>
          <w:lang w:val="es-ES_tradnl"/>
        </w:rPr>
        <w:t xml:space="preserve"> </w:t>
      </w:r>
      <w:r w:rsidRPr="00547D00">
        <w:rPr>
          <w:bCs/>
          <w:lang w:val="es-ES_tradnl"/>
        </w:rPr>
        <w:t>que</w:t>
      </w:r>
      <w:r w:rsidRPr="00547D00" w:rsidR="00083A1D">
        <w:rPr>
          <w:bCs/>
          <w:lang w:val="es-ES_tradnl"/>
        </w:rPr>
        <w:t xml:space="preserve"> </w:t>
      </w:r>
      <w:r w:rsidRPr="00547D00">
        <w:rPr>
          <w:bCs/>
          <w:lang w:val="es-ES_tradnl"/>
        </w:rPr>
        <w:t>se</w:t>
      </w:r>
      <w:r w:rsidRPr="00547D00" w:rsidR="00083A1D">
        <w:rPr>
          <w:bCs/>
          <w:lang w:val="es-ES_tradnl"/>
        </w:rPr>
        <w:t xml:space="preserve"> </w:t>
      </w:r>
      <w:r w:rsidRPr="00547D00">
        <w:rPr>
          <w:bCs/>
          <w:lang w:val="es-ES_tradnl"/>
        </w:rPr>
        <w:t>les</w:t>
      </w:r>
      <w:r w:rsidRPr="00547D00" w:rsidR="00083A1D">
        <w:rPr>
          <w:bCs/>
          <w:lang w:val="es-ES_tradnl"/>
        </w:rPr>
        <w:t xml:space="preserve"> </w:t>
      </w:r>
      <w:r w:rsidRPr="00547D00">
        <w:rPr>
          <w:bCs/>
          <w:lang w:val="es-ES_tradnl"/>
        </w:rPr>
        <w:t>otorgó</w:t>
      </w:r>
      <w:r w:rsidRPr="00547D00" w:rsidR="00083A1D">
        <w:rPr>
          <w:bCs/>
          <w:lang w:val="es-ES_tradnl"/>
        </w:rPr>
        <w:t xml:space="preserve"> </w:t>
      </w:r>
      <w:r w:rsidRPr="00547D00">
        <w:rPr>
          <w:bCs/>
          <w:lang w:val="es-ES_tradnl"/>
        </w:rPr>
        <w:t>un</w:t>
      </w:r>
      <w:r w:rsidRPr="00547D00" w:rsidR="00083A1D">
        <w:rPr>
          <w:bCs/>
          <w:lang w:val="es-ES_tradnl"/>
        </w:rPr>
        <w:t xml:space="preserve"> </w:t>
      </w:r>
      <w:r w:rsidRPr="00547D00">
        <w:rPr>
          <w:bCs/>
          <w:lang w:val="es-ES_tradnl"/>
        </w:rPr>
        <w:t>plazo</w:t>
      </w:r>
      <w:r w:rsidRPr="00547D00" w:rsidR="00083A1D">
        <w:rPr>
          <w:bCs/>
          <w:lang w:val="es-ES_tradnl"/>
        </w:rPr>
        <w:t xml:space="preserve"> </w:t>
      </w:r>
      <w:r w:rsidRPr="00547D00">
        <w:rPr>
          <w:bCs/>
          <w:lang w:val="es-ES_tradnl"/>
        </w:rPr>
        <w:t>de</w:t>
      </w:r>
      <w:r w:rsidRPr="00547D00" w:rsidR="00083A1D">
        <w:rPr>
          <w:bCs/>
          <w:lang w:val="es-ES_tradnl"/>
        </w:rPr>
        <w:t xml:space="preserve"> </w:t>
      </w:r>
      <w:r w:rsidRPr="00547D00">
        <w:rPr>
          <w:bCs/>
          <w:lang w:val="es-ES_tradnl"/>
        </w:rPr>
        <w:t>siete</w:t>
      </w:r>
      <w:r w:rsidRPr="00547D00" w:rsidR="00083A1D">
        <w:rPr>
          <w:bCs/>
          <w:lang w:val="es-ES_tradnl"/>
        </w:rPr>
        <w:t xml:space="preserve"> </w:t>
      </w:r>
      <w:r w:rsidRPr="00547D00">
        <w:rPr>
          <w:bCs/>
          <w:lang w:val="es-ES_tradnl"/>
        </w:rPr>
        <w:t>días</w:t>
      </w:r>
      <w:r w:rsidRPr="00547D00" w:rsidR="00083A1D">
        <w:rPr>
          <w:bCs/>
          <w:lang w:val="es-ES_tradnl"/>
        </w:rPr>
        <w:t xml:space="preserve"> </w:t>
      </w:r>
      <w:r w:rsidRPr="00547D00">
        <w:rPr>
          <w:bCs/>
          <w:lang w:val="es-ES_tradnl"/>
        </w:rPr>
        <w:t>hábiles</w:t>
      </w:r>
      <w:r w:rsidRPr="00547D00" w:rsidR="00083A1D">
        <w:rPr>
          <w:bCs/>
          <w:lang w:val="es-ES_tradnl"/>
        </w:rPr>
        <w:t xml:space="preserve"> </w:t>
      </w:r>
      <w:r w:rsidRPr="00547D00">
        <w:rPr>
          <w:bCs/>
          <w:lang w:val="es-ES_tradnl"/>
        </w:rPr>
        <w:t>posteriores</w:t>
      </w:r>
      <w:r w:rsidRPr="00547D00" w:rsidR="00083A1D">
        <w:rPr>
          <w:bCs/>
          <w:lang w:val="es-ES_tradnl"/>
        </w:rPr>
        <w:t xml:space="preserve"> </w:t>
      </w:r>
      <w:r w:rsidRPr="00547D00">
        <w:rPr>
          <w:bCs/>
          <w:lang w:val="es-ES_tradnl"/>
        </w:rPr>
        <w:t>a</w:t>
      </w:r>
      <w:r w:rsidRPr="00547D00" w:rsidR="00083A1D">
        <w:rPr>
          <w:bCs/>
          <w:lang w:val="es-ES_tradnl"/>
        </w:rPr>
        <w:t xml:space="preserve"> </w:t>
      </w:r>
      <w:r w:rsidRPr="00547D00">
        <w:rPr>
          <w:bCs/>
          <w:lang w:val="es-ES_tradnl"/>
        </w:rPr>
        <w:t>la</w:t>
      </w:r>
      <w:r w:rsidRPr="00547D00" w:rsidR="00083A1D">
        <w:rPr>
          <w:bCs/>
          <w:lang w:val="es-ES_tradnl"/>
        </w:rPr>
        <w:t xml:space="preserve"> </w:t>
      </w:r>
      <w:r w:rsidRPr="00547D00">
        <w:rPr>
          <w:bCs/>
          <w:lang w:val="es-ES_tradnl"/>
        </w:rPr>
        <w:t>misma,</w:t>
      </w:r>
      <w:r w:rsidRPr="00547D00" w:rsidR="00083A1D">
        <w:rPr>
          <w:bCs/>
          <w:lang w:val="es-ES_tradnl"/>
        </w:rPr>
        <w:t xml:space="preserve"> </w:t>
      </w:r>
      <w:r w:rsidRPr="00547D00">
        <w:rPr>
          <w:bCs/>
          <w:lang w:val="es-ES_tradnl"/>
        </w:rPr>
        <w:t>para</w:t>
      </w:r>
      <w:r w:rsidRPr="00547D00" w:rsidR="00083A1D">
        <w:rPr>
          <w:bCs/>
          <w:lang w:val="es-ES_tradnl"/>
        </w:rPr>
        <w:t xml:space="preserve"> </w:t>
      </w:r>
      <w:r w:rsidRPr="00547D00">
        <w:rPr>
          <w:bCs/>
          <w:lang w:val="es-ES_tradnl"/>
        </w:rPr>
        <w:t>que</w:t>
      </w:r>
      <w:r w:rsidRPr="00547D00" w:rsidR="00083A1D">
        <w:rPr>
          <w:bCs/>
          <w:lang w:val="es-ES_tradnl"/>
        </w:rPr>
        <w:t xml:space="preserve"> </w:t>
      </w:r>
      <w:r w:rsidRPr="00547D00">
        <w:rPr>
          <w:bCs/>
          <w:lang w:val="es-ES_tradnl"/>
        </w:rPr>
        <w:t>manifestaran</w:t>
      </w:r>
      <w:r w:rsidRPr="00547D00" w:rsidR="00083A1D">
        <w:rPr>
          <w:bCs/>
          <w:lang w:val="es-ES_tradnl"/>
        </w:rPr>
        <w:t xml:space="preserve"> </w:t>
      </w:r>
      <w:r w:rsidRPr="00547D00">
        <w:rPr>
          <w:bCs/>
          <w:lang w:val="es-ES_tradnl"/>
        </w:rPr>
        <w:t>lo</w:t>
      </w:r>
      <w:r w:rsidRPr="00547D00" w:rsidR="00083A1D">
        <w:rPr>
          <w:bCs/>
          <w:lang w:val="es-ES_tradnl"/>
        </w:rPr>
        <w:t xml:space="preserve"> </w:t>
      </w:r>
      <w:r w:rsidRPr="00547D00">
        <w:rPr>
          <w:bCs/>
          <w:lang w:val="es-ES_tradnl"/>
        </w:rPr>
        <w:t>que</w:t>
      </w:r>
      <w:r w:rsidRPr="00547D00" w:rsidR="00083A1D">
        <w:rPr>
          <w:bCs/>
          <w:lang w:val="es-ES_tradnl"/>
        </w:rPr>
        <w:t xml:space="preserve"> </w:t>
      </w:r>
      <w:r w:rsidRPr="00547D00">
        <w:rPr>
          <w:bCs/>
          <w:lang w:val="es-ES_tradnl"/>
        </w:rPr>
        <w:t>a</w:t>
      </w:r>
      <w:r w:rsidRPr="00547D00" w:rsidR="00083A1D">
        <w:rPr>
          <w:bCs/>
          <w:lang w:val="es-ES_tradnl"/>
        </w:rPr>
        <w:t xml:space="preserve"> </w:t>
      </w:r>
      <w:r w:rsidRPr="00547D00">
        <w:rPr>
          <w:bCs/>
          <w:lang w:val="es-ES_tradnl"/>
        </w:rPr>
        <w:t>su</w:t>
      </w:r>
      <w:r w:rsidRPr="00547D00" w:rsidR="00083A1D">
        <w:rPr>
          <w:bCs/>
          <w:lang w:val="es-ES_tradnl"/>
        </w:rPr>
        <w:t xml:space="preserve"> </w:t>
      </w:r>
      <w:r w:rsidRPr="00547D00">
        <w:rPr>
          <w:bCs/>
          <w:lang w:val="es-ES_tradnl"/>
        </w:rPr>
        <w:t>derecho</w:t>
      </w:r>
      <w:r w:rsidRPr="00547D00" w:rsidR="00083A1D">
        <w:rPr>
          <w:bCs/>
          <w:lang w:val="es-ES_tradnl"/>
        </w:rPr>
        <w:t xml:space="preserve"> </w:t>
      </w:r>
      <w:r w:rsidRPr="00547D00">
        <w:rPr>
          <w:bCs/>
          <w:lang w:val="es-ES_tradnl"/>
        </w:rPr>
        <w:t>conviniera</w:t>
      </w:r>
      <w:r w:rsidRPr="00547D00" w:rsidR="00083A1D">
        <w:rPr>
          <w:bCs/>
          <w:lang w:val="es-ES_tradnl"/>
        </w:rPr>
        <w:t xml:space="preserve"> </w:t>
      </w:r>
      <w:r w:rsidRPr="00547D00">
        <w:rPr>
          <w:bCs/>
          <w:lang w:val="es-ES_tradnl"/>
        </w:rPr>
        <w:t>y</w:t>
      </w:r>
      <w:r w:rsidRPr="00547D00" w:rsidR="00083A1D">
        <w:rPr>
          <w:bCs/>
          <w:lang w:val="es-ES_tradnl"/>
        </w:rPr>
        <w:t xml:space="preserve"> </w:t>
      </w:r>
      <w:r w:rsidRPr="00547D00">
        <w:rPr>
          <w:bCs/>
          <w:lang w:val="es-ES_tradnl"/>
        </w:rPr>
        <w:t>formularan</w:t>
      </w:r>
      <w:r w:rsidRPr="00547D00" w:rsidR="00083A1D">
        <w:rPr>
          <w:bCs/>
          <w:lang w:val="es-ES_tradnl"/>
        </w:rPr>
        <w:t xml:space="preserve"> </w:t>
      </w:r>
      <w:r w:rsidRPr="00547D00">
        <w:rPr>
          <w:bCs/>
          <w:lang w:val="es-ES_tradnl"/>
        </w:rPr>
        <w:t>alegatos.</w:t>
      </w:r>
    </w:p>
    <w:p w:rsidRPr="00547D00" w:rsidR="00177EE1" w:rsidP="006A1A4E" w:rsidRDefault="00177EE1" w14:paraId="057FB5D9" w14:textId="77777777">
      <w:pPr>
        <w:spacing w:after="0" w:line="360" w:lineRule="auto"/>
        <w:rPr>
          <w:lang w:val="es-ES_tradnl"/>
        </w:rPr>
      </w:pPr>
    </w:p>
    <w:p w:rsidRPr="00547D00" w:rsidR="007A4CED" w:rsidP="007A4CED" w:rsidRDefault="00177EE1" w14:paraId="0220FA75" w14:textId="667533AE">
      <w:pPr>
        <w:spacing w:after="0" w:line="360" w:lineRule="auto"/>
        <w:rPr>
          <w:rFonts w:eastAsia="Palatino Linotype" w:cs="Palatino Linotype"/>
        </w:rPr>
      </w:pPr>
      <w:r w:rsidRPr="00547D00">
        <w:rPr>
          <w:b/>
        </w:rPr>
        <w:lastRenderedPageBreak/>
        <w:t>c)</w:t>
      </w:r>
      <w:r w:rsidRPr="00547D00" w:rsidR="00083A1D">
        <w:rPr>
          <w:b/>
        </w:rPr>
        <w:t xml:space="preserve"> </w:t>
      </w:r>
      <w:r w:rsidRPr="00547D00">
        <w:rPr>
          <w:b/>
        </w:rPr>
        <w:t>Informe</w:t>
      </w:r>
      <w:r w:rsidRPr="00547D00" w:rsidR="00083A1D">
        <w:rPr>
          <w:b/>
        </w:rPr>
        <w:t xml:space="preserve"> </w:t>
      </w:r>
      <w:r w:rsidRPr="00547D00">
        <w:rPr>
          <w:b/>
        </w:rPr>
        <w:t>Justificado.</w:t>
      </w:r>
      <w:r w:rsidRPr="00547D00" w:rsidR="00083A1D">
        <w:rPr>
          <w:b/>
        </w:rPr>
        <w:t xml:space="preserve"> </w:t>
      </w:r>
      <w:r w:rsidRPr="00547D00" w:rsidR="007A4CED">
        <w:rPr>
          <w:bCs/>
        </w:rPr>
        <w:t>Transcurrido el plazo de ley para la emisión de manifestaciones, el Sujeto Obligado fue omiso en expresar razonamiento alguno o entregar información adicional a la aportada en respuesta.</w:t>
      </w:r>
    </w:p>
    <w:p w:rsidRPr="00547D00" w:rsidR="00A92112" w:rsidP="00AD23A3" w:rsidRDefault="00A92112" w14:paraId="68086E4A" w14:textId="77777777">
      <w:pPr>
        <w:spacing w:after="0" w:line="360" w:lineRule="auto"/>
        <w:rPr>
          <w:rFonts w:eastAsia="Palatino Linotype" w:cs="Palatino Linotype"/>
        </w:rPr>
      </w:pPr>
    </w:p>
    <w:p w:rsidRPr="00547D00" w:rsidR="00BE2182" w:rsidP="005D4656" w:rsidRDefault="00002216" w14:paraId="45786D3D" w14:textId="46EB4F4E">
      <w:pPr>
        <w:spacing w:after="0" w:line="360" w:lineRule="auto"/>
        <w:rPr>
          <w:rFonts w:eastAsia="Palatino Linotype" w:cs="Palatino Linotype"/>
          <w:b/>
          <w:bCs/>
          <w:i/>
          <w:iCs/>
          <w:lang w:val="es-ES"/>
        </w:rPr>
      </w:pPr>
      <w:r w:rsidRPr="00547D00">
        <w:rPr>
          <w:rFonts w:eastAsia="Palatino Linotype" w:cs="Palatino Linotype"/>
          <w:b/>
          <w:bCs/>
          <w:lang w:val="es-ES"/>
        </w:rPr>
        <w:t>d</w:t>
      </w:r>
      <w:r w:rsidRPr="00547D00" w:rsidR="00177EE1">
        <w:rPr>
          <w:rFonts w:eastAsia="Palatino Linotype" w:cs="Palatino Linotype"/>
          <w:b/>
          <w:bCs/>
          <w:lang w:val="es-ES"/>
        </w:rPr>
        <w:t>)</w:t>
      </w:r>
      <w:r w:rsidRPr="00547D00" w:rsidR="00083A1D">
        <w:rPr>
          <w:rFonts w:eastAsia="Palatino Linotype" w:cs="Palatino Linotype"/>
          <w:b/>
          <w:bCs/>
          <w:lang w:val="es-ES"/>
        </w:rPr>
        <w:t xml:space="preserve"> </w:t>
      </w:r>
      <w:r w:rsidRPr="00547D00">
        <w:rPr>
          <w:rFonts w:eastAsia="Palatino Linotype" w:cs="Palatino Linotype"/>
          <w:b/>
          <w:bCs/>
          <w:lang w:val="es-ES"/>
        </w:rPr>
        <w:t>Manifestaciones</w:t>
      </w:r>
      <w:r w:rsidRPr="00547D00" w:rsidR="00177EE1">
        <w:rPr>
          <w:rFonts w:eastAsia="Palatino Linotype" w:cs="Palatino Linotype"/>
          <w:b/>
          <w:bCs/>
          <w:lang w:val="es-ES"/>
        </w:rPr>
        <w:t>.</w:t>
      </w:r>
      <w:r w:rsidRPr="00547D00">
        <w:rPr>
          <w:rFonts w:eastAsia="Palatino Linotype" w:cs="Palatino Linotype"/>
          <w:b/>
          <w:bCs/>
          <w:lang w:val="es-ES"/>
        </w:rPr>
        <w:t xml:space="preserve"> </w:t>
      </w:r>
      <w:r w:rsidRPr="00547D00" w:rsidR="005D4656">
        <w:rPr>
          <w:rFonts w:eastAsia="Palatino Linotype" w:cs="Palatino Linotype"/>
          <w:lang w:val="es-ES"/>
        </w:rPr>
        <w:t>Transcurrido el plazo de ley para emitir manifestaciones, el Particular fue omiso en realizar pronunciamiento alguno.</w:t>
      </w:r>
    </w:p>
    <w:p w:rsidRPr="00547D00" w:rsidR="007F317A" w:rsidP="004C4796" w:rsidRDefault="007F317A" w14:paraId="2FA37B7D" w14:textId="77777777">
      <w:pPr>
        <w:spacing w:after="0" w:line="360" w:lineRule="auto"/>
        <w:rPr>
          <w:rFonts w:eastAsia="Palatino Linotype" w:cs="Palatino Linotype"/>
          <w:lang w:val="es-ES"/>
        </w:rPr>
      </w:pPr>
    </w:p>
    <w:p w:rsidRPr="00547D00" w:rsidR="00177EE1" w:rsidP="00360E1D" w:rsidRDefault="00F41103" w14:paraId="57AAF05F" w14:textId="2C331D58">
      <w:pPr>
        <w:spacing w:after="0" w:line="360" w:lineRule="auto"/>
        <w:rPr>
          <w:rFonts w:eastAsia="Palatino Linotype" w:cs="Palatino Linotype"/>
          <w:b/>
          <w:bCs/>
        </w:rPr>
      </w:pPr>
      <w:r w:rsidRPr="00547D00">
        <w:rPr>
          <w:rFonts w:eastAsia="Palatino Linotype" w:cs="Palatino Linotype"/>
          <w:b/>
          <w:bCs/>
          <w:lang w:val="es-ES"/>
        </w:rPr>
        <w:t>e</w:t>
      </w:r>
      <w:r w:rsidRPr="00547D00" w:rsidR="00177EE1">
        <w:rPr>
          <w:rFonts w:eastAsia="Times New Roman" w:cs="Tahoma"/>
          <w:b/>
          <w:color w:val="auto"/>
          <w:szCs w:val="24"/>
          <w:lang w:eastAsia="es-ES"/>
        </w:rPr>
        <w:t>)</w:t>
      </w:r>
      <w:r w:rsidRPr="00547D00" w:rsidR="00083A1D">
        <w:rPr>
          <w:rFonts w:eastAsia="Times New Roman" w:cs="Tahoma"/>
          <w:b/>
          <w:color w:val="auto"/>
          <w:szCs w:val="24"/>
          <w:lang w:eastAsia="es-ES"/>
        </w:rPr>
        <w:t xml:space="preserve"> </w:t>
      </w:r>
      <w:r w:rsidRPr="00547D00" w:rsidR="00177EE1">
        <w:rPr>
          <w:rFonts w:eastAsia="Times New Roman" w:cs="Tahoma"/>
          <w:b/>
          <w:color w:val="auto"/>
          <w:szCs w:val="24"/>
          <w:lang w:eastAsia="es-ES"/>
        </w:rPr>
        <w:t>Cierre</w:t>
      </w:r>
      <w:r w:rsidRPr="00547D00" w:rsidR="00083A1D">
        <w:rPr>
          <w:rFonts w:eastAsia="Times New Roman" w:cs="Tahoma"/>
          <w:b/>
          <w:color w:val="auto"/>
          <w:szCs w:val="24"/>
          <w:lang w:eastAsia="es-ES"/>
        </w:rPr>
        <w:t xml:space="preserve"> </w:t>
      </w:r>
      <w:r w:rsidRPr="00547D00" w:rsidR="00177EE1">
        <w:rPr>
          <w:rFonts w:eastAsia="Times New Roman" w:cs="Tahoma"/>
          <w:b/>
          <w:color w:val="auto"/>
          <w:szCs w:val="24"/>
          <w:lang w:eastAsia="es-ES"/>
        </w:rPr>
        <w:t>de</w:t>
      </w:r>
      <w:r w:rsidRPr="00547D00" w:rsidR="00083A1D">
        <w:rPr>
          <w:rFonts w:eastAsia="Times New Roman" w:cs="Tahoma"/>
          <w:b/>
          <w:color w:val="auto"/>
          <w:szCs w:val="24"/>
          <w:lang w:eastAsia="es-ES"/>
        </w:rPr>
        <w:t xml:space="preserve"> </w:t>
      </w:r>
      <w:r w:rsidRPr="00547D00" w:rsidR="00177EE1">
        <w:rPr>
          <w:rFonts w:eastAsia="Times New Roman" w:cs="Tahoma"/>
          <w:b/>
          <w:color w:val="auto"/>
          <w:szCs w:val="24"/>
          <w:lang w:eastAsia="es-ES"/>
        </w:rPr>
        <w:t>instrucción.</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El</w:t>
      </w:r>
      <w:r w:rsidRPr="00547D00" w:rsidR="00083A1D">
        <w:rPr>
          <w:rFonts w:eastAsia="Times New Roman" w:cs="Tahoma"/>
          <w:color w:val="auto"/>
          <w:szCs w:val="24"/>
          <w:lang w:eastAsia="es-ES"/>
        </w:rPr>
        <w:t xml:space="preserve"> </w:t>
      </w:r>
      <w:r w:rsidRPr="00547D00" w:rsidR="00281941">
        <w:rPr>
          <w:rFonts w:eastAsia="Times New Roman" w:cs="Tahoma"/>
          <w:color w:val="auto"/>
          <w:szCs w:val="24"/>
          <w:lang w:val="es-ES" w:eastAsia="es-ES"/>
        </w:rPr>
        <w:t>veinticinco</w:t>
      </w:r>
      <w:r w:rsidRPr="00547D00" w:rsidR="00FB3A99">
        <w:rPr>
          <w:rFonts w:eastAsia="Times New Roman" w:cs="Tahoma"/>
          <w:color w:val="auto"/>
          <w:szCs w:val="24"/>
          <w:lang w:val="es-ES" w:eastAsia="es-ES"/>
        </w:rPr>
        <w:t xml:space="preserve"> de </w:t>
      </w:r>
      <w:r w:rsidRPr="00547D00" w:rsidR="00281941">
        <w:rPr>
          <w:rFonts w:eastAsia="Times New Roman" w:cs="Tahoma"/>
          <w:color w:val="auto"/>
          <w:szCs w:val="24"/>
          <w:lang w:val="es-ES" w:eastAsia="es-ES"/>
        </w:rPr>
        <w:t>abril</w:t>
      </w:r>
      <w:r w:rsidRPr="00547D00" w:rsidR="00FB3A99">
        <w:rPr>
          <w:rFonts w:eastAsia="Times New Roman" w:cs="Tahoma"/>
          <w:color w:val="auto"/>
          <w:szCs w:val="24"/>
          <w:lang w:val="es-ES" w:eastAsia="es-ES"/>
        </w:rPr>
        <w:t xml:space="preserve"> del dos mil </w:t>
      </w:r>
      <w:r w:rsidRPr="00547D00" w:rsidR="005D4656">
        <w:rPr>
          <w:rFonts w:eastAsia="Times New Roman" w:cs="Tahoma"/>
          <w:color w:val="auto"/>
          <w:szCs w:val="24"/>
          <w:lang w:val="es-ES" w:eastAsia="es-ES"/>
        </w:rPr>
        <w:t>veintitrés</w:t>
      </w:r>
      <w:r w:rsidRPr="00547D00" w:rsidR="00250D7E">
        <w:rPr>
          <w:rFonts w:eastAsia="Times New Roman" w:cs="Tahoma"/>
          <w:color w:val="auto"/>
          <w:szCs w:val="24"/>
          <w:lang w:val="es-ES" w:eastAsia="es-ES"/>
        </w:rPr>
        <w:t xml:space="preserve">, </w:t>
      </w:r>
      <w:r w:rsidRPr="00547D00" w:rsidR="00177EE1">
        <w:rPr>
          <w:rFonts w:eastAsia="Times New Roman" w:cs="Tahoma"/>
          <w:color w:val="auto"/>
          <w:szCs w:val="24"/>
          <w:lang w:eastAsia="es-ES"/>
        </w:rPr>
        <w:t>al</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no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existir</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diligencias</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pendientes</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por</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desahogar,</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se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emitió</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el</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acuerdo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por</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medio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del</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cual</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se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declaró</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cerrada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la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instrucción</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y</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se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determinó</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pasar</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los</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expedientes</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resolución,</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en</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términos</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lo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dispuesto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en</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los</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artículos</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185,</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fracciones</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VI</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y</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VIII,</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la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Ley</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Transparencia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y</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Acceso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la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Información</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Pública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del</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Estado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México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y</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Municipios,</w:t>
      </w:r>
      <w:r w:rsidRPr="00547D00" w:rsidR="00083A1D">
        <w:rPr>
          <w:rFonts w:eastAsia="Times New Roman" w:cs="Tahoma"/>
          <w:color w:val="auto"/>
          <w:szCs w:val="24"/>
          <w:lang w:eastAsia="es-ES"/>
        </w:rPr>
        <w:t xml:space="preserve"> </w:t>
      </w:r>
      <w:r w:rsidRPr="00547D00" w:rsidR="00177EE1">
        <w:rPr>
          <w:rFonts w:eastAsia="Palatino Linotype" w:cs="Palatino Linotype"/>
          <w:lang w:val="es-ES"/>
        </w:rPr>
        <w:t>acto</w:t>
      </w:r>
      <w:r w:rsidRPr="00547D00" w:rsidR="00083A1D">
        <w:rPr>
          <w:rFonts w:eastAsia="Palatino Linotype" w:cs="Palatino Linotype"/>
          <w:lang w:val="es-ES"/>
        </w:rPr>
        <w:t xml:space="preserve"> </w:t>
      </w:r>
      <w:r w:rsidRPr="00547D00" w:rsidR="00177EE1">
        <w:rPr>
          <w:rFonts w:eastAsia="Palatino Linotype" w:cs="Palatino Linotype"/>
          <w:lang w:val="es-ES"/>
        </w:rPr>
        <w:t>que</w:t>
      </w:r>
      <w:r w:rsidRPr="00547D00" w:rsidR="00083A1D">
        <w:rPr>
          <w:rFonts w:eastAsia="Palatino Linotype" w:cs="Palatino Linotype"/>
          <w:lang w:val="es-ES"/>
        </w:rPr>
        <w:t xml:space="preserve"> </w:t>
      </w:r>
      <w:r w:rsidRPr="00547D00" w:rsidR="00177EE1">
        <w:rPr>
          <w:rFonts w:eastAsia="Palatino Linotype" w:cs="Palatino Linotype"/>
          <w:lang w:val="es-ES"/>
        </w:rPr>
        <w:t>fue</w:t>
      </w:r>
      <w:r w:rsidRPr="00547D00" w:rsidR="00083A1D">
        <w:rPr>
          <w:rFonts w:eastAsia="Palatino Linotype" w:cs="Palatino Linotype"/>
          <w:lang w:val="es-ES"/>
        </w:rPr>
        <w:t xml:space="preserve"> </w:t>
      </w:r>
      <w:r w:rsidRPr="00547D00" w:rsidR="00177EE1">
        <w:rPr>
          <w:rFonts w:eastAsia="Palatino Linotype" w:cs="Palatino Linotype"/>
          <w:lang w:val="es-ES"/>
        </w:rPr>
        <w:t>notificado</w:t>
      </w:r>
      <w:r w:rsidRPr="00547D00" w:rsidR="00083A1D">
        <w:rPr>
          <w:rFonts w:eastAsia="Palatino Linotype" w:cs="Palatino Linotype"/>
          <w:lang w:val="es-ES"/>
        </w:rPr>
        <w:t xml:space="preserve"> </w:t>
      </w:r>
      <w:r w:rsidRPr="00547D00" w:rsidR="00177EE1">
        <w:rPr>
          <w:rFonts w:eastAsia="Palatino Linotype" w:cs="Palatino Linotype"/>
          <w:lang w:val="es-ES"/>
        </w:rPr>
        <w:t>a</w:t>
      </w:r>
      <w:r w:rsidRPr="00547D00" w:rsidR="00083A1D">
        <w:rPr>
          <w:rFonts w:eastAsia="Palatino Linotype" w:cs="Palatino Linotype"/>
          <w:lang w:val="es-ES"/>
        </w:rPr>
        <w:t xml:space="preserve"> </w:t>
      </w:r>
      <w:r w:rsidRPr="00547D00" w:rsidR="00177EE1">
        <w:rPr>
          <w:rFonts w:eastAsia="Palatino Linotype" w:cs="Palatino Linotype"/>
          <w:lang w:val="es-ES"/>
        </w:rPr>
        <w:t>las</w:t>
      </w:r>
      <w:r w:rsidRPr="00547D00" w:rsidR="00083A1D">
        <w:rPr>
          <w:rFonts w:eastAsia="Palatino Linotype" w:cs="Palatino Linotype"/>
          <w:lang w:val="es-ES"/>
        </w:rPr>
        <w:t xml:space="preserve"> </w:t>
      </w:r>
      <w:r w:rsidRPr="00547D00" w:rsidR="00177EE1">
        <w:rPr>
          <w:rFonts w:eastAsia="Palatino Linotype" w:cs="Palatino Linotype"/>
          <w:lang w:val="es-ES"/>
        </w:rPr>
        <w:t>partes,</w:t>
      </w:r>
      <w:r w:rsidRPr="00547D00" w:rsidR="00083A1D">
        <w:rPr>
          <w:rFonts w:eastAsia="Palatino Linotype" w:cs="Palatino Linotype"/>
          <w:lang w:val="es-ES"/>
        </w:rPr>
        <w:t xml:space="preserve"> </w:t>
      </w:r>
      <w:r w:rsidRPr="00547D00" w:rsidR="00177EE1">
        <w:rPr>
          <w:rFonts w:eastAsia="Palatino Linotype" w:cs="Palatino Linotype"/>
          <w:lang w:val="es-ES"/>
        </w:rPr>
        <w:t>mediante</w:t>
      </w:r>
      <w:r w:rsidRPr="00547D00" w:rsidR="00083A1D">
        <w:rPr>
          <w:rFonts w:eastAsia="Palatino Linotype" w:cs="Palatino Linotype"/>
          <w:lang w:val="es-ES"/>
        </w:rPr>
        <w:t xml:space="preserve"> </w:t>
      </w:r>
      <w:r w:rsidRPr="00547D00" w:rsidR="00177EE1">
        <w:rPr>
          <w:rFonts w:eastAsia="Palatino Linotype" w:cs="Palatino Linotype"/>
          <w:lang w:val="es-ES"/>
        </w:rPr>
        <w:t>el</w:t>
      </w:r>
      <w:r w:rsidRPr="00547D00" w:rsidR="00083A1D">
        <w:rPr>
          <w:rFonts w:eastAsia="Palatino Linotype" w:cs="Palatino Linotype"/>
          <w:lang w:val="es-ES"/>
        </w:rPr>
        <w:t xml:space="preserve"> </w:t>
      </w:r>
      <w:r w:rsidRPr="00547D00" w:rsidR="00177EE1">
        <w:rPr>
          <w:rFonts w:eastAsia="Palatino Linotype" w:cs="Palatino Linotype"/>
          <w:lang w:val="es-ES"/>
        </w:rPr>
        <w:t>Sistema</w:t>
      </w:r>
      <w:r w:rsidRPr="00547D00" w:rsidR="00083A1D">
        <w:rPr>
          <w:rFonts w:eastAsia="Palatino Linotype" w:cs="Palatino Linotype"/>
          <w:lang w:val="es-ES"/>
        </w:rPr>
        <w:t xml:space="preserve"> </w:t>
      </w:r>
      <w:r w:rsidRPr="00547D00" w:rsidR="00177EE1">
        <w:rPr>
          <w:rFonts w:eastAsia="Palatino Linotype" w:cs="Palatino Linotype"/>
          <w:lang w:val="es-ES"/>
        </w:rPr>
        <w:t>de</w:t>
      </w:r>
      <w:r w:rsidRPr="00547D00" w:rsidR="00083A1D">
        <w:rPr>
          <w:rFonts w:eastAsia="Palatino Linotype" w:cs="Palatino Linotype"/>
          <w:lang w:val="es-ES"/>
        </w:rPr>
        <w:t xml:space="preserve"> </w:t>
      </w:r>
      <w:r w:rsidRPr="00547D00" w:rsidR="00177EE1">
        <w:rPr>
          <w:rFonts w:eastAsia="Palatino Linotype" w:cs="Palatino Linotype"/>
          <w:lang w:val="es-ES"/>
        </w:rPr>
        <w:t>Acceso</w:t>
      </w:r>
      <w:r w:rsidRPr="00547D00" w:rsidR="00083A1D">
        <w:rPr>
          <w:rFonts w:eastAsia="Palatino Linotype" w:cs="Palatino Linotype"/>
          <w:lang w:val="es-ES"/>
        </w:rPr>
        <w:t xml:space="preserve"> </w:t>
      </w:r>
      <w:r w:rsidRPr="00547D00" w:rsidR="00177EE1">
        <w:rPr>
          <w:rFonts w:eastAsia="Palatino Linotype" w:cs="Palatino Linotype"/>
          <w:lang w:val="es-ES"/>
        </w:rPr>
        <w:t>a</w:t>
      </w:r>
      <w:r w:rsidRPr="00547D00" w:rsidR="00083A1D">
        <w:rPr>
          <w:rFonts w:eastAsia="Palatino Linotype" w:cs="Palatino Linotype"/>
          <w:lang w:val="es-ES"/>
        </w:rPr>
        <w:t xml:space="preserve"> </w:t>
      </w:r>
      <w:r w:rsidRPr="00547D00" w:rsidR="00177EE1">
        <w:rPr>
          <w:rFonts w:eastAsia="Palatino Linotype" w:cs="Palatino Linotype"/>
          <w:lang w:val="es-ES"/>
        </w:rPr>
        <w:t>la</w:t>
      </w:r>
      <w:r w:rsidRPr="00547D00" w:rsidR="00083A1D">
        <w:rPr>
          <w:rFonts w:eastAsia="Palatino Linotype" w:cs="Palatino Linotype"/>
          <w:lang w:val="es-ES"/>
        </w:rPr>
        <w:t xml:space="preserve"> </w:t>
      </w:r>
      <w:r w:rsidRPr="00547D00" w:rsidR="00177EE1">
        <w:rPr>
          <w:rFonts w:eastAsia="Palatino Linotype" w:cs="Palatino Linotype"/>
          <w:lang w:val="es-ES"/>
        </w:rPr>
        <w:t>Información</w:t>
      </w:r>
      <w:r w:rsidRPr="00547D00" w:rsidR="00083A1D">
        <w:rPr>
          <w:rFonts w:eastAsia="Palatino Linotype" w:cs="Palatino Linotype"/>
          <w:lang w:val="es-ES"/>
        </w:rPr>
        <w:t xml:space="preserve"> </w:t>
      </w:r>
      <w:r w:rsidRPr="00547D00" w:rsidR="00177EE1">
        <w:rPr>
          <w:rFonts w:eastAsia="Palatino Linotype" w:cs="Palatino Linotype"/>
          <w:lang w:val="es-ES"/>
        </w:rPr>
        <w:t>Mexiquense</w:t>
      </w:r>
      <w:r w:rsidRPr="00547D00" w:rsidR="00083A1D">
        <w:rPr>
          <w:rFonts w:eastAsia="Palatino Linotype" w:cs="Palatino Linotype"/>
          <w:lang w:val="es-ES"/>
        </w:rPr>
        <w:t xml:space="preserve"> </w:t>
      </w:r>
      <w:r w:rsidRPr="00547D00" w:rsidR="00177EE1">
        <w:rPr>
          <w:rFonts w:eastAsia="Palatino Linotype" w:cs="Palatino Linotype"/>
          <w:lang w:val="es-ES"/>
        </w:rPr>
        <w:t>(SAIMEX),</w:t>
      </w:r>
      <w:r w:rsidRPr="00547D00" w:rsidR="00083A1D">
        <w:rPr>
          <w:rFonts w:eastAsia="Palatino Linotype" w:cs="Palatino Linotype"/>
          <w:lang w:val="es-ES"/>
        </w:rPr>
        <w:t xml:space="preserve"> </w:t>
      </w:r>
      <w:r w:rsidRPr="00547D00" w:rsidR="00A92112">
        <w:rPr>
          <w:rFonts w:eastAsia="Palatino Linotype" w:cs="Palatino Linotype"/>
          <w:lang w:val="es-ES"/>
        </w:rPr>
        <w:t>doce de enero de dos mil veintitrés</w:t>
      </w:r>
      <w:r w:rsidRPr="00547D00" w:rsidR="00177EE1">
        <w:rPr>
          <w:rFonts w:eastAsia="Palatino Linotype" w:cs="Palatino Linotype"/>
          <w:lang w:val="es-ES"/>
        </w:rPr>
        <w:t>.</w:t>
      </w:r>
    </w:p>
    <w:p w:rsidRPr="00547D00" w:rsidR="00177EE1" w:rsidP="00360E1D" w:rsidRDefault="00177EE1" w14:paraId="53D453D6" w14:textId="77777777">
      <w:pPr>
        <w:spacing w:after="0" w:line="360" w:lineRule="auto"/>
        <w:rPr>
          <w:rFonts w:eastAsia="Times New Roman" w:cs="Tahoma"/>
          <w:color w:val="auto"/>
          <w:szCs w:val="24"/>
          <w:lang w:eastAsia="es-ES"/>
        </w:rPr>
      </w:pPr>
    </w:p>
    <w:p w:rsidRPr="00547D00" w:rsidR="00360E1D" w:rsidP="00360E1D" w:rsidRDefault="00360E1D" w14:paraId="20EA75C0" w14:textId="77871A3C">
      <w:pPr>
        <w:spacing w:after="0" w:line="360" w:lineRule="auto"/>
        <w:rPr>
          <w:rFonts w:eastAsia="Times New Roman" w:cs="Tahoma"/>
          <w:color w:val="auto"/>
          <w:szCs w:val="24"/>
          <w:lang w:eastAsia="es-ES"/>
        </w:rPr>
      </w:pPr>
      <w:r w:rsidRPr="00547D00">
        <w:rPr>
          <w:rFonts w:eastAsia="Times New Roman" w:cs="Tahoma"/>
          <w:b/>
          <w:bCs/>
          <w:color w:val="auto"/>
          <w:szCs w:val="24"/>
          <w:lang w:eastAsia="es-ES"/>
        </w:rPr>
        <w:t>f) Ampliación de plazo.</w:t>
      </w:r>
      <w:r w:rsidRPr="00547D00">
        <w:rPr>
          <w:rFonts w:eastAsia="Times New Roman" w:cs="Tahoma"/>
          <w:color w:val="auto"/>
          <w:szCs w:val="24"/>
          <w:lang w:eastAsia="es-ES"/>
        </w:rPr>
        <w:t xml:space="preserve"> Por acuerdo de dos de mayo de dos mil veintitrés, se aprobó la ampliación de plazo por un periodo razonable, para resolver el citado medio de Impugnación, con el fin de contar con los elementos suficientes esto es, para allegarse de la información necesaria para analizar, estudiar y resolver el fondo del asunto, acuerdo notificado a través del Sistema de Acceso a la Información Mexiquense en la misma fecha.</w:t>
      </w:r>
    </w:p>
    <w:p w:rsidRPr="00547D00" w:rsidR="00360E1D" w:rsidP="00360E1D" w:rsidRDefault="00360E1D" w14:paraId="5DB3FFEB" w14:textId="77777777">
      <w:pPr>
        <w:spacing w:after="0" w:line="360" w:lineRule="auto"/>
        <w:rPr>
          <w:rFonts w:eastAsia="Times New Roman" w:cs="Tahoma"/>
          <w:color w:val="auto"/>
          <w:szCs w:val="24"/>
          <w:lang w:eastAsia="es-ES"/>
        </w:rPr>
      </w:pPr>
    </w:p>
    <w:p w:rsidRPr="00547D00" w:rsidR="00360E1D" w:rsidP="00360E1D" w:rsidRDefault="00360E1D" w14:paraId="5D6DCAE9"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547D00" w:rsidR="00360E1D" w:rsidP="00360E1D" w:rsidRDefault="00360E1D" w14:paraId="580E461A"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547D00" w:rsidR="00360E1D" w:rsidP="00360E1D" w:rsidRDefault="00360E1D" w14:paraId="36A43E25"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 xml:space="preserve"> </w:t>
      </w:r>
    </w:p>
    <w:p w:rsidRPr="00547D00" w:rsidR="00360E1D" w:rsidP="00360E1D" w:rsidRDefault="00360E1D" w14:paraId="55F0DE18"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547D00" w:rsidR="00360E1D" w:rsidP="00360E1D" w:rsidRDefault="00360E1D" w14:paraId="14851198"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 xml:space="preserve"> </w:t>
      </w:r>
    </w:p>
    <w:p w:rsidRPr="00547D00" w:rsidR="00360E1D" w:rsidP="00360E1D" w:rsidRDefault="00360E1D" w14:paraId="5000A3A6"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547D00" w:rsidR="00360E1D" w:rsidP="00360E1D" w:rsidRDefault="00360E1D" w14:paraId="4392F052"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 xml:space="preserve"> </w:t>
      </w:r>
    </w:p>
    <w:p w:rsidRPr="00547D00" w:rsidR="00360E1D" w:rsidP="00360E1D" w:rsidRDefault="00360E1D" w14:paraId="771A4B88"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 xml:space="preserve">Por ello, excepcionalmente, si un asunto es resuelto con posterioridad a los plazos señalados por la norma debe analizarse la razonabilidad del tiempo necesario para su resolución, atentos a los siguientes criterios:  </w:t>
      </w:r>
    </w:p>
    <w:p w:rsidRPr="00547D00" w:rsidR="00360E1D" w:rsidP="00360E1D" w:rsidRDefault="00360E1D" w14:paraId="46D0A721"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 xml:space="preserve"> </w:t>
      </w:r>
    </w:p>
    <w:p w:rsidRPr="00547D00" w:rsidR="00360E1D" w:rsidP="00360E1D" w:rsidRDefault="00360E1D" w14:paraId="4DA8673E"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a) Complejidad del asunto: La complejidad de la prueba, la pluralidad de sujetos procesales, el tiempo transcurrido, las características y contexto del recurso.</w:t>
      </w:r>
    </w:p>
    <w:p w:rsidRPr="00547D00" w:rsidR="00360E1D" w:rsidP="00360E1D" w:rsidRDefault="00360E1D" w14:paraId="508D8F96"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b) Actividad Procesal del interesado: Acciones u omisiones del interesado.</w:t>
      </w:r>
    </w:p>
    <w:p w:rsidRPr="00547D00" w:rsidR="00360E1D" w:rsidP="00360E1D" w:rsidRDefault="00360E1D" w14:paraId="61CA5411"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c) Conducta de la Autoridad: Las Acciones u omisiones realizadas en el procedimiento. Así como si la autoridad actuó con la debida diligencia.</w:t>
      </w:r>
    </w:p>
    <w:p w:rsidRPr="00547D00" w:rsidR="00360E1D" w:rsidP="00360E1D" w:rsidRDefault="00360E1D" w14:paraId="2A080391"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d) La afectación generada en la situación jurídica de la persona involucrada en el proceso: Violación a sus derechos humanos.</w:t>
      </w:r>
    </w:p>
    <w:p w:rsidRPr="00547D00" w:rsidR="00360E1D" w:rsidP="00360E1D" w:rsidRDefault="00360E1D" w14:paraId="107DA107" w14:textId="77777777">
      <w:pPr>
        <w:spacing w:after="0" w:line="360" w:lineRule="auto"/>
        <w:rPr>
          <w:rFonts w:eastAsia="Times New Roman" w:cs="Tahoma"/>
          <w:color w:val="auto"/>
          <w:szCs w:val="24"/>
          <w:lang w:eastAsia="es-ES"/>
        </w:rPr>
      </w:pPr>
    </w:p>
    <w:p w:rsidRPr="00547D00" w:rsidR="00360E1D" w:rsidP="00360E1D" w:rsidRDefault="00360E1D" w14:paraId="3E974ABB"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547D00" w:rsidR="00360E1D" w:rsidP="00360E1D" w:rsidRDefault="00360E1D" w14:paraId="4D1AC2D2"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 xml:space="preserve"> </w:t>
      </w:r>
    </w:p>
    <w:p w:rsidRPr="00547D00" w:rsidR="00360E1D" w:rsidP="00360E1D" w:rsidRDefault="00360E1D" w14:paraId="16B0D8CB"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547D00" w:rsidR="00360E1D" w:rsidP="00360E1D" w:rsidRDefault="00360E1D" w14:paraId="1979A9CF"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 xml:space="preserve"> </w:t>
      </w:r>
    </w:p>
    <w:p w:rsidRPr="00547D00" w:rsidR="00360E1D" w:rsidP="00360E1D" w:rsidRDefault="00360E1D" w14:paraId="6B74174E"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547D00" w:rsidR="00360E1D" w:rsidP="00360E1D" w:rsidRDefault="00360E1D" w14:paraId="5FAEF283" w14:textId="77777777">
      <w:pPr>
        <w:spacing w:after="0" w:line="360" w:lineRule="auto"/>
        <w:rPr>
          <w:rFonts w:eastAsia="Times New Roman" w:cs="Tahoma"/>
          <w:color w:val="auto"/>
          <w:szCs w:val="24"/>
          <w:lang w:eastAsia="es-ES"/>
        </w:rPr>
      </w:pPr>
    </w:p>
    <w:p w:rsidRPr="00547D00" w:rsidR="00360E1D" w:rsidP="00360E1D" w:rsidRDefault="00360E1D" w14:paraId="559A6A13"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Al respecto, también son de considerar los criterios sostenidos por el Cuarto Tribunal Colegiado en Materia Administrativa del Primer Circuito, cuyos rubros y datos de identificación son los siguientes:</w:t>
      </w:r>
    </w:p>
    <w:p w:rsidRPr="00547D00" w:rsidR="00360E1D" w:rsidP="00360E1D" w:rsidRDefault="00360E1D" w14:paraId="1FE4369E" w14:textId="77777777">
      <w:pPr>
        <w:spacing w:after="0" w:line="360" w:lineRule="auto"/>
        <w:rPr>
          <w:rFonts w:eastAsia="Times New Roman" w:cs="Tahoma"/>
          <w:color w:val="auto"/>
          <w:szCs w:val="24"/>
          <w:lang w:eastAsia="es-ES"/>
        </w:rPr>
      </w:pPr>
    </w:p>
    <w:p w:rsidRPr="00547D00" w:rsidR="00360E1D" w:rsidP="00360E1D" w:rsidRDefault="00360E1D" w14:paraId="11100B77"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lastRenderedPageBreak/>
        <w:t>“PLAZO RAZONABLE PARA RESOLVER. DIMENSIÓN Y EFECTOS DE ESTE CONCEPTO CUANDO SE ADUCE EXCESIVA CARGA DE TRABAJO.” consultable en el Seminario Judicial de la Federación y su gaceta, con el registro digital 2002351.</w:t>
      </w:r>
    </w:p>
    <w:p w:rsidRPr="00547D00" w:rsidR="00360E1D" w:rsidP="00360E1D" w:rsidRDefault="00360E1D" w14:paraId="2F949352"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 xml:space="preserve"> </w:t>
      </w:r>
    </w:p>
    <w:p w:rsidRPr="00547D00" w:rsidR="00360E1D" w:rsidP="00360E1D" w:rsidRDefault="00360E1D" w14:paraId="71E48861" w14:textId="77777777">
      <w:pPr>
        <w:spacing w:after="0" w:line="360" w:lineRule="auto"/>
        <w:rPr>
          <w:rFonts w:eastAsia="Times New Roman" w:cs="Tahoma"/>
          <w:color w:val="auto"/>
          <w:szCs w:val="24"/>
          <w:lang w:eastAsia="es-ES"/>
        </w:rPr>
      </w:pPr>
      <w:r w:rsidRPr="00547D00">
        <w:rPr>
          <w:rFonts w:eastAsia="Times New Roman" w:cs="Tahoma"/>
          <w:color w:val="auto"/>
          <w:szCs w:val="24"/>
          <w:lang w:eastAsia="es-ES"/>
        </w:rPr>
        <w:t>“PLAZO RAZONABLE PARA RESOLVER. CONCEPTO Y ELEMENTOS QUE LO INTEGRAN A LA LUZ DEL DERECHO INTERNACIONAL DE LOS DERECHOS HUMANOS.”, visible en el Seminario Judicial de la Federación y su gaceta, con el registro digital 2002350.</w:t>
      </w:r>
    </w:p>
    <w:p w:rsidRPr="00547D00" w:rsidR="00360E1D" w:rsidP="00360E1D" w:rsidRDefault="00360E1D" w14:paraId="6750D80A" w14:textId="77777777">
      <w:pPr>
        <w:spacing w:after="0" w:line="360" w:lineRule="auto"/>
        <w:rPr>
          <w:rFonts w:eastAsia="Times New Roman" w:cs="Tahoma"/>
          <w:color w:val="auto"/>
          <w:szCs w:val="24"/>
          <w:lang w:eastAsia="es-ES"/>
        </w:rPr>
      </w:pPr>
    </w:p>
    <w:p w:rsidRPr="00547D00" w:rsidR="00360E1D" w:rsidP="00360E1D" w:rsidRDefault="00360E1D" w14:paraId="243559CA" w14:textId="237CD991">
      <w:pPr>
        <w:spacing w:after="0" w:line="360" w:lineRule="auto"/>
        <w:rPr>
          <w:rFonts w:eastAsia="Times New Roman" w:cs="Tahoma"/>
          <w:color w:val="auto"/>
          <w:szCs w:val="24"/>
          <w:lang w:eastAsia="es-ES"/>
        </w:rPr>
      </w:pPr>
      <w:r w:rsidRPr="00547D00">
        <w:rPr>
          <w:rFonts w:eastAsia="Times New Roman" w:cs="Tahoma"/>
          <w:color w:val="auto"/>
          <w:szCs w:val="24"/>
          <w:lang w:eastAsia="es-ES"/>
        </w:rPr>
        <w:t>Por ello, este organismo garante comprometido con la tutela de los derechos humanos confiados señala que este exceso del plazo legal para resolver el presente asunto resulta de carácter excepcional.</w:t>
      </w:r>
    </w:p>
    <w:p w:rsidRPr="00547D00" w:rsidR="002D12B9" w:rsidP="00360E1D" w:rsidRDefault="002D12B9" w14:paraId="049658FA" w14:textId="77777777">
      <w:pPr>
        <w:spacing w:after="0" w:line="360" w:lineRule="auto"/>
        <w:rPr>
          <w:rFonts w:eastAsia="Times New Roman" w:cs="Tahoma"/>
          <w:color w:val="auto"/>
          <w:szCs w:val="24"/>
          <w:lang w:eastAsia="es-ES"/>
        </w:rPr>
      </w:pPr>
    </w:p>
    <w:p w:rsidRPr="00547D00" w:rsidR="00177EE1" w:rsidP="006A1A4E" w:rsidRDefault="000C4C4B" w14:paraId="13A12517" w14:textId="7E9AE585">
      <w:pPr>
        <w:spacing w:after="0" w:line="360" w:lineRule="auto"/>
        <w:rPr>
          <w:rFonts w:eastAsia="Times New Roman" w:cs="Tahoma"/>
          <w:color w:val="auto"/>
          <w:szCs w:val="24"/>
          <w:lang w:eastAsia="es-ES"/>
        </w:rPr>
      </w:pPr>
      <w:r w:rsidRPr="00547D00">
        <w:rPr>
          <w:rFonts w:eastAsia="Times New Roman" w:cs="Tahoma"/>
          <w:color w:val="auto"/>
          <w:szCs w:val="24"/>
          <w:lang w:eastAsia="es-ES"/>
        </w:rPr>
        <w:t>Debido 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que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fue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debidamente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sustanciado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integrado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el</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expediente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electrónico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y</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no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existe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diligencia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pendiente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desahogo,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se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emite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la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resolución</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que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conforme</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a</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Derecho</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proceda,</w:t>
      </w:r>
      <w:r w:rsidRPr="00547D00" w:rsidR="00083A1D">
        <w:rPr>
          <w:rFonts w:eastAsia="Times New Roman" w:cs="Tahoma"/>
          <w:color w:val="auto"/>
          <w:szCs w:val="24"/>
          <w:lang w:eastAsia="es-ES"/>
        </w:rPr>
        <w:t xml:space="preserve"> </w:t>
      </w:r>
      <w:r w:rsidRPr="00547D00">
        <w:rPr>
          <w:rFonts w:eastAsia="Times New Roman" w:cs="Tahoma"/>
          <w:color w:val="auto"/>
          <w:szCs w:val="24"/>
          <w:lang w:eastAsia="es-ES"/>
        </w:rPr>
        <w:t>de acuerdo con</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los</w:t>
      </w:r>
      <w:r w:rsidRPr="00547D00" w:rsidR="00083A1D">
        <w:rPr>
          <w:rFonts w:eastAsia="Times New Roman" w:cs="Tahoma"/>
          <w:color w:val="auto"/>
          <w:szCs w:val="24"/>
          <w:lang w:eastAsia="es-ES"/>
        </w:rPr>
        <w:t xml:space="preserve"> </w:t>
      </w:r>
      <w:r w:rsidRPr="00547D00" w:rsidR="00177EE1">
        <w:rPr>
          <w:rFonts w:eastAsia="Times New Roman" w:cs="Tahoma"/>
          <w:color w:val="auto"/>
          <w:szCs w:val="24"/>
          <w:lang w:eastAsia="es-ES"/>
        </w:rPr>
        <w:t>siguientes:</w:t>
      </w:r>
      <w:r w:rsidRPr="00547D00" w:rsidR="00083A1D">
        <w:rPr>
          <w:rFonts w:eastAsia="Times New Roman" w:cs="Tahoma"/>
          <w:color w:val="auto"/>
          <w:szCs w:val="24"/>
          <w:lang w:eastAsia="es-ES"/>
        </w:rPr>
        <w:t xml:space="preserve"> </w:t>
      </w:r>
    </w:p>
    <w:p w:rsidRPr="00547D00" w:rsidR="002E7BAC" w:rsidP="006A1A4E" w:rsidRDefault="002E7BAC" w14:paraId="17640BD1" w14:textId="74260500">
      <w:pPr>
        <w:spacing w:after="0" w:line="360" w:lineRule="auto"/>
        <w:rPr>
          <w:rFonts w:eastAsia="Times New Roman" w:cs="Tahoma"/>
          <w:color w:val="auto"/>
          <w:szCs w:val="24"/>
          <w:lang w:eastAsia="es-ES"/>
        </w:rPr>
      </w:pPr>
    </w:p>
    <w:p w:rsidRPr="00547D00" w:rsidR="002E7BAC" w:rsidP="002E7BAC" w:rsidRDefault="002E7BAC" w14:paraId="56FA5C05" w14:textId="77777777">
      <w:pPr>
        <w:spacing w:after="0" w:line="360" w:lineRule="auto"/>
        <w:jc w:val="center"/>
        <w:rPr>
          <w:rFonts w:eastAsia="Palatino Linotype" w:cs="Palatino Linotype"/>
          <w:b/>
          <w:bCs/>
          <w:lang w:val="es-ES"/>
        </w:rPr>
      </w:pPr>
      <w:r w:rsidRPr="00547D00">
        <w:rPr>
          <w:rFonts w:eastAsia="Palatino Linotype" w:cs="Palatino Linotype"/>
          <w:b/>
          <w:bCs/>
          <w:lang w:val="es-ES"/>
        </w:rPr>
        <w:t>C O N S I D E R A N D O S:</w:t>
      </w:r>
    </w:p>
    <w:p w:rsidRPr="00547D00" w:rsidR="002E7BAC" w:rsidP="002E7BAC" w:rsidRDefault="002E7BAC" w14:paraId="5DA90B0C" w14:textId="77777777">
      <w:pPr>
        <w:spacing w:after="0" w:line="360" w:lineRule="auto"/>
        <w:rPr>
          <w:rFonts w:eastAsia="Palatino Linotype" w:cs="Palatino Linotype"/>
          <w:b/>
          <w:bCs/>
        </w:rPr>
      </w:pPr>
    </w:p>
    <w:p w:rsidRPr="00547D00" w:rsidR="002E7BAC" w:rsidP="002E7BAC" w:rsidRDefault="002E7BAC" w14:paraId="3919C664" w14:textId="77777777">
      <w:pPr>
        <w:spacing w:after="0" w:line="360" w:lineRule="auto"/>
        <w:rPr>
          <w:rFonts w:eastAsia="Calibri" w:cs="Tahoma"/>
          <w:b/>
          <w:color w:val="000000"/>
          <w:lang w:val="es-ES"/>
        </w:rPr>
      </w:pPr>
      <w:r w:rsidRPr="00547D00">
        <w:rPr>
          <w:rFonts w:eastAsia="Calibri" w:cs="Tahoma"/>
          <w:b/>
          <w:color w:val="000000"/>
          <w:lang w:val="es-ES"/>
        </w:rPr>
        <w:t>PRIMERO. Competencia.</w:t>
      </w:r>
    </w:p>
    <w:p w:rsidRPr="00547D00" w:rsidR="002E7BAC" w:rsidP="002E7BAC" w:rsidRDefault="002E7BAC" w14:paraId="2CDCCDE9" w14:textId="77777777">
      <w:pPr>
        <w:spacing w:after="0" w:line="360" w:lineRule="auto"/>
        <w:rPr>
          <w:rFonts w:eastAsia="Calibri" w:cs="Tahoma"/>
          <w:b/>
          <w:color w:val="000000"/>
          <w:lang w:val="es-ES"/>
        </w:rPr>
      </w:pPr>
    </w:p>
    <w:p w:rsidRPr="00547D00" w:rsidR="002E7BAC" w:rsidP="002E7BAC" w:rsidRDefault="002E7BAC" w14:paraId="2DD4267B" w14:textId="6C49BB69">
      <w:pPr>
        <w:spacing w:after="0" w:line="360" w:lineRule="auto"/>
        <w:rPr>
          <w:rFonts w:eastAsia="Calibri" w:cs="Tahoma"/>
          <w:b/>
          <w:bCs/>
          <w:color w:val="000000"/>
        </w:rPr>
      </w:pPr>
      <w:r w:rsidRPr="00547D00">
        <w:rPr>
          <w:rFonts w:eastAsia="Calibri" w:cs="Tahoma"/>
          <w:color w:val="000000"/>
        </w:rPr>
        <w:t xml:space="preserve">El </w:t>
      </w:r>
      <w:r w:rsidRPr="00547D00" w:rsidR="007D07EC">
        <w:rPr>
          <w:rFonts w:eastAsia="Calibri" w:cs="Tahoma"/>
          <w:color w:val="000000"/>
        </w:rPr>
        <w:t>Ayuntamiento de San Mateo Atenco</w:t>
      </w:r>
      <w:r w:rsidRPr="00547D00">
        <w:rPr>
          <w:rFonts w:eastAsia="Calibri" w:cs="Tahoma"/>
          <w:color w:val="000000"/>
        </w:rPr>
        <w:t>, es competente para conocer y resolver el presente recurso de revisión interpuesto por la parte recurrente, conforme a lo dispuesto en los artículos 6°, apartado A, de la Constitución Política de los Estados Unidos Mexicanos; 5°, párrafos trigésimo</w:t>
      </w:r>
      <w:r w:rsidRPr="00547D00">
        <w:rPr>
          <w:rFonts w:eastAsia="Calibri" w:cs="Tahoma"/>
          <w:color w:val="000000"/>
          <w:lang w:val="x-none"/>
        </w:rPr>
        <w:t>, trigésimo primero</w:t>
      </w:r>
      <w:r w:rsidRPr="00547D00">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w:t>
      </w:r>
      <w:r w:rsidRPr="00547D00">
        <w:rPr>
          <w:rFonts w:eastAsia="Calibri" w:cs="Tahoma"/>
          <w:color w:val="000000"/>
        </w:rPr>
        <w:lastRenderedPageBreak/>
        <w:t xml:space="preserve">29, 36, fracciones I y II; 176, 178, 179, 181 párrafo tercero, 185, 188 y 189 de la Ley Transparencia y Acceso a la Información Pública del Estado de México y Municipios; 7°, 9°, fracciones I y XXIV y 11 del Reglamento Interior del </w:t>
      </w:r>
      <w:r w:rsidRPr="00547D00" w:rsidR="007D07EC">
        <w:rPr>
          <w:rFonts w:eastAsia="Calibri" w:cs="Tahoma"/>
          <w:color w:val="000000"/>
        </w:rPr>
        <w:t>Ayuntamiento de San Mateo Atenco</w:t>
      </w:r>
      <w:r w:rsidRPr="00547D00">
        <w:rPr>
          <w:rFonts w:eastAsia="Calibri" w:cs="Tahoma"/>
          <w:color w:val="000000"/>
        </w:rPr>
        <w:t>.</w:t>
      </w:r>
    </w:p>
    <w:p w:rsidRPr="00547D00" w:rsidR="002E7BAC" w:rsidP="002E7BAC" w:rsidRDefault="002E7BAC" w14:paraId="3ED5176C" w14:textId="77777777">
      <w:pPr>
        <w:spacing w:after="0" w:line="360" w:lineRule="auto"/>
        <w:rPr>
          <w:rFonts w:eastAsia="Calibri" w:cs="Tahoma"/>
          <w:b/>
          <w:bCs/>
          <w:color w:val="000000"/>
        </w:rPr>
      </w:pPr>
    </w:p>
    <w:p w:rsidRPr="00547D00" w:rsidR="0008354A" w:rsidP="0008354A" w:rsidRDefault="0008354A" w14:paraId="77D6AF26" w14:textId="77777777">
      <w:pPr>
        <w:spacing w:after="0" w:line="360" w:lineRule="auto"/>
        <w:ind w:right="-93"/>
        <w:rPr>
          <w:rFonts w:eastAsia="Palatino Linotype" w:cs="Palatino Linotype"/>
          <w:b/>
          <w:bCs/>
          <w:lang w:val="es-ES"/>
        </w:rPr>
      </w:pPr>
      <w:r w:rsidRPr="00547D00">
        <w:rPr>
          <w:rFonts w:eastAsia="Palatino Linotype" w:cs="Palatino Linotype"/>
          <w:b/>
          <w:bCs/>
          <w:lang w:val="es-ES"/>
        </w:rPr>
        <w:t xml:space="preserve">SEGUNDO. Causales de improcedencia </w:t>
      </w:r>
    </w:p>
    <w:p w:rsidRPr="00547D00" w:rsidR="0008354A" w:rsidP="0008354A" w:rsidRDefault="0008354A" w14:paraId="020A337A" w14:textId="77777777">
      <w:pPr>
        <w:spacing w:after="0" w:line="360" w:lineRule="auto"/>
        <w:ind w:right="-93"/>
        <w:rPr>
          <w:rFonts w:eastAsia="Palatino Linotype" w:cs="Palatino Linotype"/>
          <w:lang w:val="es-ES"/>
        </w:rPr>
      </w:pPr>
    </w:p>
    <w:p w:rsidRPr="00547D00" w:rsidR="0008354A" w:rsidP="0008354A" w:rsidRDefault="0008354A" w14:paraId="5C658DBC" w14:textId="77777777">
      <w:pPr>
        <w:spacing w:after="0" w:line="360" w:lineRule="auto"/>
        <w:ind w:right="-93"/>
        <w:rPr>
          <w:rFonts w:eastAsia="Palatino Linotype" w:cs="Palatino Linotype"/>
          <w:lang w:val="es-ES"/>
        </w:rPr>
      </w:pPr>
      <w:r w:rsidRPr="00547D00">
        <w:rPr>
          <w:rFonts w:eastAsia="Palatino Linotype" w:cs="Palatino Linotype"/>
          <w:lang w:val="es-ES"/>
        </w:rPr>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547D00" w:rsidR="0008354A" w:rsidP="0008354A" w:rsidRDefault="0008354A" w14:paraId="3EFB4AE7" w14:textId="77777777">
      <w:pPr>
        <w:spacing w:after="0" w:line="360" w:lineRule="auto"/>
        <w:ind w:right="-93"/>
        <w:rPr>
          <w:rFonts w:eastAsia="Palatino Linotype" w:cs="Palatino Linotype"/>
          <w:lang w:val="es-ES"/>
        </w:rPr>
      </w:pPr>
    </w:p>
    <w:p w:rsidRPr="00547D00" w:rsidR="0008354A" w:rsidP="0008354A" w:rsidRDefault="0008354A" w14:paraId="49755616" w14:textId="77777777">
      <w:pPr>
        <w:spacing w:after="0" w:line="360" w:lineRule="auto"/>
        <w:ind w:right="-93"/>
        <w:rPr>
          <w:rFonts w:eastAsia="Palatino Linotype" w:cs="Palatino Linotype"/>
          <w:lang w:val="es-ES"/>
        </w:rPr>
      </w:pPr>
      <w:r w:rsidRPr="00547D00">
        <w:rPr>
          <w:rFonts w:eastAsia="Palatino Linotype" w:cs="Palatino Linotype"/>
          <w:lang w:val="es-ES"/>
        </w:rPr>
        <w:t>En el presente caso, del estudio del artículo 191, fracción V de la Ley de Transparencia y Acceso a la Información Pública del Estado de México y Municipios, se contempla que el recurso será desechado por improcedente cuando se impugne la veracidad de la información proporcionada.</w:t>
      </w:r>
    </w:p>
    <w:p w:rsidRPr="00547D00" w:rsidR="0008354A" w:rsidP="0008354A" w:rsidRDefault="0008354A" w14:paraId="35745F7D" w14:textId="77777777">
      <w:pPr>
        <w:spacing w:after="0" w:line="360" w:lineRule="auto"/>
        <w:ind w:right="-93"/>
        <w:rPr>
          <w:rFonts w:eastAsia="Palatino Linotype" w:cs="Palatino Linotype"/>
          <w:lang w:val="es-ES"/>
        </w:rPr>
      </w:pPr>
    </w:p>
    <w:p w:rsidRPr="00547D00" w:rsidR="0008354A" w:rsidP="0008354A" w:rsidRDefault="0008354A" w14:paraId="4C7FFB8D"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Artículo 191. El recurso será desechado por improcedente cuando:</w:t>
      </w:r>
    </w:p>
    <w:p w:rsidRPr="00547D00" w:rsidR="0008354A" w:rsidP="0008354A" w:rsidRDefault="0008354A" w14:paraId="64E23274"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 xml:space="preserve">I. Sea extemporáneo por haber transcurrido el plazo establecido en la presente Ley, a partir de la respuesta; </w:t>
      </w:r>
    </w:p>
    <w:p w:rsidRPr="00547D00" w:rsidR="0008354A" w:rsidP="0008354A" w:rsidRDefault="0008354A" w14:paraId="54B66B00"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II. Se esté tramitando ante el Poder Judicial de la Federación algún recurso o medio de defensa interpuesto por el recurrente;</w:t>
      </w:r>
    </w:p>
    <w:p w:rsidRPr="00547D00" w:rsidR="0008354A" w:rsidP="0008354A" w:rsidRDefault="0008354A" w14:paraId="5C07A49F"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III. No actualice alguno de los supuestos previstos en la presente Ley;</w:t>
      </w:r>
    </w:p>
    <w:p w:rsidRPr="00547D00" w:rsidR="0008354A" w:rsidP="0008354A" w:rsidRDefault="0008354A" w14:paraId="2C434F17"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IV. No se haya desahogado la prevención en los términos establecidos en la presente Ley;</w:t>
      </w:r>
    </w:p>
    <w:p w:rsidRPr="00547D00" w:rsidR="0008354A" w:rsidP="0008354A" w:rsidRDefault="0008354A" w14:paraId="2D3DEB57"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 xml:space="preserve">V. Se impugne la veracidad de la información proporcionada; </w:t>
      </w:r>
    </w:p>
    <w:p w:rsidRPr="00547D00" w:rsidR="0008354A" w:rsidP="0008354A" w:rsidRDefault="0008354A" w14:paraId="3B7A351C"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lastRenderedPageBreak/>
        <w:t>VI. Se trate de una consulta, o trámite en específico; y</w:t>
      </w:r>
    </w:p>
    <w:p w:rsidRPr="00547D00" w:rsidR="0008354A" w:rsidP="0008354A" w:rsidRDefault="0008354A" w14:paraId="5A54381B" w14:textId="77777777">
      <w:pPr>
        <w:spacing w:after="0" w:line="360" w:lineRule="auto"/>
        <w:ind w:left="567" w:right="567"/>
        <w:rPr>
          <w:rFonts w:eastAsia="Times New Roman" w:cs="Arial"/>
          <w:b/>
          <w:i/>
          <w:iCs/>
          <w:color w:val="auto"/>
          <w:sz w:val="20"/>
          <w:lang w:eastAsia="es-ES"/>
        </w:rPr>
      </w:pPr>
      <w:r w:rsidRPr="00547D00">
        <w:rPr>
          <w:rFonts w:eastAsia="Times New Roman" w:cs="Arial"/>
          <w:b/>
          <w:i/>
          <w:iCs/>
          <w:color w:val="auto"/>
          <w:sz w:val="20"/>
          <w:lang w:eastAsia="es-ES"/>
        </w:rPr>
        <w:t>VII. El recurrente amplíe su solicitud en el recurso de revisión, únicamente respecto de los nuevos contenidos.</w:t>
      </w:r>
    </w:p>
    <w:p w:rsidRPr="00547D00" w:rsidR="0008354A" w:rsidP="0008354A" w:rsidRDefault="0008354A" w14:paraId="6BF941D7" w14:textId="77777777">
      <w:pPr>
        <w:spacing w:after="0" w:line="360" w:lineRule="auto"/>
        <w:ind w:right="-93"/>
        <w:rPr>
          <w:rFonts w:eastAsia="Palatino Linotype" w:cs="Palatino Linotype"/>
          <w:lang w:val="es-ES"/>
        </w:rPr>
      </w:pPr>
    </w:p>
    <w:p w:rsidRPr="00547D00" w:rsidR="0008354A" w:rsidP="0008354A" w:rsidRDefault="0008354A" w14:paraId="545FD3BC" w14:textId="77777777">
      <w:pPr>
        <w:spacing w:after="0" w:line="360" w:lineRule="auto"/>
        <w:ind w:right="-93"/>
        <w:rPr>
          <w:rFonts w:eastAsia="Palatino Linotype" w:cs="Palatino Linotype"/>
          <w:lang w:val="es-ES"/>
        </w:rPr>
      </w:pPr>
      <w:r w:rsidRPr="00547D00">
        <w:rPr>
          <w:rFonts w:eastAsia="Palatino Linotype" w:cs="Palatino Linotype"/>
          <w:lang w:val="es-ES"/>
        </w:rPr>
        <w:t>Por ello, el 192 de la Legislación en materia de Transparencia, antes invocada, contempla el sobreseimiento, que debe ser objeto de un estudio diverso.</w:t>
      </w:r>
    </w:p>
    <w:p w:rsidRPr="00547D00" w:rsidR="0008354A" w:rsidP="0008354A" w:rsidRDefault="0008354A" w14:paraId="7B4AAC3C" w14:textId="77777777">
      <w:pPr>
        <w:spacing w:after="0" w:line="360" w:lineRule="auto"/>
        <w:ind w:right="-93"/>
        <w:rPr>
          <w:rFonts w:eastAsia="Palatino Linotype" w:cs="Palatino Linotype"/>
          <w:lang w:val="es-ES"/>
        </w:rPr>
      </w:pPr>
    </w:p>
    <w:p w:rsidRPr="00547D00" w:rsidR="0008354A" w:rsidP="0008354A" w:rsidRDefault="0008354A" w14:paraId="7ABE6AEF" w14:textId="77777777">
      <w:pPr>
        <w:spacing w:after="0" w:line="360" w:lineRule="auto"/>
        <w:ind w:right="-93"/>
        <w:rPr>
          <w:rFonts w:eastAsia="Palatino Linotype" w:cs="Palatino Linotype"/>
          <w:b/>
          <w:bCs/>
          <w:lang w:val="es-ES"/>
        </w:rPr>
      </w:pPr>
      <w:r w:rsidRPr="00547D00">
        <w:rPr>
          <w:rFonts w:eastAsia="Palatino Linotype" w:cs="Palatino Linotype"/>
          <w:b/>
          <w:bCs/>
          <w:lang w:val="es-ES"/>
        </w:rPr>
        <w:t xml:space="preserve">TERCERO. Causales de sobreseimiento. </w:t>
      </w:r>
    </w:p>
    <w:p w:rsidRPr="00547D00" w:rsidR="0008354A" w:rsidP="0008354A" w:rsidRDefault="0008354A" w14:paraId="76195DD0" w14:textId="77777777">
      <w:pPr>
        <w:spacing w:after="0" w:line="360" w:lineRule="auto"/>
        <w:ind w:right="-93"/>
        <w:rPr>
          <w:rFonts w:eastAsia="Palatino Linotype" w:cs="Palatino Linotype"/>
          <w:lang w:val="es-ES"/>
        </w:rPr>
      </w:pPr>
    </w:p>
    <w:p w:rsidRPr="00547D00" w:rsidR="0008354A" w:rsidP="0008354A" w:rsidRDefault="0008354A" w14:paraId="4630F2AB" w14:textId="77777777">
      <w:pPr>
        <w:spacing w:after="0" w:line="360" w:lineRule="auto"/>
        <w:ind w:right="-93"/>
        <w:rPr>
          <w:rFonts w:eastAsia="Palatino Linotype" w:cs="Palatino Linotype"/>
          <w:lang w:val="es-ES"/>
        </w:rPr>
      </w:pPr>
      <w:r w:rsidRPr="00547D00">
        <w:rPr>
          <w:rFonts w:eastAsia="Palatino Linotype" w:cs="Palatino Linotype"/>
          <w:lang w:val="es-ES"/>
        </w:rPr>
        <w:t>Por ser de previo y especial pronunciamiento, este Instituto analiza si se actualiza alguna causal de sobreseimiento.</w:t>
      </w:r>
    </w:p>
    <w:p w:rsidRPr="00547D00" w:rsidR="0008354A" w:rsidP="0008354A" w:rsidRDefault="0008354A" w14:paraId="0D37A1C9" w14:textId="77777777">
      <w:pPr>
        <w:spacing w:after="0" w:line="360" w:lineRule="auto"/>
        <w:ind w:right="-93"/>
        <w:rPr>
          <w:rFonts w:eastAsia="Palatino Linotype" w:cs="Palatino Linotype"/>
        </w:rPr>
      </w:pPr>
    </w:p>
    <w:p w:rsidRPr="00547D00" w:rsidR="0008354A" w:rsidP="0008354A" w:rsidRDefault="0008354A" w14:paraId="6758E1D0" w14:textId="1414ECFE">
      <w:pPr>
        <w:spacing w:after="0" w:line="360" w:lineRule="auto"/>
        <w:ind w:right="-93"/>
        <w:rPr>
          <w:rFonts w:eastAsia="Palatino Linotype" w:cs="Palatino Linotype"/>
          <w:lang w:val="es-ES"/>
        </w:rPr>
      </w:pPr>
      <w:r w:rsidRPr="00547D00">
        <w:rPr>
          <w:rFonts w:eastAsia="Palatino Linotype" w:cs="Palatino Linotype"/>
          <w:lang w:val="es-ES"/>
        </w:rPr>
        <w:t>El Solicitante, requirió del Sujeto Obligado, cuatro puntos de información, que son los siguientes:</w:t>
      </w:r>
    </w:p>
    <w:p w:rsidRPr="00547D00" w:rsidR="009A7A7C" w:rsidP="009A7A7C" w:rsidRDefault="009A7A7C" w14:paraId="1E91E76C" w14:textId="77777777">
      <w:pPr>
        <w:spacing w:after="0" w:line="360" w:lineRule="auto"/>
        <w:rPr>
          <w:rFonts w:cs="Tahoma"/>
          <w:bCs/>
          <w:color w:val="000000"/>
          <w:lang w:val="es-ES"/>
        </w:rPr>
      </w:pPr>
    </w:p>
    <w:p w:rsidRPr="00547D00" w:rsidR="009A7A7C" w:rsidP="009A7A7C" w:rsidRDefault="009A7A7C" w14:paraId="08A95478" w14:textId="77777777">
      <w:pPr>
        <w:pStyle w:val="Prrafodelista"/>
        <w:numPr>
          <w:ilvl w:val="0"/>
          <w:numId w:val="31"/>
        </w:numPr>
        <w:spacing w:line="360" w:lineRule="auto"/>
        <w:jc w:val="both"/>
        <w:rPr>
          <w:rFonts w:ascii="Palatino Linotype" w:hAnsi="Palatino Linotype" w:cs="Tahoma"/>
          <w:bCs/>
          <w:color w:val="000000"/>
        </w:rPr>
      </w:pPr>
      <w:r w:rsidRPr="00547D00">
        <w:rPr>
          <w:rFonts w:ascii="Palatino Linotype" w:hAnsi="Palatino Linotype" w:cs="Tahoma"/>
          <w:bCs/>
          <w:color w:val="000000"/>
        </w:rPr>
        <w:t>Respuesta fundada y motivada de la Presidenta Municipal, el síndico Municipal y el Secretario de Ayuntamiento que indiquen lo siguiente:</w:t>
      </w:r>
    </w:p>
    <w:p w:rsidRPr="00547D00" w:rsidR="009A7A7C" w:rsidP="009A7A7C" w:rsidRDefault="009A7A7C" w14:paraId="62436840" w14:textId="77777777">
      <w:pPr>
        <w:pStyle w:val="Prrafodelista"/>
        <w:numPr>
          <w:ilvl w:val="0"/>
          <w:numId w:val="49"/>
        </w:numPr>
        <w:spacing w:line="360" w:lineRule="auto"/>
        <w:jc w:val="both"/>
        <w:rPr>
          <w:rFonts w:ascii="Palatino Linotype" w:hAnsi="Palatino Linotype" w:cs="Tahoma"/>
          <w:bCs/>
          <w:color w:val="000000"/>
        </w:rPr>
      </w:pPr>
      <w:r w:rsidRPr="00547D00">
        <w:rPr>
          <w:rFonts w:ascii="Palatino Linotype" w:hAnsi="Palatino Linotype" w:cs="Tahoma"/>
          <w:bCs/>
          <w:color w:val="000000"/>
        </w:rPr>
        <w:t xml:space="preserve">Cuál es la colonia Alfredo del Mazo </w:t>
      </w:r>
    </w:p>
    <w:p w:rsidRPr="00547D00" w:rsidR="009A7A7C" w:rsidP="009A7A7C" w:rsidRDefault="009A7A7C" w14:paraId="65943232" w14:textId="77777777">
      <w:pPr>
        <w:pStyle w:val="Prrafodelista"/>
        <w:numPr>
          <w:ilvl w:val="1"/>
          <w:numId w:val="49"/>
        </w:numPr>
        <w:spacing w:line="360" w:lineRule="auto"/>
        <w:jc w:val="both"/>
        <w:rPr>
          <w:rFonts w:ascii="Palatino Linotype" w:hAnsi="Palatino Linotype" w:cs="Tahoma"/>
          <w:bCs/>
          <w:color w:val="000000"/>
        </w:rPr>
      </w:pPr>
      <w:r w:rsidRPr="00547D00">
        <w:rPr>
          <w:rFonts w:ascii="Palatino Linotype" w:hAnsi="Palatino Linotype" w:cs="Tahoma"/>
          <w:bCs/>
          <w:color w:val="000000"/>
        </w:rPr>
        <w:t>Ubicación geográfica.</w:t>
      </w:r>
    </w:p>
    <w:p w:rsidRPr="00547D00" w:rsidR="009A7A7C" w:rsidP="009A7A7C" w:rsidRDefault="009A7A7C" w14:paraId="15B48C33" w14:textId="77777777">
      <w:pPr>
        <w:pStyle w:val="Prrafodelista"/>
        <w:numPr>
          <w:ilvl w:val="1"/>
          <w:numId w:val="49"/>
        </w:numPr>
        <w:spacing w:line="360" w:lineRule="auto"/>
        <w:jc w:val="both"/>
        <w:rPr>
          <w:rFonts w:ascii="Palatino Linotype" w:hAnsi="Palatino Linotype" w:cs="Tahoma"/>
          <w:bCs/>
          <w:color w:val="000000"/>
        </w:rPr>
      </w:pPr>
      <w:r w:rsidRPr="00547D00">
        <w:rPr>
          <w:rFonts w:ascii="Palatino Linotype" w:hAnsi="Palatino Linotype" w:cs="Tahoma"/>
          <w:bCs/>
          <w:color w:val="000000"/>
        </w:rPr>
        <w:t>Fotos</w:t>
      </w:r>
    </w:p>
    <w:p w:rsidRPr="00547D00" w:rsidR="009A7A7C" w:rsidP="009A7A7C" w:rsidRDefault="009A7A7C" w14:paraId="51CC83C1" w14:textId="77777777">
      <w:pPr>
        <w:pStyle w:val="Prrafodelista"/>
        <w:numPr>
          <w:ilvl w:val="1"/>
          <w:numId w:val="49"/>
        </w:numPr>
        <w:spacing w:line="360" w:lineRule="auto"/>
        <w:jc w:val="both"/>
        <w:rPr>
          <w:rFonts w:ascii="Palatino Linotype" w:hAnsi="Palatino Linotype" w:cs="Tahoma"/>
          <w:bCs/>
          <w:color w:val="000000"/>
        </w:rPr>
      </w:pPr>
      <w:r w:rsidRPr="00547D00">
        <w:rPr>
          <w:rFonts w:ascii="Palatino Linotype" w:hAnsi="Palatino Linotype" w:cs="Tahoma"/>
          <w:bCs/>
          <w:color w:val="000000"/>
        </w:rPr>
        <w:t>Estatus legal.</w:t>
      </w:r>
    </w:p>
    <w:p w:rsidRPr="00547D00" w:rsidR="009A7A7C" w:rsidP="009A7A7C" w:rsidRDefault="009A7A7C" w14:paraId="0DC1F7C8" w14:textId="654B7E82">
      <w:pPr>
        <w:pStyle w:val="Prrafodelista"/>
        <w:numPr>
          <w:ilvl w:val="1"/>
          <w:numId w:val="49"/>
        </w:numPr>
        <w:spacing w:line="360" w:lineRule="auto"/>
        <w:jc w:val="both"/>
        <w:rPr>
          <w:rFonts w:ascii="Palatino Linotype" w:hAnsi="Palatino Linotype" w:cs="Tahoma"/>
          <w:bCs/>
          <w:color w:val="000000"/>
        </w:rPr>
      </w:pPr>
      <w:r w:rsidRPr="00547D00">
        <w:rPr>
          <w:rFonts w:ascii="Palatino Linotype" w:hAnsi="Palatino Linotype" w:cs="Tahoma"/>
          <w:bCs/>
          <w:color w:val="000000"/>
        </w:rPr>
        <w:t>Apoyos que recibe o recibió en los 3 años anteriores a la fecha.</w:t>
      </w:r>
    </w:p>
    <w:p w:rsidRPr="00547D00" w:rsidR="009A7A7C" w:rsidP="009A7A7C" w:rsidRDefault="009A7A7C" w14:paraId="0B5BAE76" w14:textId="77777777">
      <w:pPr>
        <w:spacing w:after="0" w:line="360" w:lineRule="auto"/>
        <w:rPr>
          <w:rFonts w:cs="Tahoma"/>
          <w:bCs/>
          <w:color w:val="000000"/>
        </w:rPr>
      </w:pPr>
    </w:p>
    <w:p w:rsidRPr="00547D00" w:rsidR="009A7A7C" w:rsidP="009A7A7C" w:rsidRDefault="009A7A7C" w14:paraId="52568DBE" w14:textId="4572EA75">
      <w:pPr>
        <w:spacing w:after="0" w:line="360" w:lineRule="auto"/>
        <w:rPr>
          <w:rFonts w:cs="Tahoma"/>
          <w:bCs/>
          <w:color w:val="000000"/>
        </w:rPr>
      </w:pPr>
      <w:r w:rsidRPr="00547D00">
        <w:rPr>
          <w:rFonts w:cs="Tahoma"/>
          <w:bCs/>
          <w:color w:val="000000"/>
        </w:rPr>
        <w:t>A efectos de identificación, refirió que se enlista en el artículo 13 de, fracción II, numeral 7 del Bando Municipal del Ayuntamiento 2022.</w:t>
      </w:r>
    </w:p>
    <w:p w:rsidRPr="00547D00" w:rsidR="00281941" w:rsidP="009A7A7C" w:rsidRDefault="00281941" w14:paraId="1F12F0DC" w14:textId="77777777">
      <w:pPr>
        <w:spacing w:after="0" w:line="360" w:lineRule="auto"/>
        <w:rPr>
          <w:rFonts w:cs="Tahoma"/>
          <w:bCs/>
          <w:color w:val="000000"/>
        </w:rPr>
      </w:pPr>
    </w:p>
    <w:p w:rsidRPr="00547D00" w:rsidR="00FA6FA7" w:rsidP="00FA6FA7" w:rsidRDefault="009A7A7C" w14:paraId="59734C14" w14:textId="03C6AB5A">
      <w:pPr>
        <w:spacing w:after="0" w:line="360" w:lineRule="auto"/>
        <w:rPr>
          <w:rFonts w:cs="Tahoma"/>
          <w:bCs/>
          <w:color w:val="000000"/>
        </w:rPr>
      </w:pPr>
      <w:r w:rsidRPr="00547D00">
        <w:rPr>
          <w:rFonts w:cs="Tahoma"/>
          <w:bCs/>
          <w:color w:val="000000"/>
        </w:rPr>
        <w:lastRenderedPageBreak/>
        <w:t>En respuesta</w:t>
      </w:r>
      <w:r w:rsidRPr="00547D00" w:rsidR="00E75354">
        <w:rPr>
          <w:rFonts w:cs="Tahoma"/>
          <w:bCs/>
          <w:color w:val="000000"/>
        </w:rPr>
        <w:t>, el Ayuntamiento atendió a la solicitud a través de pronunciamientos de diversas áreas como lo fue la Directora de Desarrollo Social</w:t>
      </w:r>
      <w:r w:rsidRPr="00547D00" w:rsidR="00FA6FA7">
        <w:rPr>
          <w:rFonts w:cs="Tahoma"/>
          <w:bCs/>
          <w:color w:val="000000"/>
        </w:rPr>
        <w:t xml:space="preserve"> quien refirió que del año 2020 a la fecha (8 de febrero del 2023) no se encontró registro alguno de apoyos entregados a la Colonia Alfredo del Mazo y por tal razón no se entrega información.</w:t>
      </w:r>
      <w:r w:rsidRPr="00547D00" w:rsidR="00E75354">
        <w:rPr>
          <w:rFonts w:cs="Tahoma"/>
          <w:bCs/>
          <w:color w:val="000000"/>
        </w:rPr>
        <w:t xml:space="preserve">, la Secretaria Particular </w:t>
      </w:r>
      <w:r w:rsidRPr="00547D00" w:rsidR="00427CE0">
        <w:rPr>
          <w:rFonts w:cs="Tahoma"/>
          <w:bCs/>
          <w:color w:val="000000"/>
        </w:rPr>
        <w:t xml:space="preserve">notificó que en el Bando municipal 2022, al cual hace mención en la solicitud se le realizaron las correcciones correspondientes, ya que la mencionada colonia no forma parte del municipio, sino más bien solo una fracción ejidal de ella, por lo que lo invitó a consultar el Bando Municipal de Policía y Gobierno de San Mateo Atenco 2023 el cual se encuentra publicado en la página oficial  del ayuntamiento </w:t>
      </w:r>
      <w:r w:rsidRPr="00547D00" w:rsidR="00E75354">
        <w:rPr>
          <w:rFonts w:cs="Tahoma"/>
          <w:bCs/>
          <w:color w:val="000000"/>
        </w:rPr>
        <w:t>y por el Síndico Municipal</w:t>
      </w:r>
      <w:r w:rsidRPr="00547D00" w:rsidR="00427CE0">
        <w:rPr>
          <w:rFonts w:cs="Tahoma"/>
          <w:bCs/>
          <w:color w:val="000000"/>
        </w:rPr>
        <w:t xml:space="preserve">, quien contestó que a la fecha de la solicitud, </w:t>
      </w:r>
      <w:r w:rsidRPr="00547D00" w:rsidR="00FA6FA7">
        <w:rPr>
          <w:rFonts w:cs="Tahoma"/>
          <w:bCs/>
          <w:color w:val="000000"/>
        </w:rPr>
        <w:t xml:space="preserve">no </w:t>
      </w:r>
      <w:r w:rsidRPr="00547D00" w:rsidR="00427CE0">
        <w:rPr>
          <w:rFonts w:cs="Tahoma"/>
          <w:bCs/>
          <w:color w:val="000000"/>
        </w:rPr>
        <w:t>existía</w:t>
      </w:r>
      <w:r w:rsidRPr="00547D00" w:rsidR="00FA6FA7">
        <w:rPr>
          <w:rFonts w:cs="Tahoma"/>
          <w:bCs/>
          <w:color w:val="000000"/>
        </w:rPr>
        <w:t xml:space="preserve"> diferendo alguno sobre los </w:t>
      </w:r>
      <w:r w:rsidRPr="00547D00" w:rsidR="00427CE0">
        <w:rPr>
          <w:rFonts w:cs="Tahoma"/>
          <w:bCs/>
          <w:color w:val="000000"/>
        </w:rPr>
        <w:t>límites</w:t>
      </w:r>
      <w:r w:rsidRPr="00547D00" w:rsidR="00FA6FA7">
        <w:rPr>
          <w:rFonts w:cs="Tahoma"/>
          <w:bCs/>
          <w:color w:val="000000"/>
        </w:rPr>
        <w:t xml:space="preserve"> territoriales respecto de la colonia referida</w:t>
      </w:r>
      <w:r w:rsidRPr="00547D00" w:rsidR="00427CE0">
        <w:rPr>
          <w:rFonts w:cs="Tahoma"/>
          <w:bCs/>
          <w:color w:val="000000"/>
        </w:rPr>
        <w:t xml:space="preserve"> y que </w:t>
      </w:r>
      <w:r w:rsidRPr="00547D00" w:rsidR="00FA6FA7">
        <w:rPr>
          <w:rFonts w:cs="Tahoma"/>
          <w:bCs/>
          <w:color w:val="000000"/>
        </w:rPr>
        <w:t xml:space="preserve">la presente administración no realiza obra ni dota de servicios públicos a </w:t>
      </w:r>
      <w:r w:rsidRPr="00547D00" w:rsidR="00427CE0">
        <w:rPr>
          <w:rFonts w:cs="Tahoma"/>
          <w:bCs/>
          <w:color w:val="000000"/>
        </w:rPr>
        <w:t xml:space="preserve">la referida colonia, además de </w:t>
      </w:r>
      <w:r w:rsidRPr="00547D00" w:rsidR="00FA6FA7">
        <w:rPr>
          <w:rFonts w:cs="Tahoma"/>
          <w:bCs/>
          <w:color w:val="000000"/>
        </w:rPr>
        <w:t>informar que, la colonia que refiere se localiza en la ribera del Río Lerma y a un costado de la Vialidad Solidaridad las Torres.</w:t>
      </w:r>
    </w:p>
    <w:p w:rsidRPr="00547D00" w:rsidR="00427CE0" w:rsidP="009A7A7C" w:rsidRDefault="00427CE0" w14:paraId="0F56B822" w14:textId="77777777">
      <w:pPr>
        <w:spacing w:after="0" w:line="360" w:lineRule="auto"/>
        <w:rPr>
          <w:rFonts w:cs="Tahoma"/>
          <w:bCs/>
          <w:color w:val="000000"/>
        </w:rPr>
      </w:pPr>
    </w:p>
    <w:p w:rsidRPr="00547D00" w:rsidR="00E75354" w:rsidP="009A7A7C" w:rsidRDefault="00E75354" w14:paraId="188A1DFA" w14:textId="77A851CA">
      <w:pPr>
        <w:spacing w:after="0" w:line="360" w:lineRule="auto"/>
        <w:rPr>
          <w:rFonts w:cs="Tahoma"/>
          <w:bCs/>
          <w:color w:val="000000"/>
        </w:rPr>
      </w:pPr>
      <w:r w:rsidRPr="00547D00">
        <w:rPr>
          <w:rFonts w:cs="Tahoma"/>
          <w:bCs/>
          <w:color w:val="000000"/>
        </w:rPr>
        <w:t>El Particular se inconformó en términos amplios para lo cual, se sintetizan y organizan de la siguiente manera:</w:t>
      </w:r>
    </w:p>
    <w:p w:rsidRPr="00547D00" w:rsidR="00E75354" w:rsidP="009A7A7C" w:rsidRDefault="00E75354" w14:paraId="4D6482DA" w14:textId="77777777">
      <w:pPr>
        <w:spacing w:after="0" w:line="360" w:lineRule="auto"/>
        <w:rPr>
          <w:rFonts w:cs="Tahoma"/>
          <w:bCs/>
          <w:color w:val="000000"/>
        </w:rPr>
      </w:pPr>
    </w:p>
    <w:p w:rsidRPr="00547D00" w:rsidR="00E75354" w:rsidP="00E75354" w:rsidRDefault="00E75354" w14:paraId="308A6157" w14:textId="40D87691">
      <w:pPr>
        <w:pStyle w:val="Prrafodelista"/>
        <w:numPr>
          <w:ilvl w:val="0"/>
          <w:numId w:val="31"/>
        </w:numPr>
        <w:spacing w:line="360" w:lineRule="auto"/>
        <w:jc w:val="both"/>
        <w:rPr>
          <w:rFonts w:ascii="Palatino Linotype" w:hAnsi="Palatino Linotype" w:cs="Tahoma"/>
          <w:bCs/>
          <w:color w:val="000000"/>
        </w:rPr>
      </w:pPr>
      <w:r w:rsidRPr="00547D00">
        <w:rPr>
          <w:rFonts w:ascii="Palatino Linotype" w:hAnsi="Palatino Linotype" w:cs="Tahoma"/>
          <w:bCs/>
          <w:color w:val="000000"/>
        </w:rPr>
        <w:t>Le respondieron con fundamento en el bando municipal 2023, cuando la disposición aplicable a la fecha de la solicitud era el bando municipal 2022.</w:t>
      </w:r>
    </w:p>
    <w:p w:rsidRPr="00547D00" w:rsidR="00E75354" w:rsidP="00E75354" w:rsidRDefault="00E75354" w14:paraId="3F81EB2A" w14:textId="0EA004ED">
      <w:pPr>
        <w:pStyle w:val="Prrafodelista"/>
        <w:numPr>
          <w:ilvl w:val="0"/>
          <w:numId w:val="31"/>
        </w:numPr>
        <w:spacing w:line="360" w:lineRule="auto"/>
        <w:jc w:val="both"/>
        <w:rPr>
          <w:rFonts w:ascii="Palatino Linotype" w:hAnsi="Palatino Linotype" w:cs="Tahoma"/>
          <w:bCs/>
          <w:color w:val="000000"/>
        </w:rPr>
      </w:pPr>
      <w:r w:rsidRPr="00547D00">
        <w:rPr>
          <w:rFonts w:ascii="Palatino Linotype" w:hAnsi="Palatino Linotype" w:cs="Tahoma"/>
          <w:bCs/>
          <w:color w:val="000000"/>
        </w:rPr>
        <w:t>¿Porque la colonia ALFREDO DEL MAZO, si estaba contemplada en el Bando 2022 como perteneciente del Municipio de San Mateo Atenco y ahora de acuerdo con la resp</w:t>
      </w:r>
      <w:r w:rsidRPr="00547D00" w:rsidR="00205EA1">
        <w:rPr>
          <w:rFonts w:ascii="Palatino Linotype" w:hAnsi="Palatino Linotype" w:cs="Tahoma"/>
          <w:bCs/>
          <w:color w:val="000000"/>
        </w:rPr>
        <w:t>uesta me dicen que no? No es un</w:t>
      </w:r>
      <w:r w:rsidRPr="00547D00">
        <w:rPr>
          <w:rFonts w:ascii="Palatino Linotype" w:hAnsi="Palatino Linotype" w:cs="Tahoma"/>
          <w:bCs/>
          <w:color w:val="000000"/>
        </w:rPr>
        <w:t xml:space="preserve"> razonamiento fundado ni motivado el que me digan que se trató de un error. </w:t>
      </w:r>
    </w:p>
    <w:p w:rsidRPr="00547D00" w:rsidR="00E75354" w:rsidP="00E75354" w:rsidRDefault="00E75354" w14:paraId="487D1F37" w14:textId="0FD56082">
      <w:pPr>
        <w:pStyle w:val="Prrafodelista"/>
        <w:numPr>
          <w:ilvl w:val="0"/>
          <w:numId w:val="31"/>
        </w:numPr>
        <w:spacing w:line="360" w:lineRule="auto"/>
        <w:jc w:val="both"/>
        <w:rPr>
          <w:rFonts w:ascii="Palatino Linotype" w:hAnsi="Palatino Linotype" w:cs="Tahoma"/>
          <w:bCs/>
          <w:color w:val="000000"/>
        </w:rPr>
      </w:pPr>
      <w:r w:rsidRPr="00547D00">
        <w:rPr>
          <w:rFonts w:ascii="Palatino Linotype" w:hAnsi="Palatino Linotype" w:cs="Tahoma"/>
          <w:bCs/>
          <w:color w:val="000000"/>
        </w:rPr>
        <w:t>Justificación del porque la Colonia ya no pertenece a dicho municipio dado que me dejan en estado de desinformación, ya que en otra respuesta me dicen que no existe ningún procedimiento de diferendo de límites territoriales.</w:t>
      </w:r>
    </w:p>
    <w:p w:rsidRPr="00547D00" w:rsidR="00E75354" w:rsidP="00E75354" w:rsidRDefault="00E75354" w14:paraId="528AE745" w14:textId="77777777">
      <w:pPr>
        <w:pStyle w:val="Prrafodelista"/>
        <w:numPr>
          <w:ilvl w:val="0"/>
          <w:numId w:val="31"/>
        </w:numPr>
        <w:spacing w:line="360" w:lineRule="auto"/>
        <w:jc w:val="both"/>
        <w:rPr>
          <w:rFonts w:ascii="Palatino Linotype" w:hAnsi="Palatino Linotype" w:cs="Tahoma"/>
          <w:bCs/>
          <w:color w:val="000000"/>
        </w:rPr>
      </w:pPr>
      <w:r w:rsidRPr="00547D00">
        <w:rPr>
          <w:rFonts w:ascii="Palatino Linotype" w:hAnsi="Palatino Linotype" w:cs="Tahoma"/>
          <w:bCs/>
          <w:color w:val="000000"/>
        </w:rPr>
        <w:lastRenderedPageBreak/>
        <w:t xml:space="preserve">Porque o cual fue la determinación para que la colonia ya no este contemplada como lo manifiestan en el Bando 2023. </w:t>
      </w:r>
    </w:p>
    <w:p w:rsidRPr="00547D00" w:rsidR="00E75354" w:rsidP="00E75354" w:rsidRDefault="00E75354" w14:paraId="370948EF" w14:textId="40CAD28B">
      <w:pPr>
        <w:pStyle w:val="Prrafodelista"/>
        <w:numPr>
          <w:ilvl w:val="0"/>
          <w:numId w:val="31"/>
        </w:numPr>
        <w:spacing w:line="360" w:lineRule="auto"/>
        <w:jc w:val="both"/>
        <w:rPr>
          <w:rFonts w:ascii="Palatino Linotype" w:hAnsi="Palatino Linotype" w:cs="Tahoma"/>
          <w:bCs/>
          <w:color w:val="000000"/>
        </w:rPr>
      </w:pPr>
      <w:r w:rsidRPr="00547D00">
        <w:rPr>
          <w:rFonts w:ascii="Palatino Linotype" w:hAnsi="Palatino Linotype" w:cs="Tahoma"/>
          <w:bCs/>
          <w:color w:val="000000"/>
        </w:rPr>
        <w:t xml:space="preserve">Las otras respuestas no son objetivas, el síndico me refiere en donde se ubica, sin embargo, no expresa si pertenece o no al Municipio tal y como lo ha previsto todos los Bandos Municipales hasta el 2022, ignorando la visualización del 2023. </w:t>
      </w:r>
    </w:p>
    <w:p w:rsidRPr="00547D00" w:rsidR="00E75354" w:rsidP="00E75354" w:rsidRDefault="00E75354" w14:paraId="64105826" w14:textId="7A3FC480">
      <w:pPr>
        <w:pStyle w:val="Prrafodelista"/>
        <w:numPr>
          <w:ilvl w:val="0"/>
          <w:numId w:val="31"/>
        </w:numPr>
        <w:spacing w:line="360" w:lineRule="auto"/>
        <w:jc w:val="both"/>
        <w:rPr>
          <w:rFonts w:ascii="Palatino Linotype" w:hAnsi="Palatino Linotype" w:cs="Tahoma"/>
          <w:bCs/>
          <w:color w:val="000000"/>
        </w:rPr>
      </w:pPr>
      <w:r w:rsidRPr="00547D00">
        <w:rPr>
          <w:rFonts w:ascii="Palatino Linotype" w:hAnsi="Palatino Linotype" w:cs="Tahoma"/>
          <w:bCs/>
          <w:color w:val="000000"/>
        </w:rPr>
        <w:t>Finalmente, de manera respetuosa exijo se me proporcione la información objetiva del porque la colonia Alfredo pertenece o no al Municipio de San Mateo Atenco o bien porque dejó de estar contemplado en el Bando 2023, siendo que anteriormente todos los Bandos Municipales la reconocían</w:t>
      </w:r>
    </w:p>
    <w:p w:rsidRPr="00547D00" w:rsidR="00E75354" w:rsidP="009A7A7C" w:rsidRDefault="00E75354" w14:paraId="494681D6" w14:textId="77777777">
      <w:pPr>
        <w:spacing w:after="0" w:line="360" w:lineRule="auto"/>
        <w:rPr>
          <w:rFonts w:cs="Tahoma"/>
          <w:bCs/>
          <w:color w:val="000000"/>
        </w:rPr>
      </w:pPr>
    </w:p>
    <w:p w:rsidRPr="00547D00" w:rsidR="00D41889" w:rsidP="00D41889" w:rsidRDefault="00D41889" w14:paraId="3809209A" w14:textId="45B4EC6C">
      <w:pPr>
        <w:spacing w:after="0" w:line="360" w:lineRule="auto"/>
        <w:rPr>
          <w:rFonts w:cs="Tahoma"/>
          <w:bCs/>
          <w:color w:val="000000"/>
        </w:rPr>
      </w:pPr>
      <w:r w:rsidRPr="00547D00">
        <w:rPr>
          <w:rFonts w:cs="Tahoma"/>
          <w:bCs/>
          <w:color w:val="000000"/>
        </w:rPr>
        <w:t>De los planteamientos realizados en la interposición del medio de impugnación, se advierte que en su totalidad son adicionales a la solicitud primigenia y por tanto amplían la solicitud, lo que constituye una causal de improcedencia, para lo que sirve de soporte el criterio emitido por el Instituto Nacional de Transparencia, Acceso a la Información Pública y Protección de Datos Personales (INAI), con clave de control SO/027/2010, que lleva por rubro y texto los siguientes:</w:t>
      </w:r>
    </w:p>
    <w:p w:rsidRPr="00547D00" w:rsidR="00D41889" w:rsidP="00D41889" w:rsidRDefault="00D41889" w14:paraId="51348C36" w14:textId="77777777">
      <w:pPr>
        <w:spacing w:after="0" w:line="360" w:lineRule="auto"/>
        <w:rPr>
          <w:rFonts w:cs="Tahoma"/>
          <w:bCs/>
          <w:color w:val="000000"/>
        </w:rPr>
      </w:pPr>
    </w:p>
    <w:p w:rsidRPr="00547D00" w:rsidR="00D41889" w:rsidP="00D41889" w:rsidRDefault="00D41889" w14:paraId="7DD9C024" w14:textId="67F3CC68">
      <w:pPr>
        <w:spacing w:after="0" w:line="360" w:lineRule="auto"/>
        <w:ind w:left="567" w:right="567"/>
        <w:rPr>
          <w:rFonts w:eastAsia="Times New Roman" w:cs="Arial"/>
          <w:bCs/>
          <w:i/>
          <w:iCs/>
          <w:color w:val="auto"/>
          <w:sz w:val="20"/>
          <w:lang w:eastAsia="es-ES"/>
        </w:rPr>
      </w:pPr>
      <w:r w:rsidRPr="00547D00">
        <w:rPr>
          <w:rFonts w:eastAsia="Times New Roman" w:cs="Arial"/>
          <w:b/>
          <w:i/>
          <w:iCs/>
          <w:color w:val="auto"/>
          <w:sz w:val="20"/>
          <w:lang w:eastAsia="es-ES"/>
        </w:rPr>
        <w:t>Es improcedente ampliar las solicitudes de acceso a información pública o datos personales, a través de la interposición del recurso de revisión.</w:t>
      </w:r>
      <w:r w:rsidRPr="00547D00">
        <w:rPr>
          <w:rFonts w:eastAsia="Times New Roman" w:cs="Arial"/>
          <w:bCs/>
          <w:i/>
          <w:iCs/>
          <w:color w:val="auto"/>
          <w:sz w:val="20"/>
          <w:lang w:eastAsia="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Pr="00547D00" w:rsidR="00D41889" w:rsidP="009A7A7C" w:rsidRDefault="00D41889" w14:paraId="6B0C0BC2" w14:textId="77777777">
      <w:pPr>
        <w:spacing w:after="0" w:line="360" w:lineRule="auto"/>
        <w:rPr>
          <w:rFonts w:cs="Tahoma"/>
          <w:bCs/>
          <w:color w:val="000000"/>
        </w:rPr>
      </w:pPr>
    </w:p>
    <w:p w:rsidRPr="00547D00" w:rsidR="00D41889" w:rsidP="009A7A7C" w:rsidRDefault="00D41889" w14:paraId="158A3132" w14:textId="52E7A0BB">
      <w:pPr>
        <w:spacing w:after="0" w:line="360" w:lineRule="auto"/>
        <w:rPr>
          <w:rFonts w:cs="Tahoma"/>
          <w:bCs/>
          <w:color w:val="000000"/>
        </w:rPr>
      </w:pPr>
      <w:r w:rsidRPr="00547D00">
        <w:rPr>
          <w:rFonts w:cs="Tahoma"/>
          <w:bCs/>
          <w:color w:val="000000"/>
        </w:rPr>
        <w:t xml:space="preserve">Así los puntos adicionales que son planteado por el Particular no son atendibles a través del Recurso de Revisión en estudio, pues se consideran una ampliación de la solicitud, lo que </w:t>
      </w:r>
      <w:r w:rsidRPr="00547D00">
        <w:rPr>
          <w:rFonts w:cs="Tahoma"/>
          <w:bCs/>
          <w:color w:val="000000"/>
        </w:rPr>
        <w:lastRenderedPageBreak/>
        <w:t>contraviene al procedimiento en la materia. Se invita al Particular, a requerir a través de una nueva solicitud, la información que a su derecho convenga.</w:t>
      </w:r>
    </w:p>
    <w:p w:rsidRPr="00547D00" w:rsidR="00D41889" w:rsidP="009A7A7C" w:rsidRDefault="00D41889" w14:paraId="5BB4B95E" w14:textId="77777777">
      <w:pPr>
        <w:spacing w:after="0" w:line="360" w:lineRule="auto"/>
        <w:rPr>
          <w:rFonts w:cs="Tahoma"/>
          <w:bCs/>
          <w:color w:val="000000"/>
        </w:rPr>
      </w:pPr>
    </w:p>
    <w:p w:rsidRPr="00547D00" w:rsidR="007B6618" w:rsidP="0008354A" w:rsidRDefault="00D41889" w14:paraId="7F547559" w14:textId="230F9920">
      <w:pPr>
        <w:spacing w:after="0" w:line="360" w:lineRule="auto"/>
        <w:ind w:right="-93"/>
        <w:rPr>
          <w:rFonts w:eastAsia="Palatino Linotype" w:cs="Palatino Linotype"/>
          <w:lang w:val="es-ES"/>
        </w:rPr>
      </w:pPr>
      <w:r w:rsidRPr="00547D00">
        <w:rPr>
          <w:rFonts w:eastAsia="Palatino Linotype" w:cs="Palatino Linotype"/>
          <w:lang w:val="es-ES"/>
        </w:rPr>
        <w:t xml:space="preserve">Ahora bien, de la información solicitada, de un análisis sistemático de los motivos de inconformidad es conocer, cual es la Colonia Alfredo del Mazo contemplada en el bando municipal 2022, por lo que los demás contenidos, </w:t>
      </w:r>
      <w:r w:rsidRPr="00547D00" w:rsidR="007B6618">
        <w:rPr>
          <w:rFonts w:eastAsia="Palatino Linotype" w:cs="Palatino Linotype"/>
          <w:lang w:val="es-ES"/>
        </w:rPr>
        <w:t>no son controvertidos</w:t>
      </w:r>
      <w:r w:rsidRPr="00547D00" w:rsidR="0062145F">
        <w:rPr>
          <w:rFonts w:eastAsia="Palatino Linotype" w:cs="Palatino Linotype"/>
          <w:lang w:val="es-ES"/>
        </w:rPr>
        <w:t xml:space="preserve"> aquellos relativos a la ubicación, fotos, estatus legal y apoyos que recibió en los últimos tres años, por ello, </w:t>
      </w:r>
      <w:r w:rsidRPr="00547D00" w:rsidR="007B6618">
        <w:rPr>
          <w:rFonts w:eastAsia="Palatino Linotype" w:cs="Palatino Linotype"/>
          <w:lang w:val="es-ES"/>
        </w:rPr>
        <w:t xml:space="preserve">se deben considerar como tácitamente </w:t>
      </w:r>
      <w:r w:rsidRPr="00547D00" w:rsidR="0062145F">
        <w:rPr>
          <w:rFonts w:eastAsia="Palatino Linotype" w:cs="Palatino Linotype"/>
          <w:lang w:val="es-ES"/>
        </w:rPr>
        <w:t>consentidos</w:t>
      </w:r>
      <w:r w:rsidRPr="00547D00" w:rsidR="007B6618">
        <w:rPr>
          <w:rFonts w:eastAsia="Palatino Linotype" w:cs="Palatino Linotype"/>
          <w:lang w:val="es-ES"/>
        </w:rPr>
        <w:t>, para lo cual, toma relevancia el criterio emitido por el Instituto Nacional de Transparencia, Acceso a la Información y Protección de Datos Personales (INAI), que a través de su criterio con clave de control SO/001/2020, desarrolló un criterio en dicho términos, que lleva por rubro y texto:</w:t>
      </w:r>
    </w:p>
    <w:p w:rsidRPr="00547D00" w:rsidR="007B6618" w:rsidP="0008354A" w:rsidRDefault="007B6618" w14:paraId="2F7C0198" w14:textId="77777777">
      <w:pPr>
        <w:spacing w:after="0" w:line="360" w:lineRule="auto"/>
        <w:ind w:right="-93"/>
        <w:rPr>
          <w:rFonts w:eastAsia="Palatino Linotype" w:cs="Palatino Linotype"/>
          <w:lang w:val="es-ES"/>
        </w:rPr>
      </w:pPr>
    </w:p>
    <w:p w:rsidRPr="00547D00" w:rsidR="007B6618" w:rsidP="007B6618" w:rsidRDefault="007B6618" w14:paraId="553134EC" w14:textId="32573C8E">
      <w:pPr>
        <w:spacing w:after="0" w:line="360" w:lineRule="auto"/>
        <w:ind w:left="567" w:right="567"/>
        <w:rPr>
          <w:rFonts w:eastAsia="Times New Roman" w:cs="Arial"/>
          <w:bCs/>
          <w:i/>
          <w:iCs/>
          <w:color w:val="auto"/>
          <w:sz w:val="20"/>
          <w:lang w:eastAsia="es-ES"/>
        </w:rPr>
      </w:pPr>
      <w:r w:rsidRPr="00547D00">
        <w:rPr>
          <w:rFonts w:eastAsia="Times New Roman" w:cs="Arial"/>
          <w:b/>
          <w:i/>
          <w:iCs/>
          <w:color w:val="auto"/>
          <w:sz w:val="20"/>
          <w:lang w:eastAsia="es-ES"/>
        </w:rPr>
        <w:t>Actos consentidos tácitamente. Improcedencia de su análisis.</w:t>
      </w:r>
      <w:r w:rsidRPr="00547D00">
        <w:rPr>
          <w:rFonts w:eastAsia="Times New Roman" w:cs="Arial"/>
          <w:bCs/>
          <w:i/>
          <w:iCs/>
          <w:color w:val="auto"/>
          <w:sz w:val="20"/>
          <w:lang w:eastAsia="es-ES"/>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547D00" w:rsidR="007B6618" w:rsidP="0008354A" w:rsidRDefault="007B6618" w14:paraId="796FA860" w14:textId="77777777">
      <w:pPr>
        <w:spacing w:after="0" w:line="360" w:lineRule="auto"/>
        <w:ind w:right="-93"/>
        <w:rPr>
          <w:rFonts w:eastAsia="Palatino Linotype" w:cs="Palatino Linotype"/>
          <w:lang w:val="es-ES"/>
        </w:rPr>
      </w:pPr>
    </w:p>
    <w:p w:rsidRPr="00547D00" w:rsidR="007B6618" w:rsidP="0008354A" w:rsidRDefault="007B6618" w14:paraId="23BDA58C" w14:textId="06D780C1">
      <w:pPr>
        <w:spacing w:after="0" w:line="360" w:lineRule="auto"/>
        <w:ind w:right="-93"/>
        <w:rPr>
          <w:rFonts w:eastAsia="Palatino Linotype" w:cs="Palatino Linotype"/>
          <w:lang w:val="es-ES"/>
        </w:rPr>
      </w:pPr>
      <w:r w:rsidRPr="00547D00">
        <w:rPr>
          <w:rFonts w:eastAsia="Palatino Linotype" w:cs="Palatino Linotype"/>
          <w:lang w:val="es-ES"/>
        </w:rPr>
        <w:t xml:space="preserve">Así, </w:t>
      </w:r>
      <w:r w:rsidRPr="00547D00" w:rsidR="00D41889">
        <w:rPr>
          <w:rFonts w:eastAsia="Palatino Linotype" w:cs="Palatino Linotype"/>
          <w:lang w:val="es-ES"/>
        </w:rPr>
        <w:t xml:space="preserve">de los motivos de inconformidad y de la aplicación del principio </w:t>
      </w:r>
      <w:r w:rsidRPr="00547D00" w:rsidR="00D41889">
        <w:rPr>
          <w:rFonts w:eastAsia="Palatino Linotype" w:cs="Palatino Linotype"/>
          <w:i/>
          <w:iCs/>
          <w:lang w:val="es-ES"/>
        </w:rPr>
        <w:t>pro persona</w:t>
      </w:r>
      <w:r w:rsidRPr="00547D00" w:rsidR="00D41889">
        <w:rPr>
          <w:rFonts w:eastAsia="Palatino Linotype" w:cs="Palatino Linotype"/>
          <w:lang w:val="es-ES"/>
        </w:rPr>
        <w:t xml:space="preserve"> en beneficio del Particular y del derecho de acceso a la información pública </w:t>
      </w:r>
      <w:r w:rsidRPr="00547D00" w:rsidR="00D41889">
        <w:rPr>
          <w:rFonts w:eastAsia="Palatino Linotype" w:cs="Palatino Linotype"/>
          <w:i/>
          <w:iCs/>
          <w:lang w:val="es-ES"/>
        </w:rPr>
        <w:t xml:space="preserve">per se, </w:t>
      </w:r>
      <w:r w:rsidRPr="00547D00" w:rsidR="00D41889">
        <w:rPr>
          <w:rFonts w:eastAsia="Palatino Linotype" w:cs="Palatino Linotype"/>
          <w:lang w:val="es-ES"/>
        </w:rPr>
        <w:t>se elabora el presente cuadro para otorgar certeza de los puntos que son objeto de estudio.</w:t>
      </w:r>
    </w:p>
    <w:p w:rsidRPr="00547D00" w:rsidR="007B6618" w:rsidP="0008354A" w:rsidRDefault="007B6618" w14:paraId="505B2CFE" w14:textId="77777777">
      <w:pPr>
        <w:spacing w:after="0" w:line="360" w:lineRule="auto"/>
        <w:ind w:right="-93"/>
        <w:rPr>
          <w:rFonts w:eastAsia="Palatino Linotype" w:cs="Palatino Linotype"/>
          <w:lang w:val="es-ES"/>
        </w:rPr>
      </w:pPr>
    </w:p>
    <w:tbl>
      <w:tblPr>
        <w:tblStyle w:val="Tablaconcuadrcula"/>
        <w:tblW w:w="0" w:type="auto"/>
        <w:tblLook w:val="04A0" w:firstRow="1" w:lastRow="0" w:firstColumn="1" w:lastColumn="0" w:noHBand="0" w:noVBand="1"/>
      </w:tblPr>
      <w:tblGrid>
        <w:gridCol w:w="3037"/>
        <w:gridCol w:w="3037"/>
        <w:gridCol w:w="3037"/>
      </w:tblGrid>
      <w:tr w:rsidRPr="00547D00" w:rsidR="007B6618" w:rsidTr="007B6618" w14:paraId="1D3F8887" w14:textId="77777777">
        <w:tc>
          <w:tcPr>
            <w:tcW w:w="3037" w:type="dxa"/>
            <w:shd w:val="clear" w:color="auto" w:fill="AEAAAA" w:themeFill="background2" w:themeFillShade="BF"/>
            <w:vAlign w:val="center"/>
          </w:tcPr>
          <w:p w:rsidRPr="00547D00" w:rsidR="007B6618" w:rsidP="007B6618" w:rsidRDefault="007B6618" w14:paraId="7330E13D" w14:textId="41828B30">
            <w:pPr>
              <w:spacing w:line="360" w:lineRule="auto"/>
              <w:ind w:right="-93"/>
              <w:jc w:val="center"/>
              <w:rPr>
                <w:rFonts w:eastAsia="Palatino Linotype" w:cs="Palatino Linotype"/>
              </w:rPr>
            </w:pPr>
            <w:r w:rsidRPr="00547D00">
              <w:rPr>
                <w:rFonts w:eastAsia="Palatino Linotype" w:cs="Palatino Linotype"/>
              </w:rPr>
              <w:t>Puntos solicitados.</w:t>
            </w:r>
          </w:p>
        </w:tc>
        <w:tc>
          <w:tcPr>
            <w:tcW w:w="3037" w:type="dxa"/>
            <w:shd w:val="clear" w:color="auto" w:fill="AEAAAA" w:themeFill="background2" w:themeFillShade="BF"/>
            <w:vAlign w:val="center"/>
          </w:tcPr>
          <w:p w:rsidRPr="00547D00" w:rsidR="007B6618" w:rsidP="007B6618" w:rsidRDefault="007B6618" w14:paraId="353DD1DA" w14:textId="7706233B">
            <w:pPr>
              <w:spacing w:line="360" w:lineRule="auto"/>
              <w:ind w:right="-93"/>
              <w:jc w:val="center"/>
              <w:rPr>
                <w:rFonts w:eastAsia="Palatino Linotype" w:cs="Palatino Linotype"/>
              </w:rPr>
            </w:pPr>
            <w:r w:rsidRPr="00547D00">
              <w:rPr>
                <w:rFonts w:eastAsia="Palatino Linotype" w:cs="Palatino Linotype"/>
              </w:rPr>
              <w:t>Concepto por el que fue recurrido.</w:t>
            </w:r>
          </w:p>
        </w:tc>
        <w:tc>
          <w:tcPr>
            <w:tcW w:w="3037" w:type="dxa"/>
            <w:shd w:val="clear" w:color="auto" w:fill="AEAAAA" w:themeFill="background2" w:themeFillShade="BF"/>
            <w:vAlign w:val="center"/>
          </w:tcPr>
          <w:p w:rsidRPr="00547D00" w:rsidR="007B6618" w:rsidP="007B6618" w:rsidRDefault="007B6618" w14:paraId="1FA8793B" w14:textId="5D024A43">
            <w:pPr>
              <w:spacing w:line="360" w:lineRule="auto"/>
              <w:ind w:right="-93"/>
              <w:jc w:val="center"/>
              <w:rPr>
                <w:rFonts w:eastAsia="Palatino Linotype" w:cs="Palatino Linotype"/>
              </w:rPr>
            </w:pPr>
            <w:r w:rsidRPr="00547D00">
              <w:rPr>
                <w:rFonts w:eastAsia="Palatino Linotype" w:cs="Palatino Linotype"/>
              </w:rPr>
              <w:t>Observaciones.</w:t>
            </w:r>
          </w:p>
        </w:tc>
      </w:tr>
      <w:tr w:rsidRPr="00547D00" w:rsidR="007B6618" w:rsidTr="007B6618" w14:paraId="51833A5B" w14:textId="77777777">
        <w:tc>
          <w:tcPr>
            <w:tcW w:w="3037" w:type="dxa"/>
          </w:tcPr>
          <w:p w:rsidRPr="00547D00" w:rsidR="007B6618" w:rsidP="007B6618" w:rsidRDefault="007B6618" w14:paraId="29657072" w14:textId="68285582">
            <w:pPr>
              <w:spacing w:line="360" w:lineRule="auto"/>
              <w:ind w:right="-93"/>
              <w:rPr>
                <w:rFonts w:eastAsia="Palatino Linotype" w:cs="Palatino Linotype"/>
              </w:rPr>
            </w:pPr>
            <w:r w:rsidRPr="00547D00">
              <w:rPr>
                <w:rFonts w:cs="Tahoma"/>
                <w:bCs/>
                <w:color w:val="000000"/>
              </w:rPr>
              <w:t xml:space="preserve">Respuesta fundada y motivada de la Presidenta Municipal, el síndico Municipal y el Secretario de </w:t>
            </w:r>
            <w:r w:rsidRPr="00547D00">
              <w:rPr>
                <w:rFonts w:cs="Tahoma"/>
                <w:bCs/>
                <w:color w:val="000000"/>
              </w:rPr>
              <w:lastRenderedPageBreak/>
              <w:t>Ayuntamiento que indiquen lo siguiente:</w:t>
            </w:r>
          </w:p>
        </w:tc>
        <w:tc>
          <w:tcPr>
            <w:tcW w:w="3037" w:type="dxa"/>
          </w:tcPr>
          <w:p w:rsidRPr="00547D00" w:rsidR="007B6618" w:rsidP="007B6618" w:rsidRDefault="007B6618" w14:paraId="3397913E" w14:textId="2FEB4D54">
            <w:pPr>
              <w:spacing w:line="360" w:lineRule="auto"/>
              <w:ind w:right="-93"/>
              <w:rPr>
                <w:rFonts w:eastAsia="Palatino Linotype" w:cs="Palatino Linotype"/>
              </w:rPr>
            </w:pPr>
            <w:r w:rsidRPr="00547D00">
              <w:rPr>
                <w:rFonts w:eastAsia="Palatino Linotype" w:cs="Palatino Linotype"/>
              </w:rPr>
              <w:lastRenderedPageBreak/>
              <w:t>No se inconformó de las áreas que se pronunciaron.</w:t>
            </w:r>
          </w:p>
        </w:tc>
        <w:tc>
          <w:tcPr>
            <w:tcW w:w="3037" w:type="dxa"/>
          </w:tcPr>
          <w:p w:rsidRPr="00547D00" w:rsidR="007B6618" w:rsidP="007B6618" w:rsidRDefault="007B6618" w14:paraId="58ABCA78" w14:textId="0D602A5D">
            <w:pPr>
              <w:spacing w:line="360" w:lineRule="auto"/>
              <w:ind w:right="-93"/>
              <w:rPr>
                <w:rFonts w:eastAsia="Palatino Linotype" w:cs="Palatino Linotype"/>
              </w:rPr>
            </w:pPr>
            <w:r w:rsidRPr="00547D00">
              <w:rPr>
                <w:rFonts w:eastAsia="Palatino Linotype" w:cs="Palatino Linotype"/>
              </w:rPr>
              <w:t>Se tiene por tácitamente consentido.</w:t>
            </w:r>
          </w:p>
        </w:tc>
      </w:tr>
      <w:tr w:rsidRPr="00547D00" w:rsidR="007B6618" w:rsidTr="007B6618" w14:paraId="07A308B7" w14:textId="77777777">
        <w:tc>
          <w:tcPr>
            <w:tcW w:w="3037" w:type="dxa"/>
          </w:tcPr>
          <w:p w:rsidRPr="00547D00" w:rsidR="007B6618" w:rsidP="007B6618" w:rsidRDefault="007B6618" w14:paraId="326289F4" w14:textId="6E653F0E">
            <w:pPr>
              <w:spacing w:line="360" w:lineRule="auto"/>
              <w:ind w:right="-93"/>
              <w:rPr>
                <w:rFonts w:eastAsia="Palatino Linotype" w:cs="Palatino Linotype"/>
              </w:rPr>
            </w:pPr>
            <w:r w:rsidRPr="00547D00">
              <w:rPr>
                <w:rFonts w:cs="Tahoma"/>
                <w:bCs/>
                <w:color w:val="000000"/>
              </w:rPr>
              <w:t xml:space="preserve">Cuál es la colonia Alfredo del Mazo </w:t>
            </w:r>
          </w:p>
        </w:tc>
        <w:tc>
          <w:tcPr>
            <w:tcW w:w="3037" w:type="dxa"/>
          </w:tcPr>
          <w:p w:rsidRPr="00547D00" w:rsidR="007B6618" w:rsidP="007B6618" w:rsidRDefault="0062145F" w14:paraId="095327C4" w14:textId="32D1180D">
            <w:pPr>
              <w:spacing w:line="360" w:lineRule="auto"/>
              <w:ind w:right="-93"/>
              <w:rPr>
                <w:rFonts w:eastAsia="Palatino Linotype" w:cs="Palatino Linotype"/>
              </w:rPr>
            </w:pPr>
            <w:r w:rsidRPr="00547D00">
              <w:rPr>
                <w:rFonts w:eastAsia="Palatino Linotype" w:cs="Palatino Linotype"/>
              </w:rPr>
              <w:t>Se inconformó respecto a que en el bando municipal 2022 aparece contemplada y que en el bando municipal 2023, se deja de considerar colonia.</w:t>
            </w:r>
          </w:p>
        </w:tc>
        <w:tc>
          <w:tcPr>
            <w:tcW w:w="3037" w:type="dxa"/>
          </w:tcPr>
          <w:p w:rsidRPr="00547D00" w:rsidR="007B6618" w:rsidP="007B6618" w:rsidRDefault="0062145F" w14:paraId="562940AD" w14:textId="08C59168">
            <w:pPr>
              <w:spacing w:line="360" w:lineRule="auto"/>
              <w:ind w:right="-93"/>
              <w:rPr>
                <w:rFonts w:eastAsia="Palatino Linotype" w:cs="Palatino Linotype"/>
              </w:rPr>
            </w:pPr>
            <w:r w:rsidRPr="00547D00">
              <w:rPr>
                <w:rFonts w:eastAsia="Palatino Linotype" w:cs="Palatino Linotype"/>
              </w:rPr>
              <w:t>Se debe entrar al estudio del motivo de inconformidad.</w:t>
            </w:r>
          </w:p>
        </w:tc>
      </w:tr>
      <w:tr w:rsidRPr="00547D00" w:rsidR="007B6618" w:rsidTr="007B6618" w14:paraId="55144B59" w14:textId="77777777">
        <w:tc>
          <w:tcPr>
            <w:tcW w:w="3037" w:type="dxa"/>
          </w:tcPr>
          <w:p w:rsidRPr="00547D00" w:rsidR="007B6618" w:rsidP="007B6618" w:rsidRDefault="007B6618" w14:paraId="1491FC1F" w14:textId="3D30EC54">
            <w:pPr>
              <w:spacing w:line="360" w:lineRule="auto"/>
              <w:ind w:right="-93"/>
              <w:rPr>
                <w:rFonts w:eastAsia="Palatino Linotype" w:cs="Palatino Linotype"/>
              </w:rPr>
            </w:pPr>
            <w:r w:rsidRPr="00547D00">
              <w:rPr>
                <w:rFonts w:cs="Tahoma"/>
                <w:bCs/>
                <w:color w:val="000000"/>
              </w:rPr>
              <w:t>Ubicación geográfica.</w:t>
            </w:r>
          </w:p>
        </w:tc>
        <w:tc>
          <w:tcPr>
            <w:tcW w:w="3037" w:type="dxa"/>
          </w:tcPr>
          <w:p w:rsidRPr="00547D00" w:rsidR="007B6618" w:rsidP="007B6618" w:rsidRDefault="007B6618" w14:paraId="3F81E81C" w14:textId="48480455">
            <w:pPr>
              <w:spacing w:line="360" w:lineRule="auto"/>
              <w:ind w:right="-93"/>
              <w:rPr>
                <w:rFonts w:eastAsia="Palatino Linotype" w:cs="Palatino Linotype"/>
              </w:rPr>
            </w:pPr>
            <w:r w:rsidRPr="00547D00">
              <w:rPr>
                <w:rFonts w:eastAsia="Palatino Linotype" w:cs="Palatino Linotype"/>
              </w:rPr>
              <w:t>No se inconformó.</w:t>
            </w:r>
          </w:p>
        </w:tc>
        <w:tc>
          <w:tcPr>
            <w:tcW w:w="3037" w:type="dxa"/>
          </w:tcPr>
          <w:p w:rsidRPr="00547D00" w:rsidR="007B6618" w:rsidP="007B6618" w:rsidRDefault="007B6618" w14:paraId="75B25282" w14:textId="68966164">
            <w:pPr>
              <w:spacing w:line="360" w:lineRule="auto"/>
              <w:ind w:right="-93"/>
              <w:rPr>
                <w:rFonts w:eastAsia="Palatino Linotype" w:cs="Palatino Linotype"/>
              </w:rPr>
            </w:pPr>
            <w:r w:rsidRPr="00547D00">
              <w:rPr>
                <w:rFonts w:eastAsia="Palatino Linotype" w:cs="Palatino Linotype"/>
              </w:rPr>
              <w:t>Se tiene por tácitamente consentido.</w:t>
            </w:r>
          </w:p>
        </w:tc>
      </w:tr>
      <w:tr w:rsidRPr="00547D00" w:rsidR="007B6618" w:rsidTr="007B6618" w14:paraId="04CB5610" w14:textId="77777777">
        <w:tc>
          <w:tcPr>
            <w:tcW w:w="3037" w:type="dxa"/>
          </w:tcPr>
          <w:p w:rsidRPr="00547D00" w:rsidR="007B6618" w:rsidP="007B6618" w:rsidRDefault="007B6618" w14:paraId="069B7492" w14:textId="18E73041">
            <w:pPr>
              <w:spacing w:line="360" w:lineRule="auto"/>
              <w:ind w:right="-93"/>
              <w:rPr>
                <w:rFonts w:eastAsia="Palatino Linotype" w:cs="Palatino Linotype"/>
              </w:rPr>
            </w:pPr>
            <w:r w:rsidRPr="00547D00">
              <w:rPr>
                <w:rFonts w:cs="Tahoma"/>
                <w:bCs/>
                <w:color w:val="000000"/>
              </w:rPr>
              <w:t>Fotos</w:t>
            </w:r>
          </w:p>
        </w:tc>
        <w:tc>
          <w:tcPr>
            <w:tcW w:w="3037" w:type="dxa"/>
          </w:tcPr>
          <w:p w:rsidRPr="00547D00" w:rsidR="007B6618" w:rsidP="007B6618" w:rsidRDefault="007B6618" w14:paraId="14D3B359" w14:textId="55A167EE">
            <w:pPr>
              <w:spacing w:line="360" w:lineRule="auto"/>
              <w:ind w:right="-93"/>
              <w:rPr>
                <w:rFonts w:eastAsia="Palatino Linotype" w:cs="Palatino Linotype"/>
              </w:rPr>
            </w:pPr>
            <w:r w:rsidRPr="00547D00">
              <w:rPr>
                <w:rFonts w:eastAsia="Palatino Linotype" w:cs="Palatino Linotype"/>
              </w:rPr>
              <w:t>No se inconformó.</w:t>
            </w:r>
          </w:p>
        </w:tc>
        <w:tc>
          <w:tcPr>
            <w:tcW w:w="3037" w:type="dxa"/>
          </w:tcPr>
          <w:p w:rsidRPr="00547D00" w:rsidR="007B6618" w:rsidP="007B6618" w:rsidRDefault="007B6618" w14:paraId="18941A8D" w14:textId="126A356B">
            <w:pPr>
              <w:spacing w:line="360" w:lineRule="auto"/>
              <w:ind w:right="-93"/>
              <w:rPr>
                <w:rFonts w:eastAsia="Palatino Linotype" w:cs="Palatino Linotype"/>
              </w:rPr>
            </w:pPr>
            <w:r w:rsidRPr="00547D00">
              <w:rPr>
                <w:rFonts w:eastAsia="Palatino Linotype" w:cs="Palatino Linotype"/>
              </w:rPr>
              <w:t>Se tiene por tácitamente consentido.</w:t>
            </w:r>
          </w:p>
        </w:tc>
      </w:tr>
      <w:tr w:rsidRPr="00547D00" w:rsidR="007B6618" w:rsidTr="007B6618" w14:paraId="1A67827B" w14:textId="77777777">
        <w:tc>
          <w:tcPr>
            <w:tcW w:w="3037" w:type="dxa"/>
          </w:tcPr>
          <w:p w:rsidRPr="00547D00" w:rsidR="007B6618" w:rsidP="007B6618" w:rsidRDefault="007B6618" w14:paraId="07B15831" w14:textId="7832EA01">
            <w:pPr>
              <w:spacing w:line="360" w:lineRule="auto"/>
              <w:ind w:right="-93"/>
              <w:rPr>
                <w:rFonts w:eastAsia="Palatino Linotype" w:cs="Palatino Linotype"/>
              </w:rPr>
            </w:pPr>
            <w:r w:rsidRPr="00547D00">
              <w:rPr>
                <w:rFonts w:cs="Tahoma"/>
                <w:bCs/>
                <w:color w:val="000000"/>
              </w:rPr>
              <w:t>Estatus legal.</w:t>
            </w:r>
          </w:p>
        </w:tc>
        <w:tc>
          <w:tcPr>
            <w:tcW w:w="3037" w:type="dxa"/>
          </w:tcPr>
          <w:p w:rsidRPr="00547D00" w:rsidR="007B6618" w:rsidP="007B6618" w:rsidRDefault="007B6618" w14:paraId="39910201" w14:textId="21BB39D7">
            <w:pPr>
              <w:spacing w:line="360" w:lineRule="auto"/>
              <w:ind w:right="-93"/>
              <w:rPr>
                <w:rFonts w:eastAsia="Palatino Linotype" w:cs="Palatino Linotype"/>
              </w:rPr>
            </w:pPr>
            <w:r w:rsidRPr="00547D00">
              <w:rPr>
                <w:rFonts w:eastAsia="Palatino Linotype" w:cs="Palatino Linotype"/>
              </w:rPr>
              <w:t>No se inconformó.</w:t>
            </w:r>
          </w:p>
        </w:tc>
        <w:tc>
          <w:tcPr>
            <w:tcW w:w="3037" w:type="dxa"/>
          </w:tcPr>
          <w:p w:rsidRPr="00547D00" w:rsidR="007B6618" w:rsidP="007B6618" w:rsidRDefault="007B6618" w14:paraId="0B06AEAB" w14:textId="23993BA7">
            <w:pPr>
              <w:spacing w:line="360" w:lineRule="auto"/>
              <w:ind w:right="-93"/>
              <w:rPr>
                <w:rFonts w:eastAsia="Palatino Linotype" w:cs="Palatino Linotype"/>
              </w:rPr>
            </w:pPr>
            <w:r w:rsidRPr="00547D00">
              <w:rPr>
                <w:rFonts w:eastAsia="Palatino Linotype" w:cs="Palatino Linotype"/>
              </w:rPr>
              <w:t>Se tiene por tácitamente consentido.</w:t>
            </w:r>
          </w:p>
        </w:tc>
      </w:tr>
      <w:tr w:rsidRPr="00547D00" w:rsidR="007B6618" w:rsidTr="007B6618" w14:paraId="3928478E" w14:textId="77777777">
        <w:tc>
          <w:tcPr>
            <w:tcW w:w="3037" w:type="dxa"/>
          </w:tcPr>
          <w:p w:rsidRPr="00547D00" w:rsidR="007B6618" w:rsidP="007B6618" w:rsidRDefault="007B6618" w14:paraId="1005708B" w14:textId="544811A3">
            <w:pPr>
              <w:spacing w:line="360" w:lineRule="auto"/>
              <w:ind w:right="-93"/>
              <w:rPr>
                <w:rFonts w:eastAsia="Palatino Linotype" w:cs="Palatino Linotype"/>
              </w:rPr>
            </w:pPr>
            <w:r w:rsidRPr="00547D00">
              <w:rPr>
                <w:rFonts w:cs="Tahoma"/>
                <w:bCs/>
                <w:color w:val="000000"/>
              </w:rPr>
              <w:t>Apoyos que recibe o recibió en los 3 años anteriores a la fecha.</w:t>
            </w:r>
          </w:p>
        </w:tc>
        <w:tc>
          <w:tcPr>
            <w:tcW w:w="3037" w:type="dxa"/>
          </w:tcPr>
          <w:p w:rsidRPr="00547D00" w:rsidR="007B6618" w:rsidP="007B6618" w:rsidRDefault="007B6618" w14:paraId="3BBB3F64" w14:textId="5D8BC57D">
            <w:pPr>
              <w:spacing w:line="360" w:lineRule="auto"/>
              <w:ind w:right="-93"/>
              <w:rPr>
                <w:rFonts w:eastAsia="Palatino Linotype" w:cs="Palatino Linotype"/>
              </w:rPr>
            </w:pPr>
            <w:r w:rsidRPr="00547D00">
              <w:rPr>
                <w:rFonts w:eastAsia="Palatino Linotype" w:cs="Palatino Linotype"/>
              </w:rPr>
              <w:t>No se inconformó.</w:t>
            </w:r>
          </w:p>
        </w:tc>
        <w:tc>
          <w:tcPr>
            <w:tcW w:w="3037" w:type="dxa"/>
          </w:tcPr>
          <w:p w:rsidRPr="00547D00" w:rsidR="007B6618" w:rsidP="007B6618" w:rsidRDefault="007B6618" w14:paraId="197BB054" w14:textId="11A3439B">
            <w:pPr>
              <w:spacing w:line="360" w:lineRule="auto"/>
              <w:ind w:right="-93"/>
              <w:rPr>
                <w:rFonts w:eastAsia="Palatino Linotype" w:cs="Palatino Linotype"/>
              </w:rPr>
            </w:pPr>
            <w:r w:rsidRPr="00547D00">
              <w:rPr>
                <w:rFonts w:eastAsia="Palatino Linotype" w:cs="Palatino Linotype"/>
              </w:rPr>
              <w:t>Se tiene por tácitamente consentido.</w:t>
            </w:r>
          </w:p>
        </w:tc>
      </w:tr>
    </w:tbl>
    <w:p w:rsidRPr="00547D00" w:rsidR="007B6618" w:rsidP="0008354A" w:rsidRDefault="007B6618" w14:paraId="4580622A" w14:textId="2D9BFDB5">
      <w:pPr>
        <w:spacing w:after="0" w:line="360" w:lineRule="auto"/>
        <w:ind w:right="-93"/>
        <w:rPr>
          <w:rFonts w:eastAsia="Palatino Linotype" w:cs="Palatino Linotype"/>
          <w:lang w:val="es-ES"/>
        </w:rPr>
      </w:pPr>
    </w:p>
    <w:p w:rsidRPr="00547D00" w:rsidR="007B6618" w:rsidP="0008354A" w:rsidRDefault="0062145F" w14:paraId="3B65E337" w14:textId="1F1B7B32">
      <w:pPr>
        <w:spacing w:after="0" w:line="360" w:lineRule="auto"/>
        <w:ind w:right="-93"/>
        <w:rPr>
          <w:rFonts w:eastAsia="Palatino Linotype" w:cs="Palatino Linotype"/>
          <w:lang w:val="es-ES"/>
        </w:rPr>
      </w:pPr>
      <w:r w:rsidRPr="00547D00">
        <w:rPr>
          <w:rFonts w:eastAsia="Palatino Linotype" w:cs="Palatino Linotype"/>
          <w:lang w:val="es-ES"/>
        </w:rPr>
        <w:t>Así de los motivos de inconformidad, solo se advierte que subsiste el punto referente a conocer cuál es la Colonia Alfredo del Mazo</w:t>
      </w:r>
      <w:r w:rsidRPr="00547D00" w:rsidR="00D41889">
        <w:rPr>
          <w:rFonts w:eastAsia="Palatino Linotype" w:cs="Palatino Linotype"/>
          <w:lang w:val="es-ES"/>
        </w:rPr>
        <w:t xml:space="preserve"> que se contempla en el Bando Municipal 2022.</w:t>
      </w:r>
    </w:p>
    <w:p w:rsidRPr="00547D00" w:rsidR="007B6618" w:rsidP="0008354A" w:rsidRDefault="007B6618" w14:paraId="6CC8B015" w14:textId="77777777">
      <w:pPr>
        <w:spacing w:after="0" w:line="360" w:lineRule="auto"/>
        <w:ind w:right="-93"/>
        <w:rPr>
          <w:rFonts w:eastAsia="Palatino Linotype" w:cs="Palatino Linotype"/>
          <w:lang w:val="es-ES"/>
        </w:rPr>
      </w:pPr>
    </w:p>
    <w:p w:rsidRPr="00547D00" w:rsidR="0062145F" w:rsidP="0008354A" w:rsidRDefault="00D41889" w14:paraId="083E023E" w14:textId="06C076B3">
      <w:pPr>
        <w:spacing w:after="0" w:line="360" w:lineRule="auto"/>
        <w:ind w:right="-93"/>
        <w:rPr>
          <w:rFonts w:eastAsia="Palatino Linotype" w:cs="Palatino Linotype"/>
          <w:lang w:val="es-ES"/>
        </w:rPr>
      </w:pPr>
      <w:r w:rsidRPr="00547D00">
        <w:rPr>
          <w:rFonts w:eastAsia="Palatino Linotype" w:cs="Palatino Linotype"/>
          <w:lang w:val="es-ES"/>
        </w:rPr>
        <w:t>Al respecto,</w:t>
      </w:r>
      <w:r w:rsidRPr="00547D00" w:rsidR="0062145F">
        <w:rPr>
          <w:rFonts w:eastAsia="Palatino Linotype" w:cs="Palatino Linotype"/>
          <w:lang w:val="es-ES"/>
        </w:rPr>
        <w:t xml:space="preserve"> el Sujeto Obligado, </w:t>
      </w:r>
      <w:r w:rsidRPr="00547D00">
        <w:rPr>
          <w:rFonts w:eastAsia="Palatino Linotype" w:cs="Palatino Linotype"/>
          <w:lang w:val="es-ES"/>
        </w:rPr>
        <w:t>por lo que refiere</w:t>
      </w:r>
      <w:r w:rsidRPr="00547D00" w:rsidR="0062145F">
        <w:rPr>
          <w:rFonts w:eastAsia="Palatino Linotype" w:cs="Palatino Linotype"/>
          <w:lang w:val="es-ES"/>
        </w:rPr>
        <w:t xml:space="preserve"> a </w:t>
      </w:r>
      <w:r w:rsidRPr="00547D00" w:rsidR="00C52059">
        <w:rPr>
          <w:rFonts w:eastAsia="Palatino Linotype" w:cs="Palatino Linotype"/>
          <w:lang w:val="es-ES"/>
        </w:rPr>
        <w:t>cuál</w:t>
      </w:r>
      <w:r w:rsidRPr="00547D00" w:rsidR="0062145F">
        <w:rPr>
          <w:rFonts w:eastAsia="Palatino Linotype" w:cs="Palatino Linotype"/>
          <w:lang w:val="es-ES"/>
        </w:rPr>
        <w:t xml:space="preserve"> es la colonia Alfredo del Mazo, la Secretaría Particular, respondió que en el Bando Municipal 2022</w:t>
      </w:r>
      <w:r w:rsidRPr="00547D00" w:rsidR="00C52059">
        <w:rPr>
          <w:rFonts w:eastAsia="Palatino Linotype" w:cs="Palatino Linotype"/>
          <w:lang w:val="es-ES"/>
        </w:rPr>
        <w:t xml:space="preserve"> aparece la colonia, pero que </w:t>
      </w:r>
      <w:r w:rsidRPr="00547D00" w:rsidR="0062145F">
        <w:rPr>
          <w:rFonts w:eastAsia="Palatino Linotype" w:cs="Palatino Linotype"/>
          <w:lang w:val="es-ES"/>
        </w:rPr>
        <w:t>se le realizaron las correcciones, ya que la mencionada colonia no forma parte del municipio, sino más bien solo una fracción ejidal de ella, por lo que lo invitó a consultar el Bando Municipal de Policía y Gobierno de San Mateo Atenco 2023</w:t>
      </w:r>
      <w:r w:rsidRPr="00547D00" w:rsidR="00C52059">
        <w:rPr>
          <w:rFonts w:eastAsia="Palatino Linotype" w:cs="Palatino Linotype"/>
          <w:lang w:val="es-ES"/>
        </w:rPr>
        <w:t>.</w:t>
      </w:r>
    </w:p>
    <w:p w:rsidRPr="00547D00" w:rsidR="00C52059" w:rsidP="0008354A" w:rsidRDefault="00C52059" w14:paraId="7305DDFF" w14:textId="77777777">
      <w:pPr>
        <w:spacing w:after="0" w:line="360" w:lineRule="auto"/>
        <w:ind w:right="-93"/>
        <w:rPr>
          <w:rFonts w:eastAsia="Palatino Linotype" w:cs="Palatino Linotype"/>
          <w:lang w:val="es-ES"/>
        </w:rPr>
      </w:pPr>
    </w:p>
    <w:p w:rsidRPr="00547D00" w:rsidR="00C52059" w:rsidP="0008354A" w:rsidRDefault="00C52059" w14:paraId="1B02AA23" w14:textId="30593C00">
      <w:pPr>
        <w:spacing w:after="0" w:line="360" w:lineRule="auto"/>
        <w:ind w:right="-93"/>
        <w:rPr>
          <w:rFonts w:eastAsia="Palatino Linotype" w:cs="Palatino Linotype"/>
          <w:lang w:val="es-ES"/>
        </w:rPr>
      </w:pPr>
      <w:r w:rsidRPr="00547D00">
        <w:rPr>
          <w:rFonts w:eastAsia="Palatino Linotype" w:cs="Palatino Linotype"/>
          <w:lang w:val="es-ES"/>
        </w:rPr>
        <w:lastRenderedPageBreak/>
        <w:t>Así, el Sujeto Obligado, si bien en respuesta, no refirió cual es la colonia Alfredo del Mazo, explicó, de manera sucinta, que dicha colonia no forma parte del Ayuntamiento de San Mateo Atenco, por lo que, el Bando Municipal 2022, era inexacto y esto fue impactado en el Bando Municipal 2023. Al respecto, se debe señalar, que si bien el Particular, en efecto, requirió información sobre el 2022 por ser la legislación vigente a la fecha de la solicitud, el Sujeto Obligado, respondió que no es una colonia, sino que es una extensión Ejidal de la Colonia Alfredo del Mazo, lo cual, se encuentra debidamente plasmado en el Bando Municipal de San Mateo Atenco 2023, el cual, si bien entró en vigor el cinco de febrero del dos mil veintitrés, sirve a efecto de dar claridad al Particular, de que la colonia sobre la que requiere información, no forma parte del Ayuntamiento de San Mateo Atenco; se reproduce el Segundo Transitorio, para dar certeza de su entrada en vigor.</w:t>
      </w:r>
    </w:p>
    <w:p w:rsidRPr="00547D00" w:rsidR="0062145F" w:rsidP="0008354A" w:rsidRDefault="0062145F" w14:paraId="732FB1F2" w14:textId="77777777">
      <w:pPr>
        <w:spacing w:after="0" w:line="360" w:lineRule="auto"/>
        <w:ind w:right="-93"/>
        <w:rPr>
          <w:rFonts w:eastAsia="Palatino Linotype" w:cs="Palatino Linotype"/>
          <w:lang w:val="es-ES"/>
        </w:rPr>
      </w:pPr>
    </w:p>
    <w:p w:rsidRPr="00547D00" w:rsidR="00C52059" w:rsidP="00C52059" w:rsidRDefault="00C52059" w14:paraId="2A6664EE" w14:textId="6268D945">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SEGUNDO. El presente Bando entrará en vigor el día de su publicación, cinco de febrero del año dos mil veintitrés. El presente Bando Municipal fue aprobado y expedido por el Ayuntamiento de San Mateo Atenco 2022-204, durante la Sesión celebrada el día dos de febrero de 2023</w:t>
      </w:r>
    </w:p>
    <w:p w:rsidRPr="00547D00" w:rsidR="00C52059" w:rsidP="0008354A" w:rsidRDefault="00C52059" w14:paraId="2B38AE4A" w14:textId="77777777">
      <w:pPr>
        <w:spacing w:after="0" w:line="360" w:lineRule="auto"/>
        <w:ind w:right="-93"/>
        <w:rPr>
          <w:rFonts w:eastAsia="Palatino Linotype" w:cs="Palatino Linotype"/>
          <w:lang w:val="es-ES"/>
        </w:rPr>
      </w:pPr>
    </w:p>
    <w:p w:rsidRPr="00547D00" w:rsidR="0045160E" w:rsidP="0008354A" w:rsidRDefault="00C52059" w14:paraId="23699C91" w14:textId="6469210B">
      <w:pPr>
        <w:spacing w:after="0" w:line="360" w:lineRule="auto"/>
        <w:ind w:right="-93"/>
        <w:rPr>
          <w:rFonts w:eastAsia="Palatino Linotype" w:cs="Palatino Linotype"/>
          <w:lang w:val="es-ES"/>
        </w:rPr>
      </w:pPr>
      <w:r w:rsidRPr="00547D00">
        <w:rPr>
          <w:rFonts w:eastAsia="Palatino Linotype" w:cs="Palatino Linotype"/>
          <w:lang w:val="es-ES"/>
        </w:rPr>
        <w:t>A</w:t>
      </w:r>
      <w:r w:rsidRPr="00547D00" w:rsidR="007B6618">
        <w:rPr>
          <w:rFonts w:eastAsia="Palatino Linotype" w:cs="Palatino Linotype"/>
          <w:lang w:val="es-ES"/>
        </w:rPr>
        <w:t xml:space="preserve"> modo de </w:t>
      </w:r>
      <w:r w:rsidRPr="00547D00" w:rsidR="00891C01">
        <w:rPr>
          <w:rFonts w:eastAsia="Palatino Linotype" w:cs="Palatino Linotype"/>
          <w:lang w:val="es-ES"/>
        </w:rPr>
        <w:t xml:space="preserve">delimitar la naturaleza de la información, se logró vislumbrar, que en el </w:t>
      </w:r>
      <w:r w:rsidRPr="00547D00" w:rsidR="0045160E">
        <w:rPr>
          <w:rFonts w:eastAsia="Palatino Linotype" w:cs="Palatino Linotype"/>
          <w:lang w:val="es-ES"/>
        </w:rPr>
        <w:t xml:space="preserve">artículo 17, numeral II, fracción VII del </w:t>
      </w:r>
      <w:r w:rsidRPr="00547D00" w:rsidR="00891C01">
        <w:rPr>
          <w:rFonts w:eastAsia="Palatino Linotype" w:cs="Palatino Linotype"/>
          <w:lang w:val="es-ES"/>
        </w:rPr>
        <w:t xml:space="preserve">bando municipal 2021, </w:t>
      </w:r>
      <w:r w:rsidRPr="00547D00" w:rsidR="0045160E">
        <w:rPr>
          <w:rFonts w:eastAsia="Palatino Linotype" w:cs="Palatino Linotype"/>
          <w:lang w:val="es-ES"/>
        </w:rPr>
        <w:t xml:space="preserve">la colonia sobre la cual requirió información, </w:t>
      </w:r>
      <w:r w:rsidRPr="00547D00" w:rsidR="00891C01">
        <w:rPr>
          <w:rFonts w:eastAsia="Palatino Linotype" w:cs="Palatino Linotype"/>
          <w:lang w:val="es-ES"/>
        </w:rPr>
        <w:t xml:space="preserve">se </w:t>
      </w:r>
      <w:r w:rsidRPr="00547D00" w:rsidR="0045160E">
        <w:rPr>
          <w:rFonts w:eastAsia="Palatino Linotype" w:cs="Palatino Linotype"/>
          <w:lang w:val="es-ES"/>
        </w:rPr>
        <w:t>denomina</w:t>
      </w:r>
      <w:r w:rsidRPr="00547D00" w:rsidR="00891C01">
        <w:rPr>
          <w:rFonts w:eastAsia="Palatino Linotype" w:cs="Palatino Linotype"/>
          <w:lang w:val="es-ES"/>
        </w:rPr>
        <w:t xml:space="preserve"> como “Colonia Alfredo del Mazo”</w:t>
      </w:r>
      <w:r w:rsidRPr="00547D00" w:rsidR="0045160E">
        <w:rPr>
          <w:rFonts w:eastAsia="Palatino Linotype" w:cs="Palatino Linotype"/>
          <w:lang w:val="es-ES"/>
        </w:rPr>
        <w:t>, para el año siguiente, el Bando Municipal para el 2022, en el artículo 13, fracción II numeral 7, no otorga certeza si nos encontramos ente</w:t>
      </w:r>
      <w:r w:rsidRPr="00547D00" w:rsidR="00891C01">
        <w:rPr>
          <w:rFonts w:eastAsia="Palatino Linotype" w:cs="Palatino Linotype"/>
          <w:lang w:val="es-ES"/>
        </w:rPr>
        <w:t xml:space="preserve"> una Colonia o una extensión Ejidal</w:t>
      </w:r>
      <w:r w:rsidRPr="00547D00" w:rsidR="0045160E">
        <w:rPr>
          <w:rFonts w:eastAsia="Palatino Linotype" w:cs="Palatino Linotype"/>
          <w:lang w:val="es-ES"/>
        </w:rPr>
        <w:t xml:space="preserve"> y no es sino hasta el Bando Municipal 2023, que lo contempla como una extensión ejidal, que en su artículo 13, fracción II, numeral 7, contempla la “Extensión Ejidal de la Colonia Alfredo del Mazo”.</w:t>
      </w:r>
    </w:p>
    <w:p w:rsidRPr="00547D00" w:rsidR="0045160E" w:rsidP="0008354A" w:rsidRDefault="0045160E" w14:paraId="3C094DD4" w14:textId="77777777">
      <w:pPr>
        <w:spacing w:after="0" w:line="360" w:lineRule="auto"/>
        <w:ind w:right="-93"/>
        <w:rPr>
          <w:rFonts w:eastAsia="Palatino Linotype" w:cs="Palatino Linotype"/>
          <w:lang w:val="es-ES"/>
        </w:rPr>
      </w:pPr>
    </w:p>
    <w:p w:rsidRPr="00547D00" w:rsidR="0045160E" w:rsidP="0008354A" w:rsidRDefault="0045160E" w14:paraId="31771379" w14:textId="77777777">
      <w:pPr>
        <w:spacing w:after="0" w:line="360" w:lineRule="auto"/>
        <w:ind w:right="-93"/>
        <w:rPr>
          <w:rFonts w:eastAsia="Palatino Linotype" w:cs="Palatino Linotype"/>
          <w:lang w:val="es-ES"/>
        </w:rPr>
      </w:pPr>
      <w:r w:rsidRPr="00547D00">
        <w:rPr>
          <w:rFonts w:eastAsia="Palatino Linotype" w:cs="Palatino Linotype"/>
          <w:lang w:val="es-ES"/>
        </w:rPr>
        <w:t>Para efectos de certidumbre, se reproducen los preceptos normativos:</w:t>
      </w:r>
    </w:p>
    <w:p w:rsidRPr="00547D00" w:rsidR="0045160E" w:rsidP="0008354A" w:rsidRDefault="0045160E" w14:paraId="4D3A50F5" w14:textId="77777777">
      <w:pPr>
        <w:spacing w:after="0" w:line="360" w:lineRule="auto"/>
        <w:ind w:right="-93"/>
        <w:rPr>
          <w:rFonts w:eastAsia="Palatino Linotype" w:cs="Palatino Linotype"/>
          <w:lang w:val="es-ES"/>
        </w:rPr>
      </w:pPr>
    </w:p>
    <w:p w:rsidRPr="00547D00" w:rsidR="0045160E" w:rsidP="0045160E" w:rsidRDefault="0045160E" w14:paraId="0C1AE442" w14:textId="73524DDB">
      <w:pPr>
        <w:spacing w:after="0" w:line="360" w:lineRule="auto"/>
        <w:ind w:right="-93"/>
        <w:jc w:val="center"/>
        <w:rPr>
          <w:rFonts w:eastAsia="Palatino Linotype" w:cs="Palatino Linotype"/>
          <w:lang w:val="es-ES"/>
        </w:rPr>
      </w:pPr>
      <w:r w:rsidRPr="00547D00">
        <w:rPr>
          <w:rFonts w:eastAsia="Palatino Linotype" w:cs="Palatino Linotype"/>
          <w:lang w:val="es-ES"/>
        </w:rPr>
        <w:t>BANDO MUNICIPAL DE POLICIA Y GOBIERNO 2021</w:t>
      </w:r>
    </w:p>
    <w:p w:rsidRPr="00547D00" w:rsidR="0045160E" w:rsidP="0045160E" w:rsidRDefault="0045160E" w14:paraId="04821332" w14:textId="43AE162D">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lastRenderedPageBreak/>
        <w:t>Artículo 17. El Municipio para su organización territorial y administrativa, está constituido por la Cabecera Municipal y los Barrios, Colonias, Fraccionamientos, Unidad Habitacional, Conjunto Urbano y Condominios siguientes:</w:t>
      </w:r>
    </w:p>
    <w:p w:rsidRPr="00547D00" w:rsidR="0045160E" w:rsidP="0045160E" w:rsidRDefault="0045160E" w14:paraId="6FFCC698"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5E4AC09C"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DOCE BARRIOS</w:t>
      </w:r>
    </w:p>
    <w:p w:rsidRPr="00547D00" w:rsidR="0045160E" w:rsidP="0045160E" w:rsidRDefault="0045160E" w14:paraId="4D4448EC"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 al XII. …</w:t>
      </w:r>
    </w:p>
    <w:p w:rsidRPr="00547D00" w:rsidR="0045160E" w:rsidP="0045160E" w:rsidRDefault="0045160E" w14:paraId="4410C0F5"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2318DC85"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2.- SIETE COLONIAS:</w:t>
      </w:r>
    </w:p>
    <w:p w:rsidRPr="00547D00" w:rsidR="0045160E" w:rsidP="0045160E" w:rsidRDefault="0045160E" w14:paraId="0BD0A0FA"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 xml:space="preserve"> I. Álvaro Obregón</w:t>
      </w:r>
    </w:p>
    <w:p w:rsidRPr="00547D00" w:rsidR="0045160E" w:rsidP="0045160E" w:rsidRDefault="0045160E" w14:paraId="5DBC554F"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II. Buenavista</w:t>
      </w:r>
    </w:p>
    <w:p w:rsidRPr="00547D00" w:rsidR="0045160E" w:rsidP="0045160E" w:rsidRDefault="0045160E" w14:paraId="1D21A446"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III. Emiliano Zapata</w:t>
      </w:r>
    </w:p>
    <w:p w:rsidRPr="00547D00" w:rsidR="0045160E" w:rsidP="0045160E" w:rsidRDefault="0045160E" w14:paraId="2EA7CC79"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IV. Francisco I. Madero</w:t>
      </w:r>
    </w:p>
    <w:p w:rsidRPr="00547D00" w:rsidR="0045160E" w:rsidP="0045160E" w:rsidRDefault="0045160E" w14:paraId="765C1CE3"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V. Isidro Fabela</w:t>
      </w:r>
    </w:p>
    <w:p w:rsidRPr="00547D00" w:rsidR="0045160E" w:rsidP="0045160E" w:rsidRDefault="0045160E" w14:paraId="46CD35FD"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VI. Reforma</w:t>
      </w:r>
    </w:p>
    <w:p w:rsidRPr="00547D00" w:rsidR="007B6618" w:rsidP="0045160E" w:rsidRDefault="0045160E" w14:paraId="371354AF" w14:textId="499CF8C3">
      <w:pPr>
        <w:spacing w:after="0" w:line="360" w:lineRule="auto"/>
        <w:ind w:left="567" w:right="567"/>
        <w:rPr>
          <w:rFonts w:eastAsia="Times New Roman" w:cs="Arial"/>
          <w:b/>
          <w:i/>
          <w:iCs/>
          <w:color w:val="auto"/>
          <w:sz w:val="20"/>
          <w:lang w:eastAsia="es-ES"/>
        </w:rPr>
      </w:pPr>
      <w:r w:rsidRPr="00547D00">
        <w:rPr>
          <w:rFonts w:eastAsia="Times New Roman" w:cs="Arial"/>
          <w:b/>
          <w:i/>
          <w:iCs/>
          <w:color w:val="auto"/>
          <w:sz w:val="20"/>
          <w:lang w:eastAsia="es-ES"/>
        </w:rPr>
        <w:t xml:space="preserve">VII. Alfredo del Mazo </w:t>
      </w:r>
    </w:p>
    <w:p w:rsidRPr="00547D00" w:rsidR="0045160E" w:rsidP="0045160E" w:rsidRDefault="0045160E" w14:paraId="6B35E77D" w14:textId="77777777">
      <w:pPr>
        <w:spacing w:after="0" w:line="360" w:lineRule="auto"/>
        <w:ind w:left="567" w:right="567"/>
        <w:rPr>
          <w:rFonts w:eastAsia="Times New Roman" w:cs="Arial"/>
          <w:b/>
          <w:i/>
          <w:iCs/>
          <w:color w:val="auto"/>
          <w:sz w:val="20"/>
          <w:lang w:eastAsia="es-ES"/>
        </w:rPr>
      </w:pPr>
    </w:p>
    <w:p w:rsidRPr="00547D00" w:rsidR="0045160E" w:rsidP="0045160E" w:rsidRDefault="0045160E" w14:paraId="7BE636D1" w14:textId="358147EB">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3.- DOS FRACCIONAMIENTOS:</w:t>
      </w:r>
    </w:p>
    <w:p w:rsidRPr="00547D00" w:rsidR="0045160E" w:rsidP="0045160E" w:rsidRDefault="0045160E" w14:paraId="08D7CDFE" w14:textId="3A0E5C3E">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 al II.</w:t>
      </w:r>
    </w:p>
    <w:p w:rsidRPr="00547D00" w:rsidR="0045160E" w:rsidP="0045160E" w:rsidRDefault="0045160E" w14:paraId="0ADBDD90"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46C1E046" w14:textId="5F63DB3F">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4.- UNA UNIDAD HABITACIONAL:</w:t>
      </w:r>
    </w:p>
    <w:p w:rsidRPr="00547D00" w:rsidR="0045160E" w:rsidP="0045160E" w:rsidRDefault="0045160E" w14:paraId="549141EA" w14:textId="3CB46526">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w:t>
      </w:r>
    </w:p>
    <w:p w:rsidRPr="00547D00" w:rsidR="0045160E" w:rsidP="0045160E" w:rsidRDefault="0045160E" w14:paraId="44C3A133"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058F0425" w14:textId="4E35B633">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5.- UN CONJUNTO URBANO:</w:t>
      </w:r>
    </w:p>
    <w:p w:rsidRPr="00547D00" w:rsidR="0045160E" w:rsidP="0045160E" w:rsidRDefault="0045160E" w14:paraId="517AF9A4" w14:textId="0F971336">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 …</w:t>
      </w:r>
    </w:p>
    <w:p w:rsidRPr="00547D00" w:rsidR="0045160E" w:rsidP="0045160E" w:rsidRDefault="0045160E" w14:paraId="7E75D115"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0864FD94" w14:textId="7A26FF28">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6.- VEINTE CONDOMINIOS:</w:t>
      </w:r>
    </w:p>
    <w:p w:rsidRPr="00547D00" w:rsidR="0045160E" w:rsidP="0045160E" w:rsidRDefault="0045160E" w14:paraId="332C4E78" w14:textId="6994B22E">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 al XX. …</w:t>
      </w:r>
    </w:p>
    <w:p w:rsidRPr="00547D00" w:rsidR="0045160E" w:rsidP="0045160E" w:rsidRDefault="0045160E" w14:paraId="1872E82A" w14:textId="77777777">
      <w:pPr>
        <w:spacing w:after="0" w:line="360" w:lineRule="auto"/>
        <w:ind w:left="567" w:right="567"/>
        <w:rPr>
          <w:rFonts w:eastAsia="Times New Roman" w:cs="Arial"/>
          <w:b/>
          <w:i/>
          <w:iCs/>
          <w:color w:val="auto"/>
          <w:sz w:val="20"/>
          <w:lang w:eastAsia="es-ES"/>
        </w:rPr>
      </w:pPr>
    </w:p>
    <w:p w:rsidRPr="00547D00" w:rsidR="0045160E" w:rsidP="0045160E" w:rsidRDefault="0045160E" w14:paraId="62436BF8" w14:textId="4B097B7E">
      <w:pPr>
        <w:spacing w:after="0" w:line="360" w:lineRule="auto"/>
        <w:ind w:right="-93"/>
        <w:jc w:val="center"/>
        <w:rPr>
          <w:rFonts w:eastAsia="Palatino Linotype" w:cs="Palatino Linotype"/>
          <w:lang w:val="es-ES"/>
        </w:rPr>
      </w:pPr>
      <w:r w:rsidRPr="00547D00">
        <w:rPr>
          <w:rFonts w:eastAsia="Palatino Linotype" w:cs="Palatino Linotype"/>
          <w:lang w:val="es-ES"/>
        </w:rPr>
        <w:t>BANDO MUNICIPAL DE POLICÍA Y GOBIERNO DE SAN MATEO ATENCO</w:t>
      </w:r>
      <w:r w:rsidRPr="00547D00" w:rsidR="00DA525E">
        <w:rPr>
          <w:rFonts w:eastAsia="Palatino Linotype" w:cs="Palatino Linotype"/>
          <w:lang w:val="es-ES"/>
        </w:rPr>
        <w:t xml:space="preserve"> 2022</w:t>
      </w:r>
    </w:p>
    <w:p w:rsidRPr="00547D00" w:rsidR="0045160E" w:rsidP="0045160E" w:rsidRDefault="0045160E" w14:paraId="317B61A8" w14:textId="03F3CD73">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lastRenderedPageBreak/>
        <w:t>Artículo 13. El Municipio para su organización territorial y administrativa, está constituido por la Cabecera Municipal y los Barrios, Colonias, Fraccionamientos, Unidad Habitacional, Conjunto Urbano y Condominios siguientes:</w:t>
      </w:r>
    </w:p>
    <w:p w:rsidRPr="00547D00" w:rsidR="0045160E" w:rsidP="0045160E" w:rsidRDefault="0045160E" w14:paraId="713862AA"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013D15DD" w14:textId="3B1D61A9">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 Doce Barrios.</w:t>
      </w:r>
    </w:p>
    <w:p w:rsidRPr="00547D00" w:rsidR="0045160E" w:rsidP="0045160E" w:rsidRDefault="0045160E" w14:paraId="72628DBF" w14:textId="7E22E35F">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al 12. …</w:t>
      </w:r>
    </w:p>
    <w:p w:rsidRPr="00547D00" w:rsidR="0045160E" w:rsidP="0045160E" w:rsidRDefault="0045160E" w14:paraId="26550C36"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63F7351D" w14:textId="1B2DFE89">
      <w:pPr>
        <w:spacing w:after="0" w:line="360" w:lineRule="auto"/>
        <w:ind w:left="567" w:right="567"/>
        <w:rPr>
          <w:rFonts w:eastAsia="Times New Roman" w:cs="Arial"/>
          <w:b/>
          <w:i/>
          <w:iCs/>
          <w:color w:val="auto"/>
          <w:sz w:val="20"/>
          <w:lang w:eastAsia="es-ES"/>
        </w:rPr>
      </w:pPr>
      <w:r w:rsidRPr="00547D00">
        <w:rPr>
          <w:rFonts w:eastAsia="Times New Roman" w:cs="Arial"/>
          <w:b/>
          <w:i/>
          <w:iCs/>
          <w:color w:val="auto"/>
          <w:sz w:val="20"/>
          <w:lang w:eastAsia="es-ES"/>
        </w:rPr>
        <w:t>II. Siete Colonias y extensión Ejidal.</w:t>
      </w:r>
    </w:p>
    <w:p w:rsidRPr="00547D00" w:rsidR="0045160E" w:rsidP="0045160E" w:rsidRDefault="0045160E" w14:paraId="529B68CA"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Álvaro Obregón</w:t>
      </w:r>
    </w:p>
    <w:p w:rsidRPr="00547D00" w:rsidR="0045160E" w:rsidP="0045160E" w:rsidRDefault="0045160E" w14:paraId="2F0FDD2F"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2. Buenavista</w:t>
      </w:r>
    </w:p>
    <w:p w:rsidRPr="00547D00" w:rsidR="0045160E" w:rsidP="0045160E" w:rsidRDefault="0045160E" w14:paraId="0EA518B6"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3. Reforma</w:t>
      </w:r>
    </w:p>
    <w:p w:rsidRPr="00547D00" w:rsidR="0045160E" w:rsidP="0045160E" w:rsidRDefault="0045160E" w14:paraId="6EB1C047"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4. Emiliano Zapata</w:t>
      </w:r>
    </w:p>
    <w:p w:rsidRPr="00547D00" w:rsidR="0045160E" w:rsidP="0045160E" w:rsidRDefault="0045160E" w14:paraId="342A4C8B"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5. Francisco I. Madero</w:t>
      </w:r>
    </w:p>
    <w:p w:rsidRPr="00547D00" w:rsidR="0045160E" w:rsidP="0045160E" w:rsidRDefault="0045160E" w14:paraId="55C747F0" w14:textId="21591D8F">
      <w:pPr>
        <w:spacing w:after="0" w:line="360" w:lineRule="auto"/>
        <w:ind w:left="567" w:right="567"/>
        <w:rPr>
          <w:rFonts w:eastAsia="Times New Roman" w:cs="Arial"/>
          <w:bCs/>
          <w:i/>
          <w:iCs/>
          <w:color w:val="auto"/>
          <w:sz w:val="20"/>
          <w:lang w:eastAsia="es-ES"/>
        </w:rPr>
      </w:pPr>
      <w:r w:rsidRPr="00547D00">
        <w:rPr>
          <w:rFonts w:ascii="Times New Roman" w:hAnsi="Times New Roman" w:eastAsia="Times New Roman" w:cs="Times New Roman"/>
          <w:bCs/>
          <w:i/>
          <w:iCs/>
          <w:color w:val="auto"/>
          <w:sz w:val="20"/>
          <w:lang w:eastAsia="es-ES"/>
        </w:rPr>
        <w:t>6. Isidro Fabela.</w:t>
      </w:r>
    </w:p>
    <w:p w:rsidRPr="00547D00" w:rsidR="0045160E" w:rsidP="0045160E" w:rsidRDefault="0045160E" w14:paraId="31A16A2A" w14:textId="72CFB151">
      <w:pPr>
        <w:spacing w:after="0" w:line="360" w:lineRule="auto"/>
        <w:ind w:left="567" w:right="567"/>
        <w:rPr>
          <w:rFonts w:eastAsia="Times New Roman" w:cs="Arial"/>
          <w:b/>
          <w:i/>
          <w:iCs/>
          <w:color w:val="auto"/>
          <w:sz w:val="20"/>
          <w:lang w:eastAsia="es-ES"/>
        </w:rPr>
      </w:pPr>
      <w:r w:rsidRPr="00547D00">
        <w:rPr>
          <w:rFonts w:eastAsia="Times New Roman" w:cs="Arial"/>
          <w:b/>
          <w:i/>
          <w:iCs/>
          <w:color w:val="auto"/>
          <w:sz w:val="20"/>
          <w:lang w:eastAsia="es-ES"/>
        </w:rPr>
        <w:t>7. Alfredo Del Mazo.</w:t>
      </w:r>
    </w:p>
    <w:p w:rsidRPr="00547D00" w:rsidR="0045160E" w:rsidP="0045160E" w:rsidRDefault="0045160E" w14:paraId="3554E38C"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63EA866A" w14:textId="75C3DBD4">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III. Dos Fraccionamientos.</w:t>
      </w:r>
    </w:p>
    <w:p w:rsidRPr="00547D00" w:rsidR="0045160E" w:rsidP="0045160E" w:rsidRDefault="0045160E" w14:paraId="11357AE3" w14:textId="3AA670A3">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y 2 …</w:t>
      </w:r>
    </w:p>
    <w:p w:rsidRPr="00547D00" w:rsidR="0045160E" w:rsidP="0045160E" w:rsidRDefault="0045160E" w14:paraId="7B094235"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71C57493" w14:textId="2642052E">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IV. Una Unidad Habitacional.</w:t>
      </w:r>
    </w:p>
    <w:p w:rsidRPr="00547D00" w:rsidR="0045160E" w:rsidP="0045160E" w:rsidRDefault="0045160E" w14:paraId="5F06888D" w14:textId="62B34D98">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Carlos Hank González</w:t>
      </w:r>
    </w:p>
    <w:p w:rsidRPr="00547D00" w:rsidR="0045160E" w:rsidP="0045160E" w:rsidRDefault="0045160E" w14:paraId="0F2144C9" w14:textId="77777777">
      <w:pPr>
        <w:spacing w:after="0" w:line="360" w:lineRule="auto"/>
        <w:ind w:left="567" w:right="567"/>
        <w:rPr>
          <w:rFonts w:eastAsia="Times New Roman" w:cs="Arial"/>
          <w:bCs/>
          <w:i/>
          <w:iCs/>
          <w:color w:val="auto"/>
          <w:sz w:val="20"/>
          <w:lang w:eastAsia="es-ES"/>
        </w:rPr>
      </w:pPr>
    </w:p>
    <w:p w:rsidRPr="00547D00" w:rsidR="0045160E" w:rsidP="0045160E" w:rsidRDefault="0045160E" w14:paraId="67C66407"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V. Un Conjunto Urbano</w:t>
      </w:r>
    </w:p>
    <w:p w:rsidRPr="00547D00" w:rsidR="0045160E" w:rsidP="0045160E" w:rsidRDefault="0045160E" w14:paraId="04A4BFDA" w14:textId="40F84074">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El Fortín</w:t>
      </w:r>
    </w:p>
    <w:p w:rsidRPr="00547D00" w:rsidR="00DA525E" w:rsidP="0045160E" w:rsidRDefault="00DA525E" w14:paraId="2B78B9FD" w14:textId="77777777">
      <w:pPr>
        <w:spacing w:after="0" w:line="360" w:lineRule="auto"/>
        <w:ind w:left="567" w:right="567"/>
        <w:rPr>
          <w:rFonts w:eastAsia="Times New Roman" w:cs="Arial"/>
          <w:bCs/>
          <w:i/>
          <w:iCs/>
          <w:color w:val="auto"/>
          <w:sz w:val="20"/>
          <w:lang w:eastAsia="es-ES"/>
        </w:rPr>
      </w:pPr>
    </w:p>
    <w:p w:rsidRPr="00547D00" w:rsidR="00DA525E" w:rsidP="0045160E" w:rsidRDefault="00DA525E" w14:paraId="4F048E42" w14:textId="45A2BC3B">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VI. Cincuenta y cinco Condominios</w:t>
      </w:r>
    </w:p>
    <w:p w:rsidRPr="00547D00" w:rsidR="00DA525E" w:rsidP="0045160E" w:rsidRDefault="00DA525E" w14:paraId="3F34FF16" w14:textId="4A178A11">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al 55. …</w:t>
      </w:r>
    </w:p>
    <w:p w:rsidRPr="00547D00" w:rsidR="00DA525E" w:rsidP="0045160E" w:rsidRDefault="00DA525E" w14:paraId="51E61373" w14:textId="77777777">
      <w:pPr>
        <w:spacing w:after="0" w:line="360" w:lineRule="auto"/>
        <w:ind w:left="567" w:right="567"/>
        <w:rPr>
          <w:rFonts w:eastAsia="Times New Roman" w:cs="Arial"/>
          <w:bCs/>
          <w:i/>
          <w:iCs/>
          <w:color w:val="auto"/>
          <w:sz w:val="20"/>
          <w:lang w:eastAsia="es-ES"/>
        </w:rPr>
      </w:pPr>
    </w:p>
    <w:p w:rsidRPr="00547D00" w:rsidR="00DA525E" w:rsidP="00DA525E" w:rsidRDefault="00DA525E" w14:paraId="4460199D" w14:textId="7DB61A25">
      <w:pPr>
        <w:spacing w:after="0" w:line="360" w:lineRule="auto"/>
        <w:ind w:right="-93"/>
        <w:jc w:val="center"/>
        <w:rPr>
          <w:rFonts w:eastAsia="Palatino Linotype" w:cs="Palatino Linotype"/>
          <w:lang w:val="es-ES"/>
        </w:rPr>
      </w:pPr>
      <w:r w:rsidRPr="00547D00">
        <w:rPr>
          <w:rFonts w:eastAsia="Palatino Linotype" w:cs="Palatino Linotype"/>
          <w:lang w:val="es-ES"/>
        </w:rPr>
        <w:t>BANDO MUNICIPAL DE POLICÍA Y GOBIERNO DE SAN MATEO ATENCO 2023</w:t>
      </w:r>
    </w:p>
    <w:p w:rsidRPr="00547D00" w:rsidR="00DA525E" w:rsidP="00DA525E" w:rsidRDefault="00DA525E" w14:paraId="517363C9" w14:textId="1B9A1B1F">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lastRenderedPageBreak/>
        <w:t>Artículo 13. El Municipio, para su organización territorial y administrativa, está constituido por la Cabecera Municipal y los Barrios, Colonias, Fraccionamientos, Unidad Habitacional, Conjunto Urbano y Condominios siguientes:</w:t>
      </w:r>
    </w:p>
    <w:p w:rsidRPr="00547D00" w:rsidR="00DA525E" w:rsidP="00DA525E" w:rsidRDefault="00DA525E" w14:paraId="1CFDF21B" w14:textId="77777777">
      <w:pPr>
        <w:spacing w:after="0" w:line="360" w:lineRule="auto"/>
        <w:ind w:left="567" w:right="567"/>
        <w:rPr>
          <w:rFonts w:eastAsia="Times New Roman" w:cs="Arial"/>
          <w:bCs/>
          <w:i/>
          <w:iCs/>
          <w:color w:val="auto"/>
          <w:sz w:val="20"/>
          <w:lang w:eastAsia="es-ES"/>
        </w:rPr>
      </w:pPr>
    </w:p>
    <w:p w:rsidRPr="00547D00" w:rsidR="00DA525E" w:rsidP="00DA525E" w:rsidRDefault="00DA525E" w14:paraId="1BD02ED2" w14:textId="020F38AD">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 Doce Barrios</w:t>
      </w:r>
    </w:p>
    <w:p w:rsidRPr="00547D00" w:rsidR="00DA525E" w:rsidP="00DA525E" w:rsidRDefault="00DA525E" w14:paraId="5DF1963B" w14:textId="1ECD35D9">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al 12 …</w:t>
      </w:r>
    </w:p>
    <w:p w:rsidRPr="00547D00" w:rsidR="00DA525E" w:rsidP="00DA525E" w:rsidRDefault="00DA525E" w14:paraId="3CDA14A8" w14:textId="77777777">
      <w:pPr>
        <w:spacing w:after="0" w:line="360" w:lineRule="auto"/>
        <w:ind w:left="567" w:right="567"/>
        <w:rPr>
          <w:rFonts w:eastAsia="Times New Roman" w:cs="Arial"/>
          <w:bCs/>
          <w:i/>
          <w:iCs/>
          <w:color w:val="auto"/>
          <w:sz w:val="20"/>
          <w:lang w:eastAsia="es-ES"/>
        </w:rPr>
      </w:pPr>
    </w:p>
    <w:p w:rsidRPr="00547D00" w:rsidR="00DA525E" w:rsidP="00DA525E" w:rsidRDefault="00DA525E" w14:paraId="36BD39D9" w14:textId="526FACB5">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II. Tres Colonias y la Extensión Ejidal de Cuatro Colonias.</w:t>
      </w:r>
    </w:p>
    <w:p w:rsidRPr="00547D00" w:rsidR="00DA525E" w:rsidP="00DA525E" w:rsidRDefault="00DA525E" w14:paraId="146110FA"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Álvaro Obregón</w:t>
      </w:r>
    </w:p>
    <w:p w:rsidRPr="00547D00" w:rsidR="00DA525E" w:rsidP="00DA525E" w:rsidRDefault="00DA525E" w14:paraId="6AD503CF"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2. Buenavista</w:t>
      </w:r>
    </w:p>
    <w:p w:rsidRPr="00547D00" w:rsidR="00DA525E" w:rsidP="00DA525E" w:rsidRDefault="00DA525E" w14:paraId="090016DC"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3. Reforma</w:t>
      </w:r>
    </w:p>
    <w:p w:rsidRPr="00547D00" w:rsidR="00DA525E" w:rsidP="00DA525E" w:rsidRDefault="00DA525E" w14:paraId="1B8EA64E" w14:textId="21D588CB">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4.</w:t>
      </w:r>
      <w:r w:rsidRPr="00547D00" w:rsidR="00205EA1">
        <w:rPr>
          <w:rFonts w:eastAsia="Times New Roman" w:cs="Arial"/>
          <w:bCs/>
          <w:i/>
          <w:iCs/>
          <w:color w:val="auto"/>
          <w:sz w:val="20"/>
          <w:lang w:eastAsia="es-ES"/>
        </w:rPr>
        <w:t xml:space="preserve"> </w:t>
      </w:r>
      <w:r w:rsidRPr="00547D00">
        <w:rPr>
          <w:rFonts w:eastAsia="Times New Roman" w:cs="Arial"/>
          <w:bCs/>
          <w:i/>
          <w:iCs/>
          <w:color w:val="auto"/>
          <w:sz w:val="20"/>
          <w:lang w:eastAsia="es-ES"/>
        </w:rPr>
        <w:t>Extensión Ejidal de la Colonia Emiliano Zapata</w:t>
      </w:r>
    </w:p>
    <w:p w:rsidRPr="00547D00" w:rsidR="00DA525E" w:rsidP="00DA525E" w:rsidRDefault="00DA525E" w14:paraId="507A7C7F" w14:textId="69EBF122">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5. Extensión Ejidal de la Colonia Francisco I. Madero</w:t>
      </w:r>
    </w:p>
    <w:p w:rsidRPr="00547D00" w:rsidR="00DA525E" w:rsidP="00DA525E" w:rsidRDefault="00DA525E" w14:paraId="0EC09845"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 xml:space="preserve">6. Extensión Ejidal de la Colonia Isidro Fabela </w:t>
      </w:r>
    </w:p>
    <w:p w:rsidRPr="00547D00" w:rsidR="00DA525E" w:rsidP="00DA525E" w:rsidRDefault="00DA525E" w14:paraId="0937281F" w14:textId="0CAAB1D1">
      <w:pPr>
        <w:spacing w:after="0" w:line="360" w:lineRule="auto"/>
        <w:ind w:left="567" w:right="567"/>
        <w:rPr>
          <w:rFonts w:eastAsia="Times New Roman" w:cs="Arial"/>
          <w:b/>
          <w:i/>
          <w:iCs/>
          <w:color w:val="auto"/>
          <w:sz w:val="20"/>
          <w:lang w:eastAsia="es-ES"/>
        </w:rPr>
      </w:pPr>
      <w:r w:rsidRPr="00547D00">
        <w:rPr>
          <w:rFonts w:eastAsia="Times New Roman" w:cs="Arial"/>
          <w:b/>
          <w:i/>
          <w:iCs/>
          <w:color w:val="auto"/>
          <w:sz w:val="20"/>
          <w:lang w:eastAsia="es-ES"/>
        </w:rPr>
        <w:t>7. Extensión Ejidal de la Colonia Alfredo del Mazo</w:t>
      </w:r>
    </w:p>
    <w:p w:rsidRPr="00547D00" w:rsidR="00DA525E" w:rsidP="00DA525E" w:rsidRDefault="00DA525E" w14:paraId="12E86D6E" w14:textId="77777777">
      <w:pPr>
        <w:spacing w:after="0" w:line="360" w:lineRule="auto"/>
        <w:ind w:left="567" w:right="567"/>
        <w:rPr>
          <w:rFonts w:eastAsia="Times New Roman" w:cs="Arial"/>
          <w:bCs/>
          <w:i/>
          <w:iCs/>
          <w:color w:val="auto"/>
          <w:sz w:val="20"/>
          <w:lang w:eastAsia="es-ES"/>
        </w:rPr>
      </w:pPr>
    </w:p>
    <w:p w:rsidRPr="00547D00" w:rsidR="00DA525E" w:rsidP="00DA525E" w:rsidRDefault="00DA525E" w14:paraId="3A30247A"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III. Dos Fraccionamientos</w:t>
      </w:r>
    </w:p>
    <w:p w:rsidRPr="00547D00" w:rsidR="00DA525E" w:rsidP="00DA525E" w:rsidRDefault="00DA525E" w14:paraId="63F41C9B"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Santa Elena</w:t>
      </w:r>
    </w:p>
    <w:p w:rsidRPr="00547D00" w:rsidR="00DA525E" w:rsidP="00DA525E" w:rsidRDefault="00DA525E" w14:paraId="26FA60AB"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2. Villas de Atenco</w:t>
      </w:r>
    </w:p>
    <w:p w:rsidRPr="00547D00" w:rsidR="00DA525E" w:rsidP="00DA525E" w:rsidRDefault="00DA525E" w14:paraId="679C7623" w14:textId="77777777">
      <w:pPr>
        <w:spacing w:after="0" w:line="360" w:lineRule="auto"/>
        <w:ind w:left="567" w:right="567"/>
        <w:rPr>
          <w:rFonts w:eastAsia="Times New Roman" w:cs="Arial"/>
          <w:bCs/>
          <w:i/>
          <w:iCs/>
          <w:color w:val="auto"/>
          <w:sz w:val="20"/>
          <w:lang w:eastAsia="es-ES"/>
        </w:rPr>
      </w:pPr>
    </w:p>
    <w:p w:rsidRPr="00547D00" w:rsidR="00DA525E" w:rsidP="00DA525E" w:rsidRDefault="00DA525E" w14:paraId="6E5B4B59" w14:textId="214177C5">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IV. Una Unidad Habitacional</w:t>
      </w:r>
    </w:p>
    <w:p w:rsidRPr="00547D00" w:rsidR="00DA525E" w:rsidP="00DA525E" w:rsidRDefault="00DA525E" w14:paraId="3F667D42"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Carlos Hank González</w:t>
      </w:r>
    </w:p>
    <w:p w:rsidRPr="00547D00" w:rsidR="00DA525E" w:rsidP="00DA525E" w:rsidRDefault="00DA525E" w14:paraId="0C405D74" w14:textId="77777777">
      <w:pPr>
        <w:spacing w:after="0" w:line="360" w:lineRule="auto"/>
        <w:ind w:left="567" w:right="567"/>
        <w:rPr>
          <w:rFonts w:eastAsia="Times New Roman" w:cs="Arial"/>
          <w:bCs/>
          <w:i/>
          <w:iCs/>
          <w:color w:val="auto"/>
          <w:sz w:val="20"/>
          <w:lang w:eastAsia="es-ES"/>
        </w:rPr>
      </w:pPr>
    </w:p>
    <w:p w:rsidRPr="00547D00" w:rsidR="00DA525E" w:rsidP="00DA525E" w:rsidRDefault="00DA525E" w14:paraId="59E0246B" w14:textId="786D180B">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V. Un Conjunto Urbano</w:t>
      </w:r>
    </w:p>
    <w:p w:rsidRPr="00547D00" w:rsidR="00DA525E" w:rsidP="00DA525E" w:rsidRDefault="00DA525E" w14:paraId="06E1F5BD"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El Fortín</w:t>
      </w:r>
    </w:p>
    <w:p w:rsidRPr="00547D00" w:rsidR="00DA525E" w:rsidP="00DA525E" w:rsidRDefault="00DA525E" w14:paraId="7239E6E1" w14:textId="77777777">
      <w:pPr>
        <w:spacing w:after="0" w:line="360" w:lineRule="auto"/>
        <w:ind w:left="567" w:right="567"/>
        <w:rPr>
          <w:rFonts w:eastAsia="Times New Roman" w:cs="Arial"/>
          <w:bCs/>
          <w:i/>
          <w:iCs/>
          <w:color w:val="auto"/>
          <w:sz w:val="20"/>
          <w:lang w:eastAsia="es-ES"/>
        </w:rPr>
      </w:pPr>
    </w:p>
    <w:p w:rsidRPr="00547D00" w:rsidR="00DA525E" w:rsidP="00DA525E" w:rsidRDefault="00DA525E" w14:paraId="0E20FCEE" w14:textId="1C4DDD92">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VI. Cincuenta y dos Condominios</w:t>
      </w:r>
    </w:p>
    <w:p w:rsidRPr="00547D00" w:rsidR="00DA525E" w:rsidP="00DA525E" w:rsidRDefault="00DA525E" w14:paraId="6FABA1EB" w14:textId="7A1B1A60">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1 al 52. …</w:t>
      </w:r>
    </w:p>
    <w:p w:rsidRPr="00547D00" w:rsidR="0008354A" w:rsidP="0008354A" w:rsidRDefault="0008354A" w14:paraId="453483A2" w14:textId="77777777">
      <w:pPr>
        <w:spacing w:after="0" w:line="360" w:lineRule="auto"/>
        <w:ind w:right="-93"/>
        <w:rPr>
          <w:rFonts w:eastAsia="Palatino Linotype" w:cs="Palatino Linotype"/>
          <w:lang w:val="es-ES"/>
        </w:rPr>
      </w:pPr>
    </w:p>
    <w:p w:rsidRPr="00547D00" w:rsidR="00DA525E" w:rsidP="0008354A" w:rsidRDefault="00DA525E" w14:paraId="3D07090A" w14:textId="77777777">
      <w:pPr>
        <w:spacing w:after="0" w:line="360" w:lineRule="auto"/>
        <w:ind w:right="-93"/>
        <w:rPr>
          <w:rFonts w:eastAsia="Palatino Linotype" w:cs="Palatino Linotype"/>
          <w:lang w:val="es-ES"/>
        </w:rPr>
      </w:pPr>
    </w:p>
    <w:p w:rsidRPr="00547D00" w:rsidR="00C52059" w:rsidP="0008354A" w:rsidRDefault="00B32080" w14:paraId="52F42DB2" w14:textId="249CF570">
      <w:pPr>
        <w:spacing w:after="0" w:line="360" w:lineRule="auto"/>
        <w:ind w:right="-93"/>
        <w:rPr>
          <w:rFonts w:eastAsia="Palatino Linotype" w:cs="Palatino Linotype"/>
          <w:lang w:val="es-ES"/>
        </w:rPr>
      </w:pPr>
      <w:r w:rsidRPr="00547D00">
        <w:rPr>
          <w:rFonts w:eastAsia="Palatino Linotype" w:cs="Palatino Linotype"/>
          <w:lang w:val="es-ES"/>
        </w:rPr>
        <w:t>Así se puede concluir que para el Bando Municipal 2023, la</w:t>
      </w:r>
      <w:r w:rsidRPr="00547D00" w:rsidR="00C52059">
        <w:rPr>
          <w:rFonts w:eastAsia="Palatino Linotype" w:cs="Palatino Linotype"/>
          <w:lang w:val="es-ES"/>
        </w:rPr>
        <w:t xml:space="preserve"> colonia Alfredo del Mazo, no forma parte del territorio del Municipio de San Mateo Atenco y si bien el Particular, requirió información contenida en el Bando Municipal del año 2022</w:t>
      </w:r>
      <w:r w:rsidRPr="00547D00" w:rsidR="007B1398">
        <w:rPr>
          <w:rFonts w:eastAsia="Palatino Linotype" w:cs="Palatino Linotype"/>
          <w:lang w:val="es-ES"/>
        </w:rPr>
        <w:t>, vigente a la fecha de la solicitud y en contestación, el Sujeto Obligado, respondió a través del Bando Municipal del año 2023, que entró en vigor a los pocos días de la fecha de la solicitud de acceso a la información y a través de esta Legislación</w:t>
      </w:r>
      <w:r w:rsidRPr="00547D00">
        <w:rPr>
          <w:rFonts w:eastAsia="Palatino Linotype" w:cs="Palatino Linotype"/>
          <w:lang w:val="es-ES"/>
        </w:rPr>
        <w:t>. L</w:t>
      </w:r>
      <w:r w:rsidRPr="00547D00" w:rsidR="007B1398">
        <w:rPr>
          <w:rFonts w:eastAsia="Palatino Linotype" w:cs="Palatino Linotype"/>
          <w:lang w:val="es-ES"/>
        </w:rPr>
        <w:t>o cierto es que en nada abonaría ordenar al Sujeto Obligado, entregar información que ya fue aportada al Particular en respuesta y que dejó sin materia el presente medio de impugnación</w:t>
      </w:r>
      <w:r w:rsidRPr="00547D00">
        <w:rPr>
          <w:rFonts w:eastAsia="Palatino Linotype" w:cs="Palatino Linotype"/>
          <w:lang w:val="es-ES"/>
        </w:rPr>
        <w:t>.</w:t>
      </w:r>
    </w:p>
    <w:p w:rsidRPr="00547D00" w:rsidR="00B32080" w:rsidP="0008354A" w:rsidRDefault="00B32080" w14:paraId="4381C112" w14:textId="77777777">
      <w:pPr>
        <w:spacing w:after="0" w:line="360" w:lineRule="auto"/>
        <w:ind w:right="-93"/>
        <w:rPr>
          <w:rFonts w:eastAsia="Palatino Linotype" w:cs="Palatino Linotype"/>
          <w:lang w:val="es-ES"/>
        </w:rPr>
      </w:pPr>
    </w:p>
    <w:p w:rsidRPr="00547D00" w:rsidR="00B32080" w:rsidP="0008354A" w:rsidRDefault="00B32080" w14:paraId="0C0BC736" w14:textId="5274CED2">
      <w:pPr>
        <w:spacing w:after="0" w:line="360" w:lineRule="auto"/>
        <w:ind w:right="-93"/>
        <w:rPr>
          <w:rFonts w:eastAsia="Palatino Linotype" w:cs="Palatino Linotype"/>
          <w:lang w:val="es-ES"/>
        </w:rPr>
      </w:pPr>
      <w:r w:rsidRPr="00547D00">
        <w:rPr>
          <w:rFonts w:eastAsia="Palatino Linotype" w:cs="Palatino Linotype"/>
          <w:lang w:val="es-ES"/>
        </w:rPr>
        <w:t>No se omite resaltar, que en efecto, el Particular requirió información del Bando Municipal 2022, el cual, era vigente a la fecha de la presentación de la solicitud, pero el Sujeto Obligado, aún cuando no se apegó a la información solicitada, clarificó a través de un instrumento legal mas reciente, que la colonia sobre la que requiere información, en realidad es una extensión ejidal, por lo que si bien, el Particular expresó que su intención es la información contenida en el Bando 2022, lo cierto es que en anda beneficiaria ordenar la expresión documental de una pretensión que fue clarificada con un documento más reciente.</w:t>
      </w:r>
    </w:p>
    <w:p w:rsidRPr="00547D00" w:rsidR="00C52059" w:rsidP="0008354A" w:rsidRDefault="00C52059" w14:paraId="7A8BADB8" w14:textId="77777777">
      <w:pPr>
        <w:spacing w:after="0" w:line="360" w:lineRule="auto"/>
        <w:ind w:right="-93"/>
        <w:rPr>
          <w:rFonts w:eastAsia="Palatino Linotype" w:cs="Palatino Linotype"/>
          <w:lang w:val="es-ES"/>
        </w:rPr>
      </w:pPr>
    </w:p>
    <w:p w:rsidRPr="00547D00" w:rsidR="0008354A" w:rsidP="0008354A" w:rsidRDefault="00DA525E" w14:paraId="0AAAAEB4" w14:textId="662F1D30">
      <w:pPr>
        <w:spacing w:after="0" w:line="360" w:lineRule="auto"/>
        <w:ind w:right="-93"/>
        <w:rPr>
          <w:rFonts w:eastAsia="Palatino Linotype" w:cs="Palatino Linotype"/>
          <w:lang w:val="es-ES"/>
        </w:rPr>
      </w:pPr>
      <w:r w:rsidRPr="00547D00">
        <w:rPr>
          <w:rFonts w:eastAsia="Palatino Linotype" w:cs="Palatino Linotype"/>
          <w:lang w:val="es-ES"/>
        </w:rPr>
        <w:t xml:space="preserve">Entonces, se contempla que lo procedente es sobreseer el presente medio de impugnación, en apego a lo contemplado en el </w:t>
      </w:r>
      <w:r w:rsidRPr="00547D00" w:rsidR="0008354A">
        <w:rPr>
          <w:rFonts w:eastAsia="Palatino Linotype" w:cs="Palatino Linotype"/>
          <w:lang w:val="es-ES"/>
        </w:rPr>
        <w:t xml:space="preserve">artículo 192, </w:t>
      </w:r>
      <w:r w:rsidRPr="00547D00" w:rsidR="007B1398">
        <w:rPr>
          <w:rFonts w:eastAsia="Palatino Linotype" w:cs="Palatino Linotype"/>
          <w:lang w:val="es-ES"/>
        </w:rPr>
        <w:t>fracciones</w:t>
      </w:r>
      <w:r w:rsidRPr="00547D00" w:rsidR="0008354A">
        <w:rPr>
          <w:rFonts w:eastAsia="Palatino Linotype" w:cs="Palatino Linotype"/>
          <w:lang w:val="es-ES"/>
        </w:rPr>
        <w:t xml:space="preserve"> </w:t>
      </w:r>
      <w:r w:rsidRPr="00547D00" w:rsidR="007B1398">
        <w:rPr>
          <w:rFonts w:eastAsia="Palatino Linotype" w:cs="Palatino Linotype"/>
          <w:lang w:val="es-ES"/>
        </w:rPr>
        <w:t>V</w:t>
      </w:r>
      <w:r w:rsidRPr="00547D00" w:rsidR="0008354A">
        <w:rPr>
          <w:rFonts w:eastAsia="Palatino Linotype" w:cs="Palatino Linotype"/>
          <w:lang w:val="es-ES"/>
        </w:rPr>
        <w:t xml:space="preserve">, de la Ley Transparencia y Acceso a la Información Pública del Estado de México y Municipios, </w:t>
      </w:r>
      <w:r w:rsidRPr="00547D00">
        <w:rPr>
          <w:rFonts w:eastAsia="Palatino Linotype" w:cs="Palatino Linotype"/>
          <w:lang w:val="es-ES"/>
        </w:rPr>
        <w:t xml:space="preserve">que </w:t>
      </w:r>
      <w:r w:rsidRPr="00547D00" w:rsidR="0008354A">
        <w:rPr>
          <w:rFonts w:eastAsia="Palatino Linotype" w:cs="Palatino Linotype"/>
          <w:lang w:val="es-ES"/>
        </w:rPr>
        <w:t xml:space="preserve">contempla que el recurso será sobreseído, en todo o en parte, </w:t>
      </w:r>
      <w:r w:rsidRPr="00547D00" w:rsidR="007B1398">
        <w:rPr>
          <w:rFonts w:eastAsia="Palatino Linotype" w:cs="Palatino Linotype"/>
          <w:lang w:val="es-ES"/>
        </w:rPr>
        <w:t>cuando por cualquier motivo quede sin materia el recurso</w:t>
      </w:r>
      <w:r w:rsidRPr="00547D00" w:rsidR="0008354A">
        <w:rPr>
          <w:rFonts w:eastAsia="Palatino Linotype" w:cs="Palatino Linotype"/>
          <w:lang w:val="es-ES"/>
        </w:rPr>
        <w:t>.</w:t>
      </w:r>
    </w:p>
    <w:p w:rsidRPr="00547D00" w:rsidR="0008354A" w:rsidP="0008354A" w:rsidRDefault="0008354A" w14:paraId="50FCE27E" w14:textId="77777777">
      <w:pPr>
        <w:spacing w:after="0" w:line="360" w:lineRule="auto"/>
        <w:ind w:right="-93"/>
        <w:rPr>
          <w:rFonts w:eastAsia="Palatino Linotype" w:cs="Palatino Linotype"/>
          <w:lang w:val="es-ES"/>
        </w:rPr>
      </w:pPr>
    </w:p>
    <w:p w:rsidRPr="00547D00" w:rsidR="0008354A" w:rsidP="0008354A" w:rsidRDefault="0008354A" w14:paraId="1089D0F8"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Artículo 192. El recurso será sobreseído, en todo o en parte, cuando una vez admitido, se actualicen alguno de los siguientes supuestos:</w:t>
      </w:r>
    </w:p>
    <w:p w:rsidRPr="00547D00" w:rsidR="0008354A" w:rsidP="0008354A" w:rsidRDefault="0008354A" w14:paraId="122281BA"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 xml:space="preserve">I. El recurrente se desista expresamente del recurso; </w:t>
      </w:r>
    </w:p>
    <w:p w:rsidRPr="00547D00" w:rsidR="0008354A" w:rsidP="0008354A" w:rsidRDefault="0008354A" w14:paraId="50D788EC"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 xml:space="preserve">II. El recurrente fallezca o, tratándose de personas jurídicas colectivas, se disuelva; </w:t>
      </w:r>
    </w:p>
    <w:p w:rsidRPr="00547D00" w:rsidR="0008354A" w:rsidP="0008354A" w:rsidRDefault="0008354A" w14:paraId="77ACA318"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lastRenderedPageBreak/>
        <w:t>III. El sujeto obligado responsable del acto lo modifique o revoque de tal manera que el recurso de revisión quede sin materia;</w:t>
      </w:r>
    </w:p>
    <w:p w:rsidRPr="00547D00" w:rsidR="0008354A" w:rsidP="0008354A" w:rsidRDefault="0008354A" w14:paraId="34F9B5FF" w14:textId="77777777">
      <w:pPr>
        <w:spacing w:after="0" w:line="360" w:lineRule="auto"/>
        <w:ind w:left="567" w:right="567"/>
        <w:rPr>
          <w:rFonts w:eastAsia="Times New Roman" w:cs="Arial"/>
          <w:bCs/>
          <w:i/>
          <w:iCs/>
          <w:color w:val="auto"/>
          <w:sz w:val="20"/>
          <w:lang w:eastAsia="es-ES"/>
        </w:rPr>
      </w:pPr>
      <w:r w:rsidRPr="00547D00">
        <w:rPr>
          <w:rFonts w:eastAsia="Times New Roman" w:cs="Arial"/>
          <w:bCs/>
          <w:i/>
          <w:iCs/>
          <w:color w:val="auto"/>
          <w:sz w:val="20"/>
          <w:lang w:eastAsia="es-ES"/>
        </w:rPr>
        <w:t xml:space="preserve">IV. Admitido el recurso de revisión, aparezca alguna causal de improcedencia en los términos de la presente Ley; y </w:t>
      </w:r>
    </w:p>
    <w:p w:rsidRPr="00547D00" w:rsidR="0008354A" w:rsidP="0008354A" w:rsidRDefault="0008354A" w14:paraId="6AC7CF3A" w14:textId="77777777">
      <w:pPr>
        <w:spacing w:after="0" w:line="360" w:lineRule="auto"/>
        <w:ind w:left="567" w:right="567"/>
        <w:rPr>
          <w:rFonts w:eastAsia="Times New Roman" w:cs="Arial"/>
          <w:b/>
          <w:i/>
          <w:iCs/>
          <w:color w:val="auto"/>
          <w:sz w:val="20"/>
          <w:lang w:eastAsia="es-ES"/>
        </w:rPr>
      </w:pPr>
      <w:r w:rsidRPr="00547D00">
        <w:rPr>
          <w:rFonts w:eastAsia="Times New Roman" w:cs="Arial"/>
          <w:b/>
          <w:i/>
          <w:iCs/>
          <w:color w:val="auto"/>
          <w:sz w:val="20"/>
          <w:lang w:eastAsia="es-ES"/>
        </w:rPr>
        <w:t>V. Cuando por cualquier motivo quede sin materia el recurso.</w:t>
      </w:r>
    </w:p>
    <w:p w:rsidRPr="00547D00" w:rsidR="0008354A" w:rsidP="00DA525E" w:rsidRDefault="0008354A" w14:paraId="0E65CAE0" w14:textId="77777777">
      <w:pPr>
        <w:spacing w:after="0" w:line="360" w:lineRule="auto"/>
        <w:ind w:right="567"/>
        <w:rPr>
          <w:rFonts w:eastAsia="Times New Roman" w:cs="Arial"/>
          <w:bCs/>
          <w:i/>
          <w:iCs/>
          <w:color w:val="auto"/>
          <w:sz w:val="20"/>
          <w:lang w:eastAsia="es-ES"/>
        </w:rPr>
      </w:pPr>
    </w:p>
    <w:p w:rsidRPr="00547D00" w:rsidR="0008354A" w:rsidP="0008354A" w:rsidRDefault="0008354A" w14:paraId="47BB5F20" w14:textId="77777777">
      <w:pPr>
        <w:spacing w:after="0" w:line="360" w:lineRule="auto"/>
        <w:ind w:right="-93"/>
        <w:rPr>
          <w:rFonts w:eastAsia="Palatino Linotype" w:cs="Palatino Linotype"/>
          <w:lang w:val="es-ES"/>
        </w:rPr>
      </w:pPr>
      <w:r w:rsidRPr="00547D00">
        <w:rPr>
          <w:rFonts w:eastAsia="Palatino Linotype" w:cs="Palatino Linotype"/>
          <w:lang w:val="es-ES"/>
        </w:rPr>
        <w:t>El sobreseimiento tiene por efecto, dar por terminado un medio de impugnación, sin la necesidad de entrar al estudio del fondo del asunto, para lo que se invoca la jurisprudencia de la séptima época, con registro digital 239006, publicado en el Semanario Judicial de la Federación, volumen 24, tercera parte, página 49, que lleva por rubro y texto:</w:t>
      </w:r>
    </w:p>
    <w:p w:rsidRPr="00547D00" w:rsidR="0008354A" w:rsidP="0008354A" w:rsidRDefault="0008354A" w14:paraId="7A3D32F3" w14:textId="77777777">
      <w:pPr>
        <w:spacing w:after="0" w:line="360" w:lineRule="auto"/>
        <w:ind w:left="567" w:right="616"/>
        <w:rPr>
          <w:rFonts w:eastAsia="Palatino Linotype" w:cs="Palatino Linotype"/>
          <w:i/>
          <w:iCs/>
          <w:sz w:val="20"/>
          <w:szCs w:val="20"/>
          <w:lang w:val="es-ES"/>
        </w:rPr>
      </w:pPr>
    </w:p>
    <w:p w:rsidRPr="00547D00" w:rsidR="0008354A" w:rsidP="0008354A" w:rsidRDefault="0008354A" w14:paraId="18D89CCD" w14:textId="77777777">
      <w:pPr>
        <w:spacing w:after="0" w:line="360" w:lineRule="auto"/>
        <w:ind w:left="567" w:right="616"/>
        <w:rPr>
          <w:rFonts w:eastAsia="Palatino Linotype" w:cs="Palatino Linotype"/>
          <w:i/>
          <w:iCs/>
          <w:sz w:val="20"/>
          <w:szCs w:val="20"/>
          <w:lang w:val="es-ES"/>
        </w:rPr>
      </w:pPr>
      <w:r w:rsidRPr="00547D00">
        <w:rPr>
          <w:rFonts w:eastAsia="Palatino Linotype" w:cs="Palatino Linotype"/>
          <w:i/>
          <w:iCs/>
          <w:sz w:val="20"/>
          <w:szCs w:val="20"/>
          <w:lang w:val="es-ES"/>
        </w:rPr>
        <w:t>SOBRESEIMIENTO. NO PERMITE ENTRAR AL ESTUDIO DE LAS CUESTIONES DE FONDO.</w:t>
      </w:r>
    </w:p>
    <w:p w:rsidRPr="00547D00" w:rsidR="0008354A" w:rsidP="0008354A" w:rsidRDefault="0008354A" w14:paraId="49041626" w14:textId="77777777">
      <w:pPr>
        <w:spacing w:after="0" w:line="360" w:lineRule="auto"/>
        <w:ind w:left="567" w:right="616"/>
        <w:rPr>
          <w:rFonts w:eastAsia="Palatino Linotype" w:cs="Palatino Linotype"/>
          <w:i/>
          <w:iCs/>
          <w:sz w:val="20"/>
          <w:szCs w:val="20"/>
          <w:lang w:val="es-ES"/>
        </w:rPr>
      </w:pPr>
      <w:r w:rsidRPr="00547D00">
        <w:rPr>
          <w:rFonts w:eastAsia="Palatino Linotype" w:cs="Palatino Linotype"/>
          <w:i/>
          <w:iCs/>
          <w:sz w:val="20"/>
          <w:szCs w:val="20"/>
          <w:lang w:val="es-ES"/>
        </w:rPr>
        <w:t>No causa agravio la sentencia que no se ocupa de los razonamientos tendientes a demostrar la violación de garantías individuales por los actos reclamados de las autoridades responsables, que constituyen el problema de fondo, si se decreta el sobreseimiento del juicio.</w:t>
      </w:r>
    </w:p>
    <w:p w:rsidRPr="00547D00" w:rsidR="0008354A" w:rsidP="0008354A" w:rsidRDefault="0008354A" w14:paraId="3CD29A0E" w14:textId="77777777">
      <w:pPr>
        <w:spacing w:after="0" w:line="360" w:lineRule="auto"/>
        <w:ind w:right="-93"/>
        <w:rPr>
          <w:rFonts w:eastAsia="Palatino Linotype" w:cs="Palatino Linotype"/>
          <w:lang w:val="es-ES"/>
        </w:rPr>
      </w:pPr>
    </w:p>
    <w:p w:rsidRPr="00547D00" w:rsidR="00B32080" w:rsidP="0008354A" w:rsidRDefault="00B32080" w14:paraId="75982F36" w14:textId="6D81542B">
      <w:pPr>
        <w:spacing w:after="0" w:line="360" w:lineRule="auto"/>
        <w:ind w:right="-93"/>
        <w:rPr>
          <w:rFonts w:eastAsia="Palatino Linotype" w:cs="Palatino Linotype"/>
          <w:lang w:val="es-ES"/>
        </w:rPr>
      </w:pPr>
      <w:r w:rsidRPr="00547D00">
        <w:rPr>
          <w:rFonts w:eastAsia="Palatino Linotype" w:cs="Palatino Linotype"/>
          <w:lang w:val="es-ES"/>
        </w:rPr>
        <w:t>En este sentido, queda sin materia el presente medio de impugnación.</w:t>
      </w:r>
    </w:p>
    <w:p w:rsidRPr="00547D00" w:rsidR="002D134B" w:rsidP="0008354A" w:rsidRDefault="002D134B" w14:paraId="3D78CB61" w14:textId="77777777">
      <w:pPr>
        <w:spacing w:after="0" w:line="360" w:lineRule="auto"/>
        <w:ind w:right="-93"/>
        <w:rPr>
          <w:rFonts w:eastAsia="Palatino Linotype" w:cs="Palatino Linotype"/>
          <w:b/>
          <w:bCs/>
          <w:lang w:val="es-ES"/>
        </w:rPr>
      </w:pPr>
    </w:p>
    <w:p w:rsidRPr="00547D00" w:rsidR="0008354A" w:rsidP="0008354A" w:rsidRDefault="0008354A" w14:paraId="2BFBCB46" w14:textId="642368CF">
      <w:pPr>
        <w:spacing w:after="0" w:line="360" w:lineRule="auto"/>
        <w:ind w:right="-93"/>
        <w:rPr>
          <w:rFonts w:eastAsia="Palatino Linotype" w:cs="Palatino Linotype"/>
          <w:b/>
          <w:bCs/>
          <w:lang w:val="es-ES"/>
        </w:rPr>
      </w:pPr>
      <w:r w:rsidRPr="00547D00">
        <w:rPr>
          <w:rFonts w:eastAsia="Palatino Linotype" w:cs="Palatino Linotype"/>
          <w:b/>
          <w:bCs/>
          <w:lang w:val="es-ES"/>
        </w:rPr>
        <w:t xml:space="preserve">CUARTO. Decisión. </w:t>
      </w:r>
    </w:p>
    <w:p w:rsidRPr="00547D00" w:rsidR="0008354A" w:rsidP="0008354A" w:rsidRDefault="0008354A" w14:paraId="75B2022F" w14:textId="77777777">
      <w:pPr>
        <w:spacing w:after="0" w:line="360" w:lineRule="auto"/>
        <w:ind w:right="-93"/>
        <w:rPr>
          <w:rFonts w:eastAsia="Palatino Linotype" w:cs="Palatino Linotype"/>
          <w:lang w:val="es-ES"/>
        </w:rPr>
      </w:pPr>
    </w:p>
    <w:p w:rsidRPr="00547D00" w:rsidR="0008354A" w:rsidP="0008354A" w:rsidRDefault="0008354A" w14:paraId="490AC966" w14:textId="2BABDD5C">
      <w:pPr>
        <w:spacing w:after="0" w:line="360" w:lineRule="auto"/>
        <w:ind w:right="-93"/>
        <w:rPr>
          <w:rFonts w:eastAsia="Palatino Linotype" w:cs="Palatino Linotype"/>
          <w:lang w:val="es-ES"/>
        </w:rPr>
      </w:pPr>
      <w:r w:rsidRPr="00547D00">
        <w:rPr>
          <w:rFonts w:eastAsia="Palatino Linotype" w:cs="Palatino Linotype"/>
          <w:lang w:val="es-ES"/>
        </w:rPr>
        <w:t>Con fundamento en lo dispuesto en el artículo 186, fracción I, de la Ley de Transparencia y Acceso a la Información Pública del Estado de México y Municipios, se considera procedente SOBRESEER el Recurso de Revisión, en virtud de que se actualiza la hipótesis normativa prevista en la</w:t>
      </w:r>
      <w:r w:rsidRPr="00547D00" w:rsidR="00B32080">
        <w:rPr>
          <w:rFonts w:eastAsia="Palatino Linotype" w:cs="Palatino Linotype"/>
          <w:lang w:val="es-ES"/>
        </w:rPr>
        <w:t xml:space="preserve"> fracción</w:t>
      </w:r>
      <w:r w:rsidRPr="00547D00" w:rsidR="007B1398">
        <w:rPr>
          <w:rFonts w:eastAsia="Palatino Linotype" w:cs="Palatino Linotype"/>
          <w:lang w:val="es-ES"/>
        </w:rPr>
        <w:t xml:space="preserve"> V</w:t>
      </w:r>
      <w:r w:rsidRPr="00547D00">
        <w:rPr>
          <w:rFonts w:eastAsia="Palatino Linotype" w:cs="Palatino Linotype"/>
          <w:lang w:val="es-ES"/>
        </w:rPr>
        <w:t>, del artículo 192 del citado ordenamiento legal</w:t>
      </w:r>
      <w:r w:rsidRPr="00547D00" w:rsidR="00B32080">
        <w:rPr>
          <w:rFonts w:eastAsia="Palatino Linotype" w:cs="Palatino Linotype"/>
          <w:lang w:val="es-ES"/>
        </w:rPr>
        <w:t>.</w:t>
      </w:r>
    </w:p>
    <w:p w:rsidRPr="00547D00" w:rsidR="0008354A" w:rsidP="0008354A" w:rsidRDefault="0008354A" w14:paraId="3DDD1F81" w14:textId="77777777">
      <w:pPr>
        <w:spacing w:after="0" w:line="360" w:lineRule="auto"/>
        <w:ind w:right="-93"/>
        <w:rPr>
          <w:rFonts w:eastAsia="Palatino Linotype" w:cs="Palatino Linotype"/>
          <w:b/>
          <w:bCs/>
          <w:lang w:val="es-ES"/>
        </w:rPr>
      </w:pPr>
    </w:p>
    <w:p w:rsidRPr="00547D00" w:rsidR="0008354A" w:rsidP="0008354A" w:rsidRDefault="0008354A" w14:paraId="670E5C58" w14:textId="77777777">
      <w:pPr>
        <w:spacing w:after="0" w:line="360" w:lineRule="auto"/>
        <w:ind w:right="-93"/>
        <w:rPr>
          <w:rFonts w:eastAsia="Palatino Linotype" w:cs="Palatino Linotype"/>
          <w:b/>
          <w:bCs/>
          <w:lang w:val="es-ES"/>
        </w:rPr>
      </w:pPr>
      <w:r w:rsidRPr="00547D00">
        <w:rPr>
          <w:rFonts w:eastAsia="Palatino Linotype" w:cs="Palatino Linotype"/>
          <w:b/>
          <w:bCs/>
          <w:lang w:val="es-ES"/>
        </w:rPr>
        <w:t>Términos de la Resolución para conocimiento del Particular.</w:t>
      </w:r>
    </w:p>
    <w:p w:rsidRPr="00547D00" w:rsidR="0008354A" w:rsidP="0008354A" w:rsidRDefault="0008354A" w14:paraId="2CF99CEC" w14:textId="77777777">
      <w:pPr>
        <w:spacing w:after="0" w:line="360" w:lineRule="auto"/>
        <w:ind w:right="-93"/>
        <w:rPr>
          <w:rFonts w:eastAsia="Palatino Linotype" w:cs="Palatino Linotype"/>
          <w:lang w:val="es-ES"/>
        </w:rPr>
      </w:pPr>
    </w:p>
    <w:p w:rsidRPr="00547D00" w:rsidR="0008354A" w:rsidP="0008354A" w:rsidRDefault="0008354A" w14:paraId="7F05D45C" w14:textId="73CB1DA5">
      <w:pPr>
        <w:spacing w:after="0" w:line="360" w:lineRule="auto"/>
        <w:ind w:right="-93"/>
        <w:rPr>
          <w:rFonts w:eastAsia="Palatino Linotype" w:cs="Palatino Linotype"/>
          <w:lang w:val="es-ES"/>
        </w:rPr>
      </w:pPr>
      <w:r w:rsidRPr="00547D00">
        <w:rPr>
          <w:rFonts w:eastAsia="Palatino Linotype" w:cs="Palatino Linotype"/>
          <w:lang w:val="es-ES"/>
        </w:rPr>
        <w:lastRenderedPageBreak/>
        <w:t xml:space="preserve">Se le hace del conocimiento al Particular, que para que el Recurso de Revisión sea atendible, es necesario que guarde conexidad con la información solicitada; en el presente asunto, </w:t>
      </w:r>
      <w:r w:rsidRPr="00547D00" w:rsidR="002D134B">
        <w:rPr>
          <w:rFonts w:eastAsia="Palatino Linotype" w:cs="Palatino Linotype"/>
          <w:lang w:val="es-ES"/>
        </w:rPr>
        <w:t xml:space="preserve">solicitó información de la Colonia Alfredo del Mazo en tanto a </w:t>
      </w:r>
      <w:r w:rsidRPr="00547D00" w:rsidR="007B1398">
        <w:rPr>
          <w:rFonts w:eastAsia="Palatino Linotype" w:cs="Palatino Linotype"/>
          <w:lang w:val="es-ES"/>
        </w:rPr>
        <w:t>que,</w:t>
      </w:r>
      <w:r w:rsidRPr="00547D00" w:rsidR="002D134B">
        <w:rPr>
          <w:rFonts w:eastAsia="Palatino Linotype" w:cs="Palatino Linotype"/>
          <w:lang w:val="es-ES"/>
        </w:rPr>
        <w:t xml:space="preserve"> a través de la interposición del medio de impugnación, </w:t>
      </w:r>
      <w:r w:rsidRPr="00547D00" w:rsidR="007B1398">
        <w:rPr>
          <w:rFonts w:eastAsia="Palatino Linotype" w:cs="Palatino Linotype"/>
          <w:lang w:val="es-ES"/>
        </w:rPr>
        <w:t xml:space="preserve">pidió la aclaración a la respuesta, además de que requirió conocer </w:t>
      </w:r>
      <w:r w:rsidRPr="00547D00" w:rsidR="00B32080">
        <w:rPr>
          <w:rFonts w:eastAsia="Palatino Linotype" w:cs="Palatino Linotype"/>
          <w:lang w:val="es-ES"/>
        </w:rPr>
        <w:t>cuál</w:t>
      </w:r>
      <w:r w:rsidRPr="00547D00" w:rsidR="007B1398">
        <w:rPr>
          <w:rFonts w:eastAsia="Palatino Linotype" w:cs="Palatino Linotype"/>
          <w:lang w:val="es-ES"/>
        </w:rPr>
        <w:t xml:space="preserve"> es la colonia Alfredo del Mazo, lo que si bien, al momento de la solicitud, no se encontraba claro en el Bando Municipal 2022, se aclaró a través de las adecuaciones al Bando Municipal 2023, que la referida colonia, en realidad, es una extensión ejidal, por lo que, queda sin materia el presente medio de impugnación.</w:t>
      </w:r>
    </w:p>
    <w:p w:rsidRPr="00547D00" w:rsidR="0008354A" w:rsidP="0008354A" w:rsidRDefault="0008354A" w14:paraId="1DB0CA54" w14:textId="77777777">
      <w:pPr>
        <w:spacing w:after="0" w:line="360" w:lineRule="auto"/>
        <w:ind w:right="-93"/>
        <w:rPr>
          <w:rFonts w:eastAsia="Palatino Linotype" w:cs="Palatino Linotype"/>
          <w:lang w:val="es-ES"/>
        </w:rPr>
      </w:pPr>
    </w:p>
    <w:p w:rsidRPr="00547D00" w:rsidR="0008354A" w:rsidP="0008354A" w:rsidRDefault="0008354A" w14:paraId="224ECA90" w14:textId="77777777">
      <w:pPr>
        <w:spacing w:after="0" w:line="360" w:lineRule="auto"/>
        <w:ind w:right="-93"/>
        <w:rPr>
          <w:rFonts w:eastAsia="Palatino Linotype" w:cs="Palatino Linotype"/>
          <w:u w:val="single"/>
          <w:lang w:val="es-ES"/>
        </w:rPr>
      </w:pPr>
      <w:r w:rsidRPr="00547D00">
        <w:rPr>
          <w:rFonts w:eastAsia="Palatino Linotype" w:cs="Palatino Linotype"/>
          <w:u w:val="single"/>
          <w:lang w:val="es-E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547D00" w:rsidR="0008354A" w:rsidP="0008354A" w:rsidRDefault="0008354A" w14:paraId="43BDCC2E" w14:textId="77777777">
      <w:pPr>
        <w:spacing w:after="0" w:line="360" w:lineRule="auto"/>
        <w:ind w:right="-93"/>
        <w:rPr>
          <w:rFonts w:eastAsia="Palatino Linotype" w:cs="Palatino Linotype"/>
          <w:lang w:val="es-ES"/>
        </w:rPr>
      </w:pPr>
    </w:p>
    <w:p w:rsidRPr="00547D00" w:rsidR="0008354A" w:rsidP="0008354A" w:rsidRDefault="0008354A" w14:paraId="634EE0B1" w14:textId="77777777">
      <w:pPr>
        <w:spacing w:after="0" w:line="360" w:lineRule="auto"/>
        <w:ind w:right="-93"/>
        <w:rPr>
          <w:rFonts w:eastAsia="Palatino Linotype" w:cs="Palatino Linotype"/>
          <w:lang w:val="es-ES"/>
        </w:rPr>
      </w:pPr>
      <w:r w:rsidRPr="00547D00">
        <w:rPr>
          <w:rFonts w:eastAsia="Palatino Linotype" w:cs="Palatino Linotype"/>
          <w:lang w:val="es-ES"/>
        </w:rPr>
        <w:t xml:space="preserve">Por lo antes expuesto y fundado. </w:t>
      </w:r>
    </w:p>
    <w:p w:rsidRPr="00547D00" w:rsidR="0008354A" w:rsidP="0008354A" w:rsidRDefault="0008354A" w14:paraId="640EDA4A" w14:textId="77777777">
      <w:pPr>
        <w:spacing w:after="0" w:line="360" w:lineRule="auto"/>
        <w:ind w:right="-93"/>
        <w:rPr>
          <w:rFonts w:eastAsia="Palatino Linotype" w:cs="Palatino Linotype"/>
          <w:lang w:val="es-ES"/>
        </w:rPr>
      </w:pPr>
    </w:p>
    <w:p w:rsidRPr="00547D00" w:rsidR="0008354A" w:rsidP="0008354A" w:rsidRDefault="0008354A" w14:paraId="28D9299E" w14:textId="77777777">
      <w:pPr>
        <w:spacing w:after="0" w:line="360" w:lineRule="auto"/>
        <w:ind w:right="-93"/>
        <w:jc w:val="center"/>
        <w:rPr>
          <w:rFonts w:eastAsia="Palatino Linotype" w:cs="Palatino Linotype"/>
          <w:b/>
          <w:bCs/>
          <w:lang w:val="es-ES"/>
        </w:rPr>
      </w:pPr>
      <w:r w:rsidRPr="00547D00">
        <w:rPr>
          <w:rFonts w:eastAsia="Palatino Linotype" w:cs="Palatino Linotype"/>
          <w:b/>
          <w:bCs/>
          <w:lang w:val="es-ES"/>
        </w:rPr>
        <w:t>R E S U E L V E:</w:t>
      </w:r>
    </w:p>
    <w:p w:rsidRPr="00547D00" w:rsidR="0008354A" w:rsidP="0008354A" w:rsidRDefault="0008354A" w14:paraId="2E1E58FB" w14:textId="77777777">
      <w:pPr>
        <w:spacing w:after="0" w:line="360" w:lineRule="auto"/>
        <w:ind w:right="-93"/>
        <w:rPr>
          <w:rFonts w:eastAsia="Palatino Linotype" w:cs="Palatino Linotype"/>
          <w:lang w:val="es-ES"/>
        </w:rPr>
      </w:pPr>
    </w:p>
    <w:p w:rsidRPr="00547D00" w:rsidR="0008354A" w:rsidP="0008354A" w:rsidRDefault="0008354A" w14:paraId="5D487311" w14:textId="0C170D02">
      <w:pPr>
        <w:spacing w:after="0" w:line="360" w:lineRule="auto"/>
        <w:ind w:right="-93"/>
        <w:rPr>
          <w:rFonts w:eastAsia="Palatino Linotype" w:cs="Palatino Linotype"/>
          <w:lang w:val="es-ES"/>
        </w:rPr>
      </w:pPr>
      <w:r w:rsidRPr="00547D00">
        <w:rPr>
          <w:rFonts w:eastAsia="Palatino Linotype" w:cs="Palatino Linotype"/>
          <w:b/>
          <w:bCs/>
          <w:lang w:val="es-ES"/>
        </w:rPr>
        <w:t>PRIMERO</w:t>
      </w:r>
      <w:r w:rsidRPr="00547D00">
        <w:rPr>
          <w:rFonts w:eastAsia="Palatino Linotype" w:cs="Palatino Linotype"/>
          <w:lang w:val="es-ES"/>
        </w:rPr>
        <w:t xml:space="preserve">. Se </w:t>
      </w:r>
      <w:r w:rsidRPr="00547D00">
        <w:rPr>
          <w:rFonts w:eastAsia="Palatino Linotype" w:cs="Palatino Linotype"/>
          <w:b/>
          <w:bCs/>
          <w:lang w:val="es-ES"/>
        </w:rPr>
        <w:t>SOBRESEE</w:t>
      </w:r>
      <w:r w:rsidRPr="00547D00">
        <w:rPr>
          <w:rFonts w:eastAsia="Palatino Linotype" w:cs="Palatino Linotype"/>
          <w:lang w:val="es-ES"/>
        </w:rPr>
        <w:t xml:space="preserve"> el Recurso de Revisión con número </w:t>
      </w:r>
      <w:r w:rsidRPr="00547D00" w:rsidR="002D134B">
        <w:rPr>
          <w:rFonts w:eastAsia="Palatino Linotype" w:cs="Palatino Linotype"/>
          <w:b/>
          <w:bCs/>
          <w:lang w:val="es-ES"/>
        </w:rPr>
        <w:t>01181</w:t>
      </w:r>
      <w:r w:rsidRPr="00547D00">
        <w:rPr>
          <w:rFonts w:eastAsia="Palatino Linotype" w:cs="Palatino Linotype"/>
          <w:b/>
          <w:bCs/>
          <w:lang w:val="es-ES"/>
        </w:rPr>
        <w:t>/INFOEM/IP/RR/202</w:t>
      </w:r>
      <w:r w:rsidRPr="00547D00" w:rsidR="002D134B">
        <w:rPr>
          <w:rFonts w:eastAsia="Palatino Linotype" w:cs="Palatino Linotype"/>
          <w:b/>
          <w:bCs/>
          <w:lang w:val="es-ES"/>
        </w:rPr>
        <w:t>3</w:t>
      </w:r>
      <w:r w:rsidRPr="00547D00">
        <w:rPr>
          <w:rFonts w:eastAsia="Palatino Linotype" w:cs="Palatino Linotype"/>
          <w:lang w:val="es-ES"/>
        </w:rPr>
        <w:t>, por</w:t>
      </w:r>
      <w:r w:rsidRPr="00547D00" w:rsidR="00556722">
        <w:rPr>
          <w:rFonts w:eastAsia="Palatino Linotype" w:cs="Palatino Linotype"/>
          <w:lang w:val="es-ES"/>
        </w:rPr>
        <w:t xml:space="preserve"> </w:t>
      </w:r>
      <w:r w:rsidRPr="00547D00">
        <w:rPr>
          <w:rFonts w:eastAsia="Palatino Linotype" w:cs="Palatino Linotype"/>
          <w:lang w:val="es-ES"/>
        </w:rPr>
        <w:t>que</w:t>
      </w:r>
      <w:r w:rsidRPr="00547D00" w:rsidR="00556722">
        <w:rPr>
          <w:rFonts w:eastAsia="Palatino Linotype" w:cs="Palatino Linotype"/>
          <w:lang w:val="es-ES"/>
        </w:rPr>
        <w:t>dar sin materia,</w:t>
      </w:r>
      <w:r w:rsidRPr="00547D00">
        <w:rPr>
          <w:rFonts w:eastAsia="Palatino Linotype" w:cs="Palatino Linotype"/>
          <w:lang w:val="es-ES"/>
        </w:rPr>
        <w:t xml:space="preserve"> </w:t>
      </w:r>
      <w:r w:rsidRPr="00547D00" w:rsidR="00556722">
        <w:rPr>
          <w:rFonts w:eastAsia="Palatino Linotype" w:cs="Palatino Linotype"/>
          <w:lang w:val="es-ES"/>
        </w:rPr>
        <w:t>al</w:t>
      </w:r>
      <w:r w:rsidRPr="00547D00">
        <w:rPr>
          <w:rFonts w:eastAsia="Palatino Linotype" w:cs="Palatino Linotype"/>
          <w:lang w:val="es-ES"/>
        </w:rPr>
        <w:t xml:space="preserve"> actualiza</w:t>
      </w:r>
      <w:r w:rsidRPr="00547D00" w:rsidR="00556722">
        <w:rPr>
          <w:rFonts w:eastAsia="Palatino Linotype" w:cs="Palatino Linotype"/>
          <w:lang w:val="es-ES"/>
        </w:rPr>
        <w:t>rse</w:t>
      </w:r>
      <w:r w:rsidRPr="00547D00">
        <w:rPr>
          <w:rFonts w:eastAsia="Palatino Linotype" w:cs="Palatino Linotype"/>
          <w:lang w:val="es-ES"/>
        </w:rPr>
        <w:t xml:space="preserve"> la causal de sobreseimiento del artículo 192, </w:t>
      </w:r>
      <w:r w:rsidRPr="00547D00" w:rsidR="007B1398">
        <w:rPr>
          <w:rFonts w:eastAsia="Palatino Linotype" w:cs="Palatino Linotype"/>
          <w:lang w:val="es-ES"/>
        </w:rPr>
        <w:t>fracci</w:t>
      </w:r>
      <w:r w:rsidRPr="00547D00" w:rsidR="00D41889">
        <w:rPr>
          <w:rFonts w:eastAsia="Palatino Linotype" w:cs="Palatino Linotype"/>
          <w:lang w:val="es-ES"/>
        </w:rPr>
        <w:t xml:space="preserve">ón </w:t>
      </w:r>
      <w:r w:rsidRPr="00547D00" w:rsidR="007B1398">
        <w:rPr>
          <w:rFonts w:eastAsia="Palatino Linotype" w:cs="Palatino Linotype"/>
          <w:lang w:val="es-ES"/>
        </w:rPr>
        <w:t>V</w:t>
      </w:r>
      <w:r w:rsidRPr="00547D00">
        <w:rPr>
          <w:rFonts w:eastAsia="Palatino Linotype" w:cs="Palatino Linotype"/>
          <w:lang w:val="es-ES"/>
        </w:rPr>
        <w:t>, de la Ley de Transparencia y Acceso a la Información Pública del Estado de México y Municipios, en términos de los Considerandos TERCERO y CUARTO de la presente Resolución.</w:t>
      </w:r>
    </w:p>
    <w:p w:rsidRPr="00547D00" w:rsidR="0008354A" w:rsidP="0008354A" w:rsidRDefault="0008354A" w14:paraId="3F7343DE" w14:textId="77777777">
      <w:pPr>
        <w:spacing w:after="0" w:line="360" w:lineRule="auto"/>
        <w:ind w:right="-93"/>
        <w:rPr>
          <w:rFonts w:eastAsia="Palatino Linotype" w:cs="Palatino Linotype"/>
          <w:lang w:val="es-ES"/>
        </w:rPr>
      </w:pPr>
    </w:p>
    <w:p w:rsidRPr="00547D00" w:rsidR="0008354A" w:rsidP="0008354A" w:rsidRDefault="0008354A" w14:paraId="43FF7CAE" w14:textId="77777777">
      <w:pPr>
        <w:spacing w:after="0" w:line="360" w:lineRule="auto"/>
        <w:ind w:right="-93"/>
        <w:rPr>
          <w:rFonts w:eastAsia="Palatino Linotype" w:cs="Palatino Linotype"/>
          <w:lang w:val="es-ES"/>
        </w:rPr>
      </w:pPr>
      <w:r w:rsidRPr="00547D00">
        <w:rPr>
          <w:rFonts w:eastAsia="Palatino Linotype" w:cs="Palatino Linotype"/>
          <w:b/>
          <w:bCs/>
          <w:lang w:val="es-ES"/>
        </w:rPr>
        <w:t>SEGUNDO</w:t>
      </w:r>
      <w:r w:rsidRPr="00547D00">
        <w:rPr>
          <w:rFonts w:eastAsia="Palatino Linotype" w:cs="Palatino Linotype"/>
          <w:lang w:val="es-ES"/>
        </w:rPr>
        <w:t xml:space="preserve">. </w:t>
      </w:r>
      <w:r w:rsidRPr="00547D00">
        <w:rPr>
          <w:rFonts w:eastAsia="Palatino Linotype" w:cs="Palatino Linotype"/>
          <w:b/>
          <w:bCs/>
          <w:lang w:val="es-ES"/>
        </w:rPr>
        <w:t>NOTIFÍQUESE</w:t>
      </w:r>
      <w:r w:rsidRPr="00547D00">
        <w:rPr>
          <w:rFonts w:eastAsia="Palatino Linotype" w:cs="Palatino Linotype"/>
          <w:lang w:val="es-ES"/>
        </w:rPr>
        <w:t xml:space="preserve"> la presente Resolución al Titular de la Unidad de Transparencia del Sujeto Obligado a través del Sistema de Acceso a la Información Mexiquense (SAIMEX).</w:t>
      </w:r>
    </w:p>
    <w:p w:rsidRPr="00547D00" w:rsidR="0008354A" w:rsidP="0008354A" w:rsidRDefault="0008354A" w14:paraId="3B5F01AB" w14:textId="77777777">
      <w:pPr>
        <w:spacing w:after="0" w:line="360" w:lineRule="auto"/>
        <w:ind w:right="-93"/>
        <w:rPr>
          <w:rFonts w:eastAsia="Palatino Linotype" w:cs="Palatino Linotype"/>
          <w:lang w:val="es-ES"/>
        </w:rPr>
      </w:pPr>
    </w:p>
    <w:p w:rsidRPr="00547D00" w:rsidR="0008354A" w:rsidP="0008354A" w:rsidRDefault="0008354A" w14:paraId="46CFCA86" w14:textId="77777777">
      <w:pPr>
        <w:spacing w:after="0" w:line="360" w:lineRule="auto"/>
        <w:ind w:right="-93"/>
        <w:rPr>
          <w:rFonts w:eastAsia="Palatino Linotype" w:cs="Palatino Linotype"/>
          <w:lang w:val="es-ES"/>
        </w:rPr>
      </w:pPr>
      <w:r w:rsidRPr="00547D00">
        <w:rPr>
          <w:rFonts w:eastAsia="Palatino Linotype" w:cs="Palatino Linotype"/>
          <w:b/>
          <w:bCs/>
          <w:lang w:val="es-ES"/>
        </w:rPr>
        <w:t>TERCERO</w:t>
      </w:r>
      <w:r w:rsidRPr="00547D00">
        <w:rPr>
          <w:rFonts w:eastAsia="Palatino Linotype" w:cs="Palatino Linotype"/>
          <w:lang w:val="es-ES"/>
        </w:rPr>
        <w:t xml:space="preserve">. </w:t>
      </w:r>
      <w:r w:rsidRPr="00547D00">
        <w:rPr>
          <w:rFonts w:eastAsia="Palatino Linotype" w:cs="Palatino Linotype"/>
          <w:b/>
          <w:bCs/>
          <w:lang w:val="es-ES"/>
        </w:rPr>
        <w:t>NOTIFÍQUESE</w:t>
      </w:r>
      <w:r w:rsidRPr="00547D00">
        <w:rPr>
          <w:rFonts w:eastAsia="Palatino Linotype" w:cs="Palatino Linotype"/>
          <w:lang w:val="es-ES"/>
        </w:rPr>
        <w:t xml:space="preserve"> al Recurrente la presente Resolución a través del Sistema de Acceso a la Información Mexiquense (SAIMEX); asimismo, se hace de su conocimiento que de </w:t>
      </w:r>
      <w:r w:rsidRPr="00547D00">
        <w:rPr>
          <w:rFonts w:eastAsia="Palatino Linotype" w:cs="Palatino Linotype"/>
          <w:lang w:val="es-ES"/>
        </w:rPr>
        <w:lastRenderedPageBreak/>
        <w:t>conformidad con lo establecido en el artículo 196 de la Ley de Transparencia y Acceso a la Información Pública del Estado de México y Municipios podrá promover el Juicio de Amparo en los términos de las leyes aplicables.</w:t>
      </w:r>
    </w:p>
    <w:p w:rsidRPr="00547D00" w:rsidR="0008354A" w:rsidP="0008354A" w:rsidRDefault="0008354A" w14:paraId="2C994282" w14:textId="77777777">
      <w:pPr>
        <w:spacing w:after="0" w:line="360" w:lineRule="auto"/>
        <w:ind w:right="-93"/>
        <w:rPr>
          <w:rFonts w:eastAsia="Palatino Linotype" w:cs="Palatino Linotype"/>
          <w:lang w:val="es-ES"/>
        </w:rPr>
      </w:pPr>
    </w:p>
    <w:p w:rsidRPr="00BF6278" w:rsidR="00DA5591" w:rsidP="00BF6278" w:rsidRDefault="0008354A" w14:paraId="06660AE2" w14:textId="574AC41E">
      <w:pPr>
        <w:spacing w:after="0" w:line="360" w:lineRule="auto"/>
        <w:ind w:right="-93"/>
        <w:rPr>
          <w:rFonts w:eastAsia="Palatino Linotype" w:cs="Palatino Linotype"/>
          <w:lang w:val="es-ES"/>
        </w:rPr>
      </w:pPr>
      <w:r w:rsidRPr="00547D00">
        <w:rPr>
          <w:rFonts w:eastAsia="Palatino Linotype" w:cs="Palatino Linotype"/>
          <w:lang w:val="es-ES"/>
        </w:rPr>
        <w:t xml:space="preserve">ASÍ LO RESUELVE, POR </w:t>
      </w:r>
      <w:r w:rsidRPr="0082195B">
        <w:rPr>
          <w:rFonts w:eastAsia="Palatino Linotype" w:cs="Palatino Linotype"/>
          <w:b/>
          <w:bCs/>
          <w:lang w:val="es-ES"/>
        </w:rPr>
        <w:t>UNANIMIDAD</w:t>
      </w:r>
      <w:r w:rsidRPr="00547D00">
        <w:rPr>
          <w:rFonts w:eastAsia="Palatino Linotype" w:cs="Palatino Linotype"/>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w:t>
      </w:r>
      <w:r w:rsidRPr="00547D00" w:rsidR="00BB55A3">
        <w:rPr>
          <w:rFonts w:eastAsia="Palatino Linotype" w:cs="Palatino Linotype"/>
          <w:lang w:val="es-ES"/>
        </w:rPr>
        <w:t>SÉPTIMA</w:t>
      </w:r>
      <w:r w:rsidRPr="00547D00">
        <w:rPr>
          <w:rFonts w:eastAsia="Palatino Linotype" w:cs="Palatino Linotype"/>
          <w:lang w:val="es-ES"/>
        </w:rPr>
        <w:t xml:space="preserve"> SESIÓN ORDINARIA, CELEBRADA EL </w:t>
      </w:r>
      <w:r w:rsidRPr="00547D00" w:rsidR="00BB55A3">
        <w:rPr>
          <w:rFonts w:eastAsia="Palatino Linotype" w:cs="Palatino Linotype"/>
          <w:lang w:val="es-ES"/>
        </w:rPr>
        <w:t>DIEZ</w:t>
      </w:r>
      <w:r w:rsidRPr="00547D00">
        <w:rPr>
          <w:rFonts w:eastAsia="Palatino Linotype" w:cs="Palatino Linotype"/>
          <w:lang w:val="es-ES"/>
        </w:rPr>
        <w:t xml:space="preserve"> DE </w:t>
      </w:r>
      <w:r w:rsidRPr="00547D00" w:rsidR="002D134B">
        <w:rPr>
          <w:rFonts w:eastAsia="Palatino Linotype" w:cs="Palatino Linotype"/>
          <w:lang w:val="es-ES"/>
        </w:rPr>
        <w:t>MAYO</w:t>
      </w:r>
      <w:r w:rsidRPr="00547D00">
        <w:rPr>
          <w:rFonts w:eastAsia="Palatino Linotype" w:cs="Palatino Linotype"/>
          <w:lang w:val="es-ES"/>
        </w:rPr>
        <w:t xml:space="preserve"> DE DOS MIL VEINTITRÉS, ANTE EL SECRETARIO TÉCNICO DEL PLENO ALEXIS TAPIA RAMÍREZ</w:t>
      </w:r>
    </w:p>
    <w:p w:rsidR="00DA5591" w:rsidRDefault="00DA5591" w14:paraId="7B854B48" w14:textId="77777777">
      <w:pPr>
        <w:jc w:val="left"/>
        <w:rPr>
          <w:rFonts w:eastAsia="Times New Roman" w:cs="Tahoma"/>
          <w:color w:val="auto"/>
          <w:lang w:val="es-ES" w:eastAsia="es-ES"/>
        </w:rPr>
      </w:pPr>
      <w:r>
        <w:rPr>
          <w:rFonts w:eastAsia="Times New Roman" w:cs="Tahoma"/>
          <w:color w:val="auto"/>
          <w:lang w:val="es-ES" w:eastAsia="es-ES"/>
        </w:rPr>
        <w:br w:type="page"/>
      </w:r>
    </w:p>
    <w:p w:rsidR="00D733A3" w:rsidRDefault="00D733A3" w14:paraId="77F636EF" w14:textId="77777777">
      <w:pPr>
        <w:jc w:val="left"/>
        <w:rPr>
          <w:rFonts w:eastAsia="Times New Roman" w:cs="Tahoma"/>
          <w:color w:val="auto"/>
          <w:lang w:val="es-ES" w:eastAsia="es-ES"/>
        </w:rPr>
      </w:pPr>
    </w:p>
    <w:p w:rsidRPr="00BF3CE5" w:rsidR="00177EE1" w:rsidP="006A1A4E" w:rsidRDefault="00177EE1" w14:paraId="627F436A" w14:textId="77777777">
      <w:pPr>
        <w:spacing w:after="0" w:line="360" w:lineRule="auto"/>
        <w:rPr>
          <w:rFonts w:eastAsia="Calibri" w:cs="Tahoma"/>
          <w:bCs/>
        </w:rPr>
      </w:pPr>
    </w:p>
    <w:sectPr w:rsidRPr="00BF3CE5" w:rsidR="00177EE1" w:rsidSect="00177EE1">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CCF" w:rsidP="00177EE1" w:rsidRDefault="000A6CCF" w14:paraId="05D3301D" w14:textId="77777777">
      <w:pPr>
        <w:spacing w:after="0" w:line="240" w:lineRule="auto"/>
      </w:pPr>
      <w:r>
        <w:separator/>
      </w:r>
    </w:p>
  </w:endnote>
  <w:endnote w:type="continuationSeparator" w:id="0">
    <w:p w:rsidR="000A6CCF" w:rsidP="00177EE1" w:rsidRDefault="000A6CCF" w14:paraId="4701FC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260" w:rsidRDefault="00D06260"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06260" w:rsidRDefault="00D06260"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06260" w:rsidRDefault="00D06260"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5EA1">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5EA1">
              <w:rPr>
                <w:b/>
                <w:bCs/>
                <w:noProof/>
              </w:rPr>
              <w:t>24</w:t>
            </w:r>
            <w:r>
              <w:rPr>
                <w:b/>
                <w:bCs/>
                <w:sz w:val="24"/>
                <w:szCs w:val="24"/>
              </w:rPr>
              <w:fldChar w:fldCharType="end"/>
            </w:r>
          </w:p>
        </w:sdtContent>
      </w:sdt>
    </w:sdtContent>
  </w:sdt>
  <w:p w:rsidR="00D06260" w:rsidRDefault="00D06260"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260" w:rsidRDefault="00D06260"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5EA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5EA1">
      <w:rPr>
        <w:b/>
        <w:bCs/>
        <w:noProof/>
      </w:rPr>
      <w:t>24</w:t>
    </w:r>
    <w:r>
      <w:rPr>
        <w:b/>
        <w:bCs/>
        <w:sz w:val="24"/>
        <w:szCs w:val="24"/>
      </w:rPr>
      <w:fldChar w:fldCharType="end"/>
    </w:r>
  </w:p>
  <w:p w:rsidR="00D06260" w:rsidRDefault="00D06260"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CCF" w:rsidP="00177EE1" w:rsidRDefault="000A6CCF" w14:paraId="1D3AF56F" w14:textId="77777777">
      <w:pPr>
        <w:spacing w:after="0" w:line="240" w:lineRule="auto"/>
      </w:pPr>
      <w:r>
        <w:separator/>
      </w:r>
    </w:p>
  </w:footnote>
  <w:footnote w:type="continuationSeparator" w:id="0">
    <w:p w:rsidR="000A6CCF" w:rsidP="00177EE1" w:rsidRDefault="000A6CCF" w14:paraId="161837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06260" w:rsidTr="00177EE1" w14:paraId="5F52583E" w14:textId="77777777">
      <w:trPr>
        <w:trHeight w:val="141"/>
      </w:trPr>
      <w:tc>
        <w:tcPr>
          <w:tcW w:w="2404" w:type="dxa"/>
        </w:tcPr>
        <w:p w:rsidRPr="001B5FB6" w:rsidR="00D06260" w:rsidP="00177EE1" w:rsidRDefault="00D06260"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D06260" w:rsidP="00177EE1" w:rsidRDefault="00D06260"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D06260" w:rsidTr="00177EE1" w14:paraId="3BB32F3F" w14:textId="77777777">
      <w:trPr>
        <w:trHeight w:val="276"/>
      </w:trPr>
      <w:tc>
        <w:tcPr>
          <w:tcW w:w="2404" w:type="dxa"/>
        </w:tcPr>
        <w:p w:rsidRPr="001B5FB6" w:rsidR="00D06260" w:rsidP="00177EE1" w:rsidRDefault="00D06260"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D06260" w:rsidP="00177EE1" w:rsidRDefault="00D06260"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rsidTr="00177EE1" w14:paraId="0B6CFE08" w14:textId="77777777">
      <w:trPr>
        <w:trHeight w:val="276"/>
      </w:trPr>
      <w:tc>
        <w:tcPr>
          <w:tcW w:w="2404" w:type="dxa"/>
        </w:tcPr>
        <w:p w:rsidRPr="001B5FB6" w:rsidR="00D06260" w:rsidP="00177EE1" w:rsidRDefault="00D06260"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D06260" w:rsidP="00177EE1" w:rsidRDefault="00D06260"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82195B"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D06260" w:rsidRDefault="00D06260" w14:paraId="14B68379" w14:textId="1569CC1D">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D06260" w:rsidTr="00177EE1" w14:paraId="2121B106" w14:textId="77777777">
      <w:trPr>
        <w:trHeight w:val="141"/>
      </w:trPr>
      <w:tc>
        <w:tcPr>
          <w:tcW w:w="2404" w:type="dxa"/>
        </w:tcPr>
        <w:p w:rsidRPr="001B5FB6" w:rsidR="00D06260" w:rsidP="00177EE1" w:rsidRDefault="00D06260"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D06260" w:rsidP="00177EE1" w:rsidRDefault="00DB23FC" w14:paraId="4682C08D" w14:textId="090C4746">
          <w:pPr>
            <w:tabs>
              <w:tab w:val="right" w:pos="8838"/>
            </w:tabs>
            <w:ind w:left="-28" w:right="454"/>
            <w:rPr>
              <w:rFonts w:eastAsia="Calibri" w:cs="Tahoma"/>
            </w:rPr>
          </w:pPr>
          <w:r>
            <w:rPr>
              <w:rFonts w:eastAsia="Calibri" w:cs="Tahoma"/>
              <w:bCs/>
              <w:lang w:val="es-MX"/>
            </w:rPr>
            <w:t>01181</w:t>
          </w:r>
          <w:r w:rsidR="00D06260">
            <w:rPr>
              <w:rFonts w:eastAsia="Calibri" w:cs="Tahoma"/>
              <w:bCs/>
              <w:lang w:val="es-MX"/>
            </w:rPr>
            <w:t>/INFOEM/IP/RR/202</w:t>
          </w:r>
          <w:r w:rsidR="0078138D">
            <w:rPr>
              <w:rFonts w:eastAsia="Calibri" w:cs="Tahoma"/>
              <w:bCs/>
              <w:lang w:val="es-MX"/>
            </w:rPr>
            <w:t>3</w:t>
          </w:r>
        </w:p>
      </w:tc>
    </w:tr>
    <w:tr w:rsidR="00D06260" w:rsidTr="00177EE1" w14:paraId="0A3867BF" w14:textId="77777777">
      <w:trPr>
        <w:trHeight w:val="276"/>
      </w:trPr>
      <w:tc>
        <w:tcPr>
          <w:tcW w:w="2404" w:type="dxa"/>
        </w:tcPr>
        <w:p w:rsidRPr="001B5FB6" w:rsidR="00D06260" w:rsidP="00177EE1" w:rsidRDefault="00D06260"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D06260" w:rsidP="00177EE1" w:rsidRDefault="00DB23FC" w14:paraId="687FCF16" w14:textId="533E68AE">
          <w:pPr>
            <w:tabs>
              <w:tab w:val="right" w:pos="8838"/>
            </w:tabs>
            <w:ind w:right="454"/>
            <w:rPr>
              <w:rFonts w:eastAsia="Calibri" w:cs="Tahoma"/>
              <w:lang w:val="es-MX"/>
            </w:rPr>
          </w:pPr>
          <w:r>
            <w:rPr>
              <w:rFonts w:eastAsia="Calibri" w:cs="Tahoma"/>
              <w:bCs/>
              <w:lang w:val="es-MX"/>
            </w:rPr>
            <w:t>Ayuntamiento de San Mateo Atenco</w:t>
          </w:r>
        </w:p>
      </w:tc>
    </w:tr>
    <w:tr w:rsidR="00D06260" w:rsidTr="00177EE1" w14:paraId="528EB81C" w14:textId="77777777">
      <w:trPr>
        <w:trHeight w:val="276"/>
      </w:trPr>
      <w:tc>
        <w:tcPr>
          <w:tcW w:w="2404" w:type="dxa"/>
        </w:tcPr>
        <w:p w:rsidRPr="001B5FB6" w:rsidR="00D06260" w:rsidP="00177EE1" w:rsidRDefault="00D06260"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D06260" w:rsidP="00177EE1" w:rsidRDefault="00D06260"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82195B"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D06260" w:rsidTr="1C29FA82" w14:paraId="59C1B90A" w14:textId="77777777">
      <w:trPr>
        <w:trHeight w:val="1546"/>
      </w:trPr>
      <w:tc>
        <w:tcPr>
          <w:tcW w:w="2127" w:type="dxa"/>
          <w:shd w:val="clear" w:color="auto" w:fill="auto"/>
          <w:tcMar/>
        </w:tcPr>
        <w:p w:rsidRPr="005C106F" w:rsidR="00D06260" w:rsidP="00177EE1" w:rsidRDefault="00D06260"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D06260" w:rsidTr="1C29FA82" w14:paraId="5DB7FB69" w14:textId="77777777">
            <w:trPr>
              <w:trHeight w:val="141"/>
            </w:trPr>
            <w:tc>
              <w:tcPr>
                <w:tcW w:w="2404" w:type="dxa"/>
                <w:tcMar/>
                <w:vAlign w:val="bottom"/>
              </w:tcPr>
              <w:p w:rsidRPr="001B5FB6" w:rsidR="00D06260" w:rsidP="00177EE1" w:rsidRDefault="00D06260"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D06260" w:rsidP="000C12E8" w:rsidRDefault="00D06260" w14:paraId="34232C66" w14:textId="77777777">
                <w:pPr>
                  <w:tabs>
                    <w:tab w:val="right" w:pos="8838"/>
                  </w:tabs>
                  <w:ind w:left="-28" w:right="774"/>
                  <w:rPr>
                    <w:rFonts w:eastAsia="Calibri" w:cs="Tahoma"/>
                    <w:bCs/>
                    <w:lang w:val="es-MX"/>
                  </w:rPr>
                </w:pPr>
              </w:p>
              <w:p w:rsidRPr="0015161E" w:rsidR="00D06260" w:rsidP="000C12E8" w:rsidRDefault="007D07EC" w14:paraId="446B26B0" w14:textId="7EDE841B">
                <w:pPr>
                  <w:tabs>
                    <w:tab w:val="right" w:pos="8838"/>
                  </w:tabs>
                  <w:ind w:left="-28" w:right="774"/>
                  <w:rPr>
                    <w:rFonts w:eastAsia="Calibri" w:cs="Tahoma"/>
                    <w:bCs/>
                    <w:lang w:val="es-MX"/>
                  </w:rPr>
                </w:pPr>
                <w:r>
                  <w:rPr>
                    <w:rFonts w:eastAsia="Calibri" w:cs="Tahoma"/>
                    <w:bCs/>
                    <w:lang w:val="es-MX"/>
                  </w:rPr>
                  <w:t>01181</w:t>
                </w:r>
                <w:r w:rsidR="00D06260">
                  <w:rPr>
                    <w:rFonts w:eastAsia="Calibri" w:cs="Tahoma"/>
                    <w:bCs/>
                    <w:lang w:val="es-MX"/>
                  </w:rPr>
                  <w:t>/</w:t>
                </w:r>
                <w:r w:rsidRPr="00177EE1" w:rsidR="00D06260">
                  <w:rPr>
                    <w:rFonts w:eastAsia="Calibri" w:cs="Tahoma"/>
                    <w:bCs/>
                    <w:lang w:val="es-MX"/>
                  </w:rPr>
                  <w:t>INFOEM/IP/RR/202</w:t>
                </w:r>
                <w:r w:rsidR="00157694">
                  <w:rPr>
                    <w:rFonts w:eastAsia="Calibri" w:cs="Tahoma"/>
                    <w:bCs/>
                    <w:lang w:val="es-MX"/>
                  </w:rPr>
                  <w:t>3</w:t>
                </w:r>
              </w:p>
            </w:tc>
          </w:tr>
          <w:tr w:rsidR="00D06260" w:rsidTr="1C29FA82" w14:paraId="0DAE2909" w14:textId="77777777">
            <w:trPr>
              <w:trHeight w:val="141"/>
            </w:trPr>
            <w:tc>
              <w:tcPr>
                <w:tcW w:w="2404" w:type="dxa"/>
                <w:tcMar/>
              </w:tcPr>
              <w:p w:rsidRPr="001B5FB6" w:rsidR="00D06260" w:rsidP="00177EE1" w:rsidRDefault="00D06260"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D06260" w:rsidP="1C29FA82" w:rsidRDefault="007D07EC" w14:paraId="66275329" w14:textId="26767178">
                <w:pPr>
                  <w:pStyle w:val="Normal"/>
                  <w:tabs>
                    <w:tab w:val="right" w:leader="none" w:pos="8838"/>
                  </w:tabs>
                  <w:bidi w:val="0"/>
                  <w:spacing w:before="0" w:beforeAutospacing="off" w:after="0" w:afterAutospacing="off" w:line="259" w:lineRule="auto"/>
                  <w:ind w:left="-28" w:right="774"/>
                  <w:jc w:val="both"/>
                  <w:rPr>
                    <w:rFonts w:eastAsia="Calibri" w:cs="Tahoma"/>
                    <w:highlight w:val="black"/>
                    <w:lang w:val="es-MX"/>
                  </w:rPr>
                </w:pPr>
                <w:r w:rsidRPr="1C29FA82" w:rsidR="1C29FA82">
                  <w:rPr>
                    <w:rFonts w:eastAsia="Calibri" w:cs="Tahoma"/>
                    <w:highlight w:val="black"/>
                    <w:lang w:val="es-MX"/>
                  </w:rPr>
                  <w:t>XXXXXXXXXXXXXXXXXXX</w:t>
                </w:r>
              </w:p>
            </w:tc>
          </w:tr>
          <w:tr w:rsidR="00D06260" w:rsidTr="1C29FA82" w14:paraId="2320A145" w14:textId="77777777">
            <w:trPr>
              <w:trHeight w:val="276"/>
            </w:trPr>
            <w:tc>
              <w:tcPr>
                <w:tcW w:w="2404" w:type="dxa"/>
                <w:tcMar/>
              </w:tcPr>
              <w:p w:rsidRPr="001B5FB6" w:rsidR="00D06260" w:rsidP="00177EE1" w:rsidRDefault="00D06260"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D06260" w:rsidP="006946CA" w:rsidRDefault="007D07EC" w14:paraId="6CCA2CAC" w14:textId="62D78335">
                <w:pPr>
                  <w:tabs>
                    <w:tab w:val="right" w:pos="8838"/>
                  </w:tabs>
                  <w:ind w:left="-28" w:right="774"/>
                  <w:rPr>
                    <w:rFonts w:eastAsia="Calibri" w:cs="Tahoma"/>
                    <w:bCs/>
                    <w:lang w:val="es-MX"/>
                  </w:rPr>
                </w:pPr>
                <w:r w:rsidRPr="007D07EC">
                  <w:rPr>
                    <w:rFonts w:eastAsia="Calibri" w:cs="Tahoma"/>
                    <w:bCs/>
                    <w:lang w:val="es-MX"/>
                  </w:rPr>
                  <w:t>Ayuntamiento de San Mateo Atenco</w:t>
                </w:r>
              </w:p>
            </w:tc>
          </w:tr>
          <w:tr w:rsidR="00D06260" w:rsidTr="1C29FA82" w14:paraId="044D3880" w14:textId="77777777">
            <w:trPr>
              <w:trHeight w:val="276"/>
            </w:trPr>
            <w:tc>
              <w:tcPr>
                <w:tcW w:w="2404" w:type="dxa"/>
                <w:tcMar/>
              </w:tcPr>
              <w:p w:rsidRPr="001B5FB6" w:rsidR="00D06260" w:rsidP="00177EE1" w:rsidRDefault="00D06260"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D06260" w:rsidP="00177EE1" w:rsidRDefault="00D06260"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D06260" w:rsidP="00177EE1" w:rsidRDefault="00D06260" w14:paraId="217D2A05" w14:textId="77777777">
          <w:pPr>
            <w:tabs>
              <w:tab w:val="right" w:pos="8838"/>
            </w:tabs>
            <w:ind w:left="-28"/>
            <w:rPr>
              <w:rFonts w:ascii="Arial" w:hAnsi="Arial" w:eastAsia="Calibri" w:cs="Arial"/>
              <w:b/>
            </w:rPr>
          </w:pPr>
        </w:p>
      </w:tc>
    </w:tr>
  </w:tbl>
  <w:p w:rsidR="00D06260" w:rsidRDefault="0082195B"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4E87063"/>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91270"/>
    <w:multiLevelType w:val="hybridMultilevel"/>
    <w:tmpl w:val="1576D8EA"/>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6730B93"/>
    <w:multiLevelType w:val="hybridMultilevel"/>
    <w:tmpl w:val="7B5866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6143AB"/>
    <w:multiLevelType w:val="hybridMultilevel"/>
    <w:tmpl w:val="AA62F6BC"/>
    <w:lvl w:ilvl="0" w:tplc="FFFFFFFF">
      <w:start w:val="1"/>
      <w:numFmt w:val="decimal"/>
      <w:lvlText w:val="%1."/>
      <w:lvlJc w:val="left"/>
      <w:pPr>
        <w:ind w:left="720" w:hanging="360"/>
      </w:pPr>
      <w:rPr>
        <w:rFonts w:hint="default" w:ascii="Palatino Linotype" w:hAnsi="Palatino Linotype"/>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932319"/>
    <w:multiLevelType w:val="hybridMultilevel"/>
    <w:tmpl w:val="E9DA0178"/>
    <w:lvl w:ilvl="0" w:tplc="5EE044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9B12B5"/>
    <w:multiLevelType w:val="hybridMultilevel"/>
    <w:tmpl w:val="EF4CD940"/>
    <w:lvl w:ilvl="0" w:tplc="4A727A64">
      <w:start w:val="1"/>
      <w:numFmt w:val="decimal"/>
      <w:lvlText w:val="%1."/>
      <w:lvlJc w:val="left"/>
      <w:pPr>
        <w:ind w:left="720" w:hanging="360"/>
      </w:pPr>
      <w:rPr>
        <w:rFonts w:hint="default" w:eastAsia="Times New Roman"/>
        <w:i/>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423248"/>
    <w:multiLevelType w:val="hybridMultilevel"/>
    <w:tmpl w:val="4F665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4221420"/>
    <w:multiLevelType w:val="hybridMultilevel"/>
    <w:tmpl w:val="8BCE087E"/>
    <w:lvl w:ilvl="0" w:tplc="4B4AE618">
      <w:start w:val="156"/>
      <w:numFmt w:val="bullet"/>
      <w:lvlText w:val="-"/>
      <w:lvlJc w:val="left"/>
      <w:pPr>
        <w:ind w:left="1080"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53828AE"/>
    <w:multiLevelType w:val="hybridMultilevel"/>
    <w:tmpl w:val="363E32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E01E19"/>
    <w:multiLevelType w:val="hybridMultilevel"/>
    <w:tmpl w:val="8F005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BB5315"/>
    <w:multiLevelType w:val="hybridMultilevel"/>
    <w:tmpl w:val="2C74A610"/>
    <w:lvl w:ilvl="0" w:tplc="FFFFFFFF">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2AA0E85"/>
    <w:multiLevelType w:val="hybridMultilevel"/>
    <w:tmpl w:val="7416EB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2CD4062"/>
    <w:multiLevelType w:val="hybridMultilevel"/>
    <w:tmpl w:val="0E60F1B4"/>
    <w:lvl w:ilvl="0" w:tplc="4F62B234">
      <w:start w:val="1"/>
      <w:numFmt w:val="decimal"/>
      <w:lvlText w:val="%1."/>
      <w:lvlJc w:val="left"/>
      <w:pPr>
        <w:ind w:left="1080" w:hanging="360"/>
      </w:pPr>
      <w:rPr>
        <w:rFonts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EB5BB7"/>
    <w:multiLevelType w:val="hybridMultilevel"/>
    <w:tmpl w:val="AA76E5B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9277BD3"/>
    <w:multiLevelType w:val="hybridMultilevel"/>
    <w:tmpl w:val="0E60F1B4"/>
    <w:lvl w:ilvl="0" w:tplc="FFFFFFFF">
      <w:start w:val="1"/>
      <w:numFmt w:val="decimal"/>
      <w:lvlText w:val="%1."/>
      <w:lvlJc w:val="left"/>
      <w:pPr>
        <w:ind w:left="108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9AE413C"/>
    <w:multiLevelType w:val="hybridMultilevel"/>
    <w:tmpl w:val="10749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7D2169"/>
    <w:multiLevelType w:val="hybridMultilevel"/>
    <w:tmpl w:val="F462125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32FD430C"/>
    <w:multiLevelType w:val="hybridMultilevel"/>
    <w:tmpl w:val="27D6CAF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582060"/>
    <w:multiLevelType w:val="hybridMultilevel"/>
    <w:tmpl w:val="AC06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5FD59D8"/>
    <w:multiLevelType w:val="hybridMultilevel"/>
    <w:tmpl w:val="08DAD2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36C84E7B"/>
    <w:multiLevelType w:val="hybridMultilevel"/>
    <w:tmpl w:val="500EAB6A"/>
    <w:lvl w:ilvl="0" w:tplc="4246E8CC">
      <w:start w:val="1"/>
      <w:numFmt w:val="decimal"/>
      <w:lvlText w:val="%1."/>
      <w:lvlJc w:val="left"/>
      <w:pPr>
        <w:ind w:left="720" w:hanging="360"/>
      </w:pPr>
      <w:rPr>
        <w:rFonts w:hint="default" w:ascii="Palatino Linotype" w:hAnsi="Palatino Linotype"/>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D303DE"/>
    <w:multiLevelType w:val="hybridMultilevel"/>
    <w:tmpl w:val="2C74A610"/>
    <w:lvl w:ilvl="0" w:tplc="4A8C482E">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1319C1"/>
    <w:multiLevelType w:val="hybridMultilevel"/>
    <w:tmpl w:val="A8DA32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F9D23FF"/>
    <w:multiLevelType w:val="hybridMultilevel"/>
    <w:tmpl w:val="7FBA633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072579"/>
    <w:multiLevelType w:val="hybridMultilevel"/>
    <w:tmpl w:val="9D4C07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33D4E3F"/>
    <w:multiLevelType w:val="hybridMultilevel"/>
    <w:tmpl w:val="CEDA240E"/>
    <w:lvl w:ilvl="0" w:tplc="4B4AE618">
      <w:start w:val="156"/>
      <w:numFmt w:val="bullet"/>
      <w:lvlText w:val="-"/>
      <w:lvlJc w:val="left"/>
      <w:pPr>
        <w:ind w:left="1080" w:hanging="360"/>
      </w:pPr>
      <w:rPr>
        <w:rFonts w:hint="default" w:ascii="Palatino Linotype" w:hAnsi="Palatino Linotype" w:eastAsia="Times New Roman" w:cs="Arial"/>
      </w:rPr>
    </w:lvl>
    <w:lvl w:ilvl="1" w:tplc="080A0003">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2" w15:restartNumberingAfterBreak="0">
    <w:nsid w:val="46F97E52"/>
    <w:multiLevelType w:val="hybridMultilevel"/>
    <w:tmpl w:val="C8CE2F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4A8D3A3D"/>
    <w:multiLevelType w:val="hybridMultilevel"/>
    <w:tmpl w:val="E8F218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4CC8520B"/>
    <w:multiLevelType w:val="hybridMultilevel"/>
    <w:tmpl w:val="5BB22F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8B4325D"/>
    <w:multiLevelType w:val="hybridMultilevel"/>
    <w:tmpl w:val="34C825BA"/>
    <w:lvl w:ilvl="0" w:tplc="6A3E338E">
      <w:start w:val="1"/>
      <w:numFmt w:val="decimal"/>
      <w:lvlText w:val="%1."/>
      <w:lvlJc w:val="left"/>
      <w:pPr>
        <w:ind w:left="720" w:hanging="360"/>
      </w:pPr>
      <w:rPr>
        <w:rFonts w:hint="default" w:eastAsia="Times New Roman"/>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AB0909"/>
    <w:multiLevelType w:val="hybridMultilevel"/>
    <w:tmpl w:val="0E60F1B4"/>
    <w:lvl w:ilvl="0" w:tplc="FFFFFFFF">
      <w:start w:val="1"/>
      <w:numFmt w:val="decimal"/>
      <w:lvlText w:val="%1."/>
      <w:lvlJc w:val="left"/>
      <w:pPr>
        <w:ind w:left="108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5BCB44D9"/>
    <w:multiLevelType w:val="hybridMultilevel"/>
    <w:tmpl w:val="07A6A652"/>
    <w:lvl w:ilvl="0" w:tplc="08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5D332B32"/>
    <w:multiLevelType w:val="hybridMultilevel"/>
    <w:tmpl w:val="A37AF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5FB31E70"/>
    <w:multiLevelType w:val="hybridMultilevel"/>
    <w:tmpl w:val="CE787CEC"/>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61B11546"/>
    <w:multiLevelType w:val="hybridMultilevel"/>
    <w:tmpl w:val="DA92C8A6"/>
    <w:lvl w:ilvl="0" w:tplc="24C0206C">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680EF2"/>
    <w:multiLevelType w:val="hybridMultilevel"/>
    <w:tmpl w:val="8E468D6A"/>
    <w:lvl w:ilvl="0" w:tplc="984880E6">
      <w:start w:val="30"/>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4FA6D64"/>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6127383"/>
    <w:multiLevelType w:val="hybridMultilevel"/>
    <w:tmpl w:val="3CE48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D377AA0"/>
    <w:multiLevelType w:val="hybridMultilevel"/>
    <w:tmpl w:val="2C74A610"/>
    <w:lvl w:ilvl="0" w:tplc="FFFFFFFF">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16cid:durableId="2826111">
    <w:abstractNumId w:val="49"/>
  </w:num>
  <w:num w:numId="2" w16cid:durableId="2076125066">
    <w:abstractNumId w:val="16"/>
  </w:num>
  <w:num w:numId="3" w16cid:durableId="1647783762">
    <w:abstractNumId w:val="22"/>
  </w:num>
  <w:num w:numId="4" w16cid:durableId="4961144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5237027">
    <w:abstractNumId w:val="36"/>
  </w:num>
  <w:num w:numId="6" w16cid:durableId="1787502894">
    <w:abstractNumId w:val="27"/>
  </w:num>
  <w:num w:numId="7" w16cid:durableId="1102342229">
    <w:abstractNumId w:val="33"/>
  </w:num>
  <w:num w:numId="8" w16cid:durableId="1038241626">
    <w:abstractNumId w:val="41"/>
  </w:num>
  <w:num w:numId="9" w16cid:durableId="1198203883">
    <w:abstractNumId w:val="39"/>
  </w:num>
  <w:num w:numId="10" w16cid:durableId="1291008782">
    <w:abstractNumId w:val="47"/>
  </w:num>
  <w:num w:numId="11" w16cid:durableId="493617781">
    <w:abstractNumId w:val="30"/>
  </w:num>
  <w:num w:numId="12" w16cid:durableId="2119982466">
    <w:abstractNumId w:val="11"/>
  </w:num>
  <w:num w:numId="13" w16cid:durableId="840045720">
    <w:abstractNumId w:val="17"/>
  </w:num>
  <w:num w:numId="14" w16cid:durableId="1269964555">
    <w:abstractNumId w:val="44"/>
  </w:num>
  <w:num w:numId="15" w16cid:durableId="1641573966">
    <w:abstractNumId w:val="6"/>
  </w:num>
  <w:num w:numId="16" w16cid:durableId="1991640032">
    <w:abstractNumId w:val="29"/>
  </w:num>
  <w:num w:numId="17" w16cid:durableId="1731227450">
    <w:abstractNumId w:val="26"/>
  </w:num>
  <w:num w:numId="18" w16cid:durableId="1262253104">
    <w:abstractNumId w:val="25"/>
  </w:num>
  <w:num w:numId="19" w16cid:durableId="1008748145">
    <w:abstractNumId w:val="4"/>
  </w:num>
  <w:num w:numId="20" w16cid:durableId="1487016302">
    <w:abstractNumId w:val="43"/>
  </w:num>
  <w:num w:numId="21" w16cid:durableId="1746494243">
    <w:abstractNumId w:val="2"/>
  </w:num>
  <w:num w:numId="22" w16cid:durableId="249969622">
    <w:abstractNumId w:val="20"/>
  </w:num>
  <w:num w:numId="23" w16cid:durableId="1776514554">
    <w:abstractNumId w:val="46"/>
  </w:num>
  <w:num w:numId="24" w16cid:durableId="1200362206">
    <w:abstractNumId w:val="34"/>
  </w:num>
  <w:num w:numId="25" w16cid:durableId="135495199">
    <w:abstractNumId w:val="21"/>
  </w:num>
  <w:num w:numId="26" w16cid:durableId="1068380487">
    <w:abstractNumId w:val="12"/>
  </w:num>
  <w:num w:numId="27" w16cid:durableId="1120759448">
    <w:abstractNumId w:val="0"/>
  </w:num>
  <w:num w:numId="28" w16cid:durableId="1037779935">
    <w:abstractNumId w:val="48"/>
  </w:num>
  <w:num w:numId="29" w16cid:durableId="21712937">
    <w:abstractNumId w:val="40"/>
  </w:num>
  <w:num w:numId="30" w16cid:durableId="698772723">
    <w:abstractNumId w:val="1"/>
  </w:num>
  <w:num w:numId="31" w16cid:durableId="1704019530">
    <w:abstractNumId w:val="3"/>
  </w:num>
  <w:num w:numId="32" w16cid:durableId="291597954">
    <w:abstractNumId w:val="31"/>
  </w:num>
  <w:num w:numId="33" w16cid:durableId="1371879665">
    <w:abstractNumId w:val="8"/>
  </w:num>
  <w:num w:numId="34" w16cid:durableId="1954750549">
    <w:abstractNumId w:val="38"/>
  </w:num>
  <w:num w:numId="35" w16cid:durableId="1488741733">
    <w:abstractNumId w:val="24"/>
  </w:num>
  <w:num w:numId="36" w16cid:durableId="1962111232">
    <w:abstractNumId w:val="9"/>
  </w:num>
  <w:num w:numId="37" w16cid:durableId="698167857">
    <w:abstractNumId w:val="19"/>
  </w:num>
  <w:num w:numId="38" w16cid:durableId="870798091">
    <w:abstractNumId w:val="14"/>
  </w:num>
  <w:num w:numId="39" w16cid:durableId="1955092999">
    <w:abstractNumId w:val="18"/>
  </w:num>
  <w:num w:numId="40" w16cid:durableId="1624271352">
    <w:abstractNumId w:val="10"/>
  </w:num>
  <w:num w:numId="41" w16cid:durableId="1167132077">
    <w:abstractNumId w:val="45"/>
  </w:num>
  <w:num w:numId="42" w16cid:durableId="637228594">
    <w:abstractNumId w:val="37"/>
  </w:num>
  <w:num w:numId="43" w16cid:durableId="717704527">
    <w:abstractNumId w:val="7"/>
  </w:num>
  <w:num w:numId="44" w16cid:durableId="1296372257">
    <w:abstractNumId w:val="35"/>
  </w:num>
  <w:num w:numId="45" w16cid:durableId="228156873">
    <w:abstractNumId w:val="13"/>
  </w:num>
  <w:num w:numId="46" w16cid:durableId="774131499">
    <w:abstractNumId w:val="28"/>
  </w:num>
  <w:num w:numId="47" w16cid:durableId="254827596">
    <w:abstractNumId w:val="32"/>
  </w:num>
  <w:num w:numId="48" w16cid:durableId="1141266861">
    <w:abstractNumId w:val="42"/>
  </w:num>
  <w:num w:numId="49" w16cid:durableId="1387602811">
    <w:abstractNumId w:val="23"/>
  </w:num>
  <w:num w:numId="50" w16cid:durableId="164346522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0036"/>
    <w:rsid w:val="00002216"/>
    <w:rsid w:val="0000356F"/>
    <w:rsid w:val="00003883"/>
    <w:rsid w:val="000128A5"/>
    <w:rsid w:val="00012B2E"/>
    <w:rsid w:val="00013843"/>
    <w:rsid w:val="000138A1"/>
    <w:rsid w:val="0001416C"/>
    <w:rsid w:val="00017A08"/>
    <w:rsid w:val="000208A6"/>
    <w:rsid w:val="000234D0"/>
    <w:rsid w:val="00023824"/>
    <w:rsid w:val="00027A38"/>
    <w:rsid w:val="00030EF0"/>
    <w:rsid w:val="00031EC8"/>
    <w:rsid w:val="00034FE1"/>
    <w:rsid w:val="00035AB4"/>
    <w:rsid w:val="000361CD"/>
    <w:rsid w:val="00040446"/>
    <w:rsid w:val="00042AD3"/>
    <w:rsid w:val="0005277E"/>
    <w:rsid w:val="000534C1"/>
    <w:rsid w:val="00055DA6"/>
    <w:rsid w:val="000571B0"/>
    <w:rsid w:val="00062B87"/>
    <w:rsid w:val="00062DB3"/>
    <w:rsid w:val="00065115"/>
    <w:rsid w:val="00065B50"/>
    <w:rsid w:val="00065BA2"/>
    <w:rsid w:val="00071027"/>
    <w:rsid w:val="000729C1"/>
    <w:rsid w:val="000771BD"/>
    <w:rsid w:val="0008354A"/>
    <w:rsid w:val="00083A1D"/>
    <w:rsid w:val="00083B5E"/>
    <w:rsid w:val="0008483A"/>
    <w:rsid w:val="00084C42"/>
    <w:rsid w:val="000865C1"/>
    <w:rsid w:val="00086FC3"/>
    <w:rsid w:val="00087ECD"/>
    <w:rsid w:val="00090CC5"/>
    <w:rsid w:val="000926DF"/>
    <w:rsid w:val="00093CFD"/>
    <w:rsid w:val="00095A65"/>
    <w:rsid w:val="000A6CCF"/>
    <w:rsid w:val="000A7B28"/>
    <w:rsid w:val="000B1521"/>
    <w:rsid w:val="000B2670"/>
    <w:rsid w:val="000B7B66"/>
    <w:rsid w:val="000C12E8"/>
    <w:rsid w:val="000C4C4B"/>
    <w:rsid w:val="000C5572"/>
    <w:rsid w:val="000D29D7"/>
    <w:rsid w:val="000E01DA"/>
    <w:rsid w:val="000E0B2A"/>
    <w:rsid w:val="000E4556"/>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3F4D"/>
    <w:rsid w:val="0013520C"/>
    <w:rsid w:val="00135EC3"/>
    <w:rsid w:val="0014355A"/>
    <w:rsid w:val="00145352"/>
    <w:rsid w:val="0014587C"/>
    <w:rsid w:val="00147270"/>
    <w:rsid w:val="0015161E"/>
    <w:rsid w:val="00154DF2"/>
    <w:rsid w:val="00157694"/>
    <w:rsid w:val="001613D0"/>
    <w:rsid w:val="00161EC1"/>
    <w:rsid w:val="00163ACC"/>
    <w:rsid w:val="00175848"/>
    <w:rsid w:val="00177CD4"/>
    <w:rsid w:val="00177EE1"/>
    <w:rsid w:val="001823A5"/>
    <w:rsid w:val="0018480F"/>
    <w:rsid w:val="0018595C"/>
    <w:rsid w:val="0018660C"/>
    <w:rsid w:val="00194ED9"/>
    <w:rsid w:val="001964D1"/>
    <w:rsid w:val="001A04C7"/>
    <w:rsid w:val="001A49D4"/>
    <w:rsid w:val="001B00F9"/>
    <w:rsid w:val="001B623C"/>
    <w:rsid w:val="001D3E5A"/>
    <w:rsid w:val="001D521B"/>
    <w:rsid w:val="001D61CF"/>
    <w:rsid w:val="001E03A5"/>
    <w:rsid w:val="001E10F0"/>
    <w:rsid w:val="001E1398"/>
    <w:rsid w:val="001E2972"/>
    <w:rsid w:val="001E4327"/>
    <w:rsid w:val="001E73AE"/>
    <w:rsid w:val="001E757C"/>
    <w:rsid w:val="001F0FC3"/>
    <w:rsid w:val="001F3035"/>
    <w:rsid w:val="001F3AB9"/>
    <w:rsid w:val="001F6081"/>
    <w:rsid w:val="00201F46"/>
    <w:rsid w:val="002032FB"/>
    <w:rsid w:val="002033C8"/>
    <w:rsid w:val="00205EA1"/>
    <w:rsid w:val="0021058D"/>
    <w:rsid w:val="00210D24"/>
    <w:rsid w:val="002151A6"/>
    <w:rsid w:val="00217266"/>
    <w:rsid w:val="00222783"/>
    <w:rsid w:val="002242AB"/>
    <w:rsid w:val="00224366"/>
    <w:rsid w:val="0022443A"/>
    <w:rsid w:val="00230091"/>
    <w:rsid w:val="0023050A"/>
    <w:rsid w:val="002327BA"/>
    <w:rsid w:val="00241A66"/>
    <w:rsid w:val="0024298A"/>
    <w:rsid w:val="00244F3B"/>
    <w:rsid w:val="00250C94"/>
    <w:rsid w:val="00250D7E"/>
    <w:rsid w:val="00256796"/>
    <w:rsid w:val="002578B4"/>
    <w:rsid w:val="00257F53"/>
    <w:rsid w:val="00260F3E"/>
    <w:rsid w:val="00260F9A"/>
    <w:rsid w:val="002719E0"/>
    <w:rsid w:val="00277DD0"/>
    <w:rsid w:val="00281941"/>
    <w:rsid w:val="00281BBE"/>
    <w:rsid w:val="00287024"/>
    <w:rsid w:val="002A1D89"/>
    <w:rsid w:val="002A28F5"/>
    <w:rsid w:val="002A4132"/>
    <w:rsid w:val="002A4B81"/>
    <w:rsid w:val="002A6678"/>
    <w:rsid w:val="002B32D0"/>
    <w:rsid w:val="002B5936"/>
    <w:rsid w:val="002B5EAA"/>
    <w:rsid w:val="002C32B8"/>
    <w:rsid w:val="002C3793"/>
    <w:rsid w:val="002D12B9"/>
    <w:rsid w:val="002D134B"/>
    <w:rsid w:val="002D6448"/>
    <w:rsid w:val="002E1F0A"/>
    <w:rsid w:val="002E200D"/>
    <w:rsid w:val="002E209B"/>
    <w:rsid w:val="002E3580"/>
    <w:rsid w:val="002E4ABA"/>
    <w:rsid w:val="002E51C7"/>
    <w:rsid w:val="002E621C"/>
    <w:rsid w:val="002E7BAC"/>
    <w:rsid w:val="002F09A8"/>
    <w:rsid w:val="002F0D2C"/>
    <w:rsid w:val="002F1143"/>
    <w:rsid w:val="002F321D"/>
    <w:rsid w:val="003066D7"/>
    <w:rsid w:val="003122FF"/>
    <w:rsid w:val="00320937"/>
    <w:rsid w:val="003216BB"/>
    <w:rsid w:val="00321718"/>
    <w:rsid w:val="00323C69"/>
    <w:rsid w:val="003247BD"/>
    <w:rsid w:val="00324B5E"/>
    <w:rsid w:val="00330DCB"/>
    <w:rsid w:val="003325BC"/>
    <w:rsid w:val="00332A64"/>
    <w:rsid w:val="00335F68"/>
    <w:rsid w:val="00344A25"/>
    <w:rsid w:val="00344C1B"/>
    <w:rsid w:val="0034694B"/>
    <w:rsid w:val="0035084A"/>
    <w:rsid w:val="00360E1D"/>
    <w:rsid w:val="00361157"/>
    <w:rsid w:val="00363750"/>
    <w:rsid w:val="00363A37"/>
    <w:rsid w:val="0036405E"/>
    <w:rsid w:val="00365F49"/>
    <w:rsid w:val="003674E8"/>
    <w:rsid w:val="0037107C"/>
    <w:rsid w:val="00373BB3"/>
    <w:rsid w:val="00374EC5"/>
    <w:rsid w:val="003806C6"/>
    <w:rsid w:val="003812D9"/>
    <w:rsid w:val="0038498F"/>
    <w:rsid w:val="0039002F"/>
    <w:rsid w:val="0039029F"/>
    <w:rsid w:val="00392EA1"/>
    <w:rsid w:val="00393828"/>
    <w:rsid w:val="003A1541"/>
    <w:rsid w:val="003A1AC3"/>
    <w:rsid w:val="003A5680"/>
    <w:rsid w:val="003A722C"/>
    <w:rsid w:val="003B3A2A"/>
    <w:rsid w:val="003B443D"/>
    <w:rsid w:val="003B6CD7"/>
    <w:rsid w:val="003B7426"/>
    <w:rsid w:val="003C5446"/>
    <w:rsid w:val="003C59A6"/>
    <w:rsid w:val="003C75C8"/>
    <w:rsid w:val="003D05EC"/>
    <w:rsid w:val="003D169B"/>
    <w:rsid w:val="003D4609"/>
    <w:rsid w:val="003D4BC5"/>
    <w:rsid w:val="003D5544"/>
    <w:rsid w:val="003E0154"/>
    <w:rsid w:val="003E0176"/>
    <w:rsid w:val="003E0C35"/>
    <w:rsid w:val="003E2DEC"/>
    <w:rsid w:val="003E3B71"/>
    <w:rsid w:val="003E4248"/>
    <w:rsid w:val="003E760C"/>
    <w:rsid w:val="004028B1"/>
    <w:rsid w:val="00413B07"/>
    <w:rsid w:val="00413BC2"/>
    <w:rsid w:val="00413F66"/>
    <w:rsid w:val="00415D6D"/>
    <w:rsid w:val="00416A62"/>
    <w:rsid w:val="00416CFE"/>
    <w:rsid w:val="004242AA"/>
    <w:rsid w:val="00427CE0"/>
    <w:rsid w:val="0043267B"/>
    <w:rsid w:val="00432A7F"/>
    <w:rsid w:val="00441871"/>
    <w:rsid w:val="00446762"/>
    <w:rsid w:val="0045160E"/>
    <w:rsid w:val="00451709"/>
    <w:rsid w:val="00457B4D"/>
    <w:rsid w:val="00460827"/>
    <w:rsid w:val="00461743"/>
    <w:rsid w:val="00466B01"/>
    <w:rsid w:val="00472B74"/>
    <w:rsid w:val="00474EA5"/>
    <w:rsid w:val="0047525A"/>
    <w:rsid w:val="0047580B"/>
    <w:rsid w:val="00475AFC"/>
    <w:rsid w:val="0048144B"/>
    <w:rsid w:val="004827BE"/>
    <w:rsid w:val="00484A44"/>
    <w:rsid w:val="0048610B"/>
    <w:rsid w:val="00486BA5"/>
    <w:rsid w:val="00495EC7"/>
    <w:rsid w:val="00496B69"/>
    <w:rsid w:val="00497753"/>
    <w:rsid w:val="004A2567"/>
    <w:rsid w:val="004A5273"/>
    <w:rsid w:val="004A6307"/>
    <w:rsid w:val="004A6F0D"/>
    <w:rsid w:val="004A79BF"/>
    <w:rsid w:val="004B7710"/>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6612"/>
    <w:rsid w:val="00507B00"/>
    <w:rsid w:val="00507DB2"/>
    <w:rsid w:val="00511313"/>
    <w:rsid w:val="005119BA"/>
    <w:rsid w:val="0052515B"/>
    <w:rsid w:val="00525E3E"/>
    <w:rsid w:val="00526ADA"/>
    <w:rsid w:val="00536C46"/>
    <w:rsid w:val="00542518"/>
    <w:rsid w:val="00543DD3"/>
    <w:rsid w:val="005455F0"/>
    <w:rsid w:val="00547D00"/>
    <w:rsid w:val="00553373"/>
    <w:rsid w:val="00556722"/>
    <w:rsid w:val="00563E14"/>
    <w:rsid w:val="00565961"/>
    <w:rsid w:val="00565D8A"/>
    <w:rsid w:val="00566770"/>
    <w:rsid w:val="00571AE3"/>
    <w:rsid w:val="0058059A"/>
    <w:rsid w:val="00580A65"/>
    <w:rsid w:val="00581C11"/>
    <w:rsid w:val="0058662F"/>
    <w:rsid w:val="005900DB"/>
    <w:rsid w:val="005952F9"/>
    <w:rsid w:val="00596F55"/>
    <w:rsid w:val="00597D76"/>
    <w:rsid w:val="005A1AB3"/>
    <w:rsid w:val="005A270D"/>
    <w:rsid w:val="005A570A"/>
    <w:rsid w:val="005A7EFD"/>
    <w:rsid w:val="005B11BA"/>
    <w:rsid w:val="005B6E78"/>
    <w:rsid w:val="005C2A31"/>
    <w:rsid w:val="005C3E12"/>
    <w:rsid w:val="005C6C49"/>
    <w:rsid w:val="005D417E"/>
    <w:rsid w:val="005D4656"/>
    <w:rsid w:val="005D60D5"/>
    <w:rsid w:val="005E19BA"/>
    <w:rsid w:val="005E4065"/>
    <w:rsid w:val="005E79B6"/>
    <w:rsid w:val="005F10E8"/>
    <w:rsid w:val="005F13F5"/>
    <w:rsid w:val="005F1DE6"/>
    <w:rsid w:val="005F2591"/>
    <w:rsid w:val="005F426B"/>
    <w:rsid w:val="005F4CDB"/>
    <w:rsid w:val="005F6DF6"/>
    <w:rsid w:val="00604A22"/>
    <w:rsid w:val="006075F9"/>
    <w:rsid w:val="00610D46"/>
    <w:rsid w:val="00611B39"/>
    <w:rsid w:val="00612598"/>
    <w:rsid w:val="00614CD3"/>
    <w:rsid w:val="0062145F"/>
    <w:rsid w:val="00621C3D"/>
    <w:rsid w:val="00622C21"/>
    <w:rsid w:val="0062723B"/>
    <w:rsid w:val="00631A7E"/>
    <w:rsid w:val="0063423F"/>
    <w:rsid w:val="00635C41"/>
    <w:rsid w:val="006470EC"/>
    <w:rsid w:val="006515EA"/>
    <w:rsid w:val="00651A56"/>
    <w:rsid w:val="00652141"/>
    <w:rsid w:val="0065630E"/>
    <w:rsid w:val="0065648A"/>
    <w:rsid w:val="00656530"/>
    <w:rsid w:val="006574AF"/>
    <w:rsid w:val="00657EB2"/>
    <w:rsid w:val="00660E17"/>
    <w:rsid w:val="00667D41"/>
    <w:rsid w:val="00674BC6"/>
    <w:rsid w:val="0068059B"/>
    <w:rsid w:val="00683E9F"/>
    <w:rsid w:val="00684D08"/>
    <w:rsid w:val="0069415D"/>
    <w:rsid w:val="006946CA"/>
    <w:rsid w:val="00695CCE"/>
    <w:rsid w:val="006966C2"/>
    <w:rsid w:val="006A1A4E"/>
    <w:rsid w:val="006A5D9B"/>
    <w:rsid w:val="006A79DB"/>
    <w:rsid w:val="006B01CE"/>
    <w:rsid w:val="006B4237"/>
    <w:rsid w:val="006B52B1"/>
    <w:rsid w:val="006C181C"/>
    <w:rsid w:val="006C31FD"/>
    <w:rsid w:val="006D1F3D"/>
    <w:rsid w:val="006D45F7"/>
    <w:rsid w:val="006D4803"/>
    <w:rsid w:val="006D69E2"/>
    <w:rsid w:val="006E2E7F"/>
    <w:rsid w:val="006E3E2F"/>
    <w:rsid w:val="006F084E"/>
    <w:rsid w:val="006F158D"/>
    <w:rsid w:val="006F37C2"/>
    <w:rsid w:val="006F61A0"/>
    <w:rsid w:val="006F7C85"/>
    <w:rsid w:val="007013C9"/>
    <w:rsid w:val="00701FB1"/>
    <w:rsid w:val="00702A90"/>
    <w:rsid w:val="0071392F"/>
    <w:rsid w:val="007144B6"/>
    <w:rsid w:val="00715EC4"/>
    <w:rsid w:val="00727676"/>
    <w:rsid w:val="00731E0D"/>
    <w:rsid w:val="0073383F"/>
    <w:rsid w:val="00743124"/>
    <w:rsid w:val="00744ABA"/>
    <w:rsid w:val="00744F3B"/>
    <w:rsid w:val="00745678"/>
    <w:rsid w:val="00745877"/>
    <w:rsid w:val="00750876"/>
    <w:rsid w:val="00750933"/>
    <w:rsid w:val="00753965"/>
    <w:rsid w:val="0075555F"/>
    <w:rsid w:val="00761513"/>
    <w:rsid w:val="0076721B"/>
    <w:rsid w:val="00767933"/>
    <w:rsid w:val="007711AE"/>
    <w:rsid w:val="0077325F"/>
    <w:rsid w:val="00780A43"/>
    <w:rsid w:val="00780CDD"/>
    <w:rsid w:val="0078138D"/>
    <w:rsid w:val="00785C4E"/>
    <w:rsid w:val="0078647E"/>
    <w:rsid w:val="00790365"/>
    <w:rsid w:val="007921C5"/>
    <w:rsid w:val="00793151"/>
    <w:rsid w:val="00793D23"/>
    <w:rsid w:val="00794E01"/>
    <w:rsid w:val="00795EE6"/>
    <w:rsid w:val="00796855"/>
    <w:rsid w:val="007A02A9"/>
    <w:rsid w:val="007A2D2E"/>
    <w:rsid w:val="007A33E9"/>
    <w:rsid w:val="007A3549"/>
    <w:rsid w:val="007A3D34"/>
    <w:rsid w:val="007A4CED"/>
    <w:rsid w:val="007A4EAD"/>
    <w:rsid w:val="007A7D09"/>
    <w:rsid w:val="007A7D82"/>
    <w:rsid w:val="007B0A01"/>
    <w:rsid w:val="007B1398"/>
    <w:rsid w:val="007B4464"/>
    <w:rsid w:val="007B47E8"/>
    <w:rsid w:val="007B4D05"/>
    <w:rsid w:val="007B6130"/>
    <w:rsid w:val="007B6618"/>
    <w:rsid w:val="007C001F"/>
    <w:rsid w:val="007C1329"/>
    <w:rsid w:val="007C7235"/>
    <w:rsid w:val="007D07EC"/>
    <w:rsid w:val="007D2B74"/>
    <w:rsid w:val="007D5D3B"/>
    <w:rsid w:val="007D7ACE"/>
    <w:rsid w:val="007E3CF9"/>
    <w:rsid w:val="007E6A4F"/>
    <w:rsid w:val="007F0F82"/>
    <w:rsid w:val="007F2CFB"/>
    <w:rsid w:val="007F317A"/>
    <w:rsid w:val="007F3280"/>
    <w:rsid w:val="007F456E"/>
    <w:rsid w:val="00800F5E"/>
    <w:rsid w:val="008022E5"/>
    <w:rsid w:val="008033BA"/>
    <w:rsid w:val="00803E54"/>
    <w:rsid w:val="0080433B"/>
    <w:rsid w:val="008072B5"/>
    <w:rsid w:val="00810CC5"/>
    <w:rsid w:val="008114D3"/>
    <w:rsid w:val="008118B9"/>
    <w:rsid w:val="00811F1B"/>
    <w:rsid w:val="00817A97"/>
    <w:rsid w:val="008205DB"/>
    <w:rsid w:val="0082195B"/>
    <w:rsid w:val="00821A5D"/>
    <w:rsid w:val="00822F15"/>
    <w:rsid w:val="0082323D"/>
    <w:rsid w:val="008267B4"/>
    <w:rsid w:val="008319A5"/>
    <w:rsid w:val="00833476"/>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4AD"/>
    <w:rsid w:val="00870879"/>
    <w:rsid w:val="00876143"/>
    <w:rsid w:val="00877628"/>
    <w:rsid w:val="0087799B"/>
    <w:rsid w:val="00880331"/>
    <w:rsid w:val="008827A8"/>
    <w:rsid w:val="00891C01"/>
    <w:rsid w:val="00894FB3"/>
    <w:rsid w:val="00895F51"/>
    <w:rsid w:val="008A04B2"/>
    <w:rsid w:val="008A0568"/>
    <w:rsid w:val="008A6F3C"/>
    <w:rsid w:val="008A72A3"/>
    <w:rsid w:val="008B2ECC"/>
    <w:rsid w:val="008B343B"/>
    <w:rsid w:val="008B4335"/>
    <w:rsid w:val="008B4E49"/>
    <w:rsid w:val="008B511C"/>
    <w:rsid w:val="008C3AFE"/>
    <w:rsid w:val="008C3E33"/>
    <w:rsid w:val="008C49F0"/>
    <w:rsid w:val="008D170A"/>
    <w:rsid w:val="008D28FA"/>
    <w:rsid w:val="008D4D60"/>
    <w:rsid w:val="008D60AF"/>
    <w:rsid w:val="008D73CC"/>
    <w:rsid w:val="008F1450"/>
    <w:rsid w:val="008F1965"/>
    <w:rsid w:val="008F44EF"/>
    <w:rsid w:val="008F4B97"/>
    <w:rsid w:val="008F5BB0"/>
    <w:rsid w:val="008F6FA2"/>
    <w:rsid w:val="009016C6"/>
    <w:rsid w:val="0090519F"/>
    <w:rsid w:val="00911CD8"/>
    <w:rsid w:val="00916742"/>
    <w:rsid w:val="0092376B"/>
    <w:rsid w:val="0092528B"/>
    <w:rsid w:val="00926117"/>
    <w:rsid w:val="00930232"/>
    <w:rsid w:val="00941CCB"/>
    <w:rsid w:val="009425EF"/>
    <w:rsid w:val="00944020"/>
    <w:rsid w:val="00944107"/>
    <w:rsid w:val="00947D1B"/>
    <w:rsid w:val="00952F80"/>
    <w:rsid w:val="009535BB"/>
    <w:rsid w:val="00953B73"/>
    <w:rsid w:val="00956037"/>
    <w:rsid w:val="00956054"/>
    <w:rsid w:val="00961EEA"/>
    <w:rsid w:val="0096559A"/>
    <w:rsid w:val="00965A88"/>
    <w:rsid w:val="00966DF6"/>
    <w:rsid w:val="0097214C"/>
    <w:rsid w:val="00972403"/>
    <w:rsid w:val="00974B80"/>
    <w:rsid w:val="009826DE"/>
    <w:rsid w:val="00983D1F"/>
    <w:rsid w:val="00987ADD"/>
    <w:rsid w:val="00992069"/>
    <w:rsid w:val="009922AB"/>
    <w:rsid w:val="0099450A"/>
    <w:rsid w:val="009946DF"/>
    <w:rsid w:val="00995C33"/>
    <w:rsid w:val="00996A2D"/>
    <w:rsid w:val="009A2914"/>
    <w:rsid w:val="009A5BF7"/>
    <w:rsid w:val="009A7A7C"/>
    <w:rsid w:val="009B08CB"/>
    <w:rsid w:val="009B1838"/>
    <w:rsid w:val="009B40DC"/>
    <w:rsid w:val="009B6F47"/>
    <w:rsid w:val="009C1CBF"/>
    <w:rsid w:val="009C4EE3"/>
    <w:rsid w:val="009C6967"/>
    <w:rsid w:val="009D0299"/>
    <w:rsid w:val="009D26F4"/>
    <w:rsid w:val="009E2E7D"/>
    <w:rsid w:val="009E35A2"/>
    <w:rsid w:val="009E3D25"/>
    <w:rsid w:val="009F1F5F"/>
    <w:rsid w:val="009F3964"/>
    <w:rsid w:val="009F51B9"/>
    <w:rsid w:val="00A004FF"/>
    <w:rsid w:val="00A03EEA"/>
    <w:rsid w:val="00A0504F"/>
    <w:rsid w:val="00A105CB"/>
    <w:rsid w:val="00A12619"/>
    <w:rsid w:val="00A23BF6"/>
    <w:rsid w:val="00A24961"/>
    <w:rsid w:val="00A25072"/>
    <w:rsid w:val="00A26293"/>
    <w:rsid w:val="00A339EE"/>
    <w:rsid w:val="00A41909"/>
    <w:rsid w:val="00A42A9F"/>
    <w:rsid w:val="00A43C9B"/>
    <w:rsid w:val="00A57448"/>
    <w:rsid w:val="00A60BE7"/>
    <w:rsid w:val="00A64001"/>
    <w:rsid w:val="00A64E71"/>
    <w:rsid w:val="00A658CC"/>
    <w:rsid w:val="00A729A4"/>
    <w:rsid w:val="00A73F84"/>
    <w:rsid w:val="00A74863"/>
    <w:rsid w:val="00A75202"/>
    <w:rsid w:val="00A85A3D"/>
    <w:rsid w:val="00A86400"/>
    <w:rsid w:val="00A8669B"/>
    <w:rsid w:val="00A90AB2"/>
    <w:rsid w:val="00A92112"/>
    <w:rsid w:val="00A9297D"/>
    <w:rsid w:val="00A94ABD"/>
    <w:rsid w:val="00A95274"/>
    <w:rsid w:val="00A97427"/>
    <w:rsid w:val="00AA122A"/>
    <w:rsid w:val="00AA3BF2"/>
    <w:rsid w:val="00AB1456"/>
    <w:rsid w:val="00AB2075"/>
    <w:rsid w:val="00AB726B"/>
    <w:rsid w:val="00AB7C66"/>
    <w:rsid w:val="00AC1B37"/>
    <w:rsid w:val="00AC5BFA"/>
    <w:rsid w:val="00AC7FEF"/>
    <w:rsid w:val="00AD01ED"/>
    <w:rsid w:val="00AD126E"/>
    <w:rsid w:val="00AD23A3"/>
    <w:rsid w:val="00AD2C00"/>
    <w:rsid w:val="00AD2E6B"/>
    <w:rsid w:val="00AD4342"/>
    <w:rsid w:val="00AD4515"/>
    <w:rsid w:val="00AD4724"/>
    <w:rsid w:val="00AE6038"/>
    <w:rsid w:val="00AE79CC"/>
    <w:rsid w:val="00AF07A7"/>
    <w:rsid w:val="00AF1681"/>
    <w:rsid w:val="00B00F5E"/>
    <w:rsid w:val="00B00FCF"/>
    <w:rsid w:val="00B018D5"/>
    <w:rsid w:val="00B01997"/>
    <w:rsid w:val="00B01DAA"/>
    <w:rsid w:val="00B074FA"/>
    <w:rsid w:val="00B10983"/>
    <w:rsid w:val="00B12863"/>
    <w:rsid w:val="00B15E71"/>
    <w:rsid w:val="00B22E8C"/>
    <w:rsid w:val="00B2558F"/>
    <w:rsid w:val="00B25B63"/>
    <w:rsid w:val="00B264AA"/>
    <w:rsid w:val="00B269F8"/>
    <w:rsid w:val="00B3007D"/>
    <w:rsid w:val="00B32080"/>
    <w:rsid w:val="00B33859"/>
    <w:rsid w:val="00B33E48"/>
    <w:rsid w:val="00B352E1"/>
    <w:rsid w:val="00B37804"/>
    <w:rsid w:val="00B42AF7"/>
    <w:rsid w:val="00B42F99"/>
    <w:rsid w:val="00B43395"/>
    <w:rsid w:val="00B454AD"/>
    <w:rsid w:val="00B46522"/>
    <w:rsid w:val="00B46BAE"/>
    <w:rsid w:val="00B51C54"/>
    <w:rsid w:val="00B540C7"/>
    <w:rsid w:val="00B57251"/>
    <w:rsid w:val="00B572B8"/>
    <w:rsid w:val="00B714E4"/>
    <w:rsid w:val="00B740A3"/>
    <w:rsid w:val="00B7431D"/>
    <w:rsid w:val="00B75E73"/>
    <w:rsid w:val="00B81288"/>
    <w:rsid w:val="00B81563"/>
    <w:rsid w:val="00B851B9"/>
    <w:rsid w:val="00B91E4B"/>
    <w:rsid w:val="00B941BE"/>
    <w:rsid w:val="00B94F75"/>
    <w:rsid w:val="00B97B6A"/>
    <w:rsid w:val="00B97E2E"/>
    <w:rsid w:val="00BB074A"/>
    <w:rsid w:val="00BB55A3"/>
    <w:rsid w:val="00BB5B1D"/>
    <w:rsid w:val="00BB7FEC"/>
    <w:rsid w:val="00BC1C70"/>
    <w:rsid w:val="00BC6E9B"/>
    <w:rsid w:val="00BD1443"/>
    <w:rsid w:val="00BD321F"/>
    <w:rsid w:val="00BD65B4"/>
    <w:rsid w:val="00BD74FC"/>
    <w:rsid w:val="00BE0D27"/>
    <w:rsid w:val="00BE2182"/>
    <w:rsid w:val="00BE31EE"/>
    <w:rsid w:val="00BE7923"/>
    <w:rsid w:val="00BF232D"/>
    <w:rsid w:val="00BF2357"/>
    <w:rsid w:val="00BF3CE5"/>
    <w:rsid w:val="00BF6278"/>
    <w:rsid w:val="00C00E35"/>
    <w:rsid w:val="00C12DBB"/>
    <w:rsid w:val="00C16681"/>
    <w:rsid w:val="00C228DD"/>
    <w:rsid w:val="00C23401"/>
    <w:rsid w:val="00C23482"/>
    <w:rsid w:val="00C245A3"/>
    <w:rsid w:val="00C2483A"/>
    <w:rsid w:val="00C2686E"/>
    <w:rsid w:val="00C272DD"/>
    <w:rsid w:val="00C27B78"/>
    <w:rsid w:val="00C3351A"/>
    <w:rsid w:val="00C34041"/>
    <w:rsid w:val="00C36F99"/>
    <w:rsid w:val="00C40EA1"/>
    <w:rsid w:val="00C41F1C"/>
    <w:rsid w:val="00C42E70"/>
    <w:rsid w:val="00C43E6D"/>
    <w:rsid w:val="00C47A64"/>
    <w:rsid w:val="00C52059"/>
    <w:rsid w:val="00C5331A"/>
    <w:rsid w:val="00C5410D"/>
    <w:rsid w:val="00C5433C"/>
    <w:rsid w:val="00C54A31"/>
    <w:rsid w:val="00C57549"/>
    <w:rsid w:val="00C63571"/>
    <w:rsid w:val="00C67F40"/>
    <w:rsid w:val="00C74B10"/>
    <w:rsid w:val="00C75990"/>
    <w:rsid w:val="00C8074A"/>
    <w:rsid w:val="00C81AFC"/>
    <w:rsid w:val="00C838D5"/>
    <w:rsid w:val="00C85CFE"/>
    <w:rsid w:val="00C87028"/>
    <w:rsid w:val="00C87ECD"/>
    <w:rsid w:val="00C91C48"/>
    <w:rsid w:val="00C92D37"/>
    <w:rsid w:val="00C931D6"/>
    <w:rsid w:val="00CA32DF"/>
    <w:rsid w:val="00CA4164"/>
    <w:rsid w:val="00CA53A9"/>
    <w:rsid w:val="00CB24EC"/>
    <w:rsid w:val="00CB3EB9"/>
    <w:rsid w:val="00CB48FF"/>
    <w:rsid w:val="00CB6EEA"/>
    <w:rsid w:val="00CC18D4"/>
    <w:rsid w:val="00CC19FB"/>
    <w:rsid w:val="00CC3386"/>
    <w:rsid w:val="00CC40EC"/>
    <w:rsid w:val="00CC4112"/>
    <w:rsid w:val="00CC5BEA"/>
    <w:rsid w:val="00CD24D2"/>
    <w:rsid w:val="00CD2AFA"/>
    <w:rsid w:val="00CD646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2916"/>
    <w:rsid w:val="00D229EB"/>
    <w:rsid w:val="00D241C4"/>
    <w:rsid w:val="00D25C8C"/>
    <w:rsid w:val="00D2663C"/>
    <w:rsid w:val="00D30F98"/>
    <w:rsid w:val="00D3266A"/>
    <w:rsid w:val="00D3406A"/>
    <w:rsid w:val="00D41889"/>
    <w:rsid w:val="00D42F25"/>
    <w:rsid w:val="00D4344C"/>
    <w:rsid w:val="00D44B3F"/>
    <w:rsid w:val="00D46612"/>
    <w:rsid w:val="00D50333"/>
    <w:rsid w:val="00D520AD"/>
    <w:rsid w:val="00D57658"/>
    <w:rsid w:val="00D630E2"/>
    <w:rsid w:val="00D66162"/>
    <w:rsid w:val="00D733A3"/>
    <w:rsid w:val="00D74BE5"/>
    <w:rsid w:val="00D80E7B"/>
    <w:rsid w:val="00D83CCC"/>
    <w:rsid w:val="00D86A27"/>
    <w:rsid w:val="00D873C5"/>
    <w:rsid w:val="00D90A81"/>
    <w:rsid w:val="00D93327"/>
    <w:rsid w:val="00D939BA"/>
    <w:rsid w:val="00D96805"/>
    <w:rsid w:val="00D97DD6"/>
    <w:rsid w:val="00DA22B2"/>
    <w:rsid w:val="00DA525E"/>
    <w:rsid w:val="00DA5591"/>
    <w:rsid w:val="00DA7A18"/>
    <w:rsid w:val="00DB23FC"/>
    <w:rsid w:val="00DB31A7"/>
    <w:rsid w:val="00DC280B"/>
    <w:rsid w:val="00DC477A"/>
    <w:rsid w:val="00DC612B"/>
    <w:rsid w:val="00DD2332"/>
    <w:rsid w:val="00DD43EF"/>
    <w:rsid w:val="00DD65C9"/>
    <w:rsid w:val="00DE565F"/>
    <w:rsid w:val="00DF308F"/>
    <w:rsid w:val="00DF4540"/>
    <w:rsid w:val="00DF74EF"/>
    <w:rsid w:val="00DF7B12"/>
    <w:rsid w:val="00E0396B"/>
    <w:rsid w:val="00E050FE"/>
    <w:rsid w:val="00E05527"/>
    <w:rsid w:val="00E0708A"/>
    <w:rsid w:val="00E1007C"/>
    <w:rsid w:val="00E12FFA"/>
    <w:rsid w:val="00E15CA7"/>
    <w:rsid w:val="00E21FBA"/>
    <w:rsid w:val="00E22ED4"/>
    <w:rsid w:val="00E26842"/>
    <w:rsid w:val="00E3170F"/>
    <w:rsid w:val="00E3469A"/>
    <w:rsid w:val="00E3672B"/>
    <w:rsid w:val="00E408E0"/>
    <w:rsid w:val="00E458B9"/>
    <w:rsid w:val="00E518B9"/>
    <w:rsid w:val="00E52CFB"/>
    <w:rsid w:val="00E54F49"/>
    <w:rsid w:val="00E62CC2"/>
    <w:rsid w:val="00E630E5"/>
    <w:rsid w:val="00E73FC7"/>
    <w:rsid w:val="00E75354"/>
    <w:rsid w:val="00E759D1"/>
    <w:rsid w:val="00E75BF0"/>
    <w:rsid w:val="00E80352"/>
    <w:rsid w:val="00E8133F"/>
    <w:rsid w:val="00E8356C"/>
    <w:rsid w:val="00E9028C"/>
    <w:rsid w:val="00E9673B"/>
    <w:rsid w:val="00E96974"/>
    <w:rsid w:val="00E970B9"/>
    <w:rsid w:val="00EA310D"/>
    <w:rsid w:val="00EA3749"/>
    <w:rsid w:val="00EA47F5"/>
    <w:rsid w:val="00EA5EB0"/>
    <w:rsid w:val="00EA7615"/>
    <w:rsid w:val="00EB209C"/>
    <w:rsid w:val="00EB48A0"/>
    <w:rsid w:val="00EB627F"/>
    <w:rsid w:val="00EB78CD"/>
    <w:rsid w:val="00EC72C5"/>
    <w:rsid w:val="00ED1568"/>
    <w:rsid w:val="00ED2149"/>
    <w:rsid w:val="00ED2212"/>
    <w:rsid w:val="00ED289C"/>
    <w:rsid w:val="00ED37CC"/>
    <w:rsid w:val="00ED6672"/>
    <w:rsid w:val="00ED66C6"/>
    <w:rsid w:val="00EE0F9D"/>
    <w:rsid w:val="00EF0010"/>
    <w:rsid w:val="00EF046F"/>
    <w:rsid w:val="00EF0DF1"/>
    <w:rsid w:val="00EF45E1"/>
    <w:rsid w:val="00F0356C"/>
    <w:rsid w:val="00F0435E"/>
    <w:rsid w:val="00F044EC"/>
    <w:rsid w:val="00F132FA"/>
    <w:rsid w:val="00F1445B"/>
    <w:rsid w:val="00F14603"/>
    <w:rsid w:val="00F21F48"/>
    <w:rsid w:val="00F22515"/>
    <w:rsid w:val="00F25512"/>
    <w:rsid w:val="00F304D5"/>
    <w:rsid w:val="00F362B1"/>
    <w:rsid w:val="00F37AAD"/>
    <w:rsid w:val="00F4084F"/>
    <w:rsid w:val="00F41103"/>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4DC4"/>
    <w:rsid w:val="00F86A9A"/>
    <w:rsid w:val="00F919B6"/>
    <w:rsid w:val="00F953E7"/>
    <w:rsid w:val="00F96891"/>
    <w:rsid w:val="00FA152E"/>
    <w:rsid w:val="00FA1ABC"/>
    <w:rsid w:val="00FA46CA"/>
    <w:rsid w:val="00FA642F"/>
    <w:rsid w:val="00FA6FA7"/>
    <w:rsid w:val="00FB0225"/>
    <w:rsid w:val="00FB1DA2"/>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A82"/>
    <w:rsid w:val="00FF2EE1"/>
    <w:rsid w:val="1C29FA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nombrefraccder" w:customStyle="1">
    <w:name w:val="nombrefraccder"/>
    <w:basedOn w:val="Fuentedeprrafopredeter"/>
    <w:rsid w:val="00992069"/>
  </w:style>
  <w:style w:type="character" w:styleId="numberfraccder" w:customStyle="1">
    <w:name w:val="numberfraccder"/>
    <w:basedOn w:val="Fuentedeprrafopredeter"/>
    <w:rsid w:val="00992069"/>
  </w:style>
  <w:style w:type="character" w:styleId="Mencinsinresolver3" w:customStyle="1">
    <w:name w:val="Mención sin resolver3"/>
    <w:basedOn w:val="Fuentedeprrafopredeter"/>
    <w:uiPriority w:val="99"/>
    <w:semiHidden/>
    <w:unhideWhenUsed/>
    <w:rsid w:val="00B9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16498689">
      <w:bodyDiv w:val="1"/>
      <w:marLeft w:val="0"/>
      <w:marRight w:val="0"/>
      <w:marTop w:val="0"/>
      <w:marBottom w:val="0"/>
      <w:divBdr>
        <w:top w:val="none" w:sz="0" w:space="0" w:color="auto"/>
        <w:left w:val="none" w:sz="0" w:space="0" w:color="auto"/>
        <w:bottom w:val="none" w:sz="0" w:space="0" w:color="auto"/>
        <w:right w:val="none" w:sz="0" w:space="0" w:color="auto"/>
      </w:divBdr>
    </w:div>
    <w:div w:id="383650234">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669597032">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4054691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0006936">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3434108">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092964196">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efce7950010b4fe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906e834-b04d-4434-8bbf-f0b0d47d33b7}"/>
      </w:docPartPr>
      <w:docPartBody>
        <w:p w14:paraId="404F551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4F748-E4D8-45FB-BD4D-B520949A59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9</revision>
  <dcterms:created xsi:type="dcterms:W3CDTF">2023-05-04T17:52:00.0000000Z</dcterms:created>
  <dcterms:modified xsi:type="dcterms:W3CDTF">2023-06-01T19:34:24.5494431Z</dcterms:modified>
</coreProperties>
</file>