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C0198" w14:textId="16FB71B1" w:rsidR="009F09BC" w:rsidRPr="00873A3C" w:rsidRDefault="009F09BC" w:rsidP="009F09BC">
      <w:pPr>
        <w:tabs>
          <w:tab w:val="left" w:pos="3465"/>
        </w:tabs>
        <w:spacing w:before="240" w:after="360" w:line="360" w:lineRule="auto"/>
        <w:jc w:val="both"/>
        <w:rPr>
          <w:rFonts w:ascii="Palatino Linotype" w:hAnsi="Palatino Linotype"/>
        </w:rPr>
      </w:pPr>
      <w:r w:rsidRPr="00873A3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80B5D" w:rsidRPr="00873A3C">
        <w:rPr>
          <w:rFonts w:ascii="Palatino Linotype" w:hAnsi="Palatino Linotype"/>
        </w:rPr>
        <w:t>seis</w:t>
      </w:r>
      <w:r w:rsidR="00BB5D7F" w:rsidRPr="00873A3C">
        <w:rPr>
          <w:rFonts w:ascii="Palatino Linotype" w:hAnsi="Palatino Linotype"/>
        </w:rPr>
        <w:t xml:space="preserve"> </w:t>
      </w:r>
      <w:r w:rsidR="000B13E8">
        <w:rPr>
          <w:rFonts w:ascii="Palatino Linotype" w:hAnsi="Palatino Linotype"/>
        </w:rPr>
        <w:t xml:space="preserve">(06) </w:t>
      </w:r>
      <w:r w:rsidRPr="00873A3C">
        <w:rPr>
          <w:rFonts w:ascii="Palatino Linotype" w:hAnsi="Palatino Linotype"/>
        </w:rPr>
        <w:t xml:space="preserve">de </w:t>
      </w:r>
      <w:r w:rsidR="00480B5D" w:rsidRPr="00873A3C">
        <w:rPr>
          <w:rFonts w:ascii="Palatino Linotype" w:hAnsi="Palatino Linotype"/>
        </w:rPr>
        <w:t>diciembre</w:t>
      </w:r>
      <w:r w:rsidR="00507539" w:rsidRPr="00873A3C">
        <w:rPr>
          <w:rFonts w:ascii="Palatino Linotype" w:hAnsi="Palatino Linotype"/>
        </w:rPr>
        <w:t xml:space="preserve"> de dos mil veintitrés</w:t>
      </w:r>
      <w:r w:rsidRPr="00873A3C">
        <w:rPr>
          <w:rFonts w:ascii="Palatino Linotype" w:hAnsi="Palatino Linotype"/>
        </w:rPr>
        <w:t>.</w:t>
      </w:r>
    </w:p>
    <w:p w14:paraId="65560540" w14:textId="4E5C7340" w:rsidR="009F09BC" w:rsidRPr="00873A3C" w:rsidRDefault="009F09BC" w:rsidP="009F09BC">
      <w:pPr>
        <w:spacing w:before="240" w:after="360" w:line="360" w:lineRule="auto"/>
        <w:jc w:val="both"/>
        <w:rPr>
          <w:rFonts w:ascii="Palatino Linotype" w:hAnsi="Palatino Linotype"/>
          <w:b/>
        </w:rPr>
      </w:pPr>
      <w:r w:rsidRPr="00873A3C">
        <w:rPr>
          <w:rFonts w:ascii="Palatino Linotype" w:hAnsi="Palatino Linotype"/>
          <w:b/>
        </w:rPr>
        <w:t>VISTO</w:t>
      </w:r>
      <w:r w:rsidRPr="00873A3C">
        <w:rPr>
          <w:rFonts w:ascii="Palatino Linotype" w:hAnsi="Palatino Linotype"/>
        </w:rPr>
        <w:t xml:space="preserve"> l</w:t>
      </w:r>
      <w:r w:rsidR="005E342B" w:rsidRPr="00873A3C">
        <w:rPr>
          <w:rFonts w:ascii="Palatino Linotype" w:hAnsi="Palatino Linotype"/>
        </w:rPr>
        <w:t>os</w:t>
      </w:r>
      <w:r w:rsidRPr="00873A3C">
        <w:rPr>
          <w:rFonts w:ascii="Palatino Linotype" w:hAnsi="Palatino Linotype"/>
        </w:rPr>
        <w:t xml:space="preserve"> expediente</w:t>
      </w:r>
      <w:r w:rsidR="005E342B" w:rsidRPr="00873A3C">
        <w:rPr>
          <w:rFonts w:ascii="Palatino Linotype" w:hAnsi="Palatino Linotype"/>
        </w:rPr>
        <w:t>s</w:t>
      </w:r>
      <w:r w:rsidRPr="00873A3C">
        <w:rPr>
          <w:rFonts w:ascii="Palatino Linotype" w:hAnsi="Palatino Linotype"/>
        </w:rPr>
        <w:t xml:space="preserve"> electrónico</w:t>
      </w:r>
      <w:r w:rsidR="005E342B" w:rsidRPr="00873A3C">
        <w:rPr>
          <w:rFonts w:ascii="Palatino Linotype" w:hAnsi="Palatino Linotype"/>
        </w:rPr>
        <w:t>s</w:t>
      </w:r>
      <w:r w:rsidRPr="00873A3C">
        <w:rPr>
          <w:rFonts w:ascii="Palatino Linotype" w:hAnsi="Palatino Linotype"/>
        </w:rPr>
        <w:t xml:space="preserve"> formado</w:t>
      </w:r>
      <w:r w:rsidR="005E342B" w:rsidRPr="00873A3C">
        <w:rPr>
          <w:rFonts w:ascii="Palatino Linotype" w:hAnsi="Palatino Linotype"/>
        </w:rPr>
        <w:t>s</w:t>
      </w:r>
      <w:r w:rsidRPr="00873A3C">
        <w:rPr>
          <w:rFonts w:ascii="Palatino Linotype" w:hAnsi="Palatino Linotype"/>
        </w:rPr>
        <w:t xml:space="preserve"> con motivo de</w:t>
      </w:r>
      <w:r w:rsidR="005E342B" w:rsidRPr="00873A3C">
        <w:rPr>
          <w:rFonts w:ascii="Palatino Linotype" w:hAnsi="Palatino Linotype"/>
        </w:rPr>
        <w:t xml:space="preserve"> </w:t>
      </w:r>
      <w:r w:rsidRPr="00873A3C">
        <w:rPr>
          <w:rFonts w:ascii="Palatino Linotype" w:hAnsi="Palatino Linotype"/>
        </w:rPr>
        <w:t>l</w:t>
      </w:r>
      <w:r w:rsidR="005E342B" w:rsidRPr="00873A3C">
        <w:rPr>
          <w:rFonts w:ascii="Palatino Linotype" w:hAnsi="Palatino Linotype"/>
        </w:rPr>
        <w:t>os</w:t>
      </w:r>
      <w:r w:rsidRPr="00873A3C">
        <w:rPr>
          <w:rFonts w:ascii="Palatino Linotype" w:hAnsi="Palatino Linotype"/>
        </w:rPr>
        <w:t xml:space="preserve"> recurso de revisión </w:t>
      </w:r>
      <w:r w:rsidR="0028630D" w:rsidRPr="00873A3C">
        <w:rPr>
          <w:rFonts w:ascii="Palatino Linotype" w:hAnsi="Palatino Linotype"/>
        </w:rPr>
        <w:t>del</w:t>
      </w:r>
      <w:r w:rsidR="0028630D" w:rsidRPr="00873A3C">
        <w:rPr>
          <w:rFonts w:ascii="Palatino Linotype" w:hAnsi="Palatino Linotype"/>
          <w:b/>
        </w:rPr>
        <w:t xml:space="preserve"> </w:t>
      </w:r>
      <w:r w:rsidR="00480B5D" w:rsidRPr="00873A3C">
        <w:rPr>
          <w:rFonts w:ascii="Palatino Linotype" w:hAnsi="Palatino Linotype" w:cs="Arial"/>
          <w:b/>
          <w:bCs/>
          <w:lang w:eastAsia="es-MX"/>
        </w:rPr>
        <w:t xml:space="preserve">09768/INFOEM/IP/RR/2022 </w:t>
      </w:r>
      <w:r w:rsidR="00480B5D" w:rsidRPr="00873A3C">
        <w:rPr>
          <w:rFonts w:ascii="Palatino Linotype" w:hAnsi="Palatino Linotype" w:cs="Arial"/>
          <w:bCs/>
          <w:lang w:eastAsia="es-MX"/>
        </w:rPr>
        <w:t>y</w:t>
      </w:r>
      <w:r w:rsidR="009A4135" w:rsidRPr="00873A3C">
        <w:rPr>
          <w:rFonts w:ascii="Palatino Linotype" w:hAnsi="Palatino Linotype"/>
        </w:rPr>
        <w:t xml:space="preserve"> </w:t>
      </w:r>
      <w:r w:rsidR="00480B5D" w:rsidRPr="00873A3C">
        <w:rPr>
          <w:rFonts w:ascii="Palatino Linotype" w:hAnsi="Palatino Linotype" w:cs="Arial"/>
          <w:b/>
          <w:bCs/>
          <w:lang w:eastAsia="es-MX"/>
        </w:rPr>
        <w:t>09769/INFOEM/IP/RR/</w:t>
      </w:r>
      <w:proofErr w:type="gramStart"/>
      <w:r w:rsidR="00480B5D" w:rsidRPr="00873A3C">
        <w:rPr>
          <w:rFonts w:ascii="Palatino Linotype" w:hAnsi="Palatino Linotype" w:cs="Arial"/>
          <w:b/>
          <w:bCs/>
          <w:lang w:eastAsia="es-MX"/>
        </w:rPr>
        <w:t xml:space="preserve">2022 </w:t>
      </w:r>
      <w:r w:rsidR="000B13E8">
        <w:rPr>
          <w:rFonts w:ascii="Palatino Linotype" w:hAnsi="Palatino Linotype"/>
          <w:b/>
        </w:rPr>
        <w:t xml:space="preserve"> acumulado</w:t>
      </w:r>
      <w:proofErr w:type="gramEnd"/>
      <w:r w:rsidR="005E342B" w:rsidRPr="00873A3C">
        <w:rPr>
          <w:rFonts w:ascii="Palatino Linotype" w:hAnsi="Palatino Linotype"/>
        </w:rPr>
        <w:t>,</w:t>
      </w:r>
      <w:r w:rsidRPr="00873A3C">
        <w:rPr>
          <w:rFonts w:ascii="Palatino Linotype" w:hAnsi="Palatino Linotype" w:cs="Arial"/>
          <w:b/>
          <w:bCs/>
        </w:rPr>
        <w:t xml:space="preserve"> </w:t>
      </w:r>
      <w:r w:rsidRPr="00873A3C">
        <w:rPr>
          <w:rFonts w:ascii="Palatino Linotype" w:hAnsi="Palatino Linotype"/>
        </w:rPr>
        <w:t>promovido</w:t>
      </w:r>
      <w:r w:rsidR="005E342B" w:rsidRPr="00873A3C">
        <w:rPr>
          <w:rFonts w:ascii="Palatino Linotype" w:hAnsi="Palatino Linotype"/>
        </w:rPr>
        <w:t>s</w:t>
      </w:r>
      <w:r w:rsidRPr="00873A3C">
        <w:rPr>
          <w:rFonts w:ascii="Palatino Linotype" w:hAnsi="Palatino Linotype"/>
        </w:rPr>
        <w:t xml:space="preserve"> por </w:t>
      </w:r>
      <w:r w:rsidR="002A14FE">
        <w:rPr>
          <w:rFonts w:ascii="Palatino Linotype" w:hAnsi="Palatino Linotype"/>
          <w:b/>
        </w:rPr>
        <w:t xml:space="preserve">XXX </w:t>
      </w:r>
      <w:proofErr w:type="spellStart"/>
      <w:r w:rsidR="002A14FE">
        <w:rPr>
          <w:rFonts w:ascii="Palatino Linotype" w:hAnsi="Palatino Linotype"/>
          <w:b/>
        </w:rPr>
        <w:t>XXX</w:t>
      </w:r>
      <w:proofErr w:type="spellEnd"/>
      <w:r w:rsidR="002A14FE">
        <w:rPr>
          <w:rFonts w:ascii="Palatino Linotype" w:hAnsi="Palatino Linotype"/>
          <w:b/>
        </w:rPr>
        <w:t xml:space="preserve"> </w:t>
      </w:r>
      <w:proofErr w:type="spellStart"/>
      <w:r w:rsidR="002A14FE">
        <w:rPr>
          <w:rFonts w:ascii="Palatino Linotype" w:hAnsi="Palatino Linotype"/>
          <w:b/>
        </w:rPr>
        <w:t>XXX</w:t>
      </w:r>
      <w:proofErr w:type="spellEnd"/>
      <w:r w:rsidRPr="00873A3C">
        <w:rPr>
          <w:rFonts w:ascii="Palatino Linotype" w:hAnsi="Palatino Linotype"/>
        </w:rPr>
        <w:t xml:space="preserve">, a quien en lo sucesivo se le identificará como </w:t>
      </w:r>
      <w:r w:rsidR="00FF73DB" w:rsidRPr="00873A3C">
        <w:rPr>
          <w:rFonts w:ascii="Palatino Linotype" w:hAnsi="Palatino Linotype"/>
          <w:b/>
        </w:rPr>
        <w:t>EL RECURRENTE</w:t>
      </w:r>
      <w:r w:rsidRPr="00873A3C">
        <w:rPr>
          <w:rFonts w:ascii="Palatino Linotype" w:hAnsi="Palatino Linotype" w:cs="Arial"/>
        </w:rPr>
        <w:t>, en contra de la</w:t>
      </w:r>
      <w:r w:rsidR="005E342B" w:rsidRPr="00873A3C">
        <w:rPr>
          <w:rFonts w:ascii="Palatino Linotype" w:hAnsi="Palatino Linotype" w:cs="Arial"/>
        </w:rPr>
        <w:t>s</w:t>
      </w:r>
      <w:r w:rsidRPr="00873A3C">
        <w:rPr>
          <w:rFonts w:ascii="Palatino Linotype" w:hAnsi="Palatino Linotype" w:cs="Arial"/>
        </w:rPr>
        <w:t xml:space="preserve"> respuesta</w:t>
      </w:r>
      <w:r w:rsidR="005E342B" w:rsidRPr="00873A3C">
        <w:rPr>
          <w:rFonts w:ascii="Palatino Linotype" w:hAnsi="Palatino Linotype" w:cs="Arial"/>
        </w:rPr>
        <w:t>s</w:t>
      </w:r>
      <w:r w:rsidRPr="00873A3C">
        <w:rPr>
          <w:rFonts w:ascii="Palatino Linotype" w:hAnsi="Palatino Linotype" w:cs="Arial"/>
        </w:rPr>
        <w:t xml:space="preserve"> del </w:t>
      </w:r>
      <w:r w:rsidR="00480B5D" w:rsidRPr="00873A3C">
        <w:rPr>
          <w:rFonts w:ascii="Palatino Linotype" w:hAnsi="Palatino Linotype" w:cs="Arial"/>
          <w:b/>
        </w:rPr>
        <w:t>Ayuntamiento</w:t>
      </w:r>
      <w:r w:rsidR="000B13E8">
        <w:rPr>
          <w:rFonts w:ascii="Palatino Linotype" w:hAnsi="Palatino Linotype" w:cs="Arial"/>
          <w:b/>
        </w:rPr>
        <w:t xml:space="preserve"> de Jilotepec</w:t>
      </w:r>
      <w:r w:rsidRPr="00873A3C">
        <w:rPr>
          <w:rFonts w:ascii="Palatino Linotype" w:hAnsi="Palatino Linotype" w:cs="Arial"/>
          <w:b/>
        </w:rPr>
        <w:t>,</w:t>
      </w:r>
      <w:r w:rsidRPr="00873A3C">
        <w:rPr>
          <w:rFonts w:ascii="Palatino Linotype" w:hAnsi="Palatino Linotype"/>
          <w:b/>
        </w:rPr>
        <w:t xml:space="preserve"> </w:t>
      </w:r>
      <w:r w:rsidRPr="00873A3C">
        <w:rPr>
          <w:rFonts w:ascii="Palatino Linotype" w:hAnsi="Palatino Linotype"/>
        </w:rPr>
        <w:t xml:space="preserve">en </w:t>
      </w:r>
      <w:r w:rsidR="000B13E8">
        <w:rPr>
          <w:rFonts w:ascii="Palatino Linotype" w:hAnsi="Palatino Linotype"/>
        </w:rPr>
        <w:t>adelante</w:t>
      </w:r>
      <w:r w:rsidRPr="00873A3C">
        <w:rPr>
          <w:rFonts w:ascii="Palatino Linotype" w:hAnsi="Palatino Linotype"/>
        </w:rPr>
        <w:t xml:space="preserve"> el</w:t>
      </w:r>
      <w:r w:rsidRPr="00873A3C">
        <w:rPr>
          <w:rFonts w:ascii="Palatino Linotype" w:hAnsi="Palatino Linotype"/>
          <w:b/>
        </w:rPr>
        <w:t xml:space="preserve"> SUJETO OBLIGADO</w:t>
      </w:r>
      <w:r w:rsidRPr="00873A3C">
        <w:rPr>
          <w:rFonts w:ascii="Palatino Linotype" w:hAnsi="Palatino Linotype"/>
        </w:rPr>
        <w:t>, se procede a dictar la presente resolución, con base en los siguientes:</w:t>
      </w:r>
    </w:p>
    <w:p w14:paraId="30144AB5" w14:textId="77777777" w:rsidR="009F09BC" w:rsidRPr="00873A3C"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873A3C">
        <w:rPr>
          <w:rFonts w:ascii="Palatino Linotype" w:hAnsi="Palatino Linotype"/>
          <w:b/>
          <w:color w:val="000000" w:themeColor="text1"/>
          <w:sz w:val="24"/>
          <w:szCs w:val="24"/>
        </w:rPr>
        <w:t>ANTECEDENTES</w:t>
      </w:r>
      <w:bookmarkEnd w:id="0"/>
      <w:bookmarkEnd w:id="1"/>
      <w:bookmarkEnd w:id="2"/>
    </w:p>
    <w:p w14:paraId="1582CF28" w14:textId="77777777" w:rsidR="009F09BC" w:rsidRPr="00873A3C" w:rsidRDefault="009F09BC" w:rsidP="004F094F">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73A3C">
        <w:rPr>
          <w:rFonts w:ascii="Palatino Linotype" w:eastAsia="Calibri" w:hAnsi="Palatino Linotype" w:cs="Arial"/>
          <w:lang w:val="es-ES"/>
        </w:rPr>
        <w:t xml:space="preserve">El día </w:t>
      </w:r>
      <w:r w:rsidR="00480B5D" w:rsidRPr="00873A3C">
        <w:rPr>
          <w:rFonts w:ascii="Palatino Linotype" w:eastAsia="Calibri" w:hAnsi="Palatino Linotype" w:cs="Arial"/>
          <w:lang w:val="es-ES"/>
        </w:rPr>
        <w:t>veintinueve de abril y el uno de mayo</w:t>
      </w:r>
      <w:r w:rsidR="00E61C13" w:rsidRPr="00873A3C">
        <w:rPr>
          <w:rFonts w:ascii="Palatino Linotype" w:eastAsia="Calibri" w:hAnsi="Palatino Linotype" w:cs="Arial"/>
          <w:lang w:val="es-ES"/>
        </w:rPr>
        <w:t xml:space="preserve"> de dos mil veintidós</w:t>
      </w:r>
      <w:r w:rsidRPr="00873A3C">
        <w:rPr>
          <w:rFonts w:ascii="Palatino Linotype" w:hAnsi="Palatino Linotype"/>
          <w:b/>
        </w:rPr>
        <w:t xml:space="preserve">, </w:t>
      </w:r>
      <w:r w:rsidRPr="00873A3C">
        <w:rPr>
          <w:rFonts w:ascii="Palatino Linotype" w:eastAsia="Calibri" w:hAnsi="Palatino Linotype" w:cs="Arial"/>
          <w:lang w:val="es-ES"/>
        </w:rPr>
        <w:t xml:space="preserve">se presentó ante el </w:t>
      </w:r>
      <w:r w:rsidRPr="00873A3C">
        <w:rPr>
          <w:rFonts w:ascii="Palatino Linotype" w:eastAsia="Calibri" w:hAnsi="Palatino Linotype" w:cs="Arial"/>
          <w:b/>
          <w:lang w:val="es-ES"/>
        </w:rPr>
        <w:t>SUJETO OBLIGADO</w:t>
      </w:r>
      <w:r w:rsidRPr="00873A3C">
        <w:rPr>
          <w:rFonts w:ascii="Palatino Linotype" w:eastAsia="Calibri" w:hAnsi="Palatino Linotype" w:cs="Arial"/>
        </w:rPr>
        <w:t xml:space="preserve"> vía </w:t>
      </w:r>
      <w:r w:rsidR="008A699B" w:rsidRPr="00873A3C">
        <w:rPr>
          <w:rFonts w:ascii="Palatino Linotype" w:eastAsia="Calibri" w:hAnsi="Palatino Linotype" w:cs="Arial"/>
          <w:lang w:val="es-ES"/>
        </w:rPr>
        <w:t>SAIMEX, la</w:t>
      </w:r>
      <w:r w:rsidR="004F094F" w:rsidRPr="00873A3C">
        <w:rPr>
          <w:rFonts w:ascii="Palatino Linotype" w:eastAsia="Calibri" w:hAnsi="Palatino Linotype" w:cs="Arial"/>
          <w:lang w:val="es-ES"/>
        </w:rPr>
        <w:t>s</w:t>
      </w:r>
      <w:r w:rsidR="008A699B" w:rsidRPr="00873A3C">
        <w:rPr>
          <w:rFonts w:ascii="Palatino Linotype" w:eastAsia="Calibri" w:hAnsi="Palatino Linotype" w:cs="Arial"/>
          <w:lang w:val="es-ES"/>
        </w:rPr>
        <w:t xml:space="preserve"> solicitud</w:t>
      </w:r>
      <w:r w:rsidR="004F094F" w:rsidRPr="00873A3C">
        <w:rPr>
          <w:rFonts w:ascii="Palatino Linotype" w:eastAsia="Calibri" w:hAnsi="Palatino Linotype" w:cs="Arial"/>
          <w:lang w:val="es-ES"/>
        </w:rPr>
        <w:t>es</w:t>
      </w:r>
      <w:r w:rsidRPr="00873A3C">
        <w:rPr>
          <w:rFonts w:ascii="Palatino Linotype" w:eastAsia="Calibri" w:hAnsi="Palatino Linotype" w:cs="Arial"/>
          <w:lang w:val="es-ES"/>
        </w:rPr>
        <w:t xml:space="preserve"> de información pública</w:t>
      </w:r>
      <w:r w:rsidR="004F094F" w:rsidRPr="00873A3C">
        <w:rPr>
          <w:rFonts w:ascii="Palatino Linotype" w:eastAsia="Calibri" w:hAnsi="Palatino Linotype" w:cs="Arial"/>
          <w:lang w:val="es-ES"/>
        </w:rPr>
        <w:t>s</w:t>
      </w:r>
      <w:r w:rsidR="008A699B" w:rsidRPr="00873A3C">
        <w:rPr>
          <w:rFonts w:ascii="Palatino Linotype" w:eastAsia="Calibri" w:hAnsi="Palatino Linotype" w:cs="Arial"/>
          <w:lang w:val="es-ES"/>
        </w:rPr>
        <w:t xml:space="preserve"> registrada</w:t>
      </w:r>
      <w:r w:rsidR="004F094F" w:rsidRPr="00873A3C">
        <w:rPr>
          <w:rFonts w:ascii="Palatino Linotype" w:eastAsia="Calibri" w:hAnsi="Palatino Linotype" w:cs="Arial"/>
          <w:lang w:val="es-ES"/>
        </w:rPr>
        <w:t>s</w:t>
      </w:r>
      <w:r w:rsidRPr="00873A3C">
        <w:rPr>
          <w:rFonts w:ascii="Palatino Linotype" w:eastAsia="Calibri" w:hAnsi="Palatino Linotype" w:cs="Arial"/>
          <w:lang w:val="es-ES"/>
        </w:rPr>
        <w:t xml:space="preserve"> con </w:t>
      </w:r>
      <w:r w:rsidR="008A699B" w:rsidRPr="00873A3C">
        <w:rPr>
          <w:rFonts w:ascii="Palatino Linotype" w:eastAsia="Calibri" w:hAnsi="Palatino Linotype" w:cs="Arial"/>
          <w:lang w:val="es-ES"/>
        </w:rPr>
        <w:t>l</w:t>
      </w:r>
      <w:r w:rsidR="004F094F" w:rsidRPr="00873A3C">
        <w:rPr>
          <w:rFonts w:ascii="Palatino Linotype" w:eastAsia="Calibri" w:hAnsi="Palatino Linotype" w:cs="Arial"/>
          <w:lang w:val="es-ES"/>
        </w:rPr>
        <w:t>os</w:t>
      </w:r>
      <w:r w:rsidR="008A699B" w:rsidRPr="00873A3C">
        <w:rPr>
          <w:rFonts w:ascii="Palatino Linotype" w:eastAsia="Calibri" w:hAnsi="Palatino Linotype" w:cs="Arial"/>
          <w:lang w:val="es-ES"/>
        </w:rPr>
        <w:t xml:space="preserve"> </w:t>
      </w:r>
      <w:r w:rsidRPr="00873A3C">
        <w:rPr>
          <w:rFonts w:ascii="Palatino Linotype" w:eastAsia="Calibri" w:hAnsi="Palatino Linotype" w:cs="Arial"/>
          <w:lang w:val="es-ES"/>
        </w:rPr>
        <w:t>número</w:t>
      </w:r>
      <w:r w:rsidR="004F094F" w:rsidRPr="00873A3C">
        <w:rPr>
          <w:rFonts w:ascii="Palatino Linotype" w:eastAsia="Calibri" w:hAnsi="Palatino Linotype" w:cs="Arial"/>
          <w:lang w:val="es-ES"/>
        </w:rPr>
        <w:t>s</w:t>
      </w:r>
      <w:r w:rsidRPr="00873A3C">
        <w:rPr>
          <w:rFonts w:ascii="Palatino Linotype" w:hAnsi="Palatino Linotype"/>
          <w:b/>
          <w:bCs/>
          <w:color w:val="000000" w:themeColor="text1"/>
        </w:rPr>
        <w:t xml:space="preserve"> </w:t>
      </w:r>
      <w:r w:rsidR="007169D8" w:rsidRPr="00873A3C">
        <w:rPr>
          <w:rFonts w:ascii="Palatino Linotype" w:hAnsi="Palatino Linotype"/>
          <w:bCs/>
          <w:color w:val="000000" w:themeColor="text1"/>
        </w:rPr>
        <w:t>siguientes</w:t>
      </w:r>
      <w:r w:rsidR="00E90454" w:rsidRPr="00873A3C">
        <w:rPr>
          <w:rFonts w:ascii="Palatino Linotype" w:hAnsi="Palatino Linotype"/>
          <w:bCs/>
          <w:color w:val="000000" w:themeColor="text1"/>
        </w:rPr>
        <w:t>,</w:t>
      </w:r>
      <w:r w:rsidRPr="00873A3C">
        <w:rPr>
          <w:rFonts w:ascii="Palatino Linotype" w:hAnsi="Palatino Linotype"/>
          <w:b/>
          <w:bCs/>
          <w:color w:val="000000" w:themeColor="text1"/>
        </w:rPr>
        <w:t xml:space="preserve"> </w:t>
      </w:r>
      <w:r w:rsidRPr="00873A3C">
        <w:rPr>
          <w:rFonts w:ascii="Palatino Linotype" w:eastAsia="Calibri" w:hAnsi="Palatino Linotype" w:cs="Arial"/>
          <w:lang w:val="es-ES"/>
        </w:rPr>
        <w:t>mediante la</w:t>
      </w:r>
      <w:r w:rsidR="00954CD6" w:rsidRPr="00873A3C">
        <w:rPr>
          <w:rFonts w:ascii="Palatino Linotype" w:eastAsia="Calibri" w:hAnsi="Palatino Linotype" w:cs="Arial"/>
          <w:lang w:val="es-ES"/>
        </w:rPr>
        <w:t>s</w:t>
      </w:r>
      <w:r w:rsidRPr="00873A3C">
        <w:rPr>
          <w:rFonts w:ascii="Palatino Linotype" w:eastAsia="Calibri" w:hAnsi="Palatino Linotype" w:cs="Arial"/>
          <w:lang w:val="es-ES"/>
        </w:rPr>
        <w:t xml:space="preserve"> cual</w:t>
      </w:r>
      <w:r w:rsidR="00954CD6" w:rsidRPr="00873A3C">
        <w:rPr>
          <w:rFonts w:ascii="Palatino Linotype" w:eastAsia="Calibri" w:hAnsi="Palatino Linotype" w:cs="Arial"/>
          <w:lang w:val="es-ES"/>
        </w:rPr>
        <w:t>es</w:t>
      </w:r>
      <w:r w:rsidRPr="00873A3C">
        <w:rPr>
          <w:rFonts w:ascii="Palatino Linotype" w:eastAsia="Calibri" w:hAnsi="Palatino Linotype" w:cs="Arial"/>
          <w:lang w:val="es-ES"/>
        </w:rPr>
        <w:t xml:space="preserve"> se solicitó la siguiente información:</w:t>
      </w:r>
    </w:p>
    <w:tbl>
      <w:tblPr>
        <w:tblStyle w:val="Tablaconcuadrcula"/>
        <w:tblW w:w="0" w:type="auto"/>
        <w:tblLook w:val="04A0" w:firstRow="1" w:lastRow="0" w:firstColumn="1" w:lastColumn="0" w:noHBand="0" w:noVBand="1"/>
      </w:tblPr>
      <w:tblGrid>
        <w:gridCol w:w="2972"/>
        <w:gridCol w:w="5856"/>
      </w:tblGrid>
      <w:tr w:rsidR="007169D8" w:rsidRPr="000B13E8" w14:paraId="781643E8" w14:textId="77777777" w:rsidTr="00514292">
        <w:tc>
          <w:tcPr>
            <w:tcW w:w="2972" w:type="dxa"/>
          </w:tcPr>
          <w:p w14:paraId="5651FD5C" w14:textId="77777777" w:rsidR="007169D8" w:rsidRPr="000B13E8" w:rsidRDefault="007169D8" w:rsidP="000537B5">
            <w:pPr>
              <w:jc w:val="center"/>
              <w:rPr>
                <w:rFonts w:ascii="Palatino Linotype" w:hAnsi="Palatino Linotype"/>
                <w:b/>
                <w:sz w:val="22"/>
              </w:rPr>
            </w:pPr>
            <w:r w:rsidRPr="000B13E8">
              <w:rPr>
                <w:rFonts w:ascii="Palatino Linotype" w:hAnsi="Palatino Linotype"/>
                <w:b/>
                <w:sz w:val="22"/>
              </w:rPr>
              <w:t>Número de solicitud</w:t>
            </w:r>
          </w:p>
        </w:tc>
        <w:tc>
          <w:tcPr>
            <w:tcW w:w="5856" w:type="dxa"/>
          </w:tcPr>
          <w:p w14:paraId="2271855F" w14:textId="77777777" w:rsidR="007169D8" w:rsidRPr="000B13E8" w:rsidRDefault="007169D8" w:rsidP="000537B5">
            <w:pPr>
              <w:jc w:val="center"/>
              <w:rPr>
                <w:rFonts w:ascii="Palatino Linotype" w:hAnsi="Palatino Linotype"/>
                <w:b/>
                <w:sz w:val="22"/>
              </w:rPr>
            </w:pPr>
            <w:r w:rsidRPr="000B13E8">
              <w:rPr>
                <w:rFonts w:ascii="Palatino Linotype" w:hAnsi="Palatino Linotype"/>
                <w:b/>
                <w:sz w:val="22"/>
              </w:rPr>
              <w:t>Requerimiento</w:t>
            </w:r>
          </w:p>
        </w:tc>
      </w:tr>
      <w:tr w:rsidR="007169D8" w:rsidRPr="000B13E8" w14:paraId="0841D18E" w14:textId="77777777" w:rsidTr="00514292">
        <w:tc>
          <w:tcPr>
            <w:tcW w:w="2972" w:type="dxa"/>
          </w:tcPr>
          <w:p w14:paraId="0938168B" w14:textId="77777777" w:rsidR="007169D8" w:rsidRPr="000B13E8" w:rsidRDefault="00480B5D" w:rsidP="000537B5">
            <w:pPr>
              <w:rPr>
                <w:rFonts w:ascii="Palatino Linotype" w:hAnsi="Palatino Linotype"/>
                <w:sz w:val="22"/>
              </w:rPr>
            </w:pPr>
            <w:r w:rsidRPr="000B13E8">
              <w:rPr>
                <w:rFonts w:ascii="Palatino Linotype" w:hAnsi="Palatino Linotype"/>
                <w:color w:val="000000"/>
                <w:sz w:val="22"/>
              </w:rPr>
              <w:t>00052/JILOTEPE/IP/2022</w:t>
            </w:r>
          </w:p>
        </w:tc>
        <w:tc>
          <w:tcPr>
            <w:tcW w:w="5856" w:type="dxa"/>
          </w:tcPr>
          <w:p w14:paraId="47C57E54" w14:textId="77777777" w:rsidR="007169D8" w:rsidRPr="000B13E8" w:rsidRDefault="00480B5D" w:rsidP="000537B5">
            <w:pPr>
              <w:jc w:val="both"/>
              <w:rPr>
                <w:rFonts w:ascii="Palatino Linotype" w:hAnsi="Palatino Linotype"/>
                <w:i/>
                <w:sz w:val="22"/>
              </w:rPr>
            </w:pPr>
            <w:r w:rsidRPr="000B13E8">
              <w:rPr>
                <w:rFonts w:ascii="Palatino Linotype" w:hAnsi="Palatino Linotype"/>
                <w:i/>
                <w:sz w:val="22"/>
              </w:rPr>
              <w:t xml:space="preserve">Sabedor de su obligación como administración pública, el cual se ajusta a derecho en su actúa, solicito lo siguiente: 1.- Saber Cual es el Nombre correcto y con el cual se ostenta en actual </w:t>
            </w:r>
            <w:proofErr w:type="gramStart"/>
            <w:r w:rsidRPr="000B13E8">
              <w:rPr>
                <w:rFonts w:ascii="Palatino Linotype" w:hAnsi="Palatino Linotype"/>
                <w:i/>
                <w:sz w:val="22"/>
              </w:rPr>
              <w:t>Presidente</w:t>
            </w:r>
            <w:proofErr w:type="gramEnd"/>
            <w:r w:rsidRPr="000B13E8">
              <w:rPr>
                <w:rFonts w:ascii="Palatino Linotype" w:hAnsi="Palatino Linotype"/>
                <w:i/>
                <w:sz w:val="22"/>
              </w:rPr>
              <w:t xml:space="preserve"> Municipalde Jilotepec, administración 2022-2024. 2.- La razón por la cual se han realizado cambios a la cuanta oficial de Facebook del </w:t>
            </w:r>
            <w:proofErr w:type="gramStart"/>
            <w:r w:rsidRPr="000B13E8">
              <w:rPr>
                <w:rFonts w:ascii="Palatino Linotype" w:hAnsi="Palatino Linotype"/>
                <w:i/>
                <w:sz w:val="22"/>
              </w:rPr>
              <w:t>Presidente</w:t>
            </w:r>
            <w:proofErr w:type="gramEnd"/>
            <w:r w:rsidRPr="000B13E8">
              <w:rPr>
                <w:rFonts w:ascii="Palatino Linotype" w:hAnsi="Palatino Linotype"/>
                <w:i/>
                <w:sz w:val="22"/>
              </w:rPr>
              <w:t xml:space="preserve"> Municipal administración 2022-2024 respecto al nombre del actual presidente municipal de Jilotepec. Dicha información atendiendo a que el </w:t>
            </w:r>
            <w:proofErr w:type="gramStart"/>
            <w:r w:rsidRPr="000B13E8">
              <w:rPr>
                <w:rFonts w:ascii="Palatino Linotype" w:hAnsi="Palatino Linotype"/>
                <w:i/>
                <w:sz w:val="22"/>
              </w:rPr>
              <w:t>Presidente</w:t>
            </w:r>
            <w:proofErr w:type="gramEnd"/>
            <w:r w:rsidRPr="000B13E8">
              <w:rPr>
                <w:rFonts w:ascii="Palatino Linotype" w:hAnsi="Palatino Linotype"/>
                <w:i/>
                <w:sz w:val="22"/>
              </w:rPr>
              <w:t xml:space="preserve"> Municipal actual administración 2022-2024, se trata de un servidor público y comparte información del Ayuntamiento de </w:t>
            </w:r>
            <w:r w:rsidRPr="000B13E8">
              <w:rPr>
                <w:rFonts w:ascii="Palatino Linotype" w:hAnsi="Palatino Linotype"/>
                <w:i/>
                <w:sz w:val="22"/>
              </w:rPr>
              <w:lastRenderedPageBreak/>
              <w:t xml:space="preserve">Jilotepec. 3.- Se requiere copia certificada en medio magnético en términos de ley de todas las actas de cabildo realizadas desde el inicio de su administración 2022-2024. 4.- Copia de los Nombramientos de cada uno de los directores, coordinadores, titulares o jefes de área del Ayuntamiento de Jilotepec. 5.- Copia de Acta de nacimiento del </w:t>
            </w:r>
            <w:proofErr w:type="gramStart"/>
            <w:r w:rsidRPr="000B13E8">
              <w:rPr>
                <w:rFonts w:ascii="Palatino Linotype" w:hAnsi="Palatino Linotype"/>
                <w:i/>
                <w:sz w:val="22"/>
              </w:rPr>
              <w:t>Presidente</w:t>
            </w:r>
            <w:proofErr w:type="gramEnd"/>
            <w:r w:rsidRPr="000B13E8">
              <w:rPr>
                <w:rFonts w:ascii="Palatino Linotype" w:hAnsi="Palatino Linotype"/>
                <w:i/>
                <w:sz w:val="22"/>
              </w:rPr>
              <w:t xml:space="preserve"> Municipalde Jilotepec actual administración 2022-2024. 6.- Copia Curriculum y documentos que acrediten los estudios y experiencia laboral del </w:t>
            </w:r>
            <w:proofErr w:type="gramStart"/>
            <w:r w:rsidRPr="000B13E8">
              <w:rPr>
                <w:rFonts w:ascii="Palatino Linotype" w:hAnsi="Palatino Linotype"/>
                <w:i/>
                <w:sz w:val="22"/>
              </w:rPr>
              <w:t>Presidente</w:t>
            </w:r>
            <w:proofErr w:type="gramEnd"/>
            <w:r w:rsidRPr="000B13E8">
              <w:rPr>
                <w:rFonts w:ascii="Palatino Linotype" w:hAnsi="Palatino Linotype"/>
                <w:i/>
                <w:sz w:val="22"/>
              </w:rPr>
              <w:t xml:space="preserve"> Municipal actual, administración 2022-2024. 7.- Copia del acta entrega recepción del </w:t>
            </w:r>
            <w:proofErr w:type="gramStart"/>
            <w:r w:rsidRPr="000B13E8">
              <w:rPr>
                <w:rFonts w:ascii="Palatino Linotype" w:hAnsi="Palatino Linotype"/>
                <w:i/>
                <w:sz w:val="22"/>
              </w:rPr>
              <w:t>Presidente</w:t>
            </w:r>
            <w:proofErr w:type="gramEnd"/>
            <w:r w:rsidRPr="000B13E8">
              <w:rPr>
                <w:rFonts w:ascii="Palatino Linotype" w:hAnsi="Palatino Linotype"/>
                <w:i/>
                <w:sz w:val="22"/>
              </w:rPr>
              <w:t xml:space="preserve"> Municipal, administración 2022-2024. 8.- Copia de la Constancia de Mayoría del </w:t>
            </w:r>
            <w:proofErr w:type="gramStart"/>
            <w:r w:rsidRPr="000B13E8">
              <w:rPr>
                <w:rFonts w:ascii="Palatino Linotype" w:hAnsi="Palatino Linotype"/>
                <w:i/>
                <w:sz w:val="22"/>
              </w:rPr>
              <w:t>Presidente</w:t>
            </w:r>
            <w:proofErr w:type="gramEnd"/>
            <w:r w:rsidRPr="000B13E8">
              <w:rPr>
                <w:rFonts w:ascii="Palatino Linotype" w:hAnsi="Palatino Linotype"/>
                <w:i/>
                <w:sz w:val="22"/>
              </w:rPr>
              <w:t xml:space="preserve"> Municipal de Jilpotepec, administración 2022-2024. 9.- Copia simple de todos los convenios en los cuales el Ayuntamiento de Jilotepec ha sido parte. 10.- Copia simple de las actas de instalación de todos los Comités que ha integrado el Municipio de Jilotepec, durante la presente administración 2022-2024.</w:t>
            </w:r>
          </w:p>
          <w:p w14:paraId="7E8C4051" w14:textId="77777777" w:rsidR="00480B5D" w:rsidRPr="000B13E8" w:rsidRDefault="00480B5D" w:rsidP="000537B5">
            <w:pPr>
              <w:jc w:val="both"/>
              <w:rPr>
                <w:rFonts w:ascii="Palatino Linotype" w:hAnsi="Palatino Linotype"/>
                <w:i/>
                <w:sz w:val="22"/>
              </w:rPr>
            </w:pPr>
          </w:p>
          <w:p w14:paraId="658C6187" w14:textId="77777777" w:rsidR="00480B5D" w:rsidRPr="000B13E8" w:rsidRDefault="00480B5D" w:rsidP="00480B5D">
            <w:pPr>
              <w:jc w:val="both"/>
              <w:rPr>
                <w:rFonts w:ascii="Palatino Linotype" w:hAnsi="Palatino Linotype"/>
                <w:sz w:val="22"/>
              </w:rPr>
            </w:pPr>
            <w:r w:rsidRPr="000B13E8">
              <w:rPr>
                <w:rFonts w:ascii="Palatino Linotype" w:hAnsi="Palatino Linotype"/>
                <w:sz w:val="22"/>
              </w:rPr>
              <w:t>Se adjunta las siguientes capturas de pantalla:</w:t>
            </w:r>
          </w:p>
          <w:p w14:paraId="55866CDB" w14:textId="77777777" w:rsidR="00480B5D" w:rsidRPr="000B13E8" w:rsidRDefault="00480B5D" w:rsidP="00480B5D">
            <w:pPr>
              <w:pStyle w:val="Prrafodelista"/>
              <w:numPr>
                <w:ilvl w:val="0"/>
                <w:numId w:val="28"/>
              </w:numPr>
              <w:ind w:left="318"/>
              <w:jc w:val="both"/>
              <w:rPr>
                <w:rFonts w:ascii="Palatino Linotype" w:hAnsi="Palatino Linotype"/>
                <w:sz w:val="22"/>
              </w:rPr>
            </w:pPr>
            <w:r w:rsidRPr="000B13E8">
              <w:rPr>
                <w:rFonts w:ascii="Palatino Linotype" w:hAnsi="Palatino Linotype"/>
                <w:sz w:val="22"/>
              </w:rPr>
              <w:t>archivos Screenshot_20220428-191527__01.jpg</w:t>
            </w:r>
          </w:p>
          <w:p w14:paraId="210AEE38" w14:textId="77777777" w:rsidR="00480B5D" w:rsidRPr="000B13E8" w:rsidRDefault="00480B5D" w:rsidP="00480B5D">
            <w:pPr>
              <w:pStyle w:val="Prrafodelista"/>
              <w:numPr>
                <w:ilvl w:val="0"/>
                <w:numId w:val="28"/>
              </w:numPr>
              <w:ind w:left="318"/>
              <w:jc w:val="both"/>
              <w:rPr>
                <w:rFonts w:ascii="Palatino Linotype" w:hAnsi="Palatino Linotype"/>
                <w:sz w:val="22"/>
              </w:rPr>
            </w:pPr>
            <w:r w:rsidRPr="000B13E8">
              <w:rPr>
                <w:rFonts w:ascii="Palatino Linotype" w:hAnsi="Palatino Linotype"/>
                <w:sz w:val="22"/>
              </w:rPr>
              <w:t>IMG-20220429-WA0000__01.jpg</w:t>
            </w:r>
          </w:p>
          <w:p w14:paraId="3B6199F5" w14:textId="77777777" w:rsidR="00480B5D" w:rsidRPr="000B13E8" w:rsidRDefault="00480B5D" w:rsidP="00480B5D">
            <w:pPr>
              <w:pStyle w:val="Prrafodelista"/>
              <w:numPr>
                <w:ilvl w:val="0"/>
                <w:numId w:val="28"/>
              </w:numPr>
              <w:ind w:left="318"/>
              <w:jc w:val="both"/>
              <w:rPr>
                <w:rFonts w:ascii="Palatino Linotype" w:hAnsi="Palatino Linotype"/>
                <w:sz w:val="22"/>
              </w:rPr>
            </w:pPr>
            <w:r w:rsidRPr="000B13E8">
              <w:rPr>
                <w:rFonts w:ascii="Palatino Linotype" w:hAnsi="Palatino Linotype"/>
                <w:sz w:val="22"/>
              </w:rPr>
              <w:t>Screenshot_20220428-191554__01.jpg</w:t>
            </w:r>
          </w:p>
          <w:p w14:paraId="2A5C2E03" w14:textId="77777777" w:rsidR="00480B5D" w:rsidRPr="000B13E8" w:rsidRDefault="00480B5D" w:rsidP="00480B5D">
            <w:pPr>
              <w:pStyle w:val="Prrafodelista"/>
              <w:numPr>
                <w:ilvl w:val="0"/>
                <w:numId w:val="28"/>
              </w:numPr>
              <w:ind w:left="318"/>
              <w:jc w:val="both"/>
              <w:rPr>
                <w:rFonts w:ascii="Palatino Linotype" w:hAnsi="Palatino Linotype"/>
                <w:sz w:val="22"/>
              </w:rPr>
            </w:pPr>
            <w:r w:rsidRPr="000B13E8">
              <w:rPr>
                <w:rFonts w:ascii="Palatino Linotype" w:hAnsi="Palatino Linotype"/>
                <w:sz w:val="22"/>
              </w:rPr>
              <w:t>IMG-20220429-WA0001__01.jpg</w:t>
            </w:r>
          </w:p>
          <w:p w14:paraId="2D5DF30C" w14:textId="77777777" w:rsidR="00480B5D" w:rsidRPr="000B13E8" w:rsidRDefault="00480B5D" w:rsidP="000537B5">
            <w:pPr>
              <w:jc w:val="both"/>
              <w:rPr>
                <w:rFonts w:ascii="Palatino Linotype" w:hAnsi="Palatino Linotype"/>
                <w:i/>
                <w:sz w:val="22"/>
              </w:rPr>
            </w:pPr>
          </w:p>
        </w:tc>
      </w:tr>
      <w:tr w:rsidR="007169D8" w:rsidRPr="000B13E8" w14:paraId="24D01AC7" w14:textId="77777777" w:rsidTr="00514292">
        <w:tc>
          <w:tcPr>
            <w:tcW w:w="2972" w:type="dxa"/>
          </w:tcPr>
          <w:p w14:paraId="6010DEEB" w14:textId="77777777" w:rsidR="007169D8" w:rsidRPr="000B13E8" w:rsidRDefault="00480B5D" w:rsidP="00480B5D">
            <w:pPr>
              <w:rPr>
                <w:rFonts w:ascii="Palatino Linotype" w:hAnsi="Palatino Linotype"/>
                <w:sz w:val="22"/>
              </w:rPr>
            </w:pPr>
            <w:r w:rsidRPr="000B13E8">
              <w:rPr>
                <w:rFonts w:ascii="Palatino Linotype" w:hAnsi="Palatino Linotype"/>
                <w:sz w:val="22"/>
              </w:rPr>
              <w:lastRenderedPageBreak/>
              <w:t>00054/JILOTEPE/IP/2022</w:t>
            </w:r>
          </w:p>
        </w:tc>
        <w:tc>
          <w:tcPr>
            <w:tcW w:w="5856" w:type="dxa"/>
          </w:tcPr>
          <w:p w14:paraId="0244CF44" w14:textId="77777777" w:rsidR="007169D8" w:rsidRPr="000B13E8" w:rsidRDefault="00480B5D" w:rsidP="000537B5">
            <w:pPr>
              <w:jc w:val="both"/>
              <w:rPr>
                <w:rFonts w:ascii="Palatino Linotype" w:hAnsi="Palatino Linotype"/>
                <w:i/>
                <w:sz w:val="22"/>
              </w:rPr>
            </w:pPr>
            <w:r w:rsidRPr="000B13E8">
              <w:rPr>
                <w:rFonts w:ascii="Palatino Linotype" w:hAnsi="Palatino Linotype"/>
                <w:i/>
                <w:sz w:val="22"/>
              </w:rPr>
              <w:t xml:space="preserve">Solicito saber cuantos directores, coordinadores o titilares de área tiene el Ayuntamiento de Jilotepec. El nombre completo de cada uno de los servidores publico que se solito en la pregunta anterior. Cuanto gana cada servidor publico mencionado en la primera pregunta (establecer </w:t>
            </w:r>
            <w:proofErr w:type="gramStart"/>
            <w:r w:rsidRPr="000B13E8">
              <w:rPr>
                <w:rFonts w:ascii="Palatino Linotype" w:hAnsi="Palatino Linotype"/>
                <w:i/>
                <w:sz w:val="22"/>
              </w:rPr>
              <w:t>de ,manera</w:t>
            </w:r>
            <w:proofErr w:type="gramEnd"/>
            <w:r w:rsidRPr="000B13E8">
              <w:rPr>
                <w:rFonts w:ascii="Palatino Linotype" w:hAnsi="Palatino Linotype"/>
                <w:i/>
                <w:sz w:val="22"/>
              </w:rPr>
              <w:t xml:space="preserve"> individual, asi como gratificaciones de ser el caso), acreditarla con documento oficial. Copia del Organigrama del Ayuntamiento de Jilotepec. Acta de Cabildo donde fue aprobado el organigrama de Jilotepec. </w:t>
            </w:r>
          </w:p>
        </w:tc>
      </w:tr>
    </w:tbl>
    <w:p w14:paraId="5B76FA6A" w14:textId="77777777" w:rsidR="000B13E8" w:rsidRPr="000B13E8" w:rsidRDefault="000B13E8" w:rsidP="000B13E8">
      <w:pPr>
        <w:spacing w:line="360" w:lineRule="auto"/>
        <w:ind w:left="491" w:right="34"/>
        <w:jc w:val="both"/>
        <w:rPr>
          <w:rFonts w:ascii="Palatino Linotype" w:hAnsi="Palatino Linotype"/>
        </w:rPr>
      </w:pPr>
    </w:p>
    <w:p w14:paraId="5EA00B2D" w14:textId="77777777" w:rsidR="009F09BC" w:rsidRPr="00873A3C" w:rsidRDefault="009F09BC" w:rsidP="00C85059">
      <w:pPr>
        <w:pStyle w:val="Prrafodelista"/>
        <w:numPr>
          <w:ilvl w:val="0"/>
          <w:numId w:val="2"/>
        </w:numPr>
        <w:spacing w:line="360" w:lineRule="auto"/>
        <w:ind w:left="851" w:right="34"/>
        <w:jc w:val="both"/>
        <w:rPr>
          <w:rFonts w:ascii="Palatino Linotype" w:hAnsi="Palatino Linotype"/>
        </w:rPr>
      </w:pPr>
      <w:r w:rsidRPr="00873A3C">
        <w:rPr>
          <w:rFonts w:ascii="Palatino Linotype" w:eastAsia="Times New Roman" w:hAnsi="Palatino Linotype" w:cs="Arial"/>
          <w:lang w:val="es-ES"/>
        </w:rPr>
        <w:t>Se eligió como modalidad de entrega de la información</w:t>
      </w:r>
      <w:r w:rsidRPr="00873A3C">
        <w:rPr>
          <w:rFonts w:ascii="Palatino Linotype" w:hAnsi="Palatino Linotype"/>
        </w:rPr>
        <w:t xml:space="preserve">: A través del </w:t>
      </w:r>
      <w:r w:rsidRPr="00873A3C">
        <w:rPr>
          <w:rFonts w:ascii="Palatino Linotype" w:hAnsi="Palatino Linotype"/>
          <w:b/>
        </w:rPr>
        <w:t>SAIMEX</w:t>
      </w:r>
      <w:r w:rsidR="0069487D" w:rsidRPr="00873A3C">
        <w:rPr>
          <w:rFonts w:ascii="Palatino Linotype" w:hAnsi="Palatino Linotype"/>
          <w:b/>
        </w:rPr>
        <w:t>.</w:t>
      </w:r>
    </w:p>
    <w:p w14:paraId="3CD9A7BF" w14:textId="77777777" w:rsidR="0069487D" w:rsidRPr="00873A3C" w:rsidRDefault="0069487D" w:rsidP="0069487D">
      <w:pPr>
        <w:pStyle w:val="Prrafodelista"/>
        <w:spacing w:line="360" w:lineRule="auto"/>
        <w:ind w:left="851" w:right="34"/>
        <w:jc w:val="both"/>
        <w:rPr>
          <w:rFonts w:ascii="Palatino Linotype" w:hAnsi="Palatino Linotype"/>
        </w:rPr>
      </w:pPr>
    </w:p>
    <w:p w14:paraId="05052188" w14:textId="77777777" w:rsidR="00E61C13" w:rsidRPr="00873A3C" w:rsidRDefault="00E90454" w:rsidP="00480B5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73A3C">
        <w:rPr>
          <w:rFonts w:ascii="Palatino Linotype" w:hAnsi="Palatino Linotype" w:cs="Arial"/>
          <w:color w:val="000000" w:themeColor="text1"/>
        </w:rPr>
        <w:lastRenderedPageBreak/>
        <w:t xml:space="preserve">El </w:t>
      </w:r>
      <w:r w:rsidR="00480B5D" w:rsidRPr="00873A3C">
        <w:rPr>
          <w:rFonts w:ascii="Palatino Linotype" w:hAnsi="Palatino Linotype" w:cs="Arial"/>
          <w:color w:val="000000" w:themeColor="text1"/>
        </w:rPr>
        <w:t>dieciocho de mayo</w:t>
      </w:r>
      <w:r w:rsidRPr="00873A3C">
        <w:rPr>
          <w:rFonts w:ascii="Palatino Linotype" w:hAnsi="Palatino Linotype" w:cs="Arial"/>
          <w:color w:val="000000" w:themeColor="text1"/>
        </w:rPr>
        <w:t xml:space="preserve"> de dos mil veintidós,</w:t>
      </w:r>
      <w:r w:rsidR="009F09BC" w:rsidRPr="00873A3C">
        <w:rPr>
          <w:rFonts w:ascii="Palatino Linotype" w:hAnsi="Palatino Linotype" w:cs="Arial"/>
          <w:color w:val="000000" w:themeColor="text1"/>
        </w:rPr>
        <w:t xml:space="preserve"> el </w:t>
      </w:r>
      <w:r w:rsidR="009F09BC" w:rsidRPr="00873A3C">
        <w:rPr>
          <w:rFonts w:ascii="Palatino Linotype" w:hAnsi="Palatino Linotype" w:cs="Arial"/>
          <w:b/>
          <w:color w:val="000000" w:themeColor="text1"/>
        </w:rPr>
        <w:t>SUJETO OBLIGADO</w:t>
      </w:r>
      <w:r w:rsidR="009F09BC" w:rsidRPr="00873A3C">
        <w:rPr>
          <w:rFonts w:ascii="Palatino Linotype" w:hAnsi="Palatino Linotype" w:cs="Arial"/>
          <w:color w:val="000000" w:themeColor="text1"/>
        </w:rPr>
        <w:t>, dio respuesta</w:t>
      </w:r>
      <w:r w:rsidR="00745DB7" w:rsidRPr="00873A3C">
        <w:rPr>
          <w:rFonts w:ascii="Palatino Linotype" w:hAnsi="Palatino Linotype" w:cs="Arial"/>
          <w:color w:val="000000" w:themeColor="text1"/>
        </w:rPr>
        <w:t>s</w:t>
      </w:r>
      <w:r w:rsidR="009F09BC" w:rsidRPr="00873A3C">
        <w:rPr>
          <w:rFonts w:ascii="Palatino Linotype" w:hAnsi="Palatino Linotype" w:cs="Arial"/>
          <w:color w:val="000000" w:themeColor="text1"/>
        </w:rPr>
        <w:t xml:space="preserve"> a la solicitud de información</w:t>
      </w:r>
      <w:r w:rsidR="00480B5D" w:rsidRPr="00873A3C">
        <w:rPr>
          <w:rFonts w:ascii="Palatino Linotype" w:hAnsi="Palatino Linotype" w:cs="Arial"/>
          <w:color w:val="000000" w:themeColor="text1"/>
        </w:rPr>
        <w:t xml:space="preserve"> 00052/JILOTEPE/IP/2022, a través de los archivos siguientes:</w:t>
      </w:r>
    </w:p>
    <w:p w14:paraId="30E41B66" w14:textId="77777777" w:rsidR="00480B5D" w:rsidRPr="000B13E8" w:rsidRDefault="00480B5D" w:rsidP="00480B5D">
      <w:pPr>
        <w:pStyle w:val="Prrafodelista"/>
        <w:numPr>
          <w:ilvl w:val="0"/>
          <w:numId w:val="2"/>
        </w:numPr>
        <w:tabs>
          <w:tab w:val="left" w:pos="0"/>
        </w:tabs>
        <w:spacing w:line="360" w:lineRule="auto"/>
        <w:ind w:right="49"/>
        <w:jc w:val="both"/>
        <w:rPr>
          <w:rFonts w:ascii="Palatino Linotype" w:hAnsi="Palatino Linotype" w:cs="Arial"/>
          <w:color w:val="000000" w:themeColor="text1"/>
          <w:sz w:val="22"/>
        </w:rPr>
      </w:pPr>
      <w:r w:rsidRPr="000B13E8">
        <w:rPr>
          <w:rFonts w:ascii="Palatino Linotype" w:hAnsi="Palatino Linotype" w:cs="Arial"/>
          <w:color w:val="000000" w:themeColor="text1"/>
          <w:sz w:val="22"/>
        </w:rPr>
        <w:t>respuesta 052.pdf</w:t>
      </w:r>
    </w:p>
    <w:p w14:paraId="39FBEC5A" w14:textId="77777777" w:rsidR="00480B5D" w:rsidRPr="000B13E8" w:rsidRDefault="00480B5D" w:rsidP="00480B5D">
      <w:pPr>
        <w:pStyle w:val="Prrafodelista"/>
        <w:numPr>
          <w:ilvl w:val="0"/>
          <w:numId w:val="2"/>
        </w:numPr>
        <w:tabs>
          <w:tab w:val="left" w:pos="0"/>
        </w:tabs>
        <w:spacing w:line="360" w:lineRule="auto"/>
        <w:ind w:right="49"/>
        <w:jc w:val="both"/>
        <w:rPr>
          <w:rFonts w:ascii="Palatino Linotype" w:hAnsi="Palatino Linotype" w:cs="Arial"/>
          <w:color w:val="000000" w:themeColor="text1"/>
          <w:sz w:val="22"/>
        </w:rPr>
      </w:pPr>
      <w:r w:rsidRPr="000B13E8">
        <w:rPr>
          <w:rFonts w:ascii="Palatino Linotype" w:hAnsi="Palatino Linotype" w:cs="Arial"/>
          <w:color w:val="000000" w:themeColor="text1"/>
          <w:sz w:val="22"/>
        </w:rPr>
        <w:t>ACTA DE INSTALACIÓN COMISIÓN DE PLANEACIÓN.pdf</w:t>
      </w:r>
    </w:p>
    <w:p w14:paraId="10A6F970" w14:textId="77777777" w:rsidR="00480B5D" w:rsidRPr="000B13E8" w:rsidRDefault="00480B5D" w:rsidP="00480B5D">
      <w:pPr>
        <w:pStyle w:val="Prrafodelista"/>
        <w:numPr>
          <w:ilvl w:val="0"/>
          <w:numId w:val="2"/>
        </w:numPr>
        <w:tabs>
          <w:tab w:val="left" w:pos="0"/>
        </w:tabs>
        <w:spacing w:line="360" w:lineRule="auto"/>
        <w:ind w:right="49"/>
        <w:jc w:val="both"/>
        <w:rPr>
          <w:rFonts w:ascii="Palatino Linotype" w:hAnsi="Palatino Linotype" w:cs="Arial"/>
          <w:color w:val="000000" w:themeColor="text1"/>
          <w:sz w:val="22"/>
        </w:rPr>
      </w:pPr>
      <w:r w:rsidRPr="000B13E8">
        <w:rPr>
          <w:rFonts w:ascii="Palatino Linotype" w:hAnsi="Palatino Linotype" w:cs="Arial"/>
          <w:color w:val="000000" w:themeColor="text1"/>
          <w:sz w:val="22"/>
        </w:rPr>
        <w:t>ACTA DE INSTALACIÓN COMISIÓN GOBERNACIÓN, SEGURIDAD PÚBLICA.pdf</w:t>
      </w:r>
    </w:p>
    <w:p w14:paraId="70BBEEC3" w14:textId="47B715D8" w:rsidR="00480B5D" w:rsidRPr="000B13E8" w:rsidRDefault="000B13E8" w:rsidP="00480B5D">
      <w:pPr>
        <w:pStyle w:val="Prrafodelista"/>
        <w:numPr>
          <w:ilvl w:val="0"/>
          <w:numId w:val="2"/>
        </w:numPr>
        <w:tabs>
          <w:tab w:val="left" w:pos="0"/>
        </w:tabs>
        <w:spacing w:line="360" w:lineRule="auto"/>
        <w:ind w:right="49"/>
        <w:jc w:val="both"/>
        <w:rPr>
          <w:rFonts w:ascii="Palatino Linotype" w:hAnsi="Palatino Linotype" w:cs="Arial"/>
          <w:color w:val="000000" w:themeColor="text1"/>
          <w:sz w:val="22"/>
        </w:rPr>
      </w:pPr>
      <w:r>
        <w:rPr>
          <w:rFonts w:ascii="Palatino Linotype" w:hAnsi="Palatino Linotype" w:cs="Arial"/>
          <w:color w:val="000000" w:themeColor="text1"/>
          <w:sz w:val="22"/>
        </w:rPr>
        <w:t>Acta Instalació</w:t>
      </w:r>
      <w:r w:rsidR="00480B5D" w:rsidRPr="000B13E8">
        <w:rPr>
          <w:rFonts w:ascii="Palatino Linotype" w:hAnsi="Palatino Linotype" w:cs="Arial"/>
          <w:color w:val="000000" w:themeColor="text1"/>
          <w:sz w:val="22"/>
        </w:rPr>
        <w:t xml:space="preserve">n </w:t>
      </w:r>
      <w:r w:rsidRPr="000B13E8">
        <w:rPr>
          <w:rFonts w:ascii="Palatino Linotype" w:hAnsi="Palatino Linotype" w:cs="Arial"/>
          <w:color w:val="000000" w:themeColor="text1"/>
          <w:sz w:val="22"/>
        </w:rPr>
        <w:t>Comité</w:t>
      </w:r>
      <w:r w:rsidR="00480B5D" w:rsidRPr="000B13E8">
        <w:rPr>
          <w:rFonts w:ascii="Palatino Linotype" w:hAnsi="Palatino Linotype" w:cs="Arial"/>
          <w:color w:val="000000" w:themeColor="text1"/>
          <w:sz w:val="22"/>
        </w:rPr>
        <w:t xml:space="preserve"> Gobierno Digital.pdf</w:t>
      </w:r>
    </w:p>
    <w:p w14:paraId="74C3AE11" w14:textId="77777777" w:rsidR="00480B5D" w:rsidRPr="000B13E8" w:rsidRDefault="00480B5D" w:rsidP="00480B5D">
      <w:pPr>
        <w:pStyle w:val="Prrafodelista"/>
        <w:numPr>
          <w:ilvl w:val="0"/>
          <w:numId w:val="2"/>
        </w:numPr>
        <w:tabs>
          <w:tab w:val="left" w:pos="0"/>
        </w:tabs>
        <w:spacing w:line="360" w:lineRule="auto"/>
        <w:ind w:right="49"/>
        <w:jc w:val="both"/>
        <w:rPr>
          <w:rFonts w:ascii="Palatino Linotype" w:hAnsi="Palatino Linotype" w:cs="Arial"/>
          <w:color w:val="000000" w:themeColor="text1"/>
          <w:sz w:val="22"/>
        </w:rPr>
      </w:pPr>
      <w:r w:rsidRPr="000B13E8">
        <w:rPr>
          <w:rFonts w:ascii="Palatino Linotype" w:hAnsi="Palatino Linotype" w:cs="Arial"/>
          <w:color w:val="000000" w:themeColor="text1"/>
          <w:sz w:val="22"/>
        </w:rPr>
        <w:t>COMITE MPAL DE POBLACION.pdf</w:t>
      </w:r>
    </w:p>
    <w:p w14:paraId="11F9AC81" w14:textId="77777777" w:rsidR="00480B5D" w:rsidRPr="000B13E8" w:rsidRDefault="00480B5D" w:rsidP="00480B5D">
      <w:pPr>
        <w:pStyle w:val="Prrafodelista"/>
        <w:numPr>
          <w:ilvl w:val="0"/>
          <w:numId w:val="2"/>
        </w:numPr>
        <w:tabs>
          <w:tab w:val="left" w:pos="0"/>
        </w:tabs>
        <w:spacing w:line="360" w:lineRule="auto"/>
        <w:ind w:right="49"/>
        <w:jc w:val="both"/>
        <w:rPr>
          <w:rFonts w:ascii="Palatino Linotype" w:hAnsi="Palatino Linotype" w:cs="Arial"/>
          <w:color w:val="000000" w:themeColor="text1"/>
          <w:sz w:val="22"/>
        </w:rPr>
      </w:pPr>
      <w:r w:rsidRPr="000B13E8">
        <w:rPr>
          <w:rFonts w:ascii="Palatino Linotype" w:hAnsi="Palatino Linotype" w:cs="Arial"/>
          <w:color w:val="000000" w:themeColor="text1"/>
          <w:sz w:val="22"/>
        </w:rPr>
        <w:t>ACTA DE INSTALACION COMITE TRANSPARENCIA.pdf</w:t>
      </w:r>
    </w:p>
    <w:p w14:paraId="325B7AC0" w14:textId="77777777" w:rsidR="00480B5D" w:rsidRPr="000B13E8" w:rsidRDefault="00480B5D" w:rsidP="00480B5D">
      <w:pPr>
        <w:pStyle w:val="Prrafodelista"/>
        <w:numPr>
          <w:ilvl w:val="0"/>
          <w:numId w:val="2"/>
        </w:numPr>
        <w:tabs>
          <w:tab w:val="left" w:pos="0"/>
        </w:tabs>
        <w:spacing w:line="360" w:lineRule="auto"/>
        <w:ind w:right="49"/>
        <w:jc w:val="both"/>
        <w:rPr>
          <w:rFonts w:ascii="Palatino Linotype" w:hAnsi="Palatino Linotype" w:cs="Arial"/>
          <w:color w:val="000000" w:themeColor="text1"/>
          <w:sz w:val="22"/>
        </w:rPr>
      </w:pPr>
      <w:r w:rsidRPr="000B13E8">
        <w:rPr>
          <w:rFonts w:ascii="Palatino Linotype" w:hAnsi="Palatino Linotype" w:cs="Arial"/>
          <w:color w:val="000000" w:themeColor="text1"/>
          <w:sz w:val="22"/>
        </w:rPr>
        <w:t>ACTA INSTALACION COMITE BIENES MUEBLES E INMUEBLES.pdf</w:t>
      </w:r>
    </w:p>
    <w:p w14:paraId="7A80DFD4" w14:textId="566F6DDA" w:rsidR="00480B5D" w:rsidRPr="000B13E8" w:rsidRDefault="000B13E8" w:rsidP="00480B5D">
      <w:pPr>
        <w:pStyle w:val="Prrafodelista"/>
        <w:numPr>
          <w:ilvl w:val="0"/>
          <w:numId w:val="2"/>
        </w:numPr>
        <w:tabs>
          <w:tab w:val="left" w:pos="0"/>
        </w:tabs>
        <w:spacing w:line="360" w:lineRule="auto"/>
        <w:ind w:right="49"/>
        <w:jc w:val="both"/>
        <w:rPr>
          <w:rFonts w:ascii="Palatino Linotype" w:hAnsi="Palatino Linotype" w:cs="Arial"/>
          <w:color w:val="000000" w:themeColor="text1"/>
          <w:sz w:val="22"/>
        </w:rPr>
      </w:pPr>
      <w:r w:rsidRPr="000B13E8">
        <w:rPr>
          <w:rFonts w:ascii="Palatino Linotype" w:hAnsi="Palatino Linotype" w:cs="Arial"/>
          <w:color w:val="000000" w:themeColor="text1"/>
          <w:sz w:val="22"/>
        </w:rPr>
        <w:t>Comité</w:t>
      </w:r>
      <w:r w:rsidR="00480B5D" w:rsidRPr="000B13E8">
        <w:rPr>
          <w:rFonts w:ascii="Palatino Linotype" w:hAnsi="Palatino Linotype" w:cs="Arial"/>
          <w:color w:val="000000" w:themeColor="text1"/>
          <w:sz w:val="22"/>
        </w:rPr>
        <w:t xml:space="preserve"> erradicación trabajo infantil.pdf</w:t>
      </w:r>
    </w:p>
    <w:p w14:paraId="3D17BE2E" w14:textId="30DACA7A" w:rsidR="00D0226D" w:rsidRPr="000B13E8" w:rsidRDefault="00480B5D" w:rsidP="00480B5D">
      <w:pPr>
        <w:pStyle w:val="Prrafodelista"/>
        <w:numPr>
          <w:ilvl w:val="0"/>
          <w:numId w:val="2"/>
        </w:numPr>
        <w:tabs>
          <w:tab w:val="left" w:pos="0"/>
        </w:tabs>
        <w:spacing w:line="360" w:lineRule="auto"/>
        <w:ind w:right="49"/>
        <w:jc w:val="both"/>
        <w:rPr>
          <w:rFonts w:ascii="Palatino Linotype" w:hAnsi="Palatino Linotype" w:cs="Arial"/>
          <w:color w:val="000000" w:themeColor="text1"/>
          <w:sz w:val="22"/>
        </w:rPr>
      </w:pPr>
      <w:r w:rsidRPr="000B13E8">
        <w:rPr>
          <w:rFonts w:ascii="Palatino Linotype" w:hAnsi="Palatino Linotype" w:cs="Arial"/>
          <w:color w:val="000000" w:themeColor="text1"/>
          <w:sz w:val="22"/>
        </w:rPr>
        <w:t xml:space="preserve">Acta de Instalación </w:t>
      </w:r>
      <w:r w:rsidR="000B13E8" w:rsidRPr="000B13E8">
        <w:rPr>
          <w:rFonts w:ascii="Palatino Linotype" w:hAnsi="Palatino Linotype" w:cs="Arial"/>
          <w:color w:val="000000" w:themeColor="text1"/>
          <w:sz w:val="22"/>
        </w:rPr>
        <w:t>Comité</w:t>
      </w:r>
      <w:r w:rsidRPr="000B13E8">
        <w:rPr>
          <w:rFonts w:ascii="Palatino Linotype" w:hAnsi="Palatino Linotype" w:cs="Arial"/>
          <w:color w:val="000000" w:themeColor="text1"/>
          <w:sz w:val="22"/>
        </w:rPr>
        <w:t xml:space="preserve"> CAAESYOP.pdf</w:t>
      </w:r>
    </w:p>
    <w:p w14:paraId="52E7AF6B" w14:textId="77777777" w:rsidR="00480B5D" w:rsidRPr="00873A3C" w:rsidRDefault="00480B5D" w:rsidP="00D0226D">
      <w:pPr>
        <w:pStyle w:val="Prrafodelista"/>
        <w:tabs>
          <w:tab w:val="left" w:pos="0"/>
        </w:tabs>
        <w:spacing w:line="360" w:lineRule="auto"/>
        <w:ind w:left="0" w:right="49"/>
        <w:jc w:val="both"/>
        <w:rPr>
          <w:rFonts w:ascii="Palatino Linotype" w:hAnsi="Palatino Linotype" w:cs="Arial"/>
          <w:color w:val="000000" w:themeColor="text1"/>
        </w:rPr>
      </w:pPr>
    </w:p>
    <w:p w14:paraId="1D418B5E" w14:textId="77777777" w:rsidR="00480B5D" w:rsidRPr="00873A3C" w:rsidRDefault="00480B5D" w:rsidP="001C382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73A3C">
        <w:rPr>
          <w:rFonts w:ascii="Palatino Linotype" w:hAnsi="Palatino Linotype" w:cs="Arial"/>
          <w:color w:val="000000" w:themeColor="text1"/>
        </w:rPr>
        <w:t xml:space="preserve">Que corresponden a diversas actas de instalación de </w:t>
      </w:r>
      <w:proofErr w:type="gramStart"/>
      <w:r w:rsidRPr="00873A3C">
        <w:rPr>
          <w:rFonts w:ascii="Palatino Linotype" w:hAnsi="Palatino Linotype" w:cs="Arial"/>
          <w:color w:val="000000" w:themeColor="text1"/>
        </w:rPr>
        <w:t>comités  municipales</w:t>
      </w:r>
      <w:proofErr w:type="gramEnd"/>
      <w:r w:rsidRPr="00873A3C">
        <w:rPr>
          <w:rFonts w:ascii="Palatino Linotype" w:hAnsi="Palatino Linotype" w:cs="Arial"/>
          <w:color w:val="000000" w:themeColor="text1"/>
        </w:rPr>
        <w:t xml:space="preserve"> diversos que dada su extensión se omite su inserción literal en el presente apartado </w:t>
      </w:r>
      <w:r w:rsidRPr="00873A3C">
        <w:rPr>
          <w:rFonts w:ascii="Palatino Linotype" w:hAnsi="Palatino Linotype" w:cs="Arial"/>
          <w:i/>
          <w:color w:val="000000" w:themeColor="text1"/>
        </w:rPr>
        <w:t>máxime</w:t>
      </w:r>
      <w:r w:rsidRPr="00873A3C">
        <w:rPr>
          <w:rFonts w:ascii="Palatino Linotype" w:hAnsi="Palatino Linotype" w:cs="Arial"/>
          <w:color w:val="000000" w:themeColor="text1"/>
        </w:rPr>
        <w:t xml:space="preserve"> que ya son del conocimiento de las partes y sumado a que serán objeto de análisis posterior. En la solicitud de información 00054/JILOTEPE/IP/2022, se dio respuesta a través </w:t>
      </w:r>
      <w:r w:rsidR="001C382C" w:rsidRPr="00873A3C">
        <w:rPr>
          <w:rFonts w:ascii="Palatino Linotype" w:hAnsi="Palatino Linotype" w:cs="Arial"/>
          <w:color w:val="000000" w:themeColor="text1"/>
        </w:rPr>
        <w:t xml:space="preserve">del archivo de nombre </w:t>
      </w:r>
      <w:r w:rsidR="001C382C" w:rsidRPr="00873A3C">
        <w:rPr>
          <w:rFonts w:ascii="Palatino Linotype" w:hAnsi="Palatino Linotype" w:cs="Arial"/>
          <w:b/>
          <w:color w:val="000000" w:themeColor="text1"/>
        </w:rPr>
        <w:t xml:space="preserve">respuesta 054.pdf, </w:t>
      </w:r>
      <w:r w:rsidR="001C382C" w:rsidRPr="00873A3C">
        <w:rPr>
          <w:rFonts w:ascii="Palatino Linotype" w:hAnsi="Palatino Linotype" w:cs="Arial"/>
          <w:color w:val="000000" w:themeColor="text1"/>
        </w:rPr>
        <w:t xml:space="preserve">cuyo contenido general corresponde al listado de directores, coordinadores y titulares de </w:t>
      </w:r>
      <w:r w:rsidR="009E3EF9" w:rsidRPr="00873A3C">
        <w:rPr>
          <w:rFonts w:ascii="Palatino Linotype" w:hAnsi="Palatino Linotype" w:cs="Arial"/>
          <w:color w:val="000000" w:themeColor="text1"/>
        </w:rPr>
        <w:t>área</w:t>
      </w:r>
      <w:r w:rsidR="001C382C" w:rsidRPr="00873A3C">
        <w:rPr>
          <w:rFonts w:ascii="Palatino Linotype" w:hAnsi="Palatino Linotype" w:cs="Arial"/>
          <w:color w:val="000000" w:themeColor="text1"/>
        </w:rPr>
        <w:t xml:space="preserve"> del Ayuntamiento de Jilotepec, tabulador de sueldos y el organigrama del Ayuntamiento de Jilotepec.</w:t>
      </w:r>
    </w:p>
    <w:p w14:paraId="768C5369" w14:textId="77777777" w:rsidR="00480B5D" w:rsidRPr="00873A3C" w:rsidRDefault="00480B5D" w:rsidP="00480B5D">
      <w:pPr>
        <w:pStyle w:val="Prrafodelista"/>
        <w:tabs>
          <w:tab w:val="left" w:pos="0"/>
        </w:tabs>
        <w:spacing w:line="360" w:lineRule="auto"/>
        <w:ind w:left="0" w:right="49"/>
        <w:jc w:val="both"/>
        <w:rPr>
          <w:rFonts w:ascii="Palatino Linotype" w:hAnsi="Palatino Linotype" w:cs="Arial"/>
          <w:i/>
          <w:color w:val="000000" w:themeColor="text1"/>
        </w:rPr>
      </w:pPr>
    </w:p>
    <w:p w14:paraId="0068E12E" w14:textId="77777777" w:rsidR="009F09BC" w:rsidRPr="00873A3C" w:rsidRDefault="009F09BC" w:rsidP="00C8505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73A3C">
        <w:rPr>
          <w:rFonts w:ascii="Palatino Linotype" w:eastAsia="Times New Roman" w:hAnsi="Palatino Linotype" w:cs="Arial"/>
          <w:color w:val="000000" w:themeColor="text1"/>
          <w:lang w:val="es-ES"/>
        </w:rPr>
        <w:lastRenderedPageBreak/>
        <w:t>E</w:t>
      </w:r>
      <w:r w:rsidR="002C4997" w:rsidRPr="00873A3C">
        <w:rPr>
          <w:rFonts w:ascii="Palatino Linotype" w:eastAsia="Times New Roman" w:hAnsi="Palatino Linotype" w:cs="Arial"/>
          <w:color w:val="000000" w:themeColor="text1"/>
          <w:lang w:val="es-ES"/>
        </w:rPr>
        <w:t xml:space="preserve">l </w:t>
      </w:r>
      <w:r w:rsidR="001C382C" w:rsidRPr="00873A3C">
        <w:rPr>
          <w:rFonts w:ascii="Palatino Linotype" w:eastAsia="Times New Roman" w:hAnsi="Palatino Linotype" w:cs="Arial"/>
          <w:color w:val="000000" w:themeColor="text1"/>
          <w:lang w:val="es-ES"/>
        </w:rPr>
        <w:t>veintiséis</w:t>
      </w:r>
      <w:r w:rsidR="00F91C56" w:rsidRPr="00873A3C">
        <w:rPr>
          <w:rFonts w:ascii="Palatino Linotype" w:eastAsia="Times New Roman" w:hAnsi="Palatino Linotype" w:cs="Arial"/>
          <w:color w:val="000000" w:themeColor="text1"/>
          <w:lang w:val="es-ES"/>
        </w:rPr>
        <w:t xml:space="preserve"> de mayo</w:t>
      </w:r>
      <w:r w:rsidRPr="00873A3C">
        <w:rPr>
          <w:rFonts w:ascii="Palatino Linotype" w:eastAsia="Times New Roman" w:hAnsi="Palatino Linotype" w:cs="Arial"/>
          <w:color w:val="000000" w:themeColor="text1"/>
          <w:lang w:val="es-ES"/>
        </w:rPr>
        <w:t xml:space="preserve"> de </w:t>
      </w:r>
      <w:r w:rsidR="00025C53" w:rsidRPr="00873A3C">
        <w:rPr>
          <w:rFonts w:ascii="Palatino Linotype" w:eastAsia="Times New Roman" w:hAnsi="Palatino Linotype" w:cs="Arial"/>
          <w:color w:val="000000" w:themeColor="text1"/>
          <w:lang w:val="es-ES"/>
        </w:rPr>
        <w:t>dos mil veintidós</w:t>
      </w:r>
      <w:r w:rsidRPr="00873A3C">
        <w:rPr>
          <w:rFonts w:ascii="Palatino Linotype" w:eastAsia="Times New Roman" w:hAnsi="Palatino Linotype" w:cs="Arial"/>
          <w:color w:val="000000" w:themeColor="text1"/>
          <w:lang w:val="es-ES"/>
        </w:rPr>
        <w:t>, el particular interpuso l</w:t>
      </w:r>
      <w:r w:rsidR="004F094F" w:rsidRPr="00873A3C">
        <w:rPr>
          <w:rFonts w:ascii="Palatino Linotype" w:eastAsia="Times New Roman" w:hAnsi="Palatino Linotype" w:cs="Arial"/>
          <w:color w:val="000000" w:themeColor="text1"/>
          <w:lang w:val="es-ES"/>
        </w:rPr>
        <w:t>os</w:t>
      </w:r>
      <w:r w:rsidRPr="00873A3C">
        <w:rPr>
          <w:rFonts w:ascii="Palatino Linotype" w:eastAsia="Times New Roman" w:hAnsi="Palatino Linotype" w:cs="Arial"/>
          <w:color w:val="000000" w:themeColor="text1"/>
          <w:lang w:val="es-ES"/>
        </w:rPr>
        <w:t xml:space="preserve"> recurso</w:t>
      </w:r>
      <w:r w:rsidR="004F094F" w:rsidRPr="00873A3C">
        <w:rPr>
          <w:rFonts w:ascii="Palatino Linotype" w:eastAsia="Times New Roman" w:hAnsi="Palatino Linotype" w:cs="Arial"/>
          <w:color w:val="000000" w:themeColor="text1"/>
          <w:lang w:val="es-ES"/>
        </w:rPr>
        <w:t>s</w:t>
      </w:r>
      <w:r w:rsidRPr="00873A3C">
        <w:rPr>
          <w:rFonts w:ascii="Palatino Linotype" w:eastAsia="Times New Roman" w:hAnsi="Palatino Linotype" w:cs="Arial"/>
          <w:color w:val="000000" w:themeColor="text1"/>
          <w:lang w:val="es-ES"/>
        </w:rPr>
        <w:t xml:space="preserve"> de revisión en contra de la</w:t>
      </w:r>
      <w:r w:rsidR="004F094F" w:rsidRPr="00873A3C">
        <w:rPr>
          <w:rFonts w:ascii="Palatino Linotype" w:eastAsia="Times New Roman" w:hAnsi="Palatino Linotype" w:cs="Arial"/>
          <w:color w:val="000000" w:themeColor="text1"/>
          <w:lang w:val="es-ES"/>
        </w:rPr>
        <w:t>s</w:t>
      </w:r>
      <w:r w:rsidRPr="00873A3C">
        <w:rPr>
          <w:rFonts w:ascii="Palatino Linotype" w:eastAsia="Times New Roman" w:hAnsi="Palatino Linotype" w:cs="Arial"/>
          <w:color w:val="000000" w:themeColor="text1"/>
          <w:lang w:val="es-ES"/>
        </w:rPr>
        <w:t xml:space="preserve"> respuesta</w:t>
      </w:r>
      <w:r w:rsidR="004F094F" w:rsidRPr="00873A3C">
        <w:rPr>
          <w:rFonts w:ascii="Palatino Linotype" w:eastAsia="Times New Roman" w:hAnsi="Palatino Linotype" w:cs="Arial"/>
          <w:color w:val="000000" w:themeColor="text1"/>
          <w:lang w:val="es-ES"/>
        </w:rPr>
        <w:t>s</w:t>
      </w:r>
      <w:r w:rsidRPr="00873A3C">
        <w:rPr>
          <w:rFonts w:ascii="Palatino Linotype" w:eastAsia="Times New Roman" w:hAnsi="Palatino Linotype" w:cs="Arial"/>
          <w:color w:val="000000" w:themeColor="text1"/>
          <w:lang w:val="es-ES"/>
        </w:rPr>
        <w:t>, manifestando l</w:t>
      </w:r>
      <w:r w:rsidR="002C4997" w:rsidRPr="00873A3C">
        <w:rPr>
          <w:rFonts w:ascii="Palatino Linotype" w:eastAsia="Times New Roman" w:hAnsi="Palatino Linotype" w:cs="Arial"/>
          <w:color w:val="000000" w:themeColor="text1"/>
          <w:lang w:val="es-ES"/>
        </w:rPr>
        <w:t>a</w:t>
      </w:r>
      <w:r w:rsidRPr="00873A3C">
        <w:rPr>
          <w:rFonts w:ascii="Palatino Linotype" w:eastAsia="Times New Roman" w:hAnsi="Palatino Linotype" w:cs="Arial"/>
          <w:color w:val="000000" w:themeColor="text1"/>
          <w:lang w:val="es-ES"/>
        </w:rPr>
        <w:t xml:space="preserve">s </w:t>
      </w:r>
      <w:r w:rsidR="002C4997" w:rsidRPr="00873A3C">
        <w:rPr>
          <w:rFonts w:ascii="Palatino Linotype" w:eastAsia="Times New Roman" w:hAnsi="Palatino Linotype" w:cs="Arial"/>
          <w:color w:val="000000" w:themeColor="text1"/>
          <w:lang w:val="es-ES"/>
        </w:rPr>
        <w:t>siguientes</w:t>
      </w:r>
      <w:r w:rsidRPr="00873A3C">
        <w:rPr>
          <w:rFonts w:ascii="Palatino Linotype" w:eastAsia="Times New Roman" w:hAnsi="Palatino Linotype" w:cs="Arial"/>
          <w:color w:val="000000" w:themeColor="text1"/>
          <w:lang w:val="es-ES"/>
        </w:rPr>
        <w:t xml:space="preserve"> razones o motivos de inconformidad:</w:t>
      </w:r>
    </w:p>
    <w:p w14:paraId="529342E7" w14:textId="77777777" w:rsidR="009F09BC" w:rsidRPr="00873A3C"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14:paraId="767A83AA" w14:textId="77777777" w:rsidR="001C382C" w:rsidRPr="00873A3C" w:rsidRDefault="001C382C" w:rsidP="009F09BC">
      <w:pPr>
        <w:pStyle w:val="Prrafodelista"/>
        <w:tabs>
          <w:tab w:val="left" w:pos="0"/>
        </w:tabs>
        <w:spacing w:line="360" w:lineRule="auto"/>
        <w:ind w:left="0" w:right="49"/>
        <w:jc w:val="both"/>
        <w:rPr>
          <w:rFonts w:ascii="Palatino Linotype" w:hAnsi="Palatino Linotype" w:cs="Arial"/>
          <w:i/>
          <w:color w:val="000000" w:themeColor="text1"/>
        </w:rPr>
      </w:pPr>
      <w:r w:rsidRPr="00873A3C">
        <w:rPr>
          <w:rFonts w:ascii="Palatino Linotype" w:hAnsi="Palatino Linotype" w:cs="Arial"/>
          <w:i/>
          <w:noProof/>
          <w:color w:val="000000" w:themeColor="text1"/>
          <w:lang w:val="es-MX" w:eastAsia="es-MX"/>
        </w:rPr>
        <w:drawing>
          <wp:inline distT="0" distB="0" distL="0" distR="0" wp14:anchorId="184D78C7" wp14:editId="6F1F1BAB">
            <wp:extent cx="5607050" cy="1638300"/>
            <wp:effectExtent l="19050" t="19050" r="1270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1638300"/>
                    </a:xfrm>
                    <a:prstGeom prst="rect">
                      <a:avLst/>
                    </a:prstGeom>
                    <a:noFill/>
                    <a:ln>
                      <a:solidFill>
                        <a:schemeClr val="tx1"/>
                      </a:solidFill>
                    </a:ln>
                  </pic:spPr>
                </pic:pic>
              </a:graphicData>
            </a:graphic>
          </wp:inline>
        </w:drawing>
      </w:r>
    </w:p>
    <w:p w14:paraId="551A00A0" w14:textId="77777777" w:rsidR="00F91C56" w:rsidRPr="00873A3C" w:rsidRDefault="00F91C56" w:rsidP="001C382C">
      <w:pPr>
        <w:spacing w:line="360" w:lineRule="auto"/>
        <w:jc w:val="both"/>
        <w:rPr>
          <w:rFonts w:ascii="Palatino Linotype" w:hAnsi="Palatino Linotype"/>
          <w:i/>
          <w:color w:val="000000" w:themeColor="text1"/>
        </w:rPr>
      </w:pPr>
      <w:bookmarkStart w:id="3" w:name="_Toc27589209"/>
      <w:bookmarkStart w:id="4" w:name="_Toc29395023"/>
      <w:bookmarkStart w:id="5" w:name="_Toc29481468"/>
      <w:bookmarkStart w:id="6" w:name="_Toc33113912"/>
      <w:bookmarkStart w:id="7" w:name="_Toc33643060"/>
      <w:bookmarkStart w:id="8" w:name="_Toc33724992"/>
      <w:bookmarkStart w:id="9" w:name="_Toc33726435"/>
      <w:bookmarkStart w:id="10" w:name="_Toc34157663"/>
      <w:bookmarkStart w:id="11" w:name="_Toc35003616"/>
      <w:bookmarkStart w:id="12" w:name="_Toc35535692"/>
      <w:bookmarkStart w:id="13" w:name="_Toc51262526"/>
      <w:bookmarkStart w:id="14" w:name="_Toc471908127"/>
      <w:bookmarkStart w:id="15" w:name="_Toc491791301"/>
      <w:bookmarkStart w:id="16" w:name="_Toc496726171"/>
      <w:bookmarkStart w:id="17" w:name="_Toc497242135"/>
      <w:bookmarkStart w:id="18" w:name="_Toc497292518"/>
      <w:bookmarkStart w:id="19" w:name="_Toc498503717"/>
      <w:bookmarkStart w:id="20" w:name="_Toc499568661"/>
      <w:bookmarkStart w:id="21" w:name="_Toc499568694"/>
      <w:bookmarkStart w:id="22" w:name="_Toc499665453"/>
      <w:bookmarkStart w:id="23" w:name="_Toc499729820"/>
      <w:bookmarkStart w:id="24" w:name="_Toc499835025"/>
      <w:bookmarkStart w:id="25" w:name="_Toc499835836"/>
      <w:bookmarkStart w:id="26" w:name="_Toc499835859"/>
      <w:bookmarkStart w:id="27" w:name="_Toc500264538"/>
      <w:bookmarkStart w:id="28" w:name="_Toc503290276"/>
      <w:bookmarkStart w:id="29" w:name="_Toc524009638"/>
      <w:bookmarkStart w:id="30" w:name="_Toc524009673"/>
      <w:bookmarkStart w:id="31" w:name="_Toc524602721"/>
      <w:bookmarkStart w:id="32" w:name="_Toc526365280"/>
      <w:bookmarkStart w:id="33" w:name="_Toc526365338"/>
      <w:bookmarkStart w:id="34" w:name="_Toc530067665"/>
      <w:bookmarkStart w:id="35" w:name="_Toc530067693"/>
      <w:bookmarkStart w:id="36" w:name="_Toc530067940"/>
      <w:bookmarkStart w:id="37" w:name="_Toc530590421"/>
      <w:bookmarkStart w:id="38" w:name="_Toc530593952"/>
      <w:bookmarkStart w:id="39" w:name="_Toc531190249"/>
      <w:bookmarkStart w:id="40" w:name="_Toc531190296"/>
      <w:bookmarkStart w:id="41" w:name="_Toc534908209"/>
      <w:bookmarkStart w:id="42" w:name="_Toc534909345"/>
      <w:bookmarkStart w:id="43" w:name="_Toc535353306"/>
      <w:bookmarkStart w:id="44" w:name="_Toc535353792"/>
      <w:bookmarkStart w:id="45" w:name="_Toc18436352"/>
      <w:bookmarkStart w:id="46" w:name="_Toc18436386"/>
      <w:bookmarkStart w:id="47" w:name="_Toc18513478"/>
      <w:bookmarkStart w:id="48" w:name="_Toc18513504"/>
      <w:bookmarkStart w:id="49" w:name="_Toc18606802"/>
      <w:bookmarkStart w:id="50" w:name="_Toc19723537"/>
      <w:bookmarkStart w:id="51" w:name="_Toc20322796"/>
      <w:bookmarkStart w:id="52" w:name="_Toc20323053"/>
      <w:bookmarkStart w:id="53" w:name="_Toc20323182"/>
      <w:bookmarkStart w:id="54" w:name="_Toc20420592"/>
      <w:bookmarkStart w:id="55" w:name="_Toc20421580"/>
      <w:bookmarkStart w:id="56" w:name="_Toc21027317"/>
      <w:bookmarkStart w:id="57" w:name="_Toc22660653"/>
      <w:bookmarkStart w:id="58" w:name="_Toc22811624"/>
      <w:bookmarkStart w:id="59" w:name="_Toc26436016"/>
      <w:bookmarkStart w:id="60" w:name="_Toc51854303"/>
    </w:p>
    <w:p w14:paraId="6196DB4E" w14:textId="77777777" w:rsidR="001C382C" w:rsidRPr="00873A3C" w:rsidRDefault="001C382C" w:rsidP="001C382C">
      <w:pPr>
        <w:spacing w:line="360" w:lineRule="auto"/>
        <w:jc w:val="both"/>
        <w:rPr>
          <w:rFonts w:ascii="Palatino Linotype" w:hAnsi="Palatino Linotype"/>
          <w:i/>
          <w:color w:val="000000" w:themeColor="text1"/>
        </w:rPr>
      </w:pPr>
      <w:r w:rsidRPr="00873A3C">
        <w:rPr>
          <w:rFonts w:ascii="Palatino Linotype" w:hAnsi="Palatino Linotype"/>
          <w:i/>
          <w:noProof/>
          <w:color w:val="000000" w:themeColor="text1"/>
          <w:lang w:val="es-MX" w:eastAsia="es-MX"/>
        </w:rPr>
        <w:drawing>
          <wp:inline distT="0" distB="0" distL="0" distR="0" wp14:anchorId="177563DD" wp14:editId="0D84C8C4">
            <wp:extent cx="5607050" cy="1638300"/>
            <wp:effectExtent l="19050" t="19050" r="1270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0" cy="1638300"/>
                    </a:xfrm>
                    <a:prstGeom prst="rect">
                      <a:avLst/>
                    </a:prstGeom>
                    <a:noFill/>
                    <a:ln>
                      <a:solidFill>
                        <a:schemeClr val="tx1"/>
                      </a:solidFill>
                    </a:ln>
                  </pic:spPr>
                </pic:pic>
              </a:graphicData>
            </a:graphic>
          </wp:inline>
        </w:drawing>
      </w:r>
    </w:p>
    <w:p w14:paraId="73682FBA" w14:textId="77777777" w:rsidR="001C382C" w:rsidRPr="00873A3C" w:rsidRDefault="001C382C" w:rsidP="001C382C">
      <w:pPr>
        <w:spacing w:line="360" w:lineRule="auto"/>
        <w:jc w:val="both"/>
        <w:rPr>
          <w:rFonts w:ascii="Palatino Linotype" w:hAnsi="Palatino Linotype"/>
          <w:i/>
          <w:color w:val="000000" w:themeColor="text1"/>
        </w:r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14:paraId="7EFBDE17" w14:textId="77777777" w:rsidR="00090954" w:rsidRPr="00873A3C" w:rsidRDefault="00090954" w:rsidP="00EC70F3">
      <w:pPr>
        <w:pStyle w:val="Prrafodelista"/>
        <w:numPr>
          <w:ilvl w:val="0"/>
          <w:numId w:val="1"/>
        </w:numPr>
        <w:tabs>
          <w:tab w:val="left" w:pos="0"/>
        </w:tabs>
        <w:spacing w:line="360" w:lineRule="auto"/>
        <w:ind w:left="0" w:right="49" w:firstLine="0"/>
        <w:jc w:val="both"/>
        <w:rPr>
          <w:rFonts w:ascii="Palatino Linotype" w:hAnsi="Palatino Linotype"/>
        </w:rPr>
      </w:pPr>
      <w:r w:rsidRPr="00873A3C">
        <w:rPr>
          <w:rFonts w:ascii="Palatino Linotype" w:eastAsia="Times New Roman" w:hAnsi="Palatino Linotype" w:cs="Arial"/>
          <w:color w:val="000000" w:themeColor="text1"/>
          <w:lang w:val="es-ES"/>
        </w:rPr>
        <w:t>Consecutivamente</w:t>
      </w:r>
      <w:r w:rsidRPr="00873A3C">
        <w:rPr>
          <w:rFonts w:ascii="Palatino Linotype" w:hAnsi="Palatino Linotype"/>
          <w:i/>
        </w:rPr>
        <w:t xml:space="preserve">, </w:t>
      </w:r>
      <w:r w:rsidRPr="00873A3C">
        <w:rPr>
          <w:rFonts w:ascii="Palatino Linotype" w:hAnsi="Palatino Linotype"/>
        </w:rPr>
        <w:t xml:space="preserve">con fundamento en lo dispuesto por el artículo 185 </w:t>
      </w:r>
      <w:r w:rsidRPr="00873A3C">
        <w:rPr>
          <w:rFonts w:ascii="Palatino Linotype" w:eastAsia="Times New Roman" w:hAnsi="Palatino Linotype" w:cs="Arial"/>
          <w:color w:val="000000" w:themeColor="text1"/>
          <w:lang w:val="es-ES"/>
        </w:rPr>
        <w:t>fracción</w:t>
      </w:r>
      <w:r w:rsidRPr="00873A3C">
        <w:rPr>
          <w:rFonts w:ascii="Palatino Linotype" w:hAnsi="Palatino Linotype"/>
        </w:rPr>
        <w:t xml:space="preserve"> I de la Ley de Transparencia y Acceso a la Información Pública del Estado de </w:t>
      </w:r>
      <w:r w:rsidRPr="00873A3C">
        <w:rPr>
          <w:rFonts w:ascii="Palatino Linotype" w:hAnsi="Palatino Linotype"/>
          <w:lang w:val="es-ES"/>
        </w:rPr>
        <w:t xml:space="preserve">México y Municipios, </w:t>
      </w:r>
      <w:r w:rsidRPr="00873A3C">
        <w:rPr>
          <w:rFonts w:ascii="Palatino Linotype" w:hAnsi="Palatino Linotype"/>
        </w:rPr>
        <w:t>los recursos de referencia, fueron turnados</w:t>
      </w:r>
      <w:r w:rsidRPr="00873A3C">
        <w:rPr>
          <w:rFonts w:ascii="Palatino Linotype" w:hAnsi="Palatino Linotype"/>
          <w:b/>
          <w:lang w:val="es-ES"/>
        </w:rPr>
        <w:t xml:space="preserve"> </w:t>
      </w:r>
      <w:r w:rsidRPr="00873A3C">
        <w:rPr>
          <w:rFonts w:ascii="Palatino Linotype" w:hAnsi="Palatino Linotype"/>
          <w:lang w:val="es-ES"/>
        </w:rPr>
        <w:t xml:space="preserve">a los </w:t>
      </w:r>
      <w:r w:rsidRPr="00873A3C">
        <w:rPr>
          <w:rFonts w:ascii="Palatino Linotype" w:hAnsi="Palatino Linotype"/>
          <w:b/>
          <w:lang w:val="es-ES"/>
        </w:rPr>
        <w:t>Comisionados</w:t>
      </w:r>
      <w:r w:rsidR="001C382C" w:rsidRPr="00873A3C">
        <w:rPr>
          <w:rFonts w:ascii="Palatino Linotype" w:hAnsi="Palatino Linotype"/>
          <w:b/>
          <w:lang w:val="es-ES"/>
        </w:rPr>
        <w:t xml:space="preserve"> María del Rosario Mejía Ayala </w:t>
      </w:r>
      <w:r w:rsidRPr="00873A3C">
        <w:rPr>
          <w:rFonts w:ascii="Palatino Linotype" w:hAnsi="Palatino Linotype"/>
          <w:lang w:val="es-ES"/>
        </w:rPr>
        <w:t xml:space="preserve">y </w:t>
      </w:r>
      <w:r w:rsidRPr="00873A3C">
        <w:rPr>
          <w:rFonts w:ascii="Palatino Linotype" w:hAnsi="Palatino Linotype"/>
          <w:b/>
          <w:lang w:val="es-ES"/>
        </w:rPr>
        <w:t xml:space="preserve">Guadalupe Ramírez Peña </w:t>
      </w:r>
      <w:r w:rsidRPr="00873A3C">
        <w:rPr>
          <w:rFonts w:ascii="Palatino Linotype" w:hAnsi="Palatino Linotype"/>
          <w:lang w:val="es-ES"/>
        </w:rPr>
        <w:t>respectivamente,</w:t>
      </w:r>
      <w:r w:rsidRPr="00873A3C">
        <w:rPr>
          <w:rFonts w:ascii="Palatino Linotype" w:hAnsi="Palatino Linotype"/>
          <w:b/>
          <w:lang w:val="es-ES"/>
        </w:rPr>
        <w:t xml:space="preserve"> </w:t>
      </w:r>
      <w:r w:rsidRPr="00873A3C">
        <w:rPr>
          <w:rFonts w:ascii="Palatino Linotype" w:hAnsi="Palatino Linotype"/>
          <w:lang w:val="es-ES"/>
        </w:rPr>
        <w:t>con el objeto de su análisis.</w:t>
      </w:r>
    </w:p>
    <w:p w14:paraId="1F840B5F" w14:textId="77777777" w:rsidR="00090954" w:rsidRPr="00873A3C" w:rsidRDefault="00090954" w:rsidP="00090954">
      <w:pPr>
        <w:pStyle w:val="Prrafodelista"/>
        <w:tabs>
          <w:tab w:val="left" w:pos="0"/>
        </w:tabs>
        <w:spacing w:line="360" w:lineRule="auto"/>
        <w:ind w:left="0" w:right="49"/>
        <w:jc w:val="both"/>
        <w:rPr>
          <w:rFonts w:ascii="Palatino Linotype" w:hAnsi="Palatino Linotype"/>
        </w:rPr>
      </w:pPr>
    </w:p>
    <w:p w14:paraId="27B50E76" w14:textId="77777777" w:rsidR="00090954" w:rsidRPr="00873A3C" w:rsidRDefault="00090954" w:rsidP="00EC70F3">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AR"/>
        </w:rPr>
      </w:pPr>
      <w:r w:rsidRPr="00873A3C">
        <w:rPr>
          <w:rFonts w:ascii="Palatino Linotype" w:eastAsia="Calibri" w:hAnsi="Palatino Linotype" w:cs="Arial"/>
          <w:lang w:val="es-ES"/>
        </w:rPr>
        <w:lastRenderedPageBreak/>
        <w:t xml:space="preserve">Los Comisionados Ponentes de origen con fundamento en lo dispuesto por el artículo 185 fracción II de la ley de la materia, a través de los </w:t>
      </w:r>
      <w:r w:rsidRPr="00873A3C">
        <w:rPr>
          <w:rFonts w:ascii="Palatino Linotype" w:eastAsia="Calibri" w:hAnsi="Palatino Linotype" w:cs="Arial"/>
          <w:b/>
          <w:lang w:val="es-ES"/>
        </w:rPr>
        <w:t>acuerdos de admisión</w:t>
      </w:r>
      <w:r w:rsidRPr="00873A3C">
        <w:rPr>
          <w:rFonts w:ascii="Palatino Linotype" w:eastAsia="Calibri" w:hAnsi="Palatino Linotype" w:cs="Arial"/>
          <w:lang w:val="es-ES"/>
        </w:rPr>
        <w:t xml:space="preserve"> de </w:t>
      </w:r>
      <w:r w:rsidR="00EC70F3" w:rsidRPr="00873A3C">
        <w:rPr>
          <w:rFonts w:ascii="Palatino Linotype" w:eastAsia="Calibri" w:hAnsi="Palatino Linotype" w:cs="Arial"/>
          <w:lang w:val="es-ES"/>
        </w:rPr>
        <w:t>días</w:t>
      </w:r>
      <w:r w:rsidRPr="00873A3C">
        <w:rPr>
          <w:rFonts w:ascii="Palatino Linotype" w:eastAsia="Calibri" w:hAnsi="Palatino Linotype" w:cs="Arial"/>
          <w:lang w:val="es-ES"/>
        </w:rPr>
        <w:t xml:space="preserve"> </w:t>
      </w:r>
      <w:r w:rsidR="00EC70F3" w:rsidRPr="00873A3C">
        <w:rPr>
          <w:rFonts w:ascii="Palatino Linotype" w:eastAsia="Calibri" w:hAnsi="Palatino Linotype" w:cs="Arial"/>
          <w:lang w:val="es-ES"/>
        </w:rPr>
        <w:t>uno, dos, tres y</w:t>
      </w:r>
      <w:r w:rsidR="000537B5" w:rsidRPr="00873A3C">
        <w:rPr>
          <w:rFonts w:ascii="Palatino Linotype" w:eastAsia="Calibri" w:hAnsi="Palatino Linotype" w:cs="Arial"/>
          <w:lang w:val="es-ES"/>
        </w:rPr>
        <w:t xml:space="preserve"> seis</w:t>
      </w:r>
      <w:r w:rsidR="00EC70F3" w:rsidRPr="00873A3C">
        <w:rPr>
          <w:rFonts w:ascii="Palatino Linotype" w:eastAsia="Calibri" w:hAnsi="Palatino Linotype" w:cs="Arial"/>
          <w:lang w:val="es-ES"/>
        </w:rPr>
        <w:t xml:space="preserve"> de junio </w:t>
      </w:r>
      <w:r w:rsidRPr="00873A3C">
        <w:rPr>
          <w:rFonts w:ascii="Palatino Linotype" w:eastAsia="Calibri" w:hAnsi="Palatino Linotype" w:cs="Arial"/>
          <w:lang w:val="es-ES"/>
        </w:rPr>
        <w:t xml:space="preserve">del año en </w:t>
      </w:r>
      <w:r w:rsidR="00EC70F3" w:rsidRPr="00873A3C">
        <w:rPr>
          <w:rFonts w:ascii="Palatino Linotype" w:eastAsia="Calibri" w:hAnsi="Palatino Linotype" w:cs="Arial"/>
          <w:lang w:val="es-ES"/>
        </w:rPr>
        <w:t xml:space="preserve">dos mil </w:t>
      </w:r>
      <w:r w:rsidR="00E579A7" w:rsidRPr="00873A3C">
        <w:rPr>
          <w:rFonts w:ascii="Palatino Linotype" w:eastAsia="Calibri" w:hAnsi="Palatino Linotype" w:cs="Arial"/>
          <w:lang w:val="es-ES"/>
        </w:rPr>
        <w:t>veintidós</w:t>
      </w:r>
      <w:r w:rsidRPr="00873A3C">
        <w:rPr>
          <w:rFonts w:ascii="Palatino Linotype" w:eastAsia="Calibri" w:hAnsi="Palatino Linotype" w:cs="Arial"/>
          <w:lang w:val="es-ES"/>
        </w:rPr>
        <w:t xml:space="preserve">, pusieron a disposición de las partes los expedientes electrónicos </w:t>
      </w:r>
      <w:r w:rsidRPr="00873A3C">
        <w:rPr>
          <w:rFonts w:ascii="Palatino Linotype" w:eastAsia="Calibri" w:hAnsi="Palatino Linotype" w:cs="Arial"/>
        </w:rPr>
        <w:t>en la vía interpuesta</w:t>
      </w:r>
      <w:r w:rsidRPr="00873A3C">
        <w:rPr>
          <w:rFonts w:ascii="Palatino Linotype" w:eastAsia="Calibri" w:hAnsi="Palatino Linotype" w:cs="Arial"/>
          <w:lang w:val="es-AR"/>
        </w:rPr>
        <w:t xml:space="preserve">; </w:t>
      </w:r>
      <w:r w:rsidRPr="00873A3C">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873A3C">
        <w:rPr>
          <w:rFonts w:ascii="Palatino Linotype" w:eastAsia="Calibri" w:hAnsi="Palatino Linotype" w:cs="Arial"/>
          <w:b/>
          <w:lang w:val="es-ES"/>
        </w:rPr>
        <w:t>SUJETO OBLIGADO</w:t>
      </w:r>
      <w:r w:rsidRPr="00873A3C">
        <w:rPr>
          <w:rFonts w:ascii="Palatino Linotype" w:eastAsia="Calibri" w:hAnsi="Palatino Linotype" w:cs="Arial"/>
          <w:lang w:val="es-ES"/>
        </w:rPr>
        <w:t xml:space="preserve"> presentará los Informes Justificados procedentes.</w:t>
      </w:r>
    </w:p>
    <w:p w14:paraId="67F87B43" w14:textId="77777777" w:rsidR="00090954" w:rsidRPr="00873A3C" w:rsidRDefault="00090954" w:rsidP="00090954">
      <w:pPr>
        <w:pStyle w:val="Prrafodelista"/>
        <w:tabs>
          <w:tab w:val="left" w:pos="426"/>
          <w:tab w:val="left" w:pos="567"/>
        </w:tabs>
        <w:spacing w:before="240" w:after="240" w:line="360" w:lineRule="auto"/>
        <w:ind w:left="0"/>
        <w:jc w:val="both"/>
        <w:rPr>
          <w:rFonts w:ascii="Palatino Linotype" w:eastAsia="Calibri" w:hAnsi="Palatino Linotype" w:cs="Arial"/>
          <w:lang w:val="es-AR"/>
        </w:rPr>
      </w:pPr>
    </w:p>
    <w:p w14:paraId="429DB499" w14:textId="77777777" w:rsidR="00090954" w:rsidRPr="00873A3C" w:rsidRDefault="00090954" w:rsidP="00090954">
      <w:pPr>
        <w:pStyle w:val="Prrafodelista"/>
        <w:numPr>
          <w:ilvl w:val="0"/>
          <w:numId w:val="1"/>
        </w:numPr>
        <w:tabs>
          <w:tab w:val="left" w:pos="0"/>
        </w:tabs>
        <w:spacing w:line="360" w:lineRule="auto"/>
        <w:ind w:left="0" w:right="49" w:firstLine="0"/>
        <w:jc w:val="both"/>
        <w:rPr>
          <w:rFonts w:ascii="Palatino Linotype" w:hAnsi="Palatino Linotype"/>
        </w:rPr>
      </w:pPr>
      <w:r w:rsidRPr="00873A3C">
        <w:rPr>
          <w:rFonts w:ascii="Palatino Linotype" w:hAnsi="Palatino Linotype"/>
        </w:rPr>
        <w:t>Posteriormente el Pleno de este Órgano Autónomo, en la</w:t>
      </w:r>
      <w:r w:rsidRPr="00873A3C">
        <w:rPr>
          <w:rFonts w:ascii="Palatino Linotype" w:hAnsi="Palatino Linotype"/>
          <w:b/>
        </w:rPr>
        <w:t xml:space="preserve"> </w:t>
      </w:r>
      <w:r w:rsidR="000537B5" w:rsidRPr="00873A3C">
        <w:rPr>
          <w:rFonts w:ascii="Palatino Linotype" w:hAnsi="Palatino Linotype"/>
          <w:b/>
        </w:rPr>
        <w:t>Vigésima Segunda</w:t>
      </w:r>
      <w:r w:rsidRPr="00873A3C">
        <w:rPr>
          <w:rFonts w:ascii="Palatino Linotype" w:hAnsi="Palatino Linotype"/>
          <w:b/>
        </w:rPr>
        <w:t xml:space="preserve"> Sesión </w:t>
      </w:r>
      <w:r w:rsidRPr="00873A3C">
        <w:rPr>
          <w:rFonts w:ascii="Palatino Linotype" w:eastAsia="Calibri" w:hAnsi="Palatino Linotype" w:cs="Arial"/>
          <w:lang w:val="es-ES"/>
        </w:rPr>
        <w:t>Ordinaria</w:t>
      </w:r>
      <w:r w:rsidRPr="00873A3C">
        <w:rPr>
          <w:rFonts w:ascii="Palatino Linotype" w:hAnsi="Palatino Linotype"/>
          <w:b/>
        </w:rPr>
        <w:t xml:space="preserve"> </w:t>
      </w:r>
      <w:r w:rsidRPr="00873A3C">
        <w:rPr>
          <w:rFonts w:ascii="Palatino Linotype" w:eastAsia="Calibri" w:hAnsi="Palatino Linotype" w:cs="Arial"/>
          <w:lang w:val="es-ES"/>
        </w:rPr>
        <w:t>de</w:t>
      </w:r>
      <w:r w:rsidRPr="00873A3C">
        <w:rPr>
          <w:rFonts w:ascii="Palatino Linotype" w:hAnsi="Palatino Linotype"/>
        </w:rPr>
        <w:t xml:space="preserve"> fecha</w:t>
      </w:r>
      <w:r w:rsidRPr="00873A3C">
        <w:rPr>
          <w:rFonts w:ascii="Palatino Linotype" w:hAnsi="Palatino Linotype"/>
          <w:b/>
        </w:rPr>
        <w:t xml:space="preserve"> </w:t>
      </w:r>
      <w:r w:rsidR="001C382C" w:rsidRPr="00873A3C">
        <w:rPr>
          <w:rFonts w:ascii="Palatino Linotype" w:hAnsi="Palatino Linotype"/>
          <w:b/>
        </w:rPr>
        <w:t>treinta y uno de mayo y tres de junio</w:t>
      </w:r>
      <w:r w:rsidRPr="00873A3C">
        <w:rPr>
          <w:rFonts w:ascii="Palatino Linotype" w:hAnsi="Palatino Linotype"/>
        </w:rPr>
        <w:t xml:space="preserve"> </w:t>
      </w:r>
      <w:r w:rsidR="001C382C" w:rsidRPr="00873A3C">
        <w:rPr>
          <w:rFonts w:ascii="Palatino Linotype" w:hAnsi="Palatino Linotype"/>
          <w:b/>
        </w:rPr>
        <w:t>de dos mil veintitrés</w:t>
      </w:r>
      <w:r w:rsidRPr="00873A3C">
        <w:rPr>
          <w:rFonts w:ascii="Palatino Linotype" w:hAnsi="Palatino Linotype"/>
        </w:rPr>
        <w:t xml:space="preserve">; ordenó la acumulación de los recursos de revisión de mérito, a efecto de que la Ponencia de la </w:t>
      </w:r>
      <w:r w:rsidRPr="00873A3C">
        <w:rPr>
          <w:rFonts w:ascii="Palatino Linotype" w:hAnsi="Palatino Linotype"/>
          <w:b/>
        </w:rPr>
        <w:t xml:space="preserve">Comisionada María del Rosario Mejía Ayala </w:t>
      </w:r>
      <w:r w:rsidRPr="00873A3C">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873A3C">
        <w:rPr>
          <w:rFonts w:ascii="Palatino Linotype" w:hAnsi="Palatino Linotype"/>
          <w:i/>
          <w:vertAlign w:val="superscript"/>
        </w:rPr>
        <w:footnoteReference w:id="1"/>
      </w:r>
      <w:r w:rsidRPr="00873A3C">
        <w:rPr>
          <w:rFonts w:ascii="Palatino Linotype" w:hAnsi="Palatino Linotype"/>
        </w:rPr>
        <w:t>, que señala:</w:t>
      </w:r>
    </w:p>
    <w:p w14:paraId="372623B4" w14:textId="77777777" w:rsidR="00090954" w:rsidRPr="000B13E8" w:rsidRDefault="00090954" w:rsidP="00090954">
      <w:pPr>
        <w:pStyle w:val="Prrafodelista"/>
        <w:tabs>
          <w:tab w:val="left" w:pos="0"/>
        </w:tabs>
        <w:spacing w:line="360" w:lineRule="auto"/>
        <w:ind w:left="0" w:right="49"/>
        <w:jc w:val="both"/>
        <w:rPr>
          <w:rFonts w:ascii="Palatino Linotype" w:hAnsi="Palatino Linotype"/>
          <w:sz w:val="22"/>
        </w:rPr>
      </w:pPr>
    </w:p>
    <w:p w14:paraId="4D348D3A" w14:textId="77777777" w:rsidR="00090954" w:rsidRPr="000B13E8" w:rsidRDefault="00090954" w:rsidP="000537B5">
      <w:pPr>
        <w:pStyle w:val="Prrafodelista"/>
        <w:tabs>
          <w:tab w:val="left" w:pos="426"/>
        </w:tabs>
        <w:ind w:left="567" w:right="618"/>
        <w:jc w:val="both"/>
        <w:rPr>
          <w:rFonts w:ascii="Palatino Linotype" w:hAnsi="Palatino Linotype"/>
          <w:i/>
          <w:sz w:val="22"/>
          <w:lang w:val="es-ES"/>
        </w:rPr>
      </w:pPr>
      <w:r w:rsidRPr="000B13E8">
        <w:rPr>
          <w:rFonts w:ascii="Palatino Linotype" w:hAnsi="Palatino Linotype"/>
          <w:b/>
          <w:i/>
          <w:sz w:val="22"/>
          <w:lang w:val="es-ES"/>
        </w:rPr>
        <w:t>“ONCE.</w:t>
      </w:r>
      <w:r w:rsidRPr="000B13E8">
        <w:rPr>
          <w:rFonts w:ascii="Palatino Linotype" w:hAnsi="Palatino Linotype"/>
          <w:i/>
          <w:sz w:val="22"/>
          <w:lang w:val="es-ES"/>
        </w:rPr>
        <w:t xml:space="preserve"> El Instituto, para mejor resolver y evitar la emisión de resoluciones contradictorias, podrá acordar la acumulación de los expedientes de recursos de revisión, de oficio o a petición de parte cuando:</w:t>
      </w:r>
    </w:p>
    <w:p w14:paraId="741AC5EE" w14:textId="77777777" w:rsidR="00090954" w:rsidRPr="000B13E8" w:rsidRDefault="00090954" w:rsidP="000537B5">
      <w:pPr>
        <w:pStyle w:val="Prrafodelista"/>
        <w:tabs>
          <w:tab w:val="left" w:pos="426"/>
        </w:tabs>
        <w:ind w:left="567" w:right="618"/>
        <w:jc w:val="both"/>
        <w:rPr>
          <w:rFonts w:ascii="Palatino Linotype" w:hAnsi="Palatino Linotype"/>
          <w:i/>
          <w:sz w:val="22"/>
          <w:lang w:val="es-ES"/>
        </w:rPr>
      </w:pPr>
      <w:r w:rsidRPr="000B13E8">
        <w:rPr>
          <w:rFonts w:ascii="Palatino Linotype" w:hAnsi="Palatino Linotype"/>
          <w:i/>
          <w:sz w:val="22"/>
          <w:lang w:val="es-ES"/>
        </w:rPr>
        <w:t>…</w:t>
      </w:r>
      <w:r w:rsidRPr="000B13E8">
        <w:rPr>
          <w:rFonts w:ascii="Palatino Linotype" w:hAnsi="Palatino Linotype"/>
          <w:i/>
          <w:sz w:val="22"/>
          <w:lang w:val="es-ES"/>
        </w:rPr>
        <w:tab/>
      </w:r>
    </w:p>
    <w:p w14:paraId="42282FD3" w14:textId="77777777" w:rsidR="00090954" w:rsidRPr="000B13E8" w:rsidRDefault="00090954" w:rsidP="000537B5">
      <w:pPr>
        <w:pStyle w:val="Prrafodelista"/>
        <w:tabs>
          <w:tab w:val="left" w:pos="426"/>
        </w:tabs>
        <w:ind w:left="567" w:right="618"/>
        <w:jc w:val="both"/>
        <w:rPr>
          <w:rFonts w:ascii="Palatino Linotype" w:hAnsi="Palatino Linotype"/>
          <w:i/>
          <w:sz w:val="22"/>
          <w:lang w:val="es-ES"/>
        </w:rPr>
      </w:pPr>
      <w:r w:rsidRPr="000B13E8">
        <w:rPr>
          <w:rFonts w:ascii="Palatino Linotype" w:hAnsi="Palatino Linotype"/>
          <w:i/>
          <w:sz w:val="22"/>
          <w:lang w:val="es-ES"/>
        </w:rPr>
        <w:t>b) Las partes o los actos impugnados sean iguales</w:t>
      </w:r>
    </w:p>
    <w:p w14:paraId="1ABF8EF1" w14:textId="77777777" w:rsidR="00090954" w:rsidRPr="000B13E8" w:rsidRDefault="00090954" w:rsidP="000537B5">
      <w:pPr>
        <w:pStyle w:val="Prrafodelista"/>
        <w:tabs>
          <w:tab w:val="left" w:pos="426"/>
        </w:tabs>
        <w:ind w:left="567" w:right="618"/>
        <w:jc w:val="both"/>
        <w:rPr>
          <w:rFonts w:ascii="Palatino Linotype" w:hAnsi="Palatino Linotype"/>
          <w:i/>
          <w:sz w:val="22"/>
          <w:lang w:val="es-ES"/>
        </w:rPr>
      </w:pPr>
      <w:r w:rsidRPr="000B13E8">
        <w:rPr>
          <w:rFonts w:ascii="Palatino Linotype" w:hAnsi="Palatino Linotype"/>
          <w:i/>
          <w:sz w:val="22"/>
          <w:lang w:val="es-ES"/>
        </w:rPr>
        <w:t>c) Cuando se trate del mismo solicitante, el mismo SUJETO OBLIGADO, aunque se trate de solicitudes diversas;</w:t>
      </w:r>
    </w:p>
    <w:p w14:paraId="41DB6C7F" w14:textId="77777777" w:rsidR="00090954" w:rsidRPr="000B13E8" w:rsidRDefault="00090954" w:rsidP="000537B5">
      <w:pPr>
        <w:pStyle w:val="Prrafodelista"/>
        <w:tabs>
          <w:tab w:val="left" w:pos="426"/>
        </w:tabs>
        <w:ind w:left="567" w:right="618"/>
        <w:jc w:val="both"/>
        <w:rPr>
          <w:rFonts w:ascii="Palatino Linotype" w:hAnsi="Palatino Linotype"/>
          <w:i/>
          <w:sz w:val="22"/>
          <w:lang w:val="es-ES"/>
        </w:rPr>
      </w:pPr>
      <w:r w:rsidRPr="000B13E8">
        <w:rPr>
          <w:rFonts w:ascii="Palatino Linotype" w:hAnsi="Palatino Linotype"/>
          <w:i/>
          <w:sz w:val="22"/>
          <w:lang w:val="es-ES"/>
        </w:rPr>
        <w:t>(…)”</w:t>
      </w:r>
    </w:p>
    <w:p w14:paraId="19DE1FC7" w14:textId="77777777" w:rsidR="00090954" w:rsidRPr="000B13E8" w:rsidRDefault="00090954" w:rsidP="00090954">
      <w:pPr>
        <w:pStyle w:val="Prrafodelista"/>
        <w:tabs>
          <w:tab w:val="left" w:pos="426"/>
        </w:tabs>
        <w:spacing w:line="360" w:lineRule="auto"/>
        <w:ind w:left="567" w:right="616"/>
        <w:jc w:val="both"/>
        <w:rPr>
          <w:rFonts w:ascii="Palatino Linotype" w:hAnsi="Palatino Linotype"/>
          <w:sz w:val="22"/>
          <w:lang w:val="es-ES"/>
        </w:rPr>
      </w:pPr>
      <w:r w:rsidRPr="000B13E8">
        <w:rPr>
          <w:rFonts w:ascii="Palatino Linotype" w:hAnsi="Palatino Linotype"/>
          <w:sz w:val="22"/>
          <w:lang w:val="es-ES"/>
        </w:rPr>
        <w:lastRenderedPageBreak/>
        <w:t>(Énfasis añadido)</w:t>
      </w:r>
    </w:p>
    <w:p w14:paraId="7975CE63" w14:textId="77777777" w:rsidR="00090954" w:rsidRPr="000B13E8" w:rsidRDefault="00090954" w:rsidP="00090954">
      <w:pPr>
        <w:pStyle w:val="Prrafodelista"/>
        <w:tabs>
          <w:tab w:val="left" w:pos="426"/>
        </w:tabs>
        <w:spacing w:line="360" w:lineRule="auto"/>
        <w:ind w:left="567" w:right="616"/>
        <w:jc w:val="both"/>
        <w:rPr>
          <w:rFonts w:ascii="Palatino Linotype" w:hAnsi="Palatino Linotype"/>
          <w:sz w:val="22"/>
          <w:lang w:val="es-ES"/>
        </w:rPr>
      </w:pPr>
    </w:p>
    <w:p w14:paraId="377B958A" w14:textId="77777777" w:rsidR="00090954" w:rsidRPr="000B13E8" w:rsidRDefault="00090954" w:rsidP="00090954">
      <w:pPr>
        <w:pStyle w:val="Prrafodelista"/>
        <w:numPr>
          <w:ilvl w:val="0"/>
          <w:numId w:val="1"/>
        </w:numPr>
        <w:tabs>
          <w:tab w:val="left" w:pos="0"/>
        </w:tabs>
        <w:spacing w:line="360" w:lineRule="auto"/>
        <w:ind w:left="0" w:right="49" w:firstLine="0"/>
        <w:jc w:val="both"/>
        <w:rPr>
          <w:rFonts w:ascii="Palatino Linotype" w:hAnsi="Palatino Linotype"/>
          <w:sz w:val="22"/>
        </w:rPr>
      </w:pPr>
      <w:r w:rsidRPr="000B13E8">
        <w:rPr>
          <w:rFonts w:ascii="Palatino Linotype" w:hAnsi="Palatino Linotype"/>
          <w:sz w:val="22"/>
        </w:rPr>
        <w:t>Es así que,</w:t>
      </w:r>
      <w:r w:rsidRPr="000B13E8">
        <w:rPr>
          <w:rFonts w:ascii="Palatino Linotype" w:hAnsi="Palatino Linotype"/>
          <w:i/>
          <w:sz w:val="22"/>
        </w:rPr>
        <w:t xml:space="preserve"> </w:t>
      </w:r>
      <w:r w:rsidRPr="000B13E8">
        <w:rPr>
          <w:rFonts w:ascii="Palatino Linotype" w:hAnsi="Palatino Linotype"/>
          <w:sz w:val="22"/>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1B24A66D" w14:textId="77777777" w:rsidR="00090954" w:rsidRPr="000B13E8" w:rsidRDefault="00090954" w:rsidP="00090954">
      <w:pPr>
        <w:pStyle w:val="Prrafodelista"/>
        <w:tabs>
          <w:tab w:val="left" w:pos="0"/>
        </w:tabs>
        <w:spacing w:line="360" w:lineRule="auto"/>
        <w:ind w:left="0" w:right="49"/>
        <w:jc w:val="both"/>
        <w:rPr>
          <w:rFonts w:ascii="Palatino Linotype" w:hAnsi="Palatino Linotype"/>
          <w:sz w:val="22"/>
        </w:rPr>
      </w:pPr>
    </w:p>
    <w:p w14:paraId="68116E86" w14:textId="77777777" w:rsidR="00090954" w:rsidRPr="000B13E8" w:rsidRDefault="00090954" w:rsidP="000537B5">
      <w:pPr>
        <w:tabs>
          <w:tab w:val="left" w:pos="567"/>
        </w:tabs>
        <w:ind w:left="567" w:right="616"/>
        <w:jc w:val="center"/>
        <w:rPr>
          <w:rFonts w:ascii="Palatino Linotype" w:hAnsi="Palatino Linotype"/>
          <w:b/>
          <w:i/>
          <w:sz w:val="22"/>
        </w:rPr>
      </w:pPr>
      <w:r w:rsidRPr="000B13E8">
        <w:rPr>
          <w:rFonts w:ascii="Palatino Linotype" w:hAnsi="Palatino Linotype"/>
          <w:b/>
          <w:i/>
          <w:sz w:val="22"/>
        </w:rPr>
        <w:t>Código de Procedimientos Administrativos del Estado de México.</w:t>
      </w:r>
    </w:p>
    <w:p w14:paraId="7FC9FD17" w14:textId="77777777" w:rsidR="00090954" w:rsidRPr="000B13E8" w:rsidRDefault="00090954" w:rsidP="000537B5">
      <w:pPr>
        <w:ind w:left="567" w:right="616"/>
        <w:jc w:val="both"/>
        <w:rPr>
          <w:rFonts w:ascii="Palatino Linotype" w:hAnsi="Palatino Linotype"/>
          <w:i/>
          <w:sz w:val="22"/>
        </w:rPr>
      </w:pPr>
      <w:r w:rsidRPr="000B13E8">
        <w:rPr>
          <w:rFonts w:ascii="Palatino Linotype" w:hAnsi="Palatino Linotype"/>
          <w:b/>
          <w:i/>
          <w:sz w:val="22"/>
        </w:rPr>
        <w:t>“Artículo 18.-</w:t>
      </w:r>
      <w:r w:rsidRPr="000B13E8">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02FF6993" w14:textId="77777777" w:rsidR="00090954" w:rsidRPr="000B13E8" w:rsidRDefault="00090954" w:rsidP="000537B5">
      <w:pPr>
        <w:tabs>
          <w:tab w:val="left" w:pos="567"/>
        </w:tabs>
        <w:ind w:right="616"/>
        <w:jc w:val="both"/>
        <w:rPr>
          <w:rFonts w:ascii="Palatino Linotype" w:hAnsi="Palatino Linotype"/>
          <w:i/>
          <w:sz w:val="22"/>
        </w:rPr>
      </w:pPr>
    </w:p>
    <w:p w14:paraId="1B81D697" w14:textId="77777777" w:rsidR="00090954" w:rsidRPr="000B13E8" w:rsidRDefault="00090954" w:rsidP="000537B5">
      <w:pPr>
        <w:ind w:left="567" w:right="618"/>
        <w:jc w:val="both"/>
        <w:rPr>
          <w:rFonts w:ascii="Palatino Linotype" w:hAnsi="Palatino Linotype"/>
          <w:b/>
          <w:i/>
          <w:sz w:val="22"/>
        </w:rPr>
      </w:pPr>
      <w:r w:rsidRPr="000B13E8">
        <w:rPr>
          <w:rFonts w:ascii="Palatino Linotype" w:hAnsi="Palatino Linotype"/>
          <w:b/>
          <w:i/>
          <w:sz w:val="22"/>
        </w:rPr>
        <w:t>Ley de Transparencia y Acceso a la Información Pública del Estado de México y Municipios</w:t>
      </w:r>
    </w:p>
    <w:p w14:paraId="5F121C73" w14:textId="77777777" w:rsidR="00090954" w:rsidRPr="000B13E8" w:rsidRDefault="00090954" w:rsidP="000537B5">
      <w:pPr>
        <w:ind w:left="567" w:right="618"/>
        <w:jc w:val="both"/>
        <w:rPr>
          <w:rFonts w:ascii="Palatino Linotype" w:hAnsi="Palatino Linotype"/>
          <w:i/>
          <w:sz w:val="22"/>
        </w:rPr>
      </w:pPr>
      <w:r w:rsidRPr="000B13E8">
        <w:rPr>
          <w:rFonts w:ascii="Palatino Linotype" w:hAnsi="Palatino Linotype"/>
          <w:b/>
          <w:i/>
          <w:sz w:val="22"/>
        </w:rPr>
        <w:t>“Artículo 195.</w:t>
      </w:r>
      <w:r w:rsidRPr="000B13E8">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54DA3E18" w14:textId="77777777" w:rsidR="00090954" w:rsidRPr="000B13E8" w:rsidRDefault="00090954" w:rsidP="00090954">
      <w:pPr>
        <w:spacing w:line="360" w:lineRule="auto"/>
        <w:ind w:left="567" w:right="-142"/>
        <w:contextualSpacing/>
        <w:jc w:val="both"/>
        <w:rPr>
          <w:rFonts w:ascii="Palatino Linotype" w:hAnsi="Palatino Linotype"/>
          <w:sz w:val="22"/>
        </w:rPr>
      </w:pPr>
      <w:r w:rsidRPr="000B13E8">
        <w:rPr>
          <w:rFonts w:ascii="Palatino Linotype" w:hAnsi="Palatino Linotype"/>
          <w:sz w:val="22"/>
        </w:rPr>
        <w:t xml:space="preserve"> (Énfasis añadido)</w:t>
      </w:r>
    </w:p>
    <w:p w14:paraId="538D0226" w14:textId="77777777" w:rsidR="009F09BC" w:rsidRPr="00873A3C" w:rsidRDefault="009F09BC" w:rsidP="00090954">
      <w:pPr>
        <w:pStyle w:val="Prrafodelista"/>
        <w:numPr>
          <w:ilvl w:val="0"/>
          <w:numId w:val="1"/>
        </w:numPr>
        <w:spacing w:before="240" w:after="240" w:line="360" w:lineRule="auto"/>
        <w:ind w:left="0" w:firstLine="0"/>
        <w:jc w:val="both"/>
        <w:rPr>
          <w:rFonts w:ascii="Palatino Linotype" w:hAnsi="Palatino Linotype"/>
        </w:rPr>
      </w:pPr>
      <w:r w:rsidRPr="00873A3C">
        <w:rPr>
          <w:rFonts w:ascii="Palatino Linotype" w:hAnsi="Palatino Linotype"/>
          <w:color w:val="000000"/>
        </w:rPr>
        <w:t xml:space="preserve">El </w:t>
      </w:r>
      <w:r w:rsidRPr="00873A3C">
        <w:rPr>
          <w:rFonts w:ascii="Palatino Linotype" w:hAnsi="Palatino Linotype"/>
          <w:b/>
          <w:color w:val="000000"/>
        </w:rPr>
        <w:t xml:space="preserve">SUJETO </w:t>
      </w:r>
      <w:r w:rsidRPr="00873A3C">
        <w:rPr>
          <w:rFonts w:ascii="Palatino Linotype" w:eastAsia="Calibri" w:hAnsi="Palatino Linotype" w:cs="Arial"/>
          <w:b/>
          <w:lang w:val="es-ES"/>
        </w:rPr>
        <w:t>OBLIGADO</w:t>
      </w:r>
      <w:r w:rsidR="007A6A1A" w:rsidRPr="00873A3C">
        <w:rPr>
          <w:rFonts w:ascii="Palatino Linotype" w:hAnsi="Palatino Linotype"/>
          <w:color w:val="000000"/>
        </w:rPr>
        <w:t xml:space="preserve"> </w:t>
      </w:r>
      <w:r w:rsidR="00FF60EE" w:rsidRPr="00873A3C">
        <w:rPr>
          <w:rFonts w:ascii="Palatino Linotype" w:hAnsi="Palatino Linotype"/>
          <w:color w:val="000000"/>
        </w:rPr>
        <w:t>fue omiso en rendir los informes justificados correspondientes</w:t>
      </w:r>
      <w:r w:rsidR="002C4997" w:rsidRPr="00873A3C">
        <w:rPr>
          <w:rFonts w:ascii="Palatino Linotype" w:hAnsi="Palatino Linotype"/>
          <w:color w:val="000000"/>
        </w:rPr>
        <w:t xml:space="preserve">. </w:t>
      </w:r>
      <w:r w:rsidRPr="00873A3C">
        <w:rPr>
          <w:rFonts w:ascii="Palatino Linotype" w:hAnsi="Palatino Linotype"/>
          <w:color w:val="000000"/>
        </w:rPr>
        <w:t xml:space="preserve">Por su parte </w:t>
      </w:r>
      <w:r w:rsidR="002B59F0" w:rsidRPr="00873A3C">
        <w:rPr>
          <w:rFonts w:ascii="Palatino Linotype" w:hAnsi="Palatino Linotype"/>
          <w:b/>
          <w:color w:val="000000"/>
        </w:rPr>
        <w:t>EL PARTICULAR</w:t>
      </w:r>
      <w:r w:rsidRPr="00873A3C">
        <w:rPr>
          <w:rFonts w:ascii="Palatino Linotype" w:hAnsi="Palatino Linotype"/>
          <w:b/>
          <w:color w:val="000000"/>
        </w:rPr>
        <w:t xml:space="preserve"> </w:t>
      </w:r>
      <w:r w:rsidR="00701315" w:rsidRPr="00873A3C">
        <w:rPr>
          <w:rFonts w:ascii="Palatino Linotype" w:hAnsi="Palatino Linotype"/>
          <w:color w:val="000000"/>
        </w:rPr>
        <w:t>dejó de realizar manifestaciones que a su derecho conviniera y asistiera</w:t>
      </w:r>
      <w:r w:rsidR="00090954" w:rsidRPr="00873A3C">
        <w:rPr>
          <w:rFonts w:ascii="Palatino Linotype" w:hAnsi="Palatino Linotype"/>
          <w:color w:val="000000"/>
        </w:rPr>
        <w:t xml:space="preserve"> en los tres</w:t>
      </w:r>
      <w:r w:rsidR="00575FDD" w:rsidRPr="00873A3C">
        <w:rPr>
          <w:rFonts w:ascii="Palatino Linotype" w:hAnsi="Palatino Linotype"/>
          <w:color w:val="000000"/>
        </w:rPr>
        <w:t xml:space="preserve"> recursos de revisión objeto de</w:t>
      </w:r>
      <w:r w:rsidR="00090954" w:rsidRPr="00873A3C">
        <w:rPr>
          <w:rFonts w:ascii="Palatino Linotype" w:hAnsi="Palatino Linotype"/>
          <w:color w:val="000000"/>
        </w:rPr>
        <w:t xml:space="preserve"> acumulación</w:t>
      </w:r>
      <w:r w:rsidR="00B04B63" w:rsidRPr="00873A3C">
        <w:rPr>
          <w:rFonts w:ascii="Palatino Linotype" w:hAnsi="Palatino Linotype"/>
          <w:color w:val="000000"/>
        </w:rPr>
        <w:t>.</w:t>
      </w:r>
    </w:p>
    <w:p w14:paraId="63984711" w14:textId="77777777" w:rsidR="00ED6E75" w:rsidRPr="00873A3C" w:rsidRDefault="00ED6E75" w:rsidP="00ED6E75">
      <w:pPr>
        <w:pStyle w:val="Prrafodelista"/>
        <w:spacing w:before="240" w:after="240" w:line="360" w:lineRule="auto"/>
        <w:ind w:left="0"/>
        <w:jc w:val="both"/>
        <w:rPr>
          <w:rFonts w:ascii="Palatino Linotype" w:hAnsi="Palatino Linotype"/>
        </w:rPr>
      </w:pPr>
    </w:p>
    <w:p w14:paraId="63EB3A27" w14:textId="77777777" w:rsidR="001C382C" w:rsidRPr="00873A3C" w:rsidRDefault="00701315" w:rsidP="00090954">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873A3C">
        <w:rPr>
          <w:rFonts w:ascii="Palatino Linotype" w:hAnsi="Palatino Linotype"/>
        </w:rPr>
        <w:lastRenderedPageBreak/>
        <w:t>Mediante acuerdo</w:t>
      </w:r>
      <w:r w:rsidR="00C35712" w:rsidRPr="00873A3C">
        <w:rPr>
          <w:rFonts w:ascii="Palatino Linotype" w:hAnsi="Palatino Linotype"/>
        </w:rPr>
        <w:t xml:space="preserve"> de fecha </w:t>
      </w:r>
      <w:r w:rsidR="00FF60EE" w:rsidRPr="00873A3C">
        <w:rPr>
          <w:rFonts w:ascii="Palatino Linotype" w:hAnsi="Palatino Linotype"/>
        </w:rPr>
        <w:t>d</w:t>
      </w:r>
      <w:r w:rsidR="001C382C" w:rsidRPr="00873A3C">
        <w:rPr>
          <w:rFonts w:ascii="Palatino Linotype" w:hAnsi="Palatino Linotype"/>
        </w:rPr>
        <w:t>iecinueve</w:t>
      </w:r>
      <w:r w:rsidR="00FF60EE" w:rsidRPr="00873A3C">
        <w:rPr>
          <w:rFonts w:ascii="Palatino Linotype" w:hAnsi="Palatino Linotype"/>
        </w:rPr>
        <w:t xml:space="preserve"> de diciembre</w:t>
      </w:r>
      <w:r w:rsidR="00090954" w:rsidRPr="00873A3C">
        <w:rPr>
          <w:rFonts w:ascii="Palatino Linotype" w:hAnsi="Palatino Linotype"/>
        </w:rPr>
        <w:t xml:space="preserve"> de 2022 </w:t>
      </w:r>
      <w:r w:rsidR="00FF60EE" w:rsidRPr="00873A3C">
        <w:rPr>
          <w:rFonts w:ascii="Palatino Linotype" w:hAnsi="Palatino Linotype"/>
        </w:rPr>
        <w:t>se amplió el termino para resolver</w:t>
      </w:r>
      <w:r w:rsidR="00954CD6" w:rsidRPr="00873A3C">
        <w:rPr>
          <w:rFonts w:ascii="Palatino Linotype" w:hAnsi="Palatino Linotype"/>
        </w:rPr>
        <w:t xml:space="preserve"> </w:t>
      </w:r>
      <w:r w:rsidR="001C382C" w:rsidRPr="00873A3C">
        <w:rPr>
          <w:rFonts w:ascii="Palatino Linotype" w:hAnsi="Palatino Linotype"/>
        </w:rPr>
        <w:t xml:space="preserve">los recursos de revisión, al respecto es dable realizar </w:t>
      </w:r>
      <w:proofErr w:type="gramStart"/>
      <w:r w:rsidR="001C382C" w:rsidRPr="00873A3C">
        <w:rPr>
          <w:rFonts w:ascii="Palatino Linotype" w:hAnsi="Palatino Linotype"/>
        </w:rPr>
        <w:t>la siguientes precisiones</w:t>
      </w:r>
      <w:proofErr w:type="gramEnd"/>
      <w:r w:rsidR="001C382C" w:rsidRPr="00873A3C">
        <w:rPr>
          <w:rFonts w:ascii="Palatino Linotype" w:hAnsi="Palatino Linotype"/>
        </w:rPr>
        <w:t>:</w:t>
      </w:r>
    </w:p>
    <w:p w14:paraId="5222E859" w14:textId="77777777" w:rsidR="001C382C" w:rsidRPr="000B13E8" w:rsidRDefault="001C382C" w:rsidP="001C382C">
      <w:pPr>
        <w:pStyle w:val="Prrafodelista"/>
        <w:rPr>
          <w:rFonts w:ascii="Palatino Linotype" w:hAnsi="Palatino Linotype"/>
          <w:b/>
          <w:color w:val="000000" w:themeColor="text1"/>
          <w:sz w:val="22"/>
        </w:rPr>
      </w:pPr>
    </w:p>
    <w:p w14:paraId="203873AD" w14:textId="77777777" w:rsidR="001C382C" w:rsidRPr="000B13E8" w:rsidRDefault="001C382C" w:rsidP="000B13E8">
      <w:pPr>
        <w:pStyle w:val="Prrafodelista"/>
        <w:numPr>
          <w:ilvl w:val="0"/>
          <w:numId w:val="5"/>
        </w:numPr>
        <w:spacing w:line="360" w:lineRule="auto"/>
        <w:ind w:left="284" w:firstLine="0"/>
        <w:contextualSpacing w:val="0"/>
        <w:rPr>
          <w:rFonts w:ascii="Palatino Linotype" w:hAnsi="Palatino Linotype"/>
          <w:b/>
          <w:sz w:val="22"/>
        </w:rPr>
      </w:pPr>
      <w:r w:rsidRPr="000B13E8">
        <w:rPr>
          <w:rFonts w:ascii="Palatino Linotype" w:hAnsi="Palatino Linotype"/>
          <w:b/>
          <w:sz w:val="22"/>
        </w:rPr>
        <w:t>Argumentos a considerar en las resoluciones a los recursos de revisión para justificar los fallos emitidos fuera del plazo legal de 45 días.</w:t>
      </w:r>
    </w:p>
    <w:p w14:paraId="30BA896B" w14:textId="77777777" w:rsidR="001C382C" w:rsidRPr="00873A3C" w:rsidRDefault="001C382C" w:rsidP="001C382C">
      <w:pPr>
        <w:pStyle w:val="Prrafodelista"/>
        <w:spacing w:line="360" w:lineRule="auto"/>
        <w:ind w:left="284"/>
        <w:contextualSpacing w:val="0"/>
        <w:rPr>
          <w:rFonts w:ascii="Palatino Linotype" w:hAnsi="Palatino Linotype"/>
          <w:b/>
        </w:rPr>
      </w:pPr>
    </w:p>
    <w:p w14:paraId="7F3691FA" w14:textId="77777777" w:rsidR="001C382C" w:rsidRPr="00873A3C" w:rsidRDefault="001C382C" w:rsidP="001C382C">
      <w:pPr>
        <w:pStyle w:val="Prrafodelista"/>
        <w:numPr>
          <w:ilvl w:val="0"/>
          <w:numId w:val="1"/>
        </w:numPr>
        <w:spacing w:line="360" w:lineRule="auto"/>
        <w:ind w:left="0" w:firstLine="0"/>
        <w:contextualSpacing w:val="0"/>
        <w:jc w:val="both"/>
        <w:rPr>
          <w:rFonts w:ascii="Palatino Linotype" w:hAnsi="Palatino Linotype"/>
        </w:rPr>
      </w:pPr>
      <w:r w:rsidRPr="00873A3C">
        <w:rPr>
          <w:rFonts w:ascii="Palatino Linotype" w:hAnsi="Palatino Linotype"/>
        </w:rPr>
        <w:t xml:space="preserve">Este </w:t>
      </w:r>
      <w:r w:rsidRPr="00873A3C">
        <w:rPr>
          <w:rFonts w:ascii="Palatino Linotype" w:hAnsi="Palatino Linotype"/>
          <w:color w:val="000000" w:themeColor="text1"/>
        </w:rPr>
        <w:t>organismo</w:t>
      </w:r>
      <w:r w:rsidRPr="00873A3C">
        <w:rPr>
          <w:rFonts w:ascii="Palatino Linotype" w:hAnsi="Palatino Linotype"/>
        </w:rPr>
        <w:t xml:space="preserve"> garante no pasa por alto justificar, que la dilación en la resolución del </w:t>
      </w:r>
      <w:r w:rsidRPr="00873A3C">
        <w:rPr>
          <w:rFonts w:ascii="Palatino Linotype" w:hAnsi="Palatino Linotype"/>
          <w:lang w:val="es-MX"/>
        </w:rPr>
        <w:t>presente</w:t>
      </w:r>
      <w:r w:rsidRPr="00873A3C">
        <w:rPr>
          <w:rFonts w:ascii="Palatino Linotype" w:hAnsi="Palatino Linotype"/>
        </w:rPr>
        <w:t xml:space="preserve"> asunto encuentra justificación en el alto número de recursos de </w:t>
      </w:r>
      <w:r w:rsidRPr="00873A3C">
        <w:rPr>
          <w:rFonts w:ascii="Palatino Linotype" w:hAnsi="Palatino Linotype"/>
          <w:color w:val="000000" w:themeColor="text1"/>
        </w:rPr>
        <w:t>revisión</w:t>
      </w:r>
      <w:r w:rsidRPr="00873A3C">
        <w:rPr>
          <w:rFonts w:ascii="Palatino Linotype" w:hAnsi="Palatino Linotype"/>
        </w:rPr>
        <w:t xml:space="preserve"> recibidos dentro del primer semestre del año dos mil veintitrés, que, en comparación con </w:t>
      </w:r>
      <w:r w:rsidRPr="00873A3C">
        <w:rPr>
          <w:rFonts w:ascii="Palatino Linotype" w:hAnsi="Palatino Linotype"/>
          <w:color w:val="000000" w:themeColor="text1"/>
        </w:rPr>
        <w:t>los</w:t>
      </w:r>
      <w:r w:rsidRPr="00873A3C">
        <w:rPr>
          <w:rFonts w:ascii="Palatino Linotype" w:hAnsi="Palatino Linotype"/>
        </w:rPr>
        <w:t xml:space="preserve">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B8B284B" w14:textId="77777777" w:rsidR="001C382C" w:rsidRPr="00873A3C" w:rsidRDefault="001C382C" w:rsidP="001C382C">
      <w:pPr>
        <w:pStyle w:val="Prrafodelista"/>
        <w:spacing w:line="360" w:lineRule="auto"/>
        <w:ind w:left="0"/>
        <w:jc w:val="both"/>
        <w:rPr>
          <w:rFonts w:ascii="Palatino Linotype" w:hAnsi="Palatino Linotype"/>
        </w:rPr>
      </w:pPr>
    </w:p>
    <w:p w14:paraId="5495A47B" w14:textId="77777777" w:rsidR="001C382C" w:rsidRPr="00873A3C" w:rsidRDefault="001C382C" w:rsidP="001C382C">
      <w:pPr>
        <w:pStyle w:val="Prrafodelista"/>
        <w:numPr>
          <w:ilvl w:val="0"/>
          <w:numId w:val="1"/>
        </w:numPr>
        <w:spacing w:line="360" w:lineRule="auto"/>
        <w:ind w:left="0" w:firstLine="0"/>
        <w:contextualSpacing w:val="0"/>
        <w:jc w:val="both"/>
        <w:rPr>
          <w:rFonts w:ascii="Palatino Linotype" w:hAnsi="Palatino Linotype"/>
        </w:rPr>
      </w:pPr>
      <w:r w:rsidRPr="00873A3C">
        <w:rPr>
          <w:rFonts w:ascii="Palatino Linotype" w:hAnsi="Palatino Linotype"/>
        </w:rPr>
        <w:t xml:space="preserve">Por ello, es menester precisar que, si bien se ha excedido el plazo para resolver el presente medio de impugnación, de conformidad con la ley de la materia, dicha dilación es </w:t>
      </w:r>
      <w:r w:rsidRPr="00873A3C">
        <w:rPr>
          <w:rFonts w:ascii="Palatino Linotype" w:hAnsi="Palatino Linotype"/>
          <w:color w:val="000000" w:themeColor="text1"/>
        </w:rPr>
        <w:t>de</w:t>
      </w:r>
      <w:r w:rsidRPr="00873A3C">
        <w:rPr>
          <w:rFonts w:ascii="Palatino Linotype" w:hAnsi="Palatino Linotype"/>
        </w:rPr>
        <w:t xml:space="preserv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BD3D76E" w14:textId="77777777" w:rsidR="001C382C" w:rsidRPr="00873A3C" w:rsidRDefault="001C382C" w:rsidP="001C382C">
      <w:pPr>
        <w:pStyle w:val="Prrafodelista"/>
        <w:spacing w:line="360" w:lineRule="auto"/>
        <w:rPr>
          <w:rFonts w:ascii="Palatino Linotype" w:hAnsi="Palatino Linotype"/>
        </w:rPr>
      </w:pPr>
    </w:p>
    <w:p w14:paraId="58FC5B25" w14:textId="77777777" w:rsidR="001C382C" w:rsidRPr="00873A3C" w:rsidRDefault="001C382C" w:rsidP="001C382C">
      <w:pPr>
        <w:pStyle w:val="Prrafodelista"/>
        <w:numPr>
          <w:ilvl w:val="0"/>
          <w:numId w:val="1"/>
        </w:numPr>
        <w:spacing w:line="360" w:lineRule="auto"/>
        <w:ind w:left="0" w:firstLine="0"/>
        <w:contextualSpacing w:val="0"/>
        <w:jc w:val="both"/>
        <w:rPr>
          <w:rFonts w:ascii="Palatino Linotype" w:hAnsi="Palatino Linotype"/>
        </w:rPr>
      </w:pPr>
      <w:r w:rsidRPr="00873A3C">
        <w:rPr>
          <w:rFonts w:ascii="Palatino Linotype" w:hAnsi="Palatino Linotype"/>
        </w:rPr>
        <w:t xml:space="preserve">Así, en términos de lo que establecen los artículos 8.1 y 25 de la Convención Americana sobre Derechos Humanos, los recursos deben ser sencillos y resolverse </w:t>
      </w:r>
      <w:r w:rsidRPr="00873A3C">
        <w:rPr>
          <w:rFonts w:ascii="Palatino Linotype" w:hAnsi="Palatino Linotype"/>
        </w:rPr>
        <w:lastRenderedPageBreak/>
        <w:t xml:space="preserve">en el menor </w:t>
      </w:r>
      <w:r w:rsidRPr="00873A3C">
        <w:rPr>
          <w:rFonts w:ascii="Palatino Linotype" w:hAnsi="Palatino Linotype"/>
          <w:color w:val="000000" w:themeColor="text1"/>
        </w:rPr>
        <w:t>tiempo</w:t>
      </w:r>
      <w:r w:rsidRPr="00873A3C">
        <w:rPr>
          <w:rFonts w:ascii="Palatino Linotype" w:hAnsi="Palatino Linotype"/>
        </w:rPr>
        <w:t xml:space="preserve"> posible, tomando en consideración la dilación total del procedimiento; esto es, en un plazo razonable.</w:t>
      </w:r>
    </w:p>
    <w:p w14:paraId="64417F85" w14:textId="77777777" w:rsidR="001C382C" w:rsidRPr="00873A3C" w:rsidRDefault="001C382C" w:rsidP="001C382C">
      <w:pPr>
        <w:pStyle w:val="Prrafodelista"/>
        <w:spacing w:line="360" w:lineRule="auto"/>
        <w:rPr>
          <w:rFonts w:ascii="Palatino Linotype" w:hAnsi="Palatino Linotype"/>
        </w:rPr>
      </w:pPr>
    </w:p>
    <w:p w14:paraId="3FC5EC6E" w14:textId="77777777" w:rsidR="001C382C" w:rsidRPr="00873A3C" w:rsidRDefault="001C382C" w:rsidP="001C382C">
      <w:pPr>
        <w:pStyle w:val="Prrafodelista"/>
        <w:numPr>
          <w:ilvl w:val="0"/>
          <w:numId w:val="1"/>
        </w:numPr>
        <w:spacing w:line="360" w:lineRule="auto"/>
        <w:ind w:left="0" w:firstLine="0"/>
        <w:contextualSpacing w:val="0"/>
        <w:jc w:val="both"/>
        <w:rPr>
          <w:rFonts w:ascii="Palatino Linotype" w:hAnsi="Palatino Linotype"/>
        </w:rPr>
      </w:pPr>
      <w:r w:rsidRPr="00873A3C">
        <w:rPr>
          <w:rFonts w:ascii="Palatino Linotype" w:hAnsi="Palatino Linotype"/>
        </w:rPr>
        <w:t xml:space="preserve">En ese sentido, el legislador fijó los términos procesales en las leyes, de manera general, sin </w:t>
      </w:r>
      <w:r w:rsidRPr="00873A3C">
        <w:rPr>
          <w:rFonts w:ascii="Palatino Linotype" w:hAnsi="Palatino Linotype"/>
          <w:color w:val="000000" w:themeColor="text1"/>
        </w:rPr>
        <w:t>que</w:t>
      </w:r>
      <w:r w:rsidRPr="00873A3C">
        <w:rPr>
          <w:rFonts w:ascii="Palatino Linotype" w:hAnsi="Palatino Linotype"/>
        </w:rPr>
        <w:t xml:space="preserve"> pudiera prever la variada gama de casos que son resueltos por los órganos jurisdiccionales o cuasi jurisdiccionales, tanto por la complejidad de los hechos, como por el número de casos que conocen. </w:t>
      </w:r>
    </w:p>
    <w:p w14:paraId="270C0D02" w14:textId="77777777" w:rsidR="001C382C" w:rsidRPr="00873A3C" w:rsidRDefault="001C382C" w:rsidP="001C382C">
      <w:pPr>
        <w:spacing w:line="360" w:lineRule="auto"/>
        <w:jc w:val="both"/>
        <w:rPr>
          <w:rFonts w:ascii="Palatino Linotype" w:hAnsi="Palatino Linotype"/>
        </w:rPr>
      </w:pPr>
    </w:p>
    <w:p w14:paraId="145BBF6D" w14:textId="77777777" w:rsidR="001C382C" w:rsidRPr="00873A3C" w:rsidRDefault="001C382C" w:rsidP="001C382C">
      <w:pPr>
        <w:pStyle w:val="Prrafodelista"/>
        <w:numPr>
          <w:ilvl w:val="0"/>
          <w:numId w:val="1"/>
        </w:numPr>
        <w:spacing w:line="360" w:lineRule="auto"/>
        <w:ind w:left="0" w:firstLine="0"/>
        <w:contextualSpacing w:val="0"/>
        <w:jc w:val="both"/>
        <w:rPr>
          <w:rFonts w:ascii="Palatino Linotype" w:hAnsi="Palatino Linotype"/>
        </w:rPr>
      </w:pPr>
      <w:r w:rsidRPr="00873A3C">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1ECB66D5" w14:textId="77777777" w:rsidR="001C382C" w:rsidRPr="000B13E8" w:rsidRDefault="001C382C" w:rsidP="001C382C">
      <w:pPr>
        <w:pStyle w:val="Prrafodelista"/>
        <w:spacing w:line="360" w:lineRule="auto"/>
        <w:rPr>
          <w:rFonts w:ascii="Palatino Linotype" w:hAnsi="Palatino Linotype"/>
          <w:sz w:val="22"/>
        </w:rPr>
      </w:pPr>
    </w:p>
    <w:p w14:paraId="7C34AFA0" w14:textId="77777777" w:rsidR="001C382C" w:rsidRPr="000B13E8" w:rsidRDefault="001C382C" w:rsidP="001C382C">
      <w:pPr>
        <w:pStyle w:val="Prrafodelista"/>
        <w:numPr>
          <w:ilvl w:val="0"/>
          <w:numId w:val="6"/>
        </w:numPr>
        <w:spacing w:line="360" w:lineRule="auto"/>
        <w:jc w:val="both"/>
        <w:rPr>
          <w:rFonts w:ascii="Palatino Linotype" w:hAnsi="Palatino Linotype"/>
          <w:sz w:val="22"/>
        </w:rPr>
      </w:pPr>
      <w:r w:rsidRPr="000B13E8">
        <w:rPr>
          <w:rFonts w:ascii="Palatino Linotype" w:hAnsi="Palatino Linotype"/>
          <w:sz w:val="22"/>
        </w:rPr>
        <w:t xml:space="preserve">Complejidad del Asunto: La complejidad de la prueba, la pluralidad de sujetos procesales, el tiempo transcurrido, las características y contexto del recurso. </w:t>
      </w:r>
    </w:p>
    <w:p w14:paraId="6D6041DA" w14:textId="77777777" w:rsidR="001C382C" w:rsidRPr="000B13E8" w:rsidRDefault="001C382C" w:rsidP="001C382C">
      <w:pPr>
        <w:pStyle w:val="Prrafodelista"/>
        <w:numPr>
          <w:ilvl w:val="0"/>
          <w:numId w:val="6"/>
        </w:numPr>
        <w:spacing w:line="360" w:lineRule="auto"/>
        <w:jc w:val="both"/>
        <w:rPr>
          <w:rFonts w:ascii="Palatino Linotype" w:hAnsi="Palatino Linotype"/>
          <w:sz w:val="22"/>
        </w:rPr>
      </w:pPr>
      <w:r w:rsidRPr="000B13E8">
        <w:rPr>
          <w:rFonts w:ascii="Palatino Linotype" w:hAnsi="Palatino Linotype"/>
          <w:sz w:val="22"/>
        </w:rPr>
        <w:t>Actividad Procesal del interesado. Acciones u omisiones del interesado.</w:t>
      </w:r>
    </w:p>
    <w:p w14:paraId="2D471530" w14:textId="77777777" w:rsidR="001C382C" w:rsidRPr="000B13E8" w:rsidRDefault="001C382C" w:rsidP="001C382C">
      <w:pPr>
        <w:pStyle w:val="Prrafodelista"/>
        <w:numPr>
          <w:ilvl w:val="0"/>
          <w:numId w:val="6"/>
        </w:numPr>
        <w:spacing w:line="360" w:lineRule="auto"/>
        <w:jc w:val="both"/>
        <w:rPr>
          <w:rFonts w:ascii="Palatino Linotype" w:hAnsi="Palatino Linotype"/>
          <w:sz w:val="22"/>
        </w:rPr>
      </w:pPr>
      <w:r w:rsidRPr="000B13E8">
        <w:rPr>
          <w:rFonts w:ascii="Palatino Linotype" w:hAnsi="Palatino Linotype"/>
          <w:sz w:val="22"/>
        </w:rPr>
        <w:t>Conducta de la Autoridad: Las Acciones u omisiones realizadas en el procedimiento. Así como si la autoridad actuó con la debida diligencia.</w:t>
      </w:r>
    </w:p>
    <w:p w14:paraId="185E4A80" w14:textId="77777777" w:rsidR="001C382C" w:rsidRPr="000B13E8" w:rsidRDefault="001C382C" w:rsidP="001C382C">
      <w:pPr>
        <w:pStyle w:val="Prrafodelista"/>
        <w:numPr>
          <w:ilvl w:val="0"/>
          <w:numId w:val="6"/>
        </w:numPr>
        <w:spacing w:line="360" w:lineRule="auto"/>
        <w:jc w:val="both"/>
        <w:rPr>
          <w:rFonts w:ascii="Palatino Linotype" w:hAnsi="Palatino Linotype"/>
          <w:sz w:val="22"/>
        </w:rPr>
      </w:pPr>
      <w:r w:rsidRPr="000B13E8">
        <w:rPr>
          <w:rFonts w:ascii="Palatino Linotype" w:hAnsi="Palatino Linotype"/>
          <w:sz w:val="22"/>
        </w:rPr>
        <w:t>La afectación generada en la situación jurídica de la persona involucrada en el proceso: Violación a sus derechos humanos.</w:t>
      </w:r>
    </w:p>
    <w:p w14:paraId="745CD1D6" w14:textId="77777777" w:rsidR="001C382C" w:rsidRPr="00873A3C" w:rsidRDefault="001C382C" w:rsidP="001C382C">
      <w:pPr>
        <w:pStyle w:val="Prrafodelista"/>
        <w:spacing w:line="360" w:lineRule="auto"/>
        <w:ind w:left="0"/>
        <w:contextualSpacing w:val="0"/>
        <w:jc w:val="both"/>
        <w:rPr>
          <w:rFonts w:ascii="Palatino Linotype" w:hAnsi="Palatino Linotype"/>
        </w:rPr>
      </w:pPr>
    </w:p>
    <w:p w14:paraId="27EAE792" w14:textId="77777777" w:rsidR="001C382C" w:rsidRPr="00873A3C" w:rsidRDefault="001C382C" w:rsidP="001C382C">
      <w:pPr>
        <w:pStyle w:val="Prrafodelista"/>
        <w:numPr>
          <w:ilvl w:val="0"/>
          <w:numId w:val="1"/>
        </w:numPr>
        <w:spacing w:line="360" w:lineRule="auto"/>
        <w:ind w:left="0" w:firstLine="0"/>
        <w:contextualSpacing w:val="0"/>
        <w:jc w:val="both"/>
        <w:rPr>
          <w:rFonts w:ascii="Palatino Linotype" w:hAnsi="Palatino Linotype"/>
        </w:rPr>
      </w:pPr>
      <w:r w:rsidRPr="00873A3C">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873A3C">
        <w:rPr>
          <w:rFonts w:ascii="Palatino Linotype" w:hAnsi="Palatino Linotype"/>
        </w:rPr>
        <w:lastRenderedPageBreak/>
        <w:t>relación con la actuación del funcionario, como ha acontecido en el caso que nos ocupa.</w:t>
      </w:r>
    </w:p>
    <w:p w14:paraId="79C28402" w14:textId="77777777" w:rsidR="001C382C" w:rsidRPr="00873A3C" w:rsidRDefault="001C382C" w:rsidP="001C382C">
      <w:pPr>
        <w:pStyle w:val="Prrafodelista"/>
        <w:spacing w:line="360" w:lineRule="auto"/>
        <w:ind w:left="0"/>
        <w:contextualSpacing w:val="0"/>
        <w:jc w:val="both"/>
        <w:rPr>
          <w:rFonts w:ascii="Palatino Linotype" w:hAnsi="Palatino Linotype"/>
        </w:rPr>
      </w:pPr>
    </w:p>
    <w:p w14:paraId="364F34DE" w14:textId="77777777" w:rsidR="001C382C" w:rsidRPr="00873A3C" w:rsidRDefault="001C382C" w:rsidP="001C382C">
      <w:pPr>
        <w:pStyle w:val="Prrafodelista"/>
        <w:numPr>
          <w:ilvl w:val="0"/>
          <w:numId w:val="1"/>
        </w:numPr>
        <w:spacing w:line="360" w:lineRule="auto"/>
        <w:ind w:left="0" w:firstLine="0"/>
        <w:contextualSpacing w:val="0"/>
        <w:jc w:val="both"/>
        <w:rPr>
          <w:rFonts w:ascii="Palatino Linotype" w:hAnsi="Palatino Linotype"/>
          <w:b/>
        </w:rPr>
      </w:pPr>
      <w:r w:rsidRPr="00873A3C">
        <w:rPr>
          <w:rFonts w:ascii="Palatino Linotype" w:hAnsi="Palatino Linotype"/>
        </w:rPr>
        <w:t xml:space="preserve">Argumento que encuentra sustento en la jurisprudencia P./J. 32/92 emitida por el Pleno de la Suprema Corte de Justicia de la Nación de rubro </w:t>
      </w:r>
      <w:r w:rsidRPr="00873A3C">
        <w:rPr>
          <w:rFonts w:ascii="Palatino Linotype" w:hAnsi="Palatino Linotype"/>
          <w:i/>
        </w:rPr>
        <w:t xml:space="preserve">“TÉRMINOS </w:t>
      </w:r>
      <w:r w:rsidRPr="00873A3C">
        <w:rPr>
          <w:rFonts w:ascii="Palatino Linotype" w:hAnsi="Palatino Linotype"/>
        </w:rPr>
        <w:t>PROCESALES</w:t>
      </w:r>
      <w:r w:rsidRPr="00873A3C">
        <w:rPr>
          <w:rFonts w:ascii="Palatino Linotype" w:hAnsi="Palatino Linotype"/>
          <w:i/>
        </w:rPr>
        <w:t xml:space="preserve">. PARA DETERMINAR SI UN FUNCIONARIO JUDICIAL ACTUÓ INDEBIDAMENTE POR NO RESPETARLOS SE DEBE ATENDER AL PRESUPUESTO </w:t>
      </w:r>
      <w:r w:rsidRPr="00873A3C">
        <w:rPr>
          <w:rFonts w:ascii="Palatino Linotype" w:hAnsi="Palatino Linotype"/>
        </w:rPr>
        <w:t>QUE</w:t>
      </w:r>
      <w:r w:rsidRPr="00873A3C">
        <w:rPr>
          <w:rFonts w:ascii="Palatino Linotype" w:hAnsi="Palatino Linotype"/>
          <w:i/>
        </w:rPr>
        <w:t xml:space="preserve"> CONSIDERÓ EL LEGISLADOR AL FIJARLOS Y LAS CARACTERÍSTICAS DEL CASO.”</w:t>
      </w:r>
      <w:r w:rsidRPr="00873A3C">
        <w:rPr>
          <w:rFonts w:ascii="Palatino Linotype" w:hAnsi="Palatino Linotype"/>
        </w:rPr>
        <w:t>, visible en la Gaceta del Seminario Judicial de la Federación con el registro digital 205635.</w:t>
      </w:r>
    </w:p>
    <w:p w14:paraId="17ABF11B" w14:textId="77777777" w:rsidR="001C382C" w:rsidRPr="00873A3C" w:rsidRDefault="001C382C" w:rsidP="001C382C">
      <w:pPr>
        <w:pStyle w:val="Prrafodelista"/>
        <w:spacing w:line="360" w:lineRule="auto"/>
        <w:rPr>
          <w:rFonts w:ascii="Palatino Linotype" w:hAnsi="Palatino Linotype"/>
          <w:b/>
        </w:rPr>
      </w:pPr>
    </w:p>
    <w:p w14:paraId="3A4D6516" w14:textId="77777777" w:rsidR="001C382C" w:rsidRPr="00873A3C" w:rsidRDefault="001C382C" w:rsidP="001C382C">
      <w:pPr>
        <w:pStyle w:val="Prrafodelista"/>
        <w:numPr>
          <w:ilvl w:val="0"/>
          <w:numId w:val="1"/>
        </w:numPr>
        <w:spacing w:line="360" w:lineRule="auto"/>
        <w:ind w:left="0" w:firstLine="0"/>
        <w:contextualSpacing w:val="0"/>
        <w:jc w:val="both"/>
        <w:rPr>
          <w:rFonts w:ascii="Palatino Linotype" w:hAnsi="Palatino Linotype"/>
        </w:rPr>
      </w:pPr>
      <w:r w:rsidRPr="00873A3C">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62BD362" w14:textId="77777777" w:rsidR="001C382C" w:rsidRPr="00873A3C" w:rsidRDefault="001C382C" w:rsidP="001C382C">
      <w:pPr>
        <w:spacing w:line="360" w:lineRule="auto"/>
        <w:jc w:val="both"/>
        <w:rPr>
          <w:rFonts w:ascii="Palatino Linotype" w:hAnsi="Palatino Linotype"/>
        </w:rPr>
      </w:pPr>
    </w:p>
    <w:p w14:paraId="1A594101" w14:textId="77777777" w:rsidR="001C382C" w:rsidRPr="00873A3C" w:rsidRDefault="001C382C" w:rsidP="001C382C">
      <w:pPr>
        <w:pStyle w:val="Prrafodelista"/>
        <w:numPr>
          <w:ilvl w:val="0"/>
          <w:numId w:val="1"/>
        </w:numPr>
        <w:spacing w:line="360" w:lineRule="auto"/>
        <w:ind w:left="0" w:firstLine="0"/>
        <w:contextualSpacing w:val="0"/>
        <w:jc w:val="both"/>
        <w:rPr>
          <w:rFonts w:ascii="Palatino Linotype" w:hAnsi="Palatino Linotype"/>
        </w:rPr>
      </w:pPr>
      <w:r w:rsidRPr="00873A3C">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6D1F7424" w14:textId="77777777" w:rsidR="001C382C" w:rsidRPr="00873A3C" w:rsidRDefault="001C382C" w:rsidP="001C382C">
      <w:pPr>
        <w:spacing w:line="360" w:lineRule="auto"/>
        <w:jc w:val="both"/>
        <w:rPr>
          <w:rFonts w:ascii="Palatino Linotype" w:hAnsi="Palatino Linotype"/>
        </w:rPr>
      </w:pPr>
    </w:p>
    <w:p w14:paraId="6AB76C6E" w14:textId="77777777" w:rsidR="001C382C" w:rsidRPr="00873A3C" w:rsidRDefault="001C382C" w:rsidP="001C382C">
      <w:pPr>
        <w:pStyle w:val="Prrafodelista"/>
        <w:numPr>
          <w:ilvl w:val="0"/>
          <w:numId w:val="1"/>
        </w:numPr>
        <w:spacing w:line="360" w:lineRule="auto"/>
        <w:ind w:left="0" w:firstLine="0"/>
        <w:contextualSpacing w:val="0"/>
        <w:jc w:val="both"/>
        <w:rPr>
          <w:rFonts w:ascii="Palatino Linotype" w:hAnsi="Palatino Linotype"/>
        </w:rPr>
      </w:pPr>
      <w:r w:rsidRPr="00873A3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9C7B2C5" w14:textId="77777777" w:rsidR="001C382C" w:rsidRPr="000B13E8" w:rsidRDefault="001C382C" w:rsidP="001C382C">
      <w:pPr>
        <w:pStyle w:val="Prrafodelista"/>
        <w:spacing w:line="360" w:lineRule="auto"/>
        <w:rPr>
          <w:rFonts w:ascii="Palatino Linotype" w:hAnsi="Palatino Linotype"/>
          <w:sz w:val="22"/>
        </w:rPr>
      </w:pPr>
    </w:p>
    <w:p w14:paraId="1D21FE3E" w14:textId="77777777" w:rsidR="001C382C" w:rsidRPr="000B13E8" w:rsidRDefault="001C382C" w:rsidP="001C382C">
      <w:pPr>
        <w:spacing w:line="360" w:lineRule="auto"/>
        <w:ind w:left="425" w:right="476"/>
        <w:jc w:val="both"/>
        <w:rPr>
          <w:rFonts w:ascii="Palatino Linotype" w:hAnsi="Palatino Linotype"/>
          <w:sz w:val="22"/>
        </w:rPr>
      </w:pPr>
      <w:r w:rsidRPr="000B13E8">
        <w:rPr>
          <w:rFonts w:ascii="Palatino Linotype" w:hAnsi="Palatino Linotype"/>
          <w:sz w:val="22"/>
        </w:rPr>
        <w:t xml:space="preserve"> </w:t>
      </w:r>
      <w:r w:rsidRPr="000B13E8">
        <w:rPr>
          <w:rFonts w:ascii="Palatino Linotype" w:hAnsi="Palatino Linotype"/>
          <w:i/>
          <w:sz w:val="22"/>
        </w:rPr>
        <w:t>“PLAZO RAZONABLE PARA RESOLVER. DIMENSIÓN Y EFECTOS DE ESTE CONCEPTO CUANDO SE ADUCE EXCESIVA CARGA DE TRABAJO.”</w:t>
      </w:r>
      <w:r w:rsidRPr="000B13E8">
        <w:rPr>
          <w:rFonts w:ascii="Palatino Linotype" w:hAnsi="Palatino Linotype"/>
          <w:sz w:val="22"/>
        </w:rPr>
        <w:t xml:space="preserve"> consultable en el Seminario Judicial de la Federación y su gaceta, con el registro digital 2002351.</w:t>
      </w:r>
    </w:p>
    <w:p w14:paraId="3C235FB9" w14:textId="77777777" w:rsidR="001C382C" w:rsidRPr="000B13E8" w:rsidRDefault="001C382C" w:rsidP="001C382C">
      <w:pPr>
        <w:spacing w:line="360" w:lineRule="auto"/>
        <w:ind w:left="425" w:right="476"/>
        <w:jc w:val="both"/>
        <w:rPr>
          <w:rFonts w:ascii="Palatino Linotype" w:hAnsi="Palatino Linotype"/>
          <w:b/>
          <w:sz w:val="22"/>
        </w:rPr>
      </w:pPr>
    </w:p>
    <w:p w14:paraId="341C15D3" w14:textId="77777777" w:rsidR="001C382C" w:rsidRPr="000B13E8" w:rsidRDefault="001C382C" w:rsidP="001C382C">
      <w:pPr>
        <w:spacing w:line="360" w:lineRule="auto"/>
        <w:ind w:left="425" w:right="476"/>
        <w:jc w:val="both"/>
        <w:rPr>
          <w:rFonts w:ascii="Palatino Linotype" w:hAnsi="Palatino Linotype"/>
          <w:sz w:val="22"/>
        </w:rPr>
      </w:pPr>
      <w:r w:rsidRPr="000B13E8">
        <w:rPr>
          <w:rFonts w:ascii="Palatino Linotype" w:hAnsi="Palatino Linotype"/>
          <w:i/>
          <w:sz w:val="22"/>
        </w:rPr>
        <w:t>“PLAZO RAZONABLE PARA RESOLVER. CONCEPTO Y ELEMENTOS QUE LO INTEGRAN A LA LUZ DEL DERECHO INTERNACIONAL DE LOS DERECHOS HUMANOS.”</w:t>
      </w:r>
      <w:r w:rsidRPr="000B13E8">
        <w:rPr>
          <w:rFonts w:ascii="Palatino Linotype" w:hAnsi="Palatino Linotype"/>
          <w:sz w:val="22"/>
        </w:rPr>
        <w:t>, visible en el Seminario Judicial de la Federación y su gaceta, con el registro digital 2002350.”</w:t>
      </w:r>
    </w:p>
    <w:p w14:paraId="347DFC6C" w14:textId="77777777" w:rsidR="001C382C" w:rsidRPr="00873A3C" w:rsidRDefault="001C382C" w:rsidP="001C382C">
      <w:pPr>
        <w:pStyle w:val="Prrafodelista"/>
        <w:rPr>
          <w:rFonts w:ascii="Palatino Linotype" w:hAnsi="Palatino Linotype"/>
        </w:rPr>
      </w:pPr>
    </w:p>
    <w:p w14:paraId="60497A9F" w14:textId="77777777" w:rsidR="009F09BC" w:rsidRPr="00873A3C" w:rsidRDefault="001C382C" w:rsidP="00090954">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873A3C">
        <w:rPr>
          <w:rFonts w:ascii="Palatino Linotype" w:hAnsi="Palatino Linotype"/>
        </w:rPr>
        <w:t>P</w:t>
      </w:r>
      <w:r w:rsidR="00FF60EE" w:rsidRPr="00873A3C">
        <w:rPr>
          <w:rFonts w:ascii="Palatino Linotype" w:hAnsi="Palatino Linotype"/>
        </w:rPr>
        <w:t xml:space="preserve">osteriormente mediante acuerdo de fecha </w:t>
      </w:r>
      <w:r w:rsidR="009E3EF9">
        <w:rPr>
          <w:rFonts w:ascii="Palatino Linotype" w:hAnsi="Palatino Linotype"/>
        </w:rPr>
        <w:t xml:space="preserve">quince de </w:t>
      </w:r>
      <w:proofErr w:type="gramStart"/>
      <w:r w:rsidR="009E3EF9">
        <w:rPr>
          <w:rFonts w:ascii="Palatino Linotype" w:hAnsi="Palatino Linotype"/>
        </w:rPr>
        <w:t xml:space="preserve">noviembre </w:t>
      </w:r>
      <w:r w:rsidR="009E3EF9" w:rsidRPr="00873A3C">
        <w:rPr>
          <w:rFonts w:ascii="Palatino Linotype" w:hAnsi="Palatino Linotype"/>
        </w:rPr>
        <w:t xml:space="preserve"> </w:t>
      </w:r>
      <w:r w:rsidR="00FF60EE" w:rsidRPr="00873A3C">
        <w:rPr>
          <w:rFonts w:ascii="Palatino Linotype" w:hAnsi="Palatino Linotype"/>
        </w:rPr>
        <w:t>de</w:t>
      </w:r>
      <w:proofErr w:type="gramEnd"/>
      <w:r w:rsidR="00FF60EE" w:rsidRPr="00873A3C">
        <w:rPr>
          <w:rFonts w:ascii="Palatino Linotype" w:hAnsi="Palatino Linotype"/>
        </w:rPr>
        <w:t xml:space="preserve"> dos mil veintitrés </w:t>
      </w:r>
      <w:r w:rsidR="00090954" w:rsidRPr="00873A3C">
        <w:rPr>
          <w:rFonts w:ascii="Palatino Linotype" w:hAnsi="Palatino Linotype"/>
        </w:rPr>
        <w:t xml:space="preserve">se decretó el cierre de </w:t>
      </w:r>
      <w:r w:rsidR="00090954" w:rsidRPr="00873A3C">
        <w:rPr>
          <w:rFonts w:ascii="Palatino Linotype" w:hAnsi="Palatino Linotype"/>
          <w:color w:val="000000"/>
        </w:rPr>
        <w:t>instrucción</w:t>
      </w:r>
      <w:r w:rsidR="00FF60EE" w:rsidRPr="00873A3C">
        <w:rPr>
          <w:rFonts w:ascii="Palatino Linotype" w:hAnsi="Palatino Linotype"/>
        </w:rPr>
        <w:t xml:space="preserve">, </w:t>
      </w:r>
      <w:r w:rsidR="009F09BC" w:rsidRPr="00873A3C">
        <w:rPr>
          <w:rFonts w:ascii="Palatino Linotype" w:hAnsi="Palatino Linotype" w:cs="Arial"/>
        </w:rPr>
        <w:t>por lo que no ha</w:t>
      </w:r>
      <w:r w:rsidR="00701315" w:rsidRPr="00873A3C">
        <w:rPr>
          <w:rFonts w:ascii="Palatino Linotype" w:hAnsi="Palatino Linotype" w:cs="Arial"/>
        </w:rPr>
        <w:t>biendo más que hacer constar, y-</w:t>
      </w:r>
      <w:r w:rsidR="00090954" w:rsidRPr="00873A3C">
        <w:rPr>
          <w:rFonts w:ascii="Palatino Linotype" w:hAnsi="Palatino Linotype" w:cs="Arial"/>
        </w:rPr>
        <w:t>------------------------------------------------------</w:t>
      </w:r>
      <w:r w:rsidRPr="00873A3C">
        <w:rPr>
          <w:rFonts w:ascii="Palatino Linotype" w:hAnsi="Palatino Linotype" w:cs="Arial"/>
        </w:rPr>
        <w:t>------------------------------------------</w:t>
      </w:r>
    </w:p>
    <w:p w14:paraId="7DF21939" w14:textId="77777777" w:rsidR="00701315" w:rsidRPr="00873A3C" w:rsidRDefault="00701315" w:rsidP="00701315">
      <w:pPr>
        <w:pStyle w:val="Prrafodelista"/>
        <w:rPr>
          <w:rFonts w:ascii="Palatino Linotype" w:hAnsi="Palatino Linotype"/>
          <w:b/>
          <w:color w:val="000000" w:themeColor="text1"/>
        </w:rPr>
      </w:pPr>
    </w:p>
    <w:p w14:paraId="4BBE9C63" w14:textId="77777777" w:rsidR="009F09BC" w:rsidRPr="00873A3C" w:rsidRDefault="009F09BC" w:rsidP="00701315">
      <w:pPr>
        <w:pStyle w:val="Ttulo1"/>
        <w:spacing w:before="0" w:line="360" w:lineRule="auto"/>
        <w:jc w:val="center"/>
        <w:rPr>
          <w:rFonts w:ascii="Palatino Linotype" w:hAnsi="Palatino Linotype"/>
          <w:b/>
          <w:color w:val="000000" w:themeColor="text1"/>
          <w:sz w:val="24"/>
          <w:szCs w:val="24"/>
        </w:rPr>
      </w:pPr>
      <w:bookmarkStart w:id="61" w:name="_Toc491791302"/>
      <w:bookmarkStart w:id="62" w:name="_Toc83128578"/>
      <w:r w:rsidRPr="00873A3C">
        <w:rPr>
          <w:rFonts w:ascii="Palatino Linotype" w:hAnsi="Palatino Linotype"/>
          <w:b/>
          <w:color w:val="000000" w:themeColor="text1"/>
          <w:sz w:val="24"/>
          <w:szCs w:val="24"/>
        </w:rPr>
        <w:t>CONSIDERANDO</w:t>
      </w:r>
      <w:bookmarkEnd w:id="61"/>
      <w:bookmarkEnd w:id="62"/>
    </w:p>
    <w:p w14:paraId="6A826564" w14:textId="77777777" w:rsidR="009F09BC" w:rsidRPr="00873A3C" w:rsidRDefault="009F09BC" w:rsidP="009F09BC">
      <w:pPr>
        <w:rPr>
          <w:rFonts w:ascii="Palatino Linotype" w:hAnsi="Palatino Linotype"/>
          <w:lang w:val="es-MX" w:eastAsia="en-US"/>
        </w:rPr>
      </w:pPr>
    </w:p>
    <w:p w14:paraId="2778AEF5" w14:textId="77777777" w:rsidR="009F09BC" w:rsidRPr="00873A3C" w:rsidRDefault="009F09BC" w:rsidP="009F09BC">
      <w:pPr>
        <w:pStyle w:val="Ttulo2"/>
        <w:rPr>
          <w:rFonts w:ascii="Palatino Linotype" w:hAnsi="Palatino Linotype"/>
          <w:b/>
          <w:color w:val="auto"/>
          <w:sz w:val="24"/>
          <w:szCs w:val="24"/>
        </w:rPr>
      </w:pPr>
      <w:bookmarkStart w:id="63" w:name="_Toc491791303"/>
      <w:bookmarkStart w:id="64" w:name="_Toc83128579"/>
      <w:r w:rsidRPr="00873A3C">
        <w:rPr>
          <w:rFonts w:ascii="Palatino Linotype" w:hAnsi="Palatino Linotype"/>
          <w:b/>
          <w:color w:val="auto"/>
          <w:sz w:val="24"/>
          <w:szCs w:val="24"/>
        </w:rPr>
        <w:lastRenderedPageBreak/>
        <w:t>PRIMERO. De la competencia</w:t>
      </w:r>
      <w:bookmarkEnd w:id="63"/>
      <w:bookmarkEnd w:id="64"/>
    </w:p>
    <w:p w14:paraId="3B641094" w14:textId="77777777" w:rsidR="00353F1D" w:rsidRPr="00873A3C" w:rsidRDefault="00873A3C" w:rsidP="00873A3C">
      <w:pPr>
        <w:pStyle w:val="Prrafodelista"/>
        <w:numPr>
          <w:ilvl w:val="0"/>
          <w:numId w:val="1"/>
        </w:numPr>
        <w:spacing w:line="360" w:lineRule="auto"/>
        <w:ind w:left="0" w:firstLine="0"/>
        <w:jc w:val="both"/>
        <w:rPr>
          <w:rFonts w:ascii="Palatino Linotype" w:hAnsi="Palatino Linotype"/>
          <w:color w:val="000000" w:themeColor="text1"/>
        </w:rPr>
      </w:pPr>
      <w:r w:rsidRPr="00873A3C">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873A3C">
        <w:rPr>
          <w:rFonts w:ascii="Palatino Linotype" w:eastAsia="Calibri" w:hAnsi="Palatino Linotype" w:cs="Arial"/>
          <w:color w:val="000000" w:themeColor="text1"/>
        </w:rPr>
        <w:t>fracción</w:t>
      </w:r>
      <w:r w:rsidRPr="00873A3C">
        <w:rPr>
          <w:rFonts w:ascii="Palatino Linotype" w:hAnsi="Palatino Linotype"/>
        </w:rPr>
        <w:t xml:space="preserve">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8DCD31D" w14:textId="77777777" w:rsidR="00873A3C" w:rsidRPr="00873A3C" w:rsidRDefault="00873A3C" w:rsidP="00873A3C">
      <w:pPr>
        <w:pStyle w:val="Prrafodelista"/>
        <w:spacing w:line="360" w:lineRule="auto"/>
        <w:ind w:left="0"/>
        <w:jc w:val="both"/>
        <w:rPr>
          <w:rFonts w:ascii="Palatino Linotype" w:hAnsi="Palatino Linotype"/>
          <w:color w:val="000000" w:themeColor="text1"/>
        </w:rPr>
      </w:pPr>
    </w:p>
    <w:p w14:paraId="1A9BAEBE" w14:textId="77777777" w:rsidR="009F09BC" w:rsidRPr="00873A3C" w:rsidRDefault="009F09BC" w:rsidP="009F09BC">
      <w:pPr>
        <w:pStyle w:val="Ttulo2"/>
        <w:rPr>
          <w:rFonts w:ascii="Palatino Linotype" w:hAnsi="Palatino Linotype"/>
          <w:b/>
          <w:color w:val="auto"/>
          <w:sz w:val="24"/>
          <w:szCs w:val="24"/>
        </w:rPr>
      </w:pPr>
      <w:bookmarkStart w:id="65" w:name="_Toc491791304"/>
      <w:bookmarkStart w:id="66" w:name="_Toc83128580"/>
      <w:r w:rsidRPr="00873A3C">
        <w:rPr>
          <w:rFonts w:ascii="Palatino Linotype" w:hAnsi="Palatino Linotype"/>
          <w:b/>
          <w:color w:val="auto"/>
          <w:sz w:val="24"/>
          <w:szCs w:val="24"/>
        </w:rPr>
        <w:t>SEGUNDO. De la oportunidad y procedencia.</w:t>
      </w:r>
      <w:bookmarkEnd w:id="65"/>
      <w:bookmarkEnd w:id="66"/>
    </w:p>
    <w:p w14:paraId="3DCCBD76" w14:textId="77777777" w:rsidR="009F09BC" w:rsidRPr="00873A3C" w:rsidRDefault="002649F6" w:rsidP="00C85059">
      <w:pPr>
        <w:pStyle w:val="Prrafodelista"/>
        <w:numPr>
          <w:ilvl w:val="0"/>
          <w:numId w:val="1"/>
        </w:numPr>
        <w:spacing w:line="360" w:lineRule="auto"/>
        <w:ind w:left="0" w:firstLine="0"/>
        <w:jc w:val="both"/>
        <w:rPr>
          <w:rFonts w:ascii="Palatino Linotype" w:hAnsi="Palatino Linotype"/>
        </w:rPr>
      </w:pPr>
      <w:r w:rsidRPr="00873A3C">
        <w:rPr>
          <w:rFonts w:ascii="Palatino Linotype" w:eastAsia="Calibri" w:hAnsi="Palatino Linotype" w:cs="Arial"/>
        </w:rPr>
        <w:t>Los</w:t>
      </w:r>
      <w:r w:rsidR="00AD63B4" w:rsidRPr="00873A3C">
        <w:rPr>
          <w:rFonts w:ascii="Palatino Linotype" w:eastAsia="Calibri" w:hAnsi="Palatino Linotype" w:cs="Arial"/>
        </w:rPr>
        <w:t xml:space="preserve"> </w:t>
      </w:r>
      <w:r w:rsidR="009F09BC" w:rsidRPr="00873A3C">
        <w:rPr>
          <w:rFonts w:ascii="Palatino Linotype" w:eastAsia="Calibri" w:hAnsi="Palatino Linotype" w:cs="Arial"/>
        </w:rPr>
        <w:t>medio</w:t>
      </w:r>
      <w:r w:rsidRPr="00873A3C">
        <w:rPr>
          <w:rFonts w:ascii="Palatino Linotype" w:eastAsia="Calibri" w:hAnsi="Palatino Linotype" w:cs="Arial"/>
        </w:rPr>
        <w:t>s</w:t>
      </w:r>
      <w:r w:rsidR="009F09BC" w:rsidRPr="00873A3C">
        <w:rPr>
          <w:rFonts w:ascii="Palatino Linotype" w:eastAsia="Calibri" w:hAnsi="Palatino Linotype" w:cs="Arial"/>
        </w:rPr>
        <w:t xml:space="preserve"> de impugnación fue</w:t>
      </w:r>
      <w:r w:rsidRPr="00873A3C">
        <w:rPr>
          <w:rFonts w:ascii="Palatino Linotype" w:eastAsia="Calibri" w:hAnsi="Palatino Linotype" w:cs="Arial"/>
        </w:rPr>
        <w:t>ron</w:t>
      </w:r>
      <w:r w:rsidR="009F09BC" w:rsidRPr="00873A3C">
        <w:rPr>
          <w:rFonts w:ascii="Palatino Linotype" w:eastAsia="Calibri" w:hAnsi="Palatino Linotype" w:cs="Arial"/>
        </w:rPr>
        <w:t xml:space="preserve"> presentado</w:t>
      </w:r>
      <w:r w:rsidRPr="00873A3C">
        <w:rPr>
          <w:rFonts w:ascii="Palatino Linotype" w:eastAsia="Calibri" w:hAnsi="Palatino Linotype" w:cs="Arial"/>
        </w:rPr>
        <w:t>s</w:t>
      </w:r>
      <w:r w:rsidR="009F09BC" w:rsidRPr="00873A3C">
        <w:rPr>
          <w:rFonts w:ascii="Palatino Linotype" w:eastAsia="Calibri" w:hAnsi="Palatino Linotype" w:cs="Arial"/>
        </w:rPr>
        <w:t xml:space="preserve"> a través del </w:t>
      </w:r>
      <w:r w:rsidR="009F09BC" w:rsidRPr="00873A3C">
        <w:rPr>
          <w:rFonts w:ascii="Palatino Linotype" w:eastAsia="Calibri" w:hAnsi="Palatino Linotype" w:cs="Arial"/>
          <w:b/>
        </w:rPr>
        <w:t>SAIMEX,</w:t>
      </w:r>
      <w:r w:rsidRPr="00873A3C">
        <w:rPr>
          <w:rFonts w:ascii="Palatino Linotype" w:eastAsia="Calibri" w:hAnsi="Palatino Linotype" w:cs="Arial"/>
        </w:rPr>
        <w:t xml:space="preserve"> en </w:t>
      </w:r>
      <w:r w:rsidR="009F09BC" w:rsidRPr="00873A3C">
        <w:rPr>
          <w:rFonts w:ascii="Palatino Linotype" w:eastAsia="Calibri" w:hAnsi="Palatino Linotype" w:cs="Arial"/>
        </w:rPr>
        <w:t>l</w:t>
      </w:r>
      <w:r w:rsidRPr="00873A3C">
        <w:rPr>
          <w:rFonts w:ascii="Palatino Linotype" w:eastAsia="Calibri" w:hAnsi="Palatino Linotype" w:cs="Arial"/>
        </w:rPr>
        <w:t>os</w:t>
      </w:r>
      <w:r w:rsidR="009F09BC" w:rsidRPr="00873A3C">
        <w:rPr>
          <w:rFonts w:ascii="Palatino Linotype" w:eastAsia="Calibri" w:hAnsi="Palatino Linotype" w:cs="Arial"/>
        </w:rPr>
        <w:t xml:space="preserve"> formato</w:t>
      </w:r>
      <w:r w:rsidRPr="00873A3C">
        <w:rPr>
          <w:rFonts w:ascii="Palatino Linotype" w:eastAsia="Calibri" w:hAnsi="Palatino Linotype" w:cs="Arial"/>
        </w:rPr>
        <w:t>s</w:t>
      </w:r>
      <w:r w:rsidR="009F09BC" w:rsidRPr="00873A3C">
        <w:rPr>
          <w:rFonts w:ascii="Palatino Linotype" w:eastAsia="Calibri" w:hAnsi="Palatino Linotype" w:cs="Arial"/>
        </w:rPr>
        <w:t xml:space="preserve"> previamente aprobado</w:t>
      </w:r>
      <w:r w:rsidRPr="00873A3C">
        <w:rPr>
          <w:rFonts w:ascii="Palatino Linotype" w:eastAsia="Calibri" w:hAnsi="Palatino Linotype" w:cs="Arial"/>
        </w:rPr>
        <w:t>s</w:t>
      </w:r>
      <w:r w:rsidR="009F09BC" w:rsidRPr="00873A3C">
        <w:rPr>
          <w:rFonts w:ascii="Palatino Linotype" w:eastAsia="Calibri" w:hAnsi="Palatino Linotype" w:cs="Arial"/>
        </w:rPr>
        <w:t xml:space="preserve"> para tal efecto y dentro del plazo legal de quince días hábiles otorgados; para el caso en particular es de señalar que el </w:t>
      </w:r>
      <w:r w:rsidR="009F09BC" w:rsidRPr="00873A3C">
        <w:rPr>
          <w:rFonts w:ascii="Palatino Linotype" w:eastAsia="Calibri" w:hAnsi="Palatino Linotype" w:cs="Arial"/>
          <w:b/>
        </w:rPr>
        <w:t>SUJETO OBLIGADO</w:t>
      </w:r>
      <w:r w:rsidR="00425842" w:rsidRPr="00873A3C">
        <w:rPr>
          <w:rFonts w:ascii="Palatino Linotype" w:eastAsia="Calibri" w:hAnsi="Palatino Linotype" w:cs="Arial"/>
        </w:rPr>
        <w:t xml:space="preserve"> entregó su</w:t>
      </w:r>
      <w:r w:rsidRPr="00873A3C">
        <w:rPr>
          <w:rFonts w:ascii="Palatino Linotype" w:eastAsia="Calibri" w:hAnsi="Palatino Linotype" w:cs="Arial"/>
        </w:rPr>
        <w:t>s</w:t>
      </w:r>
      <w:r w:rsidR="009F09BC" w:rsidRPr="00873A3C">
        <w:rPr>
          <w:rFonts w:ascii="Palatino Linotype" w:eastAsia="Calibri" w:hAnsi="Palatino Linotype" w:cs="Arial"/>
        </w:rPr>
        <w:t xml:space="preserve"> respuesta</w:t>
      </w:r>
      <w:r w:rsidRPr="00873A3C">
        <w:rPr>
          <w:rFonts w:ascii="Palatino Linotype" w:eastAsia="Calibri" w:hAnsi="Palatino Linotype" w:cs="Arial"/>
        </w:rPr>
        <w:t>s</w:t>
      </w:r>
      <w:r w:rsidR="009F09BC" w:rsidRPr="00873A3C">
        <w:rPr>
          <w:rFonts w:ascii="Palatino Linotype" w:eastAsia="Calibri" w:hAnsi="Palatino Linotype" w:cs="Arial"/>
        </w:rPr>
        <w:t xml:space="preserve"> </w:t>
      </w:r>
      <w:r w:rsidR="00425842" w:rsidRPr="00873A3C">
        <w:rPr>
          <w:rFonts w:ascii="Palatino Linotype" w:eastAsia="Calibri" w:hAnsi="Palatino Linotype" w:cs="Arial"/>
        </w:rPr>
        <w:t>e</w:t>
      </w:r>
      <w:r w:rsidR="00E55966" w:rsidRPr="00873A3C">
        <w:rPr>
          <w:rFonts w:ascii="Palatino Linotype" w:eastAsia="Calibri" w:hAnsi="Palatino Linotype" w:cs="Arial"/>
        </w:rPr>
        <w:t xml:space="preserve">l </w:t>
      </w:r>
      <w:r w:rsidR="0058130E" w:rsidRPr="00873A3C">
        <w:rPr>
          <w:rFonts w:ascii="Palatino Linotype" w:eastAsia="Calibri" w:hAnsi="Palatino Linotype" w:cs="Arial"/>
        </w:rPr>
        <w:t>dieciocho</w:t>
      </w:r>
      <w:r w:rsidR="009F09BC" w:rsidRPr="00873A3C">
        <w:rPr>
          <w:rFonts w:ascii="Palatino Linotype" w:eastAsia="Calibri" w:hAnsi="Palatino Linotype" w:cs="Arial"/>
        </w:rPr>
        <w:t xml:space="preserve"> de </w:t>
      </w:r>
      <w:r w:rsidR="00FF60EE" w:rsidRPr="00873A3C">
        <w:rPr>
          <w:rFonts w:ascii="Palatino Linotype" w:eastAsia="Calibri" w:hAnsi="Palatino Linotype" w:cs="Arial"/>
        </w:rPr>
        <w:t>mayo</w:t>
      </w:r>
      <w:r w:rsidR="00425842" w:rsidRPr="00873A3C">
        <w:rPr>
          <w:rFonts w:ascii="Palatino Linotype" w:eastAsia="Calibri" w:hAnsi="Palatino Linotype" w:cs="Arial"/>
        </w:rPr>
        <w:t xml:space="preserve"> de dos mil veintidós</w:t>
      </w:r>
      <w:r w:rsidR="009F09BC" w:rsidRPr="00873A3C">
        <w:rPr>
          <w:rFonts w:ascii="Palatino Linotype" w:eastAsia="Calibri" w:hAnsi="Palatino Linotype" w:cs="Arial"/>
        </w:rPr>
        <w:t xml:space="preserve">, </w:t>
      </w:r>
      <w:r w:rsidR="009F09BC" w:rsidRPr="00873A3C">
        <w:rPr>
          <w:rFonts w:ascii="Palatino Linotype" w:hAnsi="Palatino Linotype" w:cs="Arial"/>
        </w:rPr>
        <w:t xml:space="preserve">de tal forma que </w:t>
      </w:r>
      <w:r w:rsidR="00425842" w:rsidRPr="00873A3C">
        <w:rPr>
          <w:rFonts w:ascii="Palatino Linotype" w:hAnsi="Palatino Linotype" w:cs="Arial"/>
        </w:rPr>
        <w:t>e</w:t>
      </w:r>
      <w:r w:rsidR="009F09BC" w:rsidRPr="00873A3C">
        <w:rPr>
          <w:rFonts w:ascii="Palatino Linotype" w:hAnsi="Palatino Linotype" w:cs="Arial"/>
        </w:rPr>
        <w:t>l plazo para interponer l</w:t>
      </w:r>
      <w:r w:rsidRPr="00873A3C">
        <w:rPr>
          <w:rFonts w:ascii="Palatino Linotype" w:hAnsi="Palatino Linotype" w:cs="Arial"/>
        </w:rPr>
        <w:t>os</w:t>
      </w:r>
      <w:r w:rsidR="009F09BC" w:rsidRPr="00873A3C">
        <w:rPr>
          <w:rFonts w:ascii="Palatino Linotype" w:hAnsi="Palatino Linotype" w:cs="Arial"/>
        </w:rPr>
        <w:t xml:space="preserve"> recurso</w:t>
      </w:r>
      <w:r w:rsidRPr="00873A3C">
        <w:rPr>
          <w:rFonts w:ascii="Palatino Linotype" w:hAnsi="Palatino Linotype" w:cs="Arial"/>
        </w:rPr>
        <w:t>s</w:t>
      </w:r>
      <w:r w:rsidR="009F09BC" w:rsidRPr="00873A3C">
        <w:rPr>
          <w:rFonts w:ascii="Palatino Linotype" w:hAnsi="Palatino Linotype" w:cs="Arial"/>
        </w:rPr>
        <w:t xml:space="preserve"> de revisión </w:t>
      </w:r>
      <w:r w:rsidR="00425842" w:rsidRPr="00873A3C">
        <w:rPr>
          <w:rFonts w:ascii="Palatino Linotype" w:hAnsi="Palatino Linotype" w:cs="Arial"/>
        </w:rPr>
        <w:t>transcurrió</w:t>
      </w:r>
      <w:r w:rsidR="009F09BC" w:rsidRPr="00873A3C">
        <w:rPr>
          <w:rFonts w:ascii="Palatino Linotype" w:hAnsi="Palatino Linotype" w:cs="Arial"/>
        </w:rPr>
        <w:t xml:space="preserve"> del día </w:t>
      </w:r>
      <w:r w:rsidR="0058130E" w:rsidRPr="00873A3C">
        <w:rPr>
          <w:rFonts w:ascii="Palatino Linotype" w:hAnsi="Palatino Linotype" w:cs="Arial"/>
        </w:rPr>
        <w:t>diecinuev</w:t>
      </w:r>
      <w:r w:rsidR="00FF60EE" w:rsidRPr="00873A3C">
        <w:rPr>
          <w:rFonts w:ascii="Palatino Linotype" w:hAnsi="Palatino Linotype" w:cs="Arial"/>
        </w:rPr>
        <w:t>e de mayo</w:t>
      </w:r>
      <w:r w:rsidR="00701315" w:rsidRPr="00873A3C">
        <w:rPr>
          <w:rFonts w:ascii="Palatino Linotype" w:hAnsi="Palatino Linotype" w:cs="Arial"/>
        </w:rPr>
        <w:t xml:space="preserve"> </w:t>
      </w:r>
      <w:r w:rsidR="00E55966" w:rsidRPr="00873A3C">
        <w:rPr>
          <w:rFonts w:ascii="Palatino Linotype" w:hAnsi="Palatino Linotype" w:cs="Arial"/>
        </w:rPr>
        <w:t xml:space="preserve">al </w:t>
      </w:r>
      <w:r w:rsidR="0058130E" w:rsidRPr="00873A3C">
        <w:rPr>
          <w:rFonts w:ascii="Palatino Linotype" w:hAnsi="Palatino Linotype" w:cs="Arial"/>
        </w:rPr>
        <w:t>ocho</w:t>
      </w:r>
      <w:r w:rsidR="0001674C" w:rsidRPr="00873A3C">
        <w:rPr>
          <w:rFonts w:ascii="Palatino Linotype" w:hAnsi="Palatino Linotype" w:cs="Arial"/>
        </w:rPr>
        <w:t xml:space="preserve"> de </w:t>
      </w:r>
      <w:r w:rsidR="00FF60EE" w:rsidRPr="00873A3C">
        <w:rPr>
          <w:rFonts w:ascii="Palatino Linotype" w:hAnsi="Palatino Linotype" w:cs="Arial"/>
        </w:rPr>
        <w:t>junio</w:t>
      </w:r>
      <w:r w:rsidR="0001674C" w:rsidRPr="00873A3C">
        <w:rPr>
          <w:rFonts w:ascii="Palatino Linotype" w:hAnsi="Palatino Linotype" w:cs="Arial"/>
        </w:rPr>
        <w:t xml:space="preserve"> de dos mil </w:t>
      </w:r>
      <w:r w:rsidR="00425842" w:rsidRPr="00873A3C">
        <w:rPr>
          <w:rFonts w:ascii="Palatino Linotype" w:hAnsi="Palatino Linotype" w:cs="Arial"/>
        </w:rPr>
        <w:t>veintidós</w:t>
      </w:r>
      <w:r w:rsidR="0001674C" w:rsidRPr="00873A3C">
        <w:rPr>
          <w:rFonts w:ascii="Palatino Linotype" w:hAnsi="Palatino Linotype" w:cs="Arial"/>
        </w:rPr>
        <w:t>; e</w:t>
      </w:r>
      <w:r w:rsidR="009F09BC" w:rsidRPr="00873A3C">
        <w:rPr>
          <w:rFonts w:ascii="Palatino Linotype" w:hAnsi="Palatino Linotype" w:cs="Arial"/>
        </w:rPr>
        <w:t xml:space="preserve">n consecuencia, </w:t>
      </w:r>
      <w:r w:rsidR="00BD475D" w:rsidRPr="00873A3C">
        <w:rPr>
          <w:rFonts w:ascii="Palatino Linotype" w:hAnsi="Palatino Linotype" w:cs="Arial"/>
        </w:rPr>
        <w:t>e</w:t>
      </w:r>
      <w:r w:rsidR="009F09BC" w:rsidRPr="00873A3C">
        <w:rPr>
          <w:rFonts w:ascii="Palatino Linotype" w:hAnsi="Palatino Linotype" w:cs="Arial"/>
        </w:rPr>
        <w:t xml:space="preserve">l ahora </w:t>
      </w:r>
      <w:r w:rsidR="009F09BC" w:rsidRPr="00873A3C">
        <w:rPr>
          <w:rFonts w:ascii="Palatino Linotype" w:hAnsi="Palatino Linotype" w:cs="Arial"/>
          <w:b/>
        </w:rPr>
        <w:t>RECURRENTE</w:t>
      </w:r>
      <w:r w:rsidR="009F09BC" w:rsidRPr="00873A3C">
        <w:rPr>
          <w:rFonts w:ascii="Palatino Linotype" w:hAnsi="Palatino Linotype" w:cs="Arial"/>
        </w:rPr>
        <w:t xml:space="preserve"> presentó </w:t>
      </w:r>
      <w:r w:rsidR="00CA1063" w:rsidRPr="00873A3C">
        <w:rPr>
          <w:rFonts w:ascii="Palatino Linotype" w:hAnsi="Palatino Linotype" w:cs="Arial"/>
        </w:rPr>
        <w:t>su</w:t>
      </w:r>
      <w:r w:rsidRPr="00873A3C">
        <w:rPr>
          <w:rFonts w:ascii="Palatino Linotype" w:hAnsi="Palatino Linotype" w:cs="Arial"/>
        </w:rPr>
        <w:t>s</w:t>
      </w:r>
      <w:r w:rsidR="00CA1063" w:rsidRPr="00873A3C">
        <w:rPr>
          <w:rFonts w:ascii="Palatino Linotype" w:hAnsi="Palatino Linotype" w:cs="Arial"/>
        </w:rPr>
        <w:t xml:space="preserve"> inconformidad</w:t>
      </w:r>
      <w:r w:rsidRPr="00873A3C">
        <w:rPr>
          <w:rFonts w:ascii="Palatino Linotype" w:hAnsi="Palatino Linotype" w:cs="Arial"/>
        </w:rPr>
        <w:t>es</w:t>
      </w:r>
      <w:r w:rsidR="00CA1063" w:rsidRPr="00873A3C">
        <w:rPr>
          <w:rFonts w:ascii="Palatino Linotype" w:hAnsi="Palatino Linotype" w:cs="Arial"/>
        </w:rPr>
        <w:t xml:space="preserve"> el día </w:t>
      </w:r>
      <w:r w:rsidR="0058130E" w:rsidRPr="00873A3C">
        <w:rPr>
          <w:rFonts w:ascii="Palatino Linotype" w:hAnsi="Palatino Linotype" w:cs="Arial"/>
        </w:rPr>
        <w:t>veintiséis</w:t>
      </w:r>
      <w:r w:rsidR="00FF60EE" w:rsidRPr="00873A3C">
        <w:rPr>
          <w:rFonts w:ascii="Palatino Linotype" w:hAnsi="Palatino Linotype" w:cs="Arial"/>
        </w:rPr>
        <w:t xml:space="preserve"> de mayo</w:t>
      </w:r>
      <w:r w:rsidR="007142D6" w:rsidRPr="00873A3C">
        <w:rPr>
          <w:rFonts w:ascii="Palatino Linotype" w:hAnsi="Palatino Linotype" w:cs="Arial"/>
        </w:rPr>
        <w:t xml:space="preserve"> de dos mil veintidós</w:t>
      </w:r>
      <w:r w:rsidR="009F09BC" w:rsidRPr="00873A3C">
        <w:rPr>
          <w:rFonts w:ascii="Palatino Linotype" w:hAnsi="Palatino Linotype" w:cs="Arial"/>
        </w:rPr>
        <w:t xml:space="preserve">; </w:t>
      </w:r>
      <w:r w:rsidR="0062406B" w:rsidRPr="00873A3C">
        <w:rPr>
          <w:rFonts w:ascii="Palatino Linotype" w:hAnsi="Palatino Linotype" w:cs="Arial"/>
        </w:rPr>
        <w:t xml:space="preserve">es decir </w:t>
      </w:r>
      <w:r w:rsidR="0082142B" w:rsidRPr="00873A3C">
        <w:rPr>
          <w:rFonts w:ascii="Palatino Linotype" w:hAnsi="Palatino Linotype" w:cs="Arial"/>
        </w:rPr>
        <w:t>dentro d</w:t>
      </w:r>
      <w:r w:rsidR="009F09BC" w:rsidRPr="00873A3C">
        <w:rPr>
          <w:rFonts w:ascii="Palatino Linotype" w:hAnsi="Palatino Linotype" w:cs="Arial"/>
        </w:rPr>
        <w:t>el lapso legalmente establecido para tal efecto.</w:t>
      </w:r>
    </w:p>
    <w:p w14:paraId="728D3719" w14:textId="77777777" w:rsidR="0062406B" w:rsidRPr="00873A3C" w:rsidRDefault="0062406B" w:rsidP="0062406B">
      <w:pPr>
        <w:pStyle w:val="Prrafodelista"/>
        <w:spacing w:line="360" w:lineRule="auto"/>
        <w:ind w:left="0"/>
        <w:jc w:val="both"/>
        <w:rPr>
          <w:rFonts w:ascii="Palatino Linotype" w:hAnsi="Palatino Linotype"/>
        </w:rPr>
      </w:pPr>
    </w:p>
    <w:p w14:paraId="2E87B51E" w14:textId="77777777" w:rsidR="0058130E" w:rsidRPr="00873A3C" w:rsidRDefault="0058130E" w:rsidP="0058130E">
      <w:pPr>
        <w:pStyle w:val="Prrafodelista"/>
        <w:numPr>
          <w:ilvl w:val="0"/>
          <w:numId w:val="1"/>
        </w:numPr>
        <w:spacing w:line="360" w:lineRule="auto"/>
        <w:ind w:left="0" w:firstLine="0"/>
        <w:jc w:val="both"/>
        <w:rPr>
          <w:rFonts w:ascii="Palatino Linotype" w:hAnsi="Palatino Linotype"/>
        </w:rPr>
      </w:pPr>
      <w:r w:rsidRPr="00873A3C">
        <w:rPr>
          <w:rFonts w:ascii="Palatino Linotype" w:eastAsia="Calibri" w:hAnsi="Palatino Linotype" w:cs="Arial"/>
        </w:rPr>
        <w:t xml:space="preserve">Asimismo, el escrito contiene las formalidades previstas por el artículo 180 último párrafo de la Ley de la materia actual, por lo que es procedente que este </w:t>
      </w:r>
      <w:r w:rsidRPr="00873A3C">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273BFD44" w14:textId="77777777" w:rsidR="00CF0D2B" w:rsidRPr="00873A3C" w:rsidRDefault="00CF0D2B" w:rsidP="007142AB">
      <w:pPr>
        <w:rPr>
          <w:rFonts w:ascii="Palatino Linotype" w:hAnsi="Palatino Linotype"/>
        </w:rPr>
      </w:pPr>
    </w:p>
    <w:p w14:paraId="436FEA7A" w14:textId="77777777" w:rsidR="009F09BC" w:rsidRPr="00873A3C" w:rsidRDefault="00FF73DB" w:rsidP="00CF0D2B">
      <w:pPr>
        <w:pStyle w:val="Ttulo1"/>
        <w:spacing w:before="0" w:line="360" w:lineRule="auto"/>
        <w:rPr>
          <w:rFonts w:ascii="Palatino Linotype" w:hAnsi="Palatino Linotype"/>
          <w:b/>
          <w:color w:val="000000" w:themeColor="text1"/>
          <w:sz w:val="24"/>
          <w:szCs w:val="24"/>
        </w:rPr>
      </w:pPr>
      <w:bookmarkStart w:id="67" w:name="_Toc87274189"/>
      <w:r w:rsidRPr="00873A3C">
        <w:rPr>
          <w:rFonts w:ascii="Palatino Linotype" w:hAnsi="Palatino Linotype" w:cs="Arial"/>
          <w:b/>
          <w:color w:val="000000" w:themeColor="text1"/>
          <w:sz w:val="24"/>
          <w:szCs w:val="24"/>
        </w:rPr>
        <w:t xml:space="preserve">TERCERO. </w:t>
      </w:r>
      <w:bookmarkStart w:id="68" w:name="_Toc34246179"/>
      <w:bookmarkStart w:id="69" w:name="_Toc50033991"/>
      <w:bookmarkStart w:id="70" w:name="_Toc51259588"/>
      <w:bookmarkStart w:id="71" w:name="_Toc83128581"/>
      <w:bookmarkStart w:id="72" w:name="_Toc501021589"/>
      <w:bookmarkEnd w:id="67"/>
      <w:r w:rsidR="009F09BC" w:rsidRPr="00873A3C">
        <w:rPr>
          <w:rFonts w:ascii="Palatino Linotype" w:hAnsi="Palatino Linotype"/>
          <w:b/>
          <w:color w:val="000000" w:themeColor="text1"/>
          <w:sz w:val="24"/>
          <w:szCs w:val="24"/>
        </w:rPr>
        <w:t>De</w:t>
      </w:r>
      <w:r w:rsidRPr="00873A3C">
        <w:rPr>
          <w:rFonts w:ascii="Palatino Linotype" w:hAnsi="Palatino Linotype"/>
          <w:b/>
          <w:color w:val="000000" w:themeColor="text1"/>
          <w:sz w:val="24"/>
          <w:szCs w:val="24"/>
        </w:rPr>
        <w:t xml:space="preserve">l planteamiento de la </w:t>
      </w:r>
      <w:r w:rsidRPr="00873A3C">
        <w:rPr>
          <w:rFonts w:ascii="Palatino Linotype" w:hAnsi="Palatino Linotype"/>
          <w:b/>
          <w:i/>
          <w:color w:val="000000" w:themeColor="text1"/>
          <w:sz w:val="24"/>
          <w:szCs w:val="24"/>
        </w:rPr>
        <w:t>Litis</w:t>
      </w:r>
      <w:r w:rsidR="009F09BC" w:rsidRPr="00873A3C">
        <w:rPr>
          <w:rFonts w:ascii="Palatino Linotype" w:hAnsi="Palatino Linotype"/>
          <w:b/>
          <w:color w:val="000000" w:themeColor="text1"/>
          <w:sz w:val="24"/>
          <w:szCs w:val="24"/>
        </w:rPr>
        <w:t>.</w:t>
      </w:r>
      <w:bookmarkEnd w:id="68"/>
      <w:bookmarkEnd w:id="69"/>
      <w:bookmarkEnd w:id="70"/>
      <w:bookmarkEnd w:id="71"/>
      <w:bookmarkEnd w:id="72"/>
    </w:p>
    <w:p w14:paraId="3BF5573E" w14:textId="77777777" w:rsidR="009F09BC" w:rsidRDefault="009F09BC" w:rsidP="00EF0A0B">
      <w:pPr>
        <w:pStyle w:val="Prrafodelista"/>
        <w:numPr>
          <w:ilvl w:val="0"/>
          <w:numId w:val="1"/>
        </w:numPr>
        <w:spacing w:line="360" w:lineRule="auto"/>
        <w:ind w:left="0" w:firstLine="0"/>
        <w:jc w:val="both"/>
        <w:rPr>
          <w:rFonts w:ascii="Palatino Linotype" w:hAnsi="Palatino Linotype" w:cs="Arial"/>
        </w:rPr>
      </w:pPr>
      <w:r w:rsidRPr="00873A3C">
        <w:rPr>
          <w:rFonts w:ascii="Palatino Linotype" w:hAnsi="Palatino Linotype" w:cs="Arial"/>
        </w:rPr>
        <w:t xml:space="preserve">Se </w:t>
      </w:r>
      <w:r w:rsidRPr="00873A3C">
        <w:rPr>
          <w:rFonts w:ascii="Palatino Linotype" w:eastAsia="Calibri" w:hAnsi="Palatino Linotype" w:cs="Arial"/>
        </w:rPr>
        <w:t>solicitó</w:t>
      </w:r>
      <w:r w:rsidRPr="00873A3C">
        <w:rPr>
          <w:rFonts w:ascii="Palatino Linotype" w:hAnsi="Palatino Linotype" w:cs="Arial"/>
        </w:rPr>
        <w:t xml:space="preserve"> </w:t>
      </w:r>
      <w:r w:rsidR="00AD63B4" w:rsidRPr="00873A3C">
        <w:rPr>
          <w:rFonts w:ascii="Palatino Linotype" w:hAnsi="Palatino Linotype" w:cs="Arial"/>
        </w:rPr>
        <w:t xml:space="preserve">tener acceso, a la </w:t>
      </w:r>
      <w:r w:rsidRPr="00873A3C">
        <w:rPr>
          <w:rFonts w:ascii="Palatino Linotype" w:hAnsi="Palatino Linotype" w:cs="Arial"/>
        </w:rPr>
        <w:t>información que</w:t>
      </w:r>
      <w:r w:rsidR="00E55966" w:rsidRPr="00873A3C">
        <w:rPr>
          <w:rFonts w:ascii="Palatino Linotype" w:hAnsi="Palatino Linotype" w:cs="Arial"/>
        </w:rPr>
        <w:t xml:space="preserve"> se ha tenido a bien transcribir en el párrafo 1 de la presente resolución, a la que el </w:t>
      </w:r>
      <w:r w:rsidR="00E55966" w:rsidRPr="00873A3C">
        <w:rPr>
          <w:rFonts w:ascii="Palatino Linotype" w:hAnsi="Palatino Linotype" w:cs="Arial"/>
          <w:b/>
        </w:rPr>
        <w:t>SUJETO OBLIGADO</w:t>
      </w:r>
      <w:r w:rsidR="00E55966" w:rsidRPr="00873A3C">
        <w:rPr>
          <w:rFonts w:ascii="Palatino Linotype" w:hAnsi="Palatino Linotype" w:cs="Arial"/>
        </w:rPr>
        <w:t xml:space="preserve"> dio contestación </w:t>
      </w:r>
      <w:r w:rsidR="0058130E" w:rsidRPr="00873A3C">
        <w:rPr>
          <w:rFonts w:ascii="Palatino Linotype" w:hAnsi="Palatino Linotype" w:cs="Arial"/>
        </w:rPr>
        <w:t>remitiendo diverso soporte documental relacionado con lo solicitado como lo fue: actas de instalación de comités municipales, tabulador de sueldos, organigrama, directorio de mandos medio y superiores, etcétera.</w:t>
      </w:r>
      <w:r w:rsidR="00B04B63" w:rsidRPr="00873A3C">
        <w:rPr>
          <w:rFonts w:ascii="Palatino Linotype" w:hAnsi="Palatino Linotype" w:cs="Arial"/>
        </w:rPr>
        <w:t xml:space="preserve"> </w:t>
      </w:r>
      <w:r w:rsidR="0058130E" w:rsidRPr="00873A3C">
        <w:rPr>
          <w:rFonts w:ascii="Palatino Linotype" w:hAnsi="Palatino Linotype" w:cs="Arial"/>
        </w:rPr>
        <w:t>I</w:t>
      </w:r>
      <w:r w:rsidR="00A02E71" w:rsidRPr="00873A3C">
        <w:rPr>
          <w:rFonts w:ascii="Palatino Linotype" w:hAnsi="Palatino Linotype" w:cs="Arial"/>
        </w:rPr>
        <w:t xml:space="preserve">nconforme con la respuesta </w:t>
      </w:r>
      <w:r w:rsidR="002B59F0" w:rsidRPr="00873A3C">
        <w:rPr>
          <w:rFonts w:ascii="Palatino Linotype" w:hAnsi="Palatino Linotype" w:cs="Arial"/>
          <w:b/>
        </w:rPr>
        <w:t>EL PARTICULAR</w:t>
      </w:r>
      <w:r w:rsidRPr="00873A3C">
        <w:rPr>
          <w:rFonts w:ascii="Palatino Linotype" w:hAnsi="Palatino Linotype" w:cs="Arial"/>
        </w:rPr>
        <w:t xml:space="preserve">, expuso </w:t>
      </w:r>
      <w:r w:rsidR="00CF0D2B" w:rsidRPr="00873A3C">
        <w:rPr>
          <w:rFonts w:ascii="Palatino Linotype" w:hAnsi="Palatino Linotype" w:cs="Arial"/>
          <w:i/>
        </w:rPr>
        <w:t>grosso modo</w:t>
      </w:r>
      <w:r w:rsidR="00CF0D2B" w:rsidRPr="00873A3C">
        <w:rPr>
          <w:rFonts w:ascii="Palatino Linotype" w:hAnsi="Palatino Linotype" w:cs="Arial"/>
        </w:rPr>
        <w:t xml:space="preserve"> </w:t>
      </w:r>
      <w:r w:rsidRPr="00873A3C">
        <w:rPr>
          <w:rFonts w:ascii="Palatino Linotype" w:hAnsi="Palatino Linotype" w:cs="Arial"/>
        </w:rPr>
        <w:t xml:space="preserve">su </w:t>
      </w:r>
      <w:r w:rsidR="00403D64" w:rsidRPr="00873A3C">
        <w:rPr>
          <w:rFonts w:ascii="Palatino Linotype" w:hAnsi="Palatino Linotype" w:cs="Arial"/>
        </w:rPr>
        <w:t xml:space="preserve">inconformidad </w:t>
      </w:r>
      <w:r w:rsidR="009D0241" w:rsidRPr="00873A3C">
        <w:rPr>
          <w:rFonts w:ascii="Palatino Linotype" w:hAnsi="Palatino Linotype" w:cs="Arial"/>
        </w:rPr>
        <w:t xml:space="preserve">por </w:t>
      </w:r>
      <w:r w:rsidR="0058130E" w:rsidRPr="00873A3C">
        <w:rPr>
          <w:rFonts w:ascii="Palatino Linotype" w:hAnsi="Palatino Linotype" w:cs="Arial"/>
        </w:rPr>
        <w:t>la entrega de información incompleta y la</w:t>
      </w:r>
      <w:r w:rsidR="0024187E" w:rsidRPr="00873A3C">
        <w:rPr>
          <w:rFonts w:ascii="Palatino Linotype" w:hAnsi="Palatino Linotype" w:cs="Arial"/>
        </w:rPr>
        <w:t xml:space="preserve"> falta de fundamentación y motivación</w:t>
      </w:r>
      <w:r w:rsidR="00403D64" w:rsidRPr="00873A3C">
        <w:rPr>
          <w:rFonts w:ascii="Palatino Linotype" w:hAnsi="Palatino Linotype" w:cs="Arial"/>
        </w:rPr>
        <w:t>.</w:t>
      </w:r>
    </w:p>
    <w:p w14:paraId="0AE65CF4" w14:textId="77777777" w:rsidR="000B13E8" w:rsidRPr="000B13E8" w:rsidRDefault="000B13E8" w:rsidP="000B13E8">
      <w:pPr>
        <w:spacing w:line="360" w:lineRule="auto"/>
        <w:jc w:val="both"/>
        <w:rPr>
          <w:rFonts w:ascii="Palatino Linotype" w:hAnsi="Palatino Linotype" w:cs="Arial"/>
        </w:rPr>
      </w:pPr>
    </w:p>
    <w:p w14:paraId="4E20ACC8" w14:textId="77777777" w:rsidR="009F09BC" w:rsidRPr="00873A3C" w:rsidRDefault="009F09BC" w:rsidP="0024187E">
      <w:pPr>
        <w:pStyle w:val="Prrafodelista"/>
        <w:numPr>
          <w:ilvl w:val="0"/>
          <w:numId w:val="1"/>
        </w:numPr>
        <w:spacing w:line="360" w:lineRule="auto"/>
        <w:ind w:left="0" w:firstLine="0"/>
        <w:jc w:val="both"/>
        <w:rPr>
          <w:rFonts w:ascii="Palatino Linotype" w:eastAsia="MS Mincho" w:hAnsi="Palatino Linotype" w:cs="Arial"/>
        </w:rPr>
      </w:pPr>
      <w:r w:rsidRPr="00873A3C">
        <w:rPr>
          <w:rFonts w:ascii="Palatino Linotype" w:eastAsia="MS Mincho" w:hAnsi="Palatino Linotype" w:cs="Arial"/>
        </w:rPr>
        <w:t xml:space="preserve">En </w:t>
      </w:r>
      <w:r w:rsidRPr="00873A3C">
        <w:rPr>
          <w:rFonts w:ascii="Palatino Linotype" w:hAnsi="Palatino Linotype" w:cs="Arial"/>
          <w:lang w:eastAsia="es-MX"/>
        </w:rPr>
        <w:t>dichas</w:t>
      </w:r>
      <w:r w:rsidRPr="00873A3C">
        <w:rPr>
          <w:rFonts w:ascii="Palatino Linotype" w:eastAsia="Times New Roman" w:hAnsi="Palatino Linotype" w:cs="Arial"/>
        </w:rPr>
        <w:t xml:space="preserve"> condiciones, la </w:t>
      </w:r>
      <w:r w:rsidRPr="00873A3C">
        <w:rPr>
          <w:rFonts w:ascii="Palatino Linotype" w:eastAsia="Times New Roman" w:hAnsi="Palatino Linotype" w:cs="Arial"/>
          <w:i/>
        </w:rPr>
        <w:t>Litis</w:t>
      </w:r>
      <w:r w:rsidRPr="00873A3C">
        <w:rPr>
          <w:rFonts w:ascii="Palatino Linotype" w:eastAsia="Times New Roman" w:hAnsi="Palatino Linotype" w:cs="Arial"/>
        </w:rPr>
        <w:t xml:space="preserve"> a resolver en este recurso se circunscribe a determinar si </w:t>
      </w:r>
      <w:r w:rsidR="007142AB" w:rsidRPr="00873A3C">
        <w:rPr>
          <w:rFonts w:ascii="Palatino Linotype" w:eastAsia="MS Mincho" w:hAnsi="Palatino Linotype" w:cs="Arial"/>
        </w:rPr>
        <w:t>se actualiza</w:t>
      </w:r>
      <w:r w:rsidRPr="00873A3C">
        <w:rPr>
          <w:rFonts w:ascii="Palatino Linotype" w:eastAsia="MS Mincho" w:hAnsi="Palatino Linotype" w:cs="Arial"/>
        </w:rPr>
        <w:t xml:space="preserve"> la causal de procedencia prevista en el artículo 179, </w:t>
      </w:r>
      <w:r w:rsidR="0024187E" w:rsidRPr="00873A3C">
        <w:rPr>
          <w:rFonts w:ascii="Palatino Linotype" w:eastAsia="MS Mincho" w:hAnsi="Palatino Linotype" w:cs="Arial"/>
          <w:b/>
        </w:rPr>
        <w:t>fracciones</w:t>
      </w:r>
      <w:r w:rsidRPr="00873A3C">
        <w:rPr>
          <w:rFonts w:ascii="Palatino Linotype" w:eastAsia="MS Mincho" w:hAnsi="Palatino Linotype" w:cs="Arial"/>
          <w:b/>
        </w:rPr>
        <w:t xml:space="preserve"> </w:t>
      </w:r>
      <w:r w:rsidR="0024187E" w:rsidRPr="00873A3C">
        <w:rPr>
          <w:rFonts w:ascii="Palatino Linotype" w:eastAsia="MS Mincho" w:hAnsi="Palatino Linotype" w:cs="Arial"/>
          <w:b/>
        </w:rPr>
        <w:t>V y XIII</w:t>
      </w:r>
      <w:r w:rsidRPr="00873A3C">
        <w:rPr>
          <w:rFonts w:ascii="Palatino Linotype" w:eastAsia="MS Mincho" w:hAnsi="Palatino Linotype" w:cs="Arial"/>
        </w:rPr>
        <w:t xml:space="preserve"> de la </w:t>
      </w:r>
      <w:r w:rsidRPr="00873A3C">
        <w:rPr>
          <w:rFonts w:ascii="Palatino Linotype" w:eastAsia="MS Mincho" w:hAnsi="Palatino Linotype" w:cs="Arial"/>
          <w:b/>
        </w:rPr>
        <w:t>Ley de Transparencia y Acceso a la Información Pública del Estado de México y Municipios</w:t>
      </w:r>
      <w:r w:rsidRPr="00873A3C">
        <w:rPr>
          <w:rFonts w:ascii="Palatino Linotype" w:eastAsia="MS Mincho" w:hAnsi="Palatino Linotype" w:cs="Arial"/>
        </w:rPr>
        <w:t xml:space="preserve">; </w:t>
      </w:r>
      <w:r w:rsidR="0024187E" w:rsidRPr="00873A3C">
        <w:rPr>
          <w:rFonts w:ascii="Palatino Linotype" w:eastAsia="Times New Roman" w:hAnsi="Palatino Linotype" w:cs="Arial"/>
          <w:color w:val="000000" w:themeColor="text1"/>
          <w:lang w:val="es-ES" w:eastAsia="es-MX"/>
        </w:rPr>
        <w:t>fracciones</w:t>
      </w:r>
      <w:r w:rsidRPr="00873A3C">
        <w:rPr>
          <w:rFonts w:ascii="Palatino Linotype" w:eastAsia="Times New Roman" w:hAnsi="Palatino Linotype" w:cs="Arial"/>
          <w:color w:val="000000" w:themeColor="text1"/>
          <w:lang w:val="es-ES" w:eastAsia="es-MX"/>
        </w:rPr>
        <w:t xml:space="preserve"> que determina </w:t>
      </w:r>
      <w:r w:rsidR="005B6702" w:rsidRPr="00873A3C">
        <w:rPr>
          <w:rFonts w:ascii="Palatino Linotype" w:eastAsia="Times New Roman" w:hAnsi="Palatino Linotype" w:cs="Arial"/>
          <w:color w:val="000000" w:themeColor="text1"/>
          <w:lang w:val="es-ES" w:eastAsia="es-MX"/>
        </w:rPr>
        <w:t>la</w:t>
      </w:r>
      <w:r w:rsidR="0024187E" w:rsidRPr="00873A3C">
        <w:rPr>
          <w:rFonts w:ascii="Palatino Linotype" w:eastAsia="Times New Roman" w:hAnsi="Palatino Linotype" w:cs="Arial"/>
          <w:color w:val="000000" w:themeColor="text1"/>
          <w:lang w:val="es-ES" w:eastAsia="es-MX"/>
        </w:rPr>
        <w:t>s</w:t>
      </w:r>
      <w:r w:rsidR="005B6702" w:rsidRPr="00873A3C">
        <w:rPr>
          <w:rFonts w:ascii="Palatino Linotype" w:eastAsia="Times New Roman" w:hAnsi="Palatino Linotype" w:cs="Arial"/>
          <w:color w:val="000000" w:themeColor="text1"/>
          <w:lang w:val="es-ES" w:eastAsia="es-MX"/>
        </w:rPr>
        <w:t xml:space="preserve"> hipótesis jurídica</w:t>
      </w:r>
      <w:r w:rsidR="0024187E" w:rsidRPr="00873A3C">
        <w:rPr>
          <w:rFonts w:ascii="Palatino Linotype" w:eastAsia="Times New Roman" w:hAnsi="Palatino Linotype" w:cs="Arial"/>
          <w:color w:val="000000" w:themeColor="text1"/>
          <w:lang w:val="es-ES" w:eastAsia="es-MX"/>
        </w:rPr>
        <w:t>s</w:t>
      </w:r>
      <w:r w:rsidRPr="00873A3C">
        <w:rPr>
          <w:rFonts w:ascii="Palatino Linotype" w:eastAsia="Times New Roman" w:hAnsi="Palatino Linotype" w:cs="Arial"/>
          <w:color w:val="000000" w:themeColor="text1"/>
          <w:lang w:val="es-ES" w:eastAsia="es-MX"/>
        </w:rPr>
        <w:t xml:space="preserve"> relativa</w:t>
      </w:r>
      <w:r w:rsidR="0024187E" w:rsidRPr="00873A3C">
        <w:rPr>
          <w:rFonts w:ascii="Palatino Linotype" w:eastAsia="Times New Roman" w:hAnsi="Palatino Linotype" w:cs="Arial"/>
          <w:color w:val="000000" w:themeColor="text1"/>
          <w:lang w:val="es-ES" w:eastAsia="es-MX"/>
        </w:rPr>
        <w:t>s</w:t>
      </w:r>
      <w:r w:rsidRPr="00873A3C">
        <w:rPr>
          <w:rFonts w:ascii="Palatino Linotype" w:eastAsia="Times New Roman" w:hAnsi="Palatino Linotype" w:cs="Arial"/>
          <w:color w:val="000000" w:themeColor="text1"/>
          <w:lang w:val="es-ES" w:eastAsia="es-MX"/>
        </w:rPr>
        <w:t xml:space="preserve"> </w:t>
      </w:r>
      <w:r w:rsidR="005B6702" w:rsidRPr="00873A3C">
        <w:rPr>
          <w:rFonts w:ascii="Palatino Linotype" w:eastAsia="Times New Roman" w:hAnsi="Palatino Linotype" w:cs="Arial"/>
          <w:color w:val="000000" w:themeColor="text1"/>
          <w:lang w:val="es-ES" w:eastAsia="es-MX"/>
        </w:rPr>
        <w:t xml:space="preserve">a </w:t>
      </w:r>
      <w:r w:rsidR="0024187E" w:rsidRPr="00873A3C">
        <w:rPr>
          <w:rFonts w:ascii="Palatino Linotype" w:eastAsia="Times New Roman" w:hAnsi="Palatino Linotype" w:cs="Arial"/>
          <w:color w:val="000000" w:themeColor="text1"/>
          <w:lang w:val="es-ES" w:eastAsia="es-MX"/>
        </w:rPr>
        <w:t xml:space="preserve">la </w:t>
      </w:r>
      <w:r w:rsidR="0058130E" w:rsidRPr="00873A3C">
        <w:rPr>
          <w:rFonts w:ascii="Palatino Linotype" w:eastAsia="Times New Roman" w:hAnsi="Palatino Linotype" w:cs="Arial"/>
          <w:color w:val="000000" w:themeColor="text1"/>
          <w:lang w:val="es-ES" w:eastAsia="es-MX"/>
        </w:rPr>
        <w:t>entrega de información incompleta</w:t>
      </w:r>
      <w:r w:rsidR="0024187E" w:rsidRPr="00873A3C">
        <w:rPr>
          <w:rFonts w:ascii="Palatino Linotype" w:eastAsia="Times New Roman" w:hAnsi="Palatino Linotype" w:cs="Arial"/>
          <w:color w:val="000000" w:themeColor="text1"/>
          <w:lang w:val="es-ES" w:eastAsia="es-MX"/>
        </w:rPr>
        <w:t xml:space="preserve"> y la falta, deficiencia o insuficiencia de la fundamentación y/o motivación en la respuesta</w:t>
      </w:r>
      <w:r w:rsidRPr="00873A3C">
        <w:rPr>
          <w:rFonts w:ascii="Palatino Linotype" w:eastAsia="Times New Roman" w:hAnsi="Palatino Linotype" w:cs="Arial"/>
          <w:color w:val="000000" w:themeColor="text1"/>
          <w:lang w:val="es-ES" w:eastAsia="es-MX"/>
        </w:rPr>
        <w:t xml:space="preserve">; </w:t>
      </w:r>
      <w:r w:rsidRPr="00873A3C">
        <w:rPr>
          <w:rFonts w:ascii="Palatino Linotype" w:eastAsia="MS Mincho" w:hAnsi="Palatino Linotype" w:cs="Arial"/>
        </w:rPr>
        <w:t>contexto</w:t>
      </w:r>
      <w:r w:rsidR="0024187E" w:rsidRPr="00873A3C">
        <w:rPr>
          <w:rFonts w:ascii="Palatino Linotype" w:eastAsia="MS Mincho" w:hAnsi="Palatino Linotype" w:cs="Arial"/>
        </w:rPr>
        <w:t>s</w:t>
      </w:r>
      <w:r w:rsidRPr="00873A3C">
        <w:rPr>
          <w:rFonts w:ascii="Palatino Linotype" w:eastAsia="MS Mincho" w:hAnsi="Palatino Linotype" w:cs="Arial"/>
        </w:rPr>
        <w:t xml:space="preserve"> de</w:t>
      </w:r>
      <w:r w:rsidR="0024187E" w:rsidRPr="00873A3C">
        <w:rPr>
          <w:rFonts w:ascii="Palatino Linotype" w:eastAsia="MS Mincho" w:hAnsi="Palatino Linotype" w:cs="Arial"/>
        </w:rPr>
        <w:t xml:space="preserve"> </w:t>
      </w:r>
      <w:r w:rsidRPr="00873A3C">
        <w:rPr>
          <w:rFonts w:ascii="Palatino Linotype" w:eastAsia="MS Mincho" w:hAnsi="Palatino Linotype" w:cs="Arial"/>
        </w:rPr>
        <w:t>l</w:t>
      </w:r>
      <w:r w:rsidR="0024187E" w:rsidRPr="00873A3C">
        <w:rPr>
          <w:rFonts w:ascii="Palatino Linotype" w:eastAsia="MS Mincho" w:hAnsi="Palatino Linotype" w:cs="Arial"/>
        </w:rPr>
        <w:t>os</w:t>
      </w:r>
      <w:r w:rsidRPr="00873A3C">
        <w:rPr>
          <w:rFonts w:ascii="Palatino Linotype" w:eastAsia="MS Mincho" w:hAnsi="Palatino Linotype" w:cs="Arial"/>
        </w:rPr>
        <w:t xml:space="preserve"> cual</w:t>
      </w:r>
      <w:r w:rsidR="0024187E" w:rsidRPr="00873A3C">
        <w:rPr>
          <w:rFonts w:ascii="Palatino Linotype" w:eastAsia="MS Mincho" w:hAnsi="Palatino Linotype" w:cs="Arial"/>
        </w:rPr>
        <w:t>es</w:t>
      </w:r>
      <w:r w:rsidRPr="00873A3C">
        <w:rPr>
          <w:rFonts w:ascii="Palatino Linotype" w:eastAsia="MS Mincho" w:hAnsi="Palatino Linotype" w:cs="Arial"/>
        </w:rPr>
        <w:t xml:space="preserve"> se dolió </w:t>
      </w:r>
      <w:r w:rsidR="00FF73DB" w:rsidRPr="00873A3C">
        <w:rPr>
          <w:rFonts w:ascii="Palatino Linotype" w:eastAsia="MS Mincho" w:hAnsi="Palatino Linotype" w:cs="Arial"/>
          <w:b/>
        </w:rPr>
        <w:t>EL RECURRENTE</w:t>
      </w:r>
      <w:r w:rsidRPr="00873A3C">
        <w:rPr>
          <w:rFonts w:ascii="Palatino Linotype" w:eastAsia="MS Mincho" w:hAnsi="Palatino Linotype" w:cs="Arial"/>
          <w:b/>
        </w:rPr>
        <w:t xml:space="preserve"> </w:t>
      </w:r>
      <w:r w:rsidRPr="00873A3C">
        <w:rPr>
          <w:rFonts w:ascii="Palatino Linotype" w:eastAsia="MS Mincho" w:hAnsi="Palatino Linotype" w:cs="Arial"/>
        </w:rPr>
        <w:t>al momento de interponer su</w:t>
      </w:r>
      <w:r w:rsidR="0024187E" w:rsidRPr="00873A3C">
        <w:rPr>
          <w:rFonts w:ascii="Palatino Linotype" w:eastAsia="MS Mincho" w:hAnsi="Palatino Linotype" w:cs="Arial"/>
        </w:rPr>
        <w:t>s</w:t>
      </w:r>
      <w:r w:rsidRPr="00873A3C">
        <w:rPr>
          <w:rFonts w:ascii="Palatino Linotype" w:eastAsia="MS Mincho" w:hAnsi="Palatino Linotype" w:cs="Arial"/>
        </w:rPr>
        <w:t xml:space="preserve"> inconformidad</w:t>
      </w:r>
      <w:r w:rsidR="0024187E" w:rsidRPr="00873A3C">
        <w:rPr>
          <w:rFonts w:ascii="Palatino Linotype" w:eastAsia="MS Mincho" w:hAnsi="Palatino Linotype" w:cs="Arial"/>
        </w:rPr>
        <w:t>es</w:t>
      </w:r>
      <w:r w:rsidRPr="00873A3C">
        <w:rPr>
          <w:rFonts w:ascii="Palatino Linotype" w:eastAsia="MS Mincho" w:hAnsi="Palatino Linotype" w:cs="Arial"/>
        </w:rPr>
        <w:t>.</w:t>
      </w:r>
      <w:r w:rsidRPr="00873A3C">
        <w:rPr>
          <w:rFonts w:ascii="Palatino Linotype" w:eastAsia="Times New Roman" w:hAnsi="Palatino Linotype" w:cs="Arial"/>
          <w:color w:val="000000" w:themeColor="text1"/>
          <w:lang w:val="es-ES" w:eastAsia="es-MX"/>
        </w:rPr>
        <w:t xml:space="preserve"> De modo tal </w:t>
      </w:r>
      <w:r w:rsidRPr="00873A3C">
        <w:rPr>
          <w:rFonts w:ascii="Palatino Linotype" w:hAnsi="Palatino Linotype" w:cs="Arial"/>
          <w:color w:val="000000" w:themeColor="text1"/>
        </w:rPr>
        <w:t xml:space="preserve">que el presente recurso de revisión se abocara en determinar si el </w:t>
      </w:r>
      <w:r w:rsidRPr="00873A3C">
        <w:rPr>
          <w:rFonts w:ascii="Palatino Linotype" w:hAnsi="Palatino Linotype" w:cs="Arial"/>
          <w:b/>
          <w:color w:val="000000" w:themeColor="text1"/>
        </w:rPr>
        <w:t>SUJETO</w:t>
      </w:r>
      <w:r w:rsidRPr="00873A3C">
        <w:rPr>
          <w:rFonts w:ascii="Palatino Linotype" w:hAnsi="Palatino Linotype" w:cs="Arial"/>
          <w:color w:val="000000" w:themeColor="text1"/>
        </w:rPr>
        <w:t xml:space="preserve"> </w:t>
      </w:r>
      <w:r w:rsidRPr="00873A3C">
        <w:rPr>
          <w:rFonts w:ascii="Palatino Linotype" w:hAnsi="Palatino Linotype" w:cs="Arial"/>
          <w:b/>
          <w:color w:val="000000" w:themeColor="text1"/>
        </w:rPr>
        <w:t>OBLIGADO</w:t>
      </w:r>
      <w:r w:rsidRPr="00873A3C">
        <w:rPr>
          <w:rFonts w:ascii="Palatino Linotype" w:hAnsi="Palatino Linotype" w:cs="Arial"/>
          <w:color w:val="000000" w:themeColor="text1"/>
        </w:rPr>
        <w:t xml:space="preserve"> con su respuesta ciertamente </w:t>
      </w:r>
      <w:r w:rsidRPr="00873A3C">
        <w:rPr>
          <w:rFonts w:ascii="Palatino Linotype" w:eastAsia="Times New Roman" w:hAnsi="Palatino Linotype"/>
          <w:color w:val="000000" w:themeColor="text1"/>
        </w:rPr>
        <w:t>actualiza la causal de procedencia</w:t>
      </w:r>
      <w:r w:rsidRPr="00873A3C">
        <w:rPr>
          <w:rFonts w:ascii="Palatino Linotype" w:eastAsia="Times New Roman" w:hAnsi="Palatino Linotype"/>
          <w:b/>
          <w:color w:val="000000" w:themeColor="text1"/>
        </w:rPr>
        <w:t xml:space="preserve"> </w:t>
      </w:r>
      <w:r w:rsidRPr="00873A3C">
        <w:rPr>
          <w:rFonts w:ascii="Palatino Linotype" w:eastAsia="Times New Roman" w:hAnsi="Palatino Linotype" w:cs="Arial"/>
          <w:color w:val="000000" w:themeColor="text1"/>
          <w:lang w:eastAsia="es-MX"/>
        </w:rPr>
        <w:t>antes señalada. Así como comprobar si la</w:t>
      </w:r>
      <w:r w:rsidR="0024187E" w:rsidRPr="00873A3C">
        <w:rPr>
          <w:rFonts w:ascii="Palatino Linotype" w:eastAsia="Times New Roman" w:hAnsi="Palatino Linotype" w:cs="Arial"/>
          <w:color w:val="000000" w:themeColor="text1"/>
          <w:lang w:eastAsia="es-MX"/>
        </w:rPr>
        <w:t>s</w:t>
      </w:r>
      <w:r w:rsidRPr="00873A3C">
        <w:rPr>
          <w:rFonts w:ascii="Palatino Linotype" w:eastAsia="Times New Roman" w:hAnsi="Palatino Linotype" w:cs="Arial"/>
          <w:color w:val="000000" w:themeColor="text1"/>
          <w:lang w:eastAsia="es-MX"/>
        </w:rPr>
        <w:t xml:space="preserve"> respuesta</w:t>
      </w:r>
      <w:r w:rsidR="0024187E" w:rsidRPr="00873A3C">
        <w:rPr>
          <w:rFonts w:ascii="Palatino Linotype" w:eastAsia="Times New Roman" w:hAnsi="Palatino Linotype" w:cs="Arial"/>
          <w:color w:val="000000" w:themeColor="text1"/>
          <w:lang w:eastAsia="es-MX"/>
        </w:rPr>
        <w:t>s</w:t>
      </w:r>
      <w:r w:rsidRPr="00873A3C">
        <w:rPr>
          <w:rFonts w:ascii="Palatino Linotype" w:eastAsia="Times New Roman" w:hAnsi="Palatino Linotype" w:cs="Arial"/>
          <w:color w:val="000000" w:themeColor="text1"/>
          <w:lang w:eastAsia="es-MX"/>
        </w:rPr>
        <w:t xml:space="preserve"> emitida</w:t>
      </w:r>
      <w:r w:rsidR="0024187E" w:rsidRPr="00873A3C">
        <w:rPr>
          <w:rFonts w:ascii="Palatino Linotype" w:eastAsia="Times New Roman" w:hAnsi="Palatino Linotype" w:cs="Arial"/>
          <w:color w:val="000000" w:themeColor="text1"/>
          <w:lang w:eastAsia="es-MX"/>
        </w:rPr>
        <w:t>s</w:t>
      </w:r>
      <w:r w:rsidRPr="00873A3C">
        <w:rPr>
          <w:rFonts w:ascii="Palatino Linotype" w:eastAsia="Times New Roman" w:hAnsi="Palatino Linotype" w:cs="Arial"/>
          <w:color w:val="000000" w:themeColor="text1"/>
          <w:lang w:eastAsia="es-MX"/>
        </w:rPr>
        <w:t xml:space="preserve"> resulta</w:t>
      </w:r>
      <w:r w:rsidR="0024187E" w:rsidRPr="00873A3C">
        <w:rPr>
          <w:rFonts w:ascii="Palatino Linotype" w:eastAsia="Times New Roman" w:hAnsi="Palatino Linotype" w:cs="Arial"/>
          <w:color w:val="000000" w:themeColor="text1"/>
          <w:lang w:eastAsia="es-MX"/>
        </w:rPr>
        <w:t>n</w:t>
      </w:r>
      <w:r w:rsidRPr="00873A3C">
        <w:rPr>
          <w:rFonts w:ascii="Palatino Linotype" w:eastAsia="Times New Roman" w:hAnsi="Palatino Linotype" w:cs="Arial"/>
          <w:color w:val="000000" w:themeColor="text1"/>
          <w:lang w:eastAsia="es-MX"/>
        </w:rPr>
        <w:t xml:space="preserve"> congruente</w:t>
      </w:r>
      <w:r w:rsidR="0024187E" w:rsidRPr="00873A3C">
        <w:rPr>
          <w:rFonts w:ascii="Palatino Linotype" w:eastAsia="Times New Roman" w:hAnsi="Palatino Linotype" w:cs="Arial"/>
          <w:color w:val="000000" w:themeColor="text1"/>
          <w:lang w:eastAsia="es-MX"/>
        </w:rPr>
        <w:t>s</w:t>
      </w:r>
      <w:r w:rsidRPr="00873A3C">
        <w:rPr>
          <w:rFonts w:ascii="Palatino Linotype" w:eastAsia="Times New Roman" w:hAnsi="Palatino Linotype" w:cs="Arial"/>
          <w:color w:val="000000" w:themeColor="text1"/>
          <w:lang w:eastAsia="es-MX"/>
        </w:rPr>
        <w:t xml:space="preserve"> e integral</w:t>
      </w:r>
      <w:r w:rsidR="0024187E" w:rsidRPr="00873A3C">
        <w:rPr>
          <w:rFonts w:ascii="Palatino Linotype" w:eastAsia="Times New Roman" w:hAnsi="Palatino Linotype" w:cs="Arial"/>
          <w:color w:val="000000" w:themeColor="text1"/>
          <w:lang w:eastAsia="es-MX"/>
        </w:rPr>
        <w:t>es</w:t>
      </w:r>
      <w:r w:rsidRPr="00873A3C">
        <w:rPr>
          <w:rFonts w:ascii="Palatino Linotype" w:eastAsia="Times New Roman" w:hAnsi="Palatino Linotype" w:cs="Arial"/>
          <w:color w:val="000000" w:themeColor="text1"/>
          <w:lang w:eastAsia="es-MX"/>
        </w:rPr>
        <w:t xml:space="preserve"> en términos del artículo 11 de la ley de la materia.</w:t>
      </w:r>
    </w:p>
    <w:p w14:paraId="1DFEE103" w14:textId="77777777" w:rsidR="00FF73DB" w:rsidRPr="00873A3C" w:rsidRDefault="00906BB0" w:rsidP="00FF73DB">
      <w:pPr>
        <w:pStyle w:val="Ttulo1"/>
        <w:spacing w:before="0" w:line="360" w:lineRule="auto"/>
        <w:rPr>
          <w:rFonts w:ascii="Palatino Linotype" w:hAnsi="Palatino Linotype"/>
          <w:b/>
          <w:color w:val="000000" w:themeColor="text1"/>
          <w:sz w:val="24"/>
          <w:szCs w:val="24"/>
        </w:rPr>
      </w:pPr>
      <w:r w:rsidRPr="00873A3C">
        <w:rPr>
          <w:rFonts w:ascii="Palatino Linotype" w:hAnsi="Palatino Linotype"/>
          <w:b/>
          <w:color w:val="000000" w:themeColor="text1"/>
          <w:sz w:val="24"/>
          <w:szCs w:val="24"/>
        </w:rPr>
        <w:lastRenderedPageBreak/>
        <w:t>CUAR</w:t>
      </w:r>
      <w:r w:rsidR="00FF73DB" w:rsidRPr="00873A3C">
        <w:rPr>
          <w:rFonts w:ascii="Palatino Linotype" w:hAnsi="Palatino Linotype"/>
          <w:b/>
          <w:color w:val="000000" w:themeColor="text1"/>
          <w:sz w:val="24"/>
          <w:szCs w:val="24"/>
        </w:rPr>
        <w:t>TO. Del estudio y resolución del asunto.</w:t>
      </w:r>
    </w:p>
    <w:p w14:paraId="7C5E511C" w14:textId="77777777" w:rsidR="00B80FCC" w:rsidRPr="00873A3C" w:rsidRDefault="005B6702" w:rsidP="0058130E">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 xml:space="preserve">Acotada la </w:t>
      </w:r>
      <w:r w:rsidRPr="00873A3C">
        <w:rPr>
          <w:rFonts w:ascii="Palatino Linotype" w:hAnsi="Palatino Linotype"/>
          <w:i/>
          <w:color w:val="000000" w:themeColor="text1"/>
        </w:rPr>
        <w:t>Litis</w:t>
      </w:r>
      <w:r w:rsidRPr="00873A3C">
        <w:rPr>
          <w:rFonts w:ascii="Palatino Linotype" w:hAnsi="Palatino Linotype"/>
          <w:color w:val="000000" w:themeColor="text1"/>
        </w:rPr>
        <w:t xml:space="preserve"> del presente asunto, </w:t>
      </w:r>
      <w:proofErr w:type="gramStart"/>
      <w:r w:rsidRPr="00873A3C">
        <w:rPr>
          <w:rFonts w:ascii="Palatino Linotype" w:hAnsi="Palatino Linotype"/>
          <w:color w:val="000000" w:themeColor="text1"/>
        </w:rPr>
        <w:t>primeramente</w:t>
      </w:r>
      <w:proofErr w:type="gramEnd"/>
      <w:r w:rsidRPr="00873A3C">
        <w:rPr>
          <w:rFonts w:ascii="Palatino Linotype" w:hAnsi="Palatino Linotype"/>
          <w:color w:val="000000" w:themeColor="text1"/>
        </w:rPr>
        <w:t xml:space="preserve"> </w:t>
      </w:r>
      <w:r w:rsidR="00B80FCC" w:rsidRPr="00873A3C">
        <w:rPr>
          <w:rFonts w:ascii="Palatino Linotype" w:hAnsi="Palatino Linotype"/>
          <w:color w:val="000000" w:themeColor="text1"/>
        </w:rPr>
        <w:t xml:space="preserve">recordar lo </w:t>
      </w:r>
      <w:r w:rsidR="006D28F8" w:rsidRPr="00873A3C">
        <w:rPr>
          <w:rFonts w:ascii="Palatino Linotype" w:hAnsi="Palatino Linotype"/>
          <w:color w:val="000000" w:themeColor="text1"/>
        </w:rPr>
        <w:t>peticionado</w:t>
      </w:r>
      <w:r w:rsidR="00B80FCC" w:rsidRPr="00873A3C">
        <w:rPr>
          <w:rFonts w:ascii="Palatino Linotype" w:hAnsi="Palatino Linotype"/>
          <w:color w:val="000000" w:themeColor="text1"/>
        </w:rPr>
        <w:t xml:space="preserve"> </w:t>
      </w:r>
      <w:r w:rsidR="0058130E" w:rsidRPr="00873A3C">
        <w:rPr>
          <w:rFonts w:ascii="Palatino Linotype" w:hAnsi="Palatino Linotype"/>
          <w:color w:val="000000" w:themeColor="text1"/>
        </w:rPr>
        <w:t>en la solicitud de información 00052/JILOTEPE/IP/2022</w:t>
      </w:r>
      <w:r w:rsidR="006D28F8" w:rsidRPr="00873A3C">
        <w:rPr>
          <w:rFonts w:ascii="Palatino Linotype" w:hAnsi="Palatino Linotype"/>
          <w:color w:val="000000" w:themeColor="text1"/>
        </w:rPr>
        <w:t xml:space="preserve"> y que a modo desagregado fue lo siguiente:</w:t>
      </w:r>
    </w:p>
    <w:p w14:paraId="495A994E" w14:textId="77777777" w:rsidR="006D28F8" w:rsidRPr="000B13E8" w:rsidRDefault="006D28F8" w:rsidP="006D28F8">
      <w:pPr>
        <w:spacing w:line="360" w:lineRule="auto"/>
        <w:contextualSpacing/>
        <w:jc w:val="both"/>
        <w:rPr>
          <w:rFonts w:ascii="Palatino Linotype" w:hAnsi="Palatino Linotype"/>
          <w:color w:val="000000" w:themeColor="text1"/>
          <w:sz w:val="22"/>
        </w:rPr>
      </w:pPr>
    </w:p>
    <w:p w14:paraId="33B8222C" w14:textId="77777777" w:rsidR="006D28F8" w:rsidRPr="000B13E8" w:rsidRDefault="006D28F8" w:rsidP="006D28F8">
      <w:pPr>
        <w:pStyle w:val="Prrafodelista"/>
        <w:numPr>
          <w:ilvl w:val="0"/>
          <w:numId w:val="29"/>
        </w:numPr>
        <w:spacing w:line="360" w:lineRule="auto"/>
        <w:jc w:val="both"/>
        <w:rPr>
          <w:rFonts w:ascii="Palatino Linotype" w:hAnsi="Palatino Linotype"/>
          <w:color w:val="000000" w:themeColor="text1"/>
          <w:sz w:val="22"/>
        </w:rPr>
      </w:pPr>
      <w:r w:rsidRPr="000B13E8">
        <w:rPr>
          <w:rFonts w:ascii="Palatino Linotype" w:hAnsi="Palatino Linotype"/>
          <w:color w:val="000000" w:themeColor="text1"/>
          <w:sz w:val="22"/>
        </w:rPr>
        <w:t xml:space="preserve">Cuál es el nombre correcto y con el cual se ostenta en actual </w:t>
      </w:r>
      <w:proofErr w:type="gramStart"/>
      <w:r w:rsidRPr="000B13E8">
        <w:rPr>
          <w:rFonts w:ascii="Palatino Linotype" w:hAnsi="Palatino Linotype"/>
          <w:color w:val="000000" w:themeColor="text1"/>
          <w:sz w:val="22"/>
        </w:rPr>
        <w:t>Presidente</w:t>
      </w:r>
      <w:proofErr w:type="gramEnd"/>
      <w:r w:rsidRPr="000B13E8">
        <w:rPr>
          <w:rFonts w:ascii="Palatino Linotype" w:hAnsi="Palatino Linotype"/>
          <w:color w:val="000000" w:themeColor="text1"/>
          <w:sz w:val="22"/>
        </w:rPr>
        <w:t xml:space="preserve"> Municipal de Jilotepec, administración 2022-2024.</w:t>
      </w:r>
    </w:p>
    <w:p w14:paraId="3A03CDD9" w14:textId="77777777" w:rsidR="006D28F8" w:rsidRPr="000B13E8" w:rsidRDefault="006D28F8" w:rsidP="006D28F8">
      <w:pPr>
        <w:pStyle w:val="Prrafodelista"/>
        <w:numPr>
          <w:ilvl w:val="0"/>
          <w:numId w:val="29"/>
        </w:numPr>
        <w:spacing w:line="360" w:lineRule="auto"/>
        <w:jc w:val="both"/>
        <w:rPr>
          <w:rFonts w:ascii="Palatino Linotype" w:hAnsi="Palatino Linotype"/>
          <w:color w:val="000000" w:themeColor="text1"/>
          <w:sz w:val="22"/>
        </w:rPr>
      </w:pPr>
      <w:r w:rsidRPr="000B13E8">
        <w:rPr>
          <w:rFonts w:ascii="Palatino Linotype" w:hAnsi="Palatino Linotype"/>
          <w:color w:val="000000" w:themeColor="text1"/>
          <w:sz w:val="22"/>
        </w:rPr>
        <w:t xml:space="preserve">Razón por la cual se han realizado cambios a la cuenta oficial de </w:t>
      </w:r>
      <w:r w:rsidRPr="000B13E8">
        <w:rPr>
          <w:rFonts w:ascii="Palatino Linotype" w:hAnsi="Palatino Linotype"/>
          <w:i/>
          <w:color w:val="000000" w:themeColor="text1"/>
          <w:sz w:val="22"/>
        </w:rPr>
        <w:t xml:space="preserve">Facebook </w:t>
      </w:r>
      <w:r w:rsidRPr="000B13E8">
        <w:rPr>
          <w:rFonts w:ascii="Palatino Linotype" w:hAnsi="Palatino Linotype"/>
          <w:color w:val="000000" w:themeColor="text1"/>
          <w:sz w:val="22"/>
        </w:rPr>
        <w:t xml:space="preserve">del </w:t>
      </w:r>
      <w:proofErr w:type="gramStart"/>
      <w:r w:rsidRPr="000B13E8">
        <w:rPr>
          <w:rFonts w:ascii="Palatino Linotype" w:hAnsi="Palatino Linotype"/>
          <w:color w:val="000000" w:themeColor="text1"/>
          <w:sz w:val="22"/>
        </w:rPr>
        <w:t>Presidente</w:t>
      </w:r>
      <w:proofErr w:type="gramEnd"/>
      <w:r w:rsidRPr="000B13E8">
        <w:rPr>
          <w:rFonts w:ascii="Palatino Linotype" w:hAnsi="Palatino Linotype"/>
          <w:color w:val="000000" w:themeColor="text1"/>
          <w:sz w:val="22"/>
        </w:rPr>
        <w:t xml:space="preserve"> Municipal de la administración pública municipal 2022-2024 respecto al nombre del actual presidente municipal de Jilotepec. </w:t>
      </w:r>
    </w:p>
    <w:p w14:paraId="3EFCCBD5" w14:textId="77777777" w:rsidR="006D28F8" w:rsidRPr="000B13E8" w:rsidRDefault="006D28F8" w:rsidP="006D28F8">
      <w:pPr>
        <w:pStyle w:val="Prrafodelista"/>
        <w:numPr>
          <w:ilvl w:val="0"/>
          <w:numId w:val="29"/>
        </w:numPr>
        <w:spacing w:line="360" w:lineRule="auto"/>
        <w:jc w:val="both"/>
        <w:rPr>
          <w:rFonts w:ascii="Palatino Linotype" w:hAnsi="Palatino Linotype"/>
          <w:color w:val="000000" w:themeColor="text1"/>
          <w:sz w:val="22"/>
        </w:rPr>
      </w:pPr>
      <w:r w:rsidRPr="000B13E8">
        <w:rPr>
          <w:rFonts w:ascii="Palatino Linotype" w:hAnsi="Palatino Linotype"/>
          <w:color w:val="000000" w:themeColor="text1"/>
          <w:sz w:val="22"/>
        </w:rPr>
        <w:t>Copia certificada en medio magnético de todas las actas de cabildo realizadas desde el inicio de la administración pública municipal 2022-2024.</w:t>
      </w:r>
    </w:p>
    <w:p w14:paraId="03248798" w14:textId="77777777" w:rsidR="006D28F8" w:rsidRPr="000B13E8" w:rsidRDefault="006D28F8" w:rsidP="006D28F8">
      <w:pPr>
        <w:pStyle w:val="Prrafodelista"/>
        <w:numPr>
          <w:ilvl w:val="0"/>
          <w:numId w:val="29"/>
        </w:numPr>
        <w:spacing w:line="360" w:lineRule="auto"/>
        <w:jc w:val="both"/>
        <w:rPr>
          <w:rFonts w:ascii="Palatino Linotype" w:hAnsi="Palatino Linotype"/>
          <w:color w:val="000000" w:themeColor="text1"/>
          <w:sz w:val="22"/>
        </w:rPr>
      </w:pPr>
      <w:r w:rsidRPr="000B13E8">
        <w:rPr>
          <w:rFonts w:ascii="Palatino Linotype" w:hAnsi="Palatino Linotype"/>
          <w:color w:val="000000" w:themeColor="text1"/>
          <w:sz w:val="22"/>
        </w:rPr>
        <w:t>Nombramientos de directores, coordinadores, titulares o jefes de área.</w:t>
      </w:r>
    </w:p>
    <w:p w14:paraId="2B728433" w14:textId="77777777" w:rsidR="006D28F8" w:rsidRPr="000B13E8" w:rsidRDefault="006D28F8" w:rsidP="006D28F8">
      <w:pPr>
        <w:pStyle w:val="Prrafodelista"/>
        <w:numPr>
          <w:ilvl w:val="0"/>
          <w:numId w:val="29"/>
        </w:numPr>
        <w:spacing w:line="360" w:lineRule="auto"/>
        <w:jc w:val="both"/>
        <w:rPr>
          <w:rFonts w:ascii="Palatino Linotype" w:hAnsi="Palatino Linotype"/>
          <w:color w:val="000000" w:themeColor="text1"/>
          <w:sz w:val="22"/>
        </w:rPr>
      </w:pPr>
      <w:r w:rsidRPr="000B13E8">
        <w:rPr>
          <w:rFonts w:ascii="Palatino Linotype" w:hAnsi="Palatino Linotype"/>
          <w:color w:val="000000" w:themeColor="text1"/>
          <w:sz w:val="22"/>
        </w:rPr>
        <w:t xml:space="preserve">Acta de nacimiento del actual </w:t>
      </w:r>
      <w:proofErr w:type="gramStart"/>
      <w:r w:rsidRPr="000B13E8">
        <w:rPr>
          <w:rFonts w:ascii="Palatino Linotype" w:hAnsi="Palatino Linotype"/>
          <w:color w:val="000000" w:themeColor="text1"/>
          <w:sz w:val="22"/>
        </w:rPr>
        <w:t>Presidente</w:t>
      </w:r>
      <w:proofErr w:type="gramEnd"/>
      <w:r w:rsidRPr="000B13E8">
        <w:rPr>
          <w:rFonts w:ascii="Palatino Linotype" w:hAnsi="Palatino Linotype"/>
          <w:color w:val="000000" w:themeColor="text1"/>
          <w:sz w:val="22"/>
        </w:rPr>
        <w:t xml:space="preserve"> Municipal.</w:t>
      </w:r>
    </w:p>
    <w:p w14:paraId="634651EC" w14:textId="77777777" w:rsidR="006D28F8" w:rsidRPr="000B13E8" w:rsidRDefault="006D28F8" w:rsidP="006D28F8">
      <w:pPr>
        <w:pStyle w:val="Prrafodelista"/>
        <w:numPr>
          <w:ilvl w:val="0"/>
          <w:numId w:val="29"/>
        </w:numPr>
        <w:spacing w:line="360" w:lineRule="auto"/>
        <w:jc w:val="both"/>
        <w:rPr>
          <w:rFonts w:ascii="Palatino Linotype" w:hAnsi="Palatino Linotype"/>
          <w:color w:val="000000" w:themeColor="text1"/>
          <w:sz w:val="22"/>
        </w:rPr>
      </w:pPr>
      <w:r w:rsidRPr="000B13E8">
        <w:rPr>
          <w:rFonts w:ascii="Palatino Linotype" w:hAnsi="Palatino Linotype"/>
          <w:color w:val="000000" w:themeColor="text1"/>
          <w:sz w:val="22"/>
        </w:rPr>
        <w:t xml:space="preserve">Curriculum y documentos que acrediten los estudios y experiencia laboral del actual </w:t>
      </w:r>
      <w:proofErr w:type="gramStart"/>
      <w:r w:rsidRPr="000B13E8">
        <w:rPr>
          <w:rFonts w:ascii="Palatino Linotype" w:hAnsi="Palatino Linotype"/>
          <w:color w:val="000000" w:themeColor="text1"/>
          <w:sz w:val="22"/>
        </w:rPr>
        <w:t>Presidente</w:t>
      </w:r>
      <w:proofErr w:type="gramEnd"/>
      <w:r w:rsidRPr="000B13E8">
        <w:rPr>
          <w:rFonts w:ascii="Palatino Linotype" w:hAnsi="Palatino Linotype"/>
          <w:color w:val="000000" w:themeColor="text1"/>
          <w:sz w:val="22"/>
        </w:rPr>
        <w:t xml:space="preserve"> Municipal.</w:t>
      </w:r>
    </w:p>
    <w:p w14:paraId="1BC1C0D3" w14:textId="77777777" w:rsidR="006D28F8" w:rsidRPr="000B13E8" w:rsidRDefault="006D28F8" w:rsidP="006D28F8">
      <w:pPr>
        <w:pStyle w:val="Prrafodelista"/>
        <w:numPr>
          <w:ilvl w:val="0"/>
          <w:numId w:val="29"/>
        </w:numPr>
        <w:spacing w:line="360" w:lineRule="auto"/>
        <w:jc w:val="both"/>
        <w:rPr>
          <w:rFonts w:ascii="Palatino Linotype" w:hAnsi="Palatino Linotype"/>
          <w:color w:val="000000" w:themeColor="text1"/>
          <w:sz w:val="22"/>
        </w:rPr>
      </w:pPr>
      <w:r w:rsidRPr="000B13E8">
        <w:rPr>
          <w:rFonts w:ascii="Palatino Linotype" w:hAnsi="Palatino Linotype"/>
          <w:color w:val="000000" w:themeColor="text1"/>
          <w:sz w:val="22"/>
        </w:rPr>
        <w:t xml:space="preserve">Acta entrega - recepción del actual </w:t>
      </w:r>
      <w:proofErr w:type="gramStart"/>
      <w:r w:rsidRPr="000B13E8">
        <w:rPr>
          <w:rFonts w:ascii="Palatino Linotype" w:hAnsi="Palatino Linotype"/>
          <w:color w:val="000000" w:themeColor="text1"/>
          <w:sz w:val="22"/>
        </w:rPr>
        <w:t>Presidente</w:t>
      </w:r>
      <w:proofErr w:type="gramEnd"/>
      <w:r w:rsidRPr="000B13E8">
        <w:rPr>
          <w:rFonts w:ascii="Palatino Linotype" w:hAnsi="Palatino Linotype"/>
          <w:color w:val="000000" w:themeColor="text1"/>
          <w:sz w:val="22"/>
        </w:rPr>
        <w:t xml:space="preserve"> Municipal.</w:t>
      </w:r>
    </w:p>
    <w:p w14:paraId="730F1C51" w14:textId="77777777" w:rsidR="006D28F8" w:rsidRPr="000B13E8" w:rsidRDefault="006D28F8" w:rsidP="006D28F8">
      <w:pPr>
        <w:pStyle w:val="Prrafodelista"/>
        <w:numPr>
          <w:ilvl w:val="0"/>
          <w:numId w:val="29"/>
        </w:numPr>
        <w:spacing w:line="360" w:lineRule="auto"/>
        <w:jc w:val="both"/>
        <w:rPr>
          <w:rFonts w:ascii="Palatino Linotype" w:hAnsi="Palatino Linotype"/>
          <w:color w:val="000000" w:themeColor="text1"/>
          <w:sz w:val="22"/>
        </w:rPr>
      </w:pPr>
      <w:r w:rsidRPr="000B13E8">
        <w:rPr>
          <w:rFonts w:ascii="Palatino Linotype" w:hAnsi="Palatino Linotype"/>
          <w:color w:val="000000" w:themeColor="text1"/>
          <w:sz w:val="22"/>
        </w:rPr>
        <w:t xml:space="preserve">Constancia de Mayoría del actual </w:t>
      </w:r>
      <w:proofErr w:type="gramStart"/>
      <w:r w:rsidRPr="000B13E8">
        <w:rPr>
          <w:rFonts w:ascii="Palatino Linotype" w:hAnsi="Palatino Linotype"/>
          <w:color w:val="000000" w:themeColor="text1"/>
          <w:sz w:val="22"/>
        </w:rPr>
        <w:t>Presidente</w:t>
      </w:r>
      <w:proofErr w:type="gramEnd"/>
      <w:r w:rsidRPr="000B13E8">
        <w:rPr>
          <w:rFonts w:ascii="Palatino Linotype" w:hAnsi="Palatino Linotype"/>
          <w:color w:val="000000" w:themeColor="text1"/>
          <w:sz w:val="22"/>
        </w:rPr>
        <w:t xml:space="preserve"> Municipal de Jilpotepec.</w:t>
      </w:r>
    </w:p>
    <w:p w14:paraId="25BE3C13" w14:textId="77777777" w:rsidR="006D28F8" w:rsidRPr="000B13E8" w:rsidRDefault="006D28F8" w:rsidP="006D28F8">
      <w:pPr>
        <w:pStyle w:val="Prrafodelista"/>
        <w:numPr>
          <w:ilvl w:val="0"/>
          <w:numId w:val="29"/>
        </w:numPr>
        <w:spacing w:line="360" w:lineRule="auto"/>
        <w:jc w:val="both"/>
        <w:rPr>
          <w:rFonts w:ascii="Palatino Linotype" w:hAnsi="Palatino Linotype"/>
          <w:color w:val="000000" w:themeColor="text1"/>
          <w:sz w:val="22"/>
        </w:rPr>
      </w:pPr>
      <w:r w:rsidRPr="000B13E8">
        <w:rPr>
          <w:rFonts w:ascii="Palatino Linotype" w:hAnsi="Palatino Linotype"/>
          <w:color w:val="000000" w:themeColor="text1"/>
          <w:sz w:val="22"/>
        </w:rPr>
        <w:t>Copia simple de los convenios en los cuales el Ayuntamiento ha sido parte.</w:t>
      </w:r>
    </w:p>
    <w:p w14:paraId="0E136711" w14:textId="77777777" w:rsidR="006D28F8" w:rsidRPr="000B13E8" w:rsidRDefault="006D28F8" w:rsidP="006D28F8">
      <w:pPr>
        <w:pStyle w:val="Prrafodelista"/>
        <w:numPr>
          <w:ilvl w:val="0"/>
          <w:numId w:val="29"/>
        </w:numPr>
        <w:spacing w:line="360" w:lineRule="auto"/>
        <w:jc w:val="both"/>
        <w:rPr>
          <w:rFonts w:ascii="Palatino Linotype" w:hAnsi="Palatino Linotype"/>
          <w:color w:val="000000" w:themeColor="text1"/>
          <w:sz w:val="22"/>
        </w:rPr>
      </w:pPr>
      <w:r w:rsidRPr="000B13E8">
        <w:rPr>
          <w:rFonts w:ascii="Palatino Linotype" w:hAnsi="Palatino Linotype"/>
          <w:color w:val="000000" w:themeColor="text1"/>
          <w:sz w:val="22"/>
        </w:rPr>
        <w:t>Copia simple de las actas de instalación de todos los Comités que ha integrado el Municipio de Jilotepec, durante la presente administración.</w:t>
      </w:r>
    </w:p>
    <w:p w14:paraId="1965B991" w14:textId="77777777" w:rsidR="006D28F8" w:rsidRPr="00873A3C" w:rsidRDefault="006D28F8" w:rsidP="006D28F8">
      <w:pPr>
        <w:spacing w:line="360" w:lineRule="auto"/>
        <w:contextualSpacing/>
        <w:jc w:val="both"/>
        <w:rPr>
          <w:rFonts w:ascii="Palatino Linotype" w:hAnsi="Palatino Linotype"/>
          <w:color w:val="000000" w:themeColor="text1"/>
        </w:rPr>
      </w:pPr>
    </w:p>
    <w:p w14:paraId="6E8CA09A" w14:textId="77777777" w:rsidR="006D28F8" w:rsidRPr="00873A3C" w:rsidRDefault="006D28F8" w:rsidP="00C85059">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 xml:space="preserve">Asimismo, como se señaló en la solicitud de información se adjuntaron anexos, con capturas de pantalla de perfiles de Facebook, de particulares y del </w:t>
      </w:r>
      <w:proofErr w:type="gramStart"/>
      <w:r w:rsidRPr="00873A3C">
        <w:rPr>
          <w:rFonts w:ascii="Palatino Linotype" w:hAnsi="Palatino Linotype"/>
          <w:color w:val="000000" w:themeColor="text1"/>
        </w:rPr>
        <w:t>Presidente</w:t>
      </w:r>
      <w:proofErr w:type="gramEnd"/>
      <w:r w:rsidRPr="00873A3C">
        <w:rPr>
          <w:rFonts w:ascii="Palatino Linotype" w:hAnsi="Palatino Linotype"/>
          <w:color w:val="000000" w:themeColor="text1"/>
        </w:rPr>
        <w:t xml:space="preserve"> Municipal del Ayuntamiento, que se omite su inserción por contener datos personales y porque en nada abonan a las solicites de información planteadas.</w:t>
      </w:r>
    </w:p>
    <w:p w14:paraId="4E736136" w14:textId="77777777" w:rsidR="006D28F8" w:rsidRPr="00873A3C" w:rsidRDefault="006D28F8" w:rsidP="00C85059">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lastRenderedPageBreak/>
        <w:t xml:space="preserve">Respecto del inciso a), el </w:t>
      </w:r>
      <w:r w:rsidR="00D87D53" w:rsidRPr="00873A3C">
        <w:rPr>
          <w:rFonts w:ascii="Palatino Linotype" w:hAnsi="Palatino Linotype"/>
          <w:b/>
          <w:color w:val="000000" w:themeColor="text1"/>
        </w:rPr>
        <w:t>SUJETO OBLIGADO</w:t>
      </w:r>
      <w:r w:rsidRPr="00873A3C">
        <w:rPr>
          <w:rFonts w:ascii="Palatino Linotype" w:hAnsi="Palatino Linotype"/>
          <w:color w:val="000000" w:themeColor="text1"/>
        </w:rPr>
        <w:t xml:space="preserve"> </w:t>
      </w:r>
      <w:r w:rsidR="00D87D53" w:rsidRPr="00873A3C">
        <w:rPr>
          <w:rFonts w:ascii="Palatino Linotype" w:hAnsi="Palatino Linotype"/>
          <w:color w:val="000000" w:themeColor="text1"/>
        </w:rPr>
        <w:t xml:space="preserve">a través del </w:t>
      </w:r>
      <w:proofErr w:type="gramStart"/>
      <w:r w:rsidR="00D87D53" w:rsidRPr="00873A3C">
        <w:rPr>
          <w:rFonts w:ascii="Palatino Linotype" w:hAnsi="Palatino Linotype"/>
          <w:color w:val="000000" w:themeColor="text1"/>
        </w:rPr>
        <w:t>Secretario Técnico</w:t>
      </w:r>
      <w:proofErr w:type="gramEnd"/>
      <w:r w:rsidR="00D87D53" w:rsidRPr="00873A3C">
        <w:rPr>
          <w:rFonts w:ascii="Palatino Linotype" w:hAnsi="Palatino Linotype"/>
          <w:color w:val="000000" w:themeColor="text1"/>
        </w:rPr>
        <w:t xml:space="preserve"> del Ayuntamiento en su calidad de servidor público habilitado competente </w:t>
      </w:r>
      <w:r w:rsidRPr="00873A3C">
        <w:rPr>
          <w:rFonts w:ascii="Palatino Linotype" w:hAnsi="Palatino Linotype"/>
          <w:color w:val="000000" w:themeColor="text1"/>
        </w:rPr>
        <w:t>emitió el siguiente pronunciamiento:</w:t>
      </w:r>
    </w:p>
    <w:p w14:paraId="3B653C78" w14:textId="77777777" w:rsidR="006D28F8" w:rsidRPr="00873A3C" w:rsidRDefault="006D28F8" w:rsidP="006D28F8">
      <w:pPr>
        <w:pStyle w:val="Prrafodelista"/>
        <w:rPr>
          <w:rFonts w:ascii="Palatino Linotype" w:hAnsi="Palatino Linotype"/>
          <w:color w:val="000000" w:themeColor="text1"/>
        </w:rPr>
      </w:pPr>
    </w:p>
    <w:p w14:paraId="35CD97FE" w14:textId="77777777" w:rsidR="006D28F8" w:rsidRPr="00873A3C" w:rsidRDefault="00D87D53" w:rsidP="006D28F8">
      <w:pPr>
        <w:spacing w:line="360" w:lineRule="auto"/>
        <w:contextualSpacing/>
        <w:jc w:val="both"/>
        <w:rPr>
          <w:rFonts w:ascii="Palatino Linotype" w:hAnsi="Palatino Linotype"/>
          <w:color w:val="000000" w:themeColor="text1"/>
        </w:rPr>
      </w:pPr>
      <w:r w:rsidRPr="00873A3C">
        <w:rPr>
          <w:rFonts w:ascii="Palatino Linotype" w:hAnsi="Palatino Linotype"/>
          <w:noProof/>
          <w:color w:val="000000" w:themeColor="text1"/>
          <w:lang w:val="es-MX" w:eastAsia="es-MX"/>
        </w:rPr>
        <w:drawing>
          <wp:inline distT="0" distB="0" distL="0" distR="0" wp14:anchorId="3A16B283" wp14:editId="13CB24FB">
            <wp:extent cx="5612130" cy="636905"/>
            <wp:effectExtent l="19050" t="19050" r="2667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636905"/>
                    </a:xfrm>
                    <a:prstGeom prst="rect">
                      <a:avLst/>
                    </a:prstGeom>
                    <a:ln>
                      <a:solidFill>
                        <a:schemeClr val="tx1"/>
                      </a:solidFill>
                    </a:ln>
                  </pic:spPr>
                </pic:pic>
              </a:graphicData>
            </a:graphic>
          </wp:inline>
        </w:drawing>
      </w:r>
    </w:p>
    <w:p w14:paraId="2B4CC14B" w14:textId="77777777" w:rsidR="006D28F8" w:rsidRPr="00873A3C" w:rsidRDefault="006D28F8" w:rsidP="006D28F8">
      <w:pPr>
        <w:spacing w:line="360" w:lineRule="auto"/>
        <w:contextualSpacing/>
        <w:jc w:val="both"/>
        <w:rPr>
          <w:rFonts w:ascii="Palatino Linotype" w:hAnsi="Palatino Linotype"/>
          <w:color w:val="000000" w:themeColor="text1"/>
        </w:rPr>
      </w:pPr>
    </w:p>
    <w:p w14:paraId="3AA021CE" w14:textId="77777777" w:rsidR="00D87D53" w:rsidRPr="00873A3C" w:rsidRDefault="00D87D53" w:rsidP="00C85059">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 xml:space="preserve">Pronunciamiento que resulta suficiente para tener por colmado el punto de referencia, en virtud </w:t>
      </w:r>
      <w:proofErr w:type="gramStart"/>
      <w:r w:rsidRPr="00873A3C">
        <w:rPr>
          <w:rFonts w:ascii="Palatino Linotype" w:hAnsi="Palatino Linotype"/>
          <w:color w:val="000000" w:themeColor="text1"/>
        </w:rPr>
        <w:t>que</w:t>
      </w:r>
      <w:proofErr w:type="gramEnd"/>
      <w:r w:rsidRPr="00873A3C">
        <w:rPr>
          <w:rFonts w:ascii="Palatino Linotype" w:hAnsi="Palatino Linotype"/>
          <w:color w:val="000000" w:themeColor="text1"/>
        </w:rPr>
        <w:t xml:space="preserve"> </w:t>
      </w:r>
      <w:r w:rsidR="004D1D36" w:rsidRPr="00873A3C">
        <w:rPr>
          <w:rFonts w:ascii="Palatino Linotype" w:hAnsi="Palatino Linotype"/>
          <w:color w:val="000000" w:themeColor="text1"/>
        </w:rPr>
        <w:t xml:space="preserve">al cotejarlo con </w:t>
      </w:r>
      <w:r w:rsidRPr="00873A3C">
        <w:rPr>
          <w:rFonts w:ascii="Palatino Linotype" w:hAnsi="Palatino Linotype"/>
          <w:color w:val="000000" w:themeColor="text1"/>
        </w:rPr>
        <w:t>el resto de soporte documental adjunto, como los son las acta de instalación de los comités munic</w:t>
      </w:r>
      <w:r w:rsidR="004D1D36" w:rsidRPr="00873A3C">
        <w:rPr>
          <w:rFonts w:ascii="Palatino Linotype" w:hAnsi="Palatino Linotype"/>
          <w:color w:val="000000" w:themeColor="text1"/>
        </w:rPr>
        <w:t>ipales, se corrobora que así es;</w:t>
      </w:r>
      <w:r w:rsidRPr="00873A3C">
        <w:rPr>
          <w:rFonts w:ascii="Palatino Linotype" w:hAnsi="Palatino Linotype"/>
          <w:color w:val="000000" w:themeColor="text1"/>
        </w:rPr>
        <w:t xml:space="preserve"> sumado a que este Órgano Garante no está facultado para dudar de la veracidad de las respuestas emitidas por los sujetos obligado y por corresponder a un hecho notorio.</w:t>
      </w:r>
    </w:p>
    <w:p w14:paraId="2C3DA139" w14:textId="77777777" w:rsidR="00D87D53" w:rsidRPr="00873A3C" w:rsidRDefault="00D87D53" w:rsidP="00D87D53">
      <w:pPr>
        <w:spacing w:line="360" w:lineRule="auto"/>
        <w:contextualSpacing/>
        <w:jc w:val="both"/>
        <w:rPr>
          <w:rFonts w:ascii="Palatino Linotype" w:hAnsi="Palatino Linotype"/>
          <w:color w:val="000000" w:themeColor="text1"/>
        </w:rPr>
      </w:pPr>
    </w:p>
    <w:p w14:paraId="535EC2D3" w14:textId="77777777" w:rsidR="00E6473A" w:rsidRPr="00873A3C" w:rsidRDefault="00D87D53" w:rsidP="00E6473A">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Respecto al siguiente rubro</w:t>
      </w:r>
      <w:r w:rsidRPr="00873A3C">
        <w:rPr>
          <w:rFonts w:ascii="Palatino Linotype" w:hAnsi="Palatino Linotype"/>
        </w:rPr>
        <w:t xml:space="preserve"> </w:t>
      </w:r>
      <w:r w:rsidRPr="00873A3C">
        <w:rPr>
          <w:rFonts w:ascii="Palatino Linotype" w:hAnsi="Palatino Linotype"/>
          <w:color w:val="000000" w:themeColor="text1"/>
        </w:rPr>
        <w:t xml:space="preserve">Acta de nacimiento del actual </w:t>
      </w:r>
      <w:proofErr w:type="gramStart"/>
      <w:r w:rsidRPr="00873A3C">
        <w:rPr>
          <w:rFonts w:ascii="Palatino Linotype" w:hAnsi="Palatino Linotype"/>
          <w:color w:val="000000" w:themeColor="text1"/>
        </w:rPr>
        <w:t>Presidente</w:t>
      </w:r>
      <w:proofErr w:type="gramEnd"/>
      <w:r w:rsidRPr="00873A3C">
        <w:rPr>
          <w:rFonts w:ascii="Palatino Linotype" w:hAnsi="Palatino Linotype"/>
          <w:color w:val="000000" w:themeColor="text1"/>
        </w:rPr>
        <w:t xml:space="preserve"> Municipal, el </w:t>
      </w:r>
      <w:r w:rsidRPr="00873A3C">
        <w:rPr>
          <w:rFonts w:ascii="Palatino Linotype" w:hAnsi="Palatino Linotype"/>
          <w:b/>
          <w:color w:val="000000" w:themeColor="text1"/>
        </w:rPr>
        <w:t xml:space="preserve">SUJETO OBLIGADO </w:t>
      </w:r>
      <w:r w:rsidRPr="00873A3C">
        <w:rPr>
          <w:rFonts w:ascii="Palatino Linotype" w:hAnsi="Palatino Linotype"/>
          <w:color w:val="000000" w:themeColor="text1"/>
        </w:rPr>
        <w:t>no emitió pronunciamiento alguno al respecto; no obstante se omite un análisis pormenorizado para determinar ordenar su entrega, toda vez que es información que en nada abona a la transparencia y a la rendici</w:t>
      </w:r>
      <w:r w:rsidR="00E6473A" w:rsidRPr="00873A3C">
        <w:rPr>
          <w:rFonts w:ascii="Palatino Linotype" w:hAnsi="Palatino Linotype"/>
          <w:color w:val="000000" w:themeColor="text1"/>
        </w:rPr>
        <w:t xml:space="preserve">ón de cuentas. Sumado a que es información confidencial pues el acta de nacimiento es considerada un dato personal. Contiene información importante y confidencial sobre una persona, como su nombre completo, fecha de nacimiento, lugar de nacimiento y, a veces, los nombres de los padres. </w:t>
      </w:r>
    </w:p>
    <w:p w14:paraId="7564FE8D" w14:textId="77777777" w:rsidR="00E6473A" w:rsidRPr="00873A3C" w:rsidRDefault="00E6473A" w:rsidP="00E6473A">
      <w:pPr>
        <w:pStyle w:val="Prrafodelista"/>
        <w:rPr>
          <w:rFonts w:ascii="Palatino Linotype" w:hAnsi="Palatino Linotype"/>
          <w:color w:val="000000" w:themeColor="text1"/>
        </w:rPr>
      </w:pPr>
    </w:p>
    <w:p w14:paraId="3E8668A0" w14:textId="77777777" w:rsidR="00D87D53" w:rsidRPr="00873A3C" w:rsidRDefault="00E6473A" w:rsidP="00E6473A">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lastRenderedPageBreak/>
        <w:t>Este documento es fundamental para probar la identidad y la nacionalidad de una persona y es considerado de carácter sensible, luego entonces es importante proteger la privacidad de los datos personales, que allí se contienen ya que pueden ser utilizados con fines fraudulentos o de suplantación de identidad. En ese contexto tampoco se estima dable ordenar su entrega en una versión pública pues se entregaría un documento testado en su totalidad sin que se tuviera a la vista información alguna. Por tanto, lo dable es ordenar el acuerdo que clasifique como confidencial dicha información.</w:t>
      </w:r>
    </w:p>
    <w:p w14:paraId="45689046" w14:textId="77777777" w:rsidR="00D87D53" w:rsidRPr="00873A3C" w:rsidRDefault="00D87D53" w:rsidP="00D87D53">
      <w:pPr>
        <w:pStyle w:val="Prrafodelista"/>
        <w:rPr>
          <w:rFonts w:ascii="Palatino Linotype" w:hAnsi="Palatino Linotype"/>
          <w:color w:val="000000" w:themeColor="text1"/>
        </w:rPr>
      </w:pPr>
    </w:p>
    <w:p w14:paraId="5773B893" w14:textId="77777777" w:rsidR="00D87D53" w:rsidRPr="00873A3C" w:rsidRDefault="00E6473A" w:rsidP="00C85059">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 xml:space="preserve">Ahora bien, derivado de la falta de pronunciamiento al respecto si luego de la búsqueda de la información de referencia no obrara en sus archivos, se deberá </w:t>
      </w:r>
      <w:r w:rsidR="00247C5B" w:rsidRPr="00873A3C">
        <w:rPr>
          <w:rFonts w:ascii="Palatino Linotype" w:hAnsi="Palatino Linotype"/>
          <w:color w:val="000000" w:themeColor="text1"/>
        </w:rPr>
        <w:t>dar observancia:</w:t>
      </w:r>
    </w:p>
    <w:p w14:paraId="0D7CD5DE" w14:textId="77777777" w:rsidR="004D1D36" w:rsidRPr="00873A3C" w:rsidRDefault="004D1D36" w:rsidP="004D1D36">
      <w:pPr>
        <w:pStyle w:val="Prrafodelista"/>
        <w:rPr>
          <w:rFonts w:ascii="Palatino Linotype" w:hAnsi="Palatino Linotype"/>
          <w:color w:val="000000" w:themeColor="text1"/>
        </w:rPr>
      </w:pPr>
    </w:p>
    <w:p w14:paraId="09255FCC" w14:textId="77777777" w:rsidR="00247C5B" w:rsidRPr="00873A3C" w:rsidRDefault="00247C5B" w:rsidP="00247C5B">
      <w:pPr>
        <w:numPr>
          <w:ilvl w:val="0"/>
          <w:numId w:val="1"/>
        </w:numPr>
        <w:spacing w:line="360" w:lineRule="auto"/>
        <w:ind w:left="0" w:firstLine="0"/>
        <w:contextualSpacing/>
        <w:jc w:val="both"/>
        <w:rPr>
          <w:rFonts w:ascii="Palatino Linotype" w:hAnsi="Palatino Linotype" w:cs="Arial"/>
        </w:rPr>
      </w:pPr>
      <w:r w:rsidRPr="00873A3C">
        <w:rPr>
          <w:rFonts w:ascii="Palatino Linotype" w:hAnsi="Palatino Linotype" w:cs="Arial"/>
        </w:rPr>
        <w:t xml:space="preserve">El artículo 19, dos supuestos generales para proceder en el caso de información inexistente pero cuya existencia se presume por relacionarse con las facultades, competencias y funciones legales de los sujetos obligados, como a continuación se observa: </w:t>
      </w:r>
    </w:p>
    <w:p w14:paraId="79D8C6C9" w14:textId="77777777" w:rsidR="00247C5B" w:rsidRPr="000B13E8" w:rsidRDefault="00247C5B" w:rsidP="00247C5B">
      <w:pPr>
        <w:pStyle w:val="Prrafodelista"/>
        <w:spacing w:line="360" w:lineRule="auto"/>
        <w:ind w:left="851" w:right="425"/>
        <w:jc w:val="both"/>
        <w:rPr>
          <w:rFonts w:ascii="Palatino Linotype" w:eastAsia="Calibri" w:hAnsi="Palatino Linotype" w:cs="Times New Roman"/>
          <w:b/>
          <w:i/>
          <w:sz w:val="22"/>
          <w:lang w:val="es-ES"/>
        </w:rPr>
      </w:pPr>
    </w:p>
    <w:p w14:paraId="0C4EF745" w14:textId="77777777" w:rsidR="00247C5B" w:rsidRPr="000B13E8" w:rsidRDefault="00247C5B" w:rsidP="00247C5B">
      <w:pPr>
        <w:pStyle w:val="Prrafodelista"/>
        <w:spacing w:line="360" w:lineRule="auto"/>
        <w:ind w:left="567" w:right="425"/>
        <w:jc w:val="both"/>
        <w:rPr>
          <w:rFonts w:ascii="Palatino Linotype" w:eastAsia="Calibri" w:hAnsi="Palatino Linotype" w:cs="Times New Roman"/>
          <w:i/>
          <w:sz w:val="22"/>
          <w:lang w:val="es-ES"/>
        </w:rPr>
      </w:pPr>
      <w:r w:rsidRPr="000B13E8">
        <w:rPr>
          <w:rFonts w:ascii="Palatino Linotype" w:eastAsia="Calibri" w:hAnsi="Palatino Linotype" w:cs="Times New Roman"/>
          <w:b/>
          <w:i/>
          <w:sz w:val="22"/>
          <w:lang w:val="es-ES"/>
        </w:rPr>
        <w:t>“Artículo 19.</w:t>
      </w:r>
      <w:r w:rsidRPr="000B13E8">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4C70DB6C" w14:textId="77777777" w:rsidR="00247C5B" w:rsidRPr="000B13E8" w:rsidRDefault="00247C5B" w:rsidP="00247C5B">
      <w:pPr>
        <w:pStyle w:val="Prrafodelista"/>
        <w:spacing w:line="360" w:lineRule="auto"/>
        <w:ind w:left="567" w:right="425"/>
        <w:jc w:val="both"/>
        <w:rPr>
          <w:rFonts w:ascii="Palatino Linotype" w:eastAsia="Calibri" w:hAnsi="Palatino Linotype" w:cs="Times New Roman"/>
          <w:b/>
          <w:i/>
          <w:sz w:val="22"/>
          <w:lang w:val="es-ES"/>
        </w:rPr>
      </w:pPr>
      <w:r w:rsidRPr="000B13E8">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209E9168" w14:textId="77777777" w:rsidR="00247C5B" w:rsidRPr="000B13E8" w:rsidRDefault="00247C5B" w:rsidP="00247C5B">
      <w:pPr>
        <w:pStyle w:val="Prrafodelista"/>
        <w:spacing w:line="360" w:lineRule="auto"/>
        <w:ind w:left="567" w:right="425"/>
        <w:jc w:val="both"/>
        <w:rPr>
          <w:rFonts w:ascii="Palatino Linotype" w:eastAsia="Calibri" w:hAnsi="Palatino Linotype" w:cs="Times New Roman"/>
          <w:sz w:val="22"/>
          <w:lang w:val="es-ES"/>
        </w:rPr>
      </w:pPr>
      <w:r w:rsidRPr="000B13E8">
        <w:rPr>
          <w:rFonts w:ascii="Palatino Linotype" w:eastAsia="Calibri" w:hAnsi="Palatino Linotype" w:cs="Times New Roman"/>
          <w:i/>
          <w:sz w:val="22"/>
          <w:lang w:val="es-ES"/>
        </w:rPr>
        <w:t xml:space="preserve">Si el sujeto obligado, en el ejercicio de sus atribuciones, </w:t>
      </w:r>
      <w:r w:rsidRPr="000B13E8">
        <w:rPr>
          <w:rFonts w:ascii="Palatino Linotype" w:eastAsia="Calibri" w:hAnsi="Palatino Linotype" w:cs="Times New Roman"/>
          <w:b/>
          <w:i/>
          <w:sz w:val="22"/>
          <w:lang w:val="es-ES"/>
        </w:rPr>
        <w:t>debía generar, poseer o administrar la información, pero ésta no se encuentra</w:t>
      </w:r>
      <w:r w:rsidRPr="000B13E8">
        <w:rPr>
          <w:rFonts w:ascii="Palatino Linotype" w:eastAsia="Calibri" w:hAnsi="Palatino Linotype" w:cs="Times New Roman"/>
          <w:i/>
          <w:sz w:val="22"/>
          <w:lang w:val="es-ES"/>
        </w:rPr>
        <w:t xml:space="preserve">, el Comité de transparencia </w:t>
      </w:r>
      <w:r w:rsidRPr="000B13E8">
        <w:rPr>
          <w:rFonts w:ascii="Palatino Linotype" w:eastAsia="Calibri" w:hAnsi="Palatino Linotype" w:cs="Times New Roman"/>
          <w:i/>
          <w:sz w:val="22"/>
          <w:lang w:val="es-ES"/>
        </w:rPr>
        <w:lastRenderedPageBreak/>
        <w:t xml:space="preserve">deberá emitir un acuerdo de inexistencia, debidamente fundado y motivado, en el que detalle las razones del por qué no obra en sus archivos. </w:t>
      </w:r>
      <w:r w:rsidRPr="000B13E8">
        <w:rPr>
          <w:rFonts w:ascii="Palatino Linotype" w:eastAsia="Calibri" w:hAnsi="Palatino Linotype" w:cs="Times New Roman"/>
          <w:sz w:val="22"/>
          <w:lang w:val="es-ES"/>
        </w:rPr>
        <w:t>(Énfasis añadido)</w:t>
      </w:r>
    </w:p>
    <w:p w14:paraId="7E3D0E15" w14:textId="77777777" w:rsidR="00247C5B" w:rsidRPr="00873A3C" w:rsidRDefault="00247C5B" w:rsidP="00247C5B">
      <w:pPr>
        <w:tabs>
          <w:tab w:val="left" w:pos="8080"/>
        </w:tabs>
        <w:spacing w:line="360" w:lineRule="auto"/>
        <w:ind w:left="567" w:right="567"/>
        <w:contextualSpacing/>
        <w:jc w:val="both"/>
        <w:rPr>
          <w:rFonts w:ascii="Palatino Linotype" w:hAnsi="Palatino Linotype" w:cs="Arial"/>
          <w:i/>
        </w:rPr>
      </w:pPr>
    </w:p>
    <w:p w14:paraId="07522A87" w14:textId="77777777" w:rsidR="00247C5B" w:rsidRPr="00873A3C" w:rsidRDefault="00247C5B" w:rsidP="00247C5B">
      <w:pPr>
        <w:pStyle w:val="Prrafodelista"/>
        <w:numPr>
          <w:ilvl w:val="0"/>
          <w:numId w:val="1"/>
        </w:numPr>
        <w:spacing w:line="360" w:lineRule="auto"/>
        <w:ind w:left="0" w:firstLine="0"/>
        <w:jc w:val="both"/>
        <w:rPr>
          <w:rFonts w:ascii="Palatino Linotype" w:eastAsia="Calibri" w:hAnsi="Palatino Linotype" w:cs="Times New Roman"/>
          <w:lang w:val="es-ES"/>
        </w:rPr>
      </w:pPr>
      <w:r w:rsidRPr="00873A3C">
        <w:rPr>
          <w:rFonts w:ascii="Palatino Linotype" w:eastAsia="Calibri" w:hAnsi="Palatino Linotype" w:cs="Times New Roman"/>
          <w:lang w:val="es-ES"/>
        </w:rPr>
        <w:t>El</w:t>
      </w:r>
      <w:r w:rsidRPr="00873A3C">
        <w:rPr>
          <w:rFonts w:ascii="Palatino Linotype" w:eastAsia="Calibri" w:hAnsi="Palatino Linotype" w:cs="Arial"/>
        </w:rPr>
        <w:t xml:space="preserve"> segundo párrafo, alude a actos no realizados y contemplados en alguna hipótesis </w:t>
      </w:r>
      <w:proofErr w:type="gramStart"/>
      <w:r w:rsidRPr="00873A3C">
        <w:rPr>
          <w:rFonts w:ascii="Palatino Linotype" w:eastAsia="Calibri" w:hAnsi="Palatino Linotype" w:cs="Arial"/>
        </w:rPr>
        <w:t>jurídica</w:t>
      </w:r>
      <w:proofErr w:type="gramEnd"/>
      <w:r w:rsidRPr="00873A3C">
        <w:rPr>
          <w:rFonts w:ascii="Palatino Linotype" w:eastAsia="Calibri" w:hAnsi="Palatino Linotype" w:cs="Arial"/>
        </w:rPr>
        <w:t xml:space="preserve">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w:t>
      </w:r>
      <w:proofErr w:type="gramStart"/>
      <w:r w:rsidRPr="00873A3C">
        <w:rPr>
          <w:rFonts w:ascii="Palatino Linotype" w:eastAsia="Calibri" w:hAnsi="Palatino Linotype" w:cs="Arial"/>
        </w:rPr>
        <w:t>éste</w:t>
      </w:r>
      <w:proofErr w:type="gramEnd"/>
      <w:r w:rsidRPr="00873A3C">
        <w:rPr>
          <w:rFonts w:ascii="Palatino Linotype" w:eastAsia="Calibri" w:hAnsi="Palatino Linotype" w:cs="Arial"/>
        </w:rPr>
        <w:t xml:space="preserve"> órgano garante, deberá manifestar, de manera precisa y clara, las razones que expliquen las causas por las que no se ha realizado el acto de autoridad y, en consecuencia, no se ha documentado decisión alguna.</w:t>
      </w:r>
    </w:p>
    <w:p w14:paraId="763629EC" w14:textId="77777777" w:rsidR="00247C5B" w:rsidRPr="00873A3C" w:rsidRDefault="00247C5B" w:rsidP="00247C5B">
      <w:pPr>
        <w:spacing w:line="360" w:lineRule="auto"/>
        <w:jc w:val="both"/>
        <w:rPr>
          <w:rFonts w:ascii="Palatino Linotype" w:eastAsia="Calibri" w:hAnsi="Palatino Linotype" w:cs="Arial"/>
        </w:rPr>
      </w:pPr>
    </w:p>
    <w:p w14:paraId="16F33B5F" w14:textId="77777777" w:rsidR="00247C5B" w:rsidRPr="00873A3C" w:rsidRDefault="00247C5B" w:rsidP="00247C5B">
      <w:pPr>
        <w:pStyle w:val="Prrafodelista"/>
        <w:numPr>
          <w:ilvl w:val="0"/>
          <w:numId w:val="1"/>
        </w:numPr>
        <w:spacing w:line="360" w:lineRule="auto"/>
        <w:ind w:left="0" w:firstLine="0"/>
        <w:jc w:val="both"/>
        <w:rPr>
          <w:rFonts w:ascii="Palatino Linotype" w:eastAsia="Calibri" w:hAnsi="Palatino Linotype" w:cs="Arial"/>
        </w:rPr>
      </w:pPr>
      <w:r w:rsidRPr="00873A3C">
        <w:rPr>
          <w:rFonts w:ascii="Palatino Linotype" w:eastAsia="Calibri" w:hAnsi="Palatino Linotype" w:cs="Arial"/>
        </w:rPr>
        <w:t xml:space="preserve">Por lo que de ser el caso que dicha información no haya sido generada el </w:t>
      </w:r>
      <w:r w:rsidRPr="00873A3C">
        <w:rPr>
          <w:rFonts w:ascii="Palatino Linotype" w:eastAsia="Calibri" w:hAnsi="Palatino Linotype" w:cs="Arial"/>
          <w:b/>
        </w:rPr>
        <w:t xml:space="preserve">SUJETO OBLIGADO </w:t>
      </w:r>
      <w:r w:rsidRPr="00873A3C">
        <w:rPr>
          <w:rFonts w:ascii="Palatino Linotype" w:eastAsia="Calibri" w:hAnsi="Palatino Linotype" w:cs="Arial"/>
        </w:rPr>
        <w:t>deberá de manifestar, de manera precisa y clara</w:t>
      </w:r>
      <w:r w:rsidRPr="00873A3C">
        <w:rPr>
          <w:rFonts w:ascii="Palatino Linotype" w:eastAsia="Calibri" w:hAnsi="Palatino Linotype" w:cs="Arial"/>
          <w:b/>
        </w:rPr>
        <w:t>, las razones que expliquen las causas por las que no se haya generado</w:t>
      </w:r>
      <w:r w:rsidRPr="00873A3C">
        <w:rPr>
          <w:rFonts w:ascii="Palatino Linotype" w:eastAsia="Calibri" w:hAnsi="Palatino Linotype" w:cs="Arial"/>
        </w:rPr>
        <w:t xml:space="preserve"> la información requerida, en observancia a la salvedad contenida en el </w:t>
      </w:r>
      <w:r w:rsidRPr="00873A3C">
        <w:rPr>
          <w:rFonts w:ascii="Palatino Linotype" w:eastAsia="Calibri" w:hAnsi="Palatino Linotype" w:cs="Arial"/>
          <w:b/>
        </w:rPr>
        <w:t>segundo párrafo</w:t>
      </w:r>
      <w:r w:rsidRPr="00873A3C">
        <w:rPr>
          <w:rFonts w:ascii="Palatino Linotype" w:eastAsia="Calibri" w:hAnsi="Palatino Linotype" w:cs="Arial"/>
        </w:rPr>
        <w:t xml:space="preserve"> del artículo 19 antes transcrito</w:t>
      </w:r>
      <w:r w:rsidRPr="00873A3C">
        <w:rPr>
          <w:rFonts w:ascii="Palatino Linotype" w:eastAsia="Calibri" w:hAnsi="Palatino Linotype" w:cs="Arial"/>
          <w:b/>
        </w:rPr>
        <w:t>.</w:t>
      </w:r>
    </w:p>
    <w:p w14:paraId="0C397013" w14:textId="77777777" w:rsidR="00E43481" w:rsidRPr="00873A3C" w:rsidRDefault="00E43481" w:rsidP="00E43481">
      <w:pPr>
        <w:pStyle w:val="Prrafodelista"/>
        <w:rPr>
          <w:rFonts w:ascii="Palatino Linotype" w:eastAsia="Calibri" w:hAnsi="Palatino Linotype" w:cs="Arial"/>
        </w:rPr>
      </w:pPr>
    </w:p>
    <w:p w14:paraId="128D4419" w14:textId="77777777" w:rsidR="00E43481" w:rsidRPr="00873A3C" w:rsidRDefault="00E43481" w:rsidP="00E43481">
      <w:pPr>
        <w:pStyle w:val="Prrafodelista"/>
        <w:numPr>
          <w:ilvl w:val="0"/>
          <w:numId w:val="1"/>
        </w:numPr>
        <w:spacing w:line="360" w:lineRule="auto"/>
        <w:ind w:left="0" w:firstLine="0"/>
        <w:jc w:val="both"/>
        <w:rPr>
          <w:rFonts w:ascii="Palatino Linotype" w:eastAsia="Calibri" w:hAnsi="Palatino Linotype" w:cs="Arial"/>
        </w:rPr>
      </w:pPr>
      <w:r w:rsidRPr="00873A3C">
        <w:rPr>
          <w:rFonts w:ascii="Palatino Linotype" w:eastAsia="Calibri" w:hAnsi="Palatino Linotype" w:cs="Arial"/>
        </w:rPr>
        <w:t xml:space="preserve">Por otro lado respecto de la explicación de las razones a los cambios en la cuenta de </w:t>
      </w:r>
      <w:r w:rsidRPr="00873A3C">
        <w:rPr>
          <w:rFonts w:ascii="Palatino Linotype" w:eastAsia="Calibri" w:hAnsi="Palatino Linotype" w:cs="Arial"/>
          <w:i/>
        </w:rPr>
        <w:t xml:space="preserve">Facebook </w:t>
      </w:r>
      <w:r w:rsidRPr="00873A3C">
        <w:rPr>
          <w:rFonts w:ascii="Palatino Linotype" w:eastAsia="Calibri" w:hAnsi="Palatino Linotype" w:cs="Arial"/>
        </w:rPr>
        <w:t xml:space="preserve">del Presidente Municipal, es necesario señalar que los </w:t>
      </w:r>
      <w:r w:rsidRPr="00873A3C">
        <w:rPr>
          <w:rFonts w:ascii="Palatino Linotype" w:eastAsia="Calibri" w:hAnsi="Palatino Linotype" w:cs="Arial"/>
          <w:b/>
        </w:rPr>
        <w:t>SUJETOS OBLIGADOS</w:t>
      </w:r>
      <w:r w:rsidRPr="00873A3C">
        <w:rPr>
          <w:rFonts w:ascii="Palatino Linotype" w:eastAsia="Calibri" w:hAnsi="Palatino Linotype" w:cs="Arial"/>
        </w:rPr>
        <w:t xml:space="preserve"> no se encuentran obligados a generar documentos </w:t>
      </w:r>
      <w:r w:rsidRPr="00873A3C">
        <w:rPr>
          <w:rFonts w:ascii="Palatino Linotype" w:eastAsia="Calibri" w:hAnsi="Palatino Linotype" w:cs="Arial"/>
          <w:i/>
        </w:rPr>
        <w:t>ad hoc</w:t>
      </w:r>
      <w:r w:rsidRPr="00873A3C">
        <w:rPr>
          <w:rFonts w:ascii="Palatino Linotype" w:eastAsia="Calibri" w:hAnsi="Palatino Linotype" w:cs="Arial"/>
        </w:rPr>
        <w:t xml:space="preserve">, para contestar preguntas, </w:t>
      </w:r>
      <w:r w:rsidRPr="00873A3C">
        <w:rPr>
          <w:rFonts w:ascii="Palatino Linotype" w:hAnsi="Palatino Linotype"/>
          <w:color w:val="000000" w:themeColor="text1"/>
        </w:rPr>
        <w:t>cuestionamientos</w:t>
      </w:r>
      <w:r w:rsidRPr="00873A3C">
        <w:rPr>
          <w:rFonts w:ascii="Palatino Linotype" w:eastAsia="Calibri" w:hAnsi="Palatino Linotype" w:cs="Arial"/>
        </w:rPr>
        <w:t xml:space="preserve"> o inquietudes de los solicitantes, toda vez que corresponde a un derecho diverso como lo es el de petición, no obstante que </w:t>
      </w:r>
      <w:r w:rsidRPr="00873A3C">
        <w:rPr>
          <w:rFonts w:ascii="Palatino Linotype" w:eastAsia="Calibri" w:hAnsi="Palatino Linotype" w:cs="Arial"/>
        </w:rPr>
        <w:lastRenderedPageBreak/>
        <w:t xml:space="preserve">resultaba improcedente la atención del </w:t>
      </w:r>
      <w:r w:rsidRPr="00873A3C">
        <w:rPr>
          <w:rFonts w:ascii="Palatino Linotype" w:eastAsia="Calibri" w:hAnsi="Palatino Linotype" w:cs="Arial"/>
          <w:b/>
        </w:rPr>
        <w:t xml:space="preserve">SUJETO OBLIGADO </w:t>
      </w:r>
      <w:r w:rsidRPr="00873A3C">
        <w:rPr>
          <w:rFonts w:ascii="Palatino Linotype" w:eastAsia="Calibri" w:hAnsi="Palatino Linotype" w:cs="Arial"/>
        </w:rPr>
        <w:t>a la solicitud de referencia, se le informó que</w:t>
      </w:r>
      <w:r w:rsidRPr="00873A3C">
        <w:rPr>
          <w:rFonts w:ascii="Palatino Linotype" w:hAnsi="Palatino Linotype"/>
        </w:rPr>
        <w:t xml:space="preserve"> </w:t>
      </w:r>
      <w:r w:rsidRPr="00873A3C">
        <w:rPr>
          <w:rFonts w:ascii="Palatino Linotype" w:eastAsia="Calibri" w:hAnsi="Palatino Linotype" w:cs="Arial"/>
          <w:b/>
        </w:rPr>
        <w:t>no se han realizado cambios</w:t>
      </w:r>
      <w:r w:rsidRPr="00873A3C">
        <w:rPr>
          <w:rFonts w:ascii="Palatino Linotype" w:eastAsia="Calibri" w:hAnsi="Palatino Linotype" w:cs="Arial"/>
        </w:rPr>
        <w:t xml:space="preserve"> a la cuenta oficial de Facebook del Presidente Municipal.</w:t>
      </w:r>
    </w:p>
    <w:p w14:paraId="507A3997" w14:textId="77777777" w:rsidR="00E43481" w:rsidRPr="00873A3C" w:rsidRDefault="00E43481" w:rsidP="00E43481">
      <w:pPr>
        <w:pStyle w:val="Prrafodelista"/>
        <w:rPr>
          <w:rFonts w:ascii="Palatino Linotype" w:eastAsia="Calibri" w:hAnsi="Palatino Linotype" w:cs="Arial"/>
        </w:rPr>
      </w:pPr>
    </w:p>
    <w:p w14:paraId="7C002CC5" w14:textId="77777777" w:rsidR="00E43481" w:rsidRPr="00873A3C" w:rsidRDefault="00E43481" w:rsidP="00E43481">
      <w:pPr>
        <w:pStyle w:val="Prrafodelista"/>
        <w:numPr>
          <w:ilvl w:val="0"/>
          <w:numId w:val="1"/>
        </w:numPr>
        <w:tabs>
          <w:tab w:val="left" w:pos="426"/>
        </w:tabs>
        <w:spacing w:line="360" w:lineRule="auto"/>
        <w:ind w:left="0" w:right="51" w:firstLine="0"/>
        <w:jc w:val="both"/>
        <w:rPr>
          <w:rFonts w:ascii="Palatino Linotype" w:eastAsia="MS Mincho" w:hAnsi="Palatino Linotype" w:cs="Arial"/>
          <w:color w:val="000000" w:themeColor="text1"/>
          <w:lang w:val="es-MX"/>
        </w:rPr>
      </w:pPr>
      <w:r w:rsidRPr="00873A3C">
        <w:rPr>
          <w:rFonts w:ascii="Palatino Linotype" w:hAnsi="Palatino Linotype" w:cs="Arial"/>
        </w:rPr>
        <w:t xml:space="preserve">En este sentido, no se trata de un caso por el cual la negación del hecho implique la </w:t>
      </w:r>
      <w:r w:rsidRPr="00873A3C">
        <w:rPr>
          <w:rFonts w:ascii="Palatino Linotype" w:eastAsia="Calibri" w:hAnsi="Palatino Linotype"/>
        </w:rPr>
        <w:t>afirmación</w:t>
      </w:r>
      <w:r w:rsidRPr="00873A3C">
        <w:rPr>
          <w:rFonts w:ascii="Palatino Linotype" w:hAnsi="Palatino Linotype" w:cs="Arial"/>
        </w:rPr>
        <w:t xml:space="preserve"> del mismo, simplemente se está ante una notoria y evidente inexistencia fáctica de la información solicitada; por lo tanto, ante un hecho negativo resulta aplicable la siguiente tesis</w:t>
      </w:r>
      <w:r w:rsidRPr="00873A3C">
        <w:rPr>
          <w:rFonts w:ascii="Palatino Linotype" w:hAnsi="Palatino Linotype" w:cs="Arial"/>
          <w:color w:val="222222"/>
        </w:rPr>
        <w:t>:</w:t>
      </w:r>
    </w:p>
    <w:p w14:paraId="2DC27662" w14:textId="77777777" w:rsidR="00E43481" w:rsidRPr="000B13E8" w:rsidRDefault="00E43481" w:rsidP="00E43481">
      <w:pPr>
        <w:pStyle w:val="Prrafodelista"/>
        <w:spacing w:line="360" w:lineRule="auto"/>
        <w:rPr>
          <w:rFonts w:ascii="Palatino Linotype" w:eastAsia="MS Mincho" w:hAnsi="Palatino Linotype" w:cs="Arial"/>
          <w:color w:val="000000" w:themeColor="text1"/>
          <w:sz w:val="22"/>
          <w:lang w:val="es-MX"/>
        </w:rPr>
      </w:pPr>
    </w:p>
    <w:p w14:paraId="184447F9" w14:textId="77777777" w:rsidR="00E43481" w:rsidRPr="000B13E8" w:rsidRDefault="00E43481" w:rsidP="00E43481">
      <w:pPr>
        <w:pStyle w:val="Prrafodelista"/>
        <w:spacing w:line="360" w:lineRule="auto"/>
        <w:ind w:left="425" w:right="476"/>
        <w:jc w:val="both"/>
        <w:rPr>
          <w:rFonts w:ascii="Palatino Linotype" w:hAnsi="Palatino Linotype" w:cs="Arial"/>
          <w:i/>
          <w:iCs/>
          <w:color w:val="222222"/>
          <w:sz w:val="22"/>
        </w:rPr>
      </w:pPr>
      <w:r w:rsidRPr="000B13E8">
        <w:rPr>
          <w:rFonts w:ascii="Palatino Linotype" w:hAnsi="Palatino Linotype" w:cs="Arial"/>
          <w:b/>
          <w:bCs/>
          <w:i/>
          <w:iCs/>
          <w:color w:val="222222"/>
          <w:sz w:val="22"/>
        </w:rPr>
        <w:t xml:space="preserve">“HECHOS NEGATIVOS, NO SON SUSCEPTIBLES DE DEMOSTRACIÓN. </w:t>
      </w:r>
      <w:r w:rsidRPr="000B13E8">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14:paraId="0E89E20B" w14:textId="77777777" w:rsidR="00E43481" w:rsidRPr="000B13E8" w:rsidRDefault="00E43481" w:rsidP="00E43481">
      <w:pPr>
        <w:pStyle w:val="Prrafodelista"/>
        <w:spacing w:line="360" w:lineRule="auto"/>
        <w:ind w:left="425" w:right="476"/>
        <w:jc w:val="both"/>
        <w:rPr>
          <w:rFonts w:ascii="Palatino Linotype" w:eastAsia="MS Mincho" w:hAnsi="Palatino Linotype" w:cs="Arial"/>
          <w:color w:val="000000" w:themeColor="text1"/>
          <w:sz w:val="22"/>
          <w:lang w:val="es-MX"/>
        </w:rPr>
      </w:pPr>
    </w:p>
    <w:p w14:paraId="5AB17784" w14:textId="77777777" w:rsidR="00E43481" w:rsidRPr="000B13E8" w:rsidRDefault="00E43481" w:rsidP="00E43481">
      <w:pPr>
        <w:pStyle w:val="Prrafodelista"/>
        <w:shd w:val="clear" w:color="auto" w:fill="FFFFFF"/>
        <w:spacing w:line="360" w:lineRule="auto"/>
        <w:ind w:left="425" w:right="476"/>
        <w:jc w:val="both"/>
        <w:rPr>
          <w:rFonts w:ascii="Palatino Linotype" w:hAnsi="Palatino Linotype" w:cs="Arial"/>
          <w:i/>
          <w:iCs/>
          <w:color w:val="222222"/>
          <w:sz w:val="22"/>
        </w:rPr>
      </w:pPr>
      <w:r w:rsidRPr="000B13E8">
        <w:rPr>
          <w:rFonts w:ascii="Palatino Linotype" w:hAnsi="Palatino Linotype" w:cs="Arial"/>
          <w:i/>
          <w:iCs/>
          <w:color w:val="222222"/>
          <w:sz w:val="22"/>
        </w:rPr>
        <w:t xml:space="preserve">Amparo en revisión 2022/61. José García </w:t>
      </w:r>
      <w:proofErr w:type="gramStart"/>
      <w:r w:rsidRPr="000B13E8">
        <w:rPr>
          <w:rFonts w:ascii="Palatino Linotype" w:hAnsi="Palatino Linotype" w:cs="Arial"/>
          <w:i/>
          <w:iCs/>
          <w:color w:val="222222"/>
          <w:sz w:val="22"/>
        </w:rPr>
        <w:t>Florín</w:t>
      </w:r>
      <w:proofErr w:type="gramEnd"/>
      <w:r w:rsidRPr="000B13E8">
        <w:rPr>
          <w:rFonts w:ascii="Palatino Linotype" w:hAnsi="Palatino Linotype" w:cs="Arial"/>
          <w:i/>
          <w:iCs/>
          <w:color w:val="222222"/>
          <w:sz w:val="22"/>
        </w:rPr>
        <w:t xml:space="preserve"> (Menor). 9 de octubre de 1961. Cinco votos. Ponente: José Rivera Pérez Campos.”</w:t>
      </w:r>
    </w:p>
    <w:p w14:paraId="6542F3A5" w14:textId="77777777" w:rsidR="00E43481" w:rsidRPr="00873A3C" w:rsidRDefault="00E43481" w:rsidP="00E43481">
      <w:pPr>
        <w:pStyle w:val="Prrafodelista"/>
        <w:shd w:val="clear" w:color="auto" w:fill="FFFFFF"/>
        <w:spacing w:line="360" w:lineRule="auto"/>
        <w:ind w:left="425" w:right="476"/>
        <w:jc w:val="both"/>
        <w:rPr>
          <w:rFonts w:ascii="Palatino Linotype" w:hAnsi="Palatino Linotype" w:cs="Arial"/>
          <w:i/>
          <w:iCs/>
          <w:color w:val="222222"/>
        </w:rPr>
      </w:pPr>
    </w:p>
    <w:p w14:paraId="5489E1F9" w14:textId="77777777" w:rsidR="00E43481" w:rsidRPr="00873A3C" w:rsidRDefault="00E43481" w:rsidP="00E43481">
      <w:pPr>
        <w:pStyle w:val="Prrafodelista"/>
        <w:numPr>
          <w:ilvl w:val="0"/>
          <w:numId w:val="1"/>
        </w:numPr>
        <w:tabs>
          <w:tab w:val="left" w:pos="426"/>
        </w:tabs>
        <w:spacing w:line="360" w:lineRule="auto"/>
        <w:ind w:left="0" w:right="51" w:firstLine="0"/>
        <w:jc w:val="both"/>
        <w:rPr>
          <w:rFonts w:ascii="Palatino Linotype" w:hAnsi="Palatino Linotype" w:cs="Arial"/>
          <w:iCs/>
          <w:color w:val="222222"/>
        </w:rPr>
      </w:pPr>
      <w:r w:rsidRPr="00873A3C">
        <w:rPr>
          <w:rFonts w:ascii="Palatino Linotype" w:hAnsi="Palatino Linotype" w:cs="Arial"/>
        </w:rPr>
        <w:t>De</w:t>
      </w:r>
      <w:r w:rsidRPr="00873A3C">
        <w:rPr>
          <w:rFonts w:ascii="Palatino Linotype" w:hAnsi="Palatino Linotype" w:cs="Arial"/>
          <w:iCs/>
          <w:color w:val="222222"/>
        </w:rPr>
        <w:t xml:space="preserve"> igual forma, es </w:t>
      </w:r>
      <w:r w:rsidRPr="00873A3C">
        <w:rPr>
          <w:rFonts w:ascii="Palatino Linotype" w:hAnsi="Palatino Linotype" w:cs="Arial"/>
        </w:rPr>
        <w:t>aplicable</w:t>
      </w:r>
      <w:r w:rsidRPr="00873A3C">
        <w:rPr>
          <w:rFonts w:ascii="Palatino Linotype" w:hAnsi="Palatino Linotype" w:cs="Arial"/>
          <w:iCs/>
          <w:color w:val="222222"/>
        </w:rPr>
        <w:t xml:space="preserve"> el Criterio 7/2017, emitido en la Segunda Época por el Instituto Nacional de Transparencia, Acceso a la Información y Protección de Datos Personales, el cual señala lo siguiente:</w:t>
      </w:r>
    </w:p>
    <w:p w14:paraId="48AEEFEA" w14:textId="77777777" w:rsidR="00E43481" w:rsidRPr="000B13E8" w:rsidRDefault="00E43481" w:rsidP="00E43481">
      <w:pPr>
        <w:pStyle w:val="Prrafodelista"/>
        <w:spacing w:line="360" w:lineRule="auto"/>
        <w:ind w:left="0"/>
        <w:jc w:val="both"/>
        <w:rPr>
          <w:rFonts w:ascii="Palatino Linotype" w:hAnsi="Palatino Linotype" w:cs="Arial"/>
          <w:iCs/>
          <w:color w:val="222222"/>
          <w:sz w:val="22"/>
        </w:rPr>
      </w:pPr>
    </w:p>
    <w:p w14:paraId="7A36B168" w14:textId="77777777" w:rsidR="00E43481" w:rsidRPr="000B13E8" w:rsidRDefault="00E43481" w:rsidP="00E43481">
      <w:pPr>
        <w:tabs>
          <w:tab w:val="left" w:pos="426"/>
        </w:tabs>
        <w:spacing w:line="360" w:lineRule="auto"/>
        <w:ind w:left="425" w:right="476"/>
        <w:contextualSpacing/>
        <w:jc w:val="both"/>
        <w:rPr>
          <w:rFonts w:ascii="Palatino Linotype" w:eastAsia="MS Mincho" w:hAnsi="Palatino Linotype" w:cs="Arial"/>
          <w:color w:val="000000" w:themeColor="text1"/>
          <w:sz w:val="22"/>
        </w:rPr>
      </w:pPr>
      <w:r w:rsidRPr="000B13E8">
        <w:rPr>
          <w:rFonts w:ascii="Palatino Linotype" w:eastAsia="MS Mincho" w:hAnsi="Palatino Linotype" w:cs="Arial"/>
          <w:color w:val="000000" w:themeColor="text1"/>
          <w:sz w:val="22"/>
        </w:rPr>
        <w:t xml:space="preserve"> “</w:t>
      </w:r>
      <w:r w:rsidRPr="000B13E8">
        <w:rPr>
          <w:rFonts w:ascii="Palatino Linotype" w:hAnsi="Palatino Linotype" w:cs="Arial"/>
          <w:b/>
          <w:i/>
          <w:color w:val="222222"/>
          <w:sz w:val="22"/>
        </w:rPr>
        <w:t xml:space="preserve">Casos en los que no es necesario que el Comité de Transparencia confirme formalmente la inexistencia de la información. </w:t>
      </w:r>
      <w:r w:rsidRPr="000B13E8">
        <w:rPr>
          <w:rFonts w:ascii="Palatino Linotype" w:hAnsi="Palatino Linotype" w:cs="Arial"/>
          <w:i/>
          <w:color w:val="222222"/>
          <w:sz w:val="22"/>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w:t>
      </w:r>
      <w:r w:rsidRPr="000B13E8">
        <w:rPr>
          <w:rFonts w:ascii="Palatino Linotype" w:hAnsi="Palatino Linotype" w:cs="Arial"/>
          <w:i/>
          <w:color w:val="222222"/>
          <w:sz w:val="22"/>
        </w:rPr>
        <w:lastRenderedPageBreak/>
        <w:t xml:space="preserve">otras cosas, que el Comité de Transparencia confirme la inexistencia manifestada por las áreas competentes que hubiesen realizado la búsqueda de la información. No </w:t>
      </w:r>
      <w:proofErr w:type="gramStart"/>
      <w:r w:rsidRPr="000B13E8">
        <w:rPr>
          <w:rFonts w:ascii="Palatino Linotype" w:hAnsi="Palatino Linotype" w:cs="Arial"/>
          <w:i/>
          <w:color w:val="222222"/>
          <w:sz w:val="22"/>
        </w:rPr>
        <w:t>obstante</w:t>
      </w:r>
      <w:proofErr w:type="gramEnd"/>
      <w:r w:rsidRPr="000B13E8">
        <w:rPr>
          <w:rFonts w:ascii="Palatino Linotype" w:hAnsi="Palatino Linotype" w:cs="Arial"/>
          <w:i/>
          <w:color w:val="222222"/>
          <w:sz w:val="22"/>
        </w:rPr>
        <w:t xml:space="preserv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1F40D4F9" w14:textId="77777777" w:rsidR="00D87D53" w:rsidRPr="00873A3C" w:rsidRDefault="00D87D53" w:rsidP="00E6473A">
      <w:pPr>
        <w:spacing w:line="360" w:lineRule="auto"/>
        <w:contextualSpacing/>
        <w:jc w:val="both"/>
        <w:rPr>
          <w:rFonts w:ascii="Palatino Linotype" w:hAnsi="Palatino Linotype"/>
          <w:color w:val="000000" w:themeColor="text1"/>
        </w:rPr>
      </w:pPr>
    </w:p>
    <w:p w14:paraId="15372768" w14:textId="535121FA" w:rsidR="00247C5B" w:rsidRPr="00873A3C" w:rsidRDefault="00247C5B" w:rsidP="00660806">
      <w:pPr>
        <w:pStyle w:val="Prrafodelista"/>
        <w:numPr>
          <w:ilvl w:val="0"/>
          <w:numId w:val="1"/>
        </w:numPr>
        <w:spacing w:line="360" w:lineRule="auto"/>
        <w:ind w:left="0" w:firstLine="0"/>
        <w:jc w:val="both"/>
        <w:rPr>
          <w:rFonts w:ascii="Palatino Linotype" w:hAnsi="Palatino Linotype"/>
          <w:color w:val="000000" w:themeColor="text1"/>
        </w:rPr>
      </w:pPr>
      <w:r w:rsidRPr="00873A3C">
        <w:rPr>
          <w:rFonts w:ascii="Palatino Linotype" w:hAnsi="Palatino Linotype"/>
          <w:color w:val="000000" w:themeColor="text1"/>
        </w:rPr>
        <w:t>Seguidamente deviene el inciso c) en donde se solicitó</w:t>
      </w:r>
      <w:r w:rsidR="00660806" w:rsidRPr="00873A3C">
        <w:rPr>
          <w:rFonts w:ascii="Palatino Linotype" w:hAnsi="Palatino Linotype"/>
          <w:color w:val="000000" w:themeColor="text1"/>
        </w:rPr>
        <w:t xml:space="preserve"> la copia certificada en medio </w:t>
      </w:r>
      <w:r w:rsidR="000B13E8" w:rsidRPr="00873A3C">
        <w:rPr>
          <w:rFonts w:ascii="Palatino Linotype" w:hAnsi="Palatino Linotype"/>
          <w:color w:val="000000" w:themeColor="text1"/>
        </w:rPr>
        <w:t>magnética</w:t>
      </w:r>
      <w:r w:rsidR="00660806" w:rsidRPr="00873A3C">
        <w:rPr>
          <w:rFonts w:ascii="Palatino Linotype" w:hAnsi="Palatino Linotype"/>
          <w:color w:val="000000" w:themeColor="text1"/>
        </w:rPr>
        <w:t xml:space="preserve"> de </w:t>
      </w:r>
      <w:r w:rsidR="00660806" w:rsidRPr="00873A3C">
        <w:rPr>
          <w:rFonts w:ascii="Palatino Linotype" w:eastAsia="Calibri" w:hAnsi="Palatino Linotype" w:cs="Arial"/>
        </w:rPr>
        <w:t>todas</w:t>
      </w:r>
      <w:r w:rsidR="00660806" w:rsidRPr="00873A3C">
        <w:rPr>
          <w:rFonts w:ascii="Palatino Linotype" w:hAnsi="Palatino Linotype"/>
          <w:color w:val="000000" w:themeColor="text1"/>
        </w:rPr>
        <w:t xml:space="preserve"> las actas de cabildo realizadas desde el inicio de la administración pública municipal 2022-2024.</w:t>
      </w:r>
    </w:p>
    <w:p w14:paraId="7FEF772D" w14:textId="77777777" w:rsidR="00247C5B" w:rsidRPr="00873A3C" w:rsidRDefault="00247C5B" w:rsidP="00247C5B">
      <w:pPr>
        <w:spacing w:line="360" w:lineRule="auto"/>
        <w:contextualSpacing/>
        <w:jc w:val="both"/>
        <w:rPr>
          <w:rFonts w:ascii="Palatino Linotype" w:hAnsi="Palatino Linotype"/>
          <w:color w:val="000000" w:themeColor="text1"/>
        </w:rPr>
      </w:pPr>
    </w:p>
    <w:p w14:paraId="20BBF49B" w14:textId="77777777" w:rsidR="00660806" w:rsidRPr="00873A3C" w:rsidRDefault="00660806" w:rsidP="00660806">
      <w:pPr>
        <w:numPr>
          <w:ilvl w:val="0"/>
          <w:numId w:val="1"/>
        </w:numPr>
        <w:spacing w:line="360" w:lineRule="auto"/>
        <w:ind w:left="0" w:firstLine="0"/>
        <w:contextualSpacing/>
        <w:jc w:val="both"/>
        <w:rPr>
          <w:rFonts w:ascii="Palatino Linotype" w:hAnsi="Palatino Linotype"/>
          <w:color w:val="000000"/>
        </w:rPr>
      </w:pPr>
      <w:r w:rsidRPr="00873A3C">
        <w:rPr>
          <w:rFonts w:ascii="Palatino Linotype" w:hAnsi="Palatino Linotype"/>
          <w:color w:val="000000" w:themeColor="text1"/>
        </w:rPr>
        <w:t xml:space="preserve">Al respecto el </w:t>
      </w:r>
      <w:r w:rsidRPr="00873A3C">
        <w:rPr>
          <w:rFonts w:ascii="Palatino Linotype" w:hAnsi="Palatino Linotype"/>
          <w:b/>
          <w:color w:val="000000" w:themeColor="text1"/>
        </w:rPr>
        <w:t>SUJETO OBLIGADO</w:t>
      </w:r>
      <w:r w:rsidRPr="00873A3C">
        <w:rPr>
          <w:rFonts w:ascii="Palatino Linotype" w:hAnsi="Palatino Linotype"/>
          <w:color w:val="000000" w:themeColor="text1"/>
        </w:rPr>
        <w:t xml:space="preserve"> adjunto enlaces de Internet de los cuales </w:t>
      </w:r>
      <w:r w:rsidRPr="00873A3C">
        <w:rPr>
          <w:rFonts w:ascii="Palatino Linotype" w:hAnsi="Palatino Linotype"/>
          <w:color w:val="000000"/>
        </w:rPr>
        <w:t>es de mencionar que la Ley de Transparencia y Acceso a la Información Pública del Estado de México y Municipios en su artículo 161, establece lo siguiente:</w:t>
      </w:r>
    </w:p>
    <w:p w14:paraId="65A3B081" w14:textId="77777777" w:rsidR="00660806" w:rsidRPr="000B13E8" w:rsidRDefault="00660806" w:rsidP="00660806">
      <w:pPr>
        <w:pStyle w:val="Prrafodelista"/>
        <w:rPr>
          <w:rFonts w:ascii="Palatino Linotype" w:hAnsi="Palatino Linotype"/>
          <w:color w:val="000000"/>
          <w:sz w:val="22"/>
        </w:rPr>
      </w:pPr>
    </w:p>
    <w:p w14:paraId="53B728AB" w14:textId="77777777" w:rsidR="00660806" w:rsidRPr="000B13E8" w:rsidRDefault="00660806" w:rsidP="00660806">
      <w:pPr>
        <w:pStyle w:val="Prrafodelista"/>
        <w:spacing w:line="360" w:lineRule="auto"/>
        <w:ind w:left="426" w:right="474"/>
        <w:jc w:val="both"/>
        <w:rPr>
          <w:rFonts w:ascii="Palatino Linotype" w:hAnsi="Palatino Linotype"/>
          <w:i/>
          <w:color w:val="000000"/>
          <w:sz w:val="22"/>
        </w:rPr>
      </w:pPr>
      <w:r w:rsidRPr="000B13E8">
        <w:rPr>
          <w:rFonts w:ascii="Palatino Linotype" w:hAnsi="Palatino Linotype"/>
          <w:i/>
          <w:color w:val="000000"/>
          <w:sz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49FFFDD" w14:textId="77777777" w:rsidR="00660806" w:rsidRPr="000B13E8" w:rsidRDefault="00660806" w:rsidP="00660806">
      <w:pPr>
        <w:pStyle w:val="Prrafodelista"/>
        <w:spacing w:line="360" w:lineRule="auto"/>
        <w:ind w:left="426"/>
        <w:jc w:val="both"/>
        <w:rPr>
          <w:rFonts w:ascii="Palatino Linotype" w:hAnsi="Palatino Linotype"/>
          <w:color w:val="000000"/>
          <w:sz w:val="22"/>
        </w:rPr>
      </w:pPr>
      <w:r w:rsidRPr="000B13E8">
        <w:rPr>
          <w:rFonts w:ascii="Palatino Linotype" w:hAnsi="Palatino Linotype"/>
          <w:color w:val="000000"/>
          <w:sz w:val="22"/>
        </w:rPr>
        <w:t>(Énfasis añadido)</w:t>
      </w:r>
    </w:p>
    <w:p w14:paraId="79278FA8" w14:textId="77777777" w:rsidR="00660806" w:rsidRPr="00873A3C" w:rsidRDefault="00660806" w:rsidP="00660806">
      <w:pPr>
        <w:pStyle w:val="Prrafodelista"/>
        <w:spacing w:line="360" w:lineRule="auto"/>
        <w:ind w:left="502"/>
        <w:jc w:val="both"/>
        <w:rPr>
          <w:rFonts w:ascii="Palatino Linotype" w:hAnsi="Palatino Linotype"/>
          <w:color w:val="000000"/>
        </w:rPr>
      </w:pPr>
    </w:p>
    <w:p w14:paraId="7DBF2015" w14:textId="77777777" w:rsidR="00660806" w:rsidRPr="00873A3C" w:rsidRDefault="00660806" w:rsidP="00660806">
      <w:pPr>
        <w:numPr>
          <w:ilvl w:val="0"/>
          <w:numId w:val="1"/>
        </w:numPr>
        <w:spacing w:line="360" w:lineRule="auto"/>
        <w:ind w:left="0" w:firstLine="0"/>
        <w:contextualSpacing/>
        <w:jc w:val="both"/>
        <w:rPr>
          <w:rFonts w:ascii="Palatino Linotype" w:hAnsi="Palatino Linotype"/>
          <w:color w:val="000000"/>
        </w:rPr>
      </w:pPr>
      <w:r w:rsidRPr="00873A3C">
        <w:rPr>
          <w:rFonts w:ascii="Palatino Linotype" w:hAnsi="Palatino Linotype"/>
          <w:color w:val="000000"/>
        </w:rPr>
        <w:lastRenderedPageBreak/>
        <w:t>De dicho dispositivo legal se desprende que, si se puede obtener lo peticionado, a través de un hipervínculo, siendo este, especifico dirigiendo a la información sin que implique que el particular haga una búsqueda en el universo de información que pudiera obrar en el hipervínculo entregado, entonces se deberá tener por colmada la solicitud de información, aún y cuando sea elegida como modalidad de entrega vía SAIMEX.</w:t>
      </w:r>
    </w:p>
    <w:p w14:paraId="283EAFCE" w14:textId="77777777" w:rsidR="00660806" w:rsidRPr="00873A3C" w:rsidRDefault="00660806" w:rsidP="00660806">
      <w:pPr>
        <w:spacing w:line="360" w:lineRule="auto"/>
        <w:contextualSpacing/>
        <w:jc w:val="both"/>
        <w:rPr>
          <w:rFonts w:ascii="Palatino Linotype" w:hAnsi="Palatino Linotype"/>
          <w:color w:val="000000"/>
        </w:rPr>
      </w:pPr>
    </w:p>
    <w:p w14:paraId="07EB3427" w14:textId="77777777" w:rsidR="00660806" w:rsidRPr="00873A3C" w:rsidRDefault="00660806" w:rsidP="00660806">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 xml:space="preserve">De los enlaces entregados, </w:t>
      </w:r>
      <w:r w:rsidR="00A06FD2" w:rsidRPr="00873A3C">
        <w:rPr>
          <w:rFonts w:ascii="Palatino Linotype" w:hAnsi="Palatino Linotype"/>
          <w:color w:val="000000" w:themeColor="text1"/>
        </w:rPr>
        <w:t xml:space="preserve">se advierte que son específicos en virtud de que dirigen directamente a documentos de formato PDF; por otro </w:t>
      </w:r>
      <w:proofErr w:type="gramStart"/>
      <w:r w:rsidR="00A06FD2" w:rsidRPr="00873A3C">
        <w:rPr>
          <w:rFonts w:ascii="Palatino Linotype" w:hAnsi="Palatino Linotype"/>
          <w:color w:val="000000" w:themeColor="text1"/>
        </w:rPr>
        <w:t>lado</w:t>
      </w:r>
      <w:proofErr w:type="gramEnd"/>
      <w:r w:rsidR="00A06FD2" w:rsidRPr="00873A3C">
        <w:rPr>
          <w:rFonts w:ascii="Palatino Linotype" w:hAnsi="Palatino Linotype"/>
          <w:color w:val="000000" w:themeColor="text1"/>
        </w:rPr>
        <w:t xml:space="preserve"> </w:t>
      </w:r>
      <w:r w:rsidRPr="00873A3C">
        <w:rPr>
          <w:rFonts w:ascii="Palatino Linotype" w:hAnsi="Palatino Linotype"/>
          <w:color w:val="000000" w:themeColor="text1"/>
        </w:rPr>
        <w:t>si bien no son directos por que constan en un archivo de solo lectura</w:t>
      </w:r>
      <w:r w:rsidR="00A06FD2" w:rsidRPr="00873A3C">
        <w:rPr>
          <w:rFonts w:ascii="Palatino Linotype" w:hAnsi="Palatino Linotype"/>
          <w:color w:val="000000" w:themeColor="text1"/>
        </w:rPr>
        <w:t xml:space="preserve"> no editable (imagen) también lo es que</w:t>
      </w:r>
      <w:r w:rsidRPr="00873A3C">
        <w:rPr>
          <w:rFonts w:ascii="Palatino Linotype" w:hAnsi="Palatino Linotype"/>
          <w:color w:val="000000" w:themeColor="text1"/>
        </w:rPr>
        <w:t xml:space="preserve"> al no ser enlaces demasiado extensos o bien que se encuentren cifrados o encriptados, su captura manual no resulta una tarea imperiosa o difícil de concluir</w:t>
      </w:r>
      <w:r w:rsidR="00A06FD2" w:rsidRPr="00873A3C">
        <w:rPr>
          <w:rFonts w:ascii="Palatino Linotype" w:hAnsi="Palatino Linotype"/>
          <w:color w:val="000000" w:themeColor="text1"/>
        </w:rPr>
        <w:t xml:space="preserve"> sin que medien errores en su captura</w:t>
      </w:r>
      <w:r w:rsidRPr="00873A3C">
        <w:rPr>
          <w:rFonts w:ascii="Palatino Linotype" w:hAnsi="Palatino Linotype"/>
          <w:color w:val="000000" w:themeColor="text1"/>
        </w:rPr>
        <w:t>. Luego entonces, se procedió al análisis de sus contenidos obteniendo la siguiente información:</w:t>
      </w:r>
    </w:p>
    <w:p w14:paraId="653C6620" w14:textId="77777777" w:rsidR="00660806" w:rsidRPr="00873A3C" w:rsidRDefault="00660806" w:rsidP="00660806">
      <w:pPr>
        <w:pStyle w:val="Prrafodelista"/>
        <w:rPr>
          <w:rFonts w:ascii="Palatino Linotype" w:hAnsi="Palatino Linotype"/>
          <w:color w:val="000000" w:themeColor="text1"/>
        </w:rPr>
      </w:pPr>
    </w:p>
    <w:p w14:paraId="5926CF09" w14:textId="77777777" w:rsidR="00660806" w:rsidRPr="00873A3C" w:rsidRDefault="00660806" w:rsidP="00660806">
      <w:pPr>
        <w:spacing w:line="360" w:lineRule="auto"/>
        <w:contextualSpacing/>
        <w:jc w:val="both"/>
        <w:rPr>
          <w:rFonts w:ascii="Palatino Linotype" w:hAnsi="Palatino Linotype"/>
          <w:color w:val="000000" w:themeColor="text1"/>
        </w:rPr>
      </w:pPr>
      <w:r w:rsidRPr="00873A3C">
        <w:rPr>
          <w:rFonts w:ascii="Palatino Linotype" w:hAnsi="Palatino Linotype"/>
          <w:noProof/>
          <w:color w:val="000000" w:themeColor="text1"/>
          <w:lang w:val="es-MX" w:eastAsia="es-MX"/>
        </w:rPr>
        <w:drawing>
          <wp:inline distT="0" distB="0" distL="0" distR="0" wp14:anchorId="73567F68" wp14:editId="6C86261D">
            <wp:extent cx="5600700" cy="1612900"/>
            <wp:effectExtent l="19050" t="19050" r="19050"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700" cy="1612900"/>
                    </a:xfrm>
                    <a:prstGeom prst="rect">
                      <a:avLst/>
                    </a:prstGeom>
                    <a:noFill/>
                    <a:ln>
                      <a:solidFill>
                        <a:schemeClr val="tx1"/>
                      </a:solidFill>
                    </a:ln>
                  </pic:spPr>
                </pic:pic>
              </a:graphicData>
            </a:graphic>
          </wp:inline>
        </w:drawing>
      </w:r>
    </w:p>
    <w:p w14:paraId="40E17E50" w14:textId="77777777" w:rsidR="00A06FD2" w:rsidRPr="00873A3C" w:rsidRDefault="00660806" w:rsidP="00A06FD2">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 xml:space="preserve">La anterior captura, corresponde al </w:t>
      </w:r>
      <w:r w:rsidR="00A06FD2" w:rsidRPr="00873A3C">
        <w:rPr>
          <w:rFonts w:ascii="Palatino Linotype" w:hAnsi="Palatino Linotype"/>
          <w:color w:val="000000" w:themeColor="text1"/>
        </w:rPr>
        <w:t>primer enlace de la</w:t>
      </w:r>
      <w:r w:rsidRPr="00873A3C">
        <w:rPr>
          <w:rFonts w:ascii="Palatino Linotype" w:hAnsi="Palatino Linotype"/>
          <w:color w:val="000000" w:themeColor="text1"/>
        </w:rPr>
        <w:t xml:space="preserve"> Primera Acta de Cabildo Abierto</w:t>
      </w:r>
      <w:r w:rsidR="00A06FD2" w:rsidRPr="00873A3C">
        <w:rPr>
          <w:rFonts w:ascii="Palatino Linotype" w:hAnsi="Palatino Linotype"/>
          <w:color w:val="000000" w:themeColor="text1"/>
        </w:rPr>
        <w:t>, a saber:</w:t>
      </w:r>
    </w:p>
    <w:p w14:paraId="25B78813" w14:textId="77777777" w:rsidR="00660806" w:rsidRPr="00873A3C" w:rsidRDefault="00A06FD2" w:rsidP="00A06FD2">
      <w:pPr>
        <w:spacing w:line="360" w:lineRule="auto"/>
        <w:contextualSpacing/>
        <w:jc w:val="both"/>
        <w:rPr>
          <w:rFonts w:ascii="Palatino Linotype" w:hAnsi="Palatino Linotype"/>
          <w:color w:val="000000" w:themeColor="text1"/>
        </w:rPr>
      </w:pPr>
      <w:r w:rsidRPr="00873A3C">
        <w:rPr>
          <w:rFonts w:ascii="Palatino Linotype" w:hAnsi="Palatino Linotype"/>
          <w:color w:val="000000" w:themeColor="text1"/>
        </w:rPr>
        <w:t xml:space="preserve"> </w:t>
      </w:r>
      <w:hyperlink r:id="rId12" w:history="1">
        <w:r w:rsidRPr="00873A3C">
          <w:rPr>
            <w:rStyle w:val="Hipervnculo"/>
            <w:rFonts w:ascii="Palatino Linotype" w:hAnsi="Palatino Linotype"/>
          </w:rPr>
          <w:t>https://www.jilotepec.gob.mx/transparencia/2022/secrAyto/abril/Acta-Sesion-Ordinaria-No-1.pdf</w:t>
        </w:r>
      </w:hyperlink>
    </w:p>
    <w:p w14:paraId="54B74BA4" w14:textId="77777777" w:rsidR="00A06FD2" w:rsidRPr="00873A3C" w:rsidRDefault="00A06FD2" w:rsidP="00A06FD2">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lastRenderedPageBreak/>
        <w:t>De los siguientes links, se hace referencia a que corresponden a dieciséis sesiones ordinarias y extraordinarias, enlaces que se constataron</w:t>
      </w:r>
      <w:r w:rsidR="0034667A" w:rsidRPr="00873A3C">
        <w:rPr>
          <w:rFonts w:ascii="Palatino Linotype" w:hAnsi="Palatino Linotype"/>
          <w:color w:val="000000" w:themeColor="text1"/>
        </w:rPr>
        <w:t xml:space="preserve"> resultados iguales, adjuntado únicamente para efectos demostrativos los ejemplos siguientes:</w:t>
      </w:r>
    </w:p>
    <w:p w14:paraId="16DDABBF" w14:textId="77777777" w:rsidR="0034667A" w:rsidRPr="00873A3C" w:rsidRDefault="0034667A" w:rsidP="0034667A">
      <w:pPr>
        <w:spacing w:line="360" w:lineRule="auto"/>
        <w:contextualSpacing/>
        <w:jc w:val="both"/>
        <w:rPr>
          <w:rFonts w:ascii="Palatino Linotype" w:hAnsi="Palatino Linotype"/>
          <w:color w:val="000000" w:themeColor="text1"/>
        </w:rPr>
      </w:pPr>
    </w:p>
    <w:p w14:paraId="511277B5" w14:textId="77777777" w:rsidR="0034667A" w:rsidRPr="00873A3C" w:rsidRDefault="0034667A" w:rsidP="0034667A">
      <w:pPr>
        <w:spacing w:line="360" w:lineRule="auto"/>
        <w:contextualSpacing/>
        <w:jc w:val="both"/>
        <w:rPr>
          <w:rFonts w:ascii="Palatino Linotype" w:hAnsi="Palatino Linotype"/>
          <w:color w:val="000000" w:themeColor="text1"/>
        </w:rPr>
      </w:pPr>
      <w:r w:rsidRPr="00873A3C">
        <w:rPr>
          <w:rFonts w:ascii="Palatino Linotype" w:hAnsi="Palatino Linotype"/>
          <w:noProof/>
          <w:color w:val="000000" w:themeColor="text1"/>
          <w:lang w:val="es-MX" w:eastAsia="es-MX"/>
        </w:rPr>
        <w:drawing>
          <wp:inline distT="0" distB="0" distL="0" distR="0" wp14:anchorId="5C43059B" wp14:editId="09E9E1C0">
            <wp:extent cx="5607050" cy="1911350"/>
            <wp:effectExtent l="19050" t="19050" r="1270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7050" cy="1911350"/>
                    </a:xfrm>
                    <a:prstGeom prst="rect">
                      <a:avLst/>
                    </a:prstGeom>
                    <a:noFill/>
                    <a:ln>
                      <a:solidFill>
                        <a:schemeClr val="tx1"/>
                      </a:solidFill>
                    </a:ln>
                  </pic:spPr>
                </pic:pic>
              </a:graphicData>
            </a:graphic>
          </wp:inline>
        </w:drawing>
      </w:r>
    </w:p>
    <w:p w14:paraId="4C8732DE" w14:textId="77777777" w:rsidR="00A06FD2" w:rsidRPr="00873A3C" w:rsidRDefault="0034667A" w:rsidP="00A06FD2">
      <w:pPr>
        <w:spacing w:line="360" w:lineRule="auto"/>
        <w:contextualSpacing/>
        <w:jc w:val="both"/>
        <w:rPr>
          <w:rFonts w:ascii="Palatino Linotype" w:hAnsi="Palatino Linotype"/>
          <w:color w:val="000000" w:themeColor="text1"/>
        </w:rPr>
      </w:pPr>
      <w:r w:rsidRPr="00873A3C">
        <w:rPr>
          <w:rFonts w:ascii="Palatino Linotype" w:hAnsi="Palatino Linotype"/>
          <w:noProof/>
          <w:color w:val="000000" w:themeColor="text1"/>
          <w:lang w:val="es-MX" w:eastAsia="es-MX"/>
        </w:rPr>
        <w:drawing>
          <wp:inline distT="0" distB="0" distL="0" distR="0" wp14:anchorId="7A8F3C4A" wp14:editId="6408DF43">
            <wp:extent cx="5607050" cy="1879600"/>
            <wp:effectExtent l="19050" t="19050" r="12700" b="25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0" cy="1879600"/>
                    </a:xfrm>
                    <a:prstGeom prst="rect">
                      <a:avLst/>
                    </a:prstGeom>
                    <a:noFill/>
                    <a:ln>
                      <a:solidFill>
                        <a:schemeClr val="tx1"/>
                      </a:solidFill>
                    </a:ln>
                  </pic:spPr>
                </pic:pic>
              </a:graphicData>
            </a:graphic>
          </wp:inline>
        </w:drawing>
      </w:r>
    </w:p>
    <w:p w14:paraId="79B75FDD" w14:textId="5243BE58" w:rsidR="0034667A" w:rsidRPr="00873A3C" w:rsidRDefault="0034667A" w:rsidP="00A06FD2">
      <w:pPr>
        <w:spacing w:line="360" w:lineRule="auto"/>
        <w:contextualSpacing/>
        <w:jc w:val="both"/>
        <w:rPr>
          <w:rFonts w:ascii="Palatino Linotype" w:hAnsi="Palatino Linotype"/>
          <w:color w:val="000000" w:themeColor="text1"/>
        </w:rPr>
      </w:pPr>
    </w:p>
    <w:p w14:paraId="0AE58CBC" w14:textId="77777777" w:rsidR="0034667A" w:rsidRPr="00873A3C" w:rsidRDefault="0034667A" w:rsidP="00A06FD2">
      <w:pPr>
        <w:spacing w:line="360" w:lineRule="auto"/>
        <w:contextualSpacing/>
        <w:jc w:val="both"/>
        <w:rPr>
          <w:rFonts w:ascii="Palatino Linotype" w:hAnsi="Palatino Linotype"/>
          <w:color w:val="000000" w:themeColor="text1"/>
        </w:rPr>
      </w:pPr>
      <w:r w:rsidRPr="00873A3C">
        <w:rPr>
          <w:rFonts w:ascii="Palatino Linotype" w:hAnsi="Palatino Linotype"/>
          <w:noProof/>
          <w:color w:val="000000" w:themeColor="text1"/>
          <w:lang w:val="es-MX" w:eastAsia="es-MX"/>
        </w:rPr>
        <w:lastRenderedPageBreak/>
        <w:drawing>
          <wp:inline distT="0" distB="0" distL="0" distR="0" wp14:anchorId="46B0E0B0" wp14:editId="0AA8A5D8">
            <wp:extent cx="5600700" cy="2006600"/>
            <wp:effectExtent l="19050" t="19050" r="19050"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2006600"/>
                    </a:xfrm>
                    <a:prstGeom prst="rect">
                      <a:avLst/>
                    </a:prstGeom>
                    <a:noFill/>
                    <a:ln>
                      <a:solidFill>
                        <a:schemeClr val="tx1"/>
                      </a:solidFill>
                    </a:ln>
                  </pic:spPr>
                </pic:pic>
              </a:graphicData>
            </a:graphic>
          </wp:inline>
        </w:drawing>
      </w:r>
    </w:p>
    <w:p w14:paraId="2354CE0F" w14:textId="77777777" w:rsidR="0034667A" w:rsidRPr="00873A3C" w:rsidRDefault="0034667A" w:rsidP="00A06FD2">
      <w:pPr>
        <w:spacing w:line="360" w:lineRule="auto"/>
        <w:contextualSpacing/>
        <w:jc w:val="both"/>
        <w:rPr>
          <w:rFonts w:ascii="Palatino Linotype" w:hAnsi="Palatino Linotype"/>
          <w:color w:val="000000" w:themeColor="text1"/>
        </w:rPr>
      </w:pPr>
    </w:p>
    <w:p w14:paraId="0771CD0D" w14:textId="77777777" w:rsidR="00660806" w:rsidRPr="00873A3C" w:rsidRDefault="005A5331" w:rsidP="00C85059">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Como se aprecia, despliega</w:t>
      </w:r>
      <w:r w:rsidR="0034667A" w:rsidRPr="00873A3C">
        <w:rPr>
          <w:rFonts w:ascii="Palatino Linotype" w:hAnsi="Palatino Linotype"/>
          <w:color w:val="000000" w:themeColor="text1"/>
        </w:rPr>
        <w:t xml:space="preserve"> un mensaje de archivo no encontrado, que ocurre cuando efectivamente este si </w:t>
      </w:r>
      <w:proofErr w:type="gramStart"/>
      <w:r w:rsidR="0034667A" w:rsidRPr="00873A3C">
        <w:rPr>
          <w:rFonts w:ascii="Palatino Linotype" w:hAnsi="Palatino Linotype"/>
          <w:color w:val="000000" w:themeColor="text1"/>
        </w:rPr>
        <w:t>existi</w:t>
      </w:r>
      <w:r w:rsidR="001D70E1" w:rsidRPr="00873A3C">
        <w:rPr>
          <w:rFonts w:ascii="Palatino Linotype" w:hAnsi="Palatino Linotype"/>
          <w:color w:val="000000" w:themeColor="text1"/>
        </w:rPr>
        <w:t>ó</w:t>
      </w:r>
      <w:proofErr w:type="gramEnd"/>
      <w:r w:rsidR="001D70E1" w:rsidRPr="00873A3C">
        <w:rPr>
          <w:rFonts w:ascii="Palatino Linotype" w:hAnsi="Palatino Linotype"/>
          <w:color w:val="000000" w:themeColor="text1"/>
        </w:rPr>
        <w:t xml:space="preserve"> pero por alguna causa</w:t>
      </w:r>
      <w:r w:rsidR="0034667A" w:rsidRPr="00873A3C">
        <w:rPr>
          <w:rFonts w:ascii="Palatino Linotype" w:hAnsi="Palatino Linotype"/>
          <w:color w:val="000000" w:themeColor="text1"/>
        </w:rPr>
        <w:t xml:space="preserve"> fue eliminado</w:t>
      </w:r>
      <w:r w:rsidR="001D70E1" w:rsidRPr="00873A3C">
        <w:rPr>
          <w:rFonts w:ascii="Palatino Linotype" w:hAnsi="Palatino Linotype"/>
          <w:color w:val="000000" w:themeColor="text1"/>
        </w:rPr>
        <w:t xml:space="preserve"> de ese directorio</w:t>
      </w:r>
      <w:r w:rsidR="0034667A" w:rsidRPr="00873A3C">
        <w:rPr>
          <w:rFonts w:ascii="Palatino Linotype" w:hAnsi="Palatino Linotype"/>
          <w:color w:val="000000" w:themeColor="text1"/>
        </w:rPr>
        <w:t>, por lo que el URL queda sin contenido</w:t>
      </w:r>
      <w:r w:rsidR="001D70E1" w:rsidRPr="00873A3C">
        <w:rPr>
          <w:rFonts w:ascii="Palatino Linotype" w:hAnsi="Palatino Linotype"/>
          <w:color w:val="000000" w:themeColor="text1"/>
        </w:rPr>
        <w:t>.</w:t>
      </w:r>
    </w:p>
    <w:p w14:paraId="33D416A8" w14:textId="77777777" w:rsidR="001D70E1" w:rsidRPr="00873A3C" w:rsidRDefault="001D70E1" w:rsidP="001D70E1">
      <w:pPr>
        <w:spacing w:line="360" w:lineRule="auto"/>
        <w:contextualSpacing/>
        <w:jc w:val="both"/>
        <w:rPr>
          <w:rFonts w:ascii="Palatino Linotype" w:hAnsi="Palatino Linotype"/>
          <w:color w:val="000000" w:themeColor="text1"/>
        </w:rPr>
      </w:pPr>
    </w:p>
    <w:p w14:paraId="6A7607F1" w14:textId="77777777" w:rsidR="00660806" w:rsidRPr="00873A3C" w:rsidRDefault="001D70E1" w:rsidP="00C85059">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Luego entonces, los enlaces entregados no pueden ser tomados en consideración para colmar la solicitud en comento</w:t>
      </w:r>
      <w:r w:rsidR="00A1212A" w:rsidRPr="00873A3C">
        <w:rPr>
          <w:rFonts w:ascii="Palatino Linotype" w:hAnsi="Palatino Linotype"/>
          <w:color w:val="000000" w:themeColor="text1"/>
        </w:rPr>
        <w:t xml:space="preserve">, resultando dable ordenar las actas que hayan sido generadas, poseídas o administradas </w:t>
      </w:r>
      <w:r w:rsidR="007F786F" w:rsidRPr="00873A3C">
        <w:rPr>
          <w:rFonts w:ascii="Palatino Linotype" w:hAnsi="Palatino Linotype"/>
          <w:color w:val="000000" w:themeColor="text1"/>
        </w:rPr>
        <w:t>a la</w:t>
      </w:r>
      <w:r w:rsidR="00A1212A" w:rsidRPr="00873A3C">
        <w:rPr>
          <w:rFonts w:ascii="Palatino Linotype" w:hAnsi="Palatino Linotype"/>
          <w:color w:val="000000" w:themeColor="text1"/>
        </w:rPr>
        <w:t xml:space="preserve"> fecha de la solicitu</w:t>
      </w:r>
      <w:r w:rsidR="007F786F" w:rsidRPr="00873A3C">
        <w:rPr>
          <w:rFonts w:ascii="Palatino Linotype" w:hAnsi="Palatino Linotype"/>
          <w:color w:val="000000" w:themeColor="text1"/>
        </w:rPr>
        <w:t>d. Haciendo énfasis en que resulta innecesario hacer un análisis pormenoriza</w:t>
      </w:r>
      <w:r w:rsidR="00D37A80" w:rsidRPr="00873A3C">
        <w:rPr>
          <w:rFonts w:ascii="Palatino Linotype" w:hAnsi="Palatino Linotype"/>
          <w:color w:val="000000" w:themeColor="text1"/>
        </w:rPr>
        <w:t xml:space="preserve">do de su marco normativo </w:t>
      </w:r>
      <w:r w:rsidR="00733CC4" w:rsidRPr="00873A3C">
        <w:rPr>
          <w:rFonts w:ascii="Palatino Linotype" w:hAnsi="Palatino Linotype"/>
          <w:color w:val="000000" w:themeColor="text1"/>
        </w:rPr>
        <w:t xml:space="preserve">para poder determinar si generó, posee o administra lo solicitado, toda vez que con base en la propia respuesta emitida </w:t>
      </w:r>
      <w:proofErr w:type="gramStart"/>
      <w:r w:rsidR="00733CC4" w:rsidRPr="00873A3C">
        <w:rPr>
          <w:rFonts w:ascii="Palatino Linotype" w:hAnsi="Palatino Linotype"/>
          <w:color w:val="000000" w:themeColor="text1"/>
        </w:rPr>
        <w:t>Secretario</w:t>
      </w:r>
      <w:proofErr w:type="gramEnd"/>
      <w:r w:rsidR="00733CC4" w:rsidRPr="00873A3C">
        <w:rPr>
          <w:rFonts w:ascii="Palatino Linotype" w:hAnsi="Palatino Linotype"/>
          <w:color w:val="000000" w:themeColor="text1"/>
        </w:rPr>
        <w:t xml:space="preserve"> del Ayuntamiento, acepta de manera expresa que se genera, posee y administra.</w:t>
      </w:r>
    </w:p>
    <w:p w14:paraId="4D1B8B61" w14:textId="77777777" w:rsidR="001D70E1" w:rsidRPr="00873A3C" w:rsidRDefault="001D70E1" w:rsidP="00B47758">
      <w:pPr>
        <w:spacing w:line="360" w:lineRule="auto"/>
        <w:contextualSpacing/>
        <w:jc w:val="both"/>
        <w:rPr>
          <w:rFonts w:ascii="Palatino Linotype" w:hAnsi="Palatino Linotype"/>
          <w:color w:val="000000" w:themeColor="text1"/>
        </w:rPr>
      </w:pPr>
    </w:p>
    <w:p w14:paraId="34BEF87B" w14:textId="77777777" w:rsidR="00733CC4" w:rsidRPr="00873A3C" w:rsidRDefault="00733CC4" w:rsidP="00733CC4">
      <w:pPr>
        <w:numPr>
          <w:ilvl w:val="0"/>
          <w:numId w:val="1"/>
        </w:numPr>
        <w:spacing w:line="360" w:lineRule="auto"/>
        <w:ind w:left="0" w:firstLine="0"/>
        <w:contextualSpacing/>
        <w:jc w:val="both"/>
        <w:rPr>
          <w:rFonts w:ascii="Palatino Linotype" w:hAnsi="Palatino Linotype"/>
        </w:rPr>
      </w:pPr>
      <w:r w:rsidRPr="00873A3C">
        <w:rPr>
          <w:rFonts w:ascii="Palatino Linotype" w:hAnsi="Palatino Linotype"/>
          <w:color w:val="000000" w:themeColor="text1"/>
        </w:rPr>
        <w:t xml:space="preserve">Empero, ello no es obstáculo para realizar las siguientes precisiones. </w:t>
      </w:r>
      <w:r w:rsidRPr="00873A3C">
        <w:rPr>
          <w:rFonts w:ascii="Palatino Linotype" w:hAnsi="Palatino Linotype"/>
          <w:bCs/>
        </w:rPr>
        <w:t xml:space="preserve">La </w:t>
      </w:r>
      <w:r w:rsidRPr="00873A3C">
        <w:rPr>
          <w:rFonts w:ascii="Palatino Linotype" w:hAnsi="Palatino Linotype"/>
          <w:bCs/>
          <w:iCs/>
        </w:rPr>
        <w:t>Constitución Política del Estado Libre y Soberano de México</w:t>
      </w:r>
      <w:r w:rsidRPr="00873A3C">
        <w:rPr>
          <w:rFonts w:ascii="Palatino Linotype" w:hAnsi="Palatino Linotype"/>
          <w:bCs/>
          <w:i/>
        </w:rPr>
        <w:t>,</w:t>
      </w:r>
      <w:r w:rsidRPr="00873A3C">
        <w:rPr>
          <w:rFonts w:ascii="Palatino Linotype" w:hAnsi="Palatino Linotype"/>
          <w:bCs/>
        </w:rPr>
        <w:t xml:space="preserve"> reconoce en su artículo 112, a los Municipios como la base de la división territorial y organización política y administrativa del Estado, además de establecer las funciones y atribuciones </w:t>
      </w:r>
      <w:r w:rsidRPr="00873A3C">
        <w:rPr>
          <w:rFonts w:ascii="Palatino Linotype" w:hAnsi="Palatino Linotype"/>
          <w:bCs/>
        </w:rPr>
        <w:lastRenderedPageBreak/>
        <w:t xml:space="preserve">contenidas en la Constitución Federal, cuestiones que no se pasaron por alto al emitir la </w:t>
      </w:r>
      <w:r w:rsidRPr="00873A3C">
        <w:rPr>
          <w:rFonts w:ascii="Palatino Linotype" w:hAnsi="Palatino Linotype"/>
          <w:bCs/>
          <w:iCs/>
        </w:rPr>
        <w:t>L</w:t>
      </w:r>
      <w:r w:rsidRPr="00873A3C">
        <w:rPr>
          <w:rFonts w:ascii="Palatino Linotype" w:hAnsi="Palatino Linotype"/>
          <w:iCs/>
        </w:rPr>
        <w:t>ey Orgánica Municipal del Estado de México,</w:t>
      </w:r>
      <w:r w:rsidRPr="00873A3C">
        <w:rPr>
          <w:rFonts w:ascii="Palatino Linotype" w:hAnsi="Palatino Linotype"/>
        </w:rPr>
        <w:t xml:space="preserve"> en virtud de que la misma, acoge lo establecido por las Constituciones en comento, al incluir al municipio libre como la base de la división territorial y de la organización política del Estado, el cual es gobernado en su régimen interior y en la administración de su hacienda pública por un Ayuntamiento de elección popular directa, integrado por un Presidente Municipal, y el número de regidores y síndicos que la ley determine, quienes tomarán sus decisiones mediante asamblea deliberante, de conformidad con el párrafo primero del artículo 116 de la </w:t>
      </w:r>
      <w:r w:rsidRPr="00873A3C">
        <w:rPr>
          <w:rFonts w:ascii="Palatino Linotype" w:hAnsi="Palatino Linotype" w:cs="Arial"/>
          <w:iCs/>
        </w:rPr>
        <w:t>Constitución Política del Estado Libre y Soberano de México</w:t>
      </w:r>
      <w:r w:rsidRPr="00873A3C">
        <w:rPr>
          <w:rFonts w:ascii="Palatino Linotype" w:hAnsi="Palatino Linotype" w:cs="Arial"/>
          <w:i/>
        </w:rPr>
        <w:t xml:space="preserve">, </w:t>
      </w:r>
      <w:r w:rsidRPr="00873A3C">
        <w:rPr>
          <w:rFonts w:ascii="Palatino Linotype" w:hAnsi="Palatino Linotype" w:cs="Arial"/>
        </w:rPr>
        <w:t>a saber:</w:t>
      </w:r>
    </w:p>
    <w:p w14:paraId="1D4F6445" w14:textId="77777777" w:rsidR="00733CC4" w:rsidRPr="000B13E8" w:rsidRDefault="00733CC4" w:rsidP="00733CC4">
      <w:pPr>
        <w:pStyle w:val="Prrafodelista"/>
        <w:rPr>
          <w:rFonts w:ascii="Palatino Linotype" w:hAnsi="Palatino Linotype"/>
          <w:sz w:val="22"/>
        </w:rPr>
      </w:pPr>
    </w:p>
    <w:p w14:paraId="09C67FE4" w14:textId="77777777" w:rsidR="00733CC4" w:rsidRPr="000B13E8" w:rsidRDefault="00733CC4" w:rsidP="00733CC4">
      <w:pPr>
        <w:spacing w:before="120" w:after="120"/>
        <w:ind w:left="851" w:right="900"/>
        <w:jc w:val="both"/>
        <w:rPr>
          <w:rFonts w:ascii="Palatino Linotype" w:hAnsi="Palatino Linotype"/>
          <w:i/>
          <w:sz w:val="22"/>
        </w:rPr>
      </w:pPr>
      <w:r w:rsidRPr="000B13E8">
        <w:rPr>
          <w:rFonts w:ascii="Palatino Linotype" w:hAnsi="Palatino Linotype"/>
          <w:b/>
          <w:i/>
          <w:sz w:val="22"/>
        </w:rPr>
        <w:t>“Artículo 116</w:t>
      </w:r>
      <w:r w:rsidRPr="000B13E8">
        <w:rPr>
          <w:rFonts w:ascii="Palatino Linotype" w:hAnsi="Palatino Linotype"/>
          <w:i/>
          <w:sz w:val="22"/>
        </w:rPr>
        <w:t xml:space="preserve">.- </w:t>
      </w:r>
      <w:r w:rsidRPr="000B13E8">
        <w:rPr>
          <w:rFonts w:ascii="Palatino Linotype" w:hAnsi="Palatino Linotype"/>
          <w:b/>
          <w:i/>
          <w:sz w:val="22"/>
        </w:rPr>
        <w:t>Los ayuntamientos serán asamblea deliberante</w:t>
      </w:r>
      <w:r w:rsidRPr="000B13E8">
        <w:rPr>
          <w:rFonts w:ascii="Palatino Linotype" w:hAnsi="Palatino Linotype"/>
          <w:i/>
          <w:sz w:val="22"/>
        </w:rPr>
        <w:t xml:space="preserve"> y </w:t>
      </w:r>
      <w:r w:rsidRPr="000B13E8">
        <w:rPr>
          <w:rFonts w:ascii="Palatino Linotype" w:hAnsi="Palatino Linotype"/>
          <w:b/>
          <w:i/>
          <w:sz w:val="22"/>
        </w:rPr>
        <w:t>tendrán autoridad y competencia propias en los asuntos que se sometan a su decisión</w:t>
      </w:r>
      <w:r w:rsidRPr="000B13E8">
        <w:rPr>
          <w:rFonts w:ascii="Palatino Linotype" w:hAnsi="Palatino Linotype"/>
          <w:i/>
          <w:sz w:val="22"/>
        </w:rPr>
        <w:t>, pero la ejecución de esta corresponderá exclusivamente a los presidentes municipales, quienes durarán en sus funciones tres años.”</w:t>
      </w:r>
    </w:p>
    <w:p w14:paraId="1F24F29F" w14:textId="77777777" w:rsidR="00733CC4" w:rsidRPr="000B13E8" w:rsidRDefault="00733CC4" w:rsidP="00733CC4">
      <w:pPr>
        <w:spacing w:before="120" w:after="120"/>
        <w:ind w:left="851" w:right="900"/>
        <w:jc w:val="both"/>
        <w:rPr>
          <w:rFonts w:ascii="Palatino Linotype" w:hAnsi="Palatino Linotype"/>
          <w:i/>
          <w:sz w:val="22"/>
        </w:rPr>
      </w:pPr>
    </w:p>
    <w:p w14:paraId="677C785B" w14:textId="77777777" w:rsidR="00733CC4" w:rsidRPr="00873A3C" w:rsidRDefault="00733CC4" w:rsidP="00733CC4">
      <w:pPr>
        <w:numPr>
          <w:ilvl w:val="0"/>
          <w:numId w:val="1"/>
        </w:numPr>
        <w:spacing w:line="360" w:lineRule="auto"/>
        <w:ind w:left="0" w:firstLine="0"/>
        <w:contextualSpacing/>
        <w:jc w:val="both"/>
        <w:rPr>
          <w:rFonts w:ascii="Palatino Linotype" w:hAnsi="Palatino Linotype"/>
        </w:rPr>
      </w:pPr>
      <w:r w:rsidRPr="00873A3C">
        <w:rPr>
          <w:rFonts w:ascii="Palatino Linotype" w:hAnsi="Palatino Linotype"/>
        </w:rPr>
        <w:t xml:space="preserve">Por su parte, la </w:t>
      </w:r>
      <w:r w:rsidRPr="00873A3C">
        <w:rPr>
          <w:rFonts w:ascii="Palatino Linotype" w:hAnsi="Palatino Linotype"/>
          <w:iCs/>
        </w:rPr>
        <w:t>Ley Orgánica Municipal del Estado de México, establece</w:t>
      </w:r>
      <w:r w:rsidRPr="00873A3C">
        <w:rPr>
          <w:rFonts w:ascii="Palatino Linotype" w:hAnsi="Palatino Linotype"/>
        </w:rPr>
        <w:t xml:space="preserve"> en sus artículos 28, 29, 30, 48 y 91, en su parte conducente, lo siguiente:</w:t>
      </w:r>
    </w:p>
    <w:p w14:paraId="2D22168C" w14:textId="77777777" w:rsidR="00733CC4" w:rsidRPr="000B13E8" w:rsidRDefault="00733CC4" w:rsidP="00733CC4">
      <w:pPr>
        <w:spacing w:line="360" w:lineRule="auto"/>
        <w:contextualSpacing/>
        <w:jc w:val="both"/>
        <w:rPr>
          <w:rFonts w:ascii="Palatino Linotype" w:hAnsi="Palatino Linotype"/>
          <w:sz w:val="22"/>
        </w:rPr>
      </w:pPr>
    </w:p>
    <w:p w14:paraId="0FC7CA62" w14:textId="77777777" w:rsidR="00733CC4" w:rsidRPr="000B13E8" w:rsidRDefault="00733CC4" w:rsidP="00733CC4">
      <w:pPr>
        <w:spacing w:before="120" w:after="120"/>
        <w:ind w:left="567" w:right="616"/>
        <w:jc w:val="both"/>
        <w:rPr>
          <w:rFonts w:ascii="Palatino Linotype" w:hAnsi="Palatino Linotype"/>
          <w:i/>
          <w:sz w:val="22"/>
        </w:rPr>
      </w:pPr>
      <w:r w:rsidRPr="000B13E8">
        <w:rPr>
          <w:rFonts w:ascii="Palatino Linotype" w:hAnsi="Palatino Linotype"/>
          <w:i/>
          <w:sz w:val="22"/>
        </w:rPr>
        <w:t>“</w:t>
      </w:r>
      <w:r w:rsidRPr="000B13E8">
        <w:rPr>
          <w:rFonts w:ascii="Palatino Linotype" w:hAnsi="Palatino Linotype"/>
          <w:b/>
          <w:i/>
          <w:sz w:val="22"/>
        </w:rPr>
        <w:t>Artículo 28</w:t>
      </w:r>
      <w:r w:rsidRPr="000B13E8">
        <w:rPr>
          <w:rFonts w:ascii="Palatino Linotype" w:hAnsi="Palatino Linotype"/>
          <w:i/>
          <w:sz w:val="22"/>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 </w:t>
      </w:r>
    </w:p>
    <w:p w14:paraId="7EABDD0D" w14:textId="77777777" w:rsidR="00733CC4" w:rsidRPr="000B13E8" w:rsidRDefault="00733CC4" w:rsidP="00733CC4">
      <w:pPr>
        <w:spacing w:before="120" w:after="120"/>
        <w:ind w:left="567" w:right="616"/>
        <w:jc w:val="both"/>
        <w:rPr>
          <w:rFonts w:ascii="Palatino Linotype" w:hAnsi="Palatino Linotype"/>
          <w:i/>
          <w:sz w:val="22"/>
        </w:rPr>
      </w:pPr>
      <w:r w:rsidRPr="000B13E8">
        <w:rPr>
          <w:rFonts w:ascii="Palatino Linotype" w:hAnsi="Palatino Linotype"/>
          <w:i/>
          <w:sz w:val="22"/>
        </w:rPr>
        <w:t>…</w:t>
      </w:r>
    </w:p>
    <w:p w14:paraId="224C388E" w14:textId="77777777" w:rsidR="00733CC4" w:rsidRPr="000B13E8" w:rsidRDefault="00733CC4" w:rsidP="00733CC4">
      <w:pPr>
        <w:spacing w:before="120" w:after="120"/>
        <w:ind w:left="567" w:right="616"/>
        <w:jc w:val="both"/>
        <w:rPr>
          <w:rFonts w:ascii="Palatino Linotype" w:hAnsi="Palatino Linotype"/>
          <w:i/>
          <w:sz w:val="22"/>
        </w:rPr>
      </w:pPr>
    </w:p>
    <w:p w14:paraId="61226ABD" w14:textId="77777777" w:rsidR="00733CC4" w:rsidRPr="000B13E8" w:rsidRDefault="00733CC4" w:rsidP="00733CC4">
      <w:pPr>
        <w:spacing w:before="120" w:after="120"/>
        <w:ind w:left="567" w:right="616"/>
        <w:jc w:val="both"/>
        <w:rPr>
          <w:rFonts w:ascii="Palatino Linotype" w:hAnsi="Palatino Linotype"/>
          <w:i/>
          <w:sz w:val="22"/>
        </w:rPr>
      </w:pPr>
      <w:r w:rsidRPr="000B13E8">
        <w:rPr>
          <w:rFonts w:ascii="Palatino Linotype" w:hAnsi="Palatino Linotype"/>
          <w:b/>
          <w:i/>
          <w:sz w:val="22"/>
        </w:rPr>
        <w:t>Artículo 29.</w:t>
      </w:r>
      <w:r w:rsidRPr="000B13E8">
        <w:rPr>
          <w:rFonts w:ascii="Palatino Linotype" w:hAnsi="Palatino Linotype"/>
          <w:i/>
          <w:sz w:val="22"/>
        </w:rPr>
        <w:t xml:space="preserve">- Los ayuntamientos podrán sesionar con la asistencia de la mayoría de sus integrantes y sus acuerdos se tomarán por mayoría de votos de sus miembros presentes. </w:t>
      </w:r>
    </w:p>
    <w:p w14:paraId="0065B59F" w14:textId="77777777" w:rsidR="00733CC4" w:rsidRPr="000B13E8" w:rsidRDefault="00733CC4" w:rsidP="00733CC4">
      <w:pPr>
        <w:spacing w:before="120" w:after="120"/>
        <w:ind w:left="567" w:right="616"/>
        <w:jc w:val="both"/>
        <w:rPr>
          <w:rFonts w:ascii="Palatino Linotype" w:hAnsi="Palatino Linotype"/>
          <w:i/>
          <w:sz w:val="22"/>
        </w:rPr>
      </w:pPr>
      <w:r w:rsidRPr="000B13E8">
        <w:rPr>
          <w:rFonts w:ascii="Palatino Linotype" w:hAnsi="Palatino Linotype"/>
          <w:i/>
          <w:sz w:val="22"/>
        </w:rPr>
        <w:t>Quien presida la sesión, tendrá voto de calidad.</w:t>
      </w:r>
    </w:p>
    <w:p w14:paraId="58F549E2" w14:textId="77777777" w:rsidR="00733CC4" w:rsidRPr="000B13E8" w:rsidRDefault="00733CC4" w:rsidP="00733CC4">
      <w:pPr>
        <w:spacing w:before="120" w:after="120"/>
        <w:ind w:left="567" w:right="616"/>
        <w:jc w:val="both"/>
        <w:rPr>
          <w:rFonts w:ascii="Palatino Linotype" w:hAnsi="Palatino Linotype"/>
          <w:i/>
          <w:sz w:val="22"/>
        </w:rPr>
      </w:pPr>
      <w:r w:rsidRPr="000B13E8">
        <w:rPr>
          <w:rFonts w:ascii="Palatino Linotype" w:hAnsi="Palatino Linotype"/>
          <w:i/>
          <w:sz w:val="22"/>
        </w:rPr>
        <w:lastRenderedPageBreak/>
        <w:t>…</w:t>
      </w:r>
    </w:p>
    <w:p w14:paraId="55205AFD" w14:textId="77777777" w:rsidR="00733CC4" w:rsidRPr="000B13E8" w:rsidRDefault="00733CC4" w:rsidP="00733CC4">
      <w:pPr>
        <w:spacing w:before="120" w:after="120"/>
        <w:ind w:left="567" w:right="616"/>
        <w:jc w:val="both"/>
        <w:rPr>
          <w:rFonts w:ascii="Palatino Linotype" w:hAnsi="Palatino Linotype"/>
          <w:i/>
          <w:sz w:val="22"/>
        </w:rPr>
      </w:pPr>
      <w:r w:rsidRPr="000B13E8">
        <w:rPr>
          <w:rFonts w:ascii="Palatino Linotype" w:hAnsi="Palatino Linotype"/>
          <w:b/>
          <w:i/>
          <w:sz w:val="22"/>
        </w:rPr>
        <w:t>Artículo 30.</w:t>
      </w:r>
      <w:r w:rsidRPr="000B13E8">
        <w:rPr>
          <w:rFonts w:ascii="Palatino Linotype" w:hAnsi="Palatino Linotype"/>
          <w:i/>
          <w:sz w:val="22"/>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w:t>
      </w:r>
      <w:proofErr w:type="gramStart"/>
      <w:r w:rsidRPr="000B13E8">
        <w:rPr>
          <w:rFonts w:ascii="Palatino Linotype" w:hAnsi="Palatino Linotype"/>
          <w:i/>
          <w:sz w:val="22"/>
        </w:rPr>
        <w:t>tendrá</w:t>
      </w:r>
      <w:proofErr w:type="gramEnd"/>
      <w:r w:rsidRPr="000B13E8">
        <w:rPr>
          <w:rFonts w:ascii="Palatino Linotype" w:hAnsi="Palatino Linotype"/>
          <w:i/>
          <w:sz w:val="22"/>
        </w:rPr>
        <w:t xml:space="preserve"> el carácter de copia certificada.</w:t>
      </w:r>
    </w:p>
    <w:p w14:paraId="554F75C0" w14:textId="77777777" w:rsidR="00733CC4" w:rsidRPr="000B13E8" w:rsidRDefault="00733CC4" w:rsidP="00733CC4">
      <w:pPr>
        <w:spacing w:before="120" w:after="120"/>
        <w:ind w:left="567" w:right="616"/>
        <w:jc w:val="both"/>
        <w:rPr>
          <w:rFonts w:ascii="Palatino Linotype" w:hAnsi="Palatino Linotype"/>
          <w:i/>
          <w:sz w:val="22"/>
        </w:rPr>
      </w:pPr>
      <w:r w:rsidRPr="000B13E8">
        <w:rPr>
          <w:rFonts w:ascii="Palatino Linotype" w:hAnsi="Palatino Linotype"/>
          <w:i/>
          <w:sz w:val="22"/>
        </w:rPr>
        <w:t>…</w:t>
      </w:r>
    </w:p>
    <w:p w14:paraId="6465186C" w14:textId="77777777" w:rsidR="00733CC4" w:rsidRPr="000B13E8" w:rsidRDefault="00733CC4" w:rsidP="00733CC4">
      <w:pPr>
        <w:spacing w:before="120" w:after="120"/>
        <w:ind w:left="567" w:right="616"/>
        <w:jc w:val="both"/>
        <w:rPr>
          <w:rFonts w:ascii="Palatino Linotype" w:hAnsi="Palatino Linotype"/>
          <w:i/>
          <w:sz w:val="22"/>
        </w:rPr>
      </w:pPr>
      <w:r w:rsidRPr="000B13E8">
        <w:rPr>
          <w:rFonts w:ascii="Palatino Linotype" w:hAnsi="Palatino Linotype"/>
          <w:b/>
          <w:i/>
          <w:sz w:val="22"/>
        </w:rPr>
        <w:t>Artículo 48.-</w:t>
      </w:r>
      <w:r w:rsidRPr="000B13E8">
        <w:rPr>
          <w:rFonts w:ascii="Palatino Linotype" w:hAnsi="Palatino Linotype"/>
          <w:i/>
          <w:sz w:val="22"/>
        </w:rPr>
        <w:t xml:space="preserve"> El presidente municipal tiene las siguientes atribuciones:</w:t>
      </w:r>
    </w:p>
    <w:p w14:paraId="1566C0A0" w14:textId="77777777" w:rsidR="00733CC4" w:rsidRPr="000B13E8" w:rsidRDefault="00733CC4" w:rsidP="00733CC4">
      <w:pPr>
        <w:spacing w:before="120" w:after="120"/>
        <w:ind w:left="567" w:right="616"/>
        <w:jc w:val="both"/>
        <w:rPr>
          <w:rFonts w:ascii="Palatino Linotype" w:hAnsi="Palatino Linotype"/>
          <w:i/>
          <w:sz w:val="22"/>
        </w:rPr>
      </w:pPr>
      <w:r w:rsidRPr="000B13E8">
        <w:rPr>
          <w:rFonts w:ascii="Palatino Linotype" w:hAnsi="Palatino Linotype"/>
          <w:i/>
          <w:sz w:val="22"/>
        </w:rPr>
        <w:t>…</w:t>
      </w:r>
    </w:p>
    <w:p w14:paraId="21F8885A" w14:textId="77777777" w:rsidR="00733CC4" w:rsidRPr="000B13E8" w:rsidRDefault="00733CC4" w:rsidP="00733CC4">
      <w:pPr>
        <w:spacing w:before="120" w:after="120"/>
        <w:ind w:left="567" w:right="616"/>
        <w:jc w:val="both"/>
        <w:rPr>
          <w:rFonts w:ascii="Palatino Linotype" w:hAnsi="Palatino Linotype"/>
          <w:i/>
          <w:sz w:val="22"/>
        </w:rPr>
      </w:pPr>
      <w:r w:rsidRPr="000B13E8">
        <w:rPr>
          <w:rFonts w:ascii="Palatino Linotype" w:hAnsi="Palatino Linotype"/>
          <w:b/>
          <w:i/>
          <w:sz w:val="22"/>
        </w:rPr>
        <w:t>V.</w:t>
      </w:r>
      <w:r w:rsidRPr="000B13E8">
        <w:rPr>
          <w:rFonts w:ascii="Palatino Linotype" w:hAnsi="Palatino Linotype"/>
          <w:i/>
          <w:sz w:val="22"/>
        </w:rPr>
        <w:t xml:space="preserve"> Convocar a sesiones ordinarias y extraordinarias a los integrantes del ayuntamiento;</w:t>
      </w:r>
    </w:p>
    <w:p w14:paraId="5693B072" w14:textId="77777777" w:rsidR="00733CC4" w:rsidRPr="000B13E8" w:rsidRDefault="00733CC4" w:rsidP="00733CC4">
      <w:pPr>
        <w:spacing w:before="120" w:after="120"/>
        <w:ind w:left="567" w:right="616"/>
        <w:jc w:val="both"/>
        <w:rPr>
          <w:rFonts w:ascii="Palatino Linotype" w:hAnsi="Palatino Linotype"/>
          <w:i/>
          <w:sz w:val="22"/>
        </w:rPr>
      </w:pPr>
      <w:r w:rsidRPr="000B13E8">
        <w:rPr>
          <w:rFonts w:ascii="Palatino Linotype" w:hAnsi="Palatino Linotype"/>
          <w:sz w:val="22"/>
        </w:rPr>
        <w:t>[…]</w:t>
      </w:r>
    </w:p>
    <w:p w14:paraId="7AE4F7C0" w14:textId="77777777" w:rsidR="00733CC4" w:rsidRPr="000B13E8" w:rsidRDefault="00733CC4" w:rsidP="00733CC4">
      <w:pPr>
        <w:spacing w:before="120" w:after="120"/>
        <w:ind w:left="567" w:right="616"/>
        <w:jc w:val="both"/>
        <w:rPr>
          <w:rFonts w:ascii="Palatino Linotype" w:hAnsi="Palatino Linotype"/>
          <w:i/>
          <w:sz w:val="22"/>
        </w:rPr>
      </w:pPr>
      <w:r w:rsidRPr="000B13E8">
        <w:rPr>
          <w:rFonts w:ascii="Palatino Linotype" w:hAnsi="Palatino Linotype"/>
          <w:b/>
          <w:i/>
          <w:sz w:val="22"/>
        </w:rPr>
        <w:t>Artículo 91.-</w:t>
      </w:r>
      <w:r w:rsidRPr="000B13E8">
        <w:rPr>
          <w:rFonts w:ascii="Palatino Linotype" w:hAnsi="Palatino Linotype"/>
          <w:i/>
          <w:sz w:val="22"/>
        </w:rPr>
        <w:t xml:space="preserve"> La </w:t>
      </w:r>
      <w:r w:rsidRPr="000B13E8">
        <w:rPr>
          <w:rFonts w:ascii="Palatino Linotype" w:hAnsi="Palatino Linotype"/>
          <w:b/>
          <w:i/>
          <w:sz w:val="22"/>
        </w:rPr>
        <w:t>Secretaría del Ayuntamiento</w:t>
      </w:r>
      <w:r w:rsidRPr="000B13E8">
        <w:rPr>
          <w:rFonts w:ascii="Palatino Linotype" w:hAnsi="Palatino Linotype"/>
          <w:i/>
          <w:sz w:val="22"/>
        </w:rPr>
        <w:t xml:space="preserve"> estará a cargo de un </w:t>
      </w:r>
      <w:proofErr w:type="gramStart"/>
      <w:r w:rsidRPr="000B13E8">
        <w:rPr>
          <w:rFonts w:ascii="Palatino Linotype" w:hAnsi="Palatino Linotype"/>
          <w:i/>
          <w:sz w:val="22"/>
        </w:rPr>
        <w:t>Secretario</w:t>
      </w:r>
      <w:proofErr w:type="gramEnd"/>
      <w:r w:rsidRPr="000B13E8">
        <w:rPr>
          <w:rFonts w:ascii="Palatino Linotype" w:hAnsi="Palatino Linotype"/>
          <w:i/>
          <w:sz w:val="22"/>
        </w:rPr>
        <w:t xml:space="preserve">,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3D0187FF" w14:textId="77777777" w:rsidR="00733CC4" w:rsidRPr="000B13E8" w:rsidRDefault="00733CC4" w:rsidP="00733CC4">
      <w:pPr>
        <w:spacing w:before="120" w:after="120"/>
        <w:ind w:left="567" w:right="616"/>
        <w:jc w:val="both"/>
        <w:rPr>
          <w:rFonts w:ascii="Palatino Linotype" w:hAnsi="Palatino Linotype"/>
          <w:i/>
          <w:sz w:val="22"/>
        </w:rPr>
      </w:pPr>
      <w:r w:rsidRPr="000B13E8">
        <w:rPr>
          <w:rFonts w:ascii="Palatino Linotype" w:hAnsi="Palatino Linotype"/>
          <w:b/>
          <w:i/>
          <w:sz w:val="22"/>
        </w:rPr>
        <w:t>I.</w:t>
      </w:r>
      <w:r w:rsidRPr="000B13E8">
        <w:rPr>
          <w:rFonts w:ascii="Palatino Linotype" w:hAnsi="Palatino Linotype"/>
          <w:i/>
          <w:sz w:val="22"/>
        </w:rPr>
        <w:t xml:space="preserve"> Asistir a las sesiones del ayuntamiento y levantar las actas correspondientes; </w:t>
      </w:r>
    </w:p>
    <w:p w14:paraId="7ECB163A" w14:textId="77777777" w:rsidR="00733CC4" w:rsidRPr="000B13E8" w:rsidRDefault="00733CC4" w:rsidP="00733CC4">
      <w:pPr>
        <w:spacing w:before="120" w:after="120"/>
        <w:ind w:left="567" w:right="616"/>
        <w:jc w:val="both"/>
        <w:rPr>
          <w:rFonts w:ascii="Palatino Linotype" w:hAnsi="Palatino Linotype"/>
          <w:i/>
          <w:sz w:val="22"/>
        </w:rPr>
      </w:pPr>
      <w:r w:rsidRPr="000B13E8">
        <w:rPr>
          <w:rFonts w:ascii="Palatino Linotype" w:hAnsi="Palatino Linotype"/>
          <w:i/>
          <w:sz w:val="22"/>
        </w:rPr>
        <w:t>…</w:t>
      </w:r>
    </w:p>
    <w:p w14:paraId="5020B20B" w14:textId="77777777" w:rsidR="00733CC4" w:rsidRPr="000B13E8" w:rsidRDefault="00733CC4" w:rsidP="00733CC4">
      <w:pPr>
        <w:spacing w:before="120" w:after="120"/>
        <w:ind w:left="567" w:right="616"/>
        <w:jc w:val="both"/>
        <w:rPr>
          <w:rFonts w:ascii="Palatino Linotype" w:hAnsi="Palatino Linotype"/>
          <w:i/>
          <w:sz w:val="22"/>
        </w:rPr>
      </w:pPr>
      <w:r w:rsidRPr="000B13E8">
        <w:rPr>
          <w:rFonts w:ascii="Palatino Linotype" w:hAnsi="Palatino Linotype"/>
          <w:b/>
          <w:i/>
          <w:sz w:val="22"/>
        </w:rPr>
        <w:t>IV.</w:t>
      </w:r>
      <w:r w:rsidRPr="000B13E8">
        <w:rPr>
          <w:rFonts w:ascii="Palatino Linotype" w:hAnsi="Palatino Linotype"/>
          <w:i/>
          <w:sz w:val="22"/>
        </w:rPr>
        <w:t xml:space="preserve"> Llevar y conservar los libros de actas de cabildo, obteniendo las firmas de los asistentes a las sesiones;”</w:t>
      </w:r>
    </w:p>
    <w:p w14:paraId="115B3D52" w14:textId="77777777" w:rsidR="00733CC4" w:rsidRPr="000B13E8" w:rsidRDefault="00733CC4" w:rsidP="00733CC4">
      <w:pPr>
        <w:spacing w:line="360" w:lineRule="auto"/>
        <w:ind w:left="992" w:right="902"/>
        <w:jc w:val="both"/>
        <w:rPr>
          <w:rFonts w:ascii="Palatino Linotype" w:hAnsi="Palatino Linotype"/>
          <w:sz w:val="22"/>
        </w:rPr>
      </w:pPr>
    </w:p>
    <w:p w14:paraId="744C26C9" w14:textId="77777777" w:rsidR="00733CC4" w:rsidRPr="000B13E8" w:rsidRDefault="00733CC4" w:rsidP="00733CC4">
      <w:pPr>
        <w:numPr>
          <w:ilvl w:val="0"/>
          <w:numId w:val="1"/>
        </w:numPr>
        <w:spacing w:line="360" w:lineRule="auto"/>
        <w:ind w:left="0" w:firstLine="0"/>
        <w:contextualSpacing/>
        <w:jc w:val="both"/>
        <w:rPr>
          <w:rFonts w:ascii="Palatino Linotype" w:hAnsi="Palatino Linotype" w:cs="Arial"/>
          <w:sz w:val="22"/>
        </w:rPr>
      </w:pPr>
      <w:r w:rsidRPr="000B13E8">
        <w:rPr>
          <w:rFonts w:ascii="Palatino Linotype" w:hAnsi="Palatino Linotype" w:cs="Arial"/>
          <w:sz w:val="22"/>
        </w:rPr>
        <w:t xml:space="preserve">De lo </w:t>
      </w:r>
      <w:r w:rsidRPr="000B13E8">
        <w:rPr>
          <w:rFonts w:ascii="Palatino Linotype" w:hAnsi="Palatino Linotype"/>
          <w:sz w:val="22"/>
        </w:rPr>
        <w:t>anterior</w:t>
      </w:r>
      <w:r w:rsidRPr="000B13E8">
        <w:rPr>
          <w:rFonts w:ascii="Palatino Linotype" w:hAnsi="Palatino Linotype" w:cs="Arial"/>
          <w:sz w:val="22"/>
        </w:rPr>
        <w:t xml:space="preserve"> se</w:t>
      </w:r>
      <w:r w:rsidR="004D31B4" w:rsidRPr="000B13E8">
        <w:rPr>
          <w:rFonts w:ascii="Palatino Linotype" w:hAnsi="Palatino Linotype" w:cs="Arial"/>
          <w:sz w:val="22"/>
        </w:rPr>
        <w:t xml:space="preserve"> desprende que cada sesión del A</w:t>
      </w:r>
      <w:r w:rsidRPr="000B13E8">
        <w:rPr>
          <w:rFonts w:ascii="Palatino Linotype" w:hAnsi="Palatino Linotype" w:cs="Arial"/>
          <w:sz w:val="22"/>
        </w:rPr>
        <w:t xml:space="preserve">yuntamiento, ya sea ordinaria o extraordinaria, debe </w:t>
      </w:r>
      <w:r w:rsidR="004D31B4" w:rsidRPr="000B13E8">
        <w:rPr>
          <w:rFonts w:ascii="Palatino Linotype" w:hAnsi="Palatino Linotype" w:cs="Arial"/>
          <w:sz w:val="22"/>
        </w:rPr>
        <w:t>elaborarse</w:t>
      </w:r>
      <w:r w:rsidRPr="000B13E8">
        <w:rPr>
          <w:rFonts w:ascii="Palatino Linotype" w:hAnsi="Palatino Linotype" w:cs="Arial"/>
          <w:sz w:val="22"/>
        </w:rPr>
        <w:t xml:space="preserve"> el acta correspondiente, misma que debe contener los acuerdos, asuntos tratados y el resultado de la votación, función que le corresponde al </w:t>
      </w:r>
      <w:proofErr w:type="gramStart"/>
      <w:r w:rsidRPr="000B13E8">
        <w:rPr>
          <w:rFonts w:ascii="Palatino Linotype" w:hAnsi="Palatino Linotype" w:cs="Arial"/>
          <w:sz w:val="22"/>
        </w:rPr>
        <w:lastRenderedPageBreak/>
        <w:t>Secretario</w:t>
      </w:r>
      <w:proofErr w:type="gramEnd"/>
      <w:r w:rsidRPr="000B13E8">
        <w:rPr>
          <w:rFonts w:ascii="Palatino Linotype" w:hAnsi="Palatino Linotype" w:cs="Arial"/>
          <w:sz w:val="22"/>
        </w:rPr>
        <w:t xml:space="preserve"> del Ayuntamiento, quien además deberá llevar y conservar el libro de las actas de cabildo con un extracto de las mismas</w:t>
      </w:r>
    </w:p>
    <w:p w14:paraId="2878EF79" w14:textId="77777777" w:rsidR="004D31B4" w:rsidRPr="000B13E8" w:rsidRDefault="004D31B4" w:rsidP="004D31B4">
      <w:pPr>
        <w:spacing w:line="360" w:lineRule="auto"/>
        <w:contextualSpacing/>
        <w:jc w:val="both"/>
        <w:rPr>
          <w:rFonts w:ascii="Palatino Linotype" w:hAnsi="Palatino Linotype" w:cs="Arial"/>
          <w:sz w:val="22"/>
        </w:rPr>
      </w:pPr>
    </w:p>
    <w:p w14:paraId="4287B193" w14:textId="77777777" w:rsidR="00733CC4" w:rsidRPr="000B13E8" w:rsidRDefault="00733CC4" w:rsidP="004D31B4">
      <w:pPr>
        <w:numPr>
          <w:ilvl w:val="0"/>
          <w:numId w:val="1"/>
        </w:numPr>
        <w:spacing w:line="360" w:lineRule="auto"/>
        <w:ind w:left="0" w:firstLine="0"/>
        <w:contextualSpacing/>
        <w:jc w:val="both"/>
        <w:rPr>
          <w:rFonts w:ascii="Palatino Linotype" w:hAnsi="Palatino Linotype" w:cs="Arial"/>
          <w:sz w:val="22"/>
        </w:rPr>
      </w:pPr>
      <w:r w:rsidRPr="000B13E8">
        <w:rPr>
          <w:rFonts w:ascii="Palatino Linotype" w:hAnsi="Palatino Linotype" w:cs="Arial"/>
          <w:sz w:val="22"/>
        </w:rPr>
        <w:t xml:space="preserve">Por otro lado, no debe perderse de vista el contenido de los artículos 92 fracción L y 94 fracción II inciso b) de la </w:t>
      </w:r>
      <w:r w:rsidRPr="000B13E8">
        <w:rPr>
          <w:rFonts w:ascii="Palatino Linotype" w:hAnsi="Palatino Linotype" w:cs="Arial"/>
          <w:iCs/>
          <w:sz w:val="22"/>
        </w:rPr>
        <w:t>Ley de Transparencia y Acceso a la Información Pública del Estado de México y Municipios</w:t>
      </w:r>
      <w:r w:rsidRPr="000B13E8">
        <w:rPr>
          <w:rFonts w:ascii="Palatino Linotype" w:hAnsi="Palatino Linotype" w:cs="Arial"/>
          <w:i/>
          <w:sz w:val="22"/>
        </w:rPr>
        <w:t>,</w:t>
      </w:r>
      <w:r w:rsidRPr="000B13E8">
        <w:rPr>
          <w:rFonts w:ascii="Palatino Linotype" w:hAnsi="Palatino Linotype" w:cs="Arial"/>
          <w:sz w:val="22"/>
        </w:rPr>
        <w:t xml:space="preserve"> a saber:</w:t>
      </w:r>
    </w:p>
    <w:p w14:paraId="6AB42C37" w14:textId="77777777" w:rsidR="004D31B4" w:rsidRPr="000B13E8" w:rsidRDefault="004D31B4" w:rsidP="004D31B4">
      <w:pPr>
        <w:pStyle w:val="Prrafodelista"/>
        <w:rPr>
          <w:rFonts w:ascii="Palatino Linotype" w:hAnsi="Palatino Linotype" w:cs="Arial"/>
          <w:sz w:val="22"/>
        </w:rPr>
      </w:pPr>
    </w:p>
    <w:p w14:paraId="1D1135B1" w14:textId="77777777" w:rsidR="00733CC4" w:rsidRPr="000B13E8" w:rsidRDefault="00733CC4" w:rsidP="00733CC4">
      <w:pPr>
        <w:spacing w:before="120" w:after="120"/>
        <w:ind w:left="851" w:right="902"/>
        <w:jc w:val="both"/>
        <w:rPr>
          <w:rFonts w:ascii="Palatino Linotype" w:hAnsi="Palatino Linotype"/>
          <w:i/>
          <w:sz w:val="22"/>
        </w:rPr>
      </w:pPr>
      <w:r w:rsidRPr="000B13E8">
        <w:rPr>
          <w:rFonts w:ascii="Palatino Linotype" w:hAnsi="Palatino Linotype"/>
          <w:b/>
          <w:i/>
          <w:sz w:val="22"/>
        </w:rPr>
        <w:t>“Artículo 92.</w:t>
      </w:r>
      <w:r w:rsidRPr="000B13E8">
        <w:rPr>
          <w:rFonts w:ascii="Palatino Linotype" w:hAnsi="Palatino Linotype"/>
          <w:i/>
          <w:sz w:val="22"/>
        </w:rPr>
        <w:t xml:space="preserve"> Los </w:t>
      </w:r>
      <w:r w:rsidRPr="000B13E8">
        <w:rPr>
          <w:rFonts w:ascii="Palatino Linotype" w:hAnsi="Palatino Linotype"/>
          <w:b/>
          <w:i/>
          <w:sz w:val="22"/>
        </w:rPr>
        <w:t>sujetos obligados</w:t>
      </w:r>
      <w:r w:rsidRPr="000B13E8">
        <w:rPr>
          <w:rFonts w:ascii="Palatino Linotype" w:hAnsi="Palatino Linotype"/>
          <w:i/>
          <w:sz w:val="22"/>
        </w:rPr>
        <w:t xml:space="preserve">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8457682" w14:textId="77777777" w:rsidR="00733CC4" w:rsidRPr="000B13E8" w:rsidRDefault="00733CC4" w:rsidP="00733CC4">
      <w:pPr>
        <w:spacing w:before="120" w:after="120"/>
        <w:ind w:left="1134" w:right="902"/>
        <w:jc w:val="both"/>
        <w:rPr>
          <w:rFonts w:ascii="Palatino Linotype" w:hAnsi="Palatino Linotype"/>
          <w:i/>
          <w:sz w:val="22"/>
        </w:rPr>
      </w:pPr>
      <w:r w:rsidRPr="000B13E8">
        <w:rPr>
          <w:rFonts w:ascii="Palatino Linotype" w:hAnsi="Palatino Linotype"/>
          <w:i/>
          <w:sz w:val="22"/>
        </w:rPr>
        <w:t>…</w:t>
      </w:r>
    </w:p>
    <w:p w14:paraId="5BE01D56" w14:textId="77777777" w:rsidR="00733CC4" w:rsidRPr="000B13E8" w:rsidRDefault="00733CC4" w:rsidP="00733CC4">
      <w:pPr>
        <w:spacing w:before="120" w:after="120"/>
        <w:ind w:left="1134" w:right="902"/>
        <w:jc w:val="both"/>
        <w:rPr>
          <w:rFonts w:ascii="Palatino Linotype" w:hAnsi="Palatino Linotype"/>
          <w:i/>
          <w:sz w:val="22"/>
        </w:rPr>
      </w:pPr>
      <w:r w:rsidRPr="000B13E8">
        <w:rPr>
          <w:rFonts w:ascii="Palatino Linotype" w:hAnsi="Palatino Linotype"/>
          <w:b/>
          <w:i/>
          <w:sz w:val="22"/>
        </w:rPr>
        <w:t>L</w:t>
      </w:r>
      <w:r w:rsidRPr="000B13E8">
        <w:rPr>
          <w:rFonts w:ascii="Palatino Linotype" w:hAnsi="Palatino Linotype"/>
          <w:i/>
          <w:sz w:val="22"/>
        </w:rPr>
        <w:t xml:space="preserve">. </w:t>
      </w:r>
      <w:r w:rsidRPr="000B13E8">
        <w:rPr>
          <w:rFonts w:ascii="Palatino Linotype" w:hAnsi="Palatino Linotype"/>
          <w:b/>
          <w:i/>
          <w:sz w:val="22"/>
        </w:rPr>
        <w:t>Las actas de sesiones ordinarias y extraordinarias</w:t>
      </w:r>
      <w:r w:rsidRPr="000B13E8">
        <w:rPr>
          <w:rFonts w:ascii="Palatino Linotype" w:hAnsi="Palatino Linotype"/>
          <w:i/>
          <w:sz w:val="22"/>
        </w:rPr>
        <w:t>, así como las opiniones y recomendaciones de los consejos consultivos;</w:t>
      </w:r>
    </w:p>
    <w:p w14:paraId="3FD24A5A" w14:textId="77777777" w:rsidR="00733CC4" w:rsidRPr="000B13E8" w:rsidRDefault="00733CC4" w:rsidP="00733CC4">
      <w:pPr>
        <w:spacing w:before="120" w:after="120"/>
        <w:ind w:left="851" w:right="902"/>
        <w:jc w:val="both"/>
        <w:rPr>
          <w:rFonts w:ascii="Palatino Linotype" w:hAnsi="Palatino Linotype"/>
          <w:i/>
          <w:sz w:val="22"/>
        </w:rPr>
      </w:pPr>
      <w:r w:rsidRPr="000B13E8">
        <w:rPr>
          <w:rFonts w:ascii="Palatino Linotype" w:hAnsi="Palatino Linotype"/>
          <w:i/>
          <w:sz w:val="22"/>
        </w:rPr>
        <w:t xml:space="preserve"> […]</w:t>
      </w:r>
    </w:p>
    <w:p w14:paraId="017B3DEF" w14:textId="77777777" w:rsidR="00733CC4" w:rsidRPr="000B13E8" w:rsidRDefault="00733CC4" w:rsidP="00733CC4">
      <w:pPr>
        <w:spacing w:before="120" w:after="120"/>
        <w:ind w:left="851" w:right="902"/>
        <w:jc w:val="both"/>
        <w:rPr>
          <w:rFonts w:ascii="Palatino Linotype" w:hAnsi="Palatino Linotype"/>
          <w:i/>
          <w:sz w:val="22"/>
        </w:rPr>
      </w:pPr>
      <w:r w:rsidRPr="000B13E8">
        <w:rPr>
          <w:rFonts w:ascii="Palatino Linotype" w:hAnsi="Palatino Linotype"/>
          <w:b/>
          <w:i/>
          <w:sz w:val="22"/>
        </w:rPr>
        <w:t>Artículo 94.</w:t>
      </w:r>
      <w:r w:rsidRPr="000B13E8">
        <w:rPr>
          <w:rFonts w:ascii="Palatino Linotype" w:hAnsi="Palatino Linotype"/>
          <w:i/>
          <w:sz w:val="22"/>
        </w:rPr>
        <w:t xml:space="preserve"> </w:t>
      </w:r>
      <w:r w:rsidRPr="000B13E8">
        <w:rPr>
          <w:rFonts w:ascii="Palatino Linotype" w:hAnsi="Palatino Linotype"/>
          <w:b/>
          <w:i/>
          <w:sz w:val="22"/>
        </w:rPr>
        <w:t>Además de las obligaciones de transparencia común</w:t>
      </w:r>
      <w:r w:rsidRPr="000B13E8">
        <w:rPr>
          <w:rFonts w:ascii="Palatino Linotype" w:hAnsi="Palatino Linotype"/>
          <w:i/>
          <w:sz w:val="22"/>
        </w:rPr>
        <w:t xml:space="preserve"> a que se refiere el Capítulo II de este Título, </w:t>
      </w:r>
      <w:r w:rsidRPr="000B13E8">
        <w:rPr>
          <w:rFonts w:ascii="Palatino Linotype" w:hAnsi="Palatino Linotype"/>
          <w:b/>
          <w:i/>
          <w:sz w:val="22"/>
        </w:rPr>
        <w:t>los sujetos obligados</w:t>
      </w:r>
      <w:r w:rsidRPr="000B13E8">
        <w:rPr>
          <w:rFonts w:ascii="Palatino Linotype" w:hAnsi="Palatino Linotype"/>
          <w:i/>
          <w:sz w:val="22"/>
        </w:rPr>
        <w:t xml:space="preserve"> del Poder Ejecutivo Local y </w:t>
      </w:r>
      <w:r w:rsidRPr="000B13E8">
        <w:rPr>
          <w:rFonts w:ascii="Palatino Linotype" w:hAnsi="Palatino Linotype"/>
          <w:b/>
          <w:i/>
          <w:sz w:val="22"/>
        </w:rPr>
        <w:t>municipale</w:t>
      </w:r>
      <w:r w:rsidRPr="000B13E8">
        <w:rPr>
          <w:rFonts w:ascii="Palatino Linotype" w:hAnsi="Palatino Linotype"/>
          <w:i/>
          <w:sz w:val="22"/>
        </w:rPr>
        <w:t>s, deberán poner a disposición del público y actualizar la siguiente información:</w:t>
      </w:r>
    </w:p>
    <w:p w14:paraId="7003A821" w14:textId="77777777" w:rsidR="00733CC4" w:rsidRPr="000B13E8" w:rsidRDefault="00733CC4" w:rsidP="00733CC4">
      <w:pPr>
        <w:spacing w:before="120" w:after="120"/>
        <w:ind w:left="1134" w:right="902"/>
        <w:jc w:val="both"/>
        <w:rPr>
          <w:rFonts w:ascii="Palatino Linotype" w:hAnsi="Palatino Linotype"/>
          <w:i/>
          <w:sz w:val="22"/>
        </w:rPr>
      </w:pPr>
      <w:r w:rsidRPr="000B13E8">
        <w:rPr>
          <w:rFonts w:ascii="Palatino Linotype" w:hAnsi="Palatino Linotype"/>
          <w:i/>
          <w:sz w:val="22"/>
        </w:rPr>
        <w:t>…</w:t>
      </w:r>
    </w:p>
    <w:p w14:paraId="5755DD91" w14:textId="77777777" w:rsidR="00733CC4" w:rsidRPr="000B13E8" w:rsidRDefault="00733CC4" w:rsidP="00733CC4">
      <w:pPr>
        <w:spacing w:before="120" w:after="120"/>
        <w:ind w:left="1134" w:right="902"/>
        <w:jc w:val="both"/>
        <w:rPr>
          <w:rFonts w:ascii="Palatino Linotype" w:hAnsi="Palatino Linotype"/>
          <w:i/>
          <w:sz w:val="22"/>
        </w:rPr>
      </w:pPr>
      <w:r w:rsidRPr="000B13E8">
        <w:rPr>
          <w:rFonts w:ascii="Palatino Linotype" w:hAnsi="Palatino Linotype"/>
          <w:b/>
          <w:i/>
          <w:sz w:val="22"/>
        </w:rPr>
        <w:t>II.</w:t>
      </w:r>
      <w:r w:rsidRPr="000B13E8">
        <w:rPr>
          <w:rFonts w:ascii="Palatino Linotype" w:hAnsi="Palatino Linotype"/>
          <w:i/>
          <w:sz w:val="22"/>
        </w:rPr>
        <w:t xml:space="preserve"> </w:t>
      </w:r>
      <w:r w:rsidRPr="000B13E8">
        <w:rPr>
          <w:rFonts w:ascii="Palatino Linotype" w:hAnsi="Palatino Linotype"/>
          <w:b/>
          <w:i/>
          <w:sz w:val="22"/>
        </w:rPr>
        <w:t>Adicionalmente en el caso de los municipios</w:t>
      </w:r>
      <w:r w:rsidRPr="000B13E8">
        <w:rPr>
          <w:rFonts w:ascii="Palatino Linotype" w:hAnsi="Palatino Linotype"/>
          <w:i/>
          <w:sz w:val="22"/>
        </w:rPr>
        <w:t xml:space="preserve">: </w:t>
      </w:r>
    </w:p>
    <w:p w14:paraId="1421F87E" w14:textId="77777777" w:rsidR="00733CC4" w:rsidRPr="000B13E8" w:rsidRDefault="00733CC4" w:rsidP="00733CC4">
      <w:pPr>
        <w:spacing w:before="120" w:after="120"/>
        <w:ind w:left="1418" w:right="902"/>
        <w:jc w:val="both"/>
        <w:rPr>
          <w:rFonts w:ascii="Palatino Linotype" w:hAnsi="Palatino Linotype"/>
          <w:i/>
          <w:sz w:val="22"/>
        </w:rPr>
      </w:pPr>
      <w:r w:rsidRPr="000B13E8">
        <w:rPr>
          <w:rFonts w:ascii="Palatino Linotype" w:hAnsi="Palatino Linotype"/>
          <w:i/>
          <w:sz w:val="22"/>
        </w:rPr>
        <w:t>...</w:t>
      </w:r>
    </w:p>
    <w:p w14:paraId="7646B411" w14:textId="77777777" w:rsidR="00733CC4" w:rsidRPr="000B13E8" w:rsidRDefault="00733CC4" w:rsidP="005A5331">
      <w:pPr>
        <w:spacing w:before="120" w:after="120"/>
        <w:ind w:left="1134" w:right="902"/>
        <w:jc w:val="both"/>
        <w:rPr>
          <w:rFonts w:ascii="Palatino Linotype" w:hAnsi="Palatino Linotype"/>
          <w:i/>
          <w:sz w:val="22"/>
        </w:rPr>
      </w:pPr>
      <w:r w:rsidRPr="000B13E8">
        <w:rPr>
          <w:rFonts w:ascii="Palatino Linotype" w:hAnsi="Palatino Linotype"/>
          <w:b/>
          <w:i/>
          <w:sz w:val="22"/>
        </w:rPr>
        <w:t>b)</w:t>
      </w:r>
      <w:r w:rsidRPr="000B13E8">
        <w:rPr>
          <w:rFonts w:ascii="Palatino Linotype" w:hAnsi="Palatino Linotype"/>
          <w:i/>
          <w:sz w:val="22"/>
        </w:rPr>
        <w:t xml:space="preserve"> </w:t>
      </w:r>
      <w:r w:rsidRPr="000B13E8">
        <w:rPr>
          <w:rFonts w:ascii="Palatino Linotype" w:hAnsi="Palatino Linotype"/>
          <w:b/>
          <w:i/>
          <w:sz w:val="22"/>
        </w:rPr>
        <w:t>Las actas de sesiones de cabildo</w:t>
      </w:r>
      <w:r w:rsidRPr="000B13E8">
        <w:rPr>
          <w:rFonts w:ascii="Palatino Linotype" w:hAnsi="Palatino Linotype"/>
          <w:i/>
          <w:sz w:val="22"/>
        </w:rPr>
        <w:t>, los controles de asistencia de los integrantes del Ayuntamiento a las sesiones de cabildo y el sentido de votación de los miembros del cabildo sobre las iniciativas o acuerdos;”</w:t>
      </w:r>
    </w:p>
    <w:p w14:paraId="1176D628" w14:textId="77777777" w:rsidR="004D31B4" w:rsidRPr="00873A3C" w:rsidRDefault="004D31B4" w:rsidP="00733CC4">
      <w:pPr>
        <w:spacing w:before="120" w:after="120"/>
        <w:ind w:left="1418" w:right="902"/>
        <w:jc w:val="both"/>
        <w:rPr>
          <w:rFonts w:ascii="Palatino Linotype" w:hAnsi="Palatino Linotype"/>
          <w:i/>
        </w:rPr>
      </w:pPr>
    </w:p>
    <w:p w14:paraId="17027840" w14:textId="77777777" w:rsidR="00733CC4" w:rsidRPr="00873A3C" w:rsidRDefault="00733CC4" w:rsidP="004D31B4">
      <w:pPr>
        <w:numPr>
          <w:ilvl w:val="0"/>
          <w:numId w:val="1"/>
        </w:numPr>
        <w:spacing w:line="360" w:lineRule="auto"/>
        <w:ind w:left="0" w:firstLine="0"/>
        <w:contextualSpacing/>
        <w:jc w:val="both"/>
        <w:rPr>
          <w:rFonts w:ascii="Palatino Linotype" w:hAnsi="Palatino Linotype" w:cs="Arial"/>
        </w:rPr>
      </w:pPr>
      <w:r w:rsidRPr="00873A3C">
        <w:rPr>
          <w:rFonts w:ascii="Palatino Linotype" w:hAnsi="Palatino Linotype" w:cs="Arial"/>
        </w:rPr>
        <w:t xml:space="preserve">De lo anterior se advierte que los municipios deben hacer pública como parte de sus obligaciones de transparencia comunes y específicas, de manera actualizada, además de los controles de asistencia y el sentido de la votación de los miembros del </w:t>
      </w:r>
      <w:r w:rsidRPr="00873A3C">
        <w:rPr>
          <w:rFonts w:ascii="Palatino Linotype" w:hAnsi="Palatino Linotype" w:cs="Arial"/>
        </w:rPr>
        <w:lastRenderedPageBreak/>
        <w:t xml:space="preserve">cabildo sobre las iniciativas o acuerdos, las actas de las sesiones de cabildo ordinarias y extraordinarias, información que se traduce en lo requerido por la parte </w:t>
      </w:r>
      <w:r w:rsidRPr="00873A3C">
        <w:rPr>
          <w:rFonts w:ascii="Palatino Linotype" w:hAnsi="Palatino Linotype" w:cs="Arial"/>
          <w:b/>
          <w:bCs/>
        </w:rPr>
        <w:t>Recurrente</w:t>
      </w:r>
      <w:r w:rsidRPr="00873A3C">
        <w:rPr>
          <w:rFonts w:ascii="Palatino Linotype" w:hAnsi="Palatino Linotype" w:cs="Arial"/>
        </w:rPr>
        <w:t>.</w:t>
      </w:r>
    </w:p>
    <w:p w14:paraId="54CC002C" w14:textId="77777777" w:rsidR="004D31B4" w:rsidRPr="00873A3C" w:rsidRDefault="004D31B4" w:rsidP="004D31B4">
      <w:pPr>
        <w:spacing w:line="360" w:lineRule="auto"/>
        <w:contextualSpacing/>
        <w:jc w:val="both"/>
        <w:rPr>
          <w:rFonts w:ascii="Palatino Linotype" w:hAnsi="Palatino Linotype" w:cs="Arial"/>
        </w:rPr>
      </w:pPr>
    </w:p>
    <w:p w14:paraId="312F786B" w14:textId="77777777" w:rsidR="00E36433" w:rsidRDefault="004D31B4" w:rsidP="00E36433">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 xml:space="preserve">Ahora bien, cabe recordar a este rubro que el particular no solicitó copias simples, sino </w:t>
      </w:r>
      <w:r w:rsidRPr="00873A3C">
        <w:rPr>
          <w:rFonts w:ascii="Palatino Linotype" w:hAnsi="Palatino Linotype" w:cs="Arial"/>
        </w:rPr>
        <w:t>certificadas</w:t>
      </w:r>
      <w:r w:rsidRPr="00873A3C">
        <w:rPr>
          <w:rFonts w:ascii="Palatino Linotype" w:hAnsi="Palatino Linotype"/>
          <w:color w:val="000000" w:themeColor="text1"/>
        </w:rPr>
        <w:t xml:space="preserve"> y en medio magnético</w:t>
      </w:r>
      <w:r w:rsidR="00DE6C3C" w:rsidRPr="00873A3C">
        <w:rPr>
          <w:rFonts w:ascii="Palatino Linotype" w:hAnsi="Palatino Linotype"/>
          <w:color w:val="000000" w:themeColor="text1"/>
        </w:rPr>
        <w:t>. Al respecto, e</w:t>
      </w:r>
      <w:r w:rsidR="00DE6C3C" w:rsidRPr="00873A3C">
        <w:rPr>
          <w:rFonts w:ascii="Palatino Linotype" w:hAnsi="Palatino Linotype" w:cs="Tahoma"/>
          <w:lang w:val="es-ES"/>
        </w:rPr>
        <w:t>s menester señalar que se encuentran reguladas por el Código Financiero del Estado de México y Municipios en su artículo 148, fracciones III y IV, aplicable al Sujeto Obligado al estar incluido en el Título Cuarto “De los Ingresos de los Municipios”, Capítulo segundo “De los Derechos”, Sección cuarta “De los Derechos por Servicios Prestados por Autoridades Fiscales, Administrativas y de A</w:t>
      </w:r>
      <w:r w:rsidR="00E36433">
        <w:rPr>
          <w:rFonts w:ascii="Palatino Linotype" w:hAnsi="Palatino Linotype" w:cs="Tahoma"/>
          <w:lang w:val="es-ES"/>
        </w:rPr>
        <w:t xml:space="preserve">cceso a la Información Pública”, por lo que </w:t>
      </w:r>
      <w:r w:rsidR="00E36433">
        <w:rPr>
          <w:rFonts w:ascii="Palatino Linotype" w:hAnsi="Palatino Linotype"/>
          <w:color w:val="000000" w:themeColor="text1"/>
        </w:rPr>
        <w:t>r</w:t>
      </w:r>
      <w:r w:rsidR="00E36433" w:rsidRPr="00873A3C">
        <w:rPr>
          <w:rFonts w:ascii="Palatino Linotype" w:hAnsi="Palatino Linotype"/>
          <w:color w:val="000000" w:themeColor="text1"/>
        </w:rPr>
        <w:t>especto del cobro de certificación,</w:t>
      </w:r>
      <w:r w:rsidR="00E36433">
        <w:rPr>
          <w:rFonts w:ascii="Palatino Linotype" w:hAnsi="Palatino Linotype"/>
          <w:color w:val="000000" w:themeColor="text1"/>
        </w:rPr>
        <w:t xml:space="preserve"> deberá por ser criterio mayoritario del Pleno </w:t>
      </w:r>
      <w:r w:rsidR="00E36433" w:rsidRPr="001068D1">
        <w:rPr>
          <w:rFonts w:ascii="Palatino Linotype" w:hAnsi="Palatino Linotype"/>
          <w:b/>
          <w:color w:val="000000" w:themeColor="text1"/>
          <w:u w:val="single"/>
        </w:rPr>
        <w:t>con costo</w:t>
      </w:r>
      <w:r w:rsidR="00E36433">
        <w:rPr>
          <w:rFonts w:ascii="Palatino Linotype" w:hAnsi="Palatino Linotype"/>
          <w:color w:val="000000" w:themeColor="text1"/>
        </w:rPr>
        <w:t>.</w:t>
      </w:r>
    </w:p>
    <w:p w14:paraId="052B71F3" w14:textId="77777777" w:rsidR="00E36433" w:rsidRDefault="00E36433" w:rsidP="00E36433">
      <w:pPr>
        <w:pStyle w:val="Prrafodelista"/>
        <w:rPr>
          <w:rFonts w:ascii="Palatino Linotype" w:hAnsi="Palatino Linotype"/>
          <w:color w:val="000000" w:themeColor="text1"/>
        </w:rPr>
      </w:pPr>
    </w:p>
    <w:p w14:paraId="6EBF18EB" w14:textId="77777777" w:rsidR="00DE6C3C" w:rsidRPr="00873A3C" w:rsidRDefault="00DE6C3C" w:rsidP="00DE6C3C">
      <w:pPr>
        <w:spacing w:line="360" w:lineRule="auto"/>
        <w:jc w:val="both"/>
        <w:rPr>
          <w:rFonts w:ascii="Palatino Linotype" w:hAnsi="Palatino Linotype" w:cs="Tahoma"/>
          <w:b/>
          <w:lang w:val="es-ES"/>
        </w:rPr>
      </w:pPr>
    </w:p>
    <w:p w14:paraId="342BDE91" w14:textId="77777777" w:rsidR="00A027DF" w:rsidRDefault="00DE6C3C" w:rsidP="009D4BB5">
      <w:pPr>
        <w:numPr>
          <w:ilvl w:val="0"/>
          <w:numId w:val="1"/>
        </w:numPr>
        <w:spacing w:line="360" w:lineRule="auto"/>
        <w:ind w:left="0" w:firstLine="0"/>
        <w:contextualSpacing/>
        <w:jc w:val="both"/>
        <w:rPr>
          <w:rFonts w:ascii="Palatino Linotype" w:hAnsi="Palatino Linotype"/>
          <w:color w:val="000000" w:themeColor="text1"/>
        </w:rPr>
      </w:pPr>
      <w:r w:rsidRPr="00A027DF">
        <w:rPr>
          <w:rFonts w:ascii="Palatino Linotype" w:hAnsi="Palatino Linotype" w:cs="Tahoma"/>
          <w:lang w:val="es-ES"/>
        </w:rPr>
        <w:t xml:space="preserve">Así, se tiene que en el derecho de acceso a la información el cobro por su entrega en medios magnéticos o disco compacto es un derecho que cobra el Estado y sus </w:t>
      </w:r>
      <w:r w:rsidRPr="00A027DF">
        <w:rPr>
          <w:rFonts w:ascii="Palatino Linotype" w:hAnsi="Palatino Linotype"/>
          <w:color w:val="000000" w:themeColor="text1"/>
        </w:rPr>
        <w:t>organismos y su destino es cubrir el gasto público y demás obligaciones a su cargo. No obstante, lo anterior, en el caso en particular su cobró no resultará procedente para el caso de que el solicitante proporcione el medio en el que requiera le sea entregada la información pública.</w:t>
      </w:r>
    </w:p>
    <w:p w14:paraId="1206296F" w14:textId="77777777" w:rsidR="00A027DF" w:rsidRDefault="00A027DF" w:rsidP="00A027DF">
      <w:pPr>
        <w:spacing w:line="360" w:lineRule="auto"/>
        <w:contextualSpacing/>
        <w:jc w:val="both"/>
        <w:rPr>
          <w:rFonts w:ascii="Palatino Linotype" w:hAnsi="Palatino Linotype"/>
          <w:color w:val="000000" w:themeColor="text1"/>
        </w:rPr>
      </w:pPr>
    </w:p>
    <w:p w14:paraId="1170491D" w14:textId="77777777" w:rsidR="00A027DF" w:rsidRPr="00A027DF" w:rsidRDefault="00E36433" w:rsidP="00F50A78">
      <w:pPr>
        <w:numPr>
          <w:ilvl w:val="0"/>
          <w:numId w:val="1"/>
        </w:numPr>
        <w:spacing w:line="360" w:lineRule="auto"/>
        <w:ind w:left="0" w:firstLine="0"/>
        <w:contextualSpacing/>
        <w:jc w:val="both"/>
        <w:rPr>
          <w:rFonts w:ascii="Palatino Linotype" w:hAnsi="Palatino Linotype"/>
          <w:color w:val="000000" w:themeColor="text1"/>
          <w:highlight w:val="yellow"/>
        </w:rPr>
      </w:pPr>
      <w:r w:rsidRPr="00A027DF">
        <w:rPr>
          <w:rFonts w:ascii="Palatino Linotype" w:hAnsi="Palatino Linotype"/>
          <w:color w:val="000000" w:themeColor="text1"/>
          <w:highlight w:val="yellow"/>
        </w:rPr>
        <w:t xml:space="preserve">Como se desprende de la solicitud de información el recurrente requirió como medio de acceso copia certificada en medio magnético de todas las actas de cabildo realizadas desde el inicio de su administración 2022-2024; y si bien, la modalidad de </w:t>
      </w:r>
      <w:r w:rsidRPr="00A027DF">
        <w:rPr>
          <w:rFonts w:ascii="Palatino Linotype" w:hAnsi="Palatino Linotype"/>
          <w:color w:val="000000" w:themeColor="text1"/>
          <w:highlight w:val="yellow"/>
        </w:rPr>
        <w:lastRenderedPageBreak/>
        <w:t xml:space="preserve">disco compacto se equipara a </w:t>
      </w:r>
      <w:proofErr w:type="gramStart"/>
      <w:r w:rsidRPr="00A027DF">
        <w:rPr>
          <w:rFonts w:ascii="Palatino Linotype" w:hAnsi="Palatino Linotype"/>
          <w:color w:val="000000" w:themeColor="text1"/>
          <w:highlight w:val="yellow"/>
        </w:rPr>
        <w:t>la  reproducción</w:t>
      </w:r>
      <w:proofErr w:type="gramEnd"/>
      <w:r w:rsidRPr="00A027DF">
        <w:rPr>
          <w:rFonts w:ascii="Palatino Linotype" w:hAnsi="Palatino Linotype"/>
          <w:color w:val="000000" w:themeColor="text1"/>
          <w:highlight w:val="yellow"/>
        </w:rPr>
        <w:t xml:space="preserve"> de documentos; sin embargo, no se prevé de manera específica la certificación de los mismos.</w:t>
      </w:r>
      <w:r w:rsidRPr="00A027DF">
        <w:rPr>
          <w:rFonts w:ascii="Palatino Linotype" w:hAnsi="Palatino Linotype"/>
          <w:color w:val="000000" w:themeColor="text1"/>
          <w:highlight w:val="yellow"/>
        </w:rPr>
        <w:cr/>
      </w:r>
    </w:p>
    <w:p w14:paraId="1BB1A372" w14:textId="77777777" w:rsidR="00A027DF" w:rsidRPr="00A027DF" w:rsidRDefault="00A027DF" w:rsidP="00A027DF">
      <w:pPr>
        <w:pStyle w:val="Prrafodelista"/>
        <w:rPr>
          <w:rFonts w:ascii="Palatino Linotype" w:hAnsi="Palatino Linotype"/>
          <w:color w:val="000000" w:themeColor="text1"/>
          <w:highlight w:val="yellow"/>
        </w:rPr>
      </w:pPr>
    </w:p>
    <w:p w14:paraId="25D56E73" w14:textId="77777777" w:rsidR="0081604C" w:rsidRPr="0081604C" w:rsidRDefault="00A027DF" w:rsidP="00A027DF">
      <w:pPr>
        <w:numPr>
          <w:ilvl w:val="0"/>
          <w:numId w:val="1"/>
        </w:numPr>
        <w:spacing w:line="360" w:lineRule="auto"/>
        <w:ind w:left="0" w:firstLine="0"/>
        <w:contextualSpacing/>
        <w:jc w:val="both"/>
        <w:rPr>
          <w:rFonts w:ascii="Palatino Linotype" w:hAnsi="Palatino Linotype"/>
          <w:color w:val="000000" w:themeColor="text1"/>
          <w:highlight w:val="yellow"/>
        </w:rPr>
      </w:pPr>
      <w:r w:rsidRPr="00A027DF">
        <w:rPr>
          <w:rFonts w:ascii="Palatino Linotype" w:hAnsi="Palatino Linotype"/>
          <w:color w:val="000000" w:themeColor="text1"/>
          <w:highlight w:val="yellow"/>
        </w:rPr>
        <w:t>E</w:t>
      </w:r>
      <w:r w:rsidR="00E36433" w:rsidRPr="00A027DF">
        <w:rPr>
          <w:rFonts w:ascii="Palatino Linotype" w:hAnsi="Palatino Linotype"/>
          <w:color w:val="000000" w:themeColor="text1"/>
          <w:highlight w:val="yellow"/>
        </w:rPr>
        <w:t>s menester precisar que, la certificación que se realice en materia de transparencia no tiene como propósito que el documento certificado haga las veces de un original, sino dejar evidencia de que los documentos solicitados obran en los archivos de los sujetos obligados, en el estado en el que se encuentran, ya sea en original, copia simple o copia certificada, por lo que en ese sentido se deberá señalar la modalidad en la que se posee.</w:t>
      </w:r>
    </w:p>
    <w:p w14:paraId="07FB00C1" w14:textId="77777777" w:rsidR="0081604C" w:rsidRDefault="0081604C" w:rsidP="0081604C">
      <w:pPr>
        <w:pStyle w:val="Prrafodelista"/>
        <w:rPr>
          <w:rFonts w:ascii="Palatino Linotype" w:hAnsi="Palatino Linotype"/>
          <w:color w:val="000000" w:themeColor="text1"/>
        </w:rPr>
      </w:pPr>
    </w:p>
    <w:p w14:paraId="235990FC" w14:textId="271CB45B" w:rsidR="0081604C" w:rsidRPr="0081604C" w:rsidRDefault="0081604C" w:rsidP="00A027DF">
      <w:pPr>
        <w:numPr>
          <w:ilvl w:val="0"/>
          <w:numId w:val="1"/>
        </w:numPr>
        <w:spacing w:line="360" w:lineRule="auto"/>
        <w:ind w:left="0" w:firstLine="0"/>
        <w:contextualSpacing/>
        <w:jc w:val="both"/>
        <w:rPr>
          <w:rFonts w:ascii="Palatino Linotype" w:hAnsi="Palatino Linotype"/>
          <w:color w:val="000000" w:themeColor="text1"/>
          <w:highlight w:val="yellow"/>
        </w:rPr>
      </w:pPr>
      <w:r w:rsidRPr="0081604C">
        <w:rPr>
          <w:rFonts w:ascii="Palatino Linotype" w:hAnsi="Palatino Linotype"/>
          <w:color w:val="000000" w:themeColor="text1"/>
          <w:highlight w:val="yellow"/>
        </w:rPr>
        <w:t xml:space="preserve">Por lo que si bien, dentro de la Ley de Transparencia y Acceso a la Información Pública del Estado de México y Municipios, así como en el Código Financiero del Estado de México y Municipios, no existe la modalidad de disco compacto certificado, cierto es también que no pasa desapercibido que  los ayuntamientos, las dependencias y entidades de la administración pública municipal, previstos en la Ley Orgánica Municipal del Estado de México, son sujetos obligados de la Ley de Gobierno Digital del Estado de México y Municipios, de conformidad a la fracción II, del artículo 2, de la citada Ley, misma que refiere en el artículo 69, fracción III,  que las personas físicas y/o jurídico colectivas tienen entre otros, el derecho a obtener copias digitales de los documentos que formen parte de los expedientes en los que tengan el carácter de solicitantes, por lo que se puede realizar la digitalización de los documentos solicitados, grabarse en un disco compacto en formato no editable, y certificar el contenido, debiendo cubrir el costo de la certificación de cada una de las documentales solicitadas y el costo del disco </w:t>
      </w:r>
      <w:r w:rsidRPr="0081604C">
        <w:rPr>
          <w:rFonts w:ascii="Palatino Linotype" w:hAnsi="Palatino Linotype"/>
          <w:color w:val="000000" w:themeColor="text1"/>
          <w:highlight w:val="yellow"/>
        </w:rPr>
        <w:lastRenderedPageBreak/>
        <w:t>compacto, la parte recurrente, salvo  que proporcione el medio en el que requiera le sea entregada la información pública.</w:t>
      </w:r>
    </w:p>
    <w:p w14:paraId="1250A400" w14:textId="77777777" w:rsidR="0081604C" w:rsidRPr="0081604C" w:rsidRDefault="0081604C" w:rsidP="0081604C">
      <w:pPr>
        <w:spacing w:line="360" w:lineRule="auto"/>
        <w:contextualSpacing/>
        <w:jc w:val="both"/>
        <w:rPr>
          <w:rFonts w:ascii="Palatino Linotype" w:hAnsi="Palatino Linotype"/>
          <w:color w:val="000000" w:themeColor="text1"/>
          <w:highlight w:val="yellow"/>
        </w:rPr>
      </w:pPr>
    </w:p>
    <w:p w14:paraId="7E471FB8" w14:textId="77777777" w:rsidR="001D70E1" w:rsidRPr="00A027DF" w:rsidRDefault="004D31B4" w:rsidP="007B285E">
      <w:pPr>
        <w:numPr>
          <w:ilvl w:val="0"/>
          <w:numId w:val="1"/>
        </w:numPr>
        <w:spacing w:line="360" w:lineRule="auto"/>
        <w:ind w:left="0" w:firstLine="0"/>
        <w:contextualSpacing/>
        <w:jc w:val="both"/>
        <w:rPr>
          <w:rFonts w:ascii="Palatino Linotype" w:hAnsi="Palatino Linotype"/>
          <w:color w:val="000000" w:themeColor="text1"/>
        </w:rPr>
      </w:pPr>
      <w:r w:rsidRPr="00A027DF">
        <w:rPr>
          <w:rFonts w:ascii="Palatino Linotype" w:hAnsi="Palatino Linotype"/>
          <w:color w:val="000000" w:themeColor="text1"/>
        </w:rPr>
        <w:t>Seguidamente, aparece</w:t>
      </w:r>
      <w:r w:rsidR="00276B06" w:rsidRPr="00A027DF">
        <w:rPr>
          <w:rFonts w:ascii="Palatino Linotype" w:hAnsi="Palatino Linotype"/>
          <w:color w:val="000000" w:themeColor="text1"/>
        </w:rPr>
        <w:t xml:space="preserve"> la solicitud </w:t>
      </w:r>
      <w:r w:rsidR="00276B06" w:rsidRPr="00A027DF">
        <w:rPr>
          <w:rFonts w:ascii="Palatino Linotype" w:hAnsi="Palatino Linotype"/>
          <w:b/>
          <w:color w:val="000000" w:themeColor="text1"/>
        </w:rPr>
        <w:t>d)</w:t>
      </w:r>
      <w:r w:rsidR="00276B06" w:rsidRPr="00A027DF">
        <w:rPr>
          <w:rFonts w:ascii="Palatino Linotype" w:hAnsi="Palatino Linotype"/>
          <w:color w:val="000000" w:themeColor="text1"/>
        </w:rPr>
        <w:t xml:space="preserve"> Nombramientos de directores, coordinadores, titulares o jefes de área, a la cual recayó la siguiente respuesta:</w:t>
      </w:r>
    </w:p>
    <w:p w14:paraId="0998E2CA" w14:textId="77777777" w:rsidR="00276B06" w:rsidRPr="00873A3C" w:rsidRDefault="00276B06" w:rsidP="00276B06">
      <w:pPr>
        <w:spacing w:line="360" w:lineRule="auto"/>
        <w:contextualSpacing/>
        <w:jc w:val="both"/>
        <w:rPr>
          <w:rFonts w:ascii="Palatino Linotype" w:hAnsi="Palatino Linotype"/>
          <w:color w:val="000000" w:themeColor="text1"/>
        </w:rPr>
      </w:pPr>
    </w:p>
    <w:p w14:paraId="4941061F" w14:textId="77777777" w:rsidR="00B47758" w:rsidRPr="00873A3C" w:rsidRDefault="00276B06" w:rsidP="00276B06">
      <w:pPr>
        <w:spacing w:line="360" w:lineRule="auto"/>
        <w:contextualSpacing/>
        <w:jc w:val="center"/>
        <w:rPr>
          <w:rFonts w:ascii="Palatino Linotype" w:hAnsi="Palatino Linotype"/>
          <w:color w:val="000000" w:themeColor="text1"/>
        </w:rPr>
      </w:pPr>
      <w:r w:rsidRPr="00873A3C">
        <w:rPr>
          <w:rFonts w:ascii="Palatino Linotype" w:hAnsi="Palatino Linotype"/>
          <w:noProof/>
          <w:color w:val="000000" w:themeColor="text1"/>
          <w:lang w:val="es-MX" w:eastAsia="es-MX"/>
        </w:rPr>
        <w:drawing>
          <wp:inline distT="0" distB="0" distL="0" distR="0" wp14:anchorId="02EF0426" wp14:editId="267ECD85">
            <wp:extent cx="4499649" cy="5479164"/>
            <wp:effectExtent l="19050" t="19050" r="15240" b="266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06824" cy="5487901"/>
                    </a:xfrm>
                    <a:prstGeom prst="rect">
                      <a:avLst/>
                    </a:prstGeom>
                    <a:ln>
                      <a:solidFill>
                        <a:schemeClr val="tx1"/>
                      </a:solidFill>
                    </a:ln>
                  </pic:spPr>
                </pic:pic>
              </a:graphicData>
            </a:graphic>
          </wp:inline>
        </w:drawing>
      </w:r>
    </w:p>
    <w:p w14:paraId="5E94A994" w14:textId="77777777" w:rsidR="00B47758" w:rsidRPr="00873A3C" w:rsidRDefault="00276B06" w:rsidP="00276B06">
      <w:pPr>
        <w:spacing w:line="360" w:lineRule="auto"/>
        <w:contextualSpacing/>
        <w:jc w:val="center"/>
        <w:rPr>
          <w:rFonts w:ascii="Palatino Linotype" w:hAnsi="Palatino Linotype"/>
          <w:color w:val="000000" w:themeColor="text1"/>
        </w:rPr>
      </w:pPr>
      <w:r w:rsidRPr="00873A3C">
        <w:rPr>
          <w:rFonts w:ascii="Palatino Linotype" w:hAnsi="Palatino Linotype"/>
          <w:noProof/>
          <w:color w:val="000000" w:themeColor="text1"/>
          <w:lang w:val="es-MX" w:eastAsia="es-MX"/>
        </w:rPr>
        <w:lastRenderedPageBreak/>
        <w:drawing>
          <wp:inline distT="0" distB="0" distL="0" distR="0" wp14:anchorId="699F2522" wp14:editId="19607494">
            <wp:extent cx="5319623" cy="4980149"/>
            <wp:effectExtent l="19050" t="19050" r="14605"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2321" cy="4982675"/>
                    </a:xfrm>
                    <a:prstGeom prst="rect">
                      <a:avLst/>
                    </a:prstGeom>
                    <a:ln>
                      <a:solidFill>
                        <a:schemeClr val="tx1"/>
                      </a:solidFill>
                    </a:ln>
                  </pic:spPr>
                </pic:pic>
              </a:graphicData>
            </a:graphic>
          </wp:inline>
        </w:drawing>
      </w:r>
    </w:p>
    <w:p w14:paraId="083A7633" w14:textId="77777777" w:rsidR="00276B06" w:rsidRPr="00873A3C" w:rsidRDefault="00276B06" w:rsidP="00276B06">
      <w:pPr>
        <w:spacing w:line="360" w:lineRule="auto"/>
        <w:contextualSpacing/>
        <w:jc w:val="center"/>
        <w:rPr>
          <w:rFonts w:ascii="Palatino Linotype" w:hAnsi="Palatino Linotype"/>
          <w:color w:val="000000" w:themeColor="text1"/>
        </w:rPr>
      </w:pPr>
    </w:p>
    <w:p w14:paraId="45D5376D" w14:textId="77777777" w:rsidR="004E0988" w:rsidRPr="00873A3C" w:rsidRDefault="00276B06" w:rsidP="004E0988">
      <w:pPr>
        <w:numPr>
          <w:ilvl w:val="0"/>
          <w:numId w:val="1"/>
        </w:numPr>
        <w:spacing w:line="360" w:lineRule="auto"/>
        <w:ind w:left="0" w:firstLine="0"/>
        <w:contextualSpacing/>
        <w:jc w:val="both"/>
        <w:rPr>
          <w:rFonts w:ascii="Palatino Linotype" w:eastAsia="Calibri" w:hAnsi="Palatino Linotype" w:cs="Tahoma"/>
          <w:iCs/>
          <w:lang w:val="es-ES" w:eastAsia="es-ES_tradnl"/>
        </w:rPr>
      </w:pPr>
      <w:r w:rsidRPr="00873A3C">
        <w:rPr>
          <w:rFonts w:ascii="Palatino Linotype" w:hAnsi="Palatino Linotype"/>
          <w:color w:val="000000" w:themeColor="text1"/>
        </w:rPr>
        <w:t>Contexto que se desestima por no corresponder a datos personales susceptibles de no ser entregados.</w:t>
      </w:r>
      <w:r w:rsidR="004E0988" w:rsidRPr="00873A3C">
        <w:rPr>
          <w:rFonts w:ascii="Palatino Linotype" w:hAnsi="Palatino Linotype"/>
          <w:color w:val="000000" w:themeColor="text1"/>
        </w:rPr>
        <w:t xml:space="preserve"> </w:t>
      </w:r>
      <w:r w:rsidR="004E0988" w:rsidRPr="00873A3C">
        <w:rPr>
          <w:rFonts w:ascii="Palatino Linotype" w:eastAsia="Calibri" w:hAnsi="Palatino Linotype" w:cs="Tahoma"/>
          <w:iCs/>
          <w:lang w:val="es-ES" w:eastAsia="es-ES_tradnl"/>
        </w:rPr>
        <w:t xml:space="preserve">Al respecto, cabe traer a colación la Ley del Trabajo de los Servidores Públicos del Estado y Municipios, misma que </w:t>
      </w:r>
      <w:proofErr w:type="gramStart"/>
      <w:r w:rsidR="004E0988" w:rsidRPr="00873A3C">
        <w:rPr>
          <w:rFonts w:ascii="Palatino Linotype" w:eastAsia="Calibri" w:hAnsi="Palatino Linotype" w:cs="Tahoma"/>
          <w:iCs/>
          <w:lang w:val="es-ES" w:eastAsia="es-ES_tradnl"/>
        </w:rPr>
        <w:t>establece  lo</w:t>
      </w:r>
      <w:proofErr w:type="gramEnd"/>
      <w:r w:rsidR="004E0988" w:rsidRPr="00873A3C">
        <w:rPr>
          <w:rFonts w:ascii="Palatino Linotype" w:eastAsia="Calibri" w:hAnsi="Palatino Linotype" w:cs="Tahoma"/>
          <w:iCs/>
          <w:lang w:val="es-ES" w:eastAsia="es-ES_tradnl"/>
        </w:rPr>
        <w:t xml:space="preserve"> siguiente: </w:t>
      </w:r>
    </w:p>
    <w:p w14:paraId="1FBC3395" w14:textId="77777777" w:rsidR="004E0988" w:rsidRPr="000B13E8" w:rsidRDefault="004E0988" w:rsidP="004E0988">
      <w:pPr>
        <w:tabs>
          <w:tab w:val="left" w:pos="4962"/>
        </w:tabs>
        <w:spacing w:line="360" w:lineRule="auto"/>
        <w:ind w:left="567" w:right="539"/>
        <w:jc w:val="both"/>
        <w:rPr>
          <w:rFonts w:ascii="Palatino Linotype" w:eastAsia="Calibri" w:hAnsi="Palatino Linotype" w:cs="Tahoma"/>
          <w:iCs/>
          <w:sz w:val="22"/>
          <w:szCs w:val="22"/>
          <w:lang w:val="es-ES" w:eastAsia="es-ES_tradnl"/>
        </w:rPr>
      </w:pPr>
    </w:p>
    <w:p w14:paraId="12138C96" w14:textId="77777777" w:rsidR="004E0988" w:rsidRPr="000B13E8" w:rsidRDefault="004E0988" w:rsidP="004E0988">
      <w:pPr>
        <w:tabs>
          <w:tab w:val="left" w:pos="4962"/>
        </w:tabs>
        <w:spacing w:line="360" w:lineRule="auto"/>
        <w:ind w:left="567" w:right="539"/>
        <w:jc w:val="both"/>
        <w:rPr>
          <w:rFonts w:ascii="Palatino Linotype" w:eastAsia="Calibri" w:hAnsi="Palatino Linotype" w:cs="Tahoma"/>
          <w:i/>
          <w:sz w:val="22"/>
          <w:szCs w:val="22"/>
          <w:lang w:val="es-ES" w:eastAsia="es-ES_tradnl"/>
        </w:rPr>
      </w:pPr>
      <w:r w:rsidRPr="000B13E8">
        <w:rPr>
          <w:rFonts w:ascii="Palatino Linotype" w:eastAsia="Calibri" w:hAnsi="Palatino Linotype" w:cs="Tahoma"/>
          <w:i/>
          <w:sz w:val="22"/>
          <w:szCs w:val="22"/>
          <w:lang w:val="es-ES" w:eastAsia="es-ES_tradnl"/>
        </w:rPr>
        <w:t>TITULO PRIMERO</w:t>
      </w:r>
    </w:p>
    <w:p w14:paraId="1305057A" w14:textId="77777777" w:rsidR="004E0988" w:rsidRPr="000B13E8" w:rsidRDefault="004E0988" w:rsidP="004E0988">
      <w:pPr>
        <w:tabs>
          <w:tab w:val="left" w:pos="4962"/>
        </w:tabs>
        <w:spacing w:line="360" w:lineRule="auto"/>
        <w:ind w:left="567" w:right="539"/>
        <w:jc w:val="both"/>
        <w:rPr>
          <w:rFonts w:ascii="Palatino Linotype" w:eastAsia="Calibri" w:hAnsi="Palatino Linotype" w:cs="Tahoma"/>
          <w:i/>
          <w:sz w:val="22"/>
          <w:szCs w:val="22"/>
          <w:lang w:val="es-ES" w:eastAsia="es-ES_tradnl"/>
        </w:rPr>
      </w:pPr>
      <w:r w:rsidRPr="000B13E8">
        <w:rPr>
          <w:rFonts w:ascii="Palatino Linotype" w:eastAsia="Calibri" w:hAnsi="Palatino Linotype" w:cs="Tahoma"/>
          <w:i/>
          <w:sz w:val="22"/>
          <w:szCs w:val="22"/>
          <w:lang w:val="es-ES" w:eastAsia="es-ES_tradnl"/>
        </w:rPr>
        <w:t>De las Disposiciones Generales</w:t>
      </w:r>
    </w:p>
    <w:p w14:paraId="42AFC886" w14:textId="77777777" w:rsidR="004E0988" w:rsidRPr="000B13E8" w:rsidRDefault="004E0988" w:rsidP="004E0988">
      <w:pPr>
        <w:tabs>
          <w:tab w:val="left" w:pos="4962"/>
        </w:tabs>
        <w:spacing w:line="360" w:lineRule="auto"/>
        <w:ind w:left="567" w:right="539"/>
        <w:jc w:val="both"/>
        <w:rPr>
          <w:rFonts w:ascii="Palatino Linotype" w:eastAsia="Calibri" w:hAnsi="Palatino Linotype" w:cs="Tahoma"/>
          <w:i/>
          <w:sz w:val="22"/>
          <w:szCs w:val="22"/>
          <w:lang w:val="es-ES" w:eastAsia="es-ES_tradnl"/>
        </w:rPr>
      </w:pPr>
      <w:r w:rsidRPr="000B13E8">
        <w:rPr>
          <w:rFonts w:ascii="Palatino Linotype" w:eastAsia="Calibri" w:hAnsi="Palatino Linotype" w:cs="Tahoma"/>
          <w:i/>
          <w:sz w:val="22"/>
          <w:szCs w:val="22"/>
          <w:lang w:val="es-ES" w:eastAsia="es-ES_tradnl"/>
        </w:rPr>
        <w:lastRenderedPageBreak/>
        <w:t>CAPITULO UNICO</w:t>
      </w:r>
    </w:p>
    <w:p w14:paraId="6CACA726"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ARTÍCULO 4. Para efectos de esta ley se entiende:</w:t>
      </w:r>
    </w:p>
    <w:p w14:paraId="36956147"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I. a V…</w:t>
      </w:r>
    </w:p>
    <w:p w14:paraId="1BC1C008"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72F0A136"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b/>
          <w:bCs/>
          <w:i/>
          <w:iCs/>
          <w:sz w:val="22"/>
          <w:szCs w:val="22"/>
          <w:lang w:eastAsia="en-US"/>
        </w:rPr>
      </w:pPr>
      <w:r w:rsidRPr="000B13E8">
        <w:rPr>
          <w:rFonts w:ascii="Palatino Linotype" w:eastAsia="MS Mincho" w:hAnsi="Palatino Linotype"/>
          <w:b/>
          <w:bCs/>
          <w:i/>
          <w:iCs/>
          <w:sz w:val="22"/>
          <w:szCs w:val="22"/>
          <w:lang w:eastAsia="en-US"/>
        </w:rPr>
        <w:t>VI. Servidor Público: A toda persona física que preste a una institución pública un trabajo personal subordinado de carácter material o intelectual, o de ambos géneros, mediante el pago de un sueldo.</w:t>
      </w:r>
    </w:p>
    <w:p w14:paraId="14657833"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13C0FF71"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 xml:space="preserve">VII a VIII… </w:t>
      </w:r>
    </w:p>
    <w:p w14:paraId="6E144D64"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Para los efectos de esta ley no se considerarán servidores públicos a las personas sujetas a un contrato civil o mercantil.</w:t>
      </w:r>
      <w:r w:rsidRPr="000B13E8">
        <w:rPr>
          <w:rFonts w:ascii="Palatino Linotype" w:eastAsia="MS Mincho" w:hAnsi="Palatino Linotype"/>
          <w:i/>
          <w:iCs/>
          <w:sz w:val="22"/>
          <w:szCs w:val="22"/>
          <w:lang w:eastAsia="en-US"/>
        </w:rPr>
        <w:cr/>
      </w:r>
    </w:p>
    <w:p w14:paraId="1BE9F023"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u w:val="single"/>
          <w:lang w:eastAsia="en-US"/>
        </w:rPr>
      </w:pPr>
      <w:r w:rsidRPr="000B13E8">
        <w:rPr>
          <w:rFonts w:ascii="Palatino Linotype" w:eastAsia="MS Mincho" w:hAnsi="Palatino Linotype"/>
          <w:i/>
          <w:iCs/>
          <w:sz w:val="22"/>
          <w:szCs w:val="22"/>
          <w:lang w:eastAsia="en-US"/>
        </w:rPr>
        <w:t xml:space="preserve">ARTÍCULO 5.- La relación de trabajo entre las instituciones públicas y sus servidores públicos se entiende establecida mediante </w:t>
      </w:r>
      <w:r w:rsidRPr="000B13E8">
        <w:rPr>
          <w:rFonts w:ascii="Palatino Linotype" w:eastAsia="MS Mincho" w:hAnsi="Palatino Linotype"/>
          <w:i/>
          <w:iCs/>
          <w:sz w:val="22"/>
          <w:szCs w:val="22"/>
          <w:u w:val="single"/>
          <w:lang w:eastAsia="en-US"/>
        </w:rPr>
        <w:t>nombramiento, formato único de movimiento de personal, contrato o por cualquier otro acto que tenga como consecuencia la prestación personal subordinada del servicio y la percepción de un sueldo.</w:t>
      </w:r>
    </w:p>
    <w:p w14:paraId="78AE3D76"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Para los efectos de esta ley, las instituciones públicas estarán representadas por sus titulares.</w:t>
      </w:r>
    </w:p>
    <w:p w14:paraId="4F78D466"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697922B2"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 xml:space="preserve">ARTÍCULO 6. Los servidores públicos se clasifican en </w:t>
      </w:r>
      <w:r w:rsidRPr="000B13E8">
        <w:rPr>
          <w:rFonts w:ascii="Palatino Linotype" w:eastAsia="MS Mincho" w:hAnsi="Palatino Linotype"/>
          <w:i/>
          <w:iCs/>
          <w:sz w:val="22"/>
          <w:szCs w:val="22"/>
          <w:u w:val="single"/>
          <w:lang w:eastAsia="en-US"/>
        </w:rPr>
        <w:t>generales y de confianza</w:t>
      </w:r>
      <w:r w:rsidRPr="000B13E8">
        <w:rPr>
          <w:rFonts w:ascii="Palatino Linotype" w:eastAsia="MS Mincho" w:hAnsi="Palatino Linotype"/>
          <w:i/>
          <w:iCs/>
          <w:sz w:val="22"/>
          <w:szCs w:val="22"/>
          <w:lang w:eastAsia="en-US"/>
        </w:rPr>
        <w:t>, los cuales, de acuerdo con la duración de sus relaciones de trabajo pueden ser: por tiempo u obra determinados o por tiempo indeterminado.</w:t>
      </w:r>
    </w:p>
    <w:p w14:paraId="6734F81A"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761EFDCB"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 xml:space="preserve">ARTÍCULO 7. Son servidores públicos generales los que prestan sus servicios en funciones operativas de carácter manual, material, administrativo, técnico, profesional o de apoyo, realizando tareas asignadas por sus superiores o determinadas en los manuales </w:t>
      </w:r>
      <w:r w:rsidRPr="000B13E8">
        <w:rPr>
          <w:rFonts w:ascii="Palatino Linotype" w:eastAsia="MS Mincho" w:hAnsi="Palatino Linotype"/>
          <w:i/>
          <w:iCs/>
          <w:sz w:val="22"/>
          <w:szCs w:val="22"/>
          <w:lang w:eastAsia="en-US"/>
        </w:rPr>
        <w:lastRenderedPageBreak/>
        <w:t>internos de procedimientos o guías de trabajo, no comprendidos dentro del siguiente artículo.</w:t>
      </w:r>
    </w:p>
    <w:p w14:paraId="1DFB5AB8"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4ED415FE"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ARTÍCULO 8. Se entiende por servidores públicos de confianza:</w:t>
      </w:r>
    </w:p>
    <w:p w14:paraId="395C8040"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14:paraId="2CB0DBF6"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II. Aquéllos que tengan esa calidad en razón de la naturaleza de las funciones que desempeñen y no de la designación que se dé al puesto.</w:t>
      </w:r>
    </w:p>
    <w:p w14:paraId="17F33580"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w:t>
      </w:r>
      <w:r w:rsidRPr="000B13E8">
        <w:rPr>
          <w:rFonts w:ascii="Palatino Linotype" w:eastAsia="MS Mincho" w:hAnsi="Palatino Linotype"/>
          <w:i/>
          <w:iCs/>
          <w:sz w:val="22"/>
          <w:szCs w:val="22"/>
          <w:u w:val="single"/>
          <w:lang w:eastAsia="en-US"/>
        </w:rPr>
        <w:t>los auxiliares directos</w:t>
      </w:r>
      <w:r w:rsidRPr="000B13E8">
        <w:rPr>
          <w:rFonts w:ascii="Palatino Linotype" w:eastAsia="MS Mincho" w:hAnsi="Palatino Linotype"/>
          <w:i/>
          <w:iCs/>
          <w:sz w:val="22"/>
          <w:szCs w:val="22"/>
          <w:lang w:eastAsia="en-US"/>
        </w:rPr>
        <w:t>,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w:t>
      </w:r>
    </w:p>
    <w:p w14:paraId="68582DC3"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Sin que lo anterior implique o signifique transgredir derechos laborales, sociales o colectivos adquiridos por los trabajadores.</w:t>
      </w:r>
    </w:p>
    <w:p w14:paraId="19E08FDF"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No se consideran funciones de confianza las de dirección, supervisión e inspección que realizan los integrantes del Sistema Educativo Estatal en los planteles educativos del propio sistema.</w:t>
      </w:r>
    </w:p>
    <w:p w14:paraId="56FC256B"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223457AF"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ARTÍCULO 9. Para los efectos del artículo anterior y la debida calificación de puestos de confianza, se entenderán como funciones de:</w:t>
      </w:r>
    </w:p>
    <w:p w14:paraId="4D1497EF"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lastRenderedPageBreak/>
        <w:t xml:space="preserve">I. </w:t>
      </w:r>
      <w:r w:rsidRPr="000B13E8">
        <w:rPr>
          <w:rFonts w:ascii="Palatino Linotype" w:eastAsia="MS Mincho" w:hAnsi="Palatino Linotype"/>
          <w:i/>
          <w:iCs/>
          <w:sz w:val="22"/>
          <w:szCs w:val="22"/>
          <w:u w:val="single"/>
          <w:lang w:eastAsia="en-US"/>
        </w:rPr>
        <w:t>Dirección,</w:t>
      </w:r>
      <w:r w:rsidRPr="000B13E8">
        <w:rPr>
          <w:rFonts w:ascii="Palatino Linotype" w:eastAsia="MS Mincho" w:hAnsi="Palatino Linotype"/>
          <w:i/>
          <w:iCs/>
          <w:sz w:val="22"/>
          <w:szCs w:val="22"/>
          <w:lang w:eastAsia="en-US"/>
        </w:rPr>
        <w:t xml:space="preserve"> aquéllas que ejerzan los servidores públicos responsables de conducir las actividades de los demás, ya sea en toda una institución pública o en alguna de sus dependencias o unidades administrativas;</w:t>
      </w:r>
    </w:p>
    <w:p w14:paraId="2A1590FB"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II. Inspección, vigilancia, auditoría y fiscalización, aquéllas que se realicen a efecto de conocer, examinar, verificar, controlar o sancionar las acciones a cargo de las instituciones públicas o de sus dependencias o unidades administrativas;</w:t>
      </w:r>
    </w:p>
    <w:p w14:paraId="1867A8E7"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III. Asesoría, la asistencia técnica o profesional que se brinde mediante consejos, opiniones o dictámenes, a los titulares de las instituciones públicas o de sus dependencias y unidades administrativas;</w:t>
      </w:r>
    </w:p>
    <w:p w14:paraId="5BC776D7"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IV. Procuración de justicia, las relativas a la investigación y persecución de los delitos del</w:t>
      </w:r>
      <w:r w:rsidR="00CB745F" w:rsidRPr="000B13E8">
        <w:rPr>
          <w:rFonts w:ascii="Palatino Linotype" w:eastAsia="MS Mincho" w:hAnsi="Palatino Linotype"/>
          <w:i/>
          <w:iCs/>
          <w:sz w:val="22"/>
          <w:szCs w:val="22"/>
          <w:lang w:eastAsia="en-US"/>
        </w:rPr>
        <w:t xml:space="preserve"> </w:t>
      </w:r>
      <w:r w:rsidRPr="000B13E8">
        <w:rPr>
          <w:rFonts w:ascii="Palatino Linotype" w:eastAsia="MS Mincho" w:hAnsi="Palatino Linotype"/>
          <w:i/>
          <w:iCs/>
          <w:sz w:val="22"/>
          <w:szCs w:val="22"/>
          <w:lang w:eastAsia="en-US"/>
        </w:rPr>
        <w:t>fuero común y al ejercicio de la acción penal para proteger los intereses de la sociedad;</w:t>
      </w:r>
    </w:p>
    <w:p w14:paraId="0E26F68B"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V. Administración de justicia, aquéllas que se refieren al ejercicio de la función jurisdiccional;</w:t>
      </w:r>
    </w:p>
    <w:p w14:paraId="07CCDD35"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VI. Protección civil, aquéllas que tengan por objeto prevenir y atender a la población en</w:t>
      </w:r>
      <w:r w:rsidR="00CB745F" w:rsidRPr="000B13E8">
        <w:rPr>
          <w:rFonts w:ascii="Palatino Linotype" w:eastAsia="MS Mincho" w:hAnsi="Palatino Linotype"/>
          <w:i/>
          <w:iCs/>
          <w:sz w:val="22"/>
          <w:szCs w:val="22"/>
          <w:lang w:eastAsia="en-US"/>
        </w:rPr>
        <w:t xml:space="preserve"> </w:t>
      </w:r>
      <w:r w:rsidRPr="000B13E8">
        <w:rPr>
          <w:rFonts w:ascii="Palatino Linotype" w:eastAsia="MS Mincho" w:hAnsi="Palatino Linotype"/>
          <w:i/>
          <w:iCs/>
          <w:sz w:val="22"/>
          <w:szCs w:val="22"/>
          <w:lang w:eastAsia="en-US"/>
        </w:rPr>
        <w:t>casos de riesgo, siniestro o desastre;</w:t>
      </w:r>
    </w:p>
    <w:p w14:paraId="594F0242"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b/>
          <w:bCs/>
          <w:i/>
          <w:iCs/>
          <w:sz w:val="22"/>
          <w:szCs w:val="22"/>
          <w:lang w:eastAsia="en-US"/>
        </w:rPr>
      </w:pPr>
      <w:r w:rsidRPr="000B13E8">
        <w:rPr>
          <w:rFonts w:ascii="Palatino Linotype" w:eastAsia="MS Mincho" w:hAnsi="Palatino Linotype"/>
          <w:b/>
          <w:bCs/>
          <w:i/>
          <w:iCs/>
          <w:sz w:val="22"/>
          <w:szCs w:val="22"/>
          <w:lang w:eastAsia="en-US"/>
        </w:rPr>
        <w:t>VII. Representación, aquéllas que se refieren a la facultad legal de actuar a nombre de los titulares de las instituciones públicas o de sus dependencias; y</w:t>
      </w:r>
    </w:p>
    <w:p w14:paraId="47168D2C"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VIII. Manejo de recursos, aquéllas que impliquen la facultad legal o administrativa de decidir o determinar su aplicación o destino.</w:t>
      </w:r>
    </w:p>
    <w:p w14:paraId="473299BD"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7B40CFCF"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ARTÍCULO 10.- Los servidores públicos de confianza únicamente quedan comprendidos en el presente ordenamiento en lo que hace a las medidas de protección al salario y los beneficios de la seguridad social que otorgue el Estado.</w:t>
      </w:r>
    </w:p>
    <w:p w14:paraId="0071247A"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roofErr w:type="gramStart"/>
      <w:r w:rsidRPr="000B13E8">
        <w:rPr>
          <w:rFonts w:ascii="Palatino Linotype" w:eastAsia="MS Mincho" w:hAnsi="Palatino Linotype"/>
          <w:i/>
          <w:iCs/>
          <w:sz w:val="22"/>
          <w:szCs w:val="22"/>
          <w:lang w:eastAsia="en-US"/>
        </w:rPr>
        <w:t>Asimismo</w:t>
      </w:r>
      <w:proofErr w:type="gramEnd"/>
      <w:r w:rsidRPr="000B13E8">
        <w:rPr>
          <w:rFonts w:ascii="Palatino Linotype" w:eastAsia="MS Mincho" w:hAnsi="Palatino Linotype"/>
          <w:i/>
          <w:iCs/>
          <w:sz w:val="22"/>
          <w:szCs w:val="22"/>
          <w:lang w:eastAsia="en-US"/>
        </w:rPr>
        <w:t xml:space="preserve"> les será aplicable lo referente al sistema de profesionalización a que se refiere el Capítulo II del Título Cuarto de esta Ley, con excepción de aquéllos cuyo nombramiento o ejercicio del cargo requiera de la intervención directa de la institución </w:t>
      </w:r>
      <w:r w:rsidRPr="000B13E8">
        <w:rPr>
          <w:rFonts w:ascii="Palatino Linotype" w:eastAsia="MS Mincho" w:hAnsi="Palatino Linotype"/>
          <w:i/>
          <w:iCs/>
          <w:sz w:val="22"/>
          <w:szCs w:val="22"/>
          <w:lang w:eastAsia="en-US"/>
        </w:rPr>
        <w:lastRenderedPageBreak/>
        <w:t>pública o del órgano de gobierno, sean auxiliares directos de éstos, les presten asistencia técnica o profesional como asesores en cualquier nivel o tipo, o tengan la facultad legal de representarlos o actuar en su nombre.</w:t>
      </w:r>
    </w:p>
    <w:p w14:paraId="0F90FB92"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480FB9B3"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ARTÍCULO 11. Los servidores públicos generales podrán ocupar puestos de confianza. Para este efecto, en caso de ser sindicalizados podrán renunciar a esa condición, o bien obtener licencia del sindicato correspondiente antes de ocupar dicho puesto.</w:t>
      </w:r>
    </w:p>
    <w:p w14:paraId="1E53ED12"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Para este efecto, en caso de ser sindicalizados deberán renunciar a esa condición, o bien obtener licencia del sindicato correspondiente con antelación para ocupar dicho puesto.</w:t>
      </w:r>
    </w:p>
    <w:p w14:paraId="14BA9007"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43410C4"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ARTÍCULO 12. Son servidores públicos por tiempo indeterminado quienes sean nombrados con tal carácter en plazas presupuestales.</w:t>
      </w:r>
    </w:p>
    <w:p w14:paraId="6C742031"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3E03F4B5"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ARTÍCULO 13. Son servidores públicos sujetos a una relación laboral por tiempo u obra determinados, aquéllos que presten sus servicios bajo esas condiciones, en razón de quela naturaleza del servicio así lo exija.</w:t>
      </w:r>
    </w:p>
    <w:p w14:paraId="38CF95CD"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0EB2AF58"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ARTÍCULO 14. Sólo se podrá contratar la prestación de servicios por tiempo determinado en los siguientes casos:</w:t>
      </w:r>
    </w:p>
    <w:p w14:paraId="77FD7C96"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I. Cuando tenga por objeto sustituir interinamente a un servidor público;</w:t>
      </w:r>
    </w:p>
    <w:p w14:paraId="52A17A7B"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II. Cuando sea necesario realizar labores que se presentan en forma esporádica;</w:t>
      </w:r>
    </w:p>
    <w:p w14:paraId="17E4A16B" w14:textId="77777777" w:rsidR="004E0988" w:rsidRPr="000B13E8" w:rsidRDefault="004E0988" w:rsidP="00CB745F">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III. Cuando aumenten las cargas de trabajo o haya rezago y se establezca un programa</w:t>
      </w:r>
      <w:r w:rsidR="00CB745F" w:rsidRPr="000B13E8">
        <w:rPr>
          <w:rFonts w:ascii="Palatino Linotype" w:eastAsia="MS Mincho" w:hAnsi="Palatino Linotype"/>
          <w:i/>
          <w:iCs/>
          <w:sz w:val="22"/>
          <w:szCs w:val="22"/>
          <w:lang w:eastAsia="en-US"/>
        </w:rPr>
        <w:t xml:space="preserve"> </w:t>
      </w:r>
      <w:r w:rsidRPr="000B13E8">
        <w:rPr>
          <w:rFonts w:ascii="Palatino Linotype" w:eastAsia="MS Mincho" w:hAnsi="Palatino Linotype"/>
          <w:i/>
          <w:iCs/>
          <w:sz w:val="22"/>
          <w:szCs w:val="22"/>
          <w:lang w:eastAsia="en-US"/>
        </w:rPr>
        <w:t>especial para desahogarlo, o para apoyar programas de inversión.</w:t>
      </w:r>
    </w:p>
    <w:p w14:paraId="39114C74"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 xml:space="preserve">El término máximo para el cual se podrá establecer una relación laboral por tiempo determinado será de un año ininterrumpidamente, excepto cuando se trate de sustituir interinamente a otro servidor público o tratándose de programas con cargo a recursos de </w:t>
      </w:r>
      <w:r w:rsidRPr="000B13E8">
        <w:rPr>
          <w:rFonts w:ascii="Palatino Linotype" w:eastAsia="MS Mincho" w:hAnsi="Palatino Linotype"/>
          <w:i/>
          <w:iCs/>
          <w:sz w:val="22"/>
          <w:szCs w:val="22"/>
          <w:lang w:eastAsia="en-US"/>
        </w:rPr>
        <w:lastRenderedPageBreak/>
        <w:t>inversión y en los casos de terminación o conclusión de la administración en la que fue contratado el servidor público a que se refiere el artículo 8 de esta ley.</w:t>
      </w:r>
    </w:p>
    <w:p w14:paraId="67AEDC06"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3A3BC2DF"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ARTÍCULO 15. Cuando se trate de una relación de trabajo por obra determinada, ésta durará hasta en tanto subsista la obra motivo del contrato.</w:t>
      </w:r>
    </w:p>
    <w:p w14:paraId="21AFC60C"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6F4D7673" w14:textId="77777777" w:rsidR="00CB745F"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ARTÍCULO 16.- Los integrantes de los cuerpos de seguridad pública y de</w:t>
      </w:r>
      <w:r w:rsidR="00CB745F" w:rsidRPr="000B13E8">
        <w:rPr>
          <w:rFonts w:ascii="Palatino Linotype" w:eastAsia="MS Mincho" w:hAnsi="Palatino Linotype"/>
          <w:i/>
          <w:iCs/>
          <w:sz w:val="22"/>
          <w:szCs w:val="22"/>
          <w:lang w:eastAsia="en-US"/>
        </w:rPr>
        <w:t xml:space="preserve"> </w:t>
      </w:r>
      <w:r w:rsidRPr="000B13E8">
        <w:rPr>
          <w:rFonts w:ascii="Palatino Linotype" w:eastAsia="MS Mincho" w:hAnsi="Palatino Linotype"/>
          <w:i/>
          <w:iCs/>
          <w:sz w:val="22"/>
          <w:szCs w:val="22"/>
          <w:lang w:eastAsia="en-US"/>
        </w:rPr>
        <w:t>tránsito estatales y municipales, se regirán en el desarrollo de sus actividades por sus propios ordenamientos.</w:t>
      </w:r>
    </w:p>
    <w:p w14:paraId="09C60D8C" w14:textId="77777777" w:rsidR="00CB745F" w:rsidRPr="000B13E8" w:rsidRDefault="00CB745F"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0E025967"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ARTÍCULO 17. Los servidores públicos deberán ser de nacionalidad mexicana y sólo podrán ser extranjeros cuando no existan nacionales que puedan desarrollar el servicio de que se trate. La contratación de éstos será decidida por los titulares de las instituciones públicas oyendo al sindicato, en su caso.</w:t>
      </w:r>
    </w:p>
    <w:p w14:paraId="0B2C77F9"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44033DBC"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ARTÍCULO 18.- Las Actuaciones que se hicieren con motivo de la aplicación de la presente ley, no causarán pago de derechos, a excepción de las copias simples o certificadas que requieran las partes, las cuales serán a su costa.</w:t>
      </w:r>
    </w:p>
    <w:p w14:paraId="4B642A91"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CC1CB46"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b/>
          <w:bCs/>
          <w:i/>
          <w:iCs/>
          <w:sz w:val="22"/>
          <w:szCs w:val="22"/>
          <w:lang w:eastAsia="en-US"/>
        </w:rPr>
      </w:pPr>
      <w:r w:rsidRPr="000B13E8">
        <w:rPr>
          <w:rFonts w:ascii="Palatino Linotype" w:eastAsia="MS Mincho" w:hAnsi="Palatino Linotype"/>
          <w:b/>
          <w:bCs/>
          <w:i/>
          <w:iCs/>
          <w:sz w:val="22"/>
          <w:szCs w:val="22"/>
          <w:lang w:eastAsia="en-US"/>
        </w:rPr>
        <w:t>CAPITULO II</w:t>
      </w:r>
    </w:p>
    <w:p w14:paraId="11A02B07"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b/>
          <w:bCs/>
          <w:i/>
          <w:iCs/>
          <w:sz w:val="22"/>
          <w:szCs w:val="22"/>
          <w:lang w:eastAsia="en-US"/>
        </w:rPr>
      </w:pPr>
      <w:r w:rsidRPr="000B13E8">
        <w:rPr>
          <w:rFonts w:ascii="Palatino Linotype" w:eastAsia="MS Mincho" w:hAnsi="Palatino Linotype"/>
          <w:b/>
          <w:bCs/>
          <w:i/>
          <w:iCs/>
          <w:sz w:val="22"/>
          <w:szCs w:val="22"/>
          <w:lang w:eastAsia="en-US"/>
        </w:rPr>
        <w:t>De los Nombramientos</w:t>
      </w:r>
    </w:p>
    <w:p w14:paraId="489F62EA"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ARTÍCULO 49.- Los nombramientos, contratos o formato único de Movimientos de Personal de los servidores públicos deberán contener:</w:t>
      </w:r>
    </w:p>
    <w:p w14:paraId="25A28DC4"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I. Nombre completo del servidor público;</w:t>
      </w:r>
    </w:p>
    <w:p w14:paraId="68255B1D"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II. Cargo para el que es designado, fecha de inicio de sus servicios y lugar de adscripción;</w:t>
      </w:r>
    </w:p>
    <w:p w14:paraId="7C25493D"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lastRenderedPageBreak/>
        <w:t>III. Carácter del nombramiento, ya sea de servidores públicos generales o de confianza, así como la temporalidad del mismo;</w:t>
      </w:r>
    </w:p>
    <w:p w14:paraId="3D77A3F8"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IV. Remuneración correspondiente al puesto;</w:t>
      </w:r>
    </w:p>
    <w:p w14:paraId="31DA2FD8"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b/>
          <w:bCs/>
          <w:i/>
          <w:iCs/>
          <w:sz w:val="22"/>
          <w:szCs w:val="22"/>
          <w:lang w:eastAsia="en-US"/>
        </w:rPr>
      </w:pPr>
      <w:r w:rsidRPr="000B13E8">
        <w:rPr>
          <w:rFonts w:ascii="Palatino Linotype" w:eastAsia="MS Mincho" w:hAnsi="Palatino Linotype"/>
          <w:b/>
          <w:bCs/>
          <w:i/>
          <w:iCs/>
          <w:sz w:val="22"/>
          <w:szCs w:val="22"/>
          <w:lang w:eastAsia="en-US"/>
        </w:rPr>
        <w:t>V. Jornada de trabajo;</w:t>
      </w:r>
    </w:p>
    <w:p w14:paraId="1A6A47A4"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VI. Derogada;</w:t>
      </w:r>
    </w:p>
    <w:p w14:paraId="7A4B0DB4"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VII. Firma del servidor público autorizado para emitir el nombramiento, contrato o formato único de Movimientos de Personal, así como el fundamento legal de esa atribución.</w:t>
      </w:r>
      <w:r w:rsidRPr="000B13E8">
        <w:rPr>
          <w:rFonts w:ascii="Palatino Linotype" w:eastAsia="MS Mincho" w:hAnsi="Palatino Linotype"/>
          <w:i/>
          <w:iCs/>
          <w:sz w:val="22"/>
          <w:szCs w:val="22"/>
          <w:lang w:eastAsia="en-US"/>
        </w:rPr>
        <w:cr/>
      </w:r>
    </w:p>
    <w:p w14:paraId="2C59BC43"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CAPÍTULO IV</w:t>
      </w:r>
    </w:p>
    <w:p w14:paraId="09981236"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De la Jornada de Trabajo, de los Descansos y Licencias</w:t>
      </w:r>
    </w:p>
    <w:p w14:paraId="29FF5A1D"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 xml:space="preserve">ARTÍCULO 59. </w:t>
      </w:r>
      <w:r w:rsidRPr="000B13E8">
        <w:rPr>
          <w:rFonts w:ascii="Palatino Linotype" w:eastAsia="MS Mincho" w:hAnsi="Palatino Linotype"/>
          <w:i/>
          <w:iCs/>
          <w:sz w:val="22"/>
          <w:szCs w:val="22"/>
          <w:u w:val="single"/>
          <w:lang w:eastAsia="en-US"/>
        </w:rPr>
        <w:t>Jornada de trabajo es el tiempo durante el cual el servidor público está a disposición de la institución pública para prestar sus servicios</w:t>
      </w:r>
      <w:r w:rsidRPr="000B13E8">
        <w:rPr>
          <w:rFonts w:ascii="Palatino Linotype" w:eastAsia="MS Mincho" w:hAnsi="Palatino Linotype"/>
          <w:i/>
          <w:iCs/>
          <w:sz w:val="22"/>
          <w:szCs w:val="22"/>
          <w:lang w:eastAsia="en-US"/>
        </w:rPr>
        <w:t>. El horario de trabajo será determinado conforme a las necesidades del servicio de la institución pública o dependencia, de acuerdo a lo estipulado en las condiciones generales de trabajo, sin que exceda los máximos legales.</w:t>
      </w:r>
    </w:p>
    <w:p w14:paraId="4430E2BA"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2276CB65"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 xml:space="preserve">ARTÍCULO 60. La jornada de trabajo puede ser </w:t>
      </w:r>
      <w:r w:rsidRPr="000B13E8">
        <w:rPr>
          <w:rFonts w:ascii="Palatino Linotype" w:eastAsia="MS Mincho" w:hAnsi="Palatino Linotype"/>
          <w:b/>
          <w:bCs/>
          <w:i/>
          <w:iCs/>
          <w:sz w:val="22"/>
          <w:szCs w:val="22"/>
          <w:u w:val="single"/>
          <w:lang w:eastAsia="en-US"/>
        </w:rPr>
        <w:t>diurna, nocturna o mixta</w:t>
      </w:r>
      <w:r w:rsidRPr="000B13E8">
        <w:rPr>
          <w:rFonts w:ascii="Palatino Linotype" w:eastAsia="MS Mincho" w:hAnsi="Palatino Linotype"/>
          <w:i/>
          <w:iCs/>
          <w:sz w:val="22"/>
          <w:szCs w:val="22"/>
          <w:lang w:eastAsia="en-US"/>
        </w:rPr>
        <w:t>, conforme a lo siguiente:</w:t>
      </w:r>
    </w:p>
    <w:p w14:paraId="4265A2A8"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I. Diurna, la comprendida entre las seis y las veinte horas;</w:t>
      </w:r>
    </w:p>
    <w:p w14:paraId="501DCD03"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II. Nocturna, la comprendida entre las veinte y las seis horas; y</w:t>
      </w:r>
    </w:p>
    <w:p w14:paraId="224EDEF5"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III. Mixta, la que comprenda períodos de tiempo de las jornadas diurna y nocturna,</w:t>
      </w:r>
      <w:r w:rsidR="00CB745F" w:rsidRPr="000B13E8">
        <w:rPr>
          <w:rFonts w:ascii="Palatino Linotype" w:eastAsia="MS Mincho" w:hAnsi="Palatino Linotype"/>
          <w:i/>
          <w:iCs/>
          <w:sz w:val="22"/>
          <w:szCs w:val="22"/>
          <w:lang w:eastAsia="en-US"/>
        </w:rPr>
        <w:t xml:space="preserve"> </w:t>
      </w:r>
      <w:r w:rsidRPr="000B13E8">
        <w:rPr>
          <w:rFonts w:ascii="Palatino Linotype" w:eastAsia="MS Mincho" w:hAnsi="Palatino Linotype"/>
          <w:i/>
          <w:iCs/>
          <w:sz w:val="22"/>
          <w:szCs w:val="22"/>
          <w:lang w:eastAsia="en-US"/>
        </w:rPr>
        <w:t>siempre que el período nocturno sea menor de tres horas y media, pues en caso contrario, se considerará como jornada nocturna.</w:t>
      </w:r>
      <w:r w:rsidRPr="000B13E8">
        <w:rPr>
          <w:rFonts w:ascii="Palatino Linotype" w:eastAsia="MS Mincho" w:hAnsi="Palatino Linotype"/>
          <w:i/>
          <w:iCs/>
          <w:sz w:val="22"/>
          <w:szCs w:val="22"/>
          <w:lang w:eastAsia="en-US"/>
        </w:rPr>
        <w:cr/>
      </w:r>
    </w:p>
    <w:p w14:paraId="46CC21F0"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t>REGLAMENTO INTERNO DE LA ADMINISTRACIÓN PÚBLICA MUNICIPAL</w:t>
      </w:r>
    </w:p>
    <w:p w14:paraId="203ED23A" w14:textId="77777777" w:rsidR="004E0988" w:rsidRPr="000B13E8" w:rsidRDefault="004E0988" w:rsidP="004E0988">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0B13E8">
        <w:rPr>
          <w:rFonts w:ascii="Palatino Linotype" w:eastAsia="MS Mincho" w:hAnsi="Palatino Linotype"/>
          <w:i/>
          <w:iCs/>
          <w:sz w:val="22"/>
          <w:szCs w:val="22"/>
          <w:lang w:eastAsia="en-US"/>
        </w:rPr>
        <w:lastRenderedPageBreak/>
        <w:t>DE ECATEPEC DE MORELOS, ESTADO DE MÉXICO 2019</w:t>
      </w:r>
    </w:p>
    <w:p w14:paraId="2513ACF9" w14:textId="77777777" w:rsidR="004E0988" w:rsidRPr="000B13E8" w:rsidRDefault="004E0988" w:rsidP="004E0988">
      <w:pPr>
        <w:spacing w:line="360" w:lineRule="auto"/>
        <w:ind w:left="567" w:right="539"/>
        <w:jc w:val="both"/>
        <w:rPr>
          <w:rFonts w:ascii="Palatino Linotype" w:eastAsiaTheme="minorHAnsi" w:hAnsi="Palatino Linotype"/>
          <w:i/>
          <w:iCs/>
          <w:sz w:val="22"/>
          <w:szCs w:val="22"/>
          <w:lang w:eastAsia="en-US"/>
        </w:rPr>
      </w:pPr>
      <w:r w:rsidRPr="000B13E8">
        <w:rPr>
          <w:rFonts w:ascii="Palatino Linotype" w:eastAsiaTheme="minorHAnsi" w:hAnsi="Palatino Linotype"/>
          <w:i/>
          <w:iCs/>
          <w:sz w:val="22"/>
          <w:szCs w:val="22"/>
          <w:lang w:eastAsia="en-US"/>
        </w:rPr>
        <w:t>Artículo 20. Los titulares de las dependencias y entidades de la Administración Pública Municipal se auxiliarán de los subdirectores, jefes de departamento, homólogos y equivalentes, y demás servidores públicos que conforme al presente reglamento y el presupuesto Municipal les sean autorizados.</w:t>
      </w:r>
    </w:p>
    <w:p w14:paraId="7EDFA53E" w14:textId="77777777" w:rsidR="004E0988" w:rsidRPr="00873A3C" w:rsidRDefault="004E0988" w:rsidP="004E0988">
      <w:pPr>
        <w:spacing w:line="360" w:lineRule="auto"/>
        <w:ind w:left="567" w:right="539"/>
        <w:jc w:val="both"/>
        <w:rPr>
          <w:rFonts w:ascii="Palatino Linotype" w:eastAsiaTheme="minorHAnsi" w:hAnsi="Palatino Linotype"/>
          <w:i/>
          <w:iCs/>
          <w:lang w:eastAsia="en-US"/>
        </w:rPr>
      </w:pPr>
    </w:p>
    <w:p w14:paraId="64D34517" w14:textId="77777777" w:rsidR="004E0988" w:rsidRPr="00873A3C" w:rsidRDefault="004E0988" w:rsidP="00CB745F">
      <w:pPr>
        <w:numPr>
          <w:ilvl w:val="0"/>
          <w:numId w:val="1"/>
        </w:numPr>
        <w:spacing w:line="360" w:lineRule="auto"/>
        <w:ind w:left="0" w:firstLine="0"/>
        <w:contextualSpacing/>
        <w:jc w:val="both"/>
        <w:rPr>
          <w:rFonts w:ascii="Palatino Linotype" w:eastAsiaTheme="minorHAnsi" w:hAnsi="Palatino Linotype"/>
          <w:lang w:eastAsia="en-US"/>
        </w:rPr>
      </w:pPr>
      <w:r w:rsidRPr="00873A3C">
        <w:rPr>
          <w:rFonts w:ascii="Palatino Linotype" w:eastAsiaTheme="minorHAnsi" w:hAnsi="Palatino Linotype"/>
          <w:lang w:eastAsia="en-US"/>
        </w:rPr>
        <w:t xml:space="preserve">De lo anterior, podemos concluir que la relación de trabajo entre las instituciones públicas y sus servidores públicos, se entiende establecida, mediante nombramiento Formato </w:t>
      </w:r>
      <w:r w:rsidR="00CB745F" w:rsidRPr="00873A3C">
        <w:rPr>
          <w:rFonts w:ascii="Palatino Linotype" w:eastAsiaTheme="minorHAnsi" w:hAnsi="Palatino Linotype"/>
          <w:lang w:eastAsia="en-US"/>
        </w:rPr>
        <w:t>Ú</w:t>
      </w:r>
      <w:r w:rsidRPr="00873A3C">
        <w:rPr>
          <w:rFonts w:ascii="Palatino Linotype" w:eastAsiaTheme="minorHAnsi" w:hAnsi="Palatino Linotype"/>
          <w:lang w:eastAsia="en-US"/>
        </w:rPr>
        <w:t xml:space="preserve">nico de </w:t>
      </w:r>
      <w:r w:rsidR="00CB745F" w:rsidRPr="00873A3C">
        <w:rPr>
          <w:rFonts w:ascii="Palatino Linotype" w:eastAsiaTheme="minorHAnsi" w:hAnsi="Palatino Linotype"/>
          <w:lang w:eastAsia="en-US"/>
        </w:rPr>
        <w:t>M</w:t>
      </w:r>
      <w:r w:rsidRPr="00873A3C">
        <w:rPr>
          <w:rFonts w:ascii="Palatino Linotype" w:eastAsiaTheme="minorHAnsi" w:hAnsi="Palatino Linotype"/>
          <w:lang w:eastAsia="en-US"/>
        </w:rPr>
        <w:t xml:space="preserve">ovimiento de </w:t>
      </w:r>
      <w:r w:rsidR="00CB745F" w:rsidRPr="00873A3C">
        <w:rPr>
          <w:rFonts w:ascii="Palatino Linotype" w:eastAsiaTheme="minorHAnsi" w:hAnsi="Palatino Linotype"/>
          <w:lang w:eastAsia="en-US"/>
        </w:rPr>
        <w:t>P</w:t>
      </w:r>
      <w:r w:rsidRPr="00873A3C">
        <w:rPr>
          <w:rFonts w:ascii="Palatino Linotype" w:eastAsiaTheme="minorHAnsi" w:hAnsi="Palatino Linotype"/>
          <w:lang w:eastAsia="en-US"/>
        </w:rPr>
        <w:t>ersonal, contrato o por cualquier otro acto que tenga como consecuencia la prestación personal subordinada del servicio y percepción de un sueldo, así mismo los nombramientos o formato único de movimientos de personal de los servidores públicos pueden contener la jornada de trabajo y la jornada de trabajo pued</w:t>
      </w:r>
      <w:r w:rsidR="00CB745F" w:rsidRPr="00873A3C">
        <w:rPr>
          <w:rFonts w:ascii="Palatino Linotype" w:eastAsiaTheme="minorHAnsi" w:hAnsi="Palatino Linotype"/>
          <w:lang w:eastAsia="en-US"/>
        </w:rPr>
        <w:t>e ser diurna, nocturna o mixta. Luego entonces, resulta dable ordenar el nombramiento Formato Único de Movimiento de Personal o, contrato de mandos medios y superiores, como lo son: directores, coordinadores, titulares o jefes de área.</w:t>
      </w:r>
    </w:p>
    <w:p w14:paraId="180E7014" w14:textId="77777777" w:rsidR="00CB745F" w:rsidRPr="00873A3C" w:rsidRDefault="00CB745F" w:rsidP="00CB745F">
      <w:pPr>
        <w:spacing w:line="360" w:lineRule="auto"/>
        <w:contextualSpacing/>
        <w:jc w:val="both"/>
        <w:rPr>
          <w:rFonts w:ascii="Palatino Linotype" w:eastAsiaTheme="minorHAnsi" w:hAnsi="Palatino Linotype"/>
          <w:lang w:eastAsia="en-US"/>
        </w:rPr>
      </w:pPr>
    </w:p>
    <w:p w14:paraId="7CEE783E" w14:textId="77777777" w:rsidR="00357B03" w:rsidRPr="00873A3C" w:rsidRDefault="00CB745F" w:rsidP="00CB745F">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 xml:space="preserve">Respecto del </w:t>
      </w:r>
      <w:r w:rsidRPr="00873A3C">
        <w:rPr>
          <w:rFonts w:ascii="Palatino Linotype" w:eastAsiaTheme="minorHAnsi" w:hAnsi="Palatino Linotype"/>
          <w:lang w:eastAsia="en-US"/>
        </w:rPr>
        <w:t>curriculum</w:t>
      </w:r>
      <w:r w:rsidRPr="00873A3C">
        <w:rPr>
          <w:rFonts w:ascii="Palatino Linotype" w:hAnsi="Palatino Linotype"/>
          <w:color w:val="000000" w:themeColor="text1"/>
        </w:rPr>
        <w:t xml:space="preserve"> y documentos que acrediten los estudios y experiencia laboral del actual </w:t>
      </w:r>
      <w:proofErr w:type="gramStart"/>
      <w:r w:rsidRPr="00873A3C">
        <w:rPr>
          <w:rFonts w:ascii="Palatino Linotype" w:hAnsi="Palatino Linotype"/>
          <w:color w:val="000000" w:themeColor="text1"/>
        </w:rPr>
        <w:t>Presidente</w:t>
      </w:r>
      <w:proofErr w:type="gramEnd"/>
      <w:r w:rsidRPr="00873A3C">
        <w:rPr>
          <w:rFonts w:ascii="Palatino Linotype" w:hAnsi="Palatino Linotype"/>
          <w:color w:val="000000" w:themeColor="text1"/>
        </w:rPr>
        <w:t xml:space="preserve"> Municipal</w:t>
      </w:r>
      <w:r w:rsidR="00121042" w:rsidRPr="00873A3C">
        <w:rPr>
          <w:rFonts w:ascii="Palatino Linotype" w:hAnsi="Palatino Linotype"/>
          <w:color w:val="000000" w:themeColor="text1"/>
        </w:rPr>
        <w:t xml:space="preserve">, de la respuesta no se desprende pronunciamiento al respecto. En ese sentido al referirse al </w:t>
      </w:r>
      <w:proofErr w:type="gramStart"/>
      <w:r w:rsidR="00121042" w:rsidRPr="00873A3C">
        <w:rPr>
          <w:rFonts w:ascii="Palatino Linotype" w:hAnsi="Palatino Linotype"/>
          <w:color w:val="000000" w:themeColor="text1"/>
        </w:rPr>
        <w:t>Presidente</w:t>
      </w:r>
      <w:proofErr w:type="gramEnd"/>
      <w:r w:rsidR="00121042" w:rsidRPr="00873A3C">
        <w:rPr>
          <w:rFonts w:ascii="Palatino Linotype" w:hAnsi="Palatino Linotype"/>
          <w:color w:val="000000" w:themeColor="text1"/>
        </w:rPr>
        <w:t xml:space="preserve"> Municipal, nos encontramos en el entendido que corresponde a un servidor público que ingresó a ese encargo mediante un proceso de elección de la ciudadanía a través de la emisión de votos o dicho de otra manera mediante la elección popular.</w:t>
      </w:r>
    </w:p>
    <w:p w14:paraId="6387DF94" w14:textId="77777777" w:rsidR="00121042" w:rsidRPr="00873A3C" w:rsidRDefault="00121042" w:rsidP="00121042">
      <w:pPr>
        <w:pStyle w:val="Prrafodelista"/>
        <w:rPr>
          <w:rFonts w:ascii="Palatino Linotype" w:hAnsi="Palatino Linotype"/>
          <w:color w:val="000000" w:themeColor="text1"/>
        </w:rPr>
      </w:pPr>
    </w:p>
    <w:p w14:paraId="6E9910BF" w14:textId="77777777" w:rsidR="00121042" w:rsidRPr="00873A3C" w:rsidRDefault="00121042" w:rsidP="00121042">
      <w:pPr>
        <w:numPr>
          <w:ilvl w:val="0"/>
          <w:numId w:val="1"/>
        </w:numPr>
        <w:spacing w:line="360" w:lineRule="auto"/>
        <w:ind w:left="0" w:firstLine="0"/>
        <w:contextualSpacing/>
        <w:jc w:val="both"/>
        <w:rPr>
          <w:rFonts w:ascii="Palatino Linotype" w:eastAsia="Calibri" w:hAnsi="Palatino Linotype" w:cs="Tahoma"/>
          <w:bCs/>
          <w:lang w:eastAsia="en-US"/>
        </w:rPr>
      </w:pPr>
      <w:r w:rsidRPr="00873A3C">
        <w:rPr>
          <w:rFonts w:ascii="Palatino Linotype" w:hAnsi="Palatino Linotype"/>
          <w:color w:val="000000" w:themeColor="text1"/>
        </w:rPr>
        <w:lastRenderedPageBreak/>
        <w:t xml:space="preserve">Luego entonces, si bien es cierto que para el ingreso de su cargo no fue necesario que entregara un curriculum vitae, este puede eventualmente obrar en sus archivos; pero además el </w:t>
      </w:r>
      <w:r w:rsidRPr="00873A3C">
        <w:rPr>
          <w:rFonts w:ascii="Palatino Linotype" w:hAnsi="Palatino Linotype"/>
          <w:b/>
          <w:color w:val="000000" w:themeColor="text1"/>
        </w:rPr>
        <w:t>SUJETO OBLIGADO</w:t>
      </w:r>
      <w:r w:rsidRPr="00873A3C">
        <w:rPr>
          <w:rFonts w:ascii="Palatino Linotype" w:hAnsi="Palatino Linotype"/>
          <w:color w:val="000000" w:themeColor="text1"/>
        </w:rPr>
        <w:t xml:space="preserve"> si cuenta con una obligación de transparencia al respecto</w:t>
      </w:r>
      <w:r w:rsidRPr="00873A3C">
        <w:rPr>
          <w:rFonts w:ascii="Palatino Linotype" w:eastAsia="Calibri" w:hAnsi="Palatino Linotype" w:cs="Tahoma"/>
          <w:bCs/>
          <w:lang w:eastAsia="en-US"/>
        </w:rPr>
        <w:t>, de acuerdo a lo señalado en el artículo 92, fracción XXI, de la Ley de Transparencia y Acceso a la Información Pública del Estado de México y Municipios, que se transcribe a continuación:</w:t>
      </w:r>
    </w:p>
    <w:p w14:paraId="01246361" w14:textId="77777777" w:rsidR="00121042" w:rsidRPr="000B13E8" w:rsidRDefault="00121042" w:rsidP="00121042">
      <w:pPr>
        <w:spacing w:line="360" w:lineRule="auto"/>
        <w:ind w:right="-93"/>
        <w:jc w:val="both"/>
        <w:rPr>
          <w:rFonts w:ascii="Palatino Linotype" w:eastAsia="Calibri" w:hAnsi="Palatino Linotype" w:cs="Tahoma"/>
          <w:bCs/>
          <w:sz w:val="22"/>
          <w:lang w:eastAsia="en-US"/>
        </w:rPr>
      </w:pPr>
    </w:p>
    <w:p w14:paraId="6C053A9B" w14:textId="77777777" w:rsidR="00121042" w:rsidRPr="000B13E8" w:rsidRDefault="00121042" w:rsidP="00121042">
      <w:pPr>
        <w:spacing w:line="360" w:lineRule="auto"/>
        <w:ind w:left="567" w:right="539"/>
        <w:jc w:val="center"/>
        <w:rPr>
          <w:rFonts w:ascii="Palatino Linotype" w:hAnsi="Palatino Linotype"/>
          <w:b/>
          <w:i/>
          <w:sz w:val="22"/>
        </w:rPr>
      </w:pPr>
      <w:r w:rsidRPr="000B13E8">
        <w:rPr>
          <w:rFonts w:ascii="Palatino Linotype" w:hAnsi="Palatino Linotype"/>
          <w:b/>
          <w:i/>
          <w:sz w:val="22"/>
        </w:rPr>
        <w:t>Capítulo II</w:t>
      </w:r>
    </w:p>
    <w:p w14:paraId="1FA63942" w14:textId="77777777" w:rsidR="00121042" w:rsidRPr="000B13E8" w:rsidRDefault="00121042" w:rsidP="00121042">
      <w:pPr>
        <w:spacing w:line="360" w:lineRule="auto"/>
        <w:ind w:left="567" w:right="539"/>
        <w:jc w:val="center"/>
        <w:rPr>
          <w:rFonts w:ascii="Palatino Linotype" w:hAnsi="Palatino Linotype"/>
          <w:b/>
          <w:i/>
          <w:sz w:val="22"/>
        </w:rPr>
      </w:pPr>
      <w:r w:rsidRPr="000B13E8">
        <w:rPr>
          <w:rFonts w:ascii="Palatino Linotype" w:hAnsi="Palatino Linotype"/>
          <w:b/>
          <w:i/>
          <w:sz w:val="22"/>
        </w:rPr>
        <w:t>De las Obligaciones de Transparencia Comunes</w:t>
      </w:r>
    </w:p>
    <w:p w14:paraId="46EF5C0A" w14:textId="77777777" w:rsidR="00121042" w:rsidRPr="000B13E8" w:rsidRDefault="00121042" w:rsidP="00121042">
      <w:pPr>
        <w:spacing w:line="360" w:lineRule="auto"/>
        <w:ind w:left="567" w:right="539"/>
        <w:jc w:val="both"/>
        <w:rPr>
          <w:rFonts w:ascii="Palatino Linotype" w:hAnsi="Palatino Linotype"/>
          <w:i/>
          <w:sz w:val="22"/>
        </w:rPr>
      </w:pPr>
      <w:r w:rsidRPr="000B13E8">
        <w:rPr>
          <w:rFonts w:ascii="Palatino Linotype" w:hAnsi="Palatino Linotype"/>
          <w:b/>
          <w:i/>
          <w:sz w:val="22"/>
        </w:rPr>
        <w:t>Artículo 92.</w:t>
      </w:r>
      <w:r w:rsidRPr="000B13E8">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7AAB4E9" w14:textId="77777777" w:rsidR="00121042" w:rsidRPr="000B13E8" w:rsidRDefault="00121042" w:rsidP="00121042">
      <w:pPr>
        <w:spacing w:line="360" w:lineRule="auto"/>
        <w:ind w:left="567" w:right="539"/>
        <w:jc w:val="both"/>
        <w:rPr>
          <w:rFonts w:ascii="Palatino Linotype" w:hAnsi="Palatino Linotype"/>
          <w:i/>
          <w:sz w:val="22"/>
        </w:rPr>
      </w:pPr>
    </w:p>
    <w:p w14:paraId="1AEB4136" w14:textId="77777777" w:rsidR="00121042" w:rsidRPr="000B13E8" w:rsidRDefault="00121042" w:rsidP="00121042">
      <w:pPr>
        <w:spacing w:line="360" w:lineRule="auto"/>
        <w:ind w:left="567" w:right="539"/>
        <w:jc w:val="both"/>
        <w:rPr>
          <w:rFonts w:ascii="Palatino Linotype" w:hAnsi="Palatino Linotype"/>
          <w:b/>
          <w:i/>
          <w:sz w:val="22"/>
        </w:rPr>
      </w:pPr>
      <w:r w:rsidRPr="000B13E8">
        <w:rPr>
          <w:rFonts w:ascii="Palatino Linotype" w:hAnsi="Palatino Linotype"/>
          <w:i/>
          <w:sz w:val="22"/>
        </w:rPr>
        <w:tab/>
      </w:r>
      <w:r w:rsidRPr="000B13E8">
        <w:rPr>
          <w:rFonts w:ascii="Palatino Linotype" w:hAnsi="Palatino Linotype"/>
          <w:b/>
          <w:i/>
          <w:sz w:val="22"/>
        </w:rPr>
        <w:t xml:space="preserve">I </w:t>
      </w:r>
      <w:r w:rsidRPr="000B13E8">
        <w:rPr>
          <w:rFonts w:ascii="Palatino Linotype" w:hAnsi="Palatino Linotype"/>
          <w:i/>
          <w:sz w:val="22"/>
        </w:rPr>
        <w:t>al</w:t>
      </w:r>
      <w:r w:rsidRPr="000B13E8">
        <w:rPr>
          <w:rFonts w:ascii="Palatino Linotype" w:hAnsi="Palatino Linotype"/>
          <w:b/>
          <w:i/>
          <w:sz w:val="22"/>
        </w:rPr>
        <w:t xml:space="preserve"> XX…</w:t>
      </w:r>
    </w:p>
    <w:p w14:paraId="4E31840A" w14:textId="77777777" w:rsidR="00121042" w:rsidRPr="000B13E8" w:rsidRDefault="00121042" w:rsidP="00121042">
      <w:pPr>
        <w:spacing w:line="360" w:lineRule="auto"/>
        <w:ind w:left="567" w:right="539"/>
        <w:jc w:val="both"/>
        <w:rPr>
          <w:rFonts w:ascii="Palatino Linotype" w:hAnsi="Palatino Linotype"/>
          <w:b/>
          <w:i/>
          <w:sz w:val="22"/>
        </w:rPr>
      </w:pPr>
    </w:p>
    <w:p w14:paraId="5CA36227" w14:textId="77777777" w:rsidR="00121042" w:rsidRPr="000B13E8" w:rsidRDefault="00121042" w:rsidP="00121042">
      <w:pPr>
        <w:spacing w:line="360" w:lineRule="auto"/>
        <w:ind w:left="567" w:right="539"/>
        <w:jc w:val="both"/>
        <w:rPr>
          <w:rFonts w:ascii="Palatino Linotype" w:hAnsi="Palatino Linotype"/>
          <w:i/>
          <w:sz w:val="22"/>
        </w:rPr>
      </w:pPr>
      <w:r w:rsidRPr="000B13E8">
        <w:rPr>
          <w:rFonts w:ascii="Palatino Linotype" w:hAnsi="Palatino Linotype"/>
          <w:b/>
          <w:i/>
          <w:sz w:val="22"/>
        </w:rPr>
        <w:t>XXI.</w:t>
      </w:r>
      <w:r w:rsidRPr="000B13E8">
        <w:rPr>
          <w:rFonts w:ascii="Palatino Linotype" w:hAnsi="Palatino Linotype"/>
          <w:i/>
          <w:sz w:val="22"/>
        </w:rPr>
        <w:t xml:space="preserve"> </w:t>
      </w:r>
      <w:r w:rsidRPr="000B13E8">
        <w:rPr>
          <w:rFonts w:ascii="Palatino Linotype" w:hAnsi="Palatino Linotype"/>
          <w:b/>
          <w:i/>
          <w:sz w:val="22"/>
        </w:rPr>
        <w:t>La información curricular</w:t>
      </w:r>
      <w:r w:rsidRPr="000B13E8">
        <w:rPr>
          <w:rFonts w:ascii="Palatino Linotype" w:hAnsi="Palatino Linotype"/>
          <w:i/>
          <w:sz w:val="22"/>
        </w:rPr>
        <w:t>, desde el nivel de jefe de departamento o equivalente, hasta el titular del sujeto obligado, así como, en su caso, las sanciones administrativas de que haya sido objeto;</w:t>
      </w:r>
    </w:p>
    <w:p w14:paraId="02F948F0" w14:textId="77777777" w:rsidR="00121042" w:rsidRPr="000B13E8" w:rsidRDefault="00121042" w:rsidP="00121042">
      <w:pPr>
        <w:spacing w:line="360" w:lineRule="auto"/>
        <w:ind w:left="567" w:right="539"/>
        <w:jc w:val="both"/>
        <w:rPr>
          <w:rFonts w:ascii="Palatino Linotype" w:eastAsia="Calibri" w:hAnsi="Palatino Linotype" w:cs="Tahoma"/>
          <w:bCs/>
          <w:i/>
          <w:sz w:val="22"/>
          <w:lang w:eastAsia="en-US"/>
        </w:rPr>
      </w:pPr>
      <w:r w:rsidRPr="000B13E8">
        <w:rPr>
          <w:rFonts w:ascii="Palatino Linotype" w:hAnsi="Palatino Linotype"/>
          <w:b/>
          <w:i/>
          <w:sz w:val="22"/>
        </w:rPr>
        <w:t xml:space="preserve">XXII </w:t>
      </w:r>
      <w:r w:rsidRPr="000B13E8">
        <w:rPr>
          <w:rFonts w:ascii="Palatino Linotype" w:hAnsi="Palatino Linotype"/>
          <w:i/>
          <w:sz w:val="22"/>
        </w:rPr>
        <w:t xml:space="preserve">a </w:t>
      </w:r>
      <w:r w:rsidRPr="000B13E8">
        <w:rPr>
          <w:rFonts w:ascii="Palatino Linotype" w:hAnsi="Palatino Linotype"/>
          <w:b/>
          <w:i/>
          <w:sz w:val="22"/>
        </w:rPr>
        <w:t>XLII…</w:t>
      </w:r>
    </w:p>
    <w:p w14:paraId="306FDFB4" w14:textId="77777777" w:rsidR="00121042" w:rsidRPr="00873A3C" w:rsidRDefault="00121042" w:rsidP="00121042">
      <w:pPr>
        <w:spacing w:line="360" w:lineRule="auto"/>
        <w:ind w:left="567" w:right="539"/>
        <w:jc w:val="both"/>
        <w:rPr>
          <w:rFonts w:ascii="Palatino Linotype" w:eastAsia="Calibri" w:hAnsi="Palatino Linotype" w:cs="Tahoma"/>
          <w:bCs/>
          <w:lang w:eastAsia="en-US"/>
        </w:rPr>
      </w:pPr>
    </w:p>
    <w:p w14:paraId="4EE5BEEE" w14:textId="77777777" w:rsidR="00121042" w:rsidRPr="00873A3C" w:rsidRDefault="00121042" w:rsidP="00121042">
      <w:pPr>
        <w:numPr>
          <w:ilvl w:val="0"/>
          <w:numId w:val="1"/>
        </w:numPr>
        <w:spacing w:line="360" w:lineRule="auto"/>
        <w:ind w:left="0" w:firstLine="0"/>
        <w:contextualSpacing/>
        <w:jc w:val="both"/>
        <w:rPr>
          <w:rFonts w:ascii="Palatino Linotype" w:eastAsia="Calibri" w:hAnsi="Palatino Linotype" w:cs="Tahoma"/>
          <w:bCs/>
          <w:lang w:eastAsia="en-US"/>
        </w:rPr>
      </w:pPr>
      <w:r w:rsidRPr="00873A3C">
        <w:rPr>
          <w:rFonts w:ascii="Palatino Linotype" w:eastAsia="Calibri" w:hAnsi="Palatino Linotype" w:cs="Tahoma"/>
          <w:bCs/>
          <w:lang w:eastAsia="en-US"/>
        </w:rPr>
        <w:t xml:space="preserve">En este mismo sentido, se pronunció el entonces Instituto Federal de Acceso a la Información Pública (IFAI), ahora Instituto Nacional de Transparencia, Acceso a la Información y Protección de Datos Personales (INAI), al establecer en el </w:t>
      </w:r>
      <w:r w:rsidR="0036010E" w:rsidRPr="00873A3C">
        <w:rPr>
          <w:rFonts w:ascii="Palatino Linotype" w:eastAsia="Calibri" w:hAnsi="Palatino Linotype" w:cs="Tahoma"/>
          <w:b/>
          <w:bCs/>
          <w:lang w:eastAsia="en-US"/>
        </w:rPr>
        <w:t>C</w:t>
      </w:r>
      <w:r w:rsidRPr="00873A3C">
        <w:rPr>
          <w:rFonts w:ascii="Palatino Linotype" w:eastAsia="Calibri" w:hAnsi="Palatino Linotype" w:cs="Tahoma"/>
          <w:b/>
          <w:bCs/>
          <w:lang w:eastAsia="en-US"/>
        </w:rPr>
        <w:t>riterio  03/2009</w:t>
      </w:r>
      <w:r w:rsidRPr="00873A3C">
        <w:rPr>
          <w:rFonts w:ascii="Palatino Linotype" w:eastAsia="Calibri" w:hAnsi="Palatino Linotype" w:cs="Tahoma"/>
          <w:bCs/>
          <w:lang w:eastAsia="en-US"/>
        </w:rPr>
        <w:t xml:space="preserve"> que una de las formas en la que los ciudadanos pueden evaluar las aptitudes </w:t>
      </w:r>
      <w:r w:rsidRPr="00873A3C">
        <w:rPr>
          <w:rFonts w:ascii="Palatino Linotype" w:eastAsia="Calibri" w:hAnsi="Palatino Linotype" w:cs="Tahoma"/>
          <w:bCs/>
          <w:lang w:eastAsia="en-US"/>
        </w:rPr>
        <w:lastRenderedPageBreak/>
        <w:t xml:space="preserve">de los servidores públicos para desempeñar  el cargo público que le ha sido encomendado, es mediante la publicidad de ciertos datos contenidos en la </w:t>
      </w:r>
      <w:r w:rsidRPr="00873A3C">
        <w:rPr>
          <w:rFonts w:ascii="Palatino Linotype" w:eastAsia="Calibri" w:hAnsi="Palatino Linotype" w:cs="Tahoma"/>
          <w:bCs/>
          <w:i/>
          <w:lang w:eastAsia="en-US"/>
        </w:rPr>
        <w:t xml:space="preserve">curricula vitae, </w:t>
      </w:r>
      <w:r w:rsidRPr="00873A3C">
        <w:rPr>
          <w:rFonts w:ascii="Palatino Linotype" w:eastAsia="Calibri" w:hAnsi="Palatino Linotype" w:cs="Tahoma"/>
          <w:bCs/>
          <w:lang w:eastAsia="en-US"/>
        </w:rPr>
        <w:t>o bien, en las solicitudes de empleo, el cual para mejor referencia se  transcribe a continuación:</w:t>
      </w:r>
    </w:p>
    <w:p w14:paraId="5EDA8654" w14:textId="77777777" w:rsidR="00121042" w:rsidRPr="000B13E8" w:rsidRDefault="00121042" w:rsidP="00121042">
      <w:pPr>
        <w:pStyle w:val="Prrafodelista"/>
        <w:spacing w:line="360" w:lineRule="auto"/>
        <w:ind w:left="1428" w:right="-93"/>
        <w:jc w:val="both"/>
        <w:rPr>
          <w:rFonts w:ascii="Palatino Linotype" w:hAnsi="Palatino Linotype" w:cs="Tahoma"/>
          <w:bCs/>
          <w:sz w:val="22"/>
        </w:rPr>
      </w:pPr>
    </w:p>
    <w:p w14:paraId="00602481" w14:textId="77777777" w:rsidR="00121042" w:rsidRPr="000B13E8" w:rsidRDefault="00121042" w:rsidP="00121042">
      <w:pPr>
        <w:pStyle w:val="Prrafodelista"/>
        <w:spacing w:line="360" w:lineRule="auto"/>
        <w:ind w:left="567" w:right="567"/>
        <w:jc w:val="both"/>
        <w:rPr>
          <w:rFonts w:ascii="Palatino Linotype" w:hAnsi="Palatino Linotype" w:cs="Tahoma"/>
          <w:bCs/>
          <w:i/>
          <w:sz w:val="22"/>
        </w:rPr>
      </w:pPr>
      <w:r w:rsidRPr="000B13E8">
        <w:rPr>
          <w:rFonts w:ascii="Palatino Linotype" w:hAnsi="Palatino Linotype" w:cs="Tahoma"/>
          <w:b/>
          <w:bCs/>
          <w:i/>
          <w:sz w:val="22"/>
        </w:rPr>
        <w:t>“Curriculum Vitae de servidores públicos. Es obligación de los sujetos obligados otorgar acceso a versiones públicas de los mismos ante una solicitud de acceso.</w:t>
      </w:r>
      <w:r w:rsidRPr="000B13E8">
        <w:rPr>
          <w:rFonts w:ascii="Palatino Linotype" w:hAnsi="Palatino Linotype" w:cs="Tahoma"/>
          <w:bCs/>
          <w:i/>
          <w:sz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w:t>
      </w:r>
      <w:proofErr w:type="gramStart"/>
      <w:r w:rsidRPr="000B13E8">
        <w:rPr>
          <w:rFonts w:ascii="Palatino Linotype" w:hAnsi="Palatino Linotype" w:cs="Tahoma"/>
          <w:bCs/>
          <w:i/>
          <w:sz w:val="22"/>
        </w:rPr>
        <w:t>acceso,  se</w:t>
      </w:r>
      <w:proofErr w:type="gramEnd"/>
      <w:r w:rsidRPr="000B13E8">
        <w:rPr>
          <w:rFonts w:ascii="Palatino Linotype" w:hAnsi="Palatino Linotype" w:cs="Tahoma"/>
          <w:bCs/>
          <w:i/>
          <w:sz w:val="22"/>
        </w:rPr>
        <w:t xml:space="preserve">  encuentran  los  relativos  a  su  trayectoria  académica,  profesional, laboral, así como todos aquellos que acrediten su capacidad, habilidades o pericia para ocupar el cargo público.”</w:t>
      </w:r>
    </w:p>
    <w:p w14:paraId="03651021" w14:textId="77777777" w:rsidR="00121042" w:rsidRPr="00873A3C" w:rsidRDefault="00121042" w:rsidP="00121042">
      <w:pPr>
        <w:spacing w:line="360" w:lineRule="auto"/>
        <w:jc w:val="both"/>
        <w:rPr>
          <w:rFonts w:ascii="Palatino Linotype" w:hAnsi="Palatino Linotype" w:cs="Tahoma"/>
          <w:lang w:val="es-MX"/>
        </w:rPr>
      </w:pPr>
    </w:p>
    <w:p w14:paraId="57287C5C" w14:textId="77777777" w:rsidR="00121042" w:rsidRPr="00873A3C" w:rsidRDefault="00121042" w:rsidP="00121042">
      <w:pPr>
        <w:numPr>
          <w:ilvl w:val="0"/>
          <w:numId w:val="1"/>
        </w:numPr>
        <w:spacing w:line="360" w:lineRule="auto"/>
        <w:ind w:left="0" w:firstLine="0"/>
        <w:contextualSpacing/>
        <w:jc w:val="both"/>
        <w:rPr>
          <w:rFonts w:ascii="Palatino Linotype" w:hAnsi="Palatino Linotype" w:cs="Tahoma"/>
          <w:lang w:val="es-MX"/>
        </w:rPr>
      </w:pPr>
      <w:r w:rsidRPr="00873A3C">
        <w:rPr>
          <w:rFonts w:ascii="Palatino Linotype" w:hAnsi="Palatino Linotype" w:cs="Tahoma"/>
          <w:lang w:val="es-MX"/>
        </w:rPr>
        <w:lastRenderedPageBreak/>
        <w:t xml:space="preserve">De acuerdo con lo </w:t>
      </w:r>
      <w:r w:rsidRPr="00873A3C">
        <w:rPr>
          <w:rFonts w:ascii="Palatino Linotype" w:hAnsi="Palatino Linotype"/>
          <w:color w:val="000000" w:themeColor="text1"/>
        </w:rPr>
        <w:t>expuesto</w:t>
      </w:r>
      <w:r w:rsidRPr="00873A3C">
        <w:rPr>
          <w:rFonts w:ascii="Palatino Linotype" w:hAnsi="Palatino Linotype" w:cs="Tahoma"/>
          <w:lang w:val="es-MX"/>
        </w:rPr>
        <w:t xml:space="preserve"> el </w:t>
      </w:r>
      <w:r w:rsidRPr="00873A3C">
        <w:rPr>
          <w:rFonts w:ascii="Palatino Linotype" w:hAnsi="Palatino Linotype" w:cs="Tahoma"/>
          <w:i/>
          <w:lang w:val="es-MX"/>
        </w:rPr>
        <w:t>curriculum vitae</w:t>
      </w:r>
      <w:r w:rsidRPr="00873A3C">
        <w:rPr>
          <w:rFonts w:ascii="Palatino Linotype" w:hAnsi="Palatino Linotype" w:cs="Tahoma"/>
          <w:lang w:val="es-MX"/>
        </w:rPr>
        <w:t xml:space="preserve"> de servidores públicos es información de naturaleza pública, en su caso en versión pública. Atento a lo anterior es que resulta dable ordenar a el </w:t>
      </w:r>
      <w:r w:rsidRPr="00873A3C">
        <w:rPr>
          <w:rFonts w:ascii="Palatino Linotype" w:hAnsi="Palatino Linotype" w:cs="Tahoma"/>
          <w:b/>
          <w:lang w:val="es-MX"/>
        </w:rPr>
        <w:t>SUJETO OBLIGADO</w:t>
      </w:r>
      <w:r w:rsidRPr="00873A3C">
        <w:rPr>
          <w:rFonts w:ascii="Palatino Linotype" w:hAnsi="Palatino Linotype" w:cs="Tahoma"/>
          <w:lang w:val="es-MX"/>
        </w:rPr>
        <w:t xml:space="preserve"> a efecto de</w:t>
      </w:r>
      <w:r w:rsidR="00DD32EE" w:rsidRPr="00873A3C">
        <w:rPr>
          <w:rFonts w:ascii="Palatino Linotype" w:hAnsi="Palatino Linotype" w:cs="Tahoma"/>
          <w:lang w:val="es-MX"/>
        </w:rPr>
        <w:t xml:space="preserve"> que haga entrega del curriculum vitae o la ficha curricular del </w:t>
      </w:r>
      <w:proofErr w:type="gramStart"/>
      <w:r w:rsidR="00DD32EE" w:rsidRPr="00873A3C">
        <w:rPr>
          <w:rFonts w:ascii="Palatino Linotype" w:hAnsi="Palatino Linotype" w:cs="Tahoma"/>
          <w:lang w:val="es-MX"/>
        </w:rPr>
        <w:t>Presidente</w:t>
      </w:r>
      <w:proofErr w:type="gramEnd"/>
      <w:r w:rsidR="00DD32EE" w:rsidRPr="00873A3C">
        <w:rPr>
          <w:rFonts w:ascii="Palatino Linotype" w:hAnsi="Palatino Linotype" w:cs="Tahoma"/>
          <w:lang w:val="es-MX"/>
        </w:rPr>
        <w:t xml:space="preserve"> Municipal de la Actual administración pública municipal.</w:t>
      </w:r>
    </w:p>
    <w:p w14:paraId="4737AA60" w14:textId="77777777" w:rsidR="00DD32EE" w:rsidRPr="00873A3C" w:rsidRDefault="00DD32EE" w:rsidP="00DD32EE">
      <w:pPr>
        <w:spacing w:line="360" w:lineRule="auto"/>
        <w:contextualSpacing/>
        <w:jc w:val="both"/>
        <w:rPr>
          <w:rFonts w:ascii="Palatino Linotype" w:hAnsi="Palatino Linotype" w:cs="Tahoma"/>
          <w:lang w:val="es-MX"/>
        </w:rPr>
      </w:pPr>
    </w:p>
    <w:p w14:paraId="3D900D7A" w14:textId="77777777" w:rsidR="00121042" w:rsidRPr="00873A3C" w:rsidRDefault="00DD32EE" w:rsidP="00DD32EE">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Para el caso de la experiencia, el propio curriculum y ficha curricular precisamente permite probar la experiencia laboral de una persona, subsecuentemente dicho soporte documental colma el rubro restante.</w:t>
      </w:r>
    </w:p>
    <w:p w14:paraId="5A61CAAC" w14:textId="77777777" w:rsidR="00276B06" w:rsidRPr="00873A3C" w:rsidRDefault="00276B06" w:rsidP="00276B06">
      <w:pPr>
        <w:spacing w:line="360" w:lineRule="auto"/>
        <w:contextualSpacing/>
        <w:jc w:val="both"/>
        <w:rPr>
          <w:rFonts w:ascii="Palatino Linotype" w:hAnsi="Palatino Linotype"/>
          <w:color w:val="000000" w:themeColor="text1"/>
        </w:rPr>
      </w:pPr>
    </w:p>
    <w:p w14:paraId="74A92204" w14:textId="77777777" w:rsidR="00357B03" w:rsidRPr="00873A3C" w:rsidRDefault="00DD32EE" w:rsidP="00DD32EE">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Posteriormente, deviene la solicitud de informa</w:t>
      </w:r>
      <w:r w:rsidR="005A5331" w:rsidRPr="00873A3C">
        <w:rPr>
          <w:rFonts w:ascii="Palatino Linotype" w:hAnsi="Palatino Linotype"/>
          <w:color w:val="000000" w:themeColor="text1"/>
        </w:rPr>
        <w:t xml:space="preserve">ción relativa a la Acta entrega </w:t>
      </w:r>
      <w:r w:rsidRPr="00873A3C">
        <w:rPr>
          <w:rFonts w:ascii="Palatino Linotype" w:hAnsi="Palatino Linotype"/>
          <w:color w:val="000000" w:themeColor="text1"/>
        </w:rPr>
        <w:t>-</w:t>
      </w:r>
      <w:r w:rsidR="005A5331" w:rsidRPr="00873A3C">
        <w:rPr>
          <w:rFonts w:ascii="Palatino Linotype" w:hAnsi="Palatino Linotype"/>
          <w:color w:val="000000" w:themeColor="text1"/>
        </w:rPr>
        <w:t xml:space="preserve"> </w:t>
      </w:r>
      <w:r w:rsidRPr="00873A3C">
        <w:rPr>
          <w:rFonts w:ascii="Palatino Linotype" w:hAnsi="Palatino Linotype"/>
          <w:color w:val="000000" w:themeColor="text1"/>
        </w:rPr>
        <w:t xml:space="preserve">recepción del actual </w:t>
      </w:r>
      <w:proofErr w:type="gramStart"/>
      <w:r w:rsidRPr="00873A3C">
        <w:rPr>
          <w:rFonts w:ascii="Palatino Linotype" w:hAnsi="Palatino Linotype"/>
          <w:color w:val="000000" w:themeColor="text1"/>
        </w:rPr>
        <w:t>Presidente</w:t>
      </w:r>
      <w:proofErr w:type="gramEnd"/>
      <w:r w:rsidRPr="00873A3C">
        <w:rPr>
          <w:rFonts w:ascii="Palatino Linotype" w:hAnsi="Palatino Linotype"/>
          <w:color w:val="000000" w:themeColor="text1"/>
        </w:rPr>
        <w:t xml:space="preserve"> Municipal, de la cual </w:t>
      </w:r>
      <w:r w:rsidR="00521D33" w:rsidRPr="00873A3C">
        <w:rPr>
          <w:rFonts w:ascii="Palatino Linotype" w:hAnsi="Palatino Linotype"/>
          <w:color w:val="000000" w:themeColor="text1"/>
        </w:rPr>
        <w:t>tampoco</w:t>
      </w:r>
      <w:r w:rsidRPr="00873A3C">
        <w:rPr>
          <w:rFonts w:ascii="Palatino Linotype" w:hAnsi="Palatino Linotype"/>
          <w:color w:val="000000" w:themeColor="text1"/>
        </w:rPr>
        <w:t xml:space="preserve"> existió</w:t>
      </w:r>
      <w:r w:rsidR="00521D33" w:rsidRPr="00873A3C">
        <w:rPr>
          <w:rFonts w:ascii="Palatino Linotype" w:hAnsi="Palatino Linotype"/>
          <w:color w:val="000000" w:themeColor="text1"/>
        </w:rPr>
        <w:t xml:space="preserve"> pronunciamiento o entrega de información</w:t>
      </w:r>
      <w:r w:rsidR="007A508D" w:rsidRPr="00873A3C">
        <w:rPr>
          <w:rFonts w:ascii="Palatino Linotype" w:hAnsi="Palatino Linotype"/>
          <w:color w:val="000000" w:themeColor="text1"/>
        </w:rPr>
        <w:t>, por lo que resulta dable realizar el siguiente pronunciamiento.</w:t>
      </w:r>
    </w:p>
    <w:p w14:paraId="178AE51F" w14:textId="77777777" w:rsidR="00357B03" w:rsidRPr="00873A3C" w:rsidRDefault="00357B03" w:rsidP="005A5331">
      <w:pPr>
        <w:spacing w:line="360" w:lineRule="auto"/>
        <w:contextualSpacing/>
        <w:jc w:val="both"/>
        <w:rPr>
          <w:rFonts w:ascii="Palatino Linotype" w:hAnsi="Palatino Linotype"/>
          <w:color w:val="000000" w:themeColor="text1"/>
        </w:rPr>
      </w:pPr>
    </w:p>
    <w:p w14:paraId="46849EDE" w14:textId="77777777" w:rsidR="007A508D" w:rsidRPr="00873A3C" w:rsidRDefault="008C12DE" w:rsidP="007A508D">
      <w:pPr>
        <w:pStyle w:val="Prrafodelista"/>
        <w:numPr>
          <w:ilvl w:val="0"/>
          <w:numId w:val="1"/>
        </w:numPr>
        <w:spacing w:line="360" w:lineRule="auto"/>
        <w:ind w:left="0" w:firstLine="0"/>
        <w:jc w:val="both"/>
        <w:rPr>
          <w:rFonts w:ascii="Palatino Linotype" w:hAnsi="Palatino Linotype" w:cs="Arial"/>
        </w:rPr>
      </w:pPr>
      <w:r w:rsidRPr="00873A3C">
        <w:rPr>
          <w:rFonts w:ascii="Palatino Linotype" w:hAnsi="Palatino Linotype" w:cs="Arial"/>
        </w:rPr>
        <w:t>L</w:t>
      </w:r>
      <w:r w:rsidR="007A508D" w:rsidRPr="00873A3C">
        <w:rPr>
          <w:rFonts w:ascii="Palatino Linotype" w:hAnsi="Palatino Linotype" w:cs="Arial"/>
        </w:rPr>
        <w:t xml:space="preserve">os Lineamientos que regulan la Entrega Recepción de la Administración Pública Municipal del Estado de México, prevé en su artículo 7 fracción I, así como en los artículos 16, 29 y 37 lo siguiente: </w:t>
      </w:r>
    </w:p>
    <w:p w14:paraId="68CF84DC" w14:textId="77777777" w:rsidR="007A508D" w:rsidRPr="000B13E8" w:rsidRDefault="007A508D" w:rsidP="007A508D">
      <w:pPr>
        <w:pStyle w:val="Prrafodelista"/>
        <w:spacing w:line="360" w:lineRule="auto"/>
        <w:ind w:left="567" w:right="616"/>
        <w:jc w:val="both"/>
        <w:rPr>
          <w:rFonts w:ascii="Palatino Linotype" w:hAnsi="Palatino Linotype" w:cs="Arial"/>
          <w:sz w:val="22"/>
        </w:rPr>
      </w:pPr>
    </w:p>
    <w:p w14:paraId="7C28E06F"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w:t>
      </w:r>
      <w:r w:rsidRPr="000B13E8">
        <w:rPr>
          <w:rFonts w:ascii="Palatino Linotype" w:hAnsi="Palatino Linotype"/>
          <w:b/>
          <w:i/>
          <w:sz w:val="22"/>
        </w:rPr>
        <w:t>Artículo 7</w:t>
      </w:r>
      <w:r w:rsidRPr="000B13E8">
        <w:rPr>
          <w:rFonts w:ascii="Palatino Linotype" w:hAnsi="Palatino Linotype"/>
          <w:i/>
          <w:sz w:val="22"/>
        </w:rPr>
        <w:t>. Son sujetos a entrega-recepción:</w:t>
      </w:r>
    </w:p>
    <w:p w14:paraId="4736ED79" w14:textId="77777777" w:rsidR="007A508D" w:rsidRPr="000B13E8" w:rsidRDefault="007A508D" w:rsidP="007A508D">
      <w:pPr>
        <w:spacing w:line="360" w:lineRule="auto"/>
        <w:ind w:left="567" w:right="616"/>
        <w:jc w:val="both"/>
        <w:rPr>
          <w:rFonts w:ascii="Palatino Linotype" w:hAnsi="Palatino Linotype"/>
          <w:i/>
          <w:sz w:val="22"/>
          <w:u w:val="single"/>
        </w:rPr>
      </w:pPr>
      <w:r w:rsidRPr="000B13E8">
        <w:rPr>
          <w:rFonts w:ascii="Palatino Linotype" w:hAnsi="Palatino Linotype"/>
          <w:i/>
          <w:sz w:val="22"/>
          <w:u w:val="single"/>
        </w:rPr>
        <w:t xml:space="preserve">1. En los municipios: </w:t>
      </w:r>
    </w:p>
    <w:p w14:paraId="21410B35"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 xml:space="preserve">a) </w:t>
      </w:r>
      <w:proofErr w:type="gramStart"/>
      <w:r w:rsidRPr="000B13E8">
        <w:rPr>
          <w:rFonts w:ascii="Palatino Linotype" w:hAnsi="Palatino Linotype"/>
          <w:i/>
          <w:sz w:val="22"/>
        </w:rPr>
        <w:t>Presidente</w:t>
      </w:r>
      <w:proofErr w:type="gramEnd"/>
      <w:r w:rsidRPr="000B13E8">
        <w:rPr>
          <w:rFonts w:ascii="Palatino Linotype" w:hAnsi="Palatino Linotype"/>
          <w:i/>
          <w:sz w:val="22"/>
        </w:rPr>
        <w:t xml:space="preserve"> </w:t>
      </w:r>
    </w:p>
    <w:p w14:paraId="5757B855"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 xml:space="preserve">b) Síndico(s) </w:t>
      </w:r>
    </w:p>
    <w:p w14:paraId="5B478B0A"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 xml:space="preserve">c) Regidores </w:t>
      </w:r>
    </w:p>
    <w:p w14:paraId="62ADE9A1"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 xml:space="preserve">d) </w:t>
      </w:r>
      <w:proofErr w:type="gramStart"/>
      <w:r w:rsidRPr="000B13E8">
        <w:rPr>
          <w:rFonts w:ascii="Palatino Linotype" w:hAnsi="Palatino Linotype"/>
          <w:i/>
          <w:sz w:val="22"/>
        </w:rPr>
        <w:t>Secretario</w:t>
      </w:r>
      <w:proofErr w:type="gramEnd"/>
      <w:r w:rsidRPr="000B13E8">
        <w:rPr>
          <w:rFonts w:ascii="Palatino Linotype" w:hAnsi="Palatino Linotype"/>
          <w:i/>
          <w:sz w:val="22"/>
        </w:rPr>
        <w:t xml:space="preserve"> del ayuntamiento </w:t>
      </w:r>
    </w:p>
    <w:p w14:paraId="44E8AE03"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lastRenderedPageBreak/>
        <w:t xml:space="preserve">e) Tesorero </w:t>
      </w:r>
    </w:p>
    <w:p w14:paraId="2D6891D7"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 xml:space="preserve">f) </w:t>
      </w:r>
      <w:proofErr w:type="gramStart"/>
      <w:r w:rsidRPr="000B13E8">
        <w:rPr>
          <w:rFonts w:ascii="Palatino Linotype" w:hAnsi="Palatino Linotype"/>
          <w:i/>
          <w:sz w:val="22"/>
        </w:rPr>
        <w:t>Director</w:t>
      </w:r>
      <w:proofErr w:type="gramEnd"/>
      <w:r w:rsidRPr="000B13E8">
        <w:rPr>
          <w:rFonts w:ascii="Palatino Linotype" w:hAnsi="Palatino Linotype"/>
          <w:i/>
          <w:sz w:val="22"/>
        </w:rPr>
        <w:t xml:space="preserve"> de administración o su equivalente </w:t>
      </w:r>
    </w:p>
    <w:p w14:paraId="1FAFBC66"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 xml:space="preserve">g) </w:t>
      </w:r>
      <w:proofErr w:type="gramStart"/>
      <w:r w:rsidRPr="000B13E8">
        <w:rPr>
          <w:rFonts w:ascii="Palatino Linotype" w:hAnsi="Palatino Linotype"/>
          <w:i/>
          <w:sz w:val="22"/>
        </w:rPr>
        <w:t>Director</w:t>
      </w:r>
      <w:proofErr w:type="gramEnd"/>
      <w:r w:rsidRPr="000B13E8">
        <w:rPr>
          <w:rFonts w:ascii="Palatino Linotype" w:hAnsi="Palatino Linotype"/>
          <w:i/>
          <w:sz w:val="22"/>
        </w:rPr>
        <w:t xml:space="preserve"> de obras públicas o su equivalente </w:t>
      </w:r>
    </w:p>
    <w:p w14:paraId="33DB5FFC"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 xml:space="preserve">h) Titular del órgano de control interno </w:t>
      </w:r>
    </w:p>
    <w:p w14:paraId="01FE129A"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 xml:space="preserve">i) Titular de la unidad de información </w:t>
      </w:r>
    </w:p>
    <w:p w14:paraId="0B1C5F70"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j) Titulares de áreas a nivel dirección que se encuentren determinadas en la entidad.</w:t>
      </w:r>
    </w:p>
    <w:p w14:paraId="5A85F5B9" w14:textId="77777777" w:rsidR="007A508D" w:rsidRPr="000B13E8" w:rsidRDefault="007A508D" w:rsidP="007A508D">
      <w:pPr>
        <w:spacing w:line="360" w:lineRule="auto"/>
        <w:ind w:left="567" w:right="616"/>
        <w:jc w:val="both"/>
        <w:rPr>
          <w:rFonts w:ascii="Palatino Linotype" w:hAnsi="Palatino Linotype"/>
          <w:i/>
          <w:sz w:val="22"/>
        </w:rPr>
      </w:pPr>
    </w:p>
    <w:p w14:paraId="6030A737"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b/>
          <w:i/>
          <w:sz w:val="22"/>
        </w:rPr>
        <w:t>Artículo 16</w:t>
      </w:r>
      <w:r w:rsidRPr="000B13E8">
        <w:rPr>
          <w:rFonts w:ascii="Palatino Linotype" w:hAnsi="Palatino Linotype"/>
          <w:i/>
          <w:sz w:val="22"/>
        </w:rPr>
        <w:t xml:space="preserve">. El acto de entrega-recepción será público, con excepción del </w:t>
      </w:r>
      <w:proofErr w:type="gramStart"/>
      <w:r w:rsidRPr="000B13E8">
        <w:rPr>
          <w:rFonts w:ascii="Palatino Linotype" w:hAnsi="Palatino Linotype"/>
          <w:i/>
          <w:sz w:val="22"/>
        </w:rPr>
        <w:t>que</w:t>
      </w:r>
      <w:proofErr w:type="gramEnd"/>
      <w:r w:rsidRPr="000B13E8">
        <w:rPr>
          <w:rFonts w:ascii="Palatino Linotype" w:hAnsi="Palatino Linotype"/>
          <w:i/>
          <w:sz w:val="22"/>
        </w:rPr>
        <w:t xml:space="preserve"> a consideración del Órgano Superior, convenga que sea privado; éste se llevará a cabo en las oficinas de los integrantes del ayuntamiento; de los titulares de las dependencias y entidades de la administración pública municipal.</w:t>
      </w:r>
    </w:p>
    <w:p w14:paraId="458BE4E9"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b/>
          <w:i/>
          <w:sz w:val="22"/>
        </w:rPr>
        <w:t>Artículo 29</w:t>
      </w:r>
      <w:r w:rsidRPr="000B13E8">
        <w:rPr>
          <w:rFonts w:ascii="Palatino Linotype" w:hAnsi="Palatino Linotype"/>
          <w:i/>
          <w:sz w:val="22"/>
        </w:rPr>
        <w:t xml:space="preserve">. El acta y la información derivada del acto de entrega-recepción se deberán generar obligatoriamente en el sistema implementado para tal efecto. </w:t>
      </w:r>
    </w:p>
    <w:p w14:paraId="22D9A91F"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 xml:space="preserve">En el acto intervendrán: </w:t>
      </w:r>
    </w:p>
    <w:p w14:paraId="1339C203"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 xml:space="preserve">a) El servidor público entrante </w:t>
      </w:r>
    </w:p>
    <w:p w14:paraId="29D4A5F6"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 xml:space="preserve">b) El servidor público saliente o servidor público que presenta la información para la entrega-recepción </w:t>
      </w:r>
    </w:p>
    <w:p w14:paraId="5DEFA309"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 xml:space="preserve">c) El testigo del servidor público entrante </w:t>
      </w:r>
    </w:p>
    <w:p w14:paraId="4D4E73D9"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 xml:space="preserve">d) El testigo del servidor público saliente o testigo del servidor público que presenta la información para la entrega-recepción </w:t>
      </w:r>
    </w:p>
    <w:p w14:paraId="55BF3508"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 xml:space="preserve">e) El titular del órgano de control interno o el síndico en su caso </w:t>
      </w:r>
    </w:p>
    <w:p w14:paraId="23624EA5"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f) El representante del Órgano Superior, cuando corresponda.</w:t>
      </w:r>
    </w:p>
    <w:p w14:paraId="0D6FE883" w14:textId="77777777" w:rsidR="007A508D" w:rsidRPr="000B13E8" w:rsidRDefault="007A508D" w:rsidP="007A508D">
      <w:pPr>
        <w:spacing w:line="360" w:lineRule="auto"/>
        <w:ind w:left="567" w:right="616"/>
        <w:jc w:val="both"/>
        <w:rPr>
          <w:rFonts w:ascii="Palatino Linotype" w:hAnsi="Palatino Linotype"/>
          <w:i/>
          <w:sz w:val="22"/>
        </w:rPr>
      </w:pPr>
    </w:p>
    <w:p w14:paraId="19379188"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b/>
          <w:i/>
          <w:sz w:val="22"/>
        </w:rPr>
        <w:t>Artículo 37</w:t>
      </w:r>
      <w:r w:rsidRPr="000B13E8">
        <w:rPr>
          <w:rFonts w:ascii="Palatino Linotype" w:hAnsi="Palatino Linotype"/>
          <w:i/>
          <w:sz w:val="22"/>
        </w:rPr>
        <w:t>. El acta original de la entrega-recepción y el paquete generado por el sistema se distribuirán, según el caso de la manera siguiente:</w:t>
      </w:r>
    </w:p>
    <w:p w14:paraId="03D6BAC5"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lastRenderedPageBreak/>
        <w:t xml:space="preserve"> a) Al servidor público entrante: Acta original y el paquete generado por el sistema en disco versátil digital (DVD) o disco compacto (CD). </w:t>
      </w:r>
    </w:p>
    <w:p w14:paraId="5FC7B90F"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 xml:space="preserve">b) Al servidor público saliente o servidor público que presenta la información para la entrega-recepción: Acta original y el paquete generado por el sistema en disco versátil digital (DVD) o disco compacto (CD). </w:t>
      </w:r>
    </w:p>
    <w:p w14:paraId="0C1355B6" w14:textId="77777777" w:rsidR="007A508D" w:rsidRPr="000B13E8" w:rsidRDefault="007A508D" w:rsidP="007A508D">
      <w:pPr>
        <w:spacing w:line="360" w:lineRule="auto"/>
        <w:ind w:left="567" w:right="616"/>
        <w:jc w:val="both"/>
        <w:rPr>
          <w:rFonts w:ascii="Palatino Linotype" w:hAnsi="Palatino Linotype"/>
          <w:i/>
          <w:sz w:val="22"/>
        </w:rPr>
      </w:pPr>
      <w:r w:rsidRPr="000B13E8">
        <w:rPr>
          <w:rFonts w:ascii="Palatino Linotype" w:hAnsi="Palatino Linotype"/>
          <w:i/>
          <w:sz w:val="22"/>
        </w:rPr>
        <w:t xml:space="preserve">c) Al titular del órgano de control interno o al síndico en su caso: Acta original y el paquete generado por el sistema en disco versátil digital (DVD) o disco compacto (CD). </w:t>
      </w:r>
    </w:p>
    <w:p w14:paraId="5CCBD1C0" w14:textId="77777777" w:rsidR="007A508D" w:rsidRPr="000B13E8" w:rsidRDefault="007A508D" w:rsidP="007A508D">
      <w:pPr>
        <w:spacing w:line="360" w:lineRule="auto"/>
        <w:ind w:left="567" w:right="616"/>
        <w:jc w:val="both"/>
        <w:rPr>
          <w:rFonts w:ascii="Palatino Linotype" w:hAnsi="Palatino Linotype" w:cs="Arial"/>
          <w:i/>
          <w:sz w:val="22"/>
        </w:rPr>
      </w:pPr>
      <w:r w:rsidRPr="000B13E8">
        <w:rPr>
          <w:rFonts w:ascii="Palatino Linotype" w:hAnsi="Palatino Linotype"/>
          <w:i/>
          <w:sz w:val="22"/>
        </w:rPr>
        <w:t>d) Al Órgano Superior: Acta original y el paquete generado por el sistema en disco versátil digital (DVD) o disco compacto (CD</w:t>
      </w:r>
      <w:r w:rsidRPr="000B13E8">
        <w:rPr>
          <w:rFonts w:ascii="Palatino Linotype" w:hAnsi="Palatino Linotype"/>
          <w:sz w:val="22"/>
        </w:rPr>
        <w:t>).</w:t>
      </w:r>
    </w:p>
    <w:p w14:paraId="123A9A27" w14:textId="77777777" w:rsidR="007A508D" w:rsidRPr="00873A3C" w:rsidRDefault="007A508D" w:rsidP="007A508D">
      <w:pPr>
        <w:spacing w:line="360" w:lineRule="auto"/>
        <w:jc w:val="both"/>
        <w:rPr>
          <w:rFonts w:ascii="Palatino Linotype" w:hAnsi="Palatino Linotype" w:cs="Arial"/>
        </w:rPr>
      </w:pPr>
    </w:p>
    <w:p w14:paraId="6D38971E" w14:textId="77777777" w:rsidR="007A508D" w:rsidRPr="00873A3C" w:rsidRDefault="007A508D" w:rsidP="007A508D">
      <w:pPr>
        <w:pStyle w:val="Prrafodelista"/>
        <w:numPr>
          <w:ilvl w:val="0"/>
          <w:numId w:val="1"/>
        </w:numPr>
        <w:spacing w:line="360" w:lineRule="auto"/>
        <w:ind w:left="0" w:firstLine="0"/>
        <w:jc w:val="both"/>
        <w:rPr>
          <w:rFonts w:ascii="Palatino Linotype" w:hAnsi="Palatino Linotype" w:cs="Arial"/>
        </w:rPr>
      </w:pPr>
      <w:r w:rsidRPr="00873A3C">
        <w:rPr>
          <w:rFonts w:ascii="Palatino Linotype" w:hAnsi="Palatino Linotype" w:cs="Arial"/>
        </w:rPr>
        <w:t>Por lo que tratándose se servidores públicos del Municipio resulta aplicable el formato establecido en los Lineamientos que regulan la Entrega Recepción de la Administración Pública Municipal del Estado de México</w:t>
      </w:r>
      <w:r w:rsidRPr="00873A3C">
        <w:rPr>
          <w:rStyle w:val="Refdenotaalpie"/>
          <w:rFonts w:ascii="Palatino Linotype" w:hAnsi="Palatino Linotype" w:cs="Arial"/>
        </w:rPr>
        <w:footnoteReference w:id="2"/>
      </w:r>
      <w:r w:rsidRPr="00873A3C">
        <w:rPr>
          <w:rFonts w:ascii="Palatino Linotype" w:hAnsi="Palatino Linotype" w:cs="Arial"/>
        </w:rPr>
        <w:t xml:space="preserve">, tal y como se puede apreciar a continuación: </w:t>
      </w:r>
    </w:p>
    <w:p w14:paraId="2F0A48A5" w14:textId="77777777" w:rsidR="007A508D" w:rsidRPr="00873A3C" w:rsidRDefault="007A508D" w:rsidP="007A508D">
      <w:pPr>
        <w:spacing w:line="360" w:lineRule="auto"/>
        <w:jc w:val="both"/>
        <w:rPr>
          <w:rFonts w:ascii="Palatino Linotype" w:hAnsi="Palatino Linotype" w:cs="Arial"/>
        </w:rPr>
      </w:pPr>
    </w:p>
    <w:p w14:paraId="3891A767" w14:textId="6A4D0AA2" w:rsidR="007A508D" w:rsidRPr="00873A3C" w:rsidRDefault="007A508D" w:rsidP="007A508D">
      <w:pPr>
        <w:spacing w:line="360" w:lineRule="auto"/>
        <w:jc w:val="center"/>
        <w:rPr>
          <w:rFonts w:ascii="Palatino Linotype" w:hAnsi="Palatino Linotype" w:cs="Arial"/>
        </w:rPr>
      </w:pPr>
      <w:r w:rsidRPr="00873A3C">
        <w:rPr>
          <w:rFonts w:ascii="Palatino Linotype" w:hAnsi="Palatino Linotype"/>
          <w:noProof/>
          <w:lang w:val="es-MX" w:eastAsia="es-MX"/>
        </w:rPr>
        <w:lastRenderedPageBreak/>
        <w:drawing>
          <wp:inline distT="0" distB="0" distL="0" distR="0" wp14:anchorId="2D19229A" wp14:editId="289DE875">
            <wp:extent cx="5172955" cy="4998159"/>
            <wp:effectExtent l="19050" t="19050" r="27940" b="120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938" t="15049" r="28691" b="10446"/>
                    <a:stretch/>
                  </pic:blipFill>
                  <pic:spPr bwMode="auto">
                    <a:xfrm>
                      <a:off x="0" y="0"/>
                      <a:ext cx="5184599" cy="50094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CFDC81" w14:textId="77777777" w:rsidR="007A508D" w:rsidRPr="00873A3C" w:rsidRDefault="007A508D" w:rsidP="007A508D">
      <w:pPr>
        <w:spacing w:line="360" w:lineRule="auto"/>
        <w:jc w:val="center"/>
        <w:rPr>
          <w:rFonts w:ascii="Palatino Linotype" w:hAnsi="Palatino Linotype" w:cs="Arial"/>
        </w:rPr>
      </w:pPr>
      <w:r w:rsidRPr="00873A3C">
        <w:rPr>
          <w:rFonts w:ascii="Palatino Linotype" w:hAnsi="Palatino Linotype"/>
          <w:noProof/>
          <w:lang w:val="es-MX" w:eastAsia="es-MX"/>
        </w:rPr>
        <w:lastRenderedPageBreak/>
        <w:drawing>
          <wp:inline distT="0" distB="0" distL="0" distR="0" wp14:anchorId="1D6A67AA" wp14:editId="1617ABDE">
            <wp:extent cx="5251890" cy="7013872"/>
            <wp:effectExtent l="19050" t="19050" r="25400" b="158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168" t="11288" r="33134" b="6325"/>
                    <a:stretch/>
                  </pic:blipFill>
                  <pic:spPr bwMode="auto">
                    <a:xfrm>
                      <a:off x="0" y="0"/>
                      <a:ext cx="5277970" cy="70487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4B22A5" w14:textId="77777777" w:rsidR="007A508D" w:rsidRPr="00873A3C" w:rsidRDefault="007A508D" w:rsidP="007A508D">
      <w:pPr>
        <w:spacing w:line="360" w:lineRule="auto"/>
        <w:jc w:val="center"/>
        <w:rPr>
          <w:rFonts w:ascii="Palatino Linotype" w:hAnsi="Palatino Linotype" w:cs="Arial"/>
        </w:rPr>
      </w:pPr>
      <w:r w:rsidRPr="00873A3C">
        <w:rPr>
          <w:rFonts w:ascii="Palatino Linotype" w:hAnsi="Palatino Linotype"/>
          <w:noProof/>
          <w:lang w:val="es-MX" w:eastAsia="es-MX"/>
        </w:rPr>
        <w:lastRenderedPageBreak/>
        <w:drawing>
          <wp:inline distT="0" distB="0" distL="0" distR="0" wp14:anchorId="25292596" wp14:editId="3693BF56">
            <wp:extent cx="5327177" cy="7103630"/>
            <wp:effectExtent l="19050" t="19050" r="26035" b="215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800" t="10157" r="32923" b="8578"/>
                    <a:stretch/>
                  </pic:blipFill>
                  <pic:spPr bwMode="auto">
                    <a:xfrm>
                      <a:off x="0" y="0"/>
                      <a:ext cx="5358106" cy="71448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7CEF5A" w14:textId="77777777" w:rsidR="007A508D" w:rsidRPr="00873A3C" w:rsidRDefault="007A508D" w:rsidP="007A508D">
      <w:pPr>
        <w:spacing w:line="360" w:lineRule="auto"/>
        <w:jc w:val="center"/>
        <w:rPr>
          <w:rFonts w:ascii="Palatino Linotype" w:hAnsi="Palatino Linotype" w:cs="Arial"/>
        </w:rPr>
      </w:pPr>
      <w:r w:rsidRPr="00873A3C">
        <w:rPr>
          <w:rFonts w:ascii="Palatino Linotype" w:hAnsi="Palatino Linotype"/>
          <w:noProof/>
          <w:lang w:val="es-MX" w:eastAsia="es-MX"/>
        </w:rPr>
        <w:lastRenderedPageBreak/>
        <w:drawing>
          <wp:inline distT="0" distB="0" distL="0" distR="0" wp14:anchorId="5D2029E5" wp14:editId="35F4265C">
            <wp:extent cx="5365060" cy="7417608"/>
            <wp:effectExtent l="19050" t="19050" r="26670" b="120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803" t="10910" r="33980" b="7440"/>
                    <a:stretch/>
                  </pic:blipFill>
                  <pic:spPr bwMode="auto">
                    <a:xfrm>
                      <a:off x="0" y="0"/>
                      <a:ext cx="5374377" cy="74304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3F7409E" w14:textId="77777777" w:rsidR="007A508D" w:rsidRPr="00873A3C" w:rsidRDefault="007A508D" w:rsidP="007A508D">
      <w:pPr>
        <w:spacing w:line="360" w:lineRule="auto"/>
        <w:jc w:val="center"/>
        <w:rPr>
          <w:rFonts w:ascii="Palatino Linotype" w:hAnsi="Palatino Linotype" w:cs="Arial"/>
        </w:rPr>
      </w:pPr>
      <w:r w:rsidRPr="00873A3C">
        <w:rPr>
          <w:rFonts w:ascii="Palatino Linotype" w:hAnsi="Palatino Linotype"/>
          <w:noProof/>
          <w:lang w:val="es-MX" w:eastAsia="es-MX"/>
        </w:rPr>
        <w:lastRenderedPageBreak/>
        <w:drawing>
          <wp:inline distT="0" distB="0" distL="0" distR="0" wp14:anchorId="72706E09" wp14:editId="5E3A4E92">
            <wp:extent cx="5429690" cy="7240768"/>
            <wp:effectExtent l="19050" t="19050" r="19050" b="177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801" t="14296" r="33557" b="5942"/>
                    <a:stretch/>
                  </pic:blipFill>
                  <pic:spPr bwMode="auto">
                    <a:xfrm>
                      <a:off x="0" y="0"/>
                      <a:ext cx="5454230" cy="72734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7696AF" w14:textId="77777777" w:rsidR="007A508D" w:rsidRPr="00873A3C" w:rsidRDefault="007A508D" w:rsidP="007A508D">
      <w:pPr>
        <w:spacing w:line="360" w:lineRule="auto"/>
        <w:jc w:val="center"/>
        <w:rPr>
          <w:rFonts w:ascii="Palatino Linotype" w:hAnsi="Palatino Linotype" w:cs="Arial"/>
        </w:rPr>
      </w:pPr>
      <w:r w:rsidRPr="00873A3C">
        <w:rPr>
          <w:rFonts w:ascii="Palatino Linotype" w:hAnsi="Palatino Linotype"/>
          <w:noProof/>
          <w:lang w:val="es-MX" w:eastAsia="es-MX"/>
        </w:rPr>
        <w:lastRenderedPageBreak/>
        <w:drawing>
          <wp:inline distT="0" distB="0" distL="0" distR="0" wp14:anchorId="7DE52841" wp14:editId="5B46310F">
            <wp:extent cx="5287755" cy="6579089"/>
            <wp:effectExtent l="19050" t="19050" r="27305" b="127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166" t="9029" r="32288" b="12338"/>
                    <a:stretch/>
                  </pic:blipFill>
                  <pic:spPr bwMode="auto">
                    <a:xfrm>
                      <a:off x="0" y="0"/>
                      <a:ext cx="5312421" cy="66097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7F94A3" w14:textId="77777777" w:rsidR="007A508D" w:rsidRPr="00873A3C" w:rsidRDefault="007A508D" w:rsidP="007A508D">
      <w:pPr>
        <w:spacing w:line="360" w:lineRule="auto"/>
        <w:jc w:val="both"/>
        <w:rPr>
          <w:rFonts w:ascii="Palatino Linotype" w:hAnsi="Palatino Linotype" w:cs="Arial"/>
        </w:rPr>
      </w:pPr>
    </w:p>
    <w:p w14:paraId="1075FB9F" w14:textId="77777777" w:rsidR="007A508D" w:rsidRPr="00873A3C" w:rsidRDefault="007A508D" w:rsidP="007A508D">
      <w:pPr>
        <w:spacing w:line="360" w:lineRule="auto"/>
        <w:jc w:val="both"/>
        <w:rPr>
          <w:rFonts w:ascii="Palatino Linotype" w:hAnsi="Palatino Linotype" w:cs="Arial"/>
        </w:rPr>
      </w:pPr>
    </w:p>
    <w:p w14:paraId="1942C467" w14:textId="77777777" w:rsidR="007A508D" w:rsidRPr="00873A3C" w:rsidRDefault="007A508D" w:rsidP="007A508D">
      <w:pPr>
        <w:pStyle w:val="Prrafodelista"/>
        <w:numPr>
          <w:ilvl w:val="0"/>
          <w:numId w:val="1"/>
        </w:numPr>
        <w:spacing w:line="360" w:lineRule="auto"/>
        <w:ind w:left="0" w:firstLine="0"/>
        <w:jc w:val="both"/>
        <w:rPr>
          <w:rFonts w:ascii="Palatino Linotype" w:hAnsi="Palatino Linotype" w:cs="Arial"/>
          <w:b/>
        </w:rPr>
      </w:pPr>
      <w:r w:rsidRPr="00873A3C">
        <w:rPr>
          <w:rFonts w:ascii="Palatino Linotype" w:hAnsi="Palatino Linotype" w:cs="Arial"/>
        </w:rPr>
        <w:lastRenderedPageBreak/>
        <w:t xml:space="preserve">En ese sentido, de los preceptos en cita se advierte que, los servidores públicos tienen la obligación de hacer la entrega del área de la que son Titulares cuando se separen de su empleo, cargo o comisión, por cualquier motivo, incluyendo las licencias, suplencias, encargos o término del periodo constitucional, en los términos de la legislación aplicable; asimismo, los documentos de entrega-recepción deberán constar en un acta administrativa y sus anexos en la que intervendrán los sujetos obligados entrante y saliente, los testigos correspondientes, el representante del Órgano de Control Interno y a falta de éste un representante de la Secretaría de la Contraloría. </w:t>
      </w:r>
    </w:p>
    <w:p w14:paraId="31755B64" w14:textId="77777777" w:rsidR="007A508D" w:rsidRPr="00873A3C" w:rsidRDefault="007A508D" w:rsidP="007A508D">
      <w:pPr>
        <w:pStyle w:val="Prrafodelista"/>
        <w:spacing w:line="360" w:lineRule="auto"/>
        <w:ind w:left="0"/>
        <w:jc w:val="both"/>
        <w:rPr>
          <w:rFonts w:ascii="Palatino Linotype" w:hAnsi="Palatino Linotype" w:cs="Arial"/>
          <w:b/>
        </w:rPr>
      </w:pPr>
    </w:p>
    <w:p w14:paraId="7E3FD91A" w14:textId="77777777" w:rsidR="007A508D" w:rsidRPr="00873A3C" w:rsidRDefault="007A508D" w:rsidP="007A508D">
      <w:pPr>
        <w:pStyle w:val="Prrafodelista"/>
        <w:numPr>
          <w:ilvl w:val="0"/>
          <w:numId w:val="1"/>
        </w:numPr>
        <w:spacing w:line="360" w:lineRule="auto"/>
        <w:ind w:left="0" w:firstLine="0"/>
        <w:jc w:val="both"/>
        <w:rPr>
          <w:rFonts w:ascii="Palatino Linotype" w:hAnsi="Palatino Linotype" w:cs="Arial"/>
          <w:b/>
        </w:rPr>
      </w:pPr>
      <w:r w:rsidRPr="00873A3C">
        <w:rPr>
          <w:rFonts w:ascii="Palatino Linotype" w:hAnsi="Palatino Linotype" w:cs="Arial"/>
        </w:rPr>
        <w:t xml:space="preserve">Una vez precisado que </w:t>
      </w:r>
      <w:r w:rsidRPr="00873A3C">
        <w:rPr>
          <w:rFonts w:ascii="Palatino Linotype" w:hAnsi="Palatino Linotype" w:cs="Arial"/>
          <w:b/>
        </w:rPr>
        <w:t>EL SUJETO OBLIGADO</w:t>
      </w:r>
      <w:r w:rsidRPr="00873A3C">
        <w:rPr>
          <w:rFonts w:ascii="Palatino Linotype" w:hAnsi="Palatino Linotype" w:cs="Arial"/>
        </w:rPr>
        <w:t xml:space="preserve"> acorde a sus atribuciones, funciones, facultades o competencias se encuentra en posibilidad de facilitar el acta de entrega recepción requerida mediante solicitud de acceso a la información pública por parte del </w:t>
      </w:r>
      <w:r w:rsidRPr="00873A3C">
        <w:rPr>
          <w:rFonts w:ascii="Palatino Linotype" w:hAnsi="Palatino Linotype" w:cs="Arial"/>
          <w:b/>
        </w:rPr>
        <w:t>recurrente.</w:t>
      </w:r>
    </w:p>
    <w:p w14:paraId="7278A91D" w14:textId="77777777" w:rsidR="005032C1" w:rsidRPr="00873A3C" w:rsidRDefault="005032C1" w:rsidP="005032C1">
      <w:pPr>
        <w:pStyle w:val="Prrafodelista"/>
        <w:rPr>
          <w:rFonts w:ascii="Palatino Linotype" w:hAnsi="Palatino Linotype" w:cs="Arial"/>
          <w:b/>
        </w:rPr>
      </w:pPr>
    </w:p>
    <w:p w14:paraId="19FCA251" w14:textId="77777777" w:rsidR="005032C1" w:rsidRPr="00873A3C" w:rsidRDefault="005032C1" w:rsidP="005032C1">
      <w:pPr>
        <w:pStyle w:val="Prrafodelista"/>
        <w:numPr>
          <w:ilvl w:val="0"/>
          <w:numId w:val="1"/>
        </w:numPr>
        <w:spacing w:line="360" w:lineRule="auto"/>
        <w:ind w:left="0" w:firstLine="0"/>
        <w:jc w:val="both"/>
        <w:rPr>
          <w:rFonts w:ascii="Palatino Linotype" w:hAnsi="Palatino Linotype" w:cs="Arial"/>
        </w:rPr>
      </w:pPr>
      <w:r w:rsidRPr="00873A3C">
        <w:rPr>
          <w:rFonts w:ascii="Palatino Linotype" w:hAnsi="Palatino Linotype" w:cs="Arial"/>
        </w:rPr>
        <w:t xml:space="preserve">Seguidamente deviene la solicitud de información relativa a la Constancia de Mayoría del actual </w:t>
      </w:r>
      <w:proofErr w:type="gramStart"/>
      <w:r w:rsidRPr="00873A3C">
        <w:rPr>
          <w:rFonts w:ascii="Palatino Linotype" w:hAnsi="Palatino Linotype" w:cs="Arial"/>
        </w:rPr>
        <w:t>Presidente</w:t>
      </w:r>
      <w:proofErr w:type="gramEnd"/>
      <w:r w:rsidRPr="00873A3C">
        <w:rPr>
          <w:rFonts w:ascii="Palatino Linotype" w:hAnsi="Palatino Linotype" w:cs="Arial"/>
        </w:rPr>
        <w:t xml:space="preserve"> Municipal y, de la cual tampoco existió entrega de la información o pronunciamiento alguno.</w:t>
      </w:r>
    </w:p>
    <w:p w14:paraId="0BEBBCBE" w14:textId="77777777" w:rsidR="005032C1" w:rsidRPr="00873A3C" w:rsidRDefault="005032C1" w:rsidP="005032C1">
      <w:pPr>
        <w:pStyle w:val="Prrafodelista"/>
        <w:rPr>
          <w:rFonts w:ascii="Palatino Linotype" w:hAnsi="Palatino Linotype" w:cs="Arial"/>
        </w:rPr>
      </w:pPr>
    </w:p>
    <w:p w14:paraId="6DB48B27" w14:textId="77777777" w:rsidR="005032C1" w:rsidRPr="00873A3C" w:rsidRDefault="005032C1" w:rsidP="005032C1">
      <w:pPr>
        <w:pStyle w:val="Prrafodelista"/>
        <w:numPr>
          <w:ilvl w:val="0"/>
          <w:numId w:val="1"/>
        </w:numPr>
        <w:spacing w:line="360" w:lineRule="auto"/>
        <w:ind w:left="0" w:firstLine="0"/>
        <w:jc w:val="both"/>
        <w:rPr>
          <w:rFonts w:ascii="Palatino Linotype" w:hAnsi="Palatino Linotype" w:cs="Arial"/>
        </w:rPr>
      </w:pPr>
      <w:r w:rsidRPr="00873A3C">
        <w:rPr>
          <w:rFonts w:ascii="Palatino Linotype" w:hAnsi="Palatino Linotype" w:cs="Arial"/>
        </w:rPr>
        <w:t xml:space="preserve">En este sentido, se traen a colación los artículos 11 y 114 de la Constitución Política del Estado Libre y Soberano de México, así como los artículos 214, 220 fracción V y 221 fracción IV del Código Electoral del Estado de México, normatividad invocada que dispone a la literalidad: </w:t>
      </w:r>
    </w:p>
    <w:p w14:paraId="424B57F8" w14:textId="77777777" w:rsidR="005032C1" w:rsidRPr="000B13E8" w:rsidRDefault="005032C1" w:rsidP="005032C1">
      <w:pPr>
        <w:spacing w:before="240" w:line="360" w:lineRule="auto"/>
        <w:ind w:left="851" w:right="851"/>
        <w:jc w:val="center"/>
        <w:rPr>
          <w:rFonts w:ascii="Palatino Linotype" w:hAnsi="Palatino Linotype"/>
          <w:b/>
          <w:i/>
          <w:sz w:val="22"/>
        </w:rPr>
      </w:pPr>
      <w:r w:rsidRPr="000B13E8">
        <w:rPr>
          <w:rFonts w:ascii="Palatino Linotype" w:hAnsi="Palatino Linotype"/>
          <w:b/>
          <w:i/>
          <w:sz w:val="22"/>
        </w:rPr>
        <w:t>“Constitución Política del Estado Libre y Soberano de México</w:t>
      </w:r>
    </w:p>
    <w:p w14:paraId="5F7AA839" w14:textId="77777777" w:rsidR="005032C1" w:rsidRPr="000B13E8" w:rsidRDefault="005032C1" w:rsidP="005032C1">
      <w:pPr>
        <w:spacing w:before="240" w:line="360" w:lineRule="auto"/>
        <w:ind w:left="851" w:right="851"/>
        <w:rPr>
          <w:rFonts w:ascii="Palatino Linotype" w:hAnsi="Palatino Linotype"/>
          <w:b/>
          <w:i/>
          <w:sz w:val="22"/>
        </w:rPr>
      </w:pPr>
      <w:r w:rsidRPr="000B13E8">
        <w:rPr>
          <w:rFonts w:ascii="Palatino Linotype" w:hAnsi="Palatino Linotype"/>
          <w:b/>
          <w:i/>
          <w:sz w:val="22"/>
        </w:rPr>
        <w:lastRenderedPageBreak/>
        <w:t>Artículo 11.- (…)</w:t>
      </w:r>
    </w:p>
    <w:p w14:paraId="7F947875" w14:textId="77777777" w:rsidR="005032C1" w:rsidRPr="000B13E8" w:rsidRDefault="005032C1" w:rsidP="005032C1">
      <w:pPr>
        <w:spacing w:before="240" w:line="360" w:lineRule="auto"/>
        <w:ind w:left="851" w:right="851"/>
        <w:jc w:val="both"/>
        <w:rPr>
          <w:rFonts w:ascii="Palatino Linotype" w:hAnsi="Palatino Linotype"/>
          <w:i/>
          <w:sz w:val="22"/>
        </w:rPr>
      </w:pPr>
      <w:r w:rsidRPr="000B13E8">
        <w:rPr>
          <w:rFonts w:ascii="Palatino Linotype" w:hAnsi="Palatino Linotype"/>
          <w:b/>
          <w:i/>
          <w:sz w:val="22"/>
          <w:u w:val="single"/>
        </w:rPr>
        <w:t>El Instituto Electoral del Estado de México</w:t>
      </w:r>
      <w:r w:rsidRPr="000B13E8">
        <w:rPr>
          <w:rFonts w:ascii="Palatino Linotype" w:hAnsi="Palatino Linotype"/>
          <w:i/>
          <w:sz w:val="22"/>
        </w:rPr>
        <w:t xml:space="preserve"> contará con servidores públicos investidos de fe pública para actos de naturaleza electoral, cuyas atribuciones y funcionamiento serán reguladas por la ley de la materia. </w:t>
      </w:r>
      <w:r w:rsidRPr="000B13E8">
        <w:rPr>
          <w:rFonts w:ascii="Palatino Linotype" w:hAnsi="Palatino Linotype"/>
          <w:b/>
          <w:i/>
          <w:sz w:val="22"/>
          <w:u w:val="single"/>
        </w:rPr>
        <w:t>El Instituto Electoral del Estado de México tendrá a su cargo,</w:t>
      </w:r>
      <w:r w:rsidRPr="000B13E8">
        <w:rPr>
          <w:rFonts w:ascii="Palatino Linotype" w:hAnsi="Palatino Linotype"/>
          <w:i/>
          <w:sz w:val="22"/>
        </w:rPr>
        <w:t xml:space="preserve"> además de las que determine la ley de la materia, las actividades relativas al desarrollo de la democracia y la cultura política, derecho y acceso a las prerrogativas de los candidatos y partidos políticos, educación cívica, preparación de la jornada electoral, impresión de documentos y la producción de materiales electorales, escrutinios y cómputos, declaración de validez </w:t>
      </w:r>
      <w:r w:rsidRPr="000B13E8">
        <w:rPr>
          <w:rFonts w:ascii="Palatino Linotype" w:hAnsi="Palatino Linotype"/>
          <w:b/>
          <w:i/>
          <w:sz w:val="22"/>
          <w:u w:val="single"/>
        </w:rPr>
        <w:t>y otorgamiento de constancias en las elecciones locales,</w:t>
      </w:r>
      <w:r w:rsidRPr="000B13E8">
        <w:rPr>
          <w:rFonts w:ascii="Palatino Linotype" w:hAnsi="Palatino Linotype"/>
          <w:i/>
          <w:sz w:val="22"/>
        </w:rPr>
        <w:t xml:space="preserve"> resultados preliminares, encuestas o sondeos de opinión, observación electoral, tonteo rápido y sobre mecanismos de participación ciudadana, así como las que le delegue el Instituto Nacional Electoral.</w:t>
      </w:r>
    </w:p>
    <w:p w14:paraId="7DDE13F7" w14:textId="77777777" w:rsidR="005032C1" w:rsidRPr="000B13E8" w:rsidRDefault="005032C1" w:rsidP="005032C1">
      <w:pPr>
        <w:spacing w:before="240" w:line="360" w:lineRule="auto"/>
        <w:ind w:left="851" w:right="851"/>
        <w:jc w:val="both"/>
        <w:rPr>
          <w:rFonts w:ascii="Palatino Linotype" w:hAnsi="Palatino Linotype"/>
          <w:b/>
          <w:i/>
          <w:sz w:val="22"/>
        </w:rPr>
      </w:pPr>
      <w:r w:rsidRPr="000B13E8">
        <w:rPr>
          <w:rFonts w:ascii="Palatino Linotype" w:hAnsi="Palatino Linotype"/>
          <w:b/>
          <w:i/>
          <w:sz w:val="22"/>
        </w:rPr>
        <w:t>(…)</w:t>
      </w:r>
    </w:p>
    <w:p w14:paraId="4BB0E77C" w14:textId="77777777" w:rsidR="005032C1" w:rsidRPr="000B13E8" w:rsidRDefault="005032C1" w:rsidP="005032C1">
      <w:pPr>
        <w:spacing w:before="240" w:line="360" w:lineRule="auto"/>
        <w:ind w:left="851" w:right="851"/>
        <w:jc w:val="both"/>
        <w:rPr>
          <w:rFonts w:ascii="Palatino Linotype" w:hAnsi="Palatino Linotype"/>
          <w:b/>
          <w:i/>
          <w:sz w:val="22"/>
          <w:u w:val="single"/>
        </w:rPr>
      </w:pPr>
      <w:r w:rsidRPr="000B13E8">
        <w:rPr>
          <w:rFonts w:ascii="Palatino Linotype" w:hAnsi="Palatino Linotype"/>
          <w:i/>
          <w:sz w:val="22"/>
        </w:rPr>
        <w:t>Artículo 114.- Los ayuntamientos serán electos mediante sufragio universal, libre, secreto y directo. La ley de la materia determinará la fecha de la elección</w:t>
      </w:r>
      <w:r w:rsidRPr="000B13E8">
        <w:rPr>
          <w:rFonts w:ascii="Palatino Linotype" w:hAnsi="Palatino Linotype"/>
          <w:b/>
          <w:i/>
          <w:sz w:val="22"/>
          <w:u w:val="single"/>
        </w:rPr>
        <w:t xml:space="preserve">. Las elecciones de ayuntamientos serán computadas y declaradas válidas por el órgano electoral municipal, mismo que otorgará la constancia de mayoría de los integrantes de la planilla que hubiere obtenido el mayor número de votos en términos de la ley de la materia. </w:t>
      </w:r>
    </w:p>
    <w:p w14:paraId="5CAD6A85" w14:textId="77777777" w:rsidR="005032C1" w:rsidRPr="000B13E8" w:rsidRDefault="005032C1" w:rsidP="005032C1">
      <w:pPr>
        <w:spacing w:before="240" w:line="360" w:lineRule="auto"/>
        <w:ind w:left="851" w:right="851"/>
        <w:rPr>
          <w:rFonts w:ascii="Palatino Linotype" w:hAnsi="Palatino Linotype"/>
          <w:b/>
          <w:i/>
          <w:sz w:val="22"/>
        </w:rPr>
      </w:pPr>
      <w:r w:rsidRPr="000B13E8">
        <w:rPr>
          <w:rFonts w:ascii="Palatino Linotype" w:hAnsi="Palatino Linotype"/>
          <w:b/>
          <w:i/>
          <w:sz w:val="22"/>
        </w:rPr>
        <w:t>(…)</w:t>
      </w:r>
    </w:p>
    <w:p w14:paraId="03DC4E6E" w14:textId="77777777" w:rsidR="005032C1" w:rsidRPr="000B13E8" w:rsidRDefault="005032C1" w:rsidP="005032C1">
      <w:pPr>
        <w:spacing w:before="240" w:line="360" w:lineRule="auto"/>
        <w:ind w:left="851" w:right="851"/>
        <w:jc w:val="center"/>
        <w:rPr>
          <w:rFonts w:ascii="Palatino Linotype" w:hAnsi="Palatino Linotype"/>
          <w:b/>
          <w:i/>
          <w:sz w:val="22"/>
        </w:rPr>
      </w:pPr>
      <w:r w:rsidRPr="000B13E8">
        <w:rPr>
          <w:rFonts w:ascii="Palatino Linotype" w:hAnsi="Palatino Linotype"/>
          <w:b/>
          <w:i/>
          <w:sz w:val="22"/>
        </w:rPr>
        <w:t>Código Electoral del Estado de México</w:t>
      </w:r>
    </w:p>
    <w:p w14:paraId="35B98AD5" w14:textId="77777777" w:rsidR="005032C1" w:rsidRPr="000B13E8" w:rsidRDefault="005032C1" w:rsidP="005032C1">
      <w:pPr>
        <w:spacing w:before="240" w:line="360" w:lineRule="auto"/>
        <w:ind w:left="851" w:right="851"/>
        <w:jc w:val="both"/>
        <w:rPr>
          <w:rFonts w:ascii="Palatino Linotype" w:hAnsi="Palatino Linotype"/>
          <w:i/>
          <w:sz w:val="22"/>
        </w:rPr>
      </w:pPr>
      <w:r w:rsidRPr="000B13E8">
        <w:rPr>
          <w:rFonts w:ascii="Palatino Linotype" w:hAnsi="Palatino Linotype"/>
          <w:i/>
          <w:sz w:val="22"/>
        </w:rPr>
        <w:lastRenderedPageBreak/>
        <w:t xml:space="preserve">Artículo 214. En cada uno de los municipios de la entidad, el Instituto contará con los siguientes órganos: </w:t>
      </w:r>
    </w:p>
    <w:p w14:paraId="2A0FE20D" w14:textId="77777777" w:rsidR="005032C1" w:rsidRPr="000B13E8" w:rsidRDefault="005032C1" w:rsidP="005032C1">
      <w:pPr>
        <w:pStyle w:val="Prrafodelista"/>
        <w:numPr>
          <w:ilvl w:val="0"/>
          <w:numId w:val="31"/>
        </w:numPr>
        <w:spacing w:before="240" w:after="160" w:line="360" w:lineRule="auto"/>
        <w:ind w:left="851" w:right="851" w:firstLine="0"/>
        <w:jc w:val="both"/>
        <w:rPr>
          <w:rFonts w:ascii="Palatino Linotype" w:hAnsi="Palatino Linotype"/>
          <w:i/>
          <w:sz w:val="22"/>
        </w:rPr>
      </w:pPr>
      <w:r w:rsidRPr="000B13E8">
        <w:rPr>
          <w:rFonts w:ascii="Palatino Linotype" w:hAnsi="Palatino Linotype"/>
          <w:i/>
          <w:sz w:val="22"/>
        </w:rPr>
        <w:t xml:space="preserve">La Junta Municipal. </w:t>
      </w:r>
    </w:p>
    <w:p w14:paraId="3E5FC9F1" w14:textId="77777777" w:rsidR="005032C1" w:rsidRPr="000B13E8" w:rsidRDefault="005032C1" w:rsidP="005032C1">
      <w:pPr>
        <w:pStyle w:val="Prrafodelista"/>
        <w:numPr>
          <w:ilvl w:val="0"/>
          <w:numId w:val="31"/>
        </w:numPr>
        <w:spacing w:before="240" w:after="160" w:line="360" w:lineRule="auto"/>
        <w:ind w:left="851" w:right="851" w:firstLine="0"/>
        <w:jc w:val="both"/>
        <w:rPr>
          <w:rFonts w:ascii="Palatino Linotype" w:hAnsi="Palatino Linotype"/>
          <w:b/>
          <w:i/>
          <w:sz w:val="22"/>
          <w:u w:val="single"/>
        </w:rPr>
      </w:pPr>
      <w:r w:rsidRPr="000B13E8">
        <w:rPr>
          <w:rFonts w:ascii="Palatino Linotype" w:hAnsi="Palatino Linotype"/>
          <w:b/>
          <w:i/>
          <w:sz w:val="22"/>
          <w:u w:val="single"/>
        </w:rPr>
        <w:t>El Consejo Municipal Electoral.</w:t>
      </w:r>
    </w:p>
    <w:p w14:paraId="7BD2E562" w14:textId="77777777" w:rsidR="005032C1" w:rsidRPr="000B13E8" w:rsidRDefault="005032C1" w:rsidP="005032C1">
      <w:pPr>
        <w:spacing w:before="240" w:line="360" w:lineRule="auto"/>
        <w:ind w:left="851" w:right="851"/>
        <w:jc w:val="both"/>
        <w:rPr>
          <w:rFonts w:ascii="Palatino Linotype" w:hAnsi="Palatino Linotype"/>
          <w:i/>
          <w:sz w:val="22"/>
        </w:rPr>
      </w:pPr>
      <w:r w:rsidRPr="000B13E8">
        <w:rPr>
          <w:rFonts w:ascii="Palatino Linotype" w:hAnsi="Palatino Linotype"/>
          <w:b/>
          <w:i/>
          <w:sz w:val="22"/>
        </w:rPr>
        <w:t xml:space="preserve">Artículo 220. </w:t>
      </w:r>
      <w:r w:rsidRPr="000B13E8">
        <w:rPr>
          <w:rFonts w:ascii="Palatino Linotype" w:hAnsi="Palatino Linotype"/>
          <w:b/>
          <w:i/>
          <w:sz w:val="22"/>
          <w:u w:val="single"/>
        </w:rPr>
        <w:t>Los consejos municipales</w:t>
      </w:r>
      <w:r w:rsidRPr="000B13E8">
        <w:rPr>
          <w:rFonts w:ascii="Palatino Linotype" w:hAnsi="Palatino Linotype"/>
          <w:i/>
          <w:sz w:val="22"/>
        </w:rPr>
        <w:t xml:space="preserve"> electorales tienen las siguientes atribuciones:</w:t>
      </w:r>
    </w:p>
    <w:p w14:paraId="64B6E1B3" w14:textId="77777777" w:rsidR="005032C1" w:rsidRPr="000B13E8" w:rsidRDefault="005032C1" w:rsidP="005032C1">
      <w:pPr>
        <w:spacing w:before="240" w:line="360" w:lineRule="auto"/>
        <w:ind w:left="851" w:right="851"/>
        <w:jc w:val="both"/>
        <w:rPr>
          <w:rFonts w:ascii="Palatino Linotype" w:hAnsi="Palatino Linotype"/>
          <w:b/>
          <w:i/>
          <w:sz w:val="22"/>
        </w:rPr>
      </w:pPr>
      <w:r w:rsidRPr="000B13E8">
        <w:rPr>
          <w:rFonts w:ascii="Palatino Linotype" w:hAnsi="Palatino Linotype"/>
          <w:b/>
          <w:i/>
          <w:sz w:val="22"/>
        </w:rPr>
        <w:t>(…)</w:t>
      </w:r>
    </w:p>
    <w:p w14:paraId="56FD8F08" w14:textId="77777777" w:rsidR="005032C1" w:rsidRPr="000B13E8" w:rsidRDefault="005032C1" w:rsidP="005032C1">
      <w:pPr>
        <w:spacing w:before="240" w:line="360" w:lineRule="auto"/>
        <w:ind w:left="851" w:right="851"/>
        <w:jc w:val="both"/>
        <w:rPr>
          <w:rFonts w:ascii="Palatino Linotype" w:hAnsi="Palatino Linotype"/>
          <w:b/>
          <w:i/>
          <w:sz w:val="22"/>
          <w:u w:val="single"/>
        </w:rPr>
      </w:pPr>
      <w:r w:rsidRPr="000B13E8">
        <w:rPr>
          <w:rFonts w:ascii="Palatino Linotype" w:hAnsi="Palatino Linotype"/>
          <w:b/>
          <w:i/>
          <w:sz w:val="22"/>
          <w:u w:val="single"/>
        </w:rPr>
        <w:t>V. Expedir la declaratoria de validez y la constancia de mayoría a la planilla que obtenga el mayor número de votos, y las constancias de asignación de regidores y síndico, por el principio de representación proporcional.</w:t>
      </w:r>
    </w:p>
    <w:p w14:paraId="5864FB2C" w14:textId="77777777" w:rsidR="005032C1" w:rsidRPr="000B13E8" w:rsidRDefault="005032C1" w:rsidP="005032C1">
      <w:pPr>
        <w:spacing w:before="240" w:line="360" w:lineRule="auto"/>
        <w:ind w:left="851" w:right="851"/>
        <w:rPr>
          <w:rFonts w:ascii="Palatino Linotype" w:hAnsi="Palatino Linotype"/>
          <w:i/>
          <w:sz w:val="22"/>
        </w:rPr>
      </w:pPr>
      <w:r w:rsidRPr="000B13E8">
        <w:rPr>
          <w:rFonts w:ascii="Palatino Linotype" w:hAnsi="Palatino Linotype"/>
          <w:i/>
          <w:sz w:val="22"/>
        </w:rPr>
        <w:t xml:space="preserve">Artículo 221. Corresponde al </w:t>
      </w:r>
      <w:proofErr w:type="gramStart"/>
      <w:r w:rsidRPr="000B13E8">
        <w:rPr>
          <w:rFonts w:ascii="Palatino Linotype" w:hAnsi="Palatino Linotype"/>
          <w:i/>
          <w:sz w:val="22"/>
        </w:rPr>
        <w:t>Presidente</w:t>
      </w:r>
      <w:proofErr w:type="gramEnd"/>
      <w:r w:rsidRPr="000B13E8">
        <w:rPr>
          <w:rFonts w:ascii="Palatino Linotype" w:hAnsi="Palatino Linotype"/>
          <w:i/>
          <w:sz w:val="22"/>
        </w:rPr>
        <w:t xml:space="preserve"> del Consejo Municipal Electoral:</w:t>
      </w:r>
    </w:p>
    <w:p w14:paraId="3504BBF3" w14:textId="77777777" w:rsidR="005032C1" w:rsidRPr="000B13E8" w:rsidRDefault="005032C1" w:rsidP="005032C1">
      <w:pPr>
        <w:pStyle w:val="Prrafodelista"/>
        <w:numPr>
          <w:ilvl w:val="0"/>
          <w:numId w:val="31"/>
        </w:numPr>
        <w:spacing w:before="240" w:line="360" w:lineRule="auto"/>
        <w:ind w:left="851" w:right="851" w:firstLine="0"/>
        <w:contextualSpacing w:val="0"/>
        <w:jc w:val="both"/>
        <w:rPr>
          <w:rFonts w:ascii="Palatino Linotype" w:hAnsi="Palatino Linotype"/>
          <w:i/>
          <w:sz w:val="22"/>
        </w:rPr>
      </w:pPr>
      <w:r w:rsidRPr="000B13E8">
        <w:rPr>
          <w:rFonts w:ascii="Palatino Linotype" w:hAnsi="Palatino Linotype"/>
          <w:i/>
          <w:sz w:val="22"/>
        </w:rPr>
        <w:t>Realizar el cómputo municipal de la elección de ayuntamientos por el principio de mayoría relativa y por el principio de representación proporcional.</w:t>
      </w:r>
    </w:p>
    <w:p w14:paraId="11AB2183" w14:textId="77777777" w:rsidR="005032C1" w:rsidRPr="000B13E8" w:rsidRDefault="005032C1" w:rsidP="005032C1">
      <w:pPr>
        <w:pStyle w:val="Prrafodelista"/>
        <w:numPr>
          <w:ilvl w:val="0"/>
          <w:numId w:val="31"/>
        </w:numPr>
        <w:spacing w:before="240" w:after="160" w:line="360" w:lineRule="auto"/>
        <w:ind w:left="851" w:right="851" w:firstLine="0"/>
        <w:contextualSpacing w:val="0"/>
        <w:jc w:val="both"/>
        <w:rPr>
          <w:rFonts w:ascii="Palatino Linotype" w:hAnsi="Palatino Linotype"/>
          <w:i/>
          <w:sz w:val="22"/>
        </w:rPr>
      </w:pPr>
      <w:r w:rsidRPr="000B13E8">
        <w:rPr>
          <w:rFonts w:ascii="Palatino Linotype" w:hAnsi="Palatino Linotype"/>
          <w:b/>
          <w:i/>
          <w:sz w:val="22"/>
          <w:u w:val="single"/>
        </w:rPr>
        <w:t>Expedir la Constancia a la planilla de candidatos para el Ayuntamiento que haya obtenido mayoría de votos</w:t>
      </w:r>
      <w:r w:rsidRPr="000B13E8">
        <w:rPr>
          <w:rFonts w:ascii="Palatino Linotype" w:hAnsi="Palatino Linotype"/>
          <w:i/>
          <w:sz w:val="22"/>
        </w:rPr>
        <w:t xml:space="preserve"> conforme al cómputo y declaración de validez del Consejo Municipal, así como las constancias de asignación por el principio de representación proporcional.” </w:t>
      </w:r>
      <w:r w:rsidRPr="000B13E8">
        <w:rPr>
          <w:rFonts w:ascii="Palatino Linotype" w:hAnsi="Palatino Linotype"/>
          <w:b/>
          <w:i/>
          <w:sz w:val="22"/>
        </w:rPr>
        <w:t>[Sic]</w:t>
      </w:r>
    </w:p>
    <w:p w14:paraId="6D3155F6" w14:textId="77777777" w:rsidR="005032C1" w:rsidRPr="00873A3C" w:rsidRDefault="005032C1" w:rsidP="005032C1">
      <w:pPr>
        <w:pStyle w:val="Prrafodelista"/>
        <w:numPr>
          <w:ilvl w:val="0"/>
          <w:numId w:val="1"/>
        </w:numPr>
        <w:spacing w:line="360" w:lineRule="auto"/>
        <w:ind w:left="0" w:firstLine="0"/>
        <w:jc w:val="both"/>
        <w:rPr>
          <w:rFonts w:ascii="Palatino Linotype" w:hAnsi="Palatino Linotype" w:cs="Arial"/>
          <w:b/>
        </w:rPr>
      </w:pPr>
      <w:r w:rsidRPr="00873A3C">
        <w:rPr>
          <w:rFonts w:ascii="Palatino Linotype" w:hAnsi="Palatino Linotype" w:cs="Arial"/>
        </w:rPr>
        <w:t xml:space="preserve">Derivado de lo anterior, se desprende que el Instituto Electoral del Estado de México funge como un órgano constitucionalmente autónomo, cuyas funciones se encuentran preponderantemente encauzadas al desarrollo de la democracia y la cultura política en el Estado de México. Por otra parte, resulta ámbito de su </w:t>
      </w:r>
      <w:r w:rsidRPr="00873A3C">
        <w:rPr>
          <w:rFonts w:ascii="Palatino Linotype" w:hAnsi="Palatino Linotype" w:cs="Arial"/>
        </w:rPr>
        <w:lastRenderedPageBreak/>
        <w:t xml:space="preserve">competencia expedir las constancias de mayoría que resultan de interés a la particular, no </w:t>
      </w:r>
      <w:proofErr w:type="gramStart"/>
      <w:r w:rsidRPr="00873A3C">
        <w:rPr>
          <w:rFonts w:ascii="Palatino Linotype" w:hAnsi="Palatino Linotype" w:cs="Arial"/>
        </w:rPr>
        <w:t>obstante</w:t>
      </w:r>
      <w:proofErr w:type="gramEnd"/>
      <w:r w:rsidRPr="00873A3C">
        <w:rPr>
          <w:rFonts w:ascii="Palatino Linotype" w:hAnsi="Palatino Linotype" w:cs="Arial"/>
        </w:rPr>
        <w:t xml:space="preserve"> lo anterior, la esencia del derecho de acceso a la información pública consiste en acceder a la información generada, </w:t>
      </w:r>
      <w:r w:rsidRPr="00873A3C">
        <w:rPr>
          <w:rFonts w:ascii="Palatino Linotype" w:hAnsi="Palatino Linotype" w:cs="Arial"/>
          <w:b/>
          <w:u w:val="single"/>
        </w:rPr>
        <w:t>poseída y administrada</w:t>
      </w:r>
      <w:r w:rsidRPr="00873A3C">
        <w:rPr>
          <w:rFonts w:ascii="Palatino Linotype" w:hAnsi="Palatino Linotype" w:cs="Arial"/>
        </w:rPr>
        <w:t xml:space="preserve"> por los </w:t>
      </w:r>
      <w:r w:rsidRPr="00873A3C">
        <w:rPr>
          <w:rFonts w:ascii="Palatino Linotype" w:hAnsi="Palatino Linotype" w:cs="Arial"/>
          <w:b/>
        </w:rPr>
        <w:t xml:space="preserve">Sujetos Obligados. </w:t>
      </w:r>
    </w:p>
    <w:p w14:paraId="18BBA120" w14:textId="77777777" w:rsidR="005032C1" w:rsidRPr="00873A3C" w:rsidRDefault="005032C1" w:rsidP="005032C1">
      <w:pPr>
        <w:pStyle w:val="Prrafodelista"/>
        <w:autoSpaceDE w:val="0"/>
        <w:autoSpaceDN w:val="0"/>
        <w:adjustRightInd w:val="0"/>
        <w:spacing w:line="360" w:lineRule="auto"/>
        <w:ind w:left="0"/>
        <w:jc w:val="both"/>
        <w:rPr>
          <w:rFonts w:ascii="Palatino Linotype" w:hAnsi="Palatino Linotype" w:cs="Arial"/>
          <w:b/>
        </w:rPr>
      </w:pPr>
    </w:p>
    <w:p w14:paraId="71210BAF" w14:textId="77777777" w:rsidR="005032C1" w:rsidRPr="00873A3C" w:rsidRDefault="005032C1" w:rsidP="005032C1">
      <w:pPr>
        <w:pStyle w:val="Prrafodelista"/>
        <w:numPr>
          <w:ilvl w:val="0"/>
          <w:numId w:val="1"/>
        </w:numPr>
        <w:spacing w:line="360" w:lineRule="auto"/>
        <w:ind w:left="0" w:firstLine="0"/>
        <w:jc w:val="both"/>
        <w:rPr>
          <w:rFonts w:ascii="Palatino Linotype" w:hAnsi="Palatino Linotype" w:cs="Arial"/>
        </w:rPr>
      </w:pPr>
      <w:r w:rsidRPr="00873A3C">
        <w:rPr>
          <w:rFonts w:ascii="Palatino Linotype" w:hAnsi="Palatino Linotype" w:cs="Arial"/>
        </w:rPr>
        <w:t xml:space="preserve">En este sentido, resulta procedente ordenar la entrega de </w:t>
      </w:r>
      <w:r w:rsidR="000150C4" w:rsidRPr="00873A3C">
        <w:rPr>
          <w:rFonts w:ascii="Palatino Linotype" w:hAnsi="Palatino Linotype" w:cs="Arial"/>
        </w:rPr>
        <w:t>la constancia</w:t>
      </w:r>
      <w:r w:rsidRPr="00873A3C">
        <w:rPr>
          <w:rFonts w:ascii="Palatino Linotype" w:hAnsi="Palatino Linotype" w:cs="Arial"/>
        </w:rPr>
        <w:t xml:space="preserve"> de mayoría expedida a favor de</w:t>
      </w:r>
      <w:r w:rsidR="000150C4" w:rsidRPr="00873A3C">
        <w:rPr>
          <w:rFonts w:ascii="Palatino Linotype" w:hAnsi="Palatino Linotype" w:cs="Arial"/>
        </w:rPr>
        <w:t xml:space="preserve">l </w:t>
      </w:r>
      <w:proofErr w:type="gramStart"/>
      <w:r w:rsidR="000150C4" w:rsidRPr="00873A3C">
        <w:rPr>
          <w:rFonts w:ascii="Palatino Linotype" w:hAnsi="Palatino Linotype" w:cs="Arial"/>
        </w:rPr>
        <w:t>Presidente</w:t>
      </w:r>
      <w:proofErr w:type="gramEnd"/>
      <w:r w:rsidR="000150C4" w:rsidRPr="00873A3C">
        <w:rPr>
          <w:rFonts w:ascii="Palatino Linotype" w:hAnsi="Palatino Linotype" w:cs="Arial"/>
        </w:rPr>
        <w:t xml:space="preserve"> Municipal de la Actual Administración Pública Municipal.</w:t>
      </w:r>
    </w:p>
    <w:p w14:paraId="1BCA2838" w14:textId="77777777" w:rsidR="005032C1" w:rsidRPr="00873A3C" w:rsidRDefault="005032C1" w:rsidP="005032C1">
      <w:pPr>
        <w:pStyle w:val="Prrafodelista"/>
        <w:rPr>
          <w:rFonts w:ascii="Palatino Linotype" w:hAnsi="Palatino Linotype" w:cs="Arial"/>
        </w:rPr>
      </w:pPr>
    </w:p>
    <w:p w14:paraId="3575B8B2" w14:textId="77777777" w:rsidR="005032C1" w:rsidRPr="00873A3C" w:rsidRDefault="000150C4" w:rsidP="000150C4">
      <w:pPr>
        <w:pStyle w:val="Prrafodelista"/>
        <w:numPr>
          <w:ilvl w:val="0"/>
          <w:numId w:val="1"/>
        </w:numPr>
        <w:spacing w:line="360" w:lineRule="auto"/>
        <w:ind w:left="0" w:firstLine="0"/>
        <w:jc w:val="both"/>
        <w:rPr>
          <w:rFonts w:ascii="Palatino Linotype" w:hAnsi="Palatino Linotype" w:cs="Arial"/>
        </w:rPr>
      </w:pPr>
      <w:r w:rsidRPr="00873A3C">
        <w:rPr>
          <w:rFonts w:ascii="Palatino Linotype" w:hAnsi="Palatino Linotype" w:cs="Arial"/>
        </w:rPr>
        <w:t xml:space="preserve">Relativo a las copias simples de los convenios en los cuales el Ayuntamiento ha sido parte, el </w:t>
      </w:r>
      <w:r w:rsidRPr="00873A3C">
        <w:rPr>
          <w:rFonts w:ascii="Palatino Linotype" w:hAnsi="Palatino Linotype" w:cs="Arial"/>
          <w:b/>
        </w:rPr>
        <w:t>SUJETO OBLIGADO</w:t>
      </w:r>
      <w:r w:rsidRPr="00873A3C">
        <w:rPr>
          <w:rFonts w:ascii="Palatino Linotype" w:hAnsi="Palatino Linotype" w:cs="Arial"/>
        </w:rPr>
        <w:t xml:space="preserve"> remitió enlaces de Internet que como anteriormente se señaló, también pueden colmar el derecho de acceso a la información pública, por lo que en obvio de repeticiones innecesarias se tienen por reproducidos los argumentos de referencia en el presente apartado como si a la letra se insertaren.</w:t>
      </w:r>
    </w:p>
    <w:p w14:paraId="003B6207" w14:textId="77777777" w:rsidR="005032C1" w:rsidRPr="00873A3C" w:rsidRDefault="005032C1" w:rsidP="000150C4">
      <w:pPr>
        <w:pStyle w:val="Prrafodelista"/>
        <w:spacing w:line="360" w:lineRule="auto"/>
        <w:ind w:left="0"/>
        <w:jc w:val="both"/>
        <w:rPr>
          <w:rFonts w:ascii="Palatino Linotype" w:hAnsi="Palatino Linotype" w:cs="Arial"/>
        </w:rPr>
      </w:pPr>
    </w:p>
    <w:p w14:paraId="012C6676" w14:textId="77777777" w:rsidR="005A5331" w:rsidRPr="00873A3C" w:rsidRDefault="000150C4" w:rsidP="00C85059">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 xml:space="preserve">Ahora </w:t>
      </w:r>
      <w:proofErr w:type="gramStart"/>
      <w:r w:rsidRPr="00873A3C">
        <w:rPr>
          <w:rFonts w:ascii="Palatino Linotype" w:hAnsi="Palatino Linotype"/>
          <w:color w:val="000000" w:themeColor="text1"/>
        </w:rPr>
        <w:t>bien</w:t>
      </w:r>
      <w:proofErr w:type="gramEnd"/>
      <w:r w:rsidRPr="00873A3C">
        <w:rPr>
          <w:rFonts w:ascii="Palatino Linotype" w:hAnsi="Palatino Linotype"/>
          <w:color w:val="000000" w:themeColor="text1"/>
        </w:rPr>
        <w:t xml:space="preserve"> respecto</w:t>
      </w:r>
      <w:r w:rsidR="00901484" w:rsidRPr="00873A3C">
        <w:rPr>
          <w:rFonts w:ascii="Palatino Linotype" w:hAnsi="Palatino Linotype"/>
          <w:color w:val="000000" w:themeColor="text1"/>
        </w:rPr>
        <w:t xml:space="preserve"> de su contenido se insertan la</w:t>
      </w:r>
      <w:r w:rsidRPr="00873A3C">
        <w:rPr>
          <w:rFonts w:ascii="Palatino Linotype" w:hAnsi="Palatino Linotype"/>
          <w:color w:val="000000" w:themeColor="text1"/>
        </w:rPr>
        <w:t xml:space="preserve"> siguiente </w:t>
      </w:r>
      <w:r w:rsidR="00901484" w:rsidRPr="00873A3C">
        <w:rPr>
          <w:rFonts w:ascii="Palatino Linotype" w:hAnsi="Palatino Linotype"/>
          <w:color w:val="000000" w:themeColor="text1"/>
        </w:rPr>
        <w:t>página</w:t>
      </w:r>
      <w:r w:rsidRPr="00873A3C">
        <w:rPr>
          <w:rFonts w:ascii="Palatino Linotype" w:hAnsi="Palatino Linotype"/>
          <w:color w:val="000000" w:themeColor="text1"/>
        </w:rPr>
        <w:t xml:space="preserve">, únicamente a modo de ejemplo, </w:t>
      </w:r>
      <w:r w:rsidRPr="00873A3C">
        <w:rPr>
          <w:rFonts w:ascii="Palatino Linotype" w:hAnsi="Palatino Linotype"/>
          <w:i/>
          <w:color w:val="000000" w:themeColor="text1"/>
        </w:rPr>
        <w:t>máxime</w:t>
      </w:r>
      <w:r w:rsidRPr="00873A3C">
        <w:rPr>
          <w:rFonts w:ascii="Palatino Linotype" w:hAnsi="Palatino Linotype"/>
          <w:color w:val="000000" w:themeColor="text1"/>
        </w:rPr>
        <w:t xml:space="preserve"> que ya son del conocimiento de las partes:</w:t>
      </w:r>
    </w:p>
    <w:p w14:paraId="1F636E06" w14:textId="77777777" w:rsidR="005A5331" w:rsidRPr="00873A3C" w:rsidRDefault="005A5331" w:rsidP="007A508D">
      <w:pPr>
        <w:rPr>
          <w:rFonts w:ascii="Palatino Linotype" w:hAnsi="Palatino Linotype"/>
          <w:color w:val="000000" w:themeColor="text1"/>
        </w:rPr>
      </w:pPr>
    </w:p>
    <w:p w14:paraId="4480A406" w14:textId="77777777" w:rsidR="000150C4" w:rsidRPr="00873A3C" w:rsidRDefault="00901484" w:rsidP="00901484">
      <w:pPr>
        <w:jc w:val="center"/>
        <w:rPr>
          <w:rFonts w:ascii="Palatino Linotype" w:hAnsi="Palatino Linotype"/>
          <w:color w:val="000000" w:themeColor="text1"/>
        </w:rPr>
      </w:pPr>
      <w:r w:rsidRPr="00873A3C">
        <w:rPr>
          <w:rFonts w:ascii="Palatino Linotype" w:hAnsi="Palatino Linotype"/>
          <w:noProof/>
          <w:color w:val="000000" w:themeColor="text1"/>
          <w:lang w:val="es-MX" w:eastAsia="es-MX"/>
        </w:rPr>
        <w:lastRenderedPageBreak/>
        <w:drawing>
          <wp:inline distT="0" distB="0" distL="0" distR="0" wp14:anchorId="2ED4F892" wp14:editId="3B50D700">
            <wp:extent cx="5402190" cy="6727371"/>
            <wp:effectExtent l="19050" t="19050" r="27305"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3678" cy="6729224"/>
                    </a:xfrm>
                    <a:prstGeom prst="rect">
                      <a:avLst/>
                    </a:prstGeom>
                    <a:ln>
                      <a:solidFill>
                        <a:schemeClr val="tx1"/>
                      </a:solidFill>
                    </a:ln>
                  </pic:spPr>
                </pic:pic>
              </a:graphicData>
            </a:graphic>
          </wp:inline>
        </w:drawing>
      </w:r>
    </w:p>
    <w:p w14:paraId="1621500D" w14:textId="77777777" w:rsidR="00901484" w:rsidRPr="00873A3C" w:rsidRDefault="00901484" w:rsidP="00901484">
      <w:pPr>
        <w:jc w:val="center"/>
        <w:rPr>
          <w:rFonts w:ascii="Palatino Linotype" w:hAnsi="Palatino Linotype"/>
          <w:color w:val="000000" w:themeColor="text1"/>
        </w:rPr>
      </w:pPr>
    </w:p>
    <w:p w14:paraId="1708BC58" w14:textId="77777777" w:rsidR="00901484" w:rsidRPr="000B13E8" w:rsidRDefault="00901484" w:rsidP="00901484">
      <w:pPr>
        <w:jc w:val="both"/>
        <w:rPr>
          <w:rFonts w:ascii="Palatino Linotype" w:hAnsi="Palatino Linotype"/>
          <w:i/>
          <w:color w:val="000000" w:themeColor="text1"/>
          <w:sz w:val="22"/>
          <w:lang w:val="en-US"/>
        </w:rPr>
      </w:pPr>
      <w:r w:rsidRPr="000B13E8">
        <w:rPr>
          <w:rFonts w:ascii="Palatino Linotype" w:hAnsi="Palatino Linotype"/>
          <w:b/>
          <w:color w:val="000000" w:themeColor="text1"/>
          <w:sz w:val="22"/>
          <w:lang w:val="en-US"/>
        </w:rPr>
        <w:t>Url:</w:t>
      </w:r>
      <w:r w:rsidRPr="000B13E8">
        <w:rPr>
          <w:rFonts w:ascii="Palatino Linotype" w:hAnsi="Palatino Linotype"/>
          <w:i/>
          <w:color w:val="000000" w:themeColor="text1"/>
          <w:sz w:val="22"/>
          <w:lang w:val="en-US"/>
        </w:rPr>
        <w:t xml:space="preserve"> https://www.jilotepecmex.gob.mx/transparencia/2022/secrAyto/abril/Convenio/CONV-DE-CONTROL-DE-ASESORIA-CON-EL-PEDER-LEGISLATIVO.pdf</w:t>
      </w:r>
    </w:p>
    <w:p w14:paraId="1BCA2CF4" w14:textId="77777777" w:rsidR="005A5331" w:rsidRPr="00873A3C" w:rsidRDefault="00901484" w:rsidP="00C85059">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lastRenderedPageBreak/>
        <w:t xml:space="preserve">Como se logra apreciar, el Convenio contenido en la URL entregada, su contenido es accesible; sin embargo, en el oficio remitido por el </w:t>
      </w:r>
      <w:r w:rsidRPr="00873A3C">
        <w:rPr>
          <w:rFonts w:ascii="Palatino Linotype" w:hAnsi="Palatino Linotype"/>
          <w:b/>
          <w:color w:val="000000" w:themeColor="text1"/>
        </w:rPr>
        <w:t>SUJET OBLIGADO</w:t>
      </w:r>
      <w:r w:rsidRPr="00873A3C">
        <w:rPr>
          <w:rFonts w:ascii="Palatino Linotype" w:hAnsi="Palatino Linotype"/>
          <w:color w:val="000000" w:themeColor="text1"/>
        </w:rPr>
        <w:t xml:space="preserve"> se hacen alusión a diversos Convenidos celebrados; empero, el enlace de descarga para todos es el mismo, como se observa:</w:t>
      </w:r>
    </w:p>
    <w:p w14:paraId="362B5339" w14:textId="77777777" w:rsidR="00901484" w:rsidRPr="00873A3C" w:rsidRDefault="00901484" w:rsidP="00901484">
      <w:pPr>
        <w:spacing w:line="360" w:lineRule="auto"/>
        <w:contextualSpacing/>
        <w:jc w:val="both"/>
        <w:rPr>
          <w:rFonts w:ascii="Palatino Linotype" w:hAnsi="Palatino Linotype"/>
          <w:color w:val="000000" w:themeColor="text1"/>
        </w:rPr>
      </w:pPr>
    </w:p>
    <w:p w14:paraId="37248F98" w14:textId="77777777" w:rsidR="00901484" w:rsidRPr="00873A3C" w:rsidRDefault="00901484" w:rsidP="00901484">
      <w:pPr>
        <w:spacing w:line="360" w:lineRule="auto"/>
        <w:contextualSpacing/>
        <w:jc w:val="center"/>
        <w:rPr>
          <w:rFonts w:ascii="Palatino Linotype" w:hAnsi="Palatino Linotype"/>
          <w:color w:val="000000" w:themeColor="text1"/>
        </w:rPr>
      </w:pPr>
      <w:r w:rsidRPr="00873A3C">
        <w:rPr>
          <w:rFonts w:ascii="Palatino Linotype" w:hAnsi="Palatino Linotype"/>
          <w:noProof/>
          <w:color w:val="000000" w:themeColor="text1"/>
          <w:lang w:val="es-MX" w:eastAsia="es-MX"/>
        </w:rPr>
        <w:drawing>
          <wp:inline distT="0" distB="0" distL="0" distR="0" wp14:anchorId="2754EC4D" wp14:editId="7FF9FC84">
            <wp:extent cx="5219205" cy="3869227"/>
            <wp:effectExtent l="19050" t="19050" r="19685" b="171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0346" cy="3870073"/>
                    </a:xfrm>
                    <a:prstGeom prst="rect">
                      <a:avLst/>
                    </a:prstGeom>
                    <a:ln>
                      <a:solidFill>
                        <a:schemeClr val="tx1"/>
                      </a:solidFill>
                    </a:ln>
                  </pic:spPr>
                </pic:pic>
              </a:graphicData>
            </a:graphic>
          </wp:inline>
        </w:drawing>
      </w:r>
    </w:p>
    <w:p w14:paraId="10A5848D" w14:textId="77777777" w:rsidR="00901484" w:rsidRPr="00873A3C" w:rsidRDefault="00901484" w:rsidP="00901484">
      <w:pPr>
        <w:spacing w:line="360" w:lineRule="auto"/>
        <w:contextualSpacing/>
        <w:jc w:val="center"/>
        <w:rPr>
          <w:rFonts w:ascii="Palatino Linotype" w:hAnsi="Palatino Linotype"/>
          <w:color w:val="000000" w:themeColor="text1"/>
        </w:rPr>
      </w:pPr>
    </w:p>
    <w:p w14:paraId="38DACFE4" w14:textId="4CEB90CB" w:rsidR="00901484" w:rsidRPr="00873A3C" w:rsidRDefault="00901484" w:rsidP="00901484">
      <w:pPr>
        <w:spacing w:line="360" w:lineRule="auto"/>
        <w:contextualSpacing/>
        <w:jc w:val="center"/>
        <w:rPr>
          <w:rFonts w:ascii="Palatino Linotype" w:hAnsi="Palatino Linotype"/>
          <w:color w:val="000000" w:themeColor="text1"/>
        </w:rPr>
      </w:pPr>
    </w:p>
    <w:p w14:paraId="3D664049" w14:textId="77777777" w:rsidR="00901484" w:rsidRPr="00873A3C" w:rsidRDefault="00901484" w:rsidP="00901484">
      <w:pPr>
        <w:spacing w:line="360" w:lineRule="auto"/>
        <w:contextualSpacing/>
        <w:jc w:val="center"/>
        <w:rPr>
          <w:rFonts w:ascii="Palatino Linotype" w:hAnsi="Palatino Linotype"/>
          <w:color w:val="000000" w:themeColor="text1"/>
        </w:rPr>
      </w:pPr>
      <w:r w:rsidRPr="00873A3C">
        <w:rPr>
          <w:rFonts w:ascii="Palatino Linotype" w:hAnsi="Palatino Linotype"/>
          <w:noProof/>
          <w:color w:val="000000" w:themeColor="text1"/>
          <w:lang w:val="es-MX" w:eastAsia="es-MX"/>
        </w:rPr>
        <w:lastRenderedPageBreak/>
        <w:drawing>
          <wp:inline distT="0" distB="0" distL="0" distR="0" wp14:anchorId="25F5AB08" wp14:editId="5CAF229A">
            <wp:extent cx="5355771" cy="3349932"/>
            <wp:effectExtent l="19050" t="19050" r="16510" b="222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9378" cy="3352188"/>
                    </a:xfrm>
                    <a:prstGeom prst="rect">
                      <a:avLst/>
                    </a:prstGeom>
                    <a:ln>
                      <a:solidFill>
                        <a:schemeClr val="tx1"/>
                      </a:solidFill>
                    </a:ln>
                  </pic:spPr>
                </pic:pic>
              </a:graphicData>
            </a:graphic>
          </wp:inline>
        </w:drawing>
      </w:r>
    </w:p>
    <w:p w14:paraId="16BCFDEC" w14:textId="77777777" w:rsidR="00901484" w:rsidRPr="00873A3C" w:rsidRDefault="00901484" w:rsidP="00901484">
      <w:pPr>
        <w:spacing w:line="360" w:lineRule="auto"/>
        <w:contextualSpacing/>
        <w:jc w:val="both"/>
        <w:rPr>
          <w:rFonts w:ascii="Palatino Linotype" w:hAnsi="Palatino Linotype"/>
          <w:color w:val="000000" w:themeColor="text1"/>
        </w:rPr>
      </w:pPr>
    </w:p>
    <w:p w14:paraId="6B66128F" w14:textId="77777777" w:rsidR="005A5331" w:rsidRPr="00873A3C" w:rsidRDefault="00901484" w:rsidP="00C85059">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Luego entonces, de los dieciséis convenidos que establece que se celebraron únicamente es posible visualizar uno. En ese sentido recordar que el derecho de acceso a la información es un derecho que versa sobre documentos por lo que este se colma una vez que se tuvo acceso al soporte documental en donde conste o se advierta lo solicitado, de manera tal que es dable ordenar la información requerida al rubro de mérito, no pasando desapercibido que se omite un análisis pormenorizado del marco de atribuciones del  Ayuntamiento para poder determinar si genera, p</w:t>
      </w:r>
      <w:r w:rsidR="006A79D9" w:rsidRPr="00873A3C">
        <w:rPr>
          <w:rFonts w:ascii="Palatino Linotype" w:hAnsi="Palatino Linotype"/>
          <w:color w:val="000000" w:themeColor="text1"/>
        </w:rPr>
        <w:t>osee o administra lo solicitado, toda vez que ya asumió expresamente que si cuenta con lo solicitado.</w:t>
      </w:r>
    </w:p>
    <w:p w14:paraId="45E2F142" w14:textId="77777777" w:rsidR="00901484" w:rsidRPr="00873A3C" w:rsidRDefault="00901484" w:rsidP="00901484">
      <w:pPr>
        <w:spacing w:line="360" w:lineRule="auto"/>
        <w:contextualSpacing/>
        <w:jc w:val="both"/>
        <w:rPr>
          <w:rFonts w:ascii="Palatino Linotype" w:hAnsi="Palatino Linotype"/>
          <w:color w:val="000000" w:themeColor="text1"/>
        </w:rPr>
      </w:pPr>
    </w:p>
    <w:p w14:paraId="2E4E4DD0" w14:textId="77777777" w:rsidR="00F93D36" w:rsidRPr="00873A3C" w:rsidRDefault="00F93D36" w:rsidP="00F93D36">
      <w:pPr>
        <w:pStyle w:val="Prrafodelista"/>
        <w:numPr>
          <w:ilvl w:val="0"/>
          <w:numId w:val="1"/>
        </w:numPr>
        <w:tabs>
          <w:tab w:val="left" w:pos="0"/>
          <w:tab w:val="left" w:pos="142"/>
        </w:tabs>
        <w:spacing w:line="360" w:lineRule="auto"/>
        <w:ind w:left="0" w:firstLine="0"/>
        <w:jc w:val="both"/>
        <w:rPr>
          <w:rFonts w:ascii="Palatino Linotype" w:hAnsi="Palatino Linotype"/>
        </w:rPr>
      </w:pPr>
      <w:r w:rsidRPr="00873A3C">
        <w:rPr>
          <w:rFonts w:ascii="Palatino Linotype" w:hAnsi="Palatino Linotype"/>
          <w:color w:val="000000" w:themeColor="text1"/>
        </w:rPr>
        <w:t xml:space="preserve">Ahora bien, respecto de la totalidad de Convenios celebrados que se informa, es de precisar, que </w:t>
      </w:r>
      <w:r w:rsidRPr="00873A3C">
        <w:rPr>
          <w:rFonts w:ascii="Palatino Linotype" w:eastAsia="MS Mincho" w:hAnsi="Palatino Linotype" w:cs="Arial"/>
        </w:rPr>
        <w:t>este este Instituto</w:t>
      </w:r>
      <w:r w:rsidRPr="00873A3C">
        <w:rPr>
          <w:rFonts w:ascii="Palatino Linotype" w:eastAsia="Palatino Linotype" w:hAnsi="Palatino Linotype" w:cs="Palatino Linotype"/>
          <w:color w:val="000000"/>
        </w:rPr>
        <w:t xml:space="preserve"> no está </w:t>
      </w:r>
      <w:r w:rsidRPr="00873A3C">
        <w:rPr>
          <w:rFonts w:ascii="Palatino Linotype" w:eastAsia="MS Gothic" w:hAnsi="Palatino Linotype" w:cs="Times New Roman"/>
        </w:rPr>
        <w:t>facultado</w:t>
      </w:r>
      <w:r w:rsidRPr="00873A3C">
        <w:rPr>
          <w:rFonts w:ascii="Palatino Linotype" w:eastAsia="Palatino Linotype" w:hAnsi="Palatino Linotype" w:cs="Palatino Linotype"/>
          <w:color w:val="000000"/>
        </w:rPr>
        <w:t xml:space="preserve"> para dudar de la veracidad </w:t>
      </w:r>
      <w:r w:rsidRPr="00873A3C">
        <w:rPr>
          <w:rFonts w:ascii="Palatino Linotype" w:eastAsia="Palatino Linotype" w:hAnsi="Palatino Linotype" w:cs="Palatino Linotype"/>
          <w:color w:val="000000"/>
        </w:rPr>
        <w:lastRenderedPageBreak/>
        <w:t xml:space="preserve">de la </w:t>
      </w:r>
      <w:r w:rsidRPr="00873A3C">
        <w:rPr>
          <w:rFonts w:ascii="Palatino Linotype" w:eastAsia="MS Mincho" w:hAnsi="Palatino Linotype" w:cs="Arial"/>
        </w:rPr>
        <w:t>información</w:t>
      </w:r>
      <w:r w:rsidRPr="00873A3C">
        <w:rPr>
          <w:rFonts w:ascii="Palatino Linotype" w:eastAsia="Palatino Linotype" w:hAnsi="Palatino Linotype" w:cs="Palatino Linotype"/>
          <w:color w:val="000000"/>
        </w:rPr>
        <w:t xml:space="preserve"> que le fue entregada al hoy </w:t>
      </w:r>
      <w:r w:rsidRPr="00873A3C">
        <w:rPr>
          <w:rFonts w:ascii="Palatino Linotype" w:eastAsia="Palatino Linotype" w:hAnsi="Palatino Linotype" w:cs="Palatino Linotype"/>
          <w:b/>
          <w:color w:val="000000"/>
        </w:rPr>
        <w:t>RECURRENTE</w:t>
      </w:r>
      <w:r w:rsidRPr="00873A3C">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873A3C">
        <w:rPr>
          <w:rFonts w:ascii="Palatino Linotype" w:hAnsi="Palatino Linotype" w:cs="Arial"/>
        </w:rPr>
        <w:t xml:space="preserve">situación que se aleja de las atribuciones de este Instituto </w:t>
      </w:r>
      <w:r w:rsidRPr="00873A3C">
        <w:rPr>
          <w:rFonts w:ascii="Palatino Linotype" w:hAnsi="Palatino Linotype"/>
          <w:i/>
          <w:color w:val="000000"/>
        </w:rPr>
        <w:t>máxime</w:t>
      </w:r>
      <w:r w:rsidRPr="00873A3C">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0D0C006E" w14:textId="77777777" w:rsidR="00F93D36" w:rsidRPr="00873A3C" w:rsidRDefault="00F93D36" w:rsidP="00F93D36">
      <w:pPr>
        <w:pStyle w:val="Prrafodelista"/>
        <w:tabs>
          <w:tab w:val="left" w:pos="0"/>
          <w:tab w:val="left" w:pos="142"/>
        </w:tabs>
        <w:spacing w:line="360" w:lineRule="auto"/>
        <w:ind w:left="0"/>
        <w:jc w:val="both"/>
        <w:rPr>
          <w:rFonts w:ascii="Palatino Linotype" w:hAnsi="Palatino Linotype"/>
        </w:rPr>
      </w:pPr>
    </w:p>
    <w:p w14:paraId="2079239A" w14:textId="77777777" w:rsidR="00F93D36" w:rsidRPr="00873A3C" w:rsidRDefault="00F93D36" w:rsidP="00F93D36">
      <w:pPr>
        <w:pStyle w:val="Prrafodelista"/>
        <w:numPr>
          <w:ilvl w:val="0"/>
          <w:numId w:val="1"/>
        </w:numPr>
        <w:tabs>
          <w:tab w:val="left" w:pos="0"/>
          <w:tab w:val="left" w:pos="142"/>
        </w:tabs>
        <w:spacing w:line="360" w:lineRule="auto"/>
        <w:ind w:left="0" w:firstLine="0"/>
        <w:jc w:val="both"/>
        <w:rPr>
          <w:rFonts w:ascii="Palatino Linotype" w:hAnsi="Palatino Linotype"/>
        </w:rPr>
      </w:pPr>
      <w:r w:rsidRPr="00873A3C">
        <w:rPr>
          <w:rFonts w:ascii="Palatino Linotype" w:hAnsi="Palatino Linotype"/>
        </w:rPr>
        <w:t xml:space="preserve">Sirviendo de apoyo a lo anterior por analogía, el criterio 31-10 emitido por el ahora Instituto </w:t>
      </w:r>
      <w:r w:rsidRPr="00873A3C">
        <w:rPr>
          <w:rFonts w:ascii="Palatino Linotype" w:eastAsia="Palatino Linotype" w:hAnsi="Palatino Linotype" w:cs="Palatino Linotype"/>
          <w:color w:val="000000"/>
        </w:rPr>
        <w:t>Nacional</w:t>
      </w:r>
      <w:r w:rsidRPr="00873A3C">
        <w:rPr>
          <w:rFonts w:ascii="Palatino Linotype" w:hAnsi="Palatino Linotype"/>
        </w:rPr>
        <w:t xml:space="preserve"> de Transparencia, Acceso a la Información y Protección de Datos Personales, que a la letra dice:</w:t>
      </w:r>
    </w:p>
    <w:p w14:paraId="625781CB" w14:textId="77777777" w:rsidR="00F93D36" w:rsidRPr="000B13E8" w:rsidRDefault="00F93D36" w:rsidP="00F93D36">
      <w:pPr>
        <w:pStyle w:val="Prrafodelista"/>
        <w:spacing w:line="360" w:lineRule="auto"/>
        <w:rPr>
          <w:rFonts w:ascii="Palatino Linotype" w:hAnsi="Palatino Linotype"/>
          <w:sz w:val="22"/>
        </w:rPr>
      </w:pPr>
    </w:p>
    <w:p w14:paraId="521B2116" w14:textId="77777777" w:rsidR="00F93D36" w:rsidRPr="000B13E8" w:rsidRDefault="00F93D36" w:rsidP="00F93D36">
      <w:pPr>
        <w:pStyle w:val="Default"/>
        <w:spacing w:line="360" w:lineRule="auto"/>
        <w:ind w:left="567" w:right="616"/>
        <w:jc w:val="both"/>
        <w:rPr>
          <w:rFonts w:ascii="Palatino Linotype" w:hAnsi="Palatino Linotype"/>
          <w:i/>
          <w:sz w:val="22"/>
        </w:rPr>
      </w:pPr>
      <w:r w:rsidRPr="000B13E8">
        <w:rPr>
          <w:rFonts w:ascii="Palatino Linotype" w:hAnsi="Palatino Linotype"/>
          <w:i/>
          <w:sz w:val="22"/>
        </w:rPr>
        <w:t xml:space="preserve">“El Instituto Federal de Acceso a la Información y Protección de Datos </w:t>
      </w:r>
      <w:r w:rsidRPr="000B13E8">
        <w:rPr>
          <w:rFonts w:ascii="Palatino Linotype" w:hAnsi="Palatino Linotype"/>
          <w:b/>
          <w:i/>
          <w:sz w:val="22"/>
        </w:rPr>
        <w:t>no cuenta con facultades para pronunciarse respecto de la veracidad de los documentos proporcionados por los sujetos obligados.</w:t>
      </w:r>
      <w:r w:rsidRPr="000B13E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5D128BF" w14:textId="77777777" w:rsidR="00F93D36" w:rsidRPr="00873A3C" w:rsidRDefault="00F93D36" w:rsidP="00F93D36">
      <w:pPr>
        <w:pStyle w:val="Default"/>
        <w:spacing w:line="360" w:lineRule="auto"/>
        <w:ind w:left="567" w:right="616"/>
        <w:jc w:val="both"/>
        <w:rPr>
          <w:rFonts w:ascii="Palatino Linotype" w:hAnsi="Palatino Linotype"/>
          <w:i/>
        </w:rPr>
      </w:pPr>
    </w:p>
    <w:p w14:paraId="74152CD5" w14:textId="77777777" w:rsidR="00F93D36" w:rsidRPr="00873A3C" w:rsidRDefault="00F93D36" w:rsidP="00F93D36">
      <w:pPr>
        <w:pStyle w:val="Prrafodelista"/>
        <w:numPr>
          <w:ilvl w:val="0"/>
          <w:numId w:val="1"/>
        </w:numPr>
        <w:tabs>
          <w:tab w:val="left" w:pos="0"/>
          <w:tab w:val="left" w:pos="142"/>
        </w:tabs>
        <w:spacing w:line="360" w:lineRule="auto"/>
        <w:ind w:left="0" w:firstLine="0"/>
        <w:jc w:val="both"/>
        <w:rPr>
          <w:rFonts w:ascii="Palatino Linotype" w:hAnsi="Palatino Linotype"/>
          <w:i/>
        </w:rPr>
      </w:pPr>
      <w:r w:rsidRPr="00873A3C">
        <w:rPr>
          <w:rFonts w:ascii="Palatino Linotype" w:hAnsi="Palatino Linotype" w:cs="Arial"/>
        </w:rPr>
        <w:lastRenderedPageBreak/>
        <w:t>Así como lo dispuesto por</w:t>
      </w:r>
      <w:r w:rsidRPr="00873A3C">
        <w:rPr>
          <w:rFonts w:ascii="Palatino Linotype" w:hAnsi="Palatino Linotype"/>
        </w:rPr>
        <w:t xml:space="preserve"> la </w:t>
      </w:r>
      <w:r w:rsidRPr="00873A3C">
        <w:rPr>
          <w:rFonts w:ascii="Palatino Linotype" w:hAnsi="Palatino Linotype"/>
          <w:b/>
        </w:rPr>
        <w:t xml:space="preserve">Ley de Transparencia y Acceso a la Información Pública del </w:t>
      </w:r>
      <w:r w:rsidRPr="00873A3C">
        <w:rPr>
          <w:rFonts w:ascii="Palatino Linotype" w:eastAsia="Palatino Linotype" w:hAnsi="Palatino Linotype" w:cs="Palatino Linotype"/>
          <w:color w:val="000000"/>
        </w:rPr>
        <w:t>Estado</w:t>
      </w:r>
      <w:r w:rsidRPr="00873A3C">
        <w:rPr>
          <w:rFonts w:ascii="Palatino Linotype" w:hAnsi="Palatino Linotype"/>
          <w:b/>
        </w:rPr>
        <w:t xml:space="preserve"> de México y Municipios</w:t>
      </w:r>
      <w:r w:rsidRPr="00873A3C">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6B65D48C" w14:textId="77777777" w:rsidR="00F93D36" w:rsidRPr="000B13E8" w:rsidRDefault="00F93D36" w:rsidP="00F93D36">
      <w:pPr>
        <w:pStyle w:val="Prrafodelista"/>
        <w:spacing w:line="360" w:lineRule="auto"/>
        <w:ind w:left="0"/>
        <w:jc w:val="both"/>
        <w:rPr>
          <w:rFonts w:ascii="Palatino Linotype" w:hAnsi="Palatino Linotype"/>
          <w:i/>
          <w:sz w:val="22"/>
        </w:rPr>
      </w:pPr>
    </w:p>
    <w:p w14:paraId="3C97F1BA" w14:textId="77777777" w:rsidR="00F93D36" w:rsidRPr="000B13E8" w:rsidRDefault="00F93D36" w:rsidP="00F93D36">
      <w:pPr>
        <w:pStyle w:val="Prrafodelista"/>
        <w:spacing w:line="360" w:lineRule="auto"/>
        <w:ind w:left="567" w:right="680"/>
        <w:jc w:val="both"/>
        <w:rPr>
          <w:rFonts w:ascii="Palatino Linotype" w:hAnsi="Palatino Linotype" w:cs="Arial"/>
          <w:b/>
          <w:i/>
          <w:sz w:val="22"/>
        </w:rPr>
      </w:pPr>
      <w:r w:rsidRPr="000B13E8">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0B13E8">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14:paraId="2C213195" w14:textId="77777777" w:rsidR="00F93D36" w:rsidRPr="00873A3C" w:rsidRDefault="00F93D36" w:rsidP="00F93D36">
      <w:pPr>
        <w:spacing w:line="360" w:lineRule="auto"/>
        <w:ind w:right="902"/>
        <w:jc w:val="both"/>
        <w:rPr>
          <w:rFonts w:ascii="Palatino Linotype" w:hAnsi="Palatino Linotype" w:cs="Arial"/>
          <w:b/>
        </w:rPr>
      </w:pPr>
    </w:p>
    <w:p w14:paraId="1077DFC6" w14:textId="77777777" w:rsidR="00C63CE1" w:rsidRPr="00873A3C" w:rsidRDefault="00F93D36" w:rsidP="00F93D36">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s="Arial"/>
        </w:rPr>
        <w:t>Numerales</w:t>
      </w:r>
      <w:r w:rsidRPr="00873A3C">
        <w:rPr>
          <w:rFonts w:ascii="Palatino Linotype" w:hAnsi="Palatino Linotype" w:cs="Arial"/>
          <w:noProof/>
          <w:lang w:eastAsia="es-MX"/>
        </w:rPr>
        <w:t xml:space="preserve"> que compelen al </w:t>
      </w:r>
      <w:r w:rsidRPr="00873A3C">
        <w:rPr>
          <w:rFonts w:ascii="Palatino Linotype" w:hAnsi="Palatino Linotype" w:cs="Arial"/>
          <w:b/>
          <w:noProof/>
          <w:lang w:eastAsia="es-MX"/>
        </w:rPr>
        <w:t>SUJETO OBLIGADO</w:t>
      </w:r>
      <w:r w:rsidRPr="00873A3C">
        <w:rPr>
          <w:rFonts w:ascii="Palatino Linotype" w:hAnsi="Palatino Linotype" w:cs="Arial"/>
          <w:noProof/>
          <w:lang w:eastAsia="es-MX"/>
        </w:rPr>
        <w:t xml:space="preserve"> apegarse en todo momento a los </w:t>
      </w:r>
      <w:r w:rsidRPr="00873A3C">
        <w:rPr>
          <w:rFonts w:ascii="Palatino Linotype" w:hAnsi="Palatino Linotype" w:cs="Arial"/>
        </w:rPr>
        <w:t>criterios</w:t>
      </w:r>
      <w:r w:rsidRPr="00873A3C">
        <w:rPr>
          <w:rFonts w:ascii="Palatino Linotype" w:hAnsi="Palatino Linotype" w:cs="Arial"/>
          <w:noProof/>
          <w:lang w:eastAsia="es-MX"/>
        </w:rPr>
        <w:t xml:space="preserve"> ya expuestos, impidiendo a este Órgano Colegiado cuestionar la veracidad de la información. </w:t>
      </w:r>
      <w:r w:rsidRPr="00873A3C">
        <w:rPr>
          <w:rFonts w:ascii="Palatino Linotype" w:hAnsi="Palatino Linotype"/>
          <w:color w:val="000000" w:themeColor="text1"/>
        </w:rPr>
        <w:t xml:space="preserve"> </w:t>
      </w:r>
    </w:p>
    <w:p w14:paraId="61D05CB6" w14:textId="77777777" w:rsidR="00CC0B63" w:rsidRPr="00873A3C" w:rsidRDefault="00CC0B63" w:rsidP="00CC0B63">
      <w:pPr>
        <w:spacing w:line="360" w:lineRule="auto"/>
        <w:contextualSpacing/>
        <w:jc w:val="both"/>
        <w:rPr>
          <w:rFonts w:ascii="Palatino Linotype" w:hAnsi="Palatino Linotype"/>
          <w:color w:val="000000" w:themeColor="text1"/>
        </w:rPr>
      </w:pPr>
    </w:p>
    <w:p w14:paraId="11818B49" w14:textId="77777777" w:rsidR="00CC0B63" w:rsidRPr="00873A3C" w:rsidRDefault="00CC0B63" w:rsidP="00F93D36">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 xml:space="preserve">Por otro lado, respecto del planteamiento relativo a copias simples, debe señalarse que las documentales que sean entregadas a través del SAIMEX, hacen las veces de copias simples; toda vez que estas pueden ser reproducidas mediante impresiones por el propio particular, siendo esta una copia simple al no contener algún tipo de certificación por parte de una autoridad, de manera tal que bajo los principios de sencillez y rapidez que rigen al derecho de acceso a la información </w:t>
      </w:r>
      <w:r w:rsidRPr="00873A3C">
        <w:rPr>
          <w:rFonts w:ascii="Palatino Linotype" w:hAnsi="Palatino Linotype"/>
          <w:color w:val="000000" w:themeColor="text1"/>
        </w:rPr>
        <w:lastRenderedPageBreak/>
        <w:t xml:space="preserve">pública, se advierte innecesario ordenar la entrega de copias simples a efecto de que el particular deba trasladarse a las instalaciones del </w:t>
      </w:r>
      <w:r w:rsidRPr="00873A3C">
        <w:rPr>
          <w:rFonts w:ascii="Palatino Linotype" w:hAnsi="Palatino Linotype"/>
          <w:b/>
          <w:color w:val="000000" w:themeColor="text1"/>
        </w:rPr>
        <w:t>SUJETO OBLIGADO</w:t>
      </w:r>
      <w:r w:rsidRPr="00873A3C">
        <w:rPr>
          <w:rFonts w:ascii="Palatino Linotype" w:hAnsi="Palatino Linotype"/>
          <w:color w:val="000000" w:themeColor="text1"/>
        </w:rPr>
        <w:t xml:space="preserve"> para que le sean entregadas las copias que el mismo puede reproducir.</w:t>
      </w:r>
    </w:p>
    <w:p w14:paraId="31C928D7" w14:textId="77777777" w:rsidR="00C63CE1" w:rsidRPr="00873A3C" w:rsidRDefault="00C63CE1" w:rsidP="00C63CE1">
      <w:pPr>
        <w:pStyle w:val="Prrafodelista"/>
        <w:rPr>
          <w:rFonts w:ascii="Palatino Linotype" w:hAnsi="Palatino Linotype"/>
          <w:color w:val="000000" w:themeColor="text1"/>
        </w:rPr>
      </w:pPr>
    </w:p>
    <w:p w14:paraId="0D309839" w14:textId="77777777" w:rsidR="00C63CE1" w:rsidRPr="00873A3C" w:rsidRDefault="00F93D36" w:rsidP="00F93D36">
      <w:pPr>
        <w:numPr>
          <w:ilvl w:val="0"/>
          <w:numId w:val="1"/>
        </w:numPr>
        <w:spacing w:line="360" w:lineRule="auto"/>
        <w:ind w:left="0" w:firstLine="0"/>
        <w:contextualSpacing/>
        <w:jc w:val="both"/>
        <w:rPr>
          <w:rFonts w:ascii="Palatino Linotype" w:hAnsi="Palatino Linotype"/>
          <w:color w:val="000000" w:themeColor="text1"/>
        </w:rPr>
      </w:pPr>
      <w:proofErr w:type="gramStart"/>
      <w:r w:rsidRPr="00873A3C">
        <w:rPr>
          <w:rFonts w:ascii="Palatino Linotype" w:hAnsi="Palatino Linotype" w:cs="Arial"/>
        </w:rPr>
        <w:t>Finalmente</w:t>
      </w:r>
      <w:proofErr w:type="gramEnd"/>
      <w:r w:rsidRPr="00873A3C">
        <w:rPr>
          <w:rFonts w:ascii="Palatino Linotype" w:hAnsi="Palatino Linotype"/>
          <w:color w:val="000000" w:themeColor="text1"/>
        </w:rPr>
        <w:t xml:space="preserve"> a la solicitud de información de mérito, deviene el requerimiento relativo a la copia simple de las actas de instalación de todos los Comités que ha integrado el Municipio de Jilotepec, durante la presente administración.</w:t>
      </w:r>
    </w:p>
    <w:p w14:paraId="1C4C8D90" w14:textId="77777777" w:rsidR="00F93D36" w:rsidRPr="00873A3C" w:rsidRDefault="00F93D36" w:rsidP="00F93D36">
      <w:pPr>
        <w:pStyle w:val="Prrafodelista"/>
        <w:rPr>
          <w:rFonts w:ascii="Palatino Linotype" w:hAnsi="Palatino Linotype"/>
          <w:color w:val="000000" w:themeColor="text1"/>
        </w:rPr>
      </w:pPr>
    </w:p>
    <w:p w14:paraId="3FDF9266" w14:textId="77777777" w:rsidR="00F93D36" w:rsidRPr="00873A3C" w:rsidRDefault="00F93D36" w:rsidP="00F93D36">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 xml:space="preserve">Al respecto, se adjuntó a la respuesta los archivos denominados: </w:t>
      </w:r>
      <w:r w:rsidRPr="00873A3C">
        <w:rPr>
          <w:rFonts w:ascii="Palatino Linotype" w:hAnsi="Palatino Linotype"/>
          <w:b/>
          <w:i/>
          <w:color w:val="000000" w:themeColor="text1"/>
        </w:rPr>
        <w:t xml:space="preserve">respuesta 052.pdf, ACTA DE INSTALACIÓN COMISIÓN DE PLANEACIÓN.pdf, ACTA DE </w:t>
      </w:r>
      <w:r w:rsidRPr="00873A3C">
        <w:rPr>
          <w:rFonts w:ascii="Palatino Linotype" w:hAnsi="Palatino Linotype" w:cs="Arial"/>
          <w:b/>
          <w:i/>
        </w:rPr>
        <w:t>INSTALACIÓN</w:t>
      </w:r>
      <w:r w:rsidRPr="00873A3C">
        <w:rPr>
          <w:rFonts w:ascii="Palatino Linotype" w:hAnsi="Palatino Linotype"/>
          <w:b/>
          <w:i/>
          <w:color w:val="000000" w:themeColor="text1"/>
        </w:rPr>
        <w:t xml:space="preserve"> COMISIÓN GOBERNACIÓN, SEGURIDAD PÚBLICA.pdf, Acta Instalacion Comite Gobierno Digital.pdf, COMITE MPAL DE POBLACION.pdf, ACTA DE INSTALACION COMITE TRANSPARENCIA.pdf, CTA INSTALACION COMITE BIENES MUEBLES E INMUEBLES.pdf, Comite erradicación trabajo infantil.pdf </w:t>
      </w:r>
      <w:r w:rsidRPr="00873A3C">
        <w:rPr>
          <w:rFonts w:ascii="Palatino Linotype" w:hAnsi="Palatino Linotype"/>
          <w:color w:val="000000" w:themeColor="text1"/>
        </w:rPr>
        <w:t>y</w:t>
      </w:r>
      <w:r w:rsidRPr="00873A3C">
        <w:rPr>
          <w:rFonts w:ascii="Palatino Linotype" w:hAnsi="Palatino Linotype"/>
          <w:b/>
          <w:i/>
          <w:color w:val="000000" w:themeColor="text1"/>
        </w:rPr>
        <w:t xml:space="preserve"> Acta de Instalación Comite CAAESYOP.pdf</w:t>
      </w:r>
      <w:r w:rsidR="0036010E" w:rsidRPr="00873A3C">
        <w:rPr>
          <w:rFonts w:ascii="Palatino Linotype" w:hAnsi="Palatino Linotype"/>
          <w:color w:val="000000" w:themeColor="text1"/>
        </w:rPr>
        <w:t>.</w:t>
      </w:r>
    </w:p>
    <w:p w14:paraId="7F0018A9" w14:textId="77777777" w:rsidR="00F93D36" w:rsidRPr="00873A3C" w:rsidRDefault="00F93D36" w:rsidP="00F93D36">
      <w:pPr>
        <w:pStyle w:val="Prrafodelista"/>
        <w:rPr>
          <w:rFonts w:ascii="Palatino Linotype" w:hAnsi="Palatino Linotype"/>
          <w:color w:val="000000" w:themeColor="text1"/>
        </w:rPr>
      </w:pPr>
    </w:p>
    <w:p w14:paraId="41BF01C8" w14:textId="77777777" w:rsidR="0036010E" w:rsidRPr="00873A3C" w:rsidRDefault="00F87769" w:rsidP="00C85059">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De las cuales se constató corresponde a actas de instalación de comités municipales de la actual administración pública municipal, como se observa:</w:t>
      </w:r>
    </w:p>
    <w:p w14:paraId="57B42F32" w14:textId="77777777" w:rsidR="00F87769" w:rsidRPr="00873A3C" w:rsidRDefault="00F87769" w:rsidP="00F87769">
      <w:pPr>
        <w:pStyle w:val="Prrafodelista"/>
        <w:rPr>
          <w:rFonts w:ascii="Palatino Linotype" w:hAnsi="Palatino Linotype"/>
          <w:color w:val="000000" w:themeColor="text1"/>
        </w:rPr>
      </w:pPr>
    </w:p>
    <w:p w14:paraId="36836D54" w14:textId="77777777" w:rsidR="00F87769" w:rsidRPr="00873A3C" w:rsidRDefault="00F87769" w:rsidP="00F87769">
      <w:pPr>
        <w:spacing w:line="360" w:lineRule="auto"/>
        <w:contextualSpacing/>
        <w:jc w:val="center"/>
        <w:rPr>
          <w:rFonts w:ascii="Palatino Linotype" w:hAnsi="Palatino Linotype"/>
          <w:color w:val="000000" w:themeColor="text1"/>
        </w:rPr>
      </w:pPr>
      <w:r w:rsidRPr="00873A3C">
        <w:rPr>
          <w:rFonts w:ascii="Palatino Linotype" w:hAnsi="Palatino Linotype"/>
          <w:noProof/>
          <w:color w:val="000000" w:themeColor="text1"/>
          <w:lang w:val="es-MX" w:eastAsia="es-MX"/>
        </w:rPr>
        <w:lastRenderedPageBreak/>
        <w:drawing>
          <wp:inline distT="0" distB="0" distL="0" distR="0" wp14:anchorId="45CF5FD6" wp14:editId="3F9C722E">
            <wp:extent cx="5168900" cy="3499739"/>
            <wp:effectExtent l="19050" t="19050" r="12700" b="2476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9275" cy="3499993"/>
                    </a:xfrm>
                    <a:prstGeom prst="rect">
                      <a:avLst/>
                    </a:prstGeom>
                    <a:ln>
                      <a:solidFill>
                        <a:schemeClr val="tx1"/>
                      </a:solidFill>
                    </a:ln>
                  </pic:spPr>
                </pic:pic>
              </a:graphicData>
            </a:graphic>
          </wp:inline>
        </w:drawing>
      </w:r>
    </w:p>
    <w:p w14:paraId="6B05F306" w14:textId="77777777" w:rsidR="0036010E" w:rsidRPr="00873A3C" w:rsidRDefault="0036010E" w:rsidP="0036010E">
      <w:pPr>
        <w:pStyle w:val="Prrafodelista"/>
        <w:rPr>
          <w:rFonts w:ascii="Palatino Linotype" w:hAnsi="Palatino Linotype"/>
          <w:color w:val="000000" w:themeColor="text1"/>
        </w:rPr>
      </w:pPr>
    </w:p>
    <w:p w14:paraId="5E492045" w14:textId="77777777" w:rsidR="0036010E" w:rsidRPr="00873A3C" w:rsidRDefault="00F87769" w:rsidP="00F87769">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No obstante, las actas solo fueron adjuntadas a la respuesta sin que para tal efecto existiera un pronunciamiento relativo a si son todas las actas con que cuenta. Luego entonces, al respecto se observa que se adjunt</w:t>
      </w:r>
      <w:r w:rsidR="00A32F91" w:rsidRPr="00873A3C">
        <w:rPr>
          <w:rFonts w:ascii="Palatino Linotype" w:hAnsi="Palatino Linotype"/>
          <w:color w:val="000000" w:themeColor="text1"/>
        </w:rPr>
        <w:t>aron las actas pertenecientes a</w:t>
      </w:r>
      <w:r w:rsidRPr="00873A3C">
        <w:rPr>
          <w:rFonts w:ascii="Palatino Linotype" w:hAnsi="Palatino Linotype"/>
          <w:color w:val="000000" w:themeColor="text1"/>
        </w:rPr>
        <w:t xml:space="preserve"> las Comisiones de Planeación, Seguridad Pública, Gobierno Digital, Población, Transparencia, Bienes Muebles e Inmuebles, Erradicación de Trabajo Infantil y de Servicios y Obras (CAAESYOP). No </w:t>
      </w:r>
      <w:proofErr w:type="gramStart"/>
      <w:r w:rsidRPr="00873A3C">
        <w:rPr>
          <w:rFonts w:ascii="Palatino Linotype" w:hAnsi="Palatino Linotype"/>
          <w:color w:val="000000" w:themeColor="text1"/>
        </w:rPr>
        <w:t>obstante</w:t>
      </w:r>
      <w:proofErr w:type="gramEnd"/>
      <w:r w:rsidRPr="00873A3C">
        <w:rPr>
          <w:rFonts w:ascii="Palatino Linotype" w:hAnsi="Palatino Linotype"/>
          <w:color w:val="000000" w:themeColor="text1"/>
        </w:rPr>
        <w:t xml:space="preserve"> el Bando Municipal del Ayuntamiento de </w:t>
      </w:r>
      <w:r w:rsidR="00CC0B63" w:rsidRPr="00873A3C">
        <w:rPr>
          <w:rFonts w:ascii="Palatino Linotype" w:hAnsi="Palatino Linotype"/>
          <w:color w:val="000000" w:themeColor="text1"/>
        </w:rPr>
        <w:t>Jilotepec</w:t>
      </w:r>
      <w:r w:rsidRPr="00873A3C">
        <w:rPr>
          <w:rFonts w:ascii="Palatino Linotype" w:hAnsi="Palatino Linotype"/>
          <w:color w:val="000000" w:themeColor="text1"/>
        </w:rPr>
        <w:t xml:space="preserve"> 2022, establece que se cuentan con las siguientes Comisiones:</w:t>
      </w:r>
    </w:p>
    <w:p w14:paraId="3667D0E8" w14:textId="77777777" w:rsidR="00F87769" w:rsidRPr="00873A3C" w:rsidRDefault="00F87769" w:rsidP="00F87769">
      <w:pPr>
        <w:spacing w:line="360" w:lineRule="auto"/>
        <w:contextualSpacing/>
        <w:jc w:val="both"/>
        <w:rPr>
          <w:rFonts w:ascii="Palatino Linotype" w:hAnsi="Palatino Linotype"/>
          <w:color w:val="000000" w:themeColor="text1"/>
        </w:rPr>
      </w:pPr>
    </w:p>
    <w:p w14:paraId="47C625F4" w14:textId="77777777" w:rsidR="00F87769" w:rsidRPr="00873A3C" w:rsidRDefault="00445C32" w:rsidP="00445C32">
      <w:pPr>
        <w:spacing w:line="360" w:lineRule="auto"/>
        <w:contextualSpacing/>
        <w:jc w:val="center"/>
        <w:rPr>
          <w:rFonts w:ascii="Palatino Linotype" w:hAnsi="Palatino Linotype"/>
          <w:color w:val="000000" w:themeColor="text1"/>
        </w:rPr>
      </w:pPr>
      <w:r w:rsidRPr="00873A3C">
        <w:rPr>
          <w:rFonts w:ascii="Palatino Linotype" w:hAnsi="Palatino Linotype"/>
          <w:noProof/>
          <w:color w:val="000000" w:themeColor="text1"/>
          <w:lang w:val="es-MX" w:eastAsia="es-MX"/>
        </w:rPr>
        <w:lastRenderedPageBreak/>
        <w:drawing>
          <wp:inline distT="0" distB="0" distL="0" distR="0" wp14:anchorId="6FD51597" wp14:editId="5CAA3B9D">
            <wp:extent cx="5403850" cy="6316720"/>
            <wp:effectExtent l="19050" t="19050" r="25400" b="273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4533" cy="6317518"/>
                    </a:xfrm>
                    <a:prstGeom prst="rect">
                      <a:avLst/>
                    </a:prstGeom>
                    <a:ln>
                      <a:solidFill>
                        <a:schemeClr val="tx1"/>
                      </a:solidFill>
                    </a:ln>
                  </pic:spPr>
                </pic:pic>
              </a:graphicData>
            </a:graphic>
          </wp:inline>
        </w:drawing>
      </w:r>
    </w:p>
    <w:p w14:paraId="17AADB08" w14:textId="77777777" w:rsidR="00F87769" w:rsidRPr="00873A3C" w:rsidRDefault="00F87769" w:rsidP="00A32F91">
      <w:pPr>
        <w:spacing w:line="360" w:lineRule="auto"/>
        <w:contextualSpacing/>
        <w:jc w:val="both"/>
        <w:rPr>
          <w:rFonts w:ascii="Palatino Linotype" w:hAnsi="Palatino Linotype"/>
          <w:color w:val="000000" w:themeColor="text1"/>
        </w:rPr>
      </w:pPr>
    </w:p>
    <w:p w14:paraId="10A19022" w14:textId="77777777" w:rsidR="00C23B69" w:rsidRPr="00873A3C" w:rsidRDefault="00C23B69" w:rsidP="00C23B69">
      <w:pPr>
        <w:numPr>
          <w:ilvl w:val="0"/>
          <w:numId w:val="1"/>
        </w:numPr>
        <w:spacing w:line="360" w:lineRule="auto"/>
        <w:ind w:left="0" w:firstLine="0"/>
        <w:contextualSpacing/>
        <w:jc w:val="both"/>
        <w:rPr>
          <w:rFonts w:ascii="Palatino Linotype" w:eastAsia="Calibri" w:hAnsi="Palatino Linotype" w:cs="Tahoma"/>
        </w:rPr>
      </w:pPr>
      <w:r w:rsidRPr="00873A3C">
        <w:rPr>
          <w:rFonts w:ascii="Palatino Linotype" w:eastAsia="Calibri" w:hAnsi="Palatino Linotype" w:cs="Tahoma"/>
        </w:rPr>
        <w:t xml:space="preserve">En este sentido, el artículo 69 de la Ley Orgánica Municipal del Estado de México, </w:t>
      </w:r>
      <w:r w:rsidRPr="00873A3C">
        <w:rPr>
          <w:rFonts w:ascii="Palatino Linotype" w:eastAsia="Calibri" w:hAnsi="Palatino Linotype" w:cs="Tahoma"/>
          <w:bCs/>
        </w:rPr>
        <w:t xml:space="preserve">desde el treinta de </w:t>
      </w:r>
      <w:r w:rsidRPr="00873A3C">
        <w:rPr>
          <w:rFonts w:ascii="Palatino Linotype" w:eastAsia="Calibri" w:hAnsi="Palatino Linotype" w:cs="Tahoma"/>
        </w:rPr>
        <w:t>septiembre</w:t>
      </w:r>
      <w:r w:rsidRPr="00873A3C">
        <w:rPr>
          <w:rFonts w:ascii="Palatino Linotype" w:eastAsia="Calibri" w:hAnsi="Palatino Linotype" w:cs="Tahoma"/>
          <w:bCs/>
        </w:rPr>
        <w:t xml:space="preserve"> del dos mil veintidós</w:t>
      </w:r>
      <w:r w:rsidRPr="00873A3C">
        <w:rPr>
          <w:rFonts w:ascii="Palatino Linotype" w:eastAsia="Calibri" w:hAnsi="Palatino Linotype" w:cs="Tahoma"/>
        </w:rPr>
        <w:t>, dispone lo siguiente:</w:t>
      </w:r>
    </w:p>
    <w:p w14:paraId="5E92BBC9" w14:textId="77777777" w:rsidR="00C23B69" w:rsidRPr="000B13E8" w:rsidRDefault="00C23B69" w:rsidP="00C23B69">
      <w:pPr>
        <w:tabs>
          <w:tab w:val="left" w:pos="8505"/>
        </w:tabs>
        <w:spacing w:line="360" w:lineRule="auto"/>
        <w:ind w:left="567" w:right="539"/>
        <w:jc w:val="both"/>
        <w:rPr>
          <w:rFonts w:ascii="Palatino Linotype" w:eastAsia="Calibri" w:hAnsi="Palatino Linotype" w:cs="Tahoma"/>
          <w:b/>
          <w:bCs/>
          <w:i/>
          <w:iCs/>
          <w:sz w:val="22"/>
        </w:rPr>
      </w:pPr>
      <w:r w:rsidRPr="000B13E8">
        <w:rPr>
          <w:rFonts w:ascii="Palatino Linotype" w:eastAsia="Calibri" w:hAnsi="Palatino Linotype" w:cs="Tahoma"/>
          <w:b/>
          <w:bCs/>
          <w:i/>
          <w:iCs/>
          <w:sz w:val="22"/>
        </w:rPr>
        <w:lastRenderedPageBreak/>
        <w:t xml:space="preserve">Artículo 69.- </w:t>
      </w:r>
      <w:r w:rsidRPr="000B13E8">
        <w:rPr>
          <w:rFonts w:ascii="Palatino Linotype" w:eastAsia="Calibri" w:hAnsi="Palatino Linotype" w:cs="Tahoma"/>
          <w:i/>
          <w:iCs/>
          <w:sz w:val="22"/>
        </w:rPr>
        <w:t xml:space="preserve">Las comisiones las determinará el ayuntamiento de acuerdo a las necesidades del municipio y podrán ser permanentes o transitorias. </w:t>
      </w:r>
    </w:p>
    <w:p w14:paraId="3E3AEEE7" w14:textId="77777777" w:rsidR="00C23B69" w:rsidRPr="000B13E8" w:rsidRDefault="00C23B69" w:rsidP="00C23B69">
      <w:pPr>
        <w:tabs>
          <w:tab w:val="left" w:pos="8505"/>
        </w:tabs>
        <w:spacing w:line="360" w:lineRule="auto"/>
        <w:ind w:left="567" w:right="539"/>
        <w:jc w:val="both"/>
        <w:rPr>
          <w:rFonts w:ascii="Palatino Linotype" w:eastAsia="Calibri" w:hAnsi="Palatino Linotype" w:cs="Tahoma"/>
          <w:i/>
          <w:iCs/>
          <w:sz w:val="22"/>
        </w:rPr>
      </w:pPr>
    </w:p>
    <w:p w14:paraId="75EBE86F" w14:textId="77777777" w:rsidR="00C23B69" w:rsidRPr="000B13E8" w:rsidRDefault="00C23B69" w:rsidP="00C23B69">
      <w:pPr>
        <w:tabs>
          <w:tab w:val="left" w:pos="8505"/>
        </w:tabs>
        <w:spacing w:line="360" w:lineRule="auto"/>
        <w:ind w:left="567" w:right="539"/>
        <w:jc w:val="both"/>
        <w:rPr>
          <w:rFonts w:ascii="Palatino Linotype" w:eastAsia="Calibri" w:hAnsi="Palatino Linotype" w:cs="Tahoma"/>
          <w:i/>
          <w:iCs/>
          <w:sz w:val="22"/>
        </w:rPr>
      </w:pPr>
      <w:r w:rsidRPr="000B13E8">
        <w:rPr>
          <w:rFonts w:ascii="Palatino Linotype" w:eastAsia="Calibri" w:hAnsi="Palatino Linotype" w:cs="Tahoma"/>
          <w:i/>
          <w:iCs/>
          <w:sz w:val="22"/>
        </w:rPr>
        <w:t xml:space="preserve">I. Serán permanentes las comisiones:  </w:t>
      </w:r>
    </w:p>
    <w:p w14:paraId="7640E654" w14:textId="77777777" w:rsidR="00C23B69" w:rsidRPr="000B13E8" w:rsidRDefault="00C23B69" w:rsidP="00C23B69">
      <w:pPr>
        <w:tabs>
          <w:tab w:val="left" w:pos="8505"/>
        </w:tabs>
        <w:spacing w:line="360" w:lineRule="auto"/>
        <w:ind w:left="567" w:right="539"/>
        <w:jc w:val="both"/>
        <w:rPr>
          <w:rFonts w:ascii="Palatino Linotype" w:eastAsia="Calibri" w:hAnsi="Palatino Linotype" w:cs="Tahoma"/>
          <w:i/>
          <w:iCs/>
          <w:sz w:val="22"/>
        </w:rPr>
      </w:pPr>
      <w:r w:rsidRPr="000B13E8">
        <w:rPr>
          <w:rFonts w:ascii="Palatino Linotype" w:eastAsia="Calibri" w:hAnsi="Palatino Linotype" w:cs="Tahoma"/>
          <w:i/>
          <w:iCs/>
          <w:sz w:val="22"/>
        </w:rPr>
        <w:t xml:space="preserve">a). De gobernación, cuyo responsable será el presidente municipal; </w:t>
      </w:r>
    </w:p>
    <w:p w14:paraId="32D11608" w14:textId="77777777" w:rsidR="00C23B69" w:rsidRPr="000B13E8" w:rsidRDefault="00C23B69" w:rsidP="00C23B69">
      <w:pPr>
        <w:tabs>
          <w:tab w:val="left" w:pos="8505"/>
        </w:tabs>
        <w:spacing w:line="360" w:lineRule="auto"/>
        <w:ind w:left="567" w:right="539"/>
        <w:jc w:val="both"/>
        <w:rPr>
          <w:rFonts w:ascii="Palatino Linotype" w:eastAsia="Calibri" w:hAnsi="Palatino Linotype" w:cs="Tahoma"/>
          <w:i/>
          <w:iCs/>
          <w:sz w:val="22"/>
        </w:rPr>
      </w:pPr>
      <w:r w:rsidRPr="000B13E8">
        <w:rPr>
          <w:rFonts w:ascii="Palatino Linotype" w:eastAsia="Calibri" w:hAnsi="Palatino Linotype" w:cs="Tahoma"/>
          <w:i/>
          <w:iCs/>
          <w:sz w:val="22"/>
        </w:rPr>
        <w:t xml:space="preserve">b). De planeación para el desarrollo, que estará a cargo del presidente municipal;  </w:t>
      </w:r>
    </w:p>
    <w:p w14:paraId="1A4711F1" w14:textId="77777777" w:rsidR="00C23B69" w:rsidRPr="000B13E8" w:rsidRDefault="00C23B69" w:rsidP="00C23B69">
      <w:pPr>
        <w:tabs>
          <w:tab w:val="left" w:pos="8505"/>
        </w:tabs>
        <w:spacing w:line="360" w:lineRule="auto"/>
        <w:ind w:left="567" w:right="539"/>
        <w:jc w:val="both"/>
        <w:rPr>
          <w:rFonts w:ascii="Palatino Linotype" w:eastAsia="Calibri" w:hAnsi="Palatino Linotype" w:cs="Tahoma"/>
          <w:i/>
          <w:iCs/>
          <w:sz w:val="22"/>
        </w:rPr>
      </w:pPr>
      <w:r w:rsidRPr="000B13E8">
        <w:rPr>
          <w:rFonts w:ascii="Palatino Linotype" w:eastAsia="Calibri" w:hAnsi="Palatino Linotype" w:cs="Tahoma"/>
          <w:i/>
          <w:iCs/>
          <w:sz w:val="22"/>
        </w:rPr>
        <w:t>c). De hacienda, que presidirá el síndico o el primer síndico, cuando haya mas de uno;</w:t>
      </w:r>
    </w:p>
    <w:p w14:paraId="338806A5" w14:textId="77777777" w:rsidR="00C23B69" w:rsidRPr="000B13E8" w:rsidRDefault="00C23B69" w:rsidP="00C23B69">
      <w:pPr>
        <w:tabs>
          <w:tab w:val="left" w:pos="8505"/>
        </w:tabs>
        <w:spacing w:line="360" w:lineRule="auto"/>
        <w:ind w:left="567" w:right="539"/>
        <w:jc w:val="both"/>
        <w:rPr>
          <w:rFonts w:ascii="Palatino Linotype" w:eastAsia="Calibri" w:hAnsi="Palatino Linotype" w:cs="Tahoma"/>
          <w:i/>
          <w:iCs/>
          <w:sz w:val="22"/>
        </w:rPr>
      </w:pPr>
      <w:r w:rsidRPr="000B13E8">
        <w:rPr>
          <w:rFonts w:ascii="Palatino Linotype" w:eastAsia="Calibri" w:hAnsi="Palatino Linotype" w:cs="Tahoma"/>
          <w:i/>
          <w:iCs/>
          <w:sz w:val="22"/>
        </w:rPr>
        <w:t>d) a z.3) Derogado.</w:t>
      </w:r>
    </w:p>
    <w:p w14:paraId="0473B559" w14:textId="77777777" w:rsidR="00C23B69" w:rsidRPr="000B13E8" w:rsidRDefault="00C23B69" w:rsidP="00C23B69">
      <w:pPr>
        <w:tabs>
          <w:tab w:val="left" w:pos="8505"/>
        </w:tabs>
        <w:spacing w:line="360" w:lineRule="auto"/>
        <w:ind w:left="567" w:right="539"/>
        <w:jc w:val="both"/>
        <w:rPr>
          <w:rFonts w:ascii="Palatino Linotype" w:eastAsia="Calibri" w:hAnsi="Palatino Linotype" w:cs="Tahoma"/>
          <w:i/>
          <w:iCs/>
          <w:sz w:val="22"/>
        </w:rPr>
      </w:pPr>
      <w:r w:rsidRPr="000B13E8">
        <w:rPr>
          <w:rFonts w:ascii="Palatino Linotype" w:eastAsia="Calibri" w:hAnsi="Palatino Linotype" w:cs="Tahoma"/>
          <w:i/>
          <w:iCs/>
          <w:sz w:val="22"/>
        </w:rPr>
        <w:t>II. Serán comisiones transitorias, aquéllas que se designen para la atención de problemas especiales o situaciones emergentes o eventuales de diferente índole y quedarán integradas por los miembros que determine el ayuntamiento, coordinadas por el responsable del área competente.</w:t>
      </w:r>
    </w:p>
    <w:p w14:paraId="6600BCCB" w14:textId="77777777" w:rsidR="00C23B69" w:rsidRPr="00873A3C" w:rsidRDefault="00C23B69" w:rsidP="00C23B69">
      <w:pPr>
        <w:spacing w:line="360" w:lineRule="auto"/>
        <w:ind w:right="539"/>
        <w:jc w:val="both"/>
        <w:rPr>
          <w:rFonts w:ascii="Palatino Linotype" w:eastAsia="Calibri" w:hAnsi="Palatino Linotype" w:cs="Tahoma"/>
        </w:rPr>
      </w:pPr>
    </w:p>
    <w:p w14:paraId="4557B10E" w14:textId="77777777" w:rsidR="00F87769" w:rsidRPr="00873A3C" w:rsidRDefault="00C23B69" w:rsidP="00C23B69">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eastAsia="Calibri" w:hAnsi="Palatino Linotype" w:cs="Tahoma"/>
        </w:rPr>
        <w:t xml:space="preserve">Así las cosas, las Comisiones a las que hace referencia la Ley Orgánica Municipal del Estado de México, se dividen en dos, </w:t>
      </w:r>
      <w:r w:rsidRPr="00873A3C">
        <w:rPr>
          <w:rFonts w:ascii="Palatino Linotype" w:eastAsia="Calibri" w:hAnsi="Palatino Linotype" w:cs="Tahoma"/>
          <w:b/>
          <w:bCs/>
        </w:rPr>
        <w:t>permanentes o transitorias</w:t>
      </w:r>
      <w:r w:rsidRPr="00873A3C">
        <w:rPr>
          <w:rFonts w:ascii="Palatino Linotype" w:eastAsia="Calibri" w:hAnsi="Palatino Linotype" w:cs="Tahoma"/>
        </w:rPr>
        <w:t xml:space="preserve">, siendo las primeras de ellas: </w:t>
      </w:r>
      <w:r w:rsidRPr="00873A3C">
        <w:rPr>
          <w:rFonts w:ascii="Palatino Linotype" w:eastAsia="Calibri" w:hAnsi="Palatino Linotype" w:cs="Tahoma"/>
          <w:b/>
          <w:bCs/>
        </w:rPr>
        <w:t>las de gobernación, planeación para el desarrollo y de hacienda;</w:t>
      </w:r>
      <w:r w:rsidRPr="00873A3C">
        <w:rPr>
          <w:rFonts w:ascii="Palatino Linotype" w:eastAsia="Calibri" w:hAnsi="Palatino Linotype" w:cs="Tahoma"/>
        </w:rPr>
        <w:t xml:space="preserve"> esto es, que dichas Comisiones siempre deberán estar instaladas a fin de atender las necesidades propias de la Administración Pública Municipal; en este tenor, el artículo en cita establece que las demás Comisiones que se instalen en los Ayuntamientos, corresponderán a las necesidades de cada Municipio, siendo que las mismas podrán ser transitorias o bien, permanentes.</w:t>
      </w:r>
    </w:p>
    <w:p w14:paraId="503042D9" w14:textId="77777777" w:rsidR="00C23B69" w:rsidRPr="00873A3C" w:rsidRDefault="00C23B69" w:rsidP="00C23B69">
      <w:pPr>
        <w:spacing w:line="360" w:lineRule="auto"/>
        <w:contextualSpacing/>
        <w:jc w:val="both"/>
        <w:rPr>
          <w:rFonts w:ascii="Palatino Linotype" w:hAnsi="Palatino Linotype"/>
          <w:color w:val="000000" w:themeColor="text1"/>
        </w:rPr>
      </w:pPr>
    </w:p>
    <w:p w14:paraId="668153B9" w14:textId="77777777" w:rsidR="00C23B69" w:rsidRPr="00873A3C" w:rsidRDefault="00C23B69" w:rsidP="00C23B69">
      <w:pPr>
        <w:numPr>
          <w:ilvl w:val="0"/>
          <w:numId w:val="1"/>
        </w:numPr>
        <w:spacing w:line="360" w:lineRule="auto"/>
        <w:ind w:left="0" w:firstLine="0"/>
        <w:contextualSpacing/>
        <w:jc w:val="both"/>
        <w:rPr>
          <w:rFonts w:ascii="Palatino Linotype" w:hAnsi="Palatino Linotype"/>
        </w:rPr>
      </w:pPr>
      <w:r w:rsidRPr="00873A3C">
        <w:rPr>
          <w:rFonts w:ascii="Palatino Linotype" w:hAnsi="Palatino Linotype"/>
        </w:rPr>
        <w:t xml:space="preserve">Entonces, conforme a lo hasta aquí </w:t>
      </w:r>
      <w:proofErr w:type="gramStart"/>
      <w:r w:rsidRPr="00873A3C">
        <w:rPr>
          <w:rFonts w:ascii="Palatino Linotype" w:hAnsi="Palatino Linotype"/>
        </w:rPr>
        <w:t>expuesto,  no</w:t>
      </w:r>
      <w:proofErr w:type="gramEnd"/>
      <w:r w:rsidRPr="00873A3C">
        <w:rPr>
          <w:rFonts w:ascii="Palatino Linotype" w:hAnsi="Palatino Linotype"/>
        </w:rPr>
        <w:t xml:space="preserve"> es viable tener por atendida la parte de la pretensión del Particular </w:t>
      </w:r>
      <w:r w:rsidRPr="00873A3C">
        <w:rPr>
          <w:rFonts w:ascii="Palatino Linotype" w:hAnsi="Palatino Linotype"/>
          <w:b/>
          <w:bCs/>
        </w:rPr>
        <w:t xml:space="preserve">correspondiente a todas las actas de Instalación de las Comisiones de la Administración Pública Municipal de </w:t>
      </w:r>
      <w:r w:rsidR="00445C32" w:rsidRPr="00873A3C">
        <w:rPr>
          <w:rFonts w:ascii="Palatino Linotype" w:hAnsi="Palatino Linotype"/>
          <w:b/>
          <w:bCs/>
        </w:rPr>
        <w:lastRenderedPageBreak/>
        <w:t>Jilotepec</w:t>
      </w:r>
      <w:r w:rsidRPr="00873A3C">
        <w:rPr>
          <w:rFonts w:ascii="Palatino Linotype" w:hAnsi="Palatino Linotype"/>
        </w:rPr>
        <w:t xml:space="preserve">, pues aunado a lo que dicta la Ley Orgánica </w:t>
      </w:r>
      <w:r w:rsidRPr="00873A3C">
        <w:rPr>
          <w:rFonts w:ascii="Palatino Linotype" w:eastAsia="Calibri" w:hAnsi="Palatino Linotype" w:cs="Tahoma"/>
        </w:rPr>
        <w:t>Municipal</w:t>
      </w:r>
      <w:r w:rsidRPr="00873A3C">
        <w:rPr>
          <w:rFonts w:ascii="Palatino Linotype" w:hAnsi="Palatino Linotype"/>
        </w:rPr>
        <w:t xml:space="preserve"> del Estado de México, </w:t>
      </w:r>
      <w:r w:rsidR="00445C32" w:rsidRPr="00873A3C">
        <w:rPr>
          <w:rFonts w:ascii="Palatino Linotype" w:hAnsi="Palatino Linotype"/>
        </w:rPr>
        <w:t>se advierten comisiones faltantes</w:t>
      </w:r>
      <w:r w:rsidRPr="00873A3C">
        <w:rPr>
          <w:rFonts w:ascii="Palatino Linotype" w:hAnsi="Palatino Linotype" w:cs="Arial"/>
          <w:b/>
          <w:bCs/>
          <w:color w:val="333333"/>
        </w:rPr>
        <w:t>.</w:t>
      </w:r>
    </w:p>
    <w:p w14:paraId="0A75D8B2" w14:textId="77777777" w:rsidR="00C23B69" w:rsidRPr="00873A3C" w:rsidRDefault="00C23B69" w:rsidP="00C23B69">
      <w:pPr>
        <w:spacing w:line="360" w:lineRule="auto"/>
        <w:contextualSpacing/>
        <w:jc w:val="both"/>
        <w:rPr>
          <w:rFonts w:ascii="Palatino Linotype" w:hAnsi="Palatino Linotype"/>
        </w:rPr>
      </w:pPr>
    </w:p>
    <w:p w14:paraId="6606DB23" w14:textId="77777777" w:rsidR="00A32F91" w:rsidRPr="00873A3C" w:rsidRDefault="00DB4E2D" w:rsidP="00C85059">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 xml:space="preserve">Concluidos los rubros de referencia, sobreviene el Recurso de Revisión acumulado diverso; es decir el </w:t>
      </w:r>
      <w:r w:rsidRPr="00873A3C">
        <w:rPr>
          <w:rFonts w:ascii="Palatino Linotype" w:hAnsi="Palatino Linotype" w:cs="Arial"/>
          <w:b/>
          <w:bCs/>
          <w:lang w:eastAsia="es-MX"/>
        </w:rPr>
        <w:t xml:space="preserve">09769/INFOEM/IP/RR/2022, </w:t>
      </w:r>
      <w:r w:rsidRPr="00873A3C">
        <w:rPr>
          <w:rFonts w:ascii="Palatino Linotype" w:hAnsi="Palatino Linotype" w:cs="Arial"/>
          <w:bCs/>
          <w:lang w:eastAsia="es-MX"/>
        </w:rPr>
        <w:t>en donde de manera literal se requiere lo siguiente:</w:t>
      </w:r>
    </w:p>
    <w:p w14:paraId="3011A994" w14:textId="77777777" w:rsidR="00DB4E2D" w:rsidRPr="000B13E8" w:rsidRDefault="00DB4E2D" w:rsidP="00035FE7">
      <w:pPr>
        <w:rPr>
          <w:rFonts w:ascii="Palatino Linotype" w:hAnsi="Palatino Linotype"/>
          <w:color w:val="000000" w:themeColor="text1"/>
          <w:sz w:val="22"/>
        </w:rPr>
      </w:pPr>
    </w:p>
    <w:p w14:paraId="30A360C4" w14:textId="77777777" w:rsidR="00DB4E2D" w:rsidRPr="000B13E8" w:rsidRDefault="00DB4E2D" w:rsidP="00DB4E2D">
      <w:pPr>
        <w:spacing w:line="360" w:lineRule="auto"/>
        <w:ind w:left="426" w:right="616"/>
        <w:contextualSpacing/>
        <w:jc w:val="both"/>
        <w:rPr>
          <w:rFonts w:ascii="Palatino Linotype" w:hAnsi="Palatino Linotype"/>
          <w:i/>
          <w:color w:val="000000" w:themeColor="text1"/>
          <w:sz w:val="22"/>
        </w:rPr>
      </w:pPr>
      <w:r w:rsidRPr="000B13E8">
        <w:rPr>
          <w:rFonts w:ascii="Palatino Linotype" w:hAnsi="Palatino Linotype"/>
          <w:i/>
          <w:color w:val="000000" w:themeColor="text1"/>
          <w:sz w:val="22"/>
        </w:rPr>
        <w:t xml:space="preserve">“Solicito saber cuantos directores, coordinadores o titilares de área tiene el Ayuntamiento de Jilotepec. El nombre completo de cada uno de los servidores publico que se solito en la pregunta anterior. Cuanto gana cada servidor publico mencionado en la primera pregunta (establecer </w:t>
      </w:r>
      <w:proofErr w:type="gramStart"/>
      <w:r w:rsidRPr="000B13E8">
        <w:rPr>
          <w:rFonts w:ascii="Palatino Linotype" w:hAnsi="Palatino Linotype"/>
          <w:i/>
          <w:color w:val="000000" w:themeColor="text1"/>
          <w:sz w:val="22"/>
        </w:rPr>
        <w:t>de ,manera</w:t>
      </w:r>
      <w:proofErr w:type="gramEnd"/>
      <w:r w:rsidRPr="000B13E8">
        <w:rPr>
          <w:rFonts w:ascii="Palatino Linotype" w:hAnsi="Palatino Linotype"/>
          <w:i/>
          <w:color w:val="000000" w:themeColor="text1"/>
          <w:sz w:val="22"/>
        </w:rPr>
        <w:t xml:space="preserve"> individual, asi como gratificaciones de ser el caso), acreditarla con documento oficial. Copia del Organigrama del Ayuntamiento de Jilotepec. Acta de Cabildo donde fue aprobado el organigrama de Jilotepec.”</w:t>
      </w:r>
    </w:p>
    <w:p w14:paraId="06C41C6B" w14:textId="77777777" w:rsidR="00A32F91" w:rsidRPr="000B13E8" w:rsidRDefault="00A32F91" w:rsidP="00DB4E2D">
      <w:pPr>
        <w:spacing w:line="360" w:lineRule="auto"/>
        <w:contextualSpacing/>
        <w:jc w:val="both"/>
        <w:rPr>
          <w:rFonts w:ascii="Palatino Linotype" w:hAnsi="Palatino Linotype"/>
          <w:color w:val="000000" w:themeColor="text1"/>
          <w:sz w:val="22"/>
        </w:rPr>
      </w:pPr>
    </w:p>
    <w:p w14:paraId="2C82E6DA" w14:textId="77777777" w:rsidR="00A32F91" w:rsidRPr="00873A3C" w:rsidRDefault="00DB4E2D" w:rsidP="00C85059">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A la cual se anexó la siguiente información:</w:t>
      </w:r>
    </w:p>
    <w:p w14:paraId="34DEF297" w14:textId="77777777" w:rsidR="00DB4E2D" w:rsidRPr="00873A3C" w:rsidRDefault="00DB4E2D" w:rsidP="00DB4E2D">
      <w:pPr>
        <w:spacing w:line="360" w:lineRule="auto"/>
        <w:contextualSpacing/>
        <w:jc w:val="center"/>
        <w:rPr>
          <w:rFonts w:ascii="Palatino Linotype" w:hAnsi="Palatino Linotype"/>
          <w:color w:val="000000" w:themeColor="text1"/>
        </w:rPr>
      </w:pPr>
      <w:r w:rsidRPr="00873A3C">
        <w:rPr>
          <w:rFonts w:ascii="Palatino Linotype" w:hAnsi="Palatino Linotype"/>
          <w:noProof/>
          <w:color w:val="000000" w:themeColor="text1"/>
          <w:lang w:val="es-MX" w:eastAsia="es-MX"/>
        </w:rPr>
        <w:drawing>
          <wp:inline distT="0" distB="0" distL="0" distR="0" wp14:anchorId="09BDD652" wp14:editId="52D3CAED">
            <wp:extent cx="5035550" cy="1168967"/>
            <wp:effectExtent l="19050" t="19050" r="12700" b="127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4513" cy="1173369"/>
                    </a:xfrm>
                    <a:prstGeom prst="rect">
                      <a:avLst/>
                    </a:prstGeom>
                    <a:ln>
                      <a:solidFill>
                        <a:schemeClr val="tx1"/>
                      </a:solidFill>
                    </a:ln>
                  </pic:spPr>
                </pic:pic>
              </a:graphicData>
            </a:graphic>
          </wp:inline>
        </w:drawing>
      </w:r>
    </w:p>
    <w:p w14:paraId="680D69F0" w14:textId="77777777" w:rsidR="00DB4E2D" w:rsidRPr="00873A3C" w:rsidRDefault="00DB4E2D" w:rsidP="00DB4E2D">
      <w:pPr>
        <w:spacing w:line="360" w:lineRule="auto"/>
        <w:contextualSpacing/>
        <w:jc w:val="center"/>
        <w:rPr>
          <w:rFonts w:ascii="Palatino Linotype" w:hAnsi="Palatino Linotype"/>
          <w:color w:val="000000" w:themeColor="text1"/>
        </w:rPr>
      </w:pPr>
    </w:p>
    <w:p w14:paraId="65A60948" w14:textId="77777777" w:rsidR="00DB4E2D" w:rsidRPr="00873A3C" w:rsidRDefault="00DB4E2D" w:rsidP="00DB4E2D">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 xml:space="preserve">A la cual recayó la siguiente inconformidad: </w:t>
      </w:r>
      <w:r w:rsidRPr="00873A3C">
        <w:rPr>
          <w:rFonts w:ascii="Palatino Linotype" w:hAnsi="Palatino Linotype"/>
          <w:i/>
          <w:color w:val="000000" w:themeColor="text1"/>
        </w:rPr>
        <w:t>“NO FUNDAN NI MOTIVAN SU CONTESTACION, DEJAMENDOME EN ESTADO DE INDEFENCIÓN VULNERANDO MI DERECHO A LA INFIORMACIÓN YA QUE NO PROPORCIONA TODO LO QUE SE LE PIDE”</w:t>
      </w:r>
    </w:p>
    <w:p w14:paraId="2DBEFAFB" w14:textId="77777777" w:rsidR="00DB4E2D" w:rsidRPr="00873A3C" w:rsidRDefault="00DB4E2D" w:rsidP="00DB4E2D">
      <w:pPr>
        <w:spacing w:line="360" w:lineRule="auto"/>
        <w:contextualSpacing/>
        <w:jc w:val="both"/>
        <w:rPr>
          <w:rFonts w:ascii="Palatino Linotype" w:hAnsi="Palatino Linotype"/>
          <w:color w:val="000000" w:themeColor="text1"/>
        </w:rPr>
      </w:pPr>
    </w:p>
    <w:p w14:paraId="12AF3146" w14:textId="77777777" w:rsidR="00DB4E2D" w:rsidRPr="00873A3C" w:rsidRDefault="0095046C" w:rsidP="0095046C">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lastRenderedPageBreak/>
        <w:t xml:space="preserve">Ahora bien, de la respuesta entregada se advierte que resultan infundadas las razones o motivos de inconformidad, en virtud que se remitió un directorio del cual se pueden obtener el número y nombre de </w:t>
      </w:r>
      <w:r w:rsidR="00543839" w:rsidRPr="00873A3C">
        <w:rPr>
          <w:rFonts w:ascii="Palatino Linotype" w:hAnsi="Palatino Linotype"/>
          <w:color w:val="000000" w:themeColor="text1"/>
        </w:rPr>
        <w:t xml:space="preserve">los </w:t>
      </w:r>
      <w:r w:rsidRPr="00873A3C">
        <w:rPr>
          <w:rFonts w:ascii="Palatino Linotype" w:hAnsi="Palatino Linotype"/>
          <w:color w:val="000000" w:themeColor="text1"/>
        </w:rPr>
        <w:t xml:space="preserve">titulares de </w:t>
      </w:r>
      <w:r w:rsidR="00543839" w:rsidRPr="00873A3C">
        <w:rPr>
          <w:rFonts w:ascii="Palatino Linotype" w:hAnsi="Palatino Linotype"/>
          <w:color w:val="000000" w:themeColor="text1"/>
        </w:rPr>
        <w:t>área del Ayuntamiento, teniendo por colmado, los primeros dos rubros de la solicitud.</w:t>
      </w:r>
    </w:p>
    <w:p w14:paraId="660205D9" w14:textId="77777777" w:rsidR="0095046C" w:rsidRPr="00873A3C" w:rsidRDefault="0095046C" w:rsidP="00543839">
      <w:pPr>
        <w:rPr>
          <w:rFonts w:ascii="Palatino Linotype" w:hAnsi="Palatino Linotype"/>
          <w:color w:val="000000" w:themeColor="text1"/>
        </w:rPr>
      </w:pPr>
    </w:p>
    <w:p w14:paraId="76A7313E" w14:textId="77777777" w:rsidR="0095046C" w:rsidRPr="00873A3C" w:rsidRDefault="00B070A7" w:rsidP="00601036">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 xml:space="preserve">Seguidamente, deviene el rubro relativo: </w:t>
      </w:r>
      <w:r w:rsidRPr="00873A3C">
        <w:rPr>
          <w:rFonts w:ascii="Palatino Linotype" w:hAnsi="Palatino Linotype"/>
          <w:i/>
          <w:color w:val="000000" w:themeColor="text1"/>
        </w:rPr>
        <w:t>“</w:t>
      </w:r>
      <w:r w:rsidRPr="00873A3C">
        <w:rPr>
          <w:rFonts w:ascii="Palatino Linotype" w:hAnsi="Palatino Linotype"/>
          <w:color w:val="000000" w:themeColor="text1"/>
        </w:rPr>
        <w:t>…</w:t>
      </w:r>
      <w:r w:rsidRPr="00873A3C">
        <w:rPr>
          <w:rFonts w:ascii="Palatino Linotype" w:hAnsi="Palatino Linotype"/>
          <w:i/>
          <w:color w:val="000000" w:themeColor="text1"/>
        </w:rPr>
        <w:t xml:space="preserve">Cuanto gana cada servidor publico mencionado </w:t>
      </w:r>
      <w:r w:rsidRPr="00873A3C">
        <w:rPr>
          <w:rFonts w:ascii="Palatino Linotype" w:hAnsi="Palatino Linotype"/>
          <w:color w:val="000000" w:themeColor="text1"/>
        </w:rPr>
        <w:t>en</w:t>
      </w:r>
      <w:r w:rsidRPr="00873A3C">
        <w:rPr>
          <w:rFonts w:ascii="Palatino Linotype" w:hAnsi="Palatino Linotype"/>
          <w:i/>
          <w:color w:val="000000" w:themeColor="text1"/>
        </w:rPr>
        <w:t xml:space="preserve"> la primera pregunta (establecer </w:t>
      </w:r>
      <w:proofErr w:type="gramStart"/>
      <w:r w:rsidRPr="00873A3C">
        <w:rPr>
          <w:rFonts w:ascii="Palatino Linotype" w:hAnsi="Palatino Linotype"/>
          <w:i/>
          <w:color w:val="000000" w:themeColor="text1"/>
        </w:rPr>
        <w:t>de ,manera</w:t>
      </w:r>
      <w:proofErr w:type="gramEnd"/>
      <w:r w:rsidRPr="00873A3C">
        <w:rPr>
          <w:rFonts w:ascii="Palatino Linotype" w:hAnsi="Palatino Linotype"/>
          <w:i/>
          <w:color w:val="000000" w:themeColor="text1"/>
        </w:rPr>
        <w:t xml:space="preserve"> individual, asi como gratificaciones de ser el caso), acreditarla con documento oficial…”. </w:t>
      </w:r>
      <w:r w:rsidRPr="00873A3C">
        <w:rPr>
          <w:rFonts w:ascii="Palatino Linotype" w:hAnsi="Palatino Linotype"/>
          <w:color w:val="000000" w:themeColor="text1"/>
        </w:rPr>
        <w:t>A</w:t>
      </w:r>
      <w:r w:rsidR="00035FE7" w:rsidRPr="00873A3C">
        <w:rPr>
          <w:rFonts w:ascii="Palatino Linotype" w:hAnsi="Palatino Linotype"/>
          <w:color w:val="000000" w:themeColor="text1"/>
        </w:rPr>
        <w:t xml:space="preserve">l respecto, </w:t>
      </w:r>
      <w:r w:rsidR="00601036" w:rsidRPr="00873A3C">
        <w:rPr>
          <w:rFonts w:ascii="Palatino Linotype" w:hAnsi="Palatino Linotype"/>
          <w:color w:val="000000" w:themeColor="text1"/>
        </w:rPr>
        <w:t>se entregó el presupuesto basado en resultados</w:t>
      </w:r>
      <w:r w:rsidR="00CC0B63" w:rsidRPr="00873A3C">
        <w:rPr>
          <w:rFonts w:ascii="Palatino Linotype" w:hAnsi="Palatino Linotype"/>
          <w:color w:val="000000" w:themeColor="text1"/>
        </w:rPr>
        <w:t xml:space="preserve"> (PbRM 05) del que se desprende el tabulador de sueldos que contiene,</w:t>
      </w:r>
      <w:r w:rsidR="00601036" w:rsidRPr="00873A3C">
        <w:rPr>
          <w:rFonts w:ascii="Palatino Linotype" w:hAnsi="Palatino Linotype"/>
          <w:color w:val="000000" w:themeColor="text1"/>
        </w:rPr>
        <w:t xml:space="preserve"> sueldos base de categoría y sueldo </w:t>
      </w:r>
      <w:proofErr w:type="gramStart"/>
      <w:r w:rsidR="00601036" w:rsidRPr="00873A3C">
        <w:rPr>
          <w:rFonts w:ascii="Palatino Linotype" w:hAnsi="Palatino Linotype"/>
          <w:color w:val="000000" w:themeColor="text1"/>
        </w:rPr>
        <w:t>base</w:t>
      </w:r>
      <w:proofErr w:type="gramEnd"/>
      <w:r w:rsidR="00601036" w:rsidRPr="00873A3C">
        <w:rPr>
          <w:rFonts w:ascii="Palatino Linotype" w:hAnsi="Palatino Linotype"/>
          <w:color w:val="000000" w:themeColor="text1"/>
        </w:rPr>
        <w:t xml:space="preserve"> así como otras percepciones y gratificaciones; luego entonces al ya tener acceso a los nombres y cargos de titulares de área, con el documento entregado, el particular puede </w:t>
      </w:r>
      <w:r w:rsidR="00CC0B63" w:rsidRPr="00873A3C">
        <w:rPr>
          <w:rFonts w:ascii="Palatino Linotype" w:hAnsi="Palatino Linotype"/>
          <w:color w:val="000000" w:themeColor="text1"/>
        </w:rPr>
        <w:t xml:space="preserve">cotejar y </w:t>
      </w:r>
      <w:r w:rsidR="00601036" w:rsidRPr="00873A3C">
        <w:rPr>
          <w:rFonts w:ascii="Palatino Linotype" w:hAnsi="Palatino Linotype"/>
          <w:color w:val="000000" w:themeColor="text1"/>
        </w:rPr>
        <w:t>obtener la información de su interés.</w:t>
      </w:r>
    </w:p>
    <w:p w14:paraId="07190872" w14:textId="77777777" w:rsidR="00601036" w:rsidRPr="00873A3C" w:rsidRDefault="00601036" w:rsidP="00601036">
      <w:pPr>
        <w:pStyle w:val="Prrafodelista"/>
        <w:rPr>
          <w:rFonts w:ascii="Palatino Linotype" w:hAnsi="Palatino Linotype"/>
          <w:color w:val="000000" w:themeColor="text1"/>
        </w:rPr>
      </w:pPr>
    </w:p>
    <w:p w14:paraId="6665A6B3" w14:textId="77777777" w:rsidR="00F50AD6" w:rsidRPr="00873A3C" w:rsidRDefault="00601036" w:rsidP="00F50AD6">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873A3C">
        <w:rPr>
          <w:rFonts w:ascii="Palatino Linotype" w:hAnsi="Palatino Linotype"/>
          <w:color w:val="000000" w:themeColor="text1"/>
        </w:rPr>
        <w:t>Al respecto, es de recordar que el derecho de acceso a la información pública es un der</w:t>
      </w:r>
      <w:r w:rsidR="00F50AD6" w:rsidRPr="00873A3C">
        <w:rPr>
          <w:rFonts w:ascii="Palatino Linotype" w:hAnsi="Palatino Linotype"/>
          <w:color w:val="000000" w:themeColor="text1"/>
        </w:rPr>
        <w:t>echo que versa sobre documentos, luego entonces este se colma con la entrega del soporte documental donde conste o se advierta l</w:t>
      </w:r>
      <w:r w:rsidR="00811616" w:rsidRPr="00873A3C">
        <w:rPr>
          <w:rFonts w:ascii="Palatino Linotype" w:hAnsi="Palatino Linotype"/>
          <w:color w:val="000000" w:themeColor="text1"/>
        </w:rPr>
        <w:t>o</w:t>
      </w:r>
      <w:r w:rsidR="00F50AD6" w:rsidRPr="00873A3C">
        <w:rPr>
          <w:rFonts w:ascii="Palatino Linotype" w:hAnsi="Palatino Linotype"/>
          <w:color w:val="000000" w:themeColor="text1"/>
        </w:rPr>
        <w:t xml:space="preserve"> solicitado, como resulta del caso concreto. </w:t>
      </w:r>
      <w:r w:rsidR="00F50AD6" w:rsidRPr="00873A3C">
        <w:rPr>
          <w:rFonts w:ascii="Palatino Linotype" w:eastAsia="Palatino Linotype" w:hAnsi="Palatino Linotype" w:cs="Palatino Linotype"/>
          <w:color w:val="000000"/>
        </w:rPr>
        <w:t xml:space="preserve">Sirve de apoyo a lo anterior, el </w:t>
      </w:r>
      <w:r w:rsidR="00811616" w:rsidRPr="00873A3C">
        <w:rPr>
          <w:rFonts w:ascii="Palatino Linotype" w:eastAsia="Palatino Linotype" w:hAnsi="Palatino Linotype" w:cs="Palatino Linotype"/>
          <w:color w:val="000000"/>
        </w:rPr>
        <w:t>C</w:t>
      </w:r>
      <w:r w:rsidR="00F50AD6" w:rsidRPr="00873A3C">
        <w:rPr>
          <w:rFonts w:ascii="Palatino Linotype" w:eastAsia="Palatino Linotype" w:hAnsi="Palatino Linotype" w:cs="Palatino Linotype"/>
          <w:color w:val="000000"/>
        </w:rPr>
        <w:t>riterio 03-17, expuesto por el Instituto Nacional de Transparencia, Acceso a la Información y Protección de Datos Personales, que dice:</w:t>
      </w:r>
      <w:r w:rsidR="00F50AD6" w:rsidRPr="00873A3C">
        <w:rPr>
          <w:rFonts w:ascii="Palatino Linotype" w:eastAsia="Palatino Linotype" w:hAnsi="Palatino Linotype" w:cs="Palatino Linotype"/>
          <w:b/>
          <w:color w:val="000000"/>
        </w:rPr>
        <w:t xml:space="preserve"> </w:t>
      </w:r>
    </w:p>
    <w:p w14:paraId="64B8FE16" w14:textId="77777777" w:rsidR="00F50AD6" w:rsidRPr="000B13E8" w:rsidRDefault="00F50AD6" w:rsidP="00F50AD6">
      <w:pPr>
        <w:spacing w:before="240" w:after="240" w:line="360" w:lineRule="auto"/>
        <w:ind w:left="851" w:right="901"/>
        <w:jc w:val="both"/>
        <w:rPr>
          <w:rFonts w:ascii="Palatino Linotype" w:eastAsia="Palatino Linotype" w:hAnsi="Palatino Linotype" w:cs="Palatino Linotype"/>
          <w:i/>
          <w:color w:val="000000"/>
          <w:sz w:val="22"/>
        </w:rPr>
      </w:pPr>
      <w:r w:rsidRPr="000B13E8">
        <w:rPr>
          <w:rFonts w:ascii="Palatino Linotype" w:eastAsia="Palatino Linotype" w:hAnsi="Palatino Linotype" w:cs="Palatino Linotype"/>
          <w:i/>
          <w:color w:val="000000"/>
          <w:sz w:val="22"/>
        </w:rPr>
        <w:t>“</w:t>
      </w:r>
      <w:r w:rsidRPr="000B13E8">
        <w:rPr>
          <w:rFonts w:ascii="Palatino Linotype" w:eastAsia="Palatino Linotype" w:hAnsi="Palatino Linotype" w:cs="Palatino Linotype"/>
          <w:b/>
          <w:i/>
          <w:color w:val="000000"/>
          <w:sz w:val="22"/>
        </w:rPr>
        <w:t>No existe obligación de elaborar documentos ad hoc para atender las solicitudes de acceso a la información.</w:t>
      </w:r>
      <w:r w:rsidRPr="000B13E8">
        <w:rPr>
          <w:rFonts w:ascii="Palatino Linotype" w:eastAsia="Palatino Linotype" w:hAnsi="Palatino Linotype" w:cs="Palatino Linotype"/>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w:t>
      </w:r>
      <w:r w:rsidRPr="000B13E8">
        <w:rPr>
          <w:rFonts w:ascii="Palatino Linotype" w:eastAsia="Palatino Linotype" w:hAnsi="Palatino Linotype" w:cs="Palatino Linotype"/>
          <w:i/>
          <w:color w:val="000000"/>
          <w:sz w:val="22"/>
        </w:rPr>
        <w:lastRenderedPageBreak/>
        <w:t xml:space="preserve">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7F882C3" w14:textId="77777777" w:rsidR="00F50AD6" w:rsidRPr="00873A3C" w:rsidRDefault="00F50AD6" w:rsidP="00811616">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873A3C">
        <w:rPr>
          <w:rFonts w:ascii="Palatino Linotype" w:eastAsia="Palatino Linotype" w:hAnsi="Palatino Linotype" w:cs="Palatino Linotype"/>
        </w:rPr>
        <w:t xml:space="preserve">En esa tesitura, el artículo 24 en su último párrafo de la Ley de la Materia, dispone que los Sujetos Obligados </w:t>
      </w:r>
      <w:r w:rsidRPr="00873A3C">
        <w:rPr>
          <w:rFonts w:ascii="Palatino Linotype" w:eastAsia="Palatino Linotype" w:hAnsi="Palatino Linotype" w:cs="Palatino Linotype"/>
          <w:color w:val="000000"/>
        </w:rPr>
        <w:t xml:space="preserve">sólo proporcionarán la información pública que </w:t>
      </w:r>
      <w:r w:rsidRPr="00873A3C">
        <w:rPr>
          <w:rFonts w:ascii="Palatino Linotype" w:eastAsia="Palatino Linotype" w:hAnsi="Palatino Linotype" w:cs="Palatino Linotype"/>
        </w:rPr>
        <w:t>generen</w:t>
      </w:r>
      <w:r w:rsidRPr="00873A3C">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 lo que </w:t>
      </w:r>
      <w:r w:rsidR="00811616" w:rsidRPr="00873A3C">
        <w:rPr>
          <w:rFonts w:ascii="Palatino Linotype" w:eastAsia="Palatino Linotype" w:hAnsi="Palatino Linotype" w:cs="Palatino Linotype"/>
          <w:color w:val="000000"/>
        </w:rPr>
        <w:t>aconteció</w:t>
      </w:r>
      <w:r w:rsidRPr="00873A3C">
        <w:rPr>
          <w:rFonts w:ascii="Palatino Linotype" w:eastAsia="Palatino Linotype" w:hAnsi="Palatino Linotype" w:cs="Palatino Linotype"/>
          <w:color w:val="000000"/>
        </w:rPr>
        <w:t xml:space="preserve"> en el presente caso.</w:t>
      </w:r>
    </w:p>
    <w:p w14:paraId="03BD347B" w14:textId="77777777" w:rsidR="00811616" w:rsidRPr="00873A3C" w:rsidRDefault="00811616" w:rsidP="00811616">
      <w:pPr>
        <w:spacing w:line="360" w:lineRule="auto"/>
        <w:contextualSpacing/>
        <w:jc w:val="both"/>
        <w:rPr>
          <w:rFonts w:ascii="Palatino Linotype" w:eastAsia="Palatino Linotype" w:hAnsi="Palatino Linotype" w:cs="Palatino Linotype"/>
          <w:color w:val="000000"/>
        </w:rPr>
      </w:pPr>
    </w:p>
    <w:p w14:paraId="0C930AA9" w14:textId="77777777" w:rsidR="00601036" w:rsidRPr="00873A3C" w:rsidRDefault="00811616" w:rsidP="00601036">
      <w:pPr>
        <w:numPr>
          <w:ilvl w:val="0"/>
          <w:numId w:val="1"/>
        </w:numPr>
        <w:spacing w:line="360" w:lineRule="auto"/>
        <w:ind w:left="0" w:firstLine="0"/>
        <w:contextualSpacing/>
        <w:jc w:val="both"/>
        <w:rPr>
          <w:rFonts w:ascii="Palatino Linotype" w:hAnsi="Palatino Linotype"/>
          <w:color w:val="000000" w:themeColor="text1"/>
        </w:rPr>
      </w:pPr>
      <w:r w:rsidRPr="00873A3C">
        <w:rPr>
          <w:rFonts w:ascii="Palatino Linotype" w:hAnsi="Palatino Linotype"/>
          <w:color w:val="000000" w:themeColor="text1"/>
        </w:rPr>
        <w:t>Finalmente, deviene la solicitud de información relativa</w:t>
      </w:r>
      <w:r w:rsidR="00371D37" w:rsidRPr="00873A3C">
        <w:rPr>
          <w:rFonts w:ascii="Palatino Linotype" w:hAnsi="Palatino Linotype"/>
          <w:color w:val="000000" w:themeColor="text1"/>
        </w:rPr>
        <w:t xml:space="preserve"> al organigrama, mismo que se encuentra adjunto al único archivo entregado y que corresponde al de la actual administración pública municipal, de manera</w:t>
      </w:r>
      <w:r w:rsidR="004D1D36" w:rsidRPr="00873A3C">
        <w:rPr>
          <w:rFonts w:ascii="Palatino Linotype" w:hAnsi="Palatino Linotype"/>
          <w:color w:val="000000" w:themeColor="text1"/>
        </w:rPr>
        <w:t xml:space="preserve"> tal que se considera colma la solicitud de información, toda vez que corresponde a la representación </w:t>
      </w:r>
      <w:r w:rsidR="00801D1C" w:rsidRPr="00873A3C">
        <w:rPr>
          <w:rFonts w:ascii="Palatino Linotype" w:hAnsi="Palatino Linotype"/>
          <w:color w:val="000000" w:themeColor="text1"/>
        </w:rPr>
        <w:t>gráfica</w:t>
      </w:r>
      <w:r w:rsidR="004D1D36" w:rsidRPr="00873A3C">
        <w:rPr>
          <w:rFonts w:ascii="Palatino Linotype" w:hAnsi="Palatino Linotype"/>
          <w:color w:val="000000" w:themeColor="text1"/>
        </w:rPr>
        <w:t xml:space="preserve"> de la estructura orgánica del Ayuntamiento. </w:t>
      </w:r>
    </w:p>
    <w:p w14:paraId="000C9CD0" w14:textId="77777777" w:rsidR="004D1D36" w:rsidRPr="00873A3C" w:rsidRDefault="004D1D36" w:rsidP="004D1D36">
      <w:pPr>
        <w:pStyle w:val="Prrafodelista"/>
        <w:rPr>
          <w:rFonts w:ascii="Palatino Linotype" w:hAnsi="Palatino Linotype"/>
          <w:color w:val="000000" w:themeColor="text1"/>
        </w:rPr>
      </w:pPr>
    </w:p>
    <w:p w14:paraId="7EE87980" w14:textId="77777777" w:rsidR="00B925F0" w:rsidRDefault="00801D1C" w:rsidP="00E36433">
      <w:pPr>
        <w:numPr>
          <w:ilvl w:val="0"/>
          <w:numId w:val="1"/>
        </w:numPr>
        <w:spacing w:before="240" w:after="160" w:line="360" w:lineRule="auto"/>
        <w:ind w:left="0" w:right="34" w:firstLine="0"/>
        <w:contextualSpacing/>
        <w:jc w:val="both"/>
        <w:rPr>
          <w:rFonts w:ascii="Palatino Linotype" w:eastAsia="Arial Unicode MS" w:hAnsi="Palatino Linotype" w:cs="Arial"/>
          <w:lang w:val="es-MX" w:eastAsia="en-US"/>
        </w:rPr>
      </w:pPr>
      <w:r w:rsidRPr="00B925F0">
        <w:rPr>
          <w:rFonts w:ascii="Palatino Linotype" w:eastAsia="MS Mincho" w:hAnsi="Palatino Linotype" w:cs="Arial"/>
        </w:rPr>
        <w:t xml:space="preserve">Empero, de la respuesta no se advierte que se haya remitido el acta de cabildo en la que fue aprobado y que fue materia de la solicitud de información; asimismo tampoco se </w:t>
      </w:r>
      <w:r w:rsidR="00B925F0" w:rsidRPr="00B925F0">
        <w:rPr>
          <w:rFonts w:ascii="Palatino Linotype" w:eastAsia="MS Mincho" w:hAnsi="Palatino Linotype" w:cs="Arial"/>
        </w:rPr>
        <w:t>desprende que exista pronunciamiento al respecto.</w:t>
      </w:r>
      <w:r w:rsidR="00B925F0">
        <w:rPr>
          <w:rFonts w:ascii="Palatino Linotype" w:eastAsia="MS Mincho" w:hAnsi="Palatino Linotype" w:cs="Arial"/>
        </w:rPr>
        <w:t xml:space="preserve"> En ese sentido </w:t>
      </w:r>
      <w:r w:rsidR="00B925F0" w:rsidRPr="00B925F0">
        <w:rPr>
          <w:rFonts w:ascii="Palatino Linotype" w:eastAsia="Arial Unicode MS" w:hAnsi="Palatino Linotype" w:cs="Arial"/>
          <w:lang w:val="es-MX" w:eastAsia="en-US"/>
        </w:rPr>
        <w:t>la Ley Orgánica Municipal establece:</w:t>
      </w:r>
    </w:p>
    <w:p w14:paraId="4B295D19" w14:textId="77777777" w:rsidR="00B925F0" w:rsidRPr="000B13E8" w:rsidRDefault="00B925F0" w:rsidP="00B925F0">
      <w:pPr>
        <w:spacing w:before="240" w:after="160" w:line="360" w:lineRule="auto"/>
        <w:ind w:left="567" w:right="616"/>
        <w:jc w:val="both"/>
        <w:rPr>
          <w:rFonts w:ascii="Palatino Linotype" w:eastAsia="Times New Roman" w:hAnsi="Palatino Linotype" w:cs="Times New Roman"/>
          <w:i/>
          <w:sz w:val="20"/>
          <w:szCs w:val="22"/>
          <w:lang w:val="es-MX" w:eastAsia="en-US"/>
        </w:rPr>
      </w:pPr>
      <w:r w:rsidRPr="000B13E8">
        <w:rPr>
          <w:rFonts w:ascii="Palatino Linotype" w:eastAsia="Times New Roman" w:hAnsi="Palatino Linotype" w:cs="Times New Roman"/>
          <w:i/>
          <w:sz w:val="20"/>
          <w:szCs w:val="22"/>
          <w:lang w:val="es-MX" w:eastAsia="en-US"/>
        </w:rPr>
        <w:lastRenderedPageBreak/>
        <w:t xml:space="preserve">“Artículo 28.- Los ayuntamientos sesionarán cuando menos una vez cada ocho días o cuantas veces sea necesario en asuntos de urgente resolución, a petición de la mayoría de sus miembros y podrán declararse en sesión permanente cuando la importancia del asunto lo requiera. </w:t>
      </w:r>
    </w:p>
    <w:p w14:paraId="0CE55B8E" w14:textId="77777777" w:rsidR="00B925F0" w:rsidRPr="000B13E8" w:rsidRDefault="00B925F0" w:rsidP="00B925F0">
      <w:pPr>
        <w:spacing w:before="240" w:after="160" w:line="360" w:lineRule="auto"/>
        <w:ind w:left="567" w:right="616"/>
        <w:jc w:val="both"/>
        <w:rPr>
          <w:rFonts w:ascii="Palatino Linotype" w:eastAsia="Times New Roman" w:hAnsi="Palatino Linotype" w:cs="Times New Roman"/>
          <w:b/>
          <w:i/>
          <w:sz w:val="20"/>
          <w:szCs w:val="22"/>
          <w:lang w:val="es-MX" w:eastAsia="en-US"/>
        </w:rPr>
      </w:pPr>
      <w:r w:rsidRPr="000B13E8">
        <w:rPr>
          <w:rFonts w:ascii="Palatino Linotype" w:eastAsia="Times New Roman" w:hAnsi="Palatino Linotype" w:cs="Times New Roman"/>
          <w:b/>
          <w:i/>
          <w:sz w:val="20"/>
          <w:szCs w:val="22"/>
          <w:lang w:val="es-MX" w:eastAsia="en-US"/>
        </w:rPr>
        <w:t xml:space="preserve">Las sesiones de los ayuntamientos serán públicas y deberán transmitirse </w:t>
      </w:r>
      <w:r w:rsidRPr="000B13E8">
        <w:rPr>
          <w:rFonts w:ascii="Palatino Linotype" w:eastAsia="Times New Roman" w:hAnsi="Palatino Linotype" w:cs="Times New Roman"/>
          <w:b/>
          <w:i/>
          <w:sz w:val="20"/>
          <w:szCs w:val="22"/>
          <w:u w:val="single"/>
          <w:lang w:val="es-MX" w:eastAsia="en-US"/>
        </w:rPr>
        <w:t>a través de la página de internet del municipio.</w:t>
      </w:r>
      <w:r w:rsidRPr="000B13E8">
        <w:rPr>
          <w:rFonts w:ascii="Palatino Linotype" w:eastAsia="Times New Roman" w:hAnsi="Palatino Linotype" w:cs="Times New Roman"/>
          <w:b/>
          <w:i/>
          <w:sz w:val="20"/>
          <w:szCs w:val="22"/>
          <w:lang w:val="es-MX" w:eastAsia="en-US"/>
        </w:rPr>
        <w:t xml:space="preserve"> </w:t>
      </w:r>
    </w:p>
    <w:p w14:paraId="55F61766" w14:textId="77777777" w:rsidR="00B925F0" w:rsidRPr="000B13E8" w:rsidRDefault="00B925F0" w:rsidP="00B925F0">
      <w:pPr>
        <w:spacing w:before="240" w:after="160" w:line="360" w:lineRule="auto"/>
        <w:ind w:left="567" w:right="616"/>
        <w:jc w:val="both"/>
        <w:rPr>
          <w:rFonts w:ascii="Palatino Linotype" w:eastAsia="Times New Roman" w:hAnsi="Palatino Linotype" w:cs="Times New Roman"/>
          <w:i/>
          <w:sz w:val="20"/>
          <w:szCs w:val="22"/>
          <w:lang w:val="es-MX" w:eastAsia="en-US"/>
        </w:rPr>
      </w:pPr>
      <w:r w:rsidRPr="000B13E8">
        <w:rPr>
          <w:rFonts w:ascii="Palatino Linotype" w:eastAsia="Times New Roman" w:hAnsi="Palatino Linotype" w:cs="Times New Roman"/>
          <w:i/>
          <w:sz w:val="20"/>
          <w:szCs w:val="22"/>
          <w:lang w:val="es-MX" w:eastAsia="en-US"/>
        </w:rPr>
        <w:t xml:space="preserve">Las sesiones de los ayuntamientos se celebrarán en la sala de cabildos; y cuando la solemnidad del caso lo requiera, en el recinto previamente declarado oficial para tal objeto. </w:t>
      </w:r>
    </w:p>
    <w:p w14:paraId="5CEC8277" w14:textId="77777777" w:rsidR="00B925F0" w:rsidRPr="000B13E8" w:rsidRDefault="00B925F0" w:rsidP="00B925F0">
      <w:pPr>
        <w:spacing w:before="240" w:after="160" w:line="360" w:lineRule="auto"/>
        <w:ind w:left="567" w:right="616"/>
        <w:jc w:val="both"/>
        <w:rPr>
          <w:rFonts w:ascii="Palatino Linotype" w:eastAsia="Times New Roman" w:hAnsi="Palatino Linotype" w:cs="Times New Roman"/>
          <w:i/>
          <w:sz w:val="20"/>
          <w:szCs w:val="22"/>
          <w:lang w:val="es-MX" w:eastAsia="en-US"/>
        </w:rPr>
      </w:pPr>
      <w:r w:rsidRPr="000B13E8">
        <w:rPr>
          <w:rFonts w:ascii="Palatino Linotype" w:eastAsia="Times New Roman" w:hAnsi="Palatino Linotype" w:cs="Times New Roman"/>
          <w:i/>
          <w:sz w:val="20"/>
          <w:szCs w:val="22"/>
          <w:lang w:val="es-MX" w:eastAsia="en-US"/>
        </w:rPr>
        <w:t xml:space="preserve">Los ayuntamientos sesionarán en cabildo abierto cuando menos bimestralmente. </w:t>
      </w:r>
    </w:p>
    <w:p w14:paraId="7855E3F9" w14:textId="77777777" w:rsidR="00B925F0" w:rsidRPr="000B13E8" w:rsidRDefault="00B925F0" w:rsidP="00B925F0">
      <w:pPr>
        <w:spacing w:before="240" w:after="160" w:line="360" w:lineRule="auto"/>
        <w:ind w:left="567" w:right="616"/>
        <w:jc w:val="both"/>
        <w:rPr>
          <w:rFonts w:ascii="Palatino Linotype" w:eastAsia="Times New Roman" w:hAnsi="Palatino Linotype" w:cs="Times New Roman"/>
          <w:i/>
          <w:sz w:val="20"/>
          <w:szCs w:val="22"/>
          <w:lang w:val="es-MX" w:eastAsia="en-US"/>
        </w:rPr>
      </w:pPr>
      <w:r w:rsidRPr="000B13E8">
        <w:rPr>
          <w:rFonts w:ascii="Palatino Linotype" w:eastAsia="Times New Roman" w:hAnsi="Palatino Linotype" w:cs="Times New Roman"/>
          <w:i/>
          <w:sz w:val="20"/>
          <w:szCs w:val="22"/>
          <w:lang w:val="es-MX" w:eastAsia="en-US"/>
        </w:rPr>
        <w:t xml:space="preserve">El cabildo en sesión abierta es la sesión que celebra el Ayuntamiento, en la cual los habitantes participan directamente con derecho a </w:t>
      </w:r>
      <w:proofErr w:type="gramStart"/>
      <w:r w:rsidRPr="000B13E8">
        <w:rPr>
          <w:rFonts w:ascii="Palatino Linotype" w:eastAsia="Times New Roman" w:hAnsi="Palatino Linotype" w:cs="Times New Roman"/>
          <w:i/>
          <w:sz w:val="20"/>
          <w:szCs w:val="22"/>
          <w:lang w:val="es-MX" w:eastAsia="en-US"/>
        </w:rPr>
        <w:t>voz</w:t>
      </w:r>
      <w:proofErr w:type="gramEnd"/>
      <w:r w:rsidRPr="000B13E8">
        <w:rPr>
          <w:rFonts w:ascii="Palatino Linotype" w:eastAsia="Times New Roman" w:hAnsi="Palatino Linotype" w:cs="Times New Roman"/>
          <w:i/>
          <w:sz w:val="20"/>
          <w:szCs w:val="22"/>
          <w:lang w:val="es-MX" w:eastAsia="en-US"/>
        </w:rPr>
        <w:t xml:space="preserve"> pero sin voto, a fin de discutir asuntos de interés para la comunidad y con competencia sobre el mismo. </w:t>
      </w:r>
    </w:p>
    <w:p w14:paraId="1217B202" w14:textId="77777777" w:rsidR="00B925F0" w:rsidRPr="000B13E8" w:rsidRDefault="00B925F0" w:rsidP="00B925F0">
      <w:pPr>
        <w:spacing w:before="240" w:after="160" w:line="360" w:lineRule="auto"/>
        <w:ind w:left="567" w:right="616"/>
        <w:jc w:val="both"/>
        <w:rPr>
          <w:rFonts w:ascii="Palatino Linotype" w:eastAsia="Times New Roman" w:hAnsi="Palatino Linotype" w:cs="Times New Roman"/>
          <w:i/>
          <w:sz w:val="20"/>
          <w:szCs w:val="22"/>
          <w:lang w:val="es-MX" w:eastAsia="en-US"/>
        </w:rPr>
      </w:pPr>
      <w:r w:rsidRPr="000B13E8">
        <w:rPr>
          <w:rFonts w:ascii="Palatino Linotype" w:eastAsia="Times New Roman" w:hAnsi="Palatino Linotype" w:cs="Times New Roman"/>
          <w:i/>
          <w:sz w:val="20"/>
          <w:szCs w:val="22"/>
          <w:lang w:val="es-MX" w:eastAsia="en-US"/>
        </w:rPr>
        <w:t xml:space="preserve">En este tipo de sesiones el Ayuntamiento escuchará la opinión del público que participe en la Sesión y podrá tomarla en cuenta al dictaminar sus resoluciones. </w:t>
      </w:r>
    </w:p>
    <w:p w14:paraId="3214B598" w14:textId="77777777" w:rsidR="00B925F0" w:rsidRPr="000B13E8" w:rsidRDefault="00B925F0" w:rsidP="00B925F0">
      <w:pPr>
        <w:spacing w:before="240" w:after="160" w:line="360" w:lineRule="auto"/>
        <w:ind w:left="567" w:right="616"/>
        <w:jc w:val="both"/>
        <w:rPr>
          <w:rFonts w:ascii="Palatino Linotype" w:eastAsia="Times New Roman" w:hAnsi="Palatino Linotype" w:cs="Times New Roman"/>
          <w:i/>
          <w:sz w:val="20"/>
          <w:szCs w:val="22"/>
          <w:lang w:val="es-MX" w:eastAsia="en-US"/>
        </w:rPr>
      </w:pPr>
      <w:r w:rsidRPr="000B13E8">
        <w:rPr>
          <w:rFonts w:ascii="Palatino Linotype" w:eastAsia="Times New Roman" w:hAnsi="Palatino Linotype" w:cs="Times New Roman"/>
          <w:i/>
          <w:sz w:val="20"/>
          <w:szCs w:val="22"/>
          <w:lang w:val="es-MX" w:eastAsia="en-US"/>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5F874AE7" w14:textId="77777777" w:rsidR="00B925F0" w:rsidRDefault="00B925F0" w:rsidP="00B925F0">
      <w:pPr>
        <w:numPr>
          <w:ilvl w:val="0"/>
          <w:numId w:val="1"/>
        </w:numPr>
        <w:spacing w:before="240" w:after="160" w:line="360" w:lineRule="auto"/>
        <w:ind w:left="0" w:right="34" w:firstLine="0"/>
        <w:contextualSpacing/>
        <w:jc w:val="both"/>
        <w:rPr>
          <w:rFonts w:ascii="Palatino Linotype" w:eastAsia="Times New Roman" w:hAnsi="Palatino Linotype" w:cs="Times New Roman"/>
          <w:lang w:val="es-MX" w:eastAsia="en-US"/>
        </w:rPr>
      </w:pPr>
      <w:r w:rsidRPr="00B925F0">
        <w:rPr>
          <w:rFonts w:ascii="Palatino Linotype" w:eastAsia="Times New Roman" w:hAnsi="Palatino Linotype" w:cs="Times New Roman"/>
          <w:lang w:val="es-MX" w:eastAsia="en-US"/>
        </w:rPr>
        <w:t>Como podemos apreciar los ayuntamientos sesionan cuando menos una vez cada ocho días o cuantas veces sea necesario en asuntos de urgente resolución, a petición de la mayoría de sus miembros y podrán declararse en sesión permanente cuando la importancia del asunto lo requiera, también establece que las sesiones de los ayuntamientos son públicas y que deben transmitirse a través de la página de internet del municipio.</w:t>
      </w:r>
    </w:p>
    <w:p w14:paraId="64517315" w14:textId="77777777" w:rsidR="00B925F0" w:rsidRPr="00B925F0" w:rsidRDefault="00B925F0" w:rsidP="00B925F0">
      <w:pPr>
        <w:spacing w:before="240" w:after="160" w:line="360" w:lineRule="auto"/>
        <w:ind w:right="34"/>
        <w:contextualSpacing/>
        <w:jc w:val="both"/>
        <w:rPr>
          <w:rFonts w:ascii="Palatino Linotype" w:eastAsia="Times New Roman" w:hAnsi="Palatino Linotype" w:cs="Times New Roman"/>
          <w:lang w:val="es-MX" w:eastAsia="en-US"/>
        </w:rPr>
      </w:pPr>
    </w:p>
    <w:p w14:paraId="23B8CD70" w14:textId="77777777" w:rsidR="00B925F0" w:rsidRDefault="00B925F0" w:rsidP="00B925F0">
      <w:pPr>
        <w:numPr>
          <w:ilvl w:val="0"/>
          <w:numId w:val="1"/>
        </w:numPr>
        <w:spacing w:before="240" w:after="160" w:line="360" w:lineRule="auto"/>
        <w:ind w:left="0" w:right="34" w:firstLine="0"/>
        <w:contextualSpacing/>
        <w:jc w:val="both"/>
        <w:rPr>
          <w:rFonts w:ascii="Palatino Linotype" w:eastAsia="Times New Roman" w:hAnsi="Palatino Linotype" w:cs="Times New Roman"/>
          <w:lang w:val="es-MX" w:eastAsia="en-US"/>
        </w:rPr>
      </w:pPr>
      <w:r w:rsidRPr="00B925F0">
        <w:rPr>
          <w:rFonts w:ascii="Palatino Linotype" w:eastAsia="Times New Roman" w:hAnsi="Palatino Linotype" w:cs="Times New Roman"/>
          <w:lang w:val="es-MX" w:eastAsia="en-US"/>
        </w:rPr>
        <w:lastRenderedPageBreak/>
        <w:t>En ese sentido, la Ley de Transparencia y Acceso a la Información Pública del Estado de México y Municipios establece:</w:t>
      </w:r>
    </w:p>
    <w:p w14:paraId="478B70ED" w14:textId="77777777" w:rsidR="00B925F0" w:rsidRPr="000B13E8" w:rsidRDefault="00B925F0" w:rsidP="00B925F0">
      <w:pPr>
        <w:spacing w:before="240" w:after="160" w:line="360" w:lineRule="auto"/>
        <w:ind w:left="851" w:right="992"/>
        <w:jc w:val="both"/>
        <w:rPr>
          <w:rFonts w:ascii="Palatino Linotype" w:eastAsia="Times New Roman" w:hAnsi="Palatino Linotype" w:cs="Times New Roman"/>
          <w:i/>
          <w:sz w:val="20"/>
          <w:szCs w:val="22"/>
          <w:lang w:val="es-MX" w:eastAsia="en-US"/>
        </w:rPr>
      </w:pPr>
      <w:r w:rsidRPr="000B13E8">
        <w:rPr>
          <w:rFonts w:ascii="Palatino Linotype" w:eastAsia="Times New Roman" w:hAnsi="Palatino Linotype" w:cs="Times New Roman"/>
          <w:i/>
          <w:sz w:val="20"/>
          <w:szCs w:val="22"/>
          <w:lang w:val="es-MX" w:eastAsia="en-US"/>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4B77FECD" w14:textId="77777777" w:rsidR="00B925F0" w:rsidRPr="000B13E8" w:rsidRDefault="00B925F0" w:rsidP="00B925F0">
      <w:pPr>
        <w:spacing w:before="240" w:after="160" w:line="360" w:lineRule="auto"/>
        <w:ind w:left="851" w:right="992"/>
        <w:jc w:val="both"/>
        <w:rPr>
          <w:rFonts w:ascii="Palatino Linotype" w:eastAsia="Times New Roman" w:hAnsi="Palatino Linotype" w:cs="Times New Roman"/>
          <w:i/>
          <w:sz w:val="20"/>
          <w:szCs w:val="22"/>
          <w:lang w:val="es-MX" w:eastAsia="en-US"/>
        </w:rPr>
      </w:pPr>
      <w:r w:rsidRPr="000B13E8">
        <w:rPr>
          <w:rFonts w:ascii="Palatino Linotype" w:eastAsia="Times New Roman" w:hAnsi="Palatino Linotype" w:cs="Times New Roman"/>
          <w:i/>
          <w:sz w:val="20"/>
          <w:szCs w:val="22"/>
          <w:lang w:val="es-MX" w:eastAsia="en-US"/>
        </w:rPr>
        <w:t>…</w:t>
      </w:r>
    </w:p>
    <w:p w14:paraId="5576DBFB" w14:textId="77777777" w:rsidR="00B925F0" w:rsidRPr="000B13E8" w:rsidRDefault="00B925F0" w:rsidP="00B925F0">
      <w:pPr>
        <w:spacing w:before="240" w:after="160" w:line="360" w:lineRule="auto"/>
        <w:ind w:left="851" w:right="992"/>
        <w:jc w:val="both"/>
        <w:rPr>
          <w:rFonts w:ascii="Palatino Linotype" w:eastAsia="Times New Roman" w:hAnsi="Palatino Linotype" w:cs="Times New Roman"/>
          <w:i/>
          <w:sz w:val="20"/>
          <w:szCs w:val="22"/>
          <w:lang w:val="es-MX" w:eastAsia="en-US"/>
        </w:rPr>
      </w:pPr>
      <w:r w:rsidRPr="000B13E8">
        <w:rPr>
          <w:rFonts w:ascii="Palatino Linotype" w:eastAsia="Times New Roman" w:hAnsi="Palatino Linotype" w:cs="Times New Roman"/>
          <w:i/>
          <w:sz w:val="20"/>
          <w:szCs w:val="22"/>
          <w:lang w:val="es-MX" w:eastAsia="en-US"/>
        </w:rPr>
        <w:t>II. Adicionalmente en el caso de los municipios:</w:t>
      </w:r>
    </w:p>
    <w:p w14:paraId="4BE22066" w14:textId="77777777" w:rsidR="00B925F0" w:rsidRPr="000B13E8" w:rsidRDefault="00B925F0" w:rsidP="00B925F0">
      <w:pPr>
        <w:spacing w:before="240" w:after="160" w:line="360" w:lineRule="auto"/>
        <w:ind w:left="851" w:right="992"/>
        <w:jc w:val="both"/>
        <w:rPr>
          <w:rFonts w:ascii="Palatino Linotype" w:eastAsia="Times New Roman" w:hAnsi="Palatino Linotype" w:cs="Times New Roman"/>
          <w:i/>
          <w:sz w:val="20"/>
          <w:szCs w:val="22"/>
          <w:lang w:val="es-MX" w:eastAsia="en-US"/>
        </w:rPr>
      </w:pPr>
      <w:r w:rsidRPr="000B13E8">
        <w:rPr>
          <w:rFonts w:ascii="Palatino Linotype" w:eastAsia="Times New Roman" w:hAnsi="Palatino Linotype" w:cs="Times New Roman"/>
          <w:i/>
          <w:sz w:val="20"/>
          <w:szCs w:val="22"/>
          <w:lang w:val="es-MX" w:eastAsia="en-US"/>
        </w:rPr>
        <w:t>…</w:t>
      </w:r>
    </w:p>
    <w:p w14:paraId="3D01B854" w14:textId="77777777" w:rsidR="00B925F0" w:rsidRPr="000B13E8" w:rsidRDefault="00B925F0" w:rsidP="00B925F0">
      <w:pPr>
        <w:spacing w:before="240" w:after="160" w:line="360" w:lineRule="auto"/>
        <w:ind w:left="851" w:right="992"/>
        <w:jc w:val="both"/>
        <w:rPr>
          <w:rFonts w:ascii="Palatino Linotype" w:eastAsia="Times New Roman" w:hAnsi="Palatino Linotype" w:cs="Times New Roman"/>
          <w:i/>
          <w:sz w:val="20"/>
          <w:szCs w:val="22"/>
          <w:lang w:val="es-MX" w:eastAsia="en-US"/>
        </w:rPr>
      </w:pPr>
      <w:r w:rsidRPr="000B13E8">
        <w:rPr>
          <w:rFonts w:ascii="Palatino Linotype" w:eastAsia="Times New Roman" w:hAnsi="Palatino Linotype" w:cs="Times New Roman"/>
          <w:b/>
          <w:i/>
          <w:sz w:val="20"/>
          <w:szCs w:val="22"/>
          <w:u w:val="single"/>
          <w:lang w:val="es-MX" w:eastAsia="en-US"/>
        </w:rPr>
        <w:t>b) Las actas de sesiones de cabildo</w:t>
      </w:r>
      <w:r w:rsidRPr="000B13E8">
        <w:rPr>
          <w:rFonts w:ascii="Palatino Linotype" w:eastAsia="Times New Roman" w:hAnsi="Palatino Linotype" w:cs="Times New Roman"/>
          <w:i/>
          <w:sz w:val="20"/>
          <w:szCs w:val="22"/>
          <w:lang w:val="es-MX" w:eastAsia="en-US"/>
        </w:rPr>
        <w:t>, los controles de asistencia de los integrantes del Ayuntamiento a las sesiones de cabildo y el sentido de votación de los miembros del cabildo sobre las iniciativas o acuerdos;</w:t>
      </w:r>
    </w:p>
    <w:p w14:paraId="06094F1A" w14:textId="77777777" w:rsidR="00B925F0" w:rsidRPr="00B925F0" w:rsidRDefault="00B925F0" w:rsidP="00B925F0">
      <w:pPr>
        <w:spacing w:before="240" w:after="160" w:line="360" w:lineRule="auto"/>
        <w:ind w:right="34"/>
        <w:contextualSpacing/>
        <w:jc w:val="both"/>
        <w:rPr>
          <w:rFonts w:ascii="Palatino Linotype" w:eastAsia="Times New Roman" w:hAnsi="Palatino Linotype" w:cs="Arial"/>
          <w:color w:val="000000"/>
          <w:lang w:val="es-MX" w:eastAsia="es-MX"/>
        </w:rPr>
      </w:pPr>
    </w:p>
    <w:p w14:paraId="2E2C5118" w14:textId="77777777" w:rsidR="00B925F0" w:rsidRDefault="00B925F0" w:rsidP="00B925F0">
      <w:pPr>
        <w:numPr>
          <w:ilvl w:val="0"/>
          <w:numId w:val="1"/>
        </w:numPr>
        <w:spacing w:before="240" w:after="160" w:line="360" w:lineRule="auto"/>
        <w:ind w:left="0" w:right="34" w:firstLine="0"/>
        <w:contextualSpacing/>
        <w:jc w:val="both"/>
        <w:rPr>
          <w:rFonts w:ascii="Palatino Linotype" w:eastAsia="Times New Roman" w:hAnsi="Palatino Linotype" w:cs="Arial"/>
          <w:color w:val="000000"/>
          <w:lang w:val="es-MX" w:eastAsia="es-MX"/>
        </w:rPr>
      </w:pPr>
      <w:r w:rsidRPr="00B925F0">
        <w:rPr>
          <w:rFonts w:ascii="Palatino Linotype" w:eastAsia="Times New Roman" w:hAnsi="Palatino Linotype" w:cs="Times New Roman"/>
          <w:color w:val="000000"/>
          <w:lang w:val="es-MX" w:eastAsia="en-US"/>
        </w:rPr>
        <w:t xml:space="preserve">Respecto del organigrama en comento, es necesario referir que nos referiremos a la estructura orgánica, el derecho positivo vigente en materia de acceso a la información pública establece tal conceptualización como estructura orgánica, como se puede apreciar a continuación: </w:t>
      </w:r>
      <w:r w:rsidRPr="00B925F0">
        <w:rPr>
          <w:rFonts w:ascii="Palatino Linotype" w:eastAsia="Times New Roman" w:hAnsi="Palatino Linotype" w:cs="Arial"/>
          <w:lang w:val="es-MX" w:eastAsia="en-US"/>
        </w:rPr>
        <w:t xml:space="preserve">Ley de </w:t>
      </w:r>
      <w:r w:rsidRPr="00B925F0">
        <w:rPr>
          <w:rFonts w:ascii="Palatino Linotype" w:eastAsia="Times New Roman" w:hAnsi="Palatino Linotype" w:cs="Arial"/>
          <w:color w:val="000000"/>
          <w:lang w:val="es-MX" w:eastAsia="es-MX"/>
        </w:rPr>
        <w:t>Transparencia y Acceso a la Información Pública del Estado de México y Municipios:</w:t>
      </w:r>
    </w:p>
    <w:p w14:paraId="752FC57B" w14:textId="77777777" w:rsidR="00B925F0" w:rsidRPr="00B925F0" w:rsidRDefault="00B925F0" w:rsidP="00B925F0">
      <w:pPr>
        <w:spacing w:before="240" w:after="160" w:line="360" w:lineRule="auto"/>
        <w:ind w:right="34"/>
        <w:contextualSpacing/>
        <w:jc w:val="both"/>
        <w:rPr>
          <w:rFonts w:ascii="Palatino Linotype" w:eastAsia="Times New Roman" w:hAnsi="Palatino Linotype" w:cs="Arial"/>
          <w:color w:val="000000"/>
          <w:lang w:val="es-MX" w:eastAsia="es-MX"/>
        </w:rPr>
      </w:pPr>
    </w:p>
    <w:p w14:paraId="44B7EFA0" w14:textId="77777777" w:rsidR="00B925F0" w:rsidRPr="00B925F0" w:rsidRDefault="00B925F0" w:rsidP="00B925F0">
      <w:pPr>
        <w:shd w:val="clear" w:color="auto" w:fill="FFFFFF" w:themeFill="background1"/>
        <w:autoSpaceDE w:val="0"/>
        <w:autoSpaceDN w:val="0"/>
        <w:adjustRightInd w:val="0"/>
        <w:spacing w:before="240" w:after="160" w:line="360" w:lineRule="auto"/>
        <w:ind w:left="851" w:right="1134"/>
        <w:jc w:val="both"/>
        <w:rPr>
          <w:rFonts w:ascii="Palatino Linotype" w:eastAsia="Times New Roman" w:hAnsi="Palatino Linotype" w:cs="Times New Roman"/>
          <w:i/>
          <w:color w:val="000000"/>
          <w:sz w:val="22"/>
          <w:szCs w:val="22"/>
          <w:lang w:val="es-MX" w:eastAsia="en-US"/>
        </w:rPr>
      </w:pPr>
      <w:r w:rsidRPr="00B925F0">
        <w:rPr>
          <w:rFonts w:ascii="Palatino Linotype" w:eastAsia="Times New Roman" w:hAnsi="Palatino Linotype" w:cs="Times New Roman"/>
          <w:i/>
          <w:color w:val="000000"/>
          <w:sz w:val="22"/>
          <w:szCs w:val="22"/>
          <w:lang w:val="es-MX" w:eastAsia="en-U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F70B559" w14:textId="77777777" w:rsidR="00B925F0" w:rsidRPr="00B925F0" w:rsidRDefault="00B925F0" w:rsidP="00B925F0">
      <w:pPr>
        <w:shd w:val="clear" w:color="auto" w:fill="FFFFFF" w:themeFill="background1"/>
        <w:autoSpaceDE w:val="0"/>
        <w:autoSpaceDN w:val="0"/>
        <w:adjustRightInd w:val="0"/>
        <w:spacing w:before="240" w:after="160" w:line="360" w:lineRule="auto"/>
        <w:ind w:left="851" w:right="1134"/>
        <w:jc w:val="both"/>
        <w:rPr>
          <w:rFonts w:ascii="Palatino Linotype" w:eastAsia="Times New Roman" w:hAnsi="Palatino Linotype" w:cs="Times New Roman"/>
          <w:i/>
          <w:color w:val="000000"/>
          <w:sz w:val="22"/>
          <w:szCs w:val="22"/>
          <w:lang w:val="es-MX" w:eastAsia="en-US"/>
        </w:rPr>
      </w:pPr>
      <w:r w:rsidRPr="00B925F0">
        <w:rPr>
          <w:rFonts w:ascii="Palatino Linotype" w:eastAsia="Times New Roman" w:hAnsi="Palatino Linotype" w:cs="Times New Roman"/>
          <w:i/>
          <w:color w:val="000000"/>
          <w:sz w:val="22"/>
          <w:szCs w:val="22"/>
          <w:lang w:val="es-MX" w:eastAsia="en-US"/>
        </w:rPr>
        <w:lastRenderedPageBreak/>
        <w:t>…</w:t>
      </w:r>
    </w:p>
    <w:p w14:paraId="01EA0A93" w14:textId="77777777" w:rsidR="00B925F0" w:rsidRPr="00B925F0" w:rsidRDefault="00B925F0" w:rsidP="00B925F0">
      <w:pPr>
        <w:shd w:val="clear" w:color="auto" w:fill="FFFFFF" w:themeFill="background1"/>
        <w:autoSpaceDE w:val="0"/>
        <w:autoSpaceDN w:val="0"/>
        <w:adjustRightInd w:val="0"/>
        <w:spacing w:before="240" w:after="160" w:line="360" w:lineRule="auto"/>
        <w:ind w:left="851" w:right="1134"/>
        <w:jc w:val="both"/>
        <w:rPr>
          <w:rFonts w:ascii="Palatino Linotype" w:eastAsia="Times New Roman" w:hAnsi="Palatino Linotype" w:cs="Times New Roman"/>
          <w:i/>
          <w:color w:val="000000"/>
          <w:sz w:val="22"/>
          <w:szCs w:val="22"/>
          <w:lang w:val="es-MX" w:eastAsia="en-US"/>
        </w:rPr>
      </w:pPr>
      <w:r w:rsidRPr="00B925F0">
        <w:rPr>
          <w:rFonts w:ascii="Palatino Linotype" w:eastAsia="Times New Roman" w:hAnsi="Palatino Linotype" w:cs="Times New Roman"/>
          <w:i/>
          <w:color w:val="000000"/>
          <w:sz w:val="22"/>
          <w:szCs w:val="22"/>
          <w:lang w:val="es-MX" w:eastAsia="en-US"/>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0AA46AD1" w14:textId="77777777" w:rsidR="00B925F0" w:rsidRDefault="00B925F0" w:rsidP="00B925F0">
      <w:pPr>
        <w:spacing w:before="240" w:after="160" w:line="360" w:lineRule="auto"/>
        <w:ind w:right="34"/>
        <w:contextualSpacing/>
        <w:jc w:val="both"/>
        <w:rPr>
          <w:rFonts w:ascii="Palatino Linotype" w:eastAsia="Times New Roman" w:hAnsi="Palatino Linotype" w:cs="Arial"/>
          <w:lang w:val="es-MX" w:eastAsia="en-US"/>
        </w:rPr>
      </w:pPr>
    </w:p>
    <w:p w14:paraId="60A29D5B" w14:textId="77777777" w:rsidR="00B925F0" w:rsidRDefault="00B925F0" w:rsidP="00B925F0">
      <w:pPr>
        <w:numPr>
          <w:ilvl w:val="0"/>
          <w:numId w:val="1"/>
        </w:numPr>
        <w:spacing w:before="240" w:after="160" w:line="360" w:lineRule="auto"/>
        <w:ind w:left="0" w:right="34" w:firstLine="0"/>
        <w:contextualSpacing/>
        <w:jc w:val="both"/>
        <w:rPr>
          <w:rFonts w:ascii="Palatino Linotype" w:eastAsia="Times New Roman" w:hAnsi="Palatino Linotype" w:cs="Arial"/>
          <w:lang w:val="es-MX" w:eastAsia="en-US"/>
        </w:rPr>
      </w:pPr>
      <w:r w:rsidRPr="00B925F0">
        <w:rPr>
          <w:rFonts w:ascii="Palatino Linotype" w:eastAsia="Times New Roman" w:hAnsi="Palatino Linotype" w:cs="Arial"/>
          <w:lang w:val="es-MX" w:eastAsia="en-US"/>
        </w:rPr>
        <w:t xml:space="preserve">Como podemos apreciar la publicación de la estructura orgánica es una obligación que el </w:t>
      </w:r>
      <w:r w:rsidRPr="00B925F0">
        <w:rPr>
          <w:rFonts w:ascii="Palatino Linotype" w:eastAsia="Times New Roman" w:hAnsi="Palatino Linotype" w:cs="Times New Roman"/>
          <w:color w:val="000000"/>
          <w:lang w:val="es-MX" w:eastAsia="en-US"/>
        </w:rPr>
        <w:t>sujeto</w:t>
      </w:r>
      <w:r w:rsidRPr="00B925F0">
        <w:rPr>
          <w:rFonts w:ascii="Palatino Linotype" w:eastAsia="Times New Roman" w:hAnsi="Palatino Linotype" w:cs="Arial"/>
          <w:lang w:val="es-MX" w:eastAsia="en-US"/>
        </w:rPr>
        <w:t xml:space="preserve"> obligado debe observar en todo momento, y procurar que en la página se encuentre disponible para el público en general</w:t>
      </w:r>
      <w:r>
        <w:rPr>
          <w:rFonts w:ascii="Palatino Linotype" w:eastAsia="Times New Roman" w:hAnsi="Palatino Linotype" w:cs="Arial"/>
          <w:lang w:val="es-MX" w:eastAsia="en-US"/>
        </w:rPr>
        <w:t>.</w:t>
      </w:r>
    </w:p>
    <w:p w14:paraId="543A2960" w14:textId="77777777" w:rsidR="000B13E8" w:rsidRDefault="000B13E8" w:rsidP="000B13E8">
      <w:pPr>
        <w:spacing w:before="240" w:after="160" w:line="360" w:lineRule="auto"/>
        <w:ind w:right="34"/>
        <w:contextualSpacing/>
        <w:jc w:val="both"/>
        <w:rPr>
          <w:rFonts w:ascii="Palatino Linotype" w:eastAsia="Times New Roman" w:hAnsi="Palatino Linotype" w:cs="Arial"/>
          <w:lang w:val="es-MX" w:eastAsia="en-US"/>
        </w:rPr>
      </w:pPr>
    </w:p>
    <w:p w14:paraId="597B9D31" w14:textId="77777777" w:rsidR="00B925F0" w:rsidRDefault="00B925F0" w:rsidP="00B925F0">
      <w:pPr>
        <w:numPr>
          <w:ilvl w:val="0"/>
          <w:numId w:val="1"/>
        </w:numPr>
        <w:spacing w:before="240" w:after="160" w:line="360" w:lineRule="auto"/>
        <w:ind w:left="0" w:right="34" w:firstLine="0"/>
        <w:contextualSpacing/>
        <w:jc w:val="both"/>
        <w:rPr>
          <w:rFonts w:ascii="Palatino Linotype" w:eastAsia="Times New Roman" w:hAnsi="Palatino Linotype" w:cs="Arial"/>
          <w:lang w:val="es-MX" w:eastAsia="en-US"/>
        </w:rPr>
      </w:pPr>
      <w:r w:rsidRPr="00B925F0">
        <w:rPr>
          <w:rFonts w:ascii="Palatino Linotype" w:eastAsia="Times New Roman" w:hAnsi="Palatino Linotype" w:cs="Arial"/>
          <w:lang w:val="es-MX" w:eastAsia="en-US"/>
        </w:rPr>
        <w:t xml:space="preserve">Por otro lado,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respecto de la fracción II, (estructura orgánica), establece: </w:t>
      </w:r>
    </w:p>
    <w:p w14:paraId="764A35FE" w14:textId="77777777" w:rsidR="00B925F0" w:rsidRPr="00B925F0" w:rsidRDefault="00B925F0" w:rsidP="00B925F0">
      <w:pPr>
        <w:spacing w:before="240" w:after="160" w:line="360" w:lineRule="auto"/>
        <w:ind w:right="34"/>
        <w:contextualSpacing/>
        <w:jc w:val="both"/>
        <w:rPr>
          <w:rFonts w:ascii="Palatino Linotype" w:eastAsia="Times New Roman" w:hAnsi="Palatino Linotype" w:cs="Arial"/>
          <w:lang w:val="es-MX" w:eastAsia="en-US"/>
        </w:rPr>
      </w:pPr>
    </w:p>
    <w:p w14:paraId="18063F45" w14:textId="77777777" w:rsidR="00B925F0" w:rsidRPr="00B925F0" w:rsidRDefault="00B925F0" w:rsidP="00B925F0">
      <w:pPr>
        <w:shd w:val="clear" w:color="auto" w:fill="FFFFFF" w:themeFill="background1"/>
        <w:autoSpaceDE w:val="0"/>
        <w:autoSpaceDN w:val="0"/>
        <w:adjustRightInd w:val="0"/>
        <w:spacing w:before="240" w:after="160" w:line="360" w:lineRule="auto"/>
        <w:ind w:left="851" w:right="1134"/>
        <w:jc w:val="both"/>
        <w:rPr>
          <w:rFonts w:ascii="Palatino Linotype" w:eastAsia="Times New Roman" w:hAnsi="Palatino Linotype" w:cs="Times New Roman"/>
          <w:i/>
          <w:color w:val="000000"/>
          <w:sz w:val="22"/>
          <w:szCs w:val="22"/>
          <w:lang w:val="es-MX" w:eastAsia="en-US"/>
        </w:rPr>
      </w:pPr>
      <w:r w:rsidRPr="00B925F0">
        <w:rPr>
          <w:rFonts w:ascii="Palatino Linotype" w:eastAsia="Times New Roman" w:hAnsi="Palatino Linotype" w:cs="Times New Roman"/>
          <w:i/>
          <w:color w:val="000000"/>
          <w:sz w:val="22"/>
          <w:szCs w:val="22"/>
          <w:lang w:val="es-MX" w:eastAsia="en-US"/>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 </w:t>
      </w:r>
    </w:p>
    <w:p w14:paraId="42B6066B" w14:textId="77777777" w:rsidR="00B925F0" w:rsidRPr="00B925F0" w:rsidRDefault="00B925F0" w:rsidP="00B925F0">
      <w:pPr>
        <w:shd w:val="clear" w:color="auto" w:fill="FFFFFF" w:themeFill="background1"/>
        <w:autoSpaceDE w:val="0"/>
        <w:autoSpaceDN w:val="0"/>
        <w:adjustRightInd w:val="0"/>
        <w:spacing w:before="240" w:after="160" w:line="360" w:lineRule="auto"/>
        <w:ind w:left="851" w:right="1134"/>
        <w:jc w:val="both"/>
        <w:rPr>
          <w:rFonts w:ascii="Palatino Linotype" w:eastAsia="Times New Roman" w:hAnsi="Palatino Linotype" w:cs="Times New Roman"/>
          <w:i/>
          <w:color w:val="000000"/>
          <w:sz w:val="22"/>
          <w:szCs w:val="22"/>
          <w:lang w:val="es-MX" w:eastAsia="en-US"/>
        </w:rPr>
      </w:pPr>
      <w:r w:rsidRPr="00B925F0">
        <w:rPr>
          <w:rFonts w:ascii="Palatino Linotype" w:eastAsia="Times New Roman" w:hAnsi="Palatino Linotype" w:cs="Times New Roman"/>
          <w:i/>
          <w:color w:val="000000"/>
          <w:sz w:val="22"/>
          <w:szCs w:val="22"/>
          <w:lang w:val="es-MX" w:eastAsia="en-US"/>
        </w:rPr>
        <w:t xml:space="preserve">El sujeto obligado incluirá la estructura orgánica que da cuenta de la distribución y orden de las funciones que se establecen para el cumplimiento de sus objetivos conforme a criterios de jerarquía y especialización, ordenados </w:t>
      </w:r>
      <w:r w:rsidRPr="00B925F0">
        <w:rPr>
          <w:rFonts w:ascii="Palatino Linotype" w:eastAsia="Times New Roman" w:hAnsi="Palatino Linotype" w:cs="Times New Roman"/>
          <w:i/>
          <w:color w:val="000000"/>
          <w:sz w:val="22"/>
          <w:szCs w:val="22"/>
          <w:lang w:val="es-MX" w:eastAsia="en-US"/>
        </w:rPr>
        <w:lastRenderedPageBreak/>
        <w:t xml:space="preserve">y codificados cuando así corresponda, mediante los catálogos de Áreas y de clave o nivel del puesto, de tal forma que sea posible visualizar los niveles jerárquicos y sus relaciones de dependencia de acuerdo con el estatuto orgánico u otro ordenamiento que le aplique. </w:t>
      </w:r>
    </w:p>
    <w:p w14:paraId="5C21143B" w14:textId="77777777" w:rsidR="00B925F0" w:rsidRPr="00B925F0" w:rsidRDefault="00B925F0" w:rsidP="00B925F0">
      <w:pPr>
        <w:shd w:val="clear" w:color="auto" w:fill="FFFFFF" w:themeFill="background1"/>
        <w:autoSpaceDE w:val="0"/>
        <w:autoSpaceDN w:val="0"/>
        <w:adjustRightInd w:val="0"/>
        <w:spacing w:before="240" w:after="160" w:line="360" w:lineRule="auto"/>
        <w:ind w:left="851" w:right="1134"/>
        <w:jc w:val="both"/>
        <w:rPr>
          <w:rFonts w:ascii="Palatino Linotype" w:eastAsia="Times New Roman" w:hAnsi="Palatino Linotype" w:cs="Times New Roman"/>
          <w:i/>
          <w:color w:val="000000"/>
          <w:sz w:val="22"/>
          <w:szCs w:val="22"/>
          <w:lang w:val="es-MX" w:eastAsia="en-US"/>
        </w:rPr>
      </w:pPr>
      <w:r w:rsidRPr="00B925F0">
        <w:rPr>
          <w:rFonts w:ascii="Palatino Linotype" w:eastAsia="Times New Roman" w:hAnsi="Palatino Linotype" w:cs="Times New Roman"/>
          <w:i/>
          <w:color w:val="000000"/>
          <w:sz w:val="22"/>
          <w:szCs w:val="22"/>
          <w:lang w:val="es-MX" w:eastAsia="en-US"/>
        </w:rPr>
        <w:t xml:space="preserve">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 </w:t>
      </w:r>
    </w:p>
    <w:p w14:paraId="7C1201B5" w14:textId="77777777" w:rsidR="00B925F0" w:rsidRPr="00B925F0" w:rsidRDefault="00B925F0" w:rsidP="00B925F0">
      <w:pPr>
        <w:shd w:val="clear" w:color="auto" w:fill="FFFFFF" w:themeFill="background1"/>
        <w:autoSpaceDE w:val="0"/>
        <w:autoSpaceDN w:val="0"/>
        <w:adjustRightInd w:val="0"/>
        <w:spacing w:before="240" w:after="160" w:line="360" w:lineRule="auto"/>
        <w:ind w:left="851" w:right="1134"/>
        <w:jc w:val="both"/>
        <w:rPr>
          <w:rFonts w:ascii="Palatino Linotype" w:eastAsia="Times New Roman" w:hAnsi="Palatino Linotype" w:cs="Times New Roman"/>
          <w:i/>
          <w:color w:val="000000"/>
          <w:sz w:val="22"/>
          <w:szCs w:val="22"/>
          <w:lang w:val="es-MX" w:eastAsia="en-US"/>
        </w:rPr>
      </w:pPr>
      <w:r w:rsidRPr="00B925F0">
        <w:rPr>
          <w:rFonts w:ascii="Palatino Linotype" w:eastAsia="Times New Roman" w:hAnsi="Palatino Linotype" w:cs="Times New Roman"/>
          <w:i/>
          <w:color w:val="000000"/>
          <w:sz w:val="22"/>
          <w:szCs w:val="22"/>
          <w:lang w:val="es-MX" w:eastAsia="en-US"/>
        </w:rPr>
        <w:t>Los sujetos obligados que no tengan estructura orgánica autorizada deberán incluir una leyenda fundamentada, motivada y actualizada al periodo que corresponda, que explique la situación del sujeto obligado.</w:t>
      </w:r>
    </w:p>
    <w:p w14:paraId="59D87AA2" w14:textId="77777777" w:rsidR="00B925F0" w:rsidRPr="00B925F0" w:rsidRDefault="00B925F0" w:rsidP="00B925F0">
      <w:pPr>
        <w:shd w:val="clear" w:color="auto" w:fill="FFFFFF" w:themeFill="background1"/>
        <w:autoSpaceDE w:val="0"/>
        <w:autoSpaceDN w:val="0"/>
        <w:adjustRightInd w:val="0"/>
        <w:spacing w:before="240" w:after="160" w:line="360" w:lineRule="auto"/>
        <w:ind w:left="851" w:right="1134"/>
        <w:jc w:val="both"/>
        <w:rPr>
          <w:rFonts w:ascii="Palatino Linotype" w:eastAsia="Times New Roman" w:hAnsi="Palatino Linotype" w:cs="Times New Roman"/>
          <w:i/>
          <w:color w:val="000000"/>
          <w:sz w:val="22"/>
          <w:szCs w:val="22"/>
          <w:lang w:val="es-MX" w:eastAsia="en-US"/>
        </w:rPr>
      </w:pPr>
      <w:r w:rsidRPr="00B925F0">
        <w:rPr>
          <w:rFonts w:ascii="Palatino Linotype" w:eastAsia="Times New Roman" w:hAnsi="Palatino Linotype" w:cs="Times New Roman"/>
          <w:i/>
          <w:color w:val="000000"/>
          <w:sz w:val="22"/>
          <w:szCs w:val="22"/>
          <w:lang w:val="es-MX" w:eastAsia="en-US"/>
        </w:rPr>
        <w:t>…</w:t>
      </w:r>
    </w:p>
    <w:p w14:paraId="60E578AF" w14:textId="77777777" w:rsidR="00B925F0" w:rsidRPr="00B925F0" w:rsidRDefault="00B925F0" w:rsidP="00B925F0">
      <w:pPr>
        <w:shd w:val="clear" w:color="auto" w:fill="FFFFFF" w:themeFill="background1"/>
        <w:autoSpaceDE w:val="0"/>
        <w:autoSpaceDN w:val="0"/>
        <w:adjustRightInd w:val="0"/>
        <w:spacing w:before="240" w:after="160" w:line="360" w:lineRule="auto"/>
        <w:ind w:left="851" w:right="1134"/>
        <w:jc w:val="both"/>
        <w:rPr>
          <w:rFonts w:ascii="Palatino Linotype" w:eastAsia="Times New Roman" w:hAnsi="Palatino Linotype" w:cs="Times New Roman"/>
          <w:b/>
          <w:i/>
          <w:color w:val="000000"/>
          <w:sz w:val="22"/>
          <w:szCs w:val="22"/>
          <w:u w:val="single"/>
          <w:lang w:val="es-MX" w:eastAsia="en-US"/>
        </w:rPr>
      </w:pPr>
      <w:r w:rsidRPr="00B925F0">
        <w:rPr>
          <w:rFonts w:ascii="Palatino Linotype" w:eastAsia="Times New Roman" w:hAnsi="Palatino Linotype" w:cs="Times New Roman"/>
          <w:b/>
          <w:i/>
          <w:color w:val="000000"/>
          <w:sz w:val="22"/>
          <w:szCs w:val="22"/>
          <w:u w:val="single"/>
          <w:lang w:val="es-MX" w:eastAsia="en-US"/>
        </w:rPr>
        <w:t xml:space="preserve">Periodo de actualización: trimestral </w:t>
      </w:r>
    </w:p>
    <w:p w14:paraId="5E53B7A0" w14:textId="77777777" w:rsidR="00B925F0" w:rsidRPr="00B925F0" w:rsidRDefault="00B925F0" w:rsidP="00B925F0">
      <w:pPr>
        <w:shd w:val="clear" w:color="auto" w:fill="FFFFFF" w:themeFill="background1"/>
        <w:autoSpaceDE w:val="0"/>
        <w:autoSpaceDN w:val="0"/>
        <w:adjustRightInd w:val="0"/>
        <w:spacing w:before="240" w:after="160" w:line="360" w:lineRule="auto"/>
        <w:ind w:left="851" w:right="1134"/>
        <w:jc w:val="both"/>
        <w:rPr>
          <w:rFonts w:ascii="Palatino Linotype" w:eastAsia="Times New Roman" w:hAnsi="Palatino Linotype" w:cs="Times New Roman"/>
          <w:i/>
          <w:color w:val="000000"/>
          <w:sz w:val="22"/>
          <w:szCs w:val="22"/>
          <w:lang w:val="es-MX" w:eastAsia="en-US"/>
        </w:rPr>
      </w:pPr>
      <w:r w:rsidRPr="00B925F0">
        <w:rPr>
          <w:rFonts w:ascii="Palatino Linotype" w:eastAsia="Times New Roman" w:hAnsi="Palatino Linotype" w:cs="Times New Roman"/>
          <w:i/>
          <w:color w:val="000000"/>
          <w:sz w:val="22"/>
          <w:szCs w:val="22"/>
          <w:lang w:val="es-MX" w:eastAsia="en-US"/>
        </w:rPr>
        <w:t xml:space="preserve">En su caso, 15 días hábiles después de la aprobación de alguna modificación a la estructura orgánica. </w:t>
      </w:r>
    </w:p>
    <w:p w14:paraId="4CB85E19" w14:textId="77777777" w:rsidR="00B925F0" w:rsidRPr="00B925F0" w:rsidRDefault="00B925F0" w:rsidP="00B925F0">
      <w:pPr>
        <w:shd w:val="clear" w:color="auto" w:fill="FFFFFF" w:themeFill="background1"/>
        <w:autoSpaceDE w:val="0"/>
        <w:autoSpaceDN w:val="0"/>
        <w:adjustRightInd w:val="0"/>
        <w:spacing w:before="240" w:after="160" w:line="360" w:lineRule="auto"/>
        <w:ind w:left="851" w:right="1134"/>
        <w:jc w:val="both"/>
        <w:rPr>
          <w:rFonts w:ascii="Palatino Linotype" w:eastAsia="Times New Roman" w:hAnsi="Palatino Linotype" w:cs="Times New Roman"/>
          <w:i/>
          <w:color w:val="000000"/>
          <w:sz w:val="22"/>
          <w:szCs w:val="22"/>
          <w:lang w:val="es-MX" w:eastAsia="en-US"/>
        </w:rPr>
      </w:pPr>
      <w:r w:rsidRPr="00B925F0">
        <w:rPr>
          <w:rFonts w:ascii="Palatino Linotype" w:eastAsia="Times New Roman" w:hAnsi="Palatino Linotype" w:cs="Times New Roman"/>
          <w:i/>
          <w:color w:val="000000"/>
          <w:sz w:val="22"/>
          <w:szCs w:val="22"/>
          <w:lang w:val="es-MX" w:eastAsia="en-US"/>
        </w:rPr>
        <w:t xml:space="preserve">Conservar en el sitio de Internet: información vigente </w:t>
      </w:r>
    </w:p>
    <w:p w14:paraId="57FED147" w14:textId="77777777" w:rsidR="00B925F0" w:rsidRPr="00B925F0" w:rsidRDefault="00B925F0" w:rsidP="00B925F0">
      <w:pPr>
        <w:shd w:val="clear" w:color="auto" w:fill="FFFFFF" w:themeFill="background1"/>
        <w:autoSpaceDE w:val="0"/>
        <w:autoSpaceDN w:val="0"/>
        <w:adjustRightInd w:val="0"/>
        <w:spacing w:before="240" w:after="160" w:line="360" w:lineRule="auto"/>
        <w:ind w:left="851" w:right="1134"/>
        <w:jc w:val="both"/>
        <w:rPr>
          <w:rFonts w:ascii="Palatino Linotype" w:eastAsia="Times New Roman" w:hAnsi="Palatino Linotype" w:cs="Times New Roman"/>
          <w:i/>
          <w:color w:val="000000"/>
          <w:sz w:val="22"/>
          <w:szCs w:val="22"/>
          <w:lang w:val="es-MX" w:eastAsia="en-US"/>
        </w:rPr>
      </w:pPr>
      <w:r w:rsidRPr="00B925F0">
        <w:rPr>
          <w:rFonts w:ascii="Palatino Linotype" w:eastAsia="Times New Roman" w:hAnsi="Palatino Linotype" w:cs="Times New Roman"/>
          <w:i/>
          <w:color w:val="000000"/>
          <w:sz w:val="22"/>
          <w:szCs w:val="22"/>
          <w:lang w:val="es-MX" w:eastAsia="en-US"/>
        </w:rPr>
        <w:t>Aplica a: todos los sujetos obligados</w:t>
      </w:r>
    </w:p>
    <w:p w14:paraId="65AF75B8" w14:textId="77777777" w:rsidR="004D1D36" w:rsidRPr="00B925F0" w:rsidRDefault="00B925F0" w:rsidP="00E36433">
      <w:pPr>
        <w:numPr>
          <w:ilvl w:val="0"/>
          <w:numId w:val="1"/>
        </w:numPr>
        <w:spacing w:line="360" w:lineRule="auto"/>
        <w:ind w:left="0" w:right="34" w:firstLine="0"/>
        <w:contextualSpacing/>
        <w:jc w:val="both"/>
        <w:rPr>
          <w:rFonts w:ascii="Palatino Linotype" w:eastAsia="MS Mincho" w:hAnsi="Palatino Linotype" w:cs="Arial"/>
        </w:rPr>
      </w:pPr>
      <w:r w:rsidRPr="00B925F0">
        <w:rPr>
          <w:rFonts w:ascii="Palatino Linotype" w:eastAsia="Times New Roman" w:hAnsi="Palatino Linotype" w:cs="Arial"/>
          <w:lang w:val="es-MX" w:eastAsia="en-US"/>
        </w:rPr>
        <w:lastRenderedPageBreak/>
        <w:t xml:space="preserve">Como podemos apreciar la generación del organigrama es una obligación irrestricta para el sujeto obligado, por lo que resulta dable ordenar el acta de cabildo en que se aprobó. </w:t>
      </w:r>
      <w:r w:rsidR="004D1D36" w:rsidRPr="00B925F0">
        <w:rPr>
          <w:rFonts w:ascii="Palatino Linotype" w:hAnsi="Palatino Linotype"/>
          <w:color w:val="000000" w:themeColor="text1"/>
        </w:rPr>
        <w:t xml:space="preserve">Con la anterior determinación, se considera quedara por colmado a cabalidad el derecho del ahora </w:t>
      </w:r>
      <w:r w:rsidR="004D1D36" w:rsidRPr="00B925F0">
        <w:rPr>
          <w:rFonts w:ascii="Palatino Linotype" w:hAnsi="Palatino Linotype"/>
          <w:b/>
          <w:color w:val="000000" w:themeColor="text1"/>
        </w:rPr>
        <w:t>RECURRENTE</w:t>
      </w:r>
      <w:r w:rsidR="004D1D36" w:rsidRPr="00B925F0">
        <w:rPr>
          <w:rFonts w:ascii="Palatino Linotype" w:hAnsi="Palatino Linotype"/>
          <w:color w:val="000000" w:themeColor="text1"/>
        </w:rPr>
        <w:t xml:space="preserve">, mismo que corresponde </w:t>
      </w:r>
      <w:r w:rsidR="004D1D36" w:rsidRPr="00B925F0">
        <w:rPr>
          <w:rFonts w:ascii="Palatino Linotype" w:hAnsi="Palatino Linotype" w:cs="Arial"/>
          <w:color w:val="000000"/>
          <w:lang w:eastAsia="es-MX"/>
        </w:rPr>
        <w:t>al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4D1D36" w:rsidRPr="00B925F0">
        <w:rPr>
          <w:rFonts w:ascii="Palatino Linotype" w:hAnsi="Palatino Linotype" w:cs="Arial"/>
          <w:color w:val="000000"/>
        </w:rPr>
        <w:t xml:space="preserve"> </w:t>
      </w:r>
      <w:r w:rsidR="004D1D36" w:rsidRPr="00B925F0">
        <w:rPr>
          <w:rFonts w:ascii="Palatino Linotype" w:hAnsi="Palatino Linotype" w:cs="Arial"/>
          <w:b/>
          <w:color w:val="000000"/>
        </w:rPr>
        <w:t>SUJETO OBLIGADO</w:t>
      </w:r>
      <w:r w:rsidR="004D1D36" w:rsidRPr="00B925F0">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004D1D36" w:rsidRPr="00B925F0">
        <w:rPr>
          <w:rFonts w:ascii="Palatino Linotype" w:hAnsi="Palatino Linotype" w:cs="Arial"/>
          <w:b/>
          <w:color w:val="000000"/>
        </w:rPr>
        <w:t xml:space="preserve">Constitución Política de los Estados Unidos Mexicanos </w:t>
      </w:r>
      <w:r w:rsidR="004D1D36" w:rsidRPr="00B925F0">
        <w:rPr>
          <w:rFonts w:ascii="Palatino Linotype" w:hAnsi="Palatino Linotype" w:cs="Arial"/>
          <w:color w:val="000000"/>
        </w:rPr>
        <w:t xml:space="preserve">al señalar la obligación de “promover, </w:t>
      </w:r>
      <w:r w:rsidR="004D1D36" w:rsidRPr="00B925F0">
        <w:rPr>
          <w:rFonts w:ascii="Palatino Linotype" w:hAnsi="Palatino Linotype" w:cs="Arial"/>
          <w:b/>
          <w:color w:val="000000"/>
        </w:rPr>
        <w:t>respetar</w:t>
      </w:r>
      <w:r w:rsidR="004D1D36" w:rsidRPr="00B925F0">
        <w:rPr>
          <w:rFonts w:ascii="Palatino Linotype" w:hAnsi="Palatino Linotype" w:cs="Arial"/>
          <w:color w:val="000000"/>
        </w:rPr>
        <w:t xml:space="preserve">, proteger y </w:t>
      </w:r>
      <w:r w:rsidR="004D1D36" w:rsidRPr="00B925F0">
        <w:rPr>
          <w:rFonts w:ascii="Palatino Linotype" w:hAnsi="Palatino Linotype" w:cs="Arial"/>
          <w:b/>
          <w:color w:val="000000"/>
        </w:rPr>
        <w:t>garantizar</w:t>
      </w:r>
      <w:r w:rsidR="004D1D36" w:rsidRPr="00B925F0">
        <w:rPr>
          <w:rFonts w:ascii="Palatino Linotype" w:hAnsi="Palatino Linotype" w:cs="Arial"/>
          <w:color w:val="000000"/>
        </w:rPr>
        <w:t xml:space="preserve"> los derechos humanos”, entre los cuales se encuentra dicho derecho. </w:t>
      </w:r>
    </w:p>
    <w:p w14:paraId="17440763" w14:textId="77777777" w:rsidR="004D1D36" w:rsidRPr="00873A3C" w:rsidRDefault="004D1D36" w:rsidP="004D1D36">
      <w:pPr>
        <w:tabs>
          <w:tab w:val="left" w:pos="284"/>
        </w:tabs>
        <w:spacing w:before="240" w:after="240" w:line="360" w:lineRule="auto"/>
        <w:ind w:right="49"/>
        <w:contextualSpacing/>
        <w:jc w:val="both"/>
        <w:rPr>
          <w:rFonts w:ascii="Palatino Linotype" w:eastAsia="MS Mincho" w:hAnsi="Palatino Linotype"/>
          <w:color w:val="000000"/>
        </w:rPr>
      </w:pPr>
    </w:p>
    <w:p w14:paraId="27DC17E4" w14:textId="77777777" w:rsidR="004D1D36" w:rsidRPr="00873A3C" w:rsidRDefault="004D1D36" w:rsidP="004D1D36">
      <w:pPr>
        <w:numPr>
          <w:ilvl w:val="0"/>
          <w:numId w:val="1"/>
        </w:numPr>
        <w:tabs>
          <w:tab w:val="left" w:pos="284"/>
        </w:tabs>
        <w:spacing w:before="240" w:after="240" w:line="360" w:lineRule="auto"/>
        <w:ind w:left="0" w:firstLine="0"/>
        <w:contextualSpacing/>
        <w:jc w:val="both"/>
        <w:rPr>
          <w:rFonts w:ascii="Palatino Linotype" w:hAnsi="Palatino Linotype"/>
        </w:rPr>
      </w:pPr>
      <w:r w:rsidRPr="00873A3C">
        <w:rPr>
          <w:rFonts w:ascii="Palatino Linotype" w:hAnsi="Palatino Linotype"/>
        </w:rPr>
        <w:t xml:space="preserve">Definiendo el Derecho de Acceso a la Información Pública como: </w:t>
      </w:r>
      <w:r w:rsidRPr="00873A3C">
        <w:rPr>
          <w:rFonts w:ascii="Palatino Linotype" w:hAnsi="Palatino Linotype"/>
          <w:i/>
          <w:color w:val="000000"/>
        </w:rPr>
        <w:t>La igualdad de oportunidades para recibir, buscar e impartir información</w:t>
      </w:r>
      <w:r w:rsidRPr="00873A3C">
        <w:rPr>
          <w:rFonts w:ascii="Palatino Linotype" w:hAnsi="Palatino Linotype"/>
          <w:i/>
          <w:color w:val="000000"/>
          <w:vertAlign w:val="superscript"/>
        </w:rPr>
        <w:footnoteReference w:id="3"/>
      </w:r>
      <w:r w:rsidRPr="00873A3C">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73A3C">
        <w:rPr>
          <w:rFonts w:ascii="Palatino Linotype" w:hAnsi="Palatino Linotype"/>
          <w:i/>
          <w:color w:val="000000"/>
          <w:vertAlign w:val="superscript"/>
        </w:rPr>
        <w:footnoteReference w:id="4"/>
      </w:r>
      <w:r w:rsidRPr="00873A3C">
        <w:rPr>
          <w:rFonts w:ascii="Palatino Linotype" w:hAnsi="Palatino Linotype"/>
          <w:color w:val="000000"/>
        </w:rPr>
        <w:t>que se constituye como una herramienta fundamental para ejercer</w:t>
      </w:r>
      <w:r w:rsidRPr="00873A3C">
        <w:rPr>
          <w:rFonts w:ascii="Palatino Linotype" w:hAnsi="Palatino Linotype"/>
          <w:i/>
          <w:color w:val="000000"/>
        </w:rPr>
        <w:t xml:space="preserve"> el control democrático de las gestiones estatales, </w:t>
      </w:r>
      <w:r w:rsidRPr="00873A3C">
        <w:rPr>
          <w:rFonts w:ascii="Palatino Linotype" w:hAnsi="Palatino Linotype"/>
          <w:i/>
          <w:color w:val="000000"/>
        </w:rPr>
        <w:lastRenderedPageBreak/>
        <w:t>de forma tal que puedan cuestionar, indagar y considerar si se está dando un adecuado cumplimiento a las funciones públicas,</w:t>
      </w:r>
      <w:r w:rsidRPr="00873A3C">
        <w:rPr>
          <w:rFonts w:ascii="Palatino Linotype" w:hAnsi="Palatino Linotype"/>
          <w:i/>
          <w:color w:val="000000"/>
          <w:vertAlign w:val="superscript"/>
        </w:rPr>
        <w:footnoteReference w:id="5"/>
      </w:r>
      <w:r w:rsidRPr="00873A3C">
        <w:rPr>
          <w:rFonts w:ascii="Palatino Linotype" w:hAnsi="Palatino Linotype"/>
          <w:color w:val="000000"/>
        </w:rPr>
        <w:t>fomentando</w:t>
      </w:r>
      <w:r w:rsidRPr="00873A3C">
        <w:rPr>
          <w:rFonts w:ascii="Palatino Linotype" w:hAnsi="Palatino Linotype"/>
          <w:i/>
          <w:color w:val="000000"/>
        </w:rPr>
        <w:t xml:space="preserve"> la transparencia de las actividades estatales y </w:t>
      </w:r>
      <w:r w:rsidRPr="00873A3C">
        <w:rPr>
          <w:rFonts w:ascii="Palatino Linotype" w:hAnsi="Palatino Linotype"/>
          <w:color w:val="000000"/>
        </w:rPr>
        <w:t>promoviendo</w:t>
      </w:r>
      <w:r w:rsidRPr="00873A3C">
        <w:rPr>
          <w:rFonts w:ascii="Palatino Linotype" w:hAnsi="Palatino Linotype"/>
          <w:i/>
          <w:color w:val="000000"/>
        </w:rPr>
        <w:t xml:space="preserve"> la responsabilidad de los funcionarios sobre su gestión pública,</w:t>
      </w:r>
      <w:r w:rsidRPr="00873A3C">
        <w:rPr>
          <w:rFonts w:ascii="Palatino Linotype" w:hAnsi="Palatino Linotype"/>
          <w:i/>
          <w:color w:val="000000"/>
          <w:vertAlign w:val="superscript"/>
        </w:rPr>
        <w:footnoteReference w:id="6"/>
      </w:r>
      <w:r w:rsidRPr="00873A3C">
        <w:rPr>
          <w:rFonts w:ascii="Palatino Linotype" w:hAnsi="Palatino Linotype"/>
          <w:color w:val="000000"/>
        </w:rPr>
        <w:t>que permite</w:t>
      </w:r>
      <w:r w:rsidRPr="00873A3C">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18D3EC6" w14:textId="77777777" w:rsidR="004D1D36" w:rsidRPr="00873A3C" w:rsidRDefault="004D1D36" w:rsidP="004D1D36">
      <w:pPr>
        <w:tabs>
          <w:tab w:val="left" w:pos="284"/>
        </w:tabs>
        <w:contextualSpacing/>
        <w:rPr>
          <w:rFonts w:ascii="Palatino Linotype" w:hAnsi="Palatino Linotype"/>
        </w:rPr>
      </w:pPr>
    </w:p>
    <w:p w14:paraId="62AE0D91" w14:textId="77777777" w:rsidR="004D1D36" w:rsidRPr="00873A3C" w:rsidRDefault="004D1D36" w:rsidP="004D1D36">
      <w:pPr>
        <w:numPr>
          <w:ilvl w:val="0"/>
          <w:numId w:val="1"/>
        </w:numPr>
        <w:tabs>
          <w:tab w:val="left" w:pos="284"/>
        </w:tabs>
        <w:spacing w:before="240" w:after="240" w:line="360" w:lineRule="auto"/>
        <w:ind w:left="0" w:firstLine="0"/>
        <w:contextualSpacing/>
        <w:jc w:val="both"/>
        <w:rPr>
          <w:rFonts w:ascii="Palatino Linotype" w:hAnsi="Palatino Linotype"/>
          <w:i/>
        </w:rPr>
      </w:pPr>
      <w:r w:rsidRPr="00873A3C">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A4B5322" w14:textId="77777777" w:rsidR="004D1D36" w:rsidRPr="00873A3C" w:rsidRDefault="004D1D36" w:rsidP="004D1D36">
      <w:pPr>
        <w:tabs>
          <w:tab w:val="left" w:pos="284"/>
        </w:tabs>
        <w:spacing w:before="240" w:after="240" w:line="360" w:lineRule="auto"/>
        <w:contextualSpacing/>
        <w:jc w:val="both"/>
        <w:rPr>
          <w:rFonts w:ascii="Palatino Linotype" w:hAnsi="Palatino Linotype"/>
          <w:i/>
        </w:rPr>
      </w:pPr>
      <w:r w:rsidRPr="00873A3C">
        <w:rPr>
          <w:rFonts w:ascii="Palatino Linotype" w:hAnsi="Palatino Linotype"/>
          <w:i/>
        </w:rPr>
        <w:t xml:space="preserve"> </w:t>
      </w:r>
    </w:p>
    <w:p w14:paraId="46C128ED" w14:textId="77777777" w:rsidR="004D1D36" w:rsidRPr="00873A3C" w:rsidRDefault="004D1D36" w:rsidP="004D1D36">
      <w:pPr>
        <w:numPr>
          <w:ilvl w:val="0"/>
          <w:numId w:val="1"/>
        </w:numPr>
        <w:tabs>
          <w:tab w:val="left" w:pos="284"/>
        </w:tabs>
        <w:spacing w:before="240" w:line="360" w:lineRule="auto"/>
        <w:ind w:left="0" w:firstLine="0"/>
        <w:contextualSpacing/>
        <w:jc w:val="both"/>
        <w:rPr>
          <w:rFonts w:ascii="Palatino Linotype" w:hAnsi="Palatino Linotype"/>
        </w:rPr>
      </w:pPr>
      <w:r w:rsidRPr="00873A3C">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w:t>
      </w:r>
      <w:proofErr w:type="gramStart"/>
      <w:r w:rsidRPr="00873A3C">
        <w:rPr>
          <w:rFonts w:ascii="Palatino Linotype" w:hAnsi="Palatino Linotype" w:cs="Arial"/>
        </w:rPr>
        <w:t>que</w:t>
      </w:r>
      <w:proofErr w:type="gramEnd"/>
      <w:r w:rsidRPr="00873A3C">
        <w:rPr>
          <w:rFonts w:ascii="Palatino Linotype" w:hAnsi="Palatino Linotype" w:cs="Arial"/>
        </w:rPr>
        <w:t xml:space="preserve"> además, establece que se regirá </w:t>
      </w:r>
      <w:r w:rsidRPr="00873A3C">
        <w:rPr>
          <w:rFonts w:ascii="Palatino Linotype" w:hAnsi="Palatino Linotype" w:cs="Arial"/>
          <w:i/>
        </w:rPr>
        <w:t>por los principios de simplicidad, rapidez gratuidad del procedimiento, auxilio y orientación a los particulares</w:t>
      </w:r>
      <w:r w:rsidRPr="00873A3C">
        <w:rPr>
          <w:rFonts w:ascii="Palatino Linotype" w:hAnsi="Palatino Linotype" w:cs="Arial"/>
        </w:rPr>
        <w:t xml:space="preserve">, contemplando el derecho de las personas con discapacidad y hablantes de lengua indígena. </w:t>
      </w:r>
    </w:p>
    <w:p w14:paraId="7B4BE350" w14:textId="77777777" w:rsidR="004D1D36" w:rsidRPr="00873A3C" w:rsidRDefault="004D1D36" w:rsidP="004D1D36">
      <w:pPr>
        <w:tabs>
          <w:tab w:val="left" w:pos="284"/>
        </w:tabs>
        <w:spacing w:before="240" w:after="240" w:line="360" w:lineRule="auto"/>
        <w:contextualSpacing/>
        <w:jc w:val="both"/>
        <w:rPr>
          <w:rFonts w:ascii="Palatino Linotype" w:hAnsi="Palatino Linotype"/>
        </w:rPr>
      </w:pPr>
    </w:p>
    <w:p w14:paraId="295C5E63" w14:textId="77777777" w:rsidR="004D1D36" w:rsidRPr="00873A3C" w:rsidRDefault="004D1D36" w:rsidP="004D1D36">
      <w:pPr>
        <w:numPr>
          <w:ilvl w:val="0"/>
          <w:numId w:val="1"/>
        </w:numPr>
        <w:tabs>
          <w:tab w:val="left" w:pos="284"/>
        </w:tabs>
        <w:spacing w:before="240" w:after="240" w:line="360" w:lineRule="auto"/>
        <w:ind w:left="0" w:firstLine="0"/>
        <w:contextualSpacing/>
        <w:jc w:val="both"/>
        <w:rPr>
          <w:rFonts w:ascii="Palatino Linotype" w:hAnsi="Palatino Linotype"/>
        </w:rPr>
      </w:pPr>
      <w:r w:rsidRPr="00873A3C">
        <w:rPr>
          <w:rFonts w:ascii="Palatino Linotype" w:hAnsi="Palatino Linotype"/>
        </w:rPr>
        <w:t xml:space="preserve">Es así que la </w:t>
      </w:r>
      <w:r w:rsidRPr="00873A3C">
        <w:rPr>
          <w:rFonts w:ascii="Palatino Linotype" w:hAnsi="Palatino Linotype"/>
          <w:b/>
        </w:rPr>
        <w:t xml:space="preserve">Ley de Transparencia y Acceso a la Información Pública del Estado de México y Municipios, </w:t>
      </w:r>
      <w:r w:rsidRPr="00873A3C">
        <w:rPr>
          <w:rFonts w:ascii="Palatino Linotype" w:hAnsi="Palatino Linotype"/>
        </w:rPr>
        <w:t xml:space="preserve">cuyo objeto es establecer principios, bases generales y procedimientos para tutelar y garantizar la transparencia y el derecho humano de acceso a la información pública en posesión de los sujetos obligados; en </w:t>
      </w:r>
      <w:r w:rsidRPr="00873A3C">
        <w:rPr>
          <w:rFonts w:ascii="Palatino Linotype" w:hAnsi="Palatino Linotype"/>
        </w:rPr>
        <w:lastRenderedPageBreak/>
        <w:t>su artículo 176</w:t>
      </w:r>
      <w:r w:rsidRPr="00873A3C">
        <w:rPr>
          <w:rFonts w:ascii="Palatino Linotype" w:hAnsi="Palatino Linotype"/>
          <w:b/>
        </w:rPr>
        <w:t xml:space="preserve"> </w:t>
      </w:r>
      <w:r w:rsidRPr="00873A3C">
        <w:rPr>
          <w:rFonts w:ascii="Palatino Linotype" w:hAnsi="Palatino Linotype"/>
        </w:rPr>
        <w:t xml:space="preserve">establece que </w:t>
      </w:r>
      <w:r w:rsidRPr="00873A3C">
        <w:rPr>
          <w:rFonts w:ascii="Palatino Linotype" w:hAnsi="Palatino Linotype"/>
          <w:b/>
          <w:i/>
          <w:u w:val="single"/>
        </w:rPr>
        <w:t>el recurso de revisión es la garantía secundaria</w:t>
      </w:r>
      <w:r w:rsidRPr="00873A3C">
        <w:rPr>
          <w:rFonts w:ascii="Palatino Linotype" w:hAnsi="Palatino Linotype"/>
          <w:b/>
          <w:i/>
        </w:rPr>
        <w:t xml:space="preserve"> mediante la cual se pretende reparar cualquier posible afectación al derecho de acceso a la información pública</w:t>
      </w:r>
      <w:r w:rsidRPr="00873A3C">
        <w:rPr>
          <w:rFonts w:ascii="Palatino Linotype" w:hAnsi="Palatino Linotype"/>
          <w:b/>
        </w:rPr>
        <w:t>, s</w:t>
      </w:r>
      <w:r w:rsidRPr="00873A3C">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79DCC36" w14:textId="77777777" w:rsidR="004D1D36" w:rsidRPr="00873A3C" w:rsidRDefault="004D1D36" w:rsidP="004D1D36">
      <w:pPr>
        <w:tabs>
          <w:tab w:val="left" w:pos="284"/>
        </w:tabs>
        <w:rPr>
          <w:rFonts w:ascii="Palatino Linotype" w:eastAsia="MS Mincho" w:hAnsi="Palatino Linotype" w:cs="Arial"/>
        </w:rPr>
      </w:pPr>
    </w:p>
    <w:p w14:paraId="5BB0220F" w14:textId="77777777" w:rsidR="004D1D36" w:rsidRPr="00873A3C" w:rsidRDefault="004D1D36" w:rsidP="004D1D36">
      <w:pPr>
        <w:numPr>
          <w:ilvl w:val="0"/>
          <w:numId w:val="1"/>
        </w:numPr>
        <w:tabs>
          <w:tab w:val="left" w:pos="284"/>
        </w:tabs>
        <w:spacing w:before="240" w:after="240" w:line="360" w:lineRule="auto"/>
        <w:ind w:left="0" w:firstLine="0"/>
        <w:contextualSpacing/>
        <w:jc w:val="both"/>
        <w:rPr>
          <w:rFonts w:ascii="Palatino Linotype" w:eastAsia="Calibri" w:hAnsi="Palatino Linotype"/>
        </w:rPr>
      </w:pPr>
      <w:r w:rsidRPr="00873A3C">
        <w:rPr>
          <w:rFonts w:ascii="Palatino Linotype" w:eastAsia="Calibri" w:hAnsi="Palatino Linotype"/>
        </w:rPr>
        <w:t xml:space="preserve">Establecido lo anterior, resulta evidente que las razones o motivos de inconformidad hechos valer en el recurso de revisión resultan </w:t>
      </w:r>
      <w:r w:rsidRPr="00873A3C">
        <w:rPr>
          <w:rFonts w:ascii="Palatino Linotype" w:eastAsia="Calibri" w:hAnsi="Palatino Linotype"/>
          <w:b/>
        </w:rPr>
        <w:t>fundadas y procedentes</w:t>
      </w:r>
      <w:r w:rsidRPr="00873A3C">
        <w:rPr>
          <w:rFonts w:ascii="Palatino Linotype" w:eastAsia="Calibri" w:hAnsi="Palatino Linotype"/>
        </w:rPr>
        <w:t xml:space="preserve">, debido a que el </w:t>
      </w:r>
      <w:r w:rsidRPr="00873A3C">
        <w:rPr>
          <w:rFonts w:ascii="Palatino Linotype" w:eastAsia="Calibri" w:hAnsi="Palatino Linotype"/>
          <w:b/>
        </w:rPr>
        <w:t>SUJETO OBLIGADO</w:t>
      </w:r>
      <w:r w:rsidRPr="00873A3C">
        <w:rPr>
          <w:rFonts w:ascii="Palatino Linotype" w:eastAsia="Calibri" w:hAnsi="Palatino Linotype"/>
        </w:rPr>
        <w:t xml:space="preserve"> proporcionó información que no corresponde con lo solicitado.</w:t>
      </w:r>
    </w:p>
    <w:p w14:paraId="0F178F9D" w14:textId="77777777" w:rsidR="004D1D36" w:rsidRPr="00873A3C" w:rsidRDefault="004D1D36" w:rsidP="004D1D36">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873A3C">
        <w:rPr>
          <w:rFonts w:ascii="Palatino Linotype" w:hAnsi="Palatino Linotype" w:cs="Arial"/>
        </w:rPr>
        <w:t xml:space="preserve">Ahora bien, para entender los alcances de la información pública se considera importante citar el criterio </w:t>
      </w:r>
      <w:r w:rsidRPr="00873A3C">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73A3C">
        <w:rPr>
          <w:rFonts w:ascii="Palatino Linotype" w:hAnsi="Palatino Linotype" w:cs="Arial"/>
        </w:rPr>
        <w:t>cuyo rubro y texto dispone:</w:t>
      </w:r>
    </w:p>
    <w:p w14:paraId="15ED3EAC" w14:textId="77777777" w:rsidR="004D1D36" w:rsidRPr="000B13E8" w:rsidRDefault="004D1D36" w:rsidP="004D1D36">
      <w:pPr>
        <w:pStyle w:val="Prrafodelista"/>
        <w:autoSpaceDE w:val="0"/>
        <w:autoSpaceDN w:val="0"/>
        <w:adjustRightInd w:val="0"/>
        <w:spacing w:line="360" w:lineRule="auto"/>
        <w:ind w:left="0"/>
        <w:jc w:val="both"/>
        <w:rPr>
          <w:rFonts w:ascii="Palatino Linotype" w:hAnsi="Palatino Linotype" w:cs="Arial"/>
          <w:sz w:val="22"/>
        </w:rPr>
      </w:pPr>
    </w:p>
    <w:p w14:paraId="498A0EA5" w14:textId="77777777" w:rsidR="004D1D36" w:rsidRPr="000B13E8" w:rsidRDefault="004D1D36" w:rsidP="004D1D36">
      <w:pPr>
        <w:autoSpaceDE w:val="0"/>
        <w:autoSpaceDN w:val="0"/>
        <w:adjustRightInd w:val="0"/>
        <w:ind w:left="567" w:right="567"/>
        <w:jc w:val="both"/>
        <w:rPr>
          <w:rFonts w:ascii="Palatino Linotype" w:hAnsi="Palatino Linotype" w:cs="Arial"/>
          <w:b/>
          <w:i/>
          <w:sz w:val="22"/>
          <w:lang w:eastAsia="es-MX"/>
        </w:rPr>
      </w:pPr>
      <w:r w:rsidRPr="000B13E8">
        <w:rPr>
          <w:rFonts w:ascii="Palatino Linotype" w:hAnsi="Palatino Linotype" w:cs="Arial"/>
          <w:b/>
          <w:i/>
          <w:sz w:val="22"/>
          <w:lang w:eastAsia="es-MX"/>
        </w:rPr>
        <w:t>“CRITERIO 0002-11</w:t>
      </w:r>
    </w:p>
    <w:p w14:paraId="5060B8B1" w14:textId="77777777" w:rsidR="004D1D36" w:rsidRPr="000B13E8" w:rsidRDefault="004D1D36" w:rsidP="004D1D36">
      <w:pPr>
        <w:autoSpaceDE w:val="0"/>
        <w:autoSpaceDN w:val="0"/>
        <w:adjustRightInd w:val="0"/>
        <w:ind w:left="567" w:right="567"/>
        <w:jc w:val="both"/>
        <w:rPr>
          <w:rFonts w:ascii="Palatino Linotype" w:hAnsi="Palatino Linotype" w:cs="Arial"/>
          <w:i/>
          <w:sz w:val="22"/>
          <w:lang w:eastAsia="es-MX"/>
        </w:rPr>
      </w:pPr>
      <w:r w:rsidRPr="000B13E8">
        <w:rPr>
          <w:rFonts w:ascii="Palatino Linotype" w:hAnsi="Palatino Linotype" w:cs="Arial"/>
          <w:b/>
          <w:i/>
          <w:sz w:val="22"/>
          <w:lang w:eastAsia="es-MX"/>
        </w:rPr>
        <w:t xml:space="preserve">INFORMACIÓN PÚBLICA, CONCEPTO DE, EN MATERIA DE TRANSPARENCIA. INTERPRETACIÓN TEMÁTICA DE LOS ARTÍCULOS 2, FRACCIÓN </w:t>
      </w:r>
      <w:r w:rsidRPr="000B13E8">
        <w:rPr>
          <w:rFonts w:ascii="Palatino Linotype" w:hAnsi="Palatino Linotype" w:cs="Arial"/>
          <w:b/>
          <w:bCs/>
          <w:i/>
          <w:sz w:val="22"/>
          <w:lang w:eastAsia="es-MX"/>
        </w:rPr>
        <w:t xml:space="preserve">V, XV, Y XVI, </w:t>
      </w:r>
      <w:r w:rsidRPr="000B13E8">
        <w:rPr>
          <w:rFonts w:ascii="Palatino Linotype" w:hAnsi="Palatino Linotype" w:cs="Arial"/>
          <w:b/>
          <w:i/>
          <w:sz w:val="22"/>
          <w:lang w:eastAsia="es-MX"/>
        </w:rPr>
        <w:t>3, 4,11 Y 41.</w:t>
      </w:r>
      <w:r w:rsidRPr="000B13E8">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9A3598" w14:textId="77777777" w:rsidR="004D1D36" w:rsidRPr="000B13E8" w:rsidRDefault="004D1D36" w:rsidP="004D1D36">
      <w:pPr>
        <w:autoSpaceDE w:val="0"/>
        <w:autoSpaceDN w:val="0"/>
        <w:adjustRightInd w:val="0"/>
        <w:ind w:left="567" w:right="567"/>
        <w:jc w:val="both"/>
        <w:rPr>
          <w:rFonts w:ascii="Palatino Linotype" w:hAnsi="Palatino Linotype" w:cs="Arial"/>
          <w:i/>
          <w:sz w:val="22"/>
          <w:lang w:eastAsia="es-MX"/>
        </w:rPr>
      </w:pPr>
      <w:r w:rsidRPr="000B13E8">
        <w:rPr>
          <w:rFonts w:ascii="Palatino Linotype" w:hAnsi="Palatino Linotype" w:cs="Arial"/>
          <w:i/>
          <w:sz w:val="22"/>
          <w:lang w:eastAsia="es-MX"/>
        </w:rPr>
        <w:lastRenderedPageBreak/>
        <w:t xml:space="preserve">En </w:t>
      </w:r>
      <w:proofErr w:type="gramStart"/>
      <w:r w:rsidRPr="000B13E8">
        <w:rPr>
          <w:rFonts w:ascii="Palatino Linotype" w:hAnsi="Palatino Linotype" w:cs="Arial"/>
          <w:i/>
          <w:sz w:val="22"/>
          <w:lang w:eastAsia="es-MX"/>
        </w:rPr>
        <w:t>consecuencia</w:t>
      </w:r>
      <w:proofErr w:type="gramEnd"/>
      <w:r w:rsidRPr="000B13E8">
        <w:rPr>
          <w:rFonts w:ascii="Palatino Linotype" w:hAnsi="Palatino Linotype" w:cs="Arial"/>
          <w:i/>
          <w:sz w:val="22"/>
          <w:lang w:eastAsia="es-MX"/>
        </w:rPr>
        <w:t xml:space="preserve"> el acceso a la información se refiere a que se cumplan cualquiera de los siguientes tres supuestos:</w:t>
      </w:r>
    </w:p>
    <w:p w14:paraId="1C06D326" w14:textId="77777777" w:rsidR="004D1D36" w:rsidRPr="000B13E8" w:rsidRDefault="004D1D36" w:rsidP="004D1D36">
      <w:pPr>
        <w:autoSpaceDE w:val="0"/>
        <w:autoSpaceDN w:val="0"/>
        <w:adjustRightInd w:val="0"/>
        <w:ind w:left="567" w:right="567"/>
        <w:jc w:val="both"/>
        <w:rPr>
          <w:rFonts w:ascii="Palatino Linotype" w:hAnsi="Palatino Linotype" w:cs="Arial"/>
          <w:i/>
          <w:sz w:val="22"/>
          <w:lang w:eastAsia="es-MX"/>
        </w:rPr>
      </w:pPr>
      <w:r w:rsidRPr="000B13E8">
        <w:rPr>
          <w:rFonts w:ascii="Palatino Linotype" w:hAnsi="Palatino Linotype" w:cs="Arial"/>
          <w:i/>
          <w:sz w:val="22"/>
          <w:lang w:eastAsia="es-MX"/>
        </w:rPr>
        <w:t xml:space="preserve">Que se trate de información registrada en cualquier soporte documental, </w:t>
      </w:r>
      <w:proofErr w:type="gramStart"/>
      <w:r w:rsidRPr="000B13E8">
        <w:rPr>
          <w:rFonts w:ascii="Palatino Linotype" w:hAnsi="Palatino Linotype" w:cs="Arial"/>
          <w:i/>
          <w:sz w:val="22"/>
          <w:lang w:eastAsia="es-MX"/>
        </w:rPr>
        <w:t>que</w:t>
      </w:r>
      <w:proofErr w:type="gramEnd"/>
      <w:r w:rsidRPr="000B13E8">
        <w:rPr>
          <w:rFonts w:ascii="Palatino Linotype" w:hAnsi="Palatino Linotype" w:cs="Arial"/>
          <w:i/>
          <w:sz w:val="22"/>
          <w:lang w:eastAsia="es-MX"/>
        </w:rPr>
        <w:t xml:space="preserve"> en ejercicio de las atribuciones conferidas, sea generada por los Sujetos Obligados;</w:t>
      </w:r>
    </w:p>
    <w:p w14:paraId="4CDF24DB" w14:textId="77777777" w:rsidR="004D1D36" w:rsidRPr="000B13E8" w:rsidRDefault="004D1D36" w:rsidP="004D1D36">
      <w:pPr>
        <w:autoSpaceDE w:val="0"/>
        <w:autoSpaceDN w:val="0"/>
        <w:adjustRightInd w:val="0"/>
        <w:ind w:left="567" w:right="567"/>
        <w:jc w:val="both"/>
        <w:rPr>
          <w:rFonts w:ascii="Palatino Linotype" w:hAnsi="Palatino Linotype" w:cs="Arial"/>
          <w:i/>
          <w:sz w:val="22"/>
          <w:lang w:eastAsia="es-MX"/>
        </w:rPr>
      </w:pPr>
      <w:r w:rsidRPr="000B13E8">
        <w:rPr>
          <w:rFonts w:ascii="Palatino Linotype" w:hAnsi="Palatino Linotype" w:cs="Arial"/>
          <w:i/>
          <w:sz w:val="22"/>
          <w:lang w:eastAsia="es-MX"/>
        </w:rPr>
        <w:t xml:space="preserve">Que se trate de información registrada en cualquier soporte documental, </w:t>
      </w:r>
      <w:proofErr w:type="gramStart"/>
      <w:r w:rsidRPr="000B13E8">
        <w:rPr>
          <w:rFonts w:ascii="Palatino Linotype" w:hAnsi="Palatino Linotype" w:cs="Arial"/>
          <w:i/>
          <w:sz w:val="22"/>
          <w:lang w:eastAsia="es-MX"/>
        </w:rPr>
        <w:t>que</w:t>
      </w:r>
      <w:proofErr w:type="gramEnd"/>
      <w:r w:rsidRPr="000B13E8">
        <w:rPr>
          <w:rFonts w:ascii="Palatino Linotype" w:hAnsi="Palatino Linotype" w:cs="Arial"/>
          <w:i/>
          <w:sz w:val="22"/>
          <w:lang w:eastAsia="es-MX"/>
        </w:rPr>
        <w:t xml:space="preserve"> en ejercicio de las atribuciones conferidas, sea administrada por los Sujetos Obligados, y</w:t>
      </w:r>
    </w:p>
    <w:p w14:paraId="2795CD69" w14:textId="77777777" w:rsidR="004D1D36" w:rsidRPr="000B13E8" w:rsidRDefault="004D1D36" w:rsidP="004D1D36">
      <w:pPr>
        <w:ind w:left="567" w:right="567"/>
        <w:jc w:val="both"/>
        <w:rPr>
          <w:rFonts w:ascii="Palatino Linotype" w:hAnsi="Palatino Linotype" w:cs="Arial"/>
          <w:i/>
          <w:color w:val="000000" w:themeColor="text1"/>
          <w:sz w:val="22"/>
          <w:szCs w:val="22"/>
        </w:rPr>
      </w:pPr>
      <w:r w:rsidRPr="000B13E8">
        <w:rPr>
          <w:rFonts w:ascii="Palatino Linotype" w:hAnsi="Palatino Linotype" w:cs="Arial"/>
          <w:i/>
          <w:sz w:val="22"/>
          <w:lang w:eastAsia="es-MX"/>
        </w:rPr>
        <w:t xml:space="preserve">Que se trate de información registrada en cualquier soporte documental, </w:t>
      </w:r>
      <w:proofErr w:type="gramStart"/>
      <w:r w:rsidRPr="000B13E8">
        <w:rPr>
          <w:rFonts w:ascii="Palatino Linotype" w:hAnsi="Palatino Linotype" w:cs="Arial"/>
          <w:i/>
          <w:sz w:val="22"/>
          <w:lang w:eastAsia="es-MX"/>
        </w:rPr>
        <w:t>que</w:t>
      </w:r>
      <w:proofErr w:type="gramEnd"/>
      <w:r w:rsidRPr="000B13E8">
        <w:rPr>
          <w:rFonts w:ascii="Palatino Linotype" w:hAnsi="Palatino Linotype" w:cs="Arial"/>
          <w:i/>
          <w:sz w:val="22"/>
          <w:lang w:eastAsia="es-MX"/>
        </w:rPr>
        <w:t xml:space="preserve"> en ejercicio de las </w:t>
      </w:r>
      <w:r w:rsidRPr="000B13E8">
        <w:rPr>
          <w:rFonts w:ascii="Palatino Linotype" w:hAnsi="Palatino Linotype" w:cs="Arial"/>
          <w:i/>
          <w:sz w:val="22"/>
          <w:szCs w:val="22"/>
          <w:lang w:eastAsia="es-MX"/>
        </w:rPr>
        <w:t>atribuciones conferidas, se encuentre en posesión de los Sujetos Obligados.”</w:t>
      </w:r>
    </w:p>
    <w:p w14:paraId="38F6058B" w14:textId="77777777" w:rsidR="004D1D36" w:rsidRPr="00873A3C" w:rsidRDefault="004D1D36" w:rsidP="004D1D36">
      <w:pPr>
        <w:pStyle w:val="Prrafodelista"/>
        <w:tabs>
          <w:tab w:val="left" w:pos="851"/>
        </w:tabs>
        <w:spacing w:line="360" w:lineRule="auto"/>
        <w:ind w:left="0" w:right="49"/>
        <w:jc w:val="both"/>
        <w:rPr>
          <w:rFonts w:ascii="Palatino Linotype" w:hAnsi="Palatino Linotype"/>
          <w:lang w:val="es-ES"/>
        </w:rPr>
      </w:pPr>
    </w:p>
    <w:p w14:paraId="513F7B83" w14:textId="77777777" w:rsidR="004D1D36" w:rsidRPr="00873A3C" w:rsidRDefault="004D1D36" w:rsidP="004D1D36">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873A3C">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0B723E83" w14:textId="77777777" w:rsidR="004D1D36" w:rsidRPr="000B13E8" w:rsidRDefault="004D1D36" w:rsidP="004D1D36">
      <w:pPr>
        <w:autoSpaceDE w:val="0"/>
        <w:autoSpaceDN w:val="0"/>
        <w:adjustRightInd w:val="0"/>
        <w:ind w:left="567" w:right="567"/>
        <w:jc w:val="both"/>
        <w:rPr>
          <w:rFonts w:ascii="Palatino Linotype" w:hAnsi="Palatino Linotype"/>
          <w:i/>
          <w:sz w:val="22"/>
          <w:lang w:val="es-ES"/>
        </w:rPr>
      </w:pPr>
      <w:r w:rsidRPr="000B13E8">
        <w:rPr>
          <w:rFonts w:ascii="Palatino Linotype" w:eastAsiaTheme="minorHAnsi" w:hAnsi="Palatino Linotype" w:cs="Bookman Old Style,Bold"/>
          <w:b/>
          <w:bCs/>
          <w:i/>
          <w:sz w:val="22"/>
          <w:lang w:eastAsia="en-US"/>
        </w:rPr>
        <w:t xml:space="preserve">XI. Documento: </w:t>
      </w:r>
      <w:r w:rsidRPr="000B13E8">
        <w:rPr>
          <w:rFonts w:ascii="Palatino Linotype" w:eastAsiaTheme="minorHAnsi" w:hAnsi="Palatino Linotype" w:cs="Bookman Old Style"/>
          <w:i/>
          <w:sz w:val="22"/>
          <w:lang w:eastAsia="en-US"/>
        </w:rPr>
        <w:t xml:space="preserve">Los expedientes, reportes, estudios, actas, resoluciones, </w:t>
      </w:r>
      <w:r w:rsidRPr="000B13E8">
        <w:rPr>
          <w:rFonts w:ascii="Palatino Linotype" w:eastAsiaTheme="minorHAnsi" w:hAnsi="Palatino Linotype" w:cs="Bookman Old Style"/>
          <w:b/>
          <w:i/>
          <w:sz w:val="22"/>
          <w:lang w:eastAsia="en-US"/>
        </w:rPr>
        <w:t>oficios,</w:t>
      </w:r>
      <w:r w:rsidRPr="000B13E8">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0B13E8">
        <w:rPr>
          <w:rFonts w:ascii="Palatino Linotype" w:eastAsiaTheme="minorHAnsi" w:hAnsi="Palatino Linotype" w:cs="Bookman Old Style"/>
          <w:b/>
          <w:i/>
          <w:sz w:val="22"/>
          <w:lang w:eastAsia="en-US"/>
        </w:rPr>
        <w:t>cualquier otro registro</w:t>
      </w:r>
      <w:r w:rsidRPr="000B13E8">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w:t>
      </w:r>
      <w:proofErr w:type="gramStart"/>
      <w:r w:rsidRPr="000B13E8">
        <w:rPr>
          <w:rFonts w:ascii="Palatino Linotype" w:eastAsiaTheme="minorHAnsi" w:hAnsi="Palatino Linotype" w:cs="Bookman Old Style"/>
          <w:i/>
          <w:sz w:val="22"/>
          <w:lang w:eastAsia="en-US"/>
        </w:rPr>
        <w:t>impreso,  sonoro</w:t>
      </w:r>
      <w:proofErr w:type="gramEnd"/>
      <w:r w:rsidRPr="000B13E8">
        <w:rPr>
          <w:rFonts w:ascii="Palatino Linotype" w:eastAsiaTheme="minorHAnsi" w:hAnsi="Palatino Linotype" w:cs="Bookman Old Style"/>
          <w:i/>
          <w:sz w:val="22"/>
          <w:lang w:eastAsia="en-US"/>
        </w:rPr>
        <w:t>, visual, electrónico, informático u holográfico;</w:t>
      </w:r>
    </w:p>
    <w:p w14:paraId="38D4ECF9" w14:textId="77777777" w:rsidR="004D1D36" w:rsidRPr="00873A3C" w:rsidRDefault="004D1D36" w:rsidP="004D1D36">
      <w:pPr>
        <w:pStyle w:val="Prrafodelista"/>
        <w:tabs>
          <w:tab w:val="left" w:pos="851"/>
        </w:tabs>
        <w:spacing w:line="360" w:lineRule="auto"/>
        <w:ind w:left="0" w:right="49"/>
        <w:jc w:val="both"/>
        <w:rPr>
          <w:rFonts w:ascii="Palatino Linotype" w:hAnsi="Palatino Linotype"/>
          <w:lang w:val="es-ES"/>
        </w:rPr>
      </w:pPr>
    </w:p>
    <w:p w14:paraId="5B93EDF0" w14:textId="77777777" w:rsidR="004D1D36" w:rsidRPr="00873A3C" w:rsidRDefault="004D1D36" w:rsidP="004D1D3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73A3C">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551BF617" w14:textId="77777777" w:rsidR="004D1D36" w:rsidRPr="00873A3C" w:rsidRDefault="004D1D36" w:rsidP="004D1D36">
      <w:pPr>
        <w:pStyle w:val="Prrafodelista"/>
        <w:spacing w:line="360" w:lineRule="auto"/>
        <w:ind w:left="0"/>
        <w:jc w:val="both"/>
        <w:rPr>
          <w:rFonts w:ascii="Palatino Linotype" w:eastAsia="Calibri" w:hAnsi="Palatino Linotype" w:cs="Arial"/>
        </w:rPr>
      </w:pPr>
    </w:p>
    <w:p w14:paraId="2CBCAB65" w14:textId="77777777" w:rsidR="004D1D36" w:rsidRPr="00873A3C" w:rsidRDefault="004D1D36" w:rsidP="004D1D36">
      <w:pPr>
        <w:pStyle w:val="Prrafodelista"/>
        <w:numPr>
          <w:ilvl w:val="0"/>
          <w:numId w:val="1"/>
        </w:numPr>
        <w:spacing w:line="360" w:lineRule="auto"/>
        <w:ind w:left="0" w:firstLine="0"/>
        <w:jc w:val="both"/>
        <w:rPr>
          <w:rFonts w:ascii="Palatino Linotype" w:eastAsia="Calibri" w:hAnsi="Palatino Linotype" w:cs="Arial"/>
        </w:rPr>
      </w:pPr>
      <w:r w:rsidRPr="00873A3C">
        <w:rPr>
          <w:rFonts w:ascii="Palatino Linotype" w:hAnsi="Palatino Linotype"/>
          <w:color w:val="000000" w:themeColor="text1"/>
        </w:rPr>
        <w:t xml:space="preserve">Resulta necesario referir que, el </w:t>
      </w:r>
      <w:r w:rsidRPr="00873A3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w:t>
      </w:r>
      <w:r w:rsidRPr="00873A3C">
        <w:rPr>
          <w:rFonts w:ascii="Palatino Linotype" w:eastAsia="Calibri" w:hAnsi="Palatino Linotype" w:cs="Arial"/>
        </w:rPr>
        <w:lastRenderedPageBreak/>
        <w:t xml:space="preserve">concurren refiriendo que </w:t>
      </w:r>
      <w:r w:rsidRPr="00873A3C">
        <w:rPr>
          <w:rFonts w:ascii="Palatino Linotype" w:eastAsia="Calibri" w:hAnsi="Palatino Linotype" w:cs="Arial"/>
          <w:b/>
        </w:rPr>
        <w:t>los Sujetos Obligados deberán documentar todo acto que se derive del ejercicio de sus facultades, competencias o funciones,</w:t>
      </w:r>
      <w:r w:rsidRPr="00873A3C">
        <w:rPr>
          <w:rFonts w:ascii="Palatino Linotype" w:eastAsia="Calibri" w:hAnsi="Palatino Linotype" w:cs="Arial"/>
        </w:rPr>
        <w:t xml:space="preserve"> considerando desde su origen la eventual publicidad y reutilización de la información que generen, posean o administren.</w:t>
      </w:r>
    </w:p>
    <w:p w14:paraId="5D080FC4" w14:textId="77777777" w:rsidR="004D1D36" w:rsidRPr="00873A3C" w:rsidRDefault="004D1D36" w:rsidP="004D1D36">
      <w:pPr>
        <w:pStyle w:val="Prrafodelista"/>
        <w:rPr>
          <w:rFonts w:ascii="Palatino Linotype" w:eastAsia="Calibri" w:hAnsi="Palatino Linotype" w:cs="Arial"/>
        </w:rPr>
      </w:pPr>
    </w:p>
    <w:p w14:paraId="1951B663" w14:textId="77777777" w:rsidR="004D1D36" w:rsidRPr="00873A3C" w:rsidRDefault="004D1D36" w:rsidP="004D1D36">
      <w:pPr>
        <w:pStyle w:val="Prrafodelista"/>
        <w:numPr>
          <w:ilvl w:val="0"/>
          <w:numId w:val="1"/>
        </w:numPr>
        <w:spacing w:line="360" w:lineRule="auto"/>
        <w:ind w:left="0" w:firstLine="0"/>
        <w:jc w:val="both"/>
        <w:rPr>
          <w:rFonts w:ascii="Palatino Linotype" w:eastAsia="Calibri" w:hAnsi="Palatino Linotype" w:cs="Arial"/>
        </w:rPr>
      </w:pPr>
      <w:r w:rsidRPr="00873A3C">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6ECEA1D2" w14:textId="77777777" w:rsidR="004D1D36" w:rsidRPr="000B13E8" w:rsidRDefault="004D1D36" w:rsidP="004D1D36">
      <w:pPr>
        <w:pStyle w:val="Prrafodelista"/>
        <w:spacing w:line="360" w:lineRule="auto"/>
        <w:rPr>
          <w:rFonts w:ascii="Palatino Linotype" w:hAnsi="Palatino Linotype" w:cs="Arial"/>
          <w:color w:val="000000"/>
          <w:sz w:val="22"/>
        </w:rPr>
      </w:pPr>
    </w:p>
    <w:p w14:paraId="0822D56D" w14:textId="77777777" w:rsidR="004D1D36" w:rsidRPr="000B13E8" w:rsidRDefault="004D1D36" w:rsidP="004D1D36">
      <w:pPr>
        <w:autoSpaceDE w:val="0"/>
        <w:autoSpaceDN w:val="0"/>
        <w:adjustRightInd w:val="0"/>
        <w:ind w:left="567" w:right="567"/>
        <w:jc w:val="both"/>
        <w:rPr>
          <w:rFonts w:ascii="Palatino Linotype" w:hAnsi="Palatino Linotype" w:cs="Bookman Old Style"/>
          <w:i/>
          <w:sz w:val="22"/>
        </w:rPr>
      </w:pPr>
      <w:r w:rsidRPr="000B13E8">
        <w:rPr>
          <w:rFonts w:ascii="Palatino Linotype" w:hAnsi="Palatino Linotype" w:cs="Bookman Old Style,Bold"/>
          <w:b/>
          <w:bCs/>
          <w:i/>
          <w:sz w:val="22"/>
        </w:rPr>
        <w:t xml:space="preserve">Artículo 4. </w:t>
      </w:r>
      <w:r w:rsidRPr="000B13E8">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3B626BDF" w14:textId="77777777" w:rsidR="004D1D36" w:rsidRPr="000B13E8" w:rsidRDefault="004D1D36" w:rsidP="004D1D36">
      <w:pPr>
        <w:autoSpaceDE w:val="0"/>
        <w:autoSpaceDN w:val="0"/>
        <w:adjustRightInd w:val="0"/>
        <w:ind w:left="567" w:right="567"/>
        <w:jc w:val="both"/>
        <w:rPr>
          <w:rFonts w:ascii="Palatino Linotype" w:hAnsi="Palatino Linotype" w:cs="Bookman Old Style"/>
          <w:i/>
          <w:sz w:val="22"/>
        </w:rPr>
      </w:pPr>
    </w:p>
    <w:p w14:paraId="49D12978" w14:textId="77777777" w:rsidR="004D1D36" w:rsidRPr="000B13E8" w:rsidRDefault="004D1D36" w:rsidP="004D1D36">
      <w:pPr>
        <w:autoSpaceDE w:val="0"/>
        <w:autoSpaceDN w:val="0"/>
        <w:adjustRightInd w:val="0"/>
        <w:ind w:left="567" w:right="567"/>
        <w:jc w:val="both"/>
        <w:rPr>
          <w:rFonts w:ascii="Palatino Linotype" w:hAnsi="Palatino Linotype" w:cs="Bookman Old Style"/>
          <w:i/>
          <w:sz w:val="22"/>
        </w:rPr>
      </w:pPr>
      <w:r w:rsidRPr="000B13E8">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830CA2A" w14:textId="77777777" w:rsidR="004D1D36" w:rsidRPr="000B13E8" w:rsidRDefault="004D1D36" w:rsidP="004D1D36">
      <w:pPr>
        <w:autoSpaceDE w:val="0"/>
        <w:autoSpaceDN w:val="0"/>
        <w:adjustRightInd w:val="0"/>
        <w:ind w:left="567" w:right="567"/>
        <w:jc w:val="both"/>
        <w:rPr>
          <w:rFonts w:ascii="Palatino Linotype" w:hAnsi="Palatino Linotype" w:cs="Bookman Old Style"/>
          <w:i/>
          <w:sz w:val="22"/>
        </w:rPr>
      </w:pPr>
    </w:p>
    <w:p w14:paraId="02C8AAD7" w14:textId="77777777" w:rsidR="004D1D36" w:rsidRPr="000B13E8" w:rsidRDefault="004D1D36" w:rsidP="004D1D36">
      <w:pPr>
        <w:autoSpaceDE w:val="0"/>
        <w:autoSpaceDN w:val="0"/>
        <w:adjustRightInd w:val="0"/>
        <w:ind w:left="567" w:right="567"/>
        <w:jc w:val="both"/>
        <w:rPr>
          <w:rFonts w:ascii="Palatino Linotype" w:hAnsi="Palatino Linotype" w:cs="Bookman Old Style"/>
          <w:i/>
          <w:sz w:val="22"/>
        </w:rPr>
      </w:pPr>
      <w:r w:rsidRPr="000B13E8">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674EBE10" w14:textId="77777777" w:rsidR="004D1D36" w:rsidRPr="000B13E8" w:rsidRDefault="004D1D36" w:rsidP="004D1D36">
      <w:pPr>
        <w:autoSpaceDE w:val="0"/>
        <w:autoSpaceDN w:val="0"/>
        <w:adjustRightInd w:val="0"/>
        <w:ind w:left="567" w:right="567"/>
        <w:jc w:val="both"/>
        <w:rPr>
          <w:rFonts w:ascii="Palatino Linotype" w:hAnsi="Palatino Linotype" w:cs="Arial"/>
          <w:i/>
          <w:color w:val="000000"/>
          <w:sz w:val="22"/>
        </w:rPr>
      </w:pPr>
    </w:p>
    <w:p w14:paraId="52DE625A" w14:textId="77777777" w:rsidR="004D1D36" w:rsidRPr="000B13E8" w:rsidRDefault="004D1D36" w:rsidP="004D1D36">
      <w:pPr>
        <w:autoSpaceDE w:val="0"/>
        <w:autoSpaceDN w:val="0"/>
        <w:adjustRightInd w:val="0"/>
        <w:ind w:left="567" w:right="567"/>
        <w:jc w:val="both"/>
        <w:rPr>
          <w:rFonts w:ascii="Palatino Linotype" w:hAnsi="Palatino Linotype" w:cs="Bookman Old Style"/>
          <w:i/>
          <w:sz w:val="22"/>
        </w:rPr>
      </w:pPr>
      <w:r w:rsidRPr="000B13E8">
        <w:rPr>
          <w:rFonts w:ascii="Palatino Linotype" w:hAnsi="Palatino Linotype" w:cs="Bookman Old Style,Bold"/>
          <w:b/>
          <w:bCs/>
          <w:i/>
          <w:sz w:val="22"/>
        </w:rPr>
        <w:t xml:space="preserve">Artículo 12. </w:t>
      </w:r>
      <w:r w:rsidRPr="000B13E8">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86FEED0" w14:textId="77777777" w:rsidR="004D1D36" w:rsidRPr="000B13E8" w:rsidRDefault="004D1D36" w:rsidP="004D1D36">
      <w:pPr>
        <w:autoSpaceDE w:val="0"/>
        <w:autoSpaceDN w:val="0"/>
        <w:adjustRightInd w:val="0"/>
        <w:ind w:left="567" w:right="567"/>
        <w:jc w:val="both"/>
        <w:rPr>
          <w:rFonts w:ascii="Palatino Linotype" w:hAnsi="Palatino Linotype" w:cs="Bookman Old Style"/>
          <w:i/>
          <w:sz w:val="22"/>
        </w:rPr>
      </w:pPr>
    </w:p>
    <w:p w14:paraId="39296C6B" w14:textId="77777777" w:rsidR="004D1D36" w:rsidRPr="000B13E8" w:rsidRDefault="004D1D36" w:rsidP="004D1D36">
      <w:pPr>
        <w:autoSpaceDE w:val="0"/>
        <w:autoSpaceDN w:val="0"/>
        <w:adjustRightInd w:val="0"/>
        <w:ind w:left="567" w:right="567"/>
        <w:jc w:val="both"/>
        <w:rPr>
          <w:rFonts w:ascii="Palatino Linotype" w:hAnsi="Palatino Linotype" w:cs="Bookman Old Style"/>
          <w:b/>
          <w:i/>
          <w:sz w:val="22"/>
        </w:rPr>
      </w:pPr>
      <w:r w:rsidRPr="000B13E8">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0B13E8">
        <w:rPr>
          <w:rFonts w:ascii="Palatino Linotype" w:hAnsi="Palatino Linotype" w:cs="Bookman Old Style"/>
          <w:b/>
          <w:i/>
          <w:sz w:val="22"/>
        </w:rPr>
        <w:t xml:space="preserve">La obligación de proporcionar información no comprende el procesamiento de la misma, ni el </w:t>
      </w:r>
      <w:r w:rsidRPr="000B13E8">
        <w:rPr>
          <w:rFonts w:ascii="Palatino Linotype" w:hAnsi="Palatino Linotype" w:cs="Bookman Old Style"/>
          <w:b/>
          <w:i/>
          <w:sz w:val="22"/>
        </w:rPr>
        <w:lastRenderedPageBreak/>
        <w:t>presentarla conforme al interés del solicitante; no estarán obligados a generarla, resumirla, efectuar cálculos o practicar investigaciones.</w:t>
      </w:r>
    </w:p>
    <w:p w14:paraId="053109F5" w14:textId="77777777" w:rsidR="004D1D36" w:rsidRPr="00873A3C" w:rsidRDefault="004D1D36" w:rsidP="004D1D36">
      <w:pPr>
        <w:autoSpaceDE w:val="0"/>
        <w:autoSpaceDN w:val="0"/>
        <w:adjustRightInd w:val="0"/>
        <w:spacing w:line="360" w:lineRule="auto"/>
        <w:ind w:left="567" w:right="567"/>
        <w:jc w:val="both"/>
        <w:rPr>
          <w:rFonts w:ascii="Palatino Linotype" w:hAnsi="Palatino Linotype" w:cs="Bookman Old Style"/>
          <w:i/>
        </w:rPr>
      </w:pPr>
    </w:p>
    <w:p w14:paraId="4557C19D" w14:textId="77777777" w:rsidR="004D1D36" w:rsidRPr="00873A3C" w:rsidRDefault="004D1D36" w:rsidP="004D1D3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73A3C">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873A3C">
        <w:rPr>
          <w:rStyle w:val="Refdenotaalpie"/>
          <w:rFonts w:ascii="Palatino Linotype" w:hAnsi="Palatino Linotype"/>
          <w:lang w:val="es-ES"/>
        </w:rPr>
        <w:footnoteReference w:id="7"/>
      </w:r>
      <w:r w:rsidRPr="00873A3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2AB740F" w14:textId="77777777" w:rsidR="004D1D36" w:rsidRPr="00873A3C" w:rsidRDefault="004D1D36" w:rsidP="004D1D36">
      <w:pPr>
        <w:pStyle w:val="Prrafodelista"/>
        <w:tabs>
          <w:tab w:val="left" w:pos="851"/>
        </w:tabs>
        <w:spacing w:line="360" w:lineRule="auto"/>
        <w:ind w:left="0" w:right="49"/>
        <w:jc w:val="both"/>
        <w:rPr>
          <w:rFonts w:ascii="Palatino Linotype" w:hAnsi="Palatino Linotype"/>
          <w:lang w:val="es-ES"/>
        </w:rPr>
      </w:pPr>
    </w:p>
    <w:p w14:paraId="16903CFE" w14:textId="77777777" w:rsidR="004D1D36" w:rsidRPr="00873A3C" w:rsidRDefault="004D1D36" w:rsidP="004D1D3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73A3C">
        <w:rPr>
          <w:rFonts w:ascii="Palatino Linotype" w:hAnsi="Palatino Linotype"/>
          <w:lang w:val="es-ES"/>
        </w:rPr>
        <w:t>Robustece lo anterior la Tesis aislada identificada con la clave I.</w:t>
      </w:r>
      <w:proofErr w:type="gramStart"/>
      <w:r w:rsidRPr="00873A3C">
        <w:rPr>
          <w:rFonts w:ascii="Palatino Linotype" w:hAnsi="Palatino Linotype"/>
          <w:lang w:val="es-ES"/>
        </w:rPr>
        <w:t>4º.A.</w:t>
      </w:r>
      <w:proofErr w:type="gramEnd"/>
      <w:r w:rsidRPr="00873A3C">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36809213" w14:textId="77777777" w:rsidR="004D1D36" w:rsidRPr="000B13E8" w:rsidRDefault="004D1D36" w:rsidP="004D1D36">
      <w:pPr>
        <w:pStyle w:val="Prrafodelista"/>
        <w:spacing w:line="360" w:lineRule="auto"/>
        <w:rPr>
          <w:rFonts w:ascii="Palatino Linotype" w:hAnsi="Palatino Linotype"/>
          <w:sz w:val="22"/>
          <w:lang w:val="es-ES"/>
        </w:rPr>
      </w:pPr>
    </w:p>
    <w:p w14:paraId="7D70A669" w14:textId="77777777" w:rsidR="004D1D36" w:rsidRPr="000B13E8" w:rsidRDefault="004D1D36" w:rsidP="004D1D36">
      <w:pPr>
        <w:pStyle w:val="Prrafodelista"/>
        <w:tabs>
          <w:tab w:val="left" w:pos="851"/>
        </w:tabs>
        <w:ind w:left="567" w:right="567"/>
        <w:jc w:val="both"/>
        <w:rPr>
          <w:rFonts w:ascii="Palatino Linotype" w:hAnsi="Palatino Linotype"/>
          <w:i/>
          <w:sz w:val="22"/>
        </w:rPr>
      </w:pPr>
      <w:r w:rsidRPr="000B13E8">
        <w:rPr>
          <w:rFonts w:ascii="Palatino Linotype" w:hAnsi="Palatino Linotype"/>
          <w:b/>
          <w:i/>
          <w:sz w:val="22"/>
        </w:rPr>
        <w:t>ACCESO A LA INFORMACIÓN. IMPLICACIÓN DEL PRINCIPIO DE MÁXIMA PUBLICIDAD EN EL DERECHO FUNDAMENTAL RELATIVO.</w:t>
      </w:r>
      <w:r w:rsidRPr="000B13E8">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w:t>
      </w:r>
      <w:r w:rsidRPr="000B13E8">
        <w:rPr>
          <w:rFonts w:ascii="Palatino Linotype" w:hAnsi="Palatino Linotype"/>
          <w:i/>
          <w:sz w:val="22"/>
        </w:rPr>
        <w:lastRenderedPageBreak/>
        <w:t xml:space="preserve">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65ACFD3B" w14:textId="77777777" w:rsidR="004D1D36" w:rsidRPr="000B13E8" w:rsidRDefault="004D1D36" w:rsidP="004D1D36">
      <w:pPr>
        <w:pStyle w:val="Prrafodelista"/>
        <w:tabs>
          <w:tab w:val="left" w:pos="851"/>
        </w:tabs>
        <w:ind w:left="567" w:right="567"/>
        <w:jc w:val="both"/>
        <w:rPr>
          <w:rFonts w:ascii="Palatino Linotype" w:hAnsi="Palatino Linotype"/>
          <w:i/>
          <w:sz w:val="22"/>
        </w:rPr>
      </w:pPr>
    </w:p>
    <w:p w14:paraId="387BC0A3" w14:textId="77777777" w:rsidR="004D1D36" w:rsidRPr="000B13E8" w:rsidRDefault="004D1D36" w:rsidP="004D1D36">
      <w:pPr>
        <w:pStyle w:val="Prrafodelista"/>
        <w:tabs>
          <w:tab w:val="left" w:pos="851"/>
        </w:tabs>
        <w:ind w:left="567" w:right="567"/>
        <w:jc w:val="both"/>
        <w:rPr>
          <w:rFonts w:ascii="Palatino Linotype" w:hAnsi="Palatino Linotype"/>
          <w:i/>
          <w:sz w:val="22"/>
        </w:rPr>
      </w:pPr>
      <w:r w:rsidRPr="000B13E8">
        <w:rPr>
          <w:rFonts w:ascii="Palatino Linotype" w:hAnsi="Palatino Linotype"/>
          <w:i/>
          <w:sz w:val="22"/>
        </w:rPr>
        <w:t xml:space="preserve">CUARTO TRIBUNAL COLEGIADO EN MATERIA ADMINISTRATIVA DEL PRIMER CIRCUITO. </w:t>
      </w:r>
    </w:p>
    <w:p w14:paraId="7E99FEE2" w14:textId="77777777" w:rsidR="004D1D36" w:rsidRPr="000B13E8" w:rsidRDefault="004D1D36" w:rsidP="004D1D36">
      <w:pPr>
        <w:pStyle w:val="Prrafodelista"/>
        <w:tabs>
          <w:tab w:val="left" w:pos="851"/>
        </w:tabs>
        <w:ind w:left="567" w:right="567"/>
        <w:jc w:val="both"/>
        <w:rPr>
          <w:rFonts w:ascii="Palatino Linotype" w:hAnsi="Palatino Linotype"/>
          <w:i/>
          <w:sz w:val="22"/>
        </w:rPr>
      </w:pPr>
    </w:p>
    <w:p w14:paraId="74D423DA" w14:textId="77777777" w:rsidR="004D1D36" w:rsidRPr="00873A3C" w:rsidRDefault="004D1D36" w:rsidP="004D1D36">
      <w:pPr>
        <w:pStyle w:val="Prrafodelista"/>
        <w:tabs>
          <w:tab w:val="left" w:pos="851"/>
        </w:tabs>
        <w:ind w:left="567" w:right="567"/>
        <w:jc w:val="both"/>
        <w:rPr>
          <w:rFonts w:ascii="Palatino Linotype" w:hAnsi="Palatino Linotype"/>
          <w:i/>
        </w:rPr>
      </w:pPr>
      <w:r w:rsidRPr="000B13E8">
        <w:rPr>
          <w:rFonts w:ascii="Palatino Linotype" w:hAnsi="Palatino Linotype"/>
          <w:i/>
          <w:sz w:val="22"/>
        </w:rPr>
        <w:t xml:space="preserve">Amparo en revisión 257/2012. Ruth Corona Muñoz. 6 de diciembre de 2012. Unanimidad de votos. Ponente: Jean Claude Tron Petit. Secretaria: </w:t>
      </w:r>
      <w:r w:rsidRPr="00873A3C">
        <w:rPr>
          <w:rFonts w:ascii="Palatino Linotype" w:hAnsi="Palatino Linotype"/>
          <w:i/>
        </w:rPr>
        <w:t>Mayra Susana Martínez López.</w:t>
      </w:r>
    </w:p>
    <w:p w14:paraId="097056DD" w14:textId="77777777" w:rsidR="004D1D36" w:rsidRPr="00873A3C" w:rsidRDefault="004D1D36" w:rsidP="004D1D36">
      <w:pPr>
        <w:pStyle w:val="Prrafodelista"/>
        <w:tabs>
          <w:tab w:val="left" w:pos="851"/>
        </w:tabs>
        <w:ind w:left="567" w:right="567"/>
        <w:jc w:val="both"/>
        <w:rPr>
          <w:rFonts w:ascii="Palatino Linotype" w:hAnsi="Palatino Linotype"/>
          <w:i/>
          <w:lang w:val="es-ES"/>
        </w:rPr>
      </w:pPr>
    </w:p>
    <w:p w14:paraId="35C108B8" w14:textId="77777777" w:rsidR="004D1D36" w:rsidRPr="00873A3C" w:rsidRDefault="004D1D36" w:rsidP="004D1D3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73A3C">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497849AB" w14:textId="77777777" w:rsidR="004D1D36" w:rsidRPr="00873A3C" w:rsidRDefault="004D1D36" w:rsidP="004D1D36">
      <w:pPr>
        <w:tabs>
          <w:tab w:val="left" w:pos="851"/>
        </w:tabs>
        <w:spacing w:line="360" w:lineRule="auto"/>
        <w:ind w:right="49"/>
        <w:jc w:val="both"/>
        <w:rPr>
          <w:rFonts w:ascii="Palatino Linotype" w:hAnsi="Palatino Linotype"/>
          <w:lang w:val="es-ES"/>
        </w:rPr>
      </w:pPr>
    </w:p>
    <w:p w14:paraId="26AF0242" w14:textId="77777777" w:rsidR="004D1D36" w:rsidRPr="00873A3C" w:rsidRDefault="004D1D36" w:rsidP="004D1D36">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873A3C">
        <w:rPr>
          <w:rFonts w:ascii="Palatino Linotype" w:hAnsi="Palatino Linotype" w:cs="Arial"/>
        </w:rPr>
        <w:t xml:space="preserve">Es pertinente enfatizar lo </w:t>
      </w:r>
      <w:proofErr w:type="gramStart"/>
      <w:r w:rsidRPr="00873A3C">
        <w:rPr>
          <w:rFonts w:ascii="Palatino Linotype" w:hAnsi="Palatino Linotype" w:cs="Arial"/>
        </w:rPr>
        <w:t>que</w:t>
      </w:r>
      <w:proofErr w:type="gramEnd"/>
      <w:r w:rsidRPr="00873A3C">
        <w:rPr>
          <w:rFonts w:ascii="Palatino Linotype" w:hAnsi="Palatino Linotype" w:cs="Arial"/>
        </w:rPr>
        <w:t xml:space="preserve"> respecto al derecho de acceso a la información pública, refiere el artículo 6° de la Constitución Política de los Estados Unidos Mexicanos, que en su parte conducente señala:</w:t>
      </w:r>
    </w:p>
    <w:p w14:paraId="22F66F5A" w14:textId="77777777" w:rsidR="004D1D36" w:rsidRPr="000B13E8" w:rsidRDefault="004D1D36" w:rsidP="004D1D36">
      <w:pPr>
        <w:ind w:left="567" w:right="567"/>
        <w:jc w:val="both"/>
        <w:rPr>
          <w:rFonts w:ascii="Palatino Linotype" w:hAnsi="Palatino Linotype" w:cs="Arial"/>
          <w:i/>
          <w:sz w:val="22"/>
        </w:rPr>
      </w:pPr>
      <w:r w:rsidRPr="000B13E8">
        <w:rPr>
          <w:rFonts w:ascii="Palatino Linotype" w:hAnsi="Palatino Linotype" w:cs="Arial"/>
          <w:b/>
          <w:i/>
          <w:sz w:val="22"/>
        </w:rPr>
        <w:t>“Artículo 6o.</w:t>
      </w:r>
      <w:r w:rsidRPr="000B13E8">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B13E8">
        <w:rPr>
          <w:rFonts w:ascii="Palatino Linotype" w:hAnsi="Palatino Linotype" w:cs="Arial"/>
          <w:b/>
          <w:i/>
          <w:sz w:val="22"/>
        </w:rPr>
        <w:t>El derecho a la información será garantizado por el Estado.</w:t>
      </w:r>
      <w:r w:rsidRPr="000B13E8">
        <w:rPr>
          <w:rFonts w:ascii="Palatino Linotype" w:hAnsi="Palatino Linotype" w:cs="Arial"/>
          <w:i/>
          <w:sz w:val="22"/>
        </w:rPr>
        <w:t xml:space="preserve"> </w:t>
      </w:r>
    </w:p>
    <w:p w14:paraId="631A8D36" w14:textId="77777777" w:rsidR="004D1D36" w:rsidRPr="000B13E8" w:rsidRDefault="004D1D36" w:rsidP="004D1D36">
      <w:pPr>
        <w:ind w:left="567" w:right="567"/>
        <w:jc w:val="both"/>
        <w:rPr>
          <w:rFonts w:ascii="Palatino Linotype" w:hAnsi="Palatino Linotype" w:cs="Arial"/>
          <w:i/>
          <w:sz w:val="22"/>
        </w:rPr>
      </w:pPr>
    </w:p>
    <w:p w14:paraId="0CA82F54" w14:textId="77777777" w:rsidR="004D1D36" w:rsidRPr="000B13E8" w:rsidRDefault="004D1D36" w:rsidP="004D1D36">
      <w:pPr>
        <w:ind w:left="567" w:right="567"/>
        <w:jc w:val="both"/>
        <w:rPr>
          <w:rFonts w:ascii="Palatino Linotype" w:hAnsi="Palatino Linotype" w:cs="Arial"/>
          <w:i/>
          <w:sz w:val="22"/>
        </w:rPr>
      </w:pPr>
      <w:r w:rsidRPr="000B13E8">
        <w:rPr>
          <w:rFonts w:ascii="Palatino Linotype" w:hAnsi="Palatino Linotype" w:cs="Arial"/>
          <w:i/>
          <w:sz w:val="22"/>
        </w:rPr>
        <w:lastRenderedPageBreak/>
        <w:t>Toda persona tiene derecho al libre acceso a información plural y oportuna, así como a buscar, recibir y difundir información e ideas de toda índole por cualquier medio de expresión.</w:t>
      </w:r>
    </w:p>
    <w:p w14:paraId="2B2C73C5" w14:textId="77777777" w:rsidR="004D1D36" w:rsidRPr="000B13E8" w:rsidRDefault="004D1D36" w:rsidP="004D1D36">
      <w:pPr>
        <w:ind w:left="567" w:right="567"/>
        <w:jc w:val="both"/>
        <w:rPr>
          <w:rFonts w:ascii="Palatino Linotype" w:hAnsi="Palatino Linotype" w:cs="Arial"/>
          <w:i/>
          <w:sz w:val="22"/>
        </w:rPr>
      </w:pPr>
    </w:p>
    <w:p w14:paraId="636226A1" w14:textId="77777777" w:rsidR="004D1D36" w:rsidRPr="000B13E8" w:rsidRDefault="004D1D36" w:rsidP="004D1D36">
      <w:pPr>
        <w:ind w:left="567" w:right="567"/>
        <w:jc w:val="both"/>
        <w:rPr>
          <w:rFonts w:ascii="Palatino Linotype" w:hAnsi="Palatino Linotype" w:cs="Arial"/>
          <w:i/>
          <w:sz w:val="22"/>
        </w:rPr>
      </w:pPr>
      <w:r w:rsidRPr="000B13E8">
        <w:rPr>
          <w:rFonts w:ascii="Palatino Linotype" w:hAnsi="Palatino Linotype" w:cs="Arial"/>
          <w:i/>
          <w:sz w:val="22"/>
        </w:rPr>
        <w:t>Para efectos de lo dispuesto en el presente artículo se observará lo siguiente:</w:t>
      </w:r>
    </w:p>
    <w:p w14:paraId="4770D511" w14:textId="77777777" w:rsidR="004D1D36" w:rsidRPr="000B13E8" w:rsidRDefault="004D1D36" w:rsidP="004D1D36">
      <w:pPr>
        <w:ind w:left="567" w:right="567"/>
        <w:jc w:val="both"/>
        <w:rPr>
          <w:rFonts w:ascii="Palatino Linotype" w:hAnsi="Palatino Linotype" w:cs="Arial"/>
          <w:i/>
          <w:sz w:val="22"/>
        </w:rPr>
      </w:pPr>
    </w:p>
    <w:p w14:paraId="4EAABA34" w14:textId="77777777" w:rsidR="004D1D36" w:rsidRPr="000B13E8" w:rsidRDefault="004D1D36" w:rsidP="004D1D36">
      <w:pPr>
        <w:ind w:left="567" w:right="567"/>
        <w:jc w:val="both"/>
        <w:rPr>
          <w:rFonts w:ascii="Palatino Linotype" w:hAnsi="Palatino Linotype" w:cs="Arial"/>
          <w:i/>
          <w:sz w:val="22"/>
        </w:rPr>
      </w:pPr>
      <w:r w:rsidRPr="000B13E8">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06B62C3E" w14:textId="77777777" w:rsidR="004D1D36" w:rsidRPr="000B13E8" w:rsidRDefault="004D1D36" w:rsidP="004D1D36">
      <w:pPr>
        <w:ind w:left="567" w:right="567"/>
        <w:jc w:val="both"/>
        <w:rPr>
          <w:rFonts w:ascii="Palatino Linotype" w:hAnsi="Palatino Linotype" w:cs="Arial"/>
          <w:b/>
          <w:i/>
          <w:sz w:val="22"/>
        </w:rPr>
      </w:pPr>
    </w:p>
    <w:p w14:paraId="15CC07B7" w14:textId="77777777" w:rsidR="004D1D36" w:rsidRPr="000B13E8" w:rsidRDefault="004D1D36" w:rsidP="004D1D36">
      <w:pPr>
        <w:ind w:left="567" w:right="567"/>
        <w:jc w:val="both"/>
        <w:rPr>
          <w:rFonts w:ascii="Palatino Linotype" w:hAnsi="Palatino Linotype" w:cs="Arial"/>
          <w:i/>
          <w:sz w:val="22"/>
        </w:rPr>
      </w:pPr>
      <w:r w:rsidRPr="000B13E8">
        <w:rPr>
          <w:rFonts w:ascii="Palatino Linotype" w:hAnsi="Palatino Linotype" w:cs="Arial"/>
          <w:b/>
          <w:i/>
          <w:sz w:val="22"/>
        </w:rPr>
        <w:t>I. Toda la información en posesión de</w:t>
      </w:r>
      <w:r w:rsidRPr="000B13E8">
        <w:rPr>
          <w:rFonts w:ascii="Palatino Linotype" w:hAnsi="Palatino Linotype" w:cs="Arial"/>
          <w:i/>
          <w:sz w:val="22"/>
        </w:rPr>
        <w:t xml:space="preserve"> </w:t>
      </w:r>
      <w:r w:rsidRPr="000B13E8">
        <w:rPr>
          <w:rFonts w:ascii="Palatino Linotype" w:hAnsi="Palatino Linotype" w:cs="Arial"/>
          <w:b/>
          <w:i/>
          <w:sz w:val="22"/>
        </w:rPr>
        <w:t>cualquier autoridad</w:t>
      </w:r>
      <w:r w:rsidRPr="000B13E8">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B13E8">
        <w:rPr>
          <w:rFonts w:ascii="Palatino Linotype" w:hAnsi="Palatino Linotype" w:cs="Arial"/>
          <w:b/>
          <w:i/>
          <w:sz w:val="22"/>
        </w:rPr>
        <w:t>es pública</w:t>
      </w:r>
      <w:r w:rsidRPr="000B13E8">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0B13E8">
        <w:rPr>
          <w:rFonts w:ascii="Palatino Linotype" w:hAnsi="Palatino Linotype" w:cs="Arial"/>
          <w:b/>
          <w:i/>
          <w:sz w:val="22"/>
        </w:rPr>
        <w:t>Los sujetos obligados deberán documentar todo acto que derive del ejercicio de sus facultades, competencias o funciones</w:t>
      </w:r>
      <w:r w:rsidRPr="000B13E8">
        <w:rPr>
          <w:rFonts w:ascii="Palatino Linotype" w:hAnsi="Palatino Linotype" w:cs="Arial"/>
          <w:i/>
          <w:sz w:val="22"/>
        </w:rPr>
        <w:t>, la ley determinará los supuestos específicos bajo los cuales procederá la declaración de inexistencia de la información.</w:t>
      </w:r>
    </w:p>
    <w:p w14:paraId="4F50AC01" w14:textId="77777777" w:rsidR="004D1D36" w:rsidRPr="000B13E8" w:rsidRDefault="004D1D36" w:rsidP="004D1D36">
      <w:pPr>
        <w:ind w:left="567" w:right="567"/>
        <w:jc w:val="both"/>
        <w:rPr>
          <w:rFonts w:ascii="Palatino Linotype" w:hAnsi="Palatino Linotype" w:cs="Arial"/>
          <w:i/>
          <w:sz w:val="22"/>
        </w:rPr>
      </w:pPr>
    </w:p>
    <w:p w14:paraId="64E388DD" w14:textId="77777777" w:rsidR="004D1D36" w:rsidRPr="000B13E8" w:rsidRDefault="004D1D36" w:rsidP="004D1D36">
      <w:pPr>
        <w:ind w:left="567" w:right="567"/>
        <w:jc w:val="both"/>
        <w:rPr>
          <w:rFonts w:ascii="Palatino Linotype" w:hAnsi="Palatino Linotype" w:cs="Arial"/>
          <w:i/>
          <w:sz w:val="22"/>
        </w:rPr>
      </w:pPr>
      <w:r w:rsidRPr="000B13E8">
        <w:rPr>
          <w:rFonts w:ascii="Palatino Linotype" w:hAnsi="Palatino Linotype" w:cs="Arial"/>
          <w:i/>
          <w:sz w:val="22"/>
        </w:rPr>
        <w:t>II. La información que se refiere a la vida privada y los datos personales será protegida en los términos y con las excepciones que fijen las leyes.</w:t>
      </w:r>
    </w:p>
    <w:p w14:paraId="080672B6" w14:textId="77777777" w:rsidR="004D1D36" w:rsidRPr="000B13E8" w:rsidRDefault="004D1D36" w:rsidP="004D1D36">
      <w:pPr>
        <w:ind w:left="567" w:right="567"/>
        <w:jc w:val="both"/>
        <w:rPr>
          <w:rFonts w:ascii="Palatino Linotype" w:hAnsi="Palatino Linotype" w:cs="Arial"/>
          <w:i/>
          <w:sz w:val="22"/>
        </w:rPr>
      </w:pPr>
    </w:p>
    <w:p w14:paraId="7A6B5D39" w14:textId="77777777" w:rsidR="004D1D36" w:rsidRPr="000B13E8" w:rsidRDefault="004D1D36" w:rsidP="004D1D36">
      <w:pPr>
        <w:ind w:left="567" w:right="567"/>
        <w:jc w:val="both"/>
        <w:rPr>
          <w:rFonts w:ascii="Palatino Linotype" w:hAnsi="Palatino Linotype" w:cs="Arial"/>
          <w:i/>
          <w:sz w:val="22"/>
        </w:rPr>
      </w:pPr>
      <w:r w:rsidRPr="000B13E8">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03E43AE3" w14:textId="77777777" w:rsidR="004D1D36" w:rsidRPr="000B13E8" w:rsidRDefault="004D1D36" w:rsidP="004D1D36">
      <w:pPr>
        <w:ind w:left="567" w:right="567"/>
        <w:jc w:val="both"/>
        <w:rPr>
          <w:rFonts w:ascii="Palatino Linotype" w:hAnsi="Palatino Linotype" w:cs="Arial"/>
          <w:i/>
          <w:sz w:val="22"/>
        </w:rPr>
      </w:pPr>
    </w:p>
    <w:p w14:paraId="65B3CE96" w14:textId="77777777" w:rsidR="004D1D36" w:rsidRPr="000B13E8" w:rsidRDefault="004D1D36" w:rsidP="004D1D36">
      <w:pPr>
        <w:ind w:left="567" w:right="567"/>
        <w:jc w:val="both"/>
        <w:rPr>
          <w:rFonts w:ascii="Palatino Linotype" w:hAnsi="Palatino Linotype" w:cs="Arial"/>
          <w:i/>
          <w:sz w:val="22"/>
        </w:rPr>
      </w:pPr>
      <w:r w:rsidRPr="000B13E8">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3E092C34" w14:textId="77777777" w:rsidR="004D1D36" w:rsidRPr="000B13E8" w:rsidRDefault="004D1D36" w:rsidP="004D1D36">
      <w:pPr>
        <w:ind w:left="567" w:right="567"/>
        <w:jc w:val="both"/>
        <w:rPr>
          <w:rFonts w:ascii="Palatino Linotype" w:hAnsi="Palatino Linotype" w:cs="Arial"/>
          <w:b/>
          <w:i/>
          <w:sz w:val="22"/>
        </w:rPr>
      </w:pPr>
    </w:p>
    <w:p w14:paraId="00F1AD52" w14:textId="77777777" w:rsidR="004D1D36" w:rsidRPr="000B13E8" w:rsidRDefault="004D1D36" w:rsidP="004D1D36">
      <w:pPr>
        <w:ind w:left="567" w:right="567"/>
        <w:jc w:val="both"/>
        <w:rPr>
          <w:rFonts w:ascii="Palatino Linotype" w:hAnsi="Palatino Linotype" w:cs="Arial"/>
          <w:i/>
          <w:sz w:val="22"/>
        </w:rPr>
      </w:pPr>
      <w:r w:rsidRPr="000B13E8">
        <w:rPr>
          <w:rFonts w:ascii="Palatino Linotype" w:hAnsi="Palatino Linotype" w:cs="Arial"/>
          <w:b/>
          <w:i/>
          <w:sz w:val="22"/>
        </w:rPr>
        <w:t>V. Los sujetos obligados deberán preservar sus documentos en archivos administrativos actualizados y publicarán, a través de los medios electrónicos disponibles</w:t>
      </w:r>
      <w:r w:rsidRPr="000B13E8">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292E1E1" w14:textId="77777777" w:rsidR="004D1D36" w:rsidRPr="000B13E8" w:rsidRDefault="004D1D36" w:rsidP="004D1D36">
      <w:pPr>
        <w:ind w:left="567" w:right="567"/>
        <w:jc w:val="both"/>
        <w:rPr>
          <w:rFonts w:ascii="Palatino Linotype" w:hAnsi="Palatino Linotype" w:cs="Arial"/>
          <w:i/>
          <w:sz w:val="22"/>
        </w:rPr>
      </w:pPr>
    </w:p>
    <w:p w14:paraId="67F04C54" w14:textId="77777777" w:rsidR="004D1D36" w:rsidRPr="000B13E8" w:rsidRDefault="004D1D36" w:rsidP="004D1D36">
      <w:pPr>
        <w:ind w:left="567" w:right="567"/>
        <w:jc w:val="both"/>
        <w:rPr>
          <w:rFonts w:ascii="Palatino Linotype" w:hAnsi="Palatino Linotype" w:cs="Arial"/>
          <w:i/>
          <w:sz w:val="22"/>
        </w:rPr>
      </w:pPr>
      <w:r w:rsidRPr="000B13E8">
        <w:rPr>
          <w:rFonts w:ascii="Palatino Linotype" w:hAnsi="Palatino Linotype" w:cs="Arial"/>
          <w:i/>
          <w:sz w:val="22"/>
        </w:rPr>
        <w:lastRenderedPageBreak/>
        <w:t>VI. Las leyes determinarán la manera en que los sujetos obligados deberán hacer pública la información relativa a los recursos públicos que entreguen a personas físicas o morales.</w:t>
      </w:r>
    </w:p>
    <w:p w14:paraId="08AD24C9" w14:textId="77777777" w:rsidR="004D1D36" w:rsidRPr="000B13E8" w:rsidRDefault="004D1D36" w:rsidP="004D1D36">
      <w:pPr>
        <w:ind w:left="567" w:right="567"/>
        <w:jc w:val="both"/>
        <w:rPr>
          <w:rFonts w:ascii="Palatino Linotype" w:hAnsi="Palatino Linotype" w:cs="Arial"/>
          <w:i/>
          <w:sz w:val="22"/>
        </w:rPr>
      </w:pPr>
    </w:p>
    <w:p w14:paraId="7568E691" w14:textId="77777777" w:rsidR="004D1D36" w:rsidRPr="000B13E8" w:rsidRDefault="004D1D36" w:rsidP="004D1D36">
      <w:pPr>
        <w:ind w:left="567" w:right="567"/>
        <w:jc w:val="both"/>
        <w:rPr>
          <w:rFonts w:ascii="Palatino Linotype" w:hAnsi="Palatino Linotype" w:cs="Arial"/>
          <w:i/>
          <w:sz w:val="22"/>
        </w:rPr>
      </w:pPr>
      <w:r w:rsidRPr="000B13E8">
        <w:rPr>
          <w:rFonts w:ascii="Palatino Linotype" w:hAnsi="Palatino Linotype" w:cs="Arial"/>
          <w:i/>
          <w:sz w:val="22"/>
        </w:rPr>
        <w:t>VII. La inobservancia a las disposiciones en materia de acceso a la información pública será sancionada en los términos que dispongan las leyes.</w:t>
      </w:r>
    </w:p>
    <w:p w14:paraId="546247AE" w14:textId="77777777" w:rsidR="004D1D36" w:rsidRPr="000B13E8" w:rsidRDefault="004D1D36" w:rsidP="004D1D36">
      <w:pPr>
        <w:ind w:left="567" w:right="567"/>
        <w:jc w:val="both"/>
        <w:rPr>
          <w:rFonts w:ascii="Palatino Linotype" w:hAnsi="Palatino Linotype" w:cs="Arial"/>
          <w:i/>
          <w:sz w:val="22"/>
        </w:rPr>
      </w:pPr>
    </w:p>
    <w:p w14:paraId="5964B38E" w14:textId="77777777" w:rsidR="004D1D36" w:rsidRPr="000B13E8" w:rsidRDefault="004D1D36" w:rsidP="004D1D36">
      <w:pPr>
        <w:ind w:left="567" w:right="567"/>
        <w:jc w:val="both"/>
        <w:rPr>
          <w:rFonts w:ascii="Palatino Linotype" w:hAnsi="Palatino Linotype" w:cs="Arial"/>
          <w:i/>
          <w:sz w:val="22"/>
        </w:rPr>
      </w:pPr>
      <w:r w:rsidRPr="000B13E8">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7492428" w14:textId="77777777" w:rsidR="004D1D36" w:rsidRPr="000B13E8" w:rsidRDefault="004D1D36" w:rsidP="004D1D36">
      <w:pPr>
        <w:ind w:left="567" w:right="567"/>
        <w:jc w:val="both"/>
        <w:rPr>
          <w:rFonts w:ascii="Palatino Linotype" w:hAnsi="Palatino Linotype" w:cs="Arial"/>
          <w:i/>
          <w:sz w:val="22"/>
        </w:rPr>
      </w:pPr>
      <w:r w:rsidRPr="000B13E8">
        <w:rPr>
          <w:rFonts w:ascii="Palatino Linotype" w:hAnsi="Palatino Linotype" w:cs="Arial"/>
          <w:i/>
          <w:sz w:val="22"/>
        </w:rPr>
        <w:t>…</w:t>
      </w:r>
    </w:p>
    <w:p w14:paraId="1BFCD6A5" w14:textId="77777777" w:rsidR="004D1D36" w:rsidRPr="000B13E8" w:rsidRDefault="004D1D36" w:rsidP="004D1D36">
      <w:pPr>
        <w:ind w:left="567" w:right="567"/>
        <w:jc w:val="both"/>
        <w:rPr>
          <w:rFonts w:ascii="Palatino Linotype" w:hAnsi="Palatino Linotype" w:cs="Arial"/>
          <w:i/>
          <w:sz w:val="22"/>
        </w:rPr>
      </w:pPr>
      <w:r w:rsidRPr="000B13E8">
        <w:rPr>
          <w:rFonts w:ascii="Palatino Linotype" w:hAnsi="Palatino Linotype" w:cs="Arial"/>
          <w:i/>
          <w:sz w:val="22"/>
        </w:rPr>
        <w:t>La ley establecerá aquella información que se considere reservada o confidencial.”</w:t>
      </w:r>
    </w:p>
    <w:p w14:paraId="4DC32FB0" w14:textId="77777777" w:rsidR="004D1D36" w:rsidRPr="000B13E8" w:rsidRDefault="004D1D36" w:rsidP="004D1D36">
      <w:pPr>
        <w:ind w:left="567" w:right="567"/>
        <w:jc w:val="both"/>
        <w:rPr>
          <w:rFonts w:ascii="Palatino Linotype" w:hAnsi="Palatino Linotype"/>
          <w:i/>
          <w:sz w:val="22"/>
        </w:rPr>
      </w:pPr>
    </w:p>
    <w:p w14:paraId="5409522C" w14:textId="77777777" w:rsidR="004D1D36" w:rsidRPr="000B13E8" w:rsidRDefault="004D1D36" w:rsidP="004D1D36">
      <w:pPr>
        <w:ind w:left="567" w:right="567"/>
        <w:jc w:val="both"/>
        <w:rPr>
          <w:rFonts w:ascii="Palatino Linotype" w:hAnsi="Palatino Linotype"/>
          <w:i/>
          <w:sz w:val="22"/>
        </w:rPr>
      </w:pPr>
      <w:r w:rsidRPr="000B13E8">
        <w:rPr>
          <w:rFonts w:ascii="Palatino Linotype" w:hAnsi="Palatino Linotype"/>
          <w:i/>
          <w:sz w:val="22"/>
        </w:rPr>
        <w:t>(Énfasis añadido)</w:t>
      </w:r>
    </w:p>
    <w:p w14:paraId="04A236A8" w14:textId="77777777" w:rsidR="004D1D36" w:rsidRPr="00873A3C" w:rsidRDefault="004D1D36" w:rsidP="004D1D36">
      <w:pPr>
        <w:spacing w:line="360" w:lineRule="auto"/>
        <w:ind w:left="709" w:right="757"/>
        <w:jc w:val="both"/>
        <w:rPr>
          <w:rFonts w:ascii="Palatino Linotype" w:hAnsi="Palatino Linotype"/>
        </w:rPr>
      </w:pPr>
    </w:p>
    <w:p w14:paraId="5E17883F" w14:textId="77777777" w:rsidR="004D1D36" w:rsidRPr="00873A3C" w:rsidRDefault="004D1D36" w:rsidP="004D1D36">
      <w:pPr>
        <w:pStyle w:val="Prrafodelista"/>
        <w:numPr>
          <w:ilvl w:val="0"/>
          <w:numId w:val="1"/>
        </w:numPr>
        <w:spacing w:line="360" w:lineRule="auto"/>
        <w:ind w:left="0" w:firstLine="0"/>
        <w:jc w:val="both"/>
        <w:rPr>
          <w:rFonts w:ascii="Palatino Linotype" w:hAnsi="Palatino Linotype" w:cs="Arial"/>
        </w:rPr>
      </w:pPr>
      <w:r w:rsidRPr="00873A3C">
        <w:rPr>
          <w:rFonts w:ascii="Palatino Linotype" w:hAnsi="Palatino Linotype" w:cs="Arial"/>
        </w:rPr>
        <w:t>Por su parte, la Constitución Política del Estado Libre y Soberano de México, en su artículo 5°, dispone en su parte conducente, lo siguiente:</w:t>
      </w:r>
    </w:p>
    <w:p w14:paraId="47D2C216" w14:textId="77777777" w:rsidR="004D1D36" w:rsidRPr="000B13E8" w:rsidRDefault="004D1D36" w:rsidP="004D1D36">
      <w:pPr>
        <w:spacing w:line="360" w:lineRule="auto"/>
        <w:ind w:left="709" w:right="757"/>
        <w:jc w:val="both"/>
        <w:rPr>
          <w:rFonts w:ascii="Palatino Linotype" w:hAnsi="Palatino Linotype" w:cs="Arial"/>
          <w:sz w:val="22"/>
        </w:rPr>
      </w:pPr>
    </w:p>
    <w:p w14:paraId="7B6CA0BA" w14:textId="77777777" w:rsidR="004D1D36" w:rsidRPr="000B13E8" w:rsidRDefault="004D1D36" w:rsidP="004D1D36">
      <w:pPr>
        <w:ind w:left="567" w:right="567"/>
        <w:jc w:val="both"/>
        <w:rPr>
          <w:rFonts w:ascii="Palatino Linotype" w:hAnsi="Palatino Linotype" w:cs="Arial"/>
          <w:b/>
          <w:i/>
          <w:sz w:val="22"/>
        </w:rPr>
      </w:pPr>
      <w:r w:rsidRPr="000B13E8">
        <w:rPr>
          <w:rFonts w:ascii="Palatino Linotype" w:hAnsi="Palatino Linotype" w:cs="Arial"/>
          <w:b/>
          <w:i/>
          <w:sz w:val="22"/>
        </w:rPr>
        <w:t xml:space="preserve">“Artículo 5. … </w:t>
      </w:r>
    </w:p>
    <w:p w14:paraId="115EFE81" w14:textId="77777777" w:rsidR="004D1D36" w:rsidRPr="000B13E8" w:rsidRDefault="004D1D36" w:rsidP="004D1D36">
      <w:pPr>
        <w:ind w:left="567" w:right="567"/>
        <w:jc w:val="both"/>
        <w:rPr>
          <w:rFonts w:ascii="Palatino Linotype" w:hAnsi="Palatino Linotype"/>
          <w:i/>
          <w:sz w:val="22"/>
        </w:rPr>
      </w:pPr>
      <w:r w:rsidRPr="000B13E8">
        <w:rPr>
          <w:rFonts w:ascii="Palatino Linotype" w:hAnsi="Palatino Linotype"/>
          <w:b/>
          <w:i/>
          <w:sz w:val="22"/>
        </w:rPr>
        <w:t>El derecho a la información será garantizado por el Estado</w:t>
      </w:r>
      <w:r w:rsidRPr="000B13E8">
        <w:rPr>
          <w:rFonts w:ascii="Palatino Linotype" w:hAnsi="Palatino Linotype"/>
          <w:i/>
          <w:sz w:val="22"/>
        </w:rPr>
        <w:t xml:space="preserve">. La ley establecerá las previsiones que permitan asegurar la protección, el respeto y la difusión de este derecho. </w:t>
      </w:r>
    </w:p>
    <w:p w14:paraId="045642F4" w14:textId="77777777" w:rsidR="004D1D36" w:rsidRPr="000B13E8" w:rsidRDefault="004D1D36" w:rsidP="004D1D36">
      <w:pPr>
        <w:ind w:left="567" w:right="567"/>
        <w:jc w:val="both"/>
        <w:rPr>
          <w:rFonts w:ascii="Palatino Linotype" w:hAnsi="Palatino Linotype"/>
          <w:i/>
          <w:sz w:val="22"/>
        </w:rPr>
      </w:pPr>
      <w:r w:rsidRPr="000B13E8">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C5344EE" w14:textId="77777777" w:rsidR="004D1D36" w:rsidRPr="000B13E8" w:rsidRDefault="004D1D36" w:rsidP="004D1D36">
      <w:pPr>
        <w:ind w:left="567" w:right="567"/>
        <w:jc w:val="both"/>
        <w:rPr>
          <w:rFonts w:ascii="Palatino Linotype" w:hAnsi="Palatino Linotype"/>
          <w:i/>
          <w:sz w:val="22"/>
        </w:rPr>
      </w:pPr>
    </w:p>
    <w:p w14:paraId="21886ACE" w14:textId="77777777" w:rsidR="004D1D36" w:rsidRPr="000B13E8" w:rsidRDefault="004D1D36" w:rsidP="004D1D36">
      <w:pPr>
        <w:ind w:left="567" w:right="567"/>
        <w:jc w:val="both"/>
        <w:rPr>
          <w:rFonts w:ascii="Palatino Linotype" w:hAnsi="Palatino Linotype"/>
          <w:i/>
          <w:sz w:val="22"/>
        </w:rPr>
      </w:pPr>
      <w:r w:rsidRPr="000B13E8">
        <w:rPr>
          <w:rFonts w:ascii="Palatino Linotype" w:hAnsi="Palatino Linotype"/>
          <w:i/>
          <w:sz w:val="22"/>
        </w:rPr>
        <w:t>Este derecho se regirá por los principios y bases siguientes:</w:t>
      </w:r>
    </w:p>
    <w:p w14:paraId="09761C8F" w14:textId="77777777" w:rsidR="004D1D36" w:rsidRPr="000B13E8" w:rsidRDefault="004D1D36" w:rsidP="004D1D36">
      <w:pPr>
        <w:ind w:left="567" w:right="567"/>
        <w:jc w:val="both"/>
        <w:rPr>
          <w:rFonts w:ascii="Palatino Linotype" w:hAnsi="Palatino Linotype"/>
          <w:b/>
          <w:i/>
          <w:sz w:val="22"/>
        </w:rPr>
      </w:pPr>
    </w:p>
    <w:p w14:paraId="13324483" w14:textId="77777777" w:rsidR="004D1D36" w:rsidRPr="000B13E8" w:rsidRDefault="004D1D36" w:rsidP="004D1D36">
      <w:pPr>
        <w:ind w:left="567" w:right="567"/>
        <w:jc w:val="both"/>
        <w:rPr>
          <w:rFonts w:ascii="Palatino Linotype" w:hAnsi="Palatino Linotype"/>
          <w:i/>
          <w:sz w:val="22"/>
        </w:rPr>
      </w:pPr>
      <w:r w:rsidRPr="000B13E8">
        <w:rPr>
          <w:rFonts w:ascii="Palatino Linotype" w:hAnsi="Palatino Linotype"/>
          <w:b/>
          <w:i/>
          <w:sz w:val="22"/>
        </w:rPr>
        <w:t xml:space="preserve">I. Toda la información en posesión </w:t>
      </w:r>
      <w:r w:rsidRPr="000B13E8">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0B13E8">
        <w:rPr>
          <w:rFonts w:ascii="Palatino Linotype" w:hAnsi="Palatino Linotype"/>
          <w:b/>
          <w:i/>
          <w:sz w:val="22"/>
        </w:rPr>
        <w:t>del gobierno y de la administración pública municipal y sus organismos descentralizados</w:t>
      </w:r>
      <w:r w:rsidRPr="000B13E8">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0B13E8">
        <w:rPr>
          <w:rFonts w:ascii="Palatino Linotype" w:hAnsi="Palatino Linotype"/>
          <w:b/>
          <w:i/>
          <w:sz w:val="22"/>
        </w:rPr>
        <w:t>es pública</w:t>
      </w:r>
      <w:r w:rsidRPr="000B13E8">
        <w:rPr>
          <w:rFonts w:ascii="Palatino Linotype" w:hAnsi="Palatino Linotype"/>
          <w:i/>
          <w:sz w:val="22"/>
        </w:rPr>
        <w:t xml:space="preserve"> y sólo podrá ser reservada temporalmente por razones previstas en la </w:t>
      </w:r>
      <w:r w:rsidRPr="000B13E8">
        <w:rPr>
          <w:rFonts w:ascii="Palatino Linotype" w:hAnsi="Palatino Linotype"/>
          <w:i/>
          <w:sz w:val="22"/>
        </w:rPr>
        <w:lastRenderedPageBreak/>
        <w:t>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A7B0FAA" w14:textId="77777777" w:rsidR="004D1D36" w:rsidRPr="000B13E8" w:rsidRDefault="004D1D36" w:rsidP="004D1D36">
      <w:pPr>
        <w:ind w:left="567" w:right="567"/>
        <w:jc w:val="both"/>
        <w:rPr>
          <w:rFonts w:ascii="Palatino Linotype" w:hAnsi="Palatino Linotype"/>
          <w:i/>
          <w:sz w:val="22"/>
        </w:rPr>
      </w:pPr>
    </w:p>
    <w:p w14:paraId="2E149778" w14:textId="77777777" w:rsidR="004D1D36" w:rsidRPr="000B13E8" w:rsidRDefault="004D1D36" w:rsidP="004D1D36">
      <w:pPr>
        <w:ind w:left="567" w:right="567"/>
        <w:jc w:val="both"/>
        <w:rPr>
          <w:rFonts w:ascii="Palatino Linotype" w:hAnsi="Palatino Linotype"/>
          <w:i/>
          <w:sz w:val="22"/>
        </w:rPr>
      </w:pPr>
      <w:r w:rsidRPr="000B13E8">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67039E99" w14:textId="77777777" w:rsidR="004D1D36" w:rsidRPr="000B13E8" w:rsidRDefault="004D1D36" w:rsidP="004D1D36">
      <w:pPr>
        <w:ind w:left="567" w:right="567"/>
        <w:jc w:val="both"/>
        <w:rPr>
          <w:rFonts w:ascii="Palatino Linotype" w:hAnsi="Palatino Linotype"/>
          <w:i/>
          <w:sz w:val="22"/>
        </w:rPr>
      </w:pPr>
    </w:p>
    <w:p w14:paraId="10E842C7" w14:textId="77777777" w:rsidR="004D1D36" w:rsidRPr="000B13E8" w:rsidRDefault="004D1D36" w:rsidP="004D1D36">
      <w:pPr>
        <w:ind w:left="567" w:right="567"/>
        <w:jc w:val="both"/>
        <w:rPr>
          <w:rFonts w:ascii="Palatino Linotype" w:hAnsi="Palatino Linotype"/>
          <w:i/>
          <w:sz w:val="22"/>
        </w:rPr>
      </w:pPr>
      <w:r w:rsidRPr="000B13E8">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956950D" w14:textId="77777777" w:rsidR="004D1D36" w:rsidRPr="000B13E8" w:rsidRDefault="004D1D36" w:rsidP="004D1D36">
      <w:pPr>
        <w:ind w:left="567" w:right="567"/>
        <w:jc w:val="both"/>
        <w:rPr>
          <w:rFonts w:ascii="Palatino Linotype" w:hAnsi="Palatino Linotype"/>
          <w:i/>
          <w:sz w:val="22"/>
        </w:rPr>
      </w:pPr>
    </w:p>
    <w:p w14:paraId="49A0D582" w14:textId="77777777" w:rsidR="004D1D36" w:rsidRPr="000B13E8" w:rsidRDefault="004D1D36" w:rsidP="004D1D36">
      <w:pPr>
        <w:ind w:left="567" w:right="567"/>
        <w:jc w:val="both"/>
        <w:rPr>
          <w:rFonts w:ascii="Palatino Linotype" w:hAnsi="Palatino Linotype"/>
          <w:i/>
          <w:sz w:val="22"/>
        </w:rPr>
      </w:pPr>
      <w:r w:rsidRPr="000B13E8">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3A2BC880" w14:textId="77777777" w:rsidR="004D1D36" w:rsidRPr="000B13E8" w:rsidRDefault="004D1D36" w:rsidP="004D1D36">
      <w:pPr>
        <w:ind w:left="567" w:right="567"/>
        <w:jc w:val="both"/>
        <w:rPr>
          <w:rFonts w:ascii="Palatino Linotype" w:hAnsi="Palatino Linotype"/>
          <w:i/>
          <w:sz w:val="22"/>
        </w:rPr>
      </w:pPr>
    </w:p>
    <w:p w14:paraId="3CB79C09" w14:textId="77777777" w:rsidR="004D1D36" w:rsidRPr="000B13E8" w:rsidRDefault="004D1D36" w:rsidP="004D1D36">
      <w:pPr>
        <w:ind w:left="567" w:right="567"/>
        <w:jc w:val="both"/>
        <w:rPr>
          <w:rFonts w:ascii="Palatino Linotype" w:hAnsi="Palatino Linotype"/>
          <w:i/>
          <w:sz w:val="22"/>
        </w:rPr>
      </w:pPr>
      <w:r w:rsidRPr="000B13E8">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6AE9CE53" w14:textId="77777777" w:rsidR="004D1D36" w:rsidRPr="000B13E8" w:rsidRDefault="004D1D36" w:rsidP="004D1D36">
      <w:pPr>
        <w:ind w:left="567" w:right="567"/>
        <w:jc w:val="both"/>
        <w:rPr>
          <w:rFonts w:ascii="Palatino Linotype" w:hAnsi="Palatino Linotype"/>
          <w:b/>
          <w:i/>
          <w:sz w:val="22"/>
        </w:rPr>
      </w:pPr>
    </w:p>
    <w:p w14:paraId="269D23D1" w14:textId="77777777" w:rsidR="004D1D36" w:rsidRPr="000B13E8" w:rsidRDefault="004D1D36" w:rsidP="004D1D36">
      <w:pPr>
        <w:ind w:left="567" w:right="567"/>
        <w:jc w:val="both"/>
        <w:rPr>
          <w:rFonts w:ascii="Palatino Linotype" w:hAnsi="Palatino Linotype"/>
          <w:i/>
          <w:sz w:val="22"/>
        </w:rPr>
      </w:pPr>
      <w:r w:rsidRPr="000B13E8">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0B13E8">
        <w:rPr>
          <w:rFonts w:ascii="Palatino Linotype" w:hAnsi="Palatino Linotype"/>
          <w:i/>
          <w:sz w:val="22"/>
        </w:rPr>
        <w:t xml:space="preserve"> y los indicadores que permitan rendir cuenta del cumplimiento de sus objetivos y los resultados obtenidos.</w:t>
      </w:r>
    </w:p>
    <w:p w14:paraId="7573BE7F" w14:textId="77777777" w:rsidR="004D1D36" w:rsidRPr="000B13E8" w:rsidRDefault="004D1D36" w:rsidP="004D1D36">
      <w:pPr>
        <w:ind w:left="567" w:right="567"/>
        <w:jc w:val="both"/>
        <w:rPr>
          <w:rFonts w:ascii="Palatino Linotype" w:hAnsi="Palatino Linotype"/>
          <w:i/>
          <w:sz w:val="22"/>
        </w:rPr>
      </w:pPr>
    </w:p>
    <w:p w14:paraId="74600977" w14:textId="77777777" w:rsidR="004D1D36" w:rsidRPr="000B13E8" w:rsidRDefault="004D1D36" w:rsidP="004D1D36">
      <w:pPr>
        <w:ind w:left="567" w:right="567"/>
        <w:jc w:val="both"/>
        <w:rPr>
          <w:rFonts w:ascii="Palatino Linotype" w:hAnsi="Palatino Linotype" w:cs="Arial"/>
          <w:i/>
          <w:sz w:val="22"/>
        </w:rPr>
      </w:pPr>
      <w:r w:rsidRPr="000B13E8">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235819D6" w14:textId="77777777" w:rsidR="004D1D36" w:rsidRPr="000B13E8" w:rsidRDefault="004D1D36" w:rsidP="004D1D36">
      <w:pPr>
        <w:ind w:left="567" w:right="567"/>
        <w:jc w:val="both"/>
        <w:rPr>
          <w:rFonts w:ascii="Palatino Linotype" w:hAnsi="Palatino Linotype"/>
          <w:sz w:val="20"/>
        </w:rPr>
      </w:pPr>
    </w:p>
    <w:p w14:paraId="05E3E71C" w14:textId="77777777" w:rsidR="004D1D36" w:rsidRPr="000B13E8" w:rsidRDefault="004D1D36" w:rsidP="004D1D36">
      <w:pPr>
        <w:ind w:left="567" w:right="567"/>
        <w:jc w:val="both"/>
        <w:rPr>
          <w:rFonts w:ascii="Palatino Linotype" w:hAnsi="Palatino Linotype"/>
          <w:sz w:val="22"/>
        </w:rPr>
      </w:pPr>
      <w:r w:rsidRPr="000B13E8">
        <w:rPr>
          <w:rFonts w:ascii="Palatino Linotype" w:hAnsi="Palatino Linotype"/>
          <w:sz w:val="22"/>
        </w:rPr>
        <w:t>(Énfasis añadido)</w:t>
      </w:r>
    </w:p>
    <w:p w14:paraId="1325D1C6" w14:textId="77777777" w:rsidR="004D1D36" w:rsidRPr="000B13E8" w:rsidRDefault="004D1D36" w:rsidP="004D1D36">
      <w:pPr>
        <w:spacing w:line="360" w:lineRule="auto"/>
        <w:ind w:left="567" w:right="567"/>
        <w:jc w:val="both"/>
        <w:rPr>
          <w:rFonts w:ascii="Palatino Linotype" w:hAnsi="Palatino Linotype"/>
          <w:sz w:val="22"/>
        </w:rPr>
      </w:pPr>
    </w:p>
    <w:p w14:paraId="2CED600A" w14:textId="77777777" w:rsidR="004D1D36" w:rsidRPr="00873A3C" w:rsidRDefault="004D1D36" w:rsidP="004D1D36">
      <w:pPr>
        <w:pStyle w:val="Prrafodelista"/>
        <w:numPr>
          <w:ilvl w:val="0"/>
          <w:numId w:val="1"/>
        </w:numPr>
        <w:spacing w:line="360" w:lineRule="auto"/>
        <w:ind w:left="0" w:firstLine="0"/>
        <w:jc w:val="both"/>
        <w:rPr>
          <w:rFonts w:ascii="Palatino Linotype" w:hAnsi="Palatino Linotype" w:cs="Arial"/>
        </w:rPr>
      </w:pPr>
      <w:r w:rsidRPr="00873A3C">
        <w:rPr>
          <w:rFonts w:ascii="Palatino Linotype" w:hAnsi="Palatino Linotype" w:cs="Arial"/>
        </w:rPr>
        <w:lastRenderedPageBreak/>
        <w:t>Adicional, tenemos que la Ley de Transparencia y Acceso a la Información Pública del Estado de México y Municipios, prevé en su artículo 23 fracción IV, lo siguiente:</w:t>
      </w:r>
    </w:p>
    <w:p w14:paraId="298A2192" w14:textId="77777777" w:rsidR="004D1D36" w:rsidRPr="000B13E8" w:rsidRDefault="004D1D36" w:rsidP="004D1D36">
      <w:pPr>
        <w:spacing w:line="360" w:lineRule="auto"/>
        <w:jc w:val="both"/>
        <w:rPr>
          <w:rFonts w:ascii="Palatino Linotype" w:hAnsi="Palatino Linotype" w:cs="Arial"/>
          <w:sz w:val="22"/>
        </w:rPr>
      </w:pPr>
    </w:p>
    <w:p w14:paraId="3336B1E3" w14:textId="77777777" w:rsidR="004D1D36" w:rsidRPr="000B13E8" w:rsidRDefault="004D1D36" w:rsidP="004D1D36">
      <w:pPr>
        <w:ind w:left="567" w:right="822"/>
        <w:jc w:val="both"/>
        <w:rPr>
          <w:rFonts w:ascii="Palatino Linotype" w:eastAsia="MS Mincho" w:hAnsi="Palatino Linotype" w:cs="Arial"/>
          <w:i/>
          <w:sz w:val="22"/>
        </w:rPr>
      </w:pPr>
      <w:r w:rsidRPr="000B13E8">
        <w:rPr>
          <w:rFonts w:ascii="Palatino Linotype" w:eastAsia="MS Mincho" w:hAnsi="Palatino Linotype" w:cs="Arial"/>
          <w:b/>
          <w:i/>
          <w:sz w:val="22"/>
        </w:rPr>
        <w:t xml:space="preserve">“Artículo 23. Son sujetos obligados a transparentar y permitir el acceso a su información y </w:t>
      </w:r>
      <w:r w:rsidRPr="000B13E8">
        <w:rPr>
          <w:rFonts w:ascii="Palatino Linotype" w:eastAsia="MS Mincho" w:hAnsi="Palatino Linotype"/>
          <w:b/>
          <w:i/>
          <w:sz w:val="22"/>
        </w:rPr>
        <w:t>proteger</w:t>
      </w:r>
      <w:r w:rsidRPr="000B13E8">
        <w:rPr>
          <w:rFonts w:ascii="Palatino Linotype" w:eastAsia="MS Mincho" w:hAnsi="Palatino Linotype" w:cs="Arial"/>
          <w:b/>
          <w:i/>
          <w:sz w:val="22"/>
        </w:rPr>
        <w:t xml:space="preserve"> los datos personales que obren en su poder</w:t>
      </w:r>
      <w:r w:rsidRPr="000B13E8">
        <w:rPr>
          <w:rFonts w:ascii="Palatino Linotype" w:eastAsia="MS Mincho" w:hAnsi="Palatino Linotype" w:cs="Arial"/>
          <w:i/>
          <w:sz w:val="22"/>
        </w:rPr>
        <w:t>:</w:t>
      </w:r>
    </w:p>
    <w:p w14:paraId="54530EC1" w14:textId="77777777" w:rsidR="004D1D36" w:rsidRPr="000B13E8" w:rsidRDefault="004D1D36" w:rsidP="004D1D36">
      <w:pPr>
        <w:ind w:left="567" w:right="822"/>
        <w:jc w:val="both"/>
        <w:rPr>
          <w:rFonts w:ascii="Palatino Linotype" w:eastAsia="MS Mincho" w:hAnsi="Palatino Linotype" w:cs="Arial"/>
          <w:i/>
          <w:sz w:val="22"/>
        </w:rPr>
      </w:pPr>
      <w:r w:rsidRPr="000B13E8">
        <w:rPr>
          <w:rFonts w:ascii="Palatino Linotype" w:eastAsia="MS Mincho" w:hAnsi="Palatino Linotype" w:cs="Arial"/>
          <w:i/>
          <w:sz w:val="22"/>
        </w:rPr>
        <w:t>…</w:t>
      </w:r>
    </w:p>
    <w:p w14:paraId="1169F249" w14:textId="77777777" w:rsidR="004D1D36" w:rsidRPr="000B13E8" w:rsidRDefault="004D1D36" w:rsidP="004D1D36">
      <w:pPr>
        <w:ind w:left="567" w:right="822"/>
        <w:jc w:val="both"/>
        <w:rPr>
          <w:rFonts w:ascii="Palatino Linotype" w:eastAsia="MS Mincho" w:hAnsi="Palatino Linotype" w:cs="Arial"/>
          <w:b/>
          <w:i/>
          <w:iCs/>
          <w:sz w:val="22"/>
        </w:rPr>
      </w:pPr>
      <w:r w:rsidRPr="000B13E8">
        <w:rPr>
          <w:rFonts w:ascii="Palatino Linotype" w:hAnsi="Palatino Linotype"/>
          <w:i/>
          <w:iCs/>
          <w:sz w:val="22"/>
        </w:rPr>
        <w:t>IV. Los ayuntamientos y las dependencias, organismos, órganos y entidades de la administración municipal;</w:t>
      </w:r>
      <w:r w:rsidRPr="000B13E8">
        <w:rPr>
          <w:rFonts w:ascii="Palatino Linotype" w:eastAsia="MS Mincho" w:hAnsi="Palatino Linotype" w:cs="Arial"/>
          <w:b/>
          <w:i/>
          <w:iCs/>
          <w:sz w:val="22"/>
        </w:rPr>
        <w:t xml:space="preserve"> </w:t>
      </w:r>
    </w:p>
    <w:p w14:paraId="28808AC6" w14:textId="77777777" w:rsidR="004D1D36" w:rsidRPr="000B13E8" w:rsidRDefault="004D1D36" w:rsidP="004D1D36">
      <w:pPr>
        <w:ind w:left="567" w:right="822"/>
        <w:jc w:val="both"/>
        <w:rPr>
          <w:rFonts w:ascii="Palatino Linotype" w:eastAsia="MS Mincho" w:hAnsi="Palatino Linotype" w:cs="Arial"/>
          <w:b/>
          <w:i/>
          <w:sz w:val="22"/>
        </w:rPr>
      </w:pPr>
      <w:r w:rsidRPr="000B13E8">
        <w:rPr>
          <w:rFonts w:ascii="Palatino Linotype" w:eastAsia="MS Mincho" w:hAnsi="Palatino Linotype" w:cs="Arial"/>
          <w:b/>
          <w:i/>
          <w:sz w:val="22"/>
        </w:rPr>
        <w:t>…</w:t>
      </w:r>
    </w:p>
    <w:p w14:paraId="6658A6DE" w14:textId="77777777" w:rsidR="004D1D36" w:rsidRPr="000B13E8" w:rsidRDefault="004D1D36" w:rsidP="004D1D36">
      <w:pPr>
        <w:ind w:left="567" w:right="822"/>
        <w:jc w:val="both"/>
        <w:rPr>
          <w:rFonts w:ascii="Palatino Linotype" w:eastAsia="MS Mincho" w:hAnsi="Palatino Linotype"/>
          <w:b/>
          <w:i/>
          <w:sz w:val="22"/>
        </w:rPr>
      </w:pPr>
      <w:r w:rsidRPr="000B13E8">
        <w:rPr>
          <w:rFonts w:ascii="Palatino Linotype" w:eastAsia="MS Mincho" w:hAnsi="Palatino Linotype"/>
          <w:b/>
          <w:i/>
          <w:sz w:val="22"/>
        </w:rPr>
        <w:t>Los sujetos obligados deberán hacer pública toda aquella información relativa a los montos y las personas a quienes entreguen, por cualquier motivo, recursos públicos</w:t>
      </w:r>
      <w:r w:rsidRPr="000B13E8">
        <w:rPr>
          <w:rFonts w:ascii="Palatino Linotype" w:eastAsia="MS Mincho" w:hAnsi="Palatino Linotype"/>
          <w:i/>
          <w:sz w:val="22"/>
        </w:rPr>
        <w:t xml:space="preserve">, </w:t>
      </w:r>
      <w:r w:rsidRPr="000B13E8">
        <w:rPr>
          <w:rFonts w:ascii="Palatino Linotype" w:eastAsia="MS Mincho" w:hAnsi="Palatino Linotype"/>
          <w:b/>
          <w:i/>
          <w:sz w:val="22"/>
        </w:rPr>
        <w:t>así como</w:t>
      </w:r>
      <w:r w:rsidRPr="000B13E8">
        <w:rPr>
          <w:rFonts w:ascii="Palatino Linotype" w:eastAsia="MS Mincho" w:hAnsi="Palatino Linotype"/>
          <w:i/>
          <w:sz w:val="22"/>
        </w:rPr>
        <w:t xml:space="preserve"> </w:t>
      </w:r>
      <w:r w:rsidRPr="000B13E8">
        <w:rPr>
          <w:rFonts w:ascii="Palatino Linotype" w:eastAsia="MS Mincho" w:hAnsi="Palatino Linotype"/>
          <w:b/>
          <w:i/>
          <w:sz w:val="22"/>
        </w:rPr>
        <w:t>los informes que dichas personas les entreguen sobre el uso y destino de dichos recursos.</w:t>
      </w:r>
    </w:p>
    <w:p w14:paraId="720683CA" w14:textId="77777777" w:rsidR="004D1D36" w:rsidRPr="000B13E8" w:rsidRDefault="004D1D36" w:rsidP="004D1D36">
      <w:pPr>
        <w:ind w:left="567" w:right="822"/>
        <w:jc w:val="both"/>
        <w:rPr>
          <w:rFonts w:ascii="Palatino Linotype" w:eastAsia="MS Mincho" w:hAnsi="Palatino Linotype"/>
          <w:b/>
          <w:i/>
          <w:sz w:val="22"/>
        </w:rPr>
      </w:pPr>
    </w:p>
    <w:p w14:paraId="7EFAC0DC" w14:textId="77777777" w:rsidR="004D1D36" w:rsidRPr="000B13E8" w:rsidRDefault="004D1D36" w:rsidP="004D1D36">
      <w:pPr>
        <w:ind w:left="567" w:right="822"/>
        <w:jc w:val="both"/>
        <w:rPr>
          <w:rFonts w:ascii="Palatino Linotype" w:eastAsia="MS Mincho" w:hAnsi="Palatino Linotype" w:cs="Arial"/>
          <w:i/>
          <w:sz w:val="22"/>
        </w:rPr>
      </w:pPr>
      <w:r w:rsidRPr="000B13E8">
        <w:rPr>
          <w:rFonts w:ascii="Palatino Linotype" w:eastAsia="MS Mincho" w:hAnsi="Palatino Linotype" w:cs="Arial"/>
          <w:b/>
          <w:i/>
          <w:sz w:val="22"/>
        </w:rPr>
        <w:t xml:space="preserve">Los servidores públicos deberán transparentar sus </w:t>
      </w:r>
      <w:proofErr w:type="gramStart"/>
      <w:r w:rsidRPr="000B13E8">
        <w:rPr>
          <w:rFonts w:ascii="Palatino Linotype" w:eastAsia="MS Mincho" w:hAnsi="Palatino Linotype" w:cs="Arial"/>
          <w:b/>
          <w:i/>
          <w:sz w:val="22"/>
        </w:rPr>
        <w:t>acciones</w:t>
      </w:r>
      <w:proofErr w:type="gramEnd"/>
      <w:r w:rsidRPr="000B13E8">
        <w:rPr>
          <w:rFonts w:ascii="Palatino Linotype" w:eastAsia="MS Mincho" w:hAnsi="Palatino Linotype" w:cs="Arial"/>
          <w:b/>
          <w:i/>
          <w:sz w:val="22"/>
        </w:rPr>
        <w:t xml:space="preserve"> así como garantizar y respetar el derecho de acceso a la información pública.”</w:t>
      </w:r>
    </w:p>
    <w:p w14:paraId="74C5A816" w14:textId="77777777" w:rsidR="004D1D36" w:rsidRPr="000B13E8" w:rsidRDefault="004D1D36" w:rsidP="004D1D36">
      <w:pPr>
        <w:ind w:left="567" w:right="822"/>
        <w:jc w:val="both"/>
        <w:rPr>
          <w:rFonts w:ascii="Palatino Linotype" w:eastAsia="MS Mincho" w:hAnsi="Palatino Linotype" w:cs="Arial"/>
          <w:i/>
          <w:sz w:val="22"/>
        </w:rPr>
      </w:pPr>
      <w:r w:rsidRPr="000B13E8">
        <w:rPr>
          <w:rFonts w:ascii="Palatino Linotype" w:eastAsia="MS Mincho" w:hAnsi="Palatino Linotype" w:cs="Arial"/>
          <w:i/>
          <w:sz w:val="22"/>
        </w:rPr>
        <w:t>(Énfasis añadido)</w:t>
      </w:r>
    </w:p>
    <w:p w14:paraId="5DCE510C" w14:textId="77777777" w:rsidR="004D1D36" w:rsidRPr="00873A3C" w:rsidRDefault="004D1D36" w:rsidP="004D1D36">
      <w:pPr>
        <w:spacing w:line="360" w:lineRule="auto"/>
        <w:jc w:val="both"/>
        <w:rPr>
          <w:rFonts w:ascii="Palatino Linotype" w:hAnsi="Palatino Linotype" w:cs="Arial"/>
        </w:rPr>
      </w:pPr>
    </w:p>
    <w:p w14:paraId="4F081958" w14:textId="77777777" w:rsidR="004D1D36" w:rsidRPr="00873A3C" w:rsidRDefault="004D1D36" w:rsidP="004D1D36">
      <w:pPr>
        <w:pStyle w:val="Prrafodelista"/>
        <w:numPr>
          <w:ilvl w:val="0"/>
          <w:numId w:val="1"/>
        </w:numPr>
        <w:spacing w:line="360" w:lineRule="auto"/>
        <w:ind w:left="0" w:firstLine="0"/>
        <w:jc w:val="both"/>
        <w:rPr>
          <w:rFonts w:ascii="Palatino Linotype" w:hAnsi="Palatino Linotype" w:cs="Arial"/>
        </w:rPr>
      </w:pPr>
      <w:r w:rsidRPr="00873A3C">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4C11299" w14:textId="77777777" w:rsidR="004D1D36" w:rsidRPr="00873A3C" w:rsidRDefault="004D1D36" w:rsidP="004D1D36">
      <w:pPr>
        <w:pStyle w:val="Prrafodelista"/>
        <w:spacing w:line="360" w:lineRule="auto"/>
        <w:ind w:left="0"/>
        <w:jc w:val="both"/>
        <w:rPr>
          <w:rFonts w:ascii="Palatino Linotype" w:hAnsi="Palatino Linotype" w:cs="Arial"/>
        </w:rPr>
      </w:pPr>
    </w:p>
    <w:p w14:paraId="7DF331F3" w14:textId="77777777" w:rsidR="004D1D36" w:rsidRPr="00873A3C" w:rsidRDefault="004D1D36" w:rsidP="004D1D36">
      <w:pPr>
        <w:pStyle w:val="Prrafodelista"/>
        <w:numPr>
          <w:ilvl w:val="0"/>
          <w:numId w:val="1"/>
        </w:numPr>
        <w:spacing w:line="360" w:lineRule="auto"/>
        <w:ind w:left="0" w:firstLine="0"/>
        <w:jc w:val="both"/>
        <w:rPr>
          <w:rFonts w:ascii="Palatino Linotype" w:hAnsi="Palatino Linotype" w:cs="Arial"/>
        </w:rPr>
      </w:pPr>
      <w:r w:rsidRPr="00873A3C">
        <w:rPr>
          <w:rFonts w:ascii="Palatino Linotype" w:hAnsi="Palatino Linotype" w:cs="Arial"/>
        </w:rPr>
        <w:t>Por lo anterior, es de referir que,</w:t>
      </w:r>
      <w:r w:rsidRPr="00873A3C">
        <w:rPr>
          <w:rFonts w:ascii="Palatino Linotype" w:hAnsi="Palatino Linotype" w:cs="Arial"/>
          <w:b/>
        </w:rPr>
        <w:t xml:space="preserve"> el</w:t>
      </w:r>
      <w:r w:rsidRPr="00873A3C">
        <w:rPr>
          <w:rFonts w:ascii="Palatino Linotype" w:hAnsi="Palatino Linotype"/>
          <w:b/>
          <w:bCs/>
        </w:rPr>
        <w:t xml:space="preserve"> </w:t>
      </w:r>
      <w:r w:rsidRPr="00873A3C">
        <w:rPr>
          <w:rFonts w:ascii="Palatino Linotype" w:eastAsia="Calibri" w:hAnsi="Palatino Linotype" w:cs="Arial"/>
          <w:b/>
          <w:bCs/>
          <w:lang w:val="es-ES"/>
        </w:rPr>
        <w:t xml:space="preserve">Ayuntamiento de </w:t>
      </w:r>
      <w:r w:rsidR="00F35EEC">
        <w:rPr>
          <w:rFonts w:ascii="Palatino Linotype" w:eastAsia="Calibri" w:hAnsi="Palatino Linotype" w:cs="Arial"/>
          <w:b/>
          <w:bCs/>
          <w:lang w:val="es-ES"/>
        </w:rPr>
        <w:t>Jilotepec</w:t>
      </w:r>
      <w:r w:rsidRPr="00873A3C">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75D02438" w14:textId="77777777" w:rsidR="004D1D36" w:rsidRPr="00873A3C" w:rsidRDefault="004D1D36" w:rsidP="000B13E8">
      <w:pPr>
        <w:spacing w:line="360" w:lineRule="auto"/>
        <w:contextualSpacing/>
        <w:jc w:val="both"/>
        <w:rPr>
          <w:rFonts w:ascii="Palatino Linotype" w:hAnsi="Palatino Linotype"/>
          <w:color w:val="000000" w:themeColor="text1"/>
        </w:rPr>
      </w:pPr>
    </w:p>
    <w:p w14:paraId="26605D5E" w14:textId="77777777" w:rsidR="00EF33AE" w:rsidRPr="00873A3C" w:rsidRDefault="0065769F" w:rsidP="00EF33AE">
      <w:pPr>
        <w:pStyle w:val="Ttulo2"/>
        <w:rPr>
          <w:rFonts w:ascii="Palatino Linotype" w:hAnsi="Palatino Linotype"/>
          <w:b/>
          <w:color w:val="auto"/>
          <w:sz w:val="24"/>
          <w:szCs w:val="24"/>
        </w:rPr>
      </w:pPr>
      <w:bookmarkStart w:id="73" w:name="_Toc2871952"/>
      <w:bookmarkStart w:id="74" w:name="_Toc531859120"/>
      <w:bookmarkStart w:id="75" w:name="_Toc38560292"/>
      <w:bookmarkStart w:id="76" w:name="_Toc36732268"/>
      <w:bookmarkStart w:id="77" w:name="_Toc36648201"/>
      <w:bookmarkStart w:id="78" w:name="_Toc29481474"/>
      <w:bookmarkStart w:id="79" w:name="_Toc26461369"/>
      <w:bookmarkStart w:id="80" w:name="_Toc24023250"/>
      <w:bookmarkStart w:id="81" w:name="_Toc20246253"/>
      <w:bookmarkStart w:id="82" w:name="_Toc86848768"/>
      <w:bookmarkStart w:id="83" w:name="_Toc524000321"/>
      <w:bookmarkStart w:id="84" w:name="_Toc499201876"/>
      <w:bookmarkStart w:id="85" w:name="_Toc498503756"/>
      <w:bookmarkStart w:id="86" w:name="_Toc497297048"/>
      <w:bookmarkStart w:id="87" w:name="_Toc495606558"/>
      <w:bookmarkStart w:id="88" w:name="_Toc493790438"/>
      <w:bookmarkStart w:id="89" w:name="_Toc487025370"/>
      <w:bookmarkStart w:id="90" w:name="_Toc473799824"/>
      <w:r w:rsidRPr="00873A3C">
        <w:rPr>
          <w:rFonts w:ascii="Palatino Linotype" w:hAnsi="Palatino Linotype"/>
          <w:b/>
          <w:color w:val="auto"/>
          <w:sz w:val="24"/>
          <w:szCs w:val="24"/>
        </w:rPr>
        <w:lastRenderedPageBreak/>
        <w:t>QUIN</w:t>
      </w:r>
      <w:r w:rsidR="00EF33AE" w:rsidRPr="00873A3C">
        <w:rPr>
          <w:rFonts w:ascii="Palatino Linotype" w:hAnsi="Palatino Linotype"/>
          <w:b/>
          <w:color w:val="auto"/>
          <w:sz w:val="24"/>
          <w:szCs w:val="24"/>
        </w:rPr>
        <w:t xml:space="preserve">TO. De la </w:t>
      </w:r>
      <w:bookmarkEnd w:id="73"/>
      <w:bookmarkEnd w:id="74"/>
      <w:r w:rsidR="00EF33AE" w:rsidRPr="00873A3C">
        <w:rPr>
          <w:rFonts w:ascii="Palatino Linotype" w:hAnsi="Palatino Linotype"/>
          <w:b/>
          <w:color w:val="auto"/>
          <w:sz w:val="24"/>
          <w:szCs w:val="24"/>
        </w:rPr>
        <w:t>versión pública</w:t>
      </w:r>
      <w:bookmarkEnd w:id="75"/>
      <w:bookmarkEnd w:id="76"/>
      <w:bookmarkEnd w:id="77"/>
      <w:bookmarkEnd w:id="78"/>
      <w:bookmarkEnd w:id="79"/>
      <w:bookmarkEnd w:id="80"/>
      <w:bookmarkEnd w:id="81"/>
      <w:bookmarkEnd w:id="82"/>
    </w:p>
    <w:p w14:paraId="17EAEB95" w14:textId="77777777" w:rsidR="00FA5561" w:rsidRPr="00873A3C" w:rsidRDefault="00FA5561" w:rsidP="00FA5561">
      <w:pPr>
        <w:pStyle w:val="Ttulo1"/>
        <w:numPr>
          <w:ilvl w:val="0"/>
          <w:numId w:val="27"/>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91" w:name="_Toc48135362"/>
      <w:bookmarkStart w:id="92" w:name="_Toc72309902"/>
      <w:bookmarkStart w:id="93" w:name="_Toc73643041"/>
      <w:bookmarkStart w:id="94" w:name="_Toc73911519"/>
      <w:bookmarkStart w:id="95" w:name="_Toc87549683"/>
      <w:bookmarkEnd w:id="83"/>
      <w:bookmarkEnd w:id="84"/>
      <w:bookmarkEnd w:id="85"/>
      <w:bookmarkEnd w:id="86"/>
      <w:bookmarkEnd w:id="87"/>
      <w:bookmarkEnd w:id="88"/>
      <w:bookmarkEnd w:id="89"/>
      <w:bookmarkEnd w:id="90"/>
      <w:r w:rsidRPr="00873A3C">
        <w:rPr>
          <w:rFonts w:ascii="Palatino Linotype" w:hAnsi="Palatino Linotype" w:cs="Times New Roman"/>
          <w:b/>
          <w:color w:val="000000" w:themeColor="text1"/>
          <w:sz w:val="24"/>
          <w:szCs w:val="24"/>
          <w:lang w:eastAsia="es-ES_tradnl"/>
        </w:rPr>
        <w:t>Nociones generales.</w:t>
      </w:r>
      <w:bookmarkEnd w:id="91"/>
      <w:bookmarkEnd w:id="92"/>
      <w:bookmarkEnd w:id="93"/>
      <w:bookmarkEnd w:id="94"/>
      <w:bookmarkEnd w:id="95"/>
      <w:r w:rsidRPr="00873A3C">
        <w:rPr>
          <w:rFonts w:ascii="Palatino Linotype" w:hAnsi="Palatino Linotype" w:cs="Times New Roman"/>
          <w:b/>
          <w:color w:val="000000" w:themeColor="text1"/>
          <w:sz w:val="24"/>
          <w:szCs w:val="24"/>
          <w:lang w:eastAsia="es-ES_tradnl"/>
        </w:rPr>
        <w:t xml:space="preserve"> </w:t>
      </w:r>
    </w:p>
    <w:p w14:paraId="2A5C79DD" w14:textId="77777777" w:rsidR="00FA5561" w:rsidRPr="00873A3C" w:rsidRDefault="00FA5561" w:rsidP="00FA5561">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873A3C">
        <w:rPr>
          <w:rFonts w:ascii="Palatino Linotype" w:hAnsi="Palatino Linotype" w:cs="Arial"/>
          <w:color w:val="000000"/>
        </w:rPr>
        <w:t>Como anteriormente se mencionó, debe destacarse que, debido a la naturaleza de la información solicitada</w:t>
      </w:r>
      <w:r w:rsidRPr="00873A3C">
        <w:rPr>
          <w:rFonts w:ascii="Palatino Linotype" w:hAnsi="Palatino Linotype" w:cs="Arial"/>
          <w:b/>
          <w:color w:val="000000"/>
        </w:rPr>
        <w:t xml:space="preserve">, </w:t>
      </w:r>
      <w:r w:rsidRPr="00873A3C">
        <w:rPr>
          <w:rFonts w:ascii="Palatino Linotype" w:hAnsi="Palatino Linotype" w:cs="Arial"/>
          <w:color w:val="000000"/>
        </w:rPr>
        <w:t xml:space="preserve">eventualmente pudiera obrar datos personales susceptibles de protegerse, así como información susceptible de clasificarse como reservada, el </w:t>
      </w:r>
      <w:r w:rsidRPr="00873A3C">
        <w:rPr>
          <w:rFonts w:ascii="Palatino Linotype" w:hAnsi="Palatino Linotype" w:cs="Arial"/>
          <w:b/>
          <w:bCs/>
          <w:color w:val="000000"/>
        </w:rPr>
        <w:t xml:space="preserve">SUJETO OBLIGADO </w:t>
      </w:r>
      <w:r w:rsidRPr="00873A3C">
        <w:rPr>
          <w:rFonts w:ascii="Palatino Linotype" w:hAnsi="Palatino Linotype" w:cs="Arial"/>
          <w:color w:val="000000"/>
        </w:rPr>
        <w:t xml:space="preserve">deberá de hacer la adecuada versión pública, protegiendo los datos que no son susceptibles de ser proporcionados. </w:t>
      </w:r>
    </w:p>
    <w:p w14:paraId="38BBD8BF" w14:textId="77777777" w:rsidR="00FA5561" w:rsidRPr="00873A3C" w:rsidRDefault="00FA5561" w:rsidP="00FA5561">
      <w:pPr>
        <w:pStyle w:val="Prrafodelista"/>
        <w:tabs>
          <w:tab w:val="left" w:pos="0"/>
          <w:tab w:val="left" w:pos="284"/>
        </w:tabs>
        <w:spacing w:line="360" w:lineRule="auto"/>
        <w:ind w:left="0" w:right="49"/>
        <w:jc w:val="both"/>
        <w:rPr>
          <w:rFonts w:ascii="Palatino Linotype" w:eastAsia="MS Mincho" w:hAnsi="Palatino Linotype"/>
          <w:lang w:val="es-ES"/>
        </w:rPr>
      </w:pPr>
    </w:p>
    <w:p w14:paraId="1976D97A" w14:textId="77777777" w:rsidR="00FA5561" w:rsidRPr="00873A3C" w:rsidRDefault="00FA5561" w:rsidP="00FA5561">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873A3C">
        <w:rPr>
          <w:rFonts w:ascii="Palatino Linotype" w:hAnsi="Palatino Linotype" w:cs="Arial"/>
          <w:color w:val="000000"/>
        </w:rPr>
        <w:t xml:space="preserve">No pasa desapercibido para este Órgano Garante que los </w:t>
      </w:r>
      <w:r w:rsidRPr="00873A3C">
        <w:rPr>
          <w:rFonts w:ascii="Palatino Linotype" w:hAnsi="Palatino Linotype" w:cs="Arial"/>
          <w:bCs/>
          <w:color w:val="000000"/>
        </w:rPr>
        <w:t>sujetos obligados</w:t>
      </w:r>
      <w:r w:rsidRPr="00873A3C">
        <w:rPr>
          <w:rFonts w:ascii="Palatino Linotype" w:hAnsi="Palatino Linotype" w:cs="Arial"/>
          <w:b/>
          <w:bCs/>
          <w:color w:val="000000"/>
        </w:rPr>
        <w:t xml:space="preserve"> </w:t>
      </w:r>
      <w:r w:rsidRPr="00873A3C">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F81D8BC" w14:textId="77777777" w:rsidR="00FA5561" w:rsidRPr="00873A3C" w:rsidRDefault="00FA5561" w:rsidP="00FA5561">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FA5561" w:rsidRPr="000B13E8" w14:paraId="19B9BC8B" w14:textId="77777777" w:rsidTr="009A4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3364A613" w14:textId="77777777" w:rsidR="00FA5561" w:rsidRPr="000B13E8" w:rsidRDefault="00FA5561" w:rsidP="009A4135">
            <w:pPr>
              <w:tabs>
                <w:tab w:val="left" w:pos="284"/>
              </w:tabs>
              <w:rPr>
                <w:rFonts w:ascii="Palatino Linotype" w:hAnsi="Palatino Linotype"/>
                <w:bCs w:val="0"/>
                <w:sz w:val="20"/>
              </w:rPr>
            </w:pPr>
            <w:r w:rsidRPr="000B13E8">
              <w:rPr>
                <w:rFonts w:ascii="Palatino Linotype" w:hAnsi="Palatino Linotype" w:cstheme="majorBidi"/>
                <w:bCs w:val="0"/>
                <w:sz w:val="20"/>
              </w:rPr>
              <w:t>a) Requisitos previos.</w:t>
            </w:r>
          </w:p>
        </w:tc>
        <w:tc>
          <w:tcPr>
            <w:tcW w:w="6990" w:type="dxa"/>
            <w:hideMark/>
          </w:tcPr>
          <w:p w14:paraId="3743F175" w14:textId="77777777" w:rsidR="00FA5561" w:rsidRPr="000B13E8" w:rsidRDefault="00FA5561" w:rsidP="009A413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0B13E8">
              <w:rPr>
                <w:rFonts w:ascii="Palatino Linotype" w:hAnsi="Palatino Linotype" w:cs="Arial"/>
                <w:b w:val="0"/>
                <w:bCs w:val="0"/>
                <w:color w:val="000000"/>
                <w:sz w:val="20"/>
              </w:rPr>
              <w:t xml:space="preserve">Los artículos 100 y 122 de la Ley Estatal y de la Ley General, respectivamente, señalan </w:t>
            </w:r>
            <w:proofErr w:type="gramStart"/>
            <w:r w:rsidRPr="000B13E8">
              <w:rPr>
                <w:rFonts w:ascii="Palatino Linotype" w:hAnsi="Palatino Linotype" w:cs="Arial"/>
                <w:b w:val="0"/>
                <w:bCs w:val="0"/>
                <w:color w:val="000000"/>
                <w:sz w:val="20"/>
              </w:rPr>
              <w:t>que</w:t>
            </w:r>
            <w:proofErr w:type="gramEnd"/>
            <w:r w:rsidRPr="000B13E8">
              <w:rPr>
                <w:rFonts w:ascii="Palatino Linotype" w:hAnsi="Palatino Linotype" w:cs="Arial"/>
                <w:b w:val="0"/>
                <w:bCs w:val="0"/>
                <w:color w:val="000000"/>
                <w:sz w:val="20"/>
              </w:rPr>
              <w:t xml:space="preserve"> si los Sujetos Obligados determinan que la información actualiza alguno de los supuestos de clasificación, es deber de los titulares de las áreas proponer su clasificación y no del Comité de Transparencia. </w:t>
            </w:r>
          </w:p>
          <w:p w14:paraId="4492E514" w14:textId="77777777" w:rsidR="00FA5561" w:rsidRPr="000B13E8" w:rsidRDefault="00FA5561" w:rsidP="009A413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0B13E8">
              <w:rPr>
                <w:rFonts w:ascii="Palatino Linotype" w:hAnsi="Palatino Linotype" w:cs="Arial"/>
                <w:b w:val="0"/>
                <w:bCs w:val="0"/>
                <w:color w:val="000000"/>
                <w:sz w:val="20"/>
              </w:rPr>
              <w:t>Al hacerlo tienen que precisar de qué información se trata, señalando el supuesto de clasificación (confidencialidad o reserva).</w:t>
            </w:r>
          </w:p>
          <w:p w14:paraId="526B065C" w14:textId="77777777" w:rsidR="00FA5561" w:rsidRPr="000B13E8" w:rsidRDefault="00FA5561" w:rsidP="009A413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0B13E8">
              <w:rPr>
                <w:rFonts w:ascii="Palatino Linotype" w:hAnsi="Palatino Linotype" w:cs="Arial"/>
                <w:b w:val="0"/>
                <w:bCs w:val="0"/>
                <w:color w:val="000000"/>
                <w:sz w:val="20"/>
              </w:rPr>
              <w:t>Además, se debe señalar el procedimiento, de los tres que establecen los artículos 132 y 106 de la Ley Estatal y General, respectivamente.</w:t>
            </w:r>
          </w:p>
          <w:p w14:paraId="6EDFC5F2" w14:textId="77777777" w:rsidR="00FA5561" w:rsidRPr="000B13E8" w:rsidRDefault="00FA5561" w:rsidP="009A4135">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0B13E8">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0B13E8">
              <w:rPr>
                <w:rFonts w:ascii="Palatino Linotype" w:hAnsi="Palatino Linotype" w:cs="Arial"/>
                <w:b w:val="0"/>
                <w:bCs w:val="0"/>
                <w:color w:val="000000"/>
                <w:sz w:val="20"/>
                <w:u w:val="single"/>
              </w:rPr>
              <w:t xml:space="preserve">no se puede hacer un </w:t>
            </w:r>
            <w:r w:rsidRPr="000B13E8">
              <w:rPr>
                <w:rFonts w:ascii="Palatino Linotype" w:hAnsi="Palatino Linotype" w:cs="Arial"/>
                <w:b w:val="0"/>
                <w:bCs w:val="0"/>
                <w:color w:val="000000"/>
                <w:sz w:val="20"/>
                <w:u w:val="single"/>
              </w:rPr>
              <w:lastRenderedPageBreak/>
              <w:t>acuerdo para clasificar de manera general todos los documentos de un expediente o área, sin</w:t>
            </w:r>
            <w:r w:rsidRPr="000B13E8">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FA5561" w:rsidRPr="000B13E8" w14:paraId="62E767D5" w14:textId="77777777" w:rsidTr="009A4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582DC11" w14:textId="77777777" w:rsidR="00FA5561" w:rsidRPr="000B13E8" w:rsidRDefault="00FA5561" w:rsidP="009A4135">
            <w:pPr>
              <w:tabs>
                <w:tab w:val="left" w:pos="284"/>
              </w:tabs>
              <w:rPr>
                <w:rFonts w:ascii="Palatino Linotype" w:hAnsi="Palatino Linotype"/>
                <w:bCs w:val="0"/>
                <w:sz w:val="20"/>
              </w:rPr>
            </w:pPr>
            <w:r w:rsidRPr="000B13E8">
              <w:rPr>
                <w:rFonts w:ascii="Palatino Linotype" w:hAnsi="Palatino Linotype" w:cstheme="majorBidi"/>
                <w:bCs w:val="0"/>
                <w:sz w:val="20"/>
              </w:rPr>
              <w:lastRenderedPageBreak/>
              <w:t>b) Supuestos de clasificación.</w:t>
            </w:r>
          </w:p>
        </w:tc>
        <w:tc>
          <w:tcPr>
            <w:tcW w:w="6990" w:type="dxa"/>
            <w:hideMark/>
          </w:tcPr>
          <w:p w14:paraId="08413B2A" w14:textId="77777777" w:rsidR="00FA5561" w:rsidRPr="000B13E8" w:rsidRDefault="00FA5561" w:rsidP="009A413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B13E8">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49877C92" w14:textId="77777777" w:rsidR="00FA5561" w:rsidRPr="000B13E8" w:rsidRDefault="00FA5561" w:rsidP="009A413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B13E8">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DC2BD5C" w14:textId="77777777" w:rsidR="00FA5561" w:rsidRPr="000B13E8" w:rsidRDefault="00FA5561" w:rsidP="009A4135">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0B13E8">
              <w:rPr>
                <w:rFonts w:ascii="Palatino Linotype" w:hAnsi="Palatino Linotype" w:cs="Arial"/>
                <w:color w:val="000000"/>
                <w:sz w:val="20"/>
              </w:rPr>
              <w:t xml:space="preserve">El </w:t>
            </w:r>
            <w:r w:rsidRPr="000B13E8">
              <w:rPr>
                <w:rFonts w:ascii="Palatino Linotype" w:hAnsi="Palatino Linotype" w:cs="Arial"/>
                <w:b/>
                <w:color w:val="000000"/>
                <w:sz w:val="20"/>
              </w:rPr>
              <w:t>Sujeto Obligado</w:t>
            </w:r>
            <w:r w:rsidRPr="000B13E8">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A5561" w:rsidRPr="000B13E8" w14:paraId="3BACA7D8" w14:textId="77777777" w:rsidTr="009A4135">
        <w:tc>
          <w:tcPr>
            <w:cnfStyle w:val="001000000000" w:firstRow="0" w:lastRow="0" w:firstColumn="1" w:lastColumn="0" w:oddVBand="0" w:evenVBand="0" w:oddHBand="0" w:evenHBand="0" w:firstRowFirstColumn="0" w:firstRowLastColumn="0" w:lastRowFirstColumn="0" w:lastRowLastColumn="0"/>
            <w:tcW w:w="2689" w:type="dxa"/>
            <w:hideMark/>
          </w:tcPr>
          <w:p w14:paraId="6287487E" w14:textId="77777777" w:rsidR="00FA5561" w:rsidRPr="000B13E8" w:rsidRDefault="00FA5561" w:rsidP="009A4135">
            <w:pPr>
              <w:tabs>
                <w:tab w:val="left" w:pos="284"/>
              </w:tabs>
              <w:rPr>
                <w:rFonts w:ascii="Palatino Linotype" w:hAnsi="Palatino Linotype"/>
                <w:bCs w:val="0"/>
                <w:sz w:val="20"/>
              </w:rPr>
            </w:pPr>
            <w:r w:rsidRPr="000B13E8">
              <w:rPr>
                <w:rFonts w:ascii="Palatino Linotype" w:hAnsi="Palatino Linotype" w:cstheme="majorBidi"/>
                <w:bCs w:val="0"/>
                <w:sz w:val="20"/>
              </w:rPr>
              <w:t>c) Formalidades para emitir el acuerdo de clasificación.</w:t>
            </w:r>
          </w:p>
        </w:tc>
        <w:tc>
          <w:tcPr>
            <w:tcW w:w="6990" w:type="dxa"/>
            <w:hideMark/>
          </w:tcPr>
          <w:p w14:paraId="7AF4FC1C" w14:textId="77777777" w:rsidR="00FA5561" w:rsidRPr="000B13E8" w:rsidRDefault="00FA5561" w:rsidP="009A413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0B13E8">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2378C56B" w14:textId="77777777" w:rsidR="00FA5561" w:rsidRPr="000B13E8" w:rsidRDefault="00FA5561" w:rsidP="009A413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0B13E8">
              <w:rPr>
                <w:rFonts w:ascii="Palatino Linotype" w:hAnsi="Palatino Linotype" w:cs="Arial"/>
                <w:color w:val="000000"/>
                <w:sz w:val="20"/>
              </w:rPr>
              <w:t xml:space="preserve">Es necesario que </w:t>
            </w:r>
            <w:r w:rsidRPr="000B13E8">
              <w:rPr>
                <w:rFonts w:ascii="Palatino Linotype" w:hAnsi="Palatino Linotype" w:cs="Arial"/>
                <w:b/>
                <w:color w:val="000000"/>
                <w:sz w:val="20"/>
                <w:u w:val="single"/>
              </w:rPr>
              <w:t>el acto reúna con los requisitos elementales</w:t>
            </w:r>
            <w:r w:rsidRPr="000B13E8">
              <w:rPr>
                <w:rFonts w:ascii="Palatino Linotype" w:hAnsi="Palatino Linotype" w:cs="Arial"/>
                <w:color w:val="000000"/>
                <w:sz w:val="20"/>
              </w:rPr>
              <w:t>, entre ellos, que la autoridad que va a emitir el acto de autoridad sea la legalmente facultada para ello.</w:t>
            </w:r>
          </w:p>
          <w:p w14:paraId="6B3A6E76" w14:textId="77777777" w:rsidR="00FA5561" w:rsidRPr="000B13E8" w:rsidRDefault="00FA5561" w:rsidP="009A4135">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0B13E8">
              <w:rPr>
                <w:rFonts w:ascii="Palatino Linotype" w:hAnsi="Palatino Linotype" w:cs="Arial"/>
                <w:color w:val="000000"/>
                <w:sz w:val="2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w:t>
            </w:r>
            <w:r w:rsidRPr="000B13E8">
              <w:rPr>
                <w:rFonts w:ascii="Palatino Linotype" w:hAnsi="Palatino Linotype" w:cs="Arial"/>
                <w:color w:val="000000"/>
                <w:sz w:val="20"/>
              </w:rPr>
              <w:lastRenderedPageBreak/>
              <w:t>agenda de los asuntos a tratar en las sesiones, se insiste, a partir de las decisiones adoptadas previamente por los titulares de áreas y que son sujetas a control, en primera instancia, por el Comité de Transparencia.</w:t>
            </w:r>
          </w:p>
        </w:tc>
      </w:tr>
      <w:tr w:rsidR="00FA5561" w:rsidRPr="000B13E8" w14:paraId="3794FB44" w14:textId="77777777" w:rsidTr="009A4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9AFD06C" w14:textId="77777777" w:rsidR="00FA5561" w:rsidRPr="000B13E8" w:rsidRDefault="00FA5561" w:rsidP="009A4135">
            <w:pPr>
              <w:tabs>
                <w:tab w:val="left" w:pos="284"/>
              </w:tabs>
              <w:rPr>
                <w:rFonts w:ascii="Palatino Linotype" w:hAnsi="Palatino Linotype"/>
                <w:b w:val="0"/>
                <w:sz w:val="20"/>
              </w:rPr>
            </w:pPr>
          </w:p>
          <w:p w14:paraId="18DBBFF7" w14:textId="77777777" w:rsidR="00FA5561" w:rsidRPr="000B13E8" w:rsidRDefault="00FA5561" w:rsidP="009A4135">
            <w:pPr>
              <w:tabs>
                <w:tab w:val="left" w:pos="284"/>
              </w:tabs>
              <w:jc w:val="both"/>
              <w:rPr>
                <w:rFonts w:ascii="Palatino Linotype" w:hAnsi="Palatino Linotype"/>
                <w:bCs w:val="0"/>
                <w:sz w:val="20"/>
              </w:rPr>
            </w:pPr>
            <w:r w:rsidRPr="000B13E8">
              <w:rPr>
                <w:rFonts w:ascii="Palatino Linotype" w:hAnsi="Palatino Linotype" w:cs="Arial"/>
                <w:bCs w:val="0"/>
                <w:color w:val="000000"/>
                <w:sz w:val="20"/>
              </w:rPr>
              <w:t xml:space="preserve">d) Requisitos de fondo del acuerdo de clasificación. </w:t>
            </w:r>
          </w:p>
        </w:tc>
        <w:tc>
          <w:tcPr>
            <w:tcW w:w="6990" w:type="dxa"/>
            <w:hideMark/>
          </w:tcPr>
          <w:p w14:paraId="41601C74" w14:textId="77777777" w:rsidR="00FA5561" w:rsidRPr="000B13E8" w:rsidRDefault="00FA5561" w:rsidP="009A413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B13E8">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B13E8">
              <w:rPr>
                <w:rFonts w:ascii="Palatino Linotype" w:hAnsi="Palatino Linotype" w:cs="Arial"/>
                <w:b/>
                <w:color w:val="000000"/>
                <w:sz w:val="20"/>
              </w:rPr>
              <w:t>Sujetos Obligados</w:t>
            </w:r>
            <w:r w:rsidRPr="000B13E8">
              <w:rPr>
                <w:rFonts w:ascii="Palatino Linotype" w:hAnsi="Palatino Linotype" w:cs="Arial"/>
                <w:color w:val="000000"/>
                <w:sz w:val="20"/>
              </w:rPr>
              <w:t xml:space="preserve">, por lo que deberán fundar y motivar debidamente la clasificación. </w:t>
            </w:r>
          </w:p>
          <w:p w14:paraId="1F30710C" w14:textId="77777777" w:rsidR="00FA5561" w:rsidRPr="000B13E8" w:rsidRDefault="00FA5561" w:rsidP="009A413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B13E8">
              <w:rPr>
                <w:rFonts w:ascii="Palatino Linotype" w:hAnsi="Palatino Linotype" w:cs="Arial"/>
                <w:color w:val="000000"/>
                <w:sz w:val="20"/>
              </w:rPr>
              <w:t xml:space="preserve">De lo anterior, se desprende </w:t>
            </w:r>
            <w:proofErr w:type="gramStart"/>
            <w:r w:rsidRPr="000B13E8">
              <w:rPr>
                <w:rFonts w:ascii="Palatino Linotype" w:hAnsi="Palatino Linotype" w:cs="Arial"/>
                <w:color w:val="000000"/>
                <w:sz w:val="20"/>
              </w:rPr>
              <w:t>que</w:t>
            </w:r>
            <w:proofErr w:type="gramEnd"/>
            <w:r w:rsidRPr="000B13E8">
              <w:rPr>
                <w:rFonts w:ascii="Palatino Linotype" w:hAnsi="Palatino Linotype" w:cs="Arial"/>
                <w:color w:val="000000"/>
                <w:sz w:val="20"/>
              </w:rPr>
              <w:t xml:space="preserve"> para una correcta </w:t>
            </w:r>
            <w:r w:rsidRPr="000B13E8">
              <w:rPr>
                <w:rFonts w:ascii="Palatino Linotype" w:hAnsi="Palatino Linotype" w:cs="Arial"/>
                <w:b/>
                <w:color w:val="000000"/>
                <w:sz w:val="20"/>
              </w:rPr>
              <w:t>clasificación total o parcial</w:t>
            </w:r>
            <w:r w:rsidRPr="000B13E8">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06DAA36" w14:textId="77777777" w:rsidR="00FA5561" w:rsidRPr="000B13E8" w:rsidRDefault="00FA5561" w:rsidP="009A413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B13E8">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A278CB8" w14:textId="77777777" w:rsidR="00FA5561" w:rsidRPr="000B13E8" w:rsidRDefault="00FA5561" w:rsidP="009A413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B13E8">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4A4E4409" w14:textId="77777777" w:rsidR="00FA5561" w:rsidRPr="000B13E8" w:rsidRDefault="00FA5561" w:rsidP="009A413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B13E8">
              <w:rPr>
                <w:rFonts w:ascii="Palatino Linotype" w:hAnsi="Palatino Linotype" w:cs="Arial"/>
                <w:color w:val="000000"/>
                <w:sz w:val="20"/>
              </w:rPr>
              <w:t xml:space="preserve">Ahora bien, </w:t>
            </w:r>
            <w:r w:rsidRPr="000B13E8">
              <w:rPr>
                <w:rFonts w:ascii="Palatino Linotype" w:hAnsi="Palatino Linotype" w:cs="Arial"/>
                <w:b/>
                <w:color w:val="000000"/>
                <w:sz w:val="20"/>
                <w:u w:val="single"/>
              </w:rPr>
              <w:t>para cada caso además de fundar y motivar</w:t>
            </w:r>
            <w:r w:rsidRPr="000B13E8">
              <w:rPr>
                <w:rFonts w:ascii="Palatino Linotype" w:hAnsi="Palatino Linotype" w:cs="Arial"/>
                <w:color w:val="000000"/>
                <w:sz w:val="20"/>
              </w:rPr>
              <w:t xml:space="preserve">, se debe identificar con claridad que datos contenidos en las documentales que son susceptibles de suprimirse, por ejemplo; </w:t>
            </w:r>
            <w:r w:rsidRPr="000B13E8">
              <w:rPr>
                <w:rFonts w:ascii="Palatino Linotype" w:hAnsi="Palatino Linotype" w:cs="Arial"/>
                <w:color w:val="000000"/>
                <w:sz w:val="20"/>
                <w:lang w:val="es-ES"/>
              </w:rPr>
              <w:t xml:space="preserve">Clave Única de Registro de Población (CURP), Registro Federal de Contribuyentes (R.F.C.), claves de seguros, préstamos o </w:t>
            </w:r>
            <w:r w:rsidRPr="000B13E8">
              <w:rPr>
                <w:rFonts w:ascii="Palatino Linotype" w:hAnsi="Palatino Linotype" w:cs="Arial"/>
                <w:color w:val="000000"/>
                <w:sz w:val="20"/>
                <w:lang w:val="es-ES"/>
              </w:rPr>
              <w:lastRenderedPageBreak/>
              <w:t>descuentos personales, secretos bancario, fiduciario, industrial, comercial, fiscal, bursátil y postal, cuya titularidad corresponda a particulares, entre otros.</w:t>
            </w:r>
          </w:p>
        </w:tc>
      </w:tr>
      <w:tr w:rsidR="00FA5561" w:rsidRPr="000B13E8" w14:paraId="706AC7C2" w14:textId="77777777" w:rsidTr="009A4135">
        <w:tc>
          <w:tcPr>
            <w:cnfStyle w:val="001000000000" w:firstRow="0" w:lastRow="0" w:firstColumn="1" w:lastColumn="0" w:oddVBand="0" w:evenVBand="0" w:oddHBand="0" w:evenHBand="0" w:firstRowFirstColumn="0" w:firstRowLastColumn="0" w:lastRowFirstColumn="0" w:lastRowLastColumn="0"/>
            <w:tcW w:w="2689" w:type="dxa"/>
          </w:tcPr>
          <w:p w14:paraId="69782C0E" w14:textId="77777777" w:rsidR="00FA5561" w:rsidRPr="000B13E8" w:rsidRDefault="00FA5561" w:rsidP="009A4135">
            <w:pPr>
              <w:tabs>
                <w:tab w:val="left" w:pos="284"/>
              </w:tabs>
              <w:ind w:right="49"/>
              <w:jc w:val="both"/>
              <w:rPr>
                <w:rFonts w:ascii="Palatino Linotype" w:hAnsi="Palatino Linotype" w:cs="Arial"/>
                <w:bCs w:val="0"/>
                <w:sz w:val="20"/>
              </w:rPr>
            </w:pPr>
            <w:r w:rsidRPr="000B13E8">
              <w:rPr>
                <w:rFonts w:ascii="Palatino Linotype" w:eastAsia="MS Gothic" w:hAnsi="Palatino Linotype" w:cs="Times New Roman"/>
                <w:b w:val="0"/>
                <w:sz w:val="20"/>
              </w:rPr>
              <w:lastRenderedPageBreak/>
              <w:t>e</w:t>
            </w:r>
            <w:r w:rsidRPr="000B13E8">
              <w:rPr>
                <w:rFonts w:ascii="Palatino Linotype" w:eastAsia="MS Gothic" w:hAnsi="Palatino Linotype" w:cs="Times New Roman"/>
                <w:bCs w:val="0"/>
                <w:sz w:val="20"/>
              </w:rPr>
              <w:t xml:space="preserve">) Condiciones especiales de la clasificación de la información como confidencial. </w:t>
            </w:r>
          </w:p>
        </w:tc>
        <w:tc>
          <w:tcPr>
            <w:tcW w:w="6990" w:type="dxa"/>
            <w:hideMark/>
          </w:tcPr>
          <w:p w14:paraId="423EF272" w14:textId="77777777" w:rsidR="00FA5561" w:rsidRPr="000B13E8" w:rsidRDefault="00FA5561" w:rsidP="009A413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0B13E8">
              <w:rPr>
                <w:rFonts w:ascii="Palatino Linotype" w:hAnsi="Palatino Linotype" w:cs="Arial"/>
                <w:color w:val="000000"/>
                <w:sz w:val="20"/>
              </w:rPr>
              <w:t xml:space="preserve">Los artículos 148 y 120 de la Ley Estatal y de la Ley General, respectivamente, establecen </w:t>
            </w:r>
            <w:proofErr w:type="gramStart"/>
            <w:r w:rsidRPr="000B13E8">
              <w:rPr>
                <w:rFonts w:ascii="Palatino Linotype" w:hAnsi="Palatino Linotype" w:cs="Arial"/>
                <w:color w:val="000000"/>
                <w:sz w:val="20"/>
              </w:rPr>
              <w:t>que</w:t>
            </w:r>
            <w:proofErr w:type="gramEnd"/>
            <w:r w:rsidRPr="000B13E8">
              <w:rPr>
                <w:rFonts w:ascii="Palatino Linotype" w:hAnsi="Palatino Linotype" w:cs="Arial"/>
                <w:color w:val="000000"/>
                <w:sz w:val="20"/>
              </w:rPr>
              <w:t xml:space="preserve"> aun tratándose de datos personales, se podrán proporcionar, incluso sin solicitar el consentimiento de su titular. </w:t>
            </w:r>
          </w:p>
          <w:p w14:paraId="03E7E5B2" w14:textId="77777777" w:rsidR="00FA5561" w:rsidRPr="000B13E8" w:rsidRDefault="00FA5561" w:rsidP="009A413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0B13E8">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2638ED0" w14:textId="77777777" w:rsidR="00FA5561" w:rsidRPr="000B13E8" w:rsidRDefault="00FA5561" w:rsidP="009A4135">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0B13E8">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B7E439A" w14:textId="77777777" w:rsidR="00FA5561" w:rsidRPr="00873A3C" w:rsidRDefault="00FA5561" w:rsidP="00FA5561">
      <w:pPr>
        <w:pStyle w:val="Prrafodelista"/>
        <w:tabs>
          <w:tab w:val="left" w:pos="284"/>
        </w:tabs>
        <w:ind w:left="0"/>
        <w:rPr>
          <w:rFonts w:ascii="Palatino Linotype" w:hAnsi="Palatino Linotype" w:cs="Arial"/>
          <w:color w:val="000000"/>
        </w:rPr>
      </w:pPr>
    </w:p>
    <w:p w14:paraId="45F45AF7" w14:textId="77777777" w:rsidR="00FA5561" w:rsidRPr="00873A3C" w:rsidRDefault="00FA5561" w:rsidP="00FA5561">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873A3C">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A527E69" w14:textId="77777777" w:rsidR="00FA5561" w:rsidRPr="00873A3C" w:rsidRDefault="00FA5561" w:rsidP="00FA5561">
      <w:pPr>
        <w:pStyle w:val="Prrafodelista"/>
        <w:tabs>
          <w:tab w:val="left" w:pos="284"/>
        </w:tabs>
        <w:spacing w:line="360" w:lineRule="auto"/>
        <w:ind w:left="0"/>
        <w:jc w:val="both"/>
        <w:rPr>
          <w:rFonts w:ascii="Palatino Linotype" w:hAnsi="Palatino Linotype" w:cs="Arial"/>
          <w:color w:val="000000"/>
        </w:rPr>
      </w:pPr>
    </w:p>
    <w:p w14:paraId="59C86353" w14:textId="77777777" w:rsidR="00FA5561" w:rsidRPr="00873A3C" w:rsidRDefault="00FA5561" w:rsidP="00FA5561">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873A3C">
        <w:rPr>
          <w:rFonts w:ascii="Palatino Linotype" w:hAnsi="Palatino Linotype" w:cs="Arial"/>
          <w:color w:val="000000" w:themeColor="text1"/>
          <w:lang w:eastAsia="es-MX"/>
        </w:rPr>
        <w:t xml:space="preserve">Por lo anteriormente expuesto y fundado, este </w:t>
      </w:r>
      <w:r w:rsidRPr="00873A3C">
        <w:rPr>
          <w:rFonts w:ascii="Palatino Linotype" w:hAnsi="Palatino Linotype" w:cs="Arial"/>
          <w:b/>
          <w:bCs/>
          <w:color w:val="000000" w:themeColor="text1"/>
          <w:lang w:eastAsia="es-MX"/>
        </w:rPr>
        <w:t>ÓRGANO GARANTE</w:t>
      </w:r>
      <w:r w:rsidRPr="00873A3C">
        <w:rPr>
          <w:rFonts w:ascii="Palatino Linotype" w:hAnsi="Palatino Linotype" w:cs="Arial"/>
          <w:color w:val="000000" w:themeColor="text1"/>
          <w:lang w:eastAsia="es-MX"/>
        </w:rPr>
        <w:t xml:space="preserve"> emite los siguientes:</w:t>
      </w:r>
    </w:p>
    <w:p w14:paraId="7797578B" w14:textId="77777777" w:rsidR="006D2F3F" w:rsidRPr="00873A3C" w:rsidRDefault="006D2F3F" w:rsidP="006D2F3F">
      <w:pPr>
        <w:pStyle w:val="Prrafodelista"/>
        <w:rPr>
          <w:rFonts w:ascii="Palatino Linotype" w:eastAsia="Calibri" w:hAnsi="Palatino Linotype" w:cs="Tahoma"/>
          <w:bCs/>
          <w:lang w:eastAsia="en-US"/>
        </w:rPr>
      </w:pPr>
    </w:p>
    <w:p w14:paraId="04065B06" w14:textId="77777777" w:rsidR="009F09BC" w:rsidRPr="00873A3C"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bookmarkStart w:id="96" w:name="_Toc504500693"/>
      <w:bookmarkStart w:id="97" w:name="_Toc534742545"/>
      <w:bookmarkStart w:id="98" w:name="_Toc2248738"/>
      <w:bookmarkStart w:id="99" w:name="_Toc34819440"/>
      <w:bookmarkStart w:id="100" w:name="_Toc51259595"/>
      <w:bookmarkStart w:id="101" w:name="_Toc83128595"/>
      <w:r w:rsidRPr="00873A3C">
        <w:rPr>
          <w:rFonts w:ascii="Palatino Linotype" w:eastAsia="Calibri" w:hAnsi="Palatino Linotype"/>
          <w:b/>
          <w:color w:val="000000" w:themeColor="text1"/>
          <w:sz w:val="24"/>
          <w:szCs w:val="24"/>
          <w:lang w:val="es-ES"/>
        </w:rPr>
        <w:t>R E S O L U T I V O S</w:t>
      </w:r>
      <w:bookmarkEnd w:id="96"/>
      <w:bookmarkEnd w:id="97"/>
      <w:bookmarkEnd w:id="98"/>
      <w:bookmarkEnd w:id="99"/>
      <w:bookmarkEnd w:id="100"/>
      <w:bookmarkEnd w:id="101"/>
    </w:p>
    <w:p w14:paraId="02DE9B79" w14:textId="77777777" w:rsidR="00CE7B83" w:rsidRPr="00873A3C" w:rsidRDefault="00CE7B83" w:rsidP="00CE7B83">
      <w:pPr>
        <w:rPr>
          <w:rFonts w:ascii="Palatino Linotype" w:hAnsi="Palatino Linotype"/>
          <w:lang w:val="es-ES"/>
        </w:rPr>
      </w:pPr>
    </w:p>
    <w:p w14:paraId="30FF1D77" w14:textId="77777777" w:rsidR="004461CD" w:rsidRPr="00873A3C" w:rsidRDefault="004461CD" w:rsidP="004461CD">
      <w:pPr>
        <w:spacing w:line="360" w:lineRule="auto"/>
        <w:jc w:val="both"/>
        <w:rPr>
          <w:rFonts w:ascii="Palatino Linotype" w:hAnsi="Palatino Linotype" w:cs="Arial"/>
          <w:bCs/>
        </w:rPr>
      </w:pPr>
      <w:r w:rsidRPr="00873A3C">
        <w:rPr>
          <w:rFonts w:ascii="Palatino Linotype" w:hAnsi="Palatino Linotype" w:cs="Arial"/>
          <w:b/>
          <w:bCs/>
        </w:rPr>
        <w:t>PRIMERO</w:t>
      </w:r>
      <w:r w:rsidR="00E77284" w:rsidRPr="00873A3C">
        <w:rPr>
          <w:rFonts w:ascii="Palatino Linotype" w:hAnsi="Palatino Linotype" w:cs="Arial"/>
        </w:rPr>
        <w:t xml:space="preserve">. Resultan parcialmente </w:t>
      </w:r>
      <w:r w:rsidRPr="00873A3C">
        <w:rPr>
          <w:rFonts w:ascii="Palatino Linotype" w:hAnsi="Palatino Linotype" w:cs="Arial"/>
        </w:rPr>
        <w:t>fundadas las</w:t>
      </w:r>
      <w:r w:rsidRPr="00873A3C">
        <w:rPr>
          <w:rFonts w:ascii="Palatino Linotype" w:hAnsi="Palatino Linotype" w:cs="Arial"/>
          <w:b/>
        </w:rPr>
        <w:t xml:space="preserve"> </w:t>
      </w:r>
      <w:r w:rsidRPr="00873A3C">
        <w:rPr>
          <w:rFonts w:ascii="Palatino Linotype" w:hAnsi="Palatino Linotype" w:cs="Arial"/>
          <w:lang w:val="es-ES"/>
        </w:rPr>
        <w:t xml:space="preserve">razones o motivos de inconformidad hechos valer </w:t>
      </w:r>
      <w:r w:rsidRPr="00873A3C">
        <w:rPr>
          <w:rFonts w:ascii="Palatino Linotype" w:eastAsia="Calibri" w:hAnsi="Palatino Linotype" w:cs="Arial"/>
          <w:lang w:val="es-ES"/>
        </w:rPr>
        <w:t>en l</w:t>
      </w:r>
      <w:r w:rsidR="001068D1">
        <w:rPr>
          <w:rFonts w:ascii="Palatino Linotype" w:eastAsia="Calibri" w:hAnsi="Palatino Linotype" w:cs="Arial"/>
          <w:lang w:val="es-ES"/>
        </w:rPr>
        <w:t>os</w:t>
      </w:r>
      <w:r w:rsidRPr="00873A3C">
        <w:rPr>
          <w:rFonts w:ascii="Palatino Linotype" w:eastAsia="Calibri" w:hAnsi="Palatino Linotype" w:cs="Arial"/>
          <w:lang w:val="es-ES"/>
        </w:rPr>
        <w:t xml:space="preserve"> </w:t>
      </w:r>
      <w:r w:rsidR="00237CAF" w:rsidRPr="00873A3C">
        <w:rPr>
          <w:rFonts w:ascii="Palatino Linotype" w:eastAsia="Calibri" w:hAnsi="Palatino Linotype" w:cs="Arial"/>
          <w:lang w:val="es-ES"/>
        </w:rPr>
        <w:t>R</w:t>
      </w:r>
      <w:r w:rsidRPr="00873A3C">
        <w:rPr>
          <w:rFonts w:ascii="Palatino Linotype" w:eastAsia="Calibri" w:hAnsi="Palatino Linotype" w:cs="Arial"/>
          <w:lang w:val="es-ES"/>
        </w:rPr>
        <w:t>ecurso</w:t>
      </w:r>
      <w:r w:rsidR="001068D1">
        <w:rPr>
          <w:rFonts w:ascii="Palatino Linotype" w:eastAsia="Calibri" w:hAnsi="Palatino Linotype" w:cs="Arial"/>
          <w:lang w:val="es-ES"/>
        </w:rPr>
        <w:t>s</w:t>
      </w:r>
      <w:r w:rsidR="00237CAF" w:rsidRPr="00873A3C">
        <w:rPr>
          <w:rFonts w:ascii="Palatino Linotype" w:eastAsia="Calibri" w:hAnsi="Palatino Linotype" w:cs="Arial"/>
          <w:lang w:val="es-ES"/>
        </w:rPr>
        <w:t xml:space="preserve"> de R</w:t>
      </w:r>
      <w:r w:rsidRPr="00873A3C">
        <w:rPr>
          <w:rFonts w:ascii="Palatino Linotype" w:eastAsia="Calibri" w:hAnsi="Palatino Linotype" w:cs="Arial"/>
          <w:lang w:val="es-ES"/>
        </w:rPr>
        <w:t xml:space="preserve">evisión </w:t>
      </w:r>
      <w:r w:rsidR="00CC0B63" w:rsidRPr="00873A3C">
        <w:rPr>
          <w:rFonts w:ascii="Palatino Linotype" w:hAnsi="Palatino Linotype" w:cs="Arial"/>
          <w:b/>
          <w:bCs/>
        </w:rPr>
        <w:lastRenderedPageBreak/>
        <w:t>09768</w:t>
      </w:r>
      <w:r w:rsidR="00237CAF" w:rsidRPr="00873A3C">
        <w:rPr>
          <w:rFonts w:ascii="Palatino Linotype" w:hAnsi="Palatino Linotype" w:cs="Arial"/>
          <w:b/>
          <w:bCs/>
        </w:rPr>
        <w:t>/INFOEM/IP/RR/2022</w:t>
      </w:r>
      <w:r w:rsidR="001068D1">
        <w:rPr>
          <w:rFonts w:ascii="Palatino Linotype" w:hAnsi="Palatino Linotype" w:cs="Arial"/>
          <w:b/>
          <w:bCs/>
        </w:rPr>
        <w:t xml:space="preserve"> </w:t>
      </w:r>
      <w:r w:rsidR="001068D1" w:rsidRPr="001068D1">
        <w:rPr>
          <w:rFonts w:ascii="Palatino Linotype" w:hAnsi="Palatino Linotype" w:cs="Arial"/>
          <w:bCs/>
        </w:rPr>
        <w:t>y</w:t>
      </w:r>
      <w:r w:rsidR="001068D1">
        <w:rPr>
          <w:rFonts w:ascii="Palatino Linotype" w:hAnsi="Palatino Linotype" w:cs="Arial"/>
          <w:b/>
          <w:bCs/>
        </w:rPr>
        <w:t xml:space="preserve"> </w:t>
      </w:r>
      <w:r w:rsidR="001068D1" w:rsidRPr="000B13E8">
        <w:rPr>
          <w:rFonts w:ascii="Palatino Linotype" w:hAnsi="Palatino Linotype" w:cs="Arial"/>
          <w:b/>
          <w:bCs/>
        </w:rPr>
        <w:t>09769/INFOEM/IP/RR/2022</w:t>
      </w:r>
      <w:r w:rsidR="001068D1">
        <w:rPr>
          <w:rFonts w:ascii="Palatino Linotype" w:hAnsi="Palatino Linotype" w:cs="Arial"/>
          <w:b/>
          <w:bCs/>
        </w:rPr>
        <w:t xml:space="preserve"> acumulados</w:t>
      </w:r>
      <w:r w:rsidR="00237CAF" w:rsidRPr="00873A3C">
        <w:rPr>
          <w:rFonts w:ascii="Palatino Linotype" w:hAnsi="Palatino Linotype" w:cs="Arial"/>
          <w:bCs/>
        </w:rPr>
        <w:t>,</w:t>
      </w:r>
      <w:r w:rsidRPr="00873A3C">
        <w:rPr>
          <w:rFonts w:ascii="Palatino Linotype" w:hAnsi="Palatino Linotype" w:cs="Arial"/>
          <w:bCs/>
        </w:rPr>
        <w:t xml:space="preserve"> en términos de</w:t>
      </w:r>
      <w:r w:rsidR="00E77284" w:rsidRPr="00873A3C">
        <w:rPr>
          <w:rFonts w:ascii="Palatino Linotype" w:hAnsi="Palatino Linotype" w:cs="Arial"/>
          <w:bCs/>
        </w:rPr>
        <w:t xml:space="preserve"> </w:t>
      </w:r>
      <w:r w:rsidRPr="00873A3C">
        <w:rPr>
          <w:rFonts w:ascii="Palatino Linotype" w:hAnsi="Palatino Linotype" w:cs="Arial"/>
          <w:bCs/>
        </w:rPr>
        <w:t>l</w:t>
      </w:r>
      <w:r w:rsidR="00E77284" w:rsidRPr="00873A3C">
        <w:rPr>
          <w:rFonts w:ascii="Palatino Linotype" w:hAnsi="Palatino Linotype" w:cs="Arial"/>
          <w:bCs/>
        </w:rPr>
        <w:t>os</w:t>
      </w:r>
      <w:r w:rsidRPr="00873A3C">
        <w:rPr>
          <w:rFonts w:ascii="Palatino Linotype" w:hAnsi="Palatino Linotype" w:cs="Arial"/>
          <w:bCs/>
        </w:rPr>
        <w:t xml:space="preserve"> </w:t>
      </w:r>
      <w:r w:rsidRPr="00873A3C">
        <w:rPr>
          <w:rFonts w:ascii="Palatino Linotype" w:hAnsi="Palatino Linotype" w:cs="Arial"/>
          <w:b/>
          <w:bCs/>
        </w:rPr>
        <w:t>Considerando</w:t>
      </w:r>
      <w:r w:rsidR="00E77284" w:rsidRPr="00873A3C">
        <w:rPr>
          <w:rFonts w:ascii="Palatino Linotype" w:hAnsi="Palatino Linotype" w:cs="Arial"/>
          <w:b/>
          <w:bCs/>
        </w:rPr>
        <w:t>s</w:t>
      </w:r>
      <w:r w:rsidRPr="00873A3C">
        <w:rPr>
          <w:rFonts w:ascii="Palatino Linotype" w:hAnsi="Palatino Linotype" w:cs="Arial"/>
          <w:bCs/>
        </w:rPr>
        <w:t xml:space="preserve"> </w:t>
      </w:r>
      <w:r w:rsidR="007F2F6F" w:rsidRPr="00873A3C">
        <w:rPr>
          <w:rFonts w:ascii="Palatino Linotype" w:hAnsi="Palatino Linotype" w:cs="Arial"/>
          <w:b/>
          <w:bCs/>
        </w:rPr>
        <w:t>Cuarto</w:t>
      </w:r>
      <w:r w:rsidR="004E17FA" w:rsidRPr="00873A3C">
        <w:rPr>
          <w:rFonts w:ascii="Palatino Linotype" w:hAnsi="Palatino Linotype" w:cs="Arial"/>
          <w:b/>
          <w:bCs/>
        </w:rPr>
        <w:t xml:space="preserve"> y </w:t>
      </w:r>
      <w:r w:rsidR="007F2F6F" w:rsidRPr="00873A3C">
        <w:rPr>
          <w:rFonts w:ascii="Palatino Linotype" w:hAnsi="Palatino Linotype" w:cs="Arial"/>
          <w:b/>
          <w:bCs/>
        </w:rPr>
        <w:t>Quin</w:t>
      </w:r>
      <w:r w:rsidR="004E17FA" w:rsidRPr="00873A3C">
        <w:rPr>
          <w:rFonts w:ascii="Palatino Linotype" w:hAnsi="Palatino Linotype" w:cs="Arial"/>
          <w:b/>
          <w:bCs/>
        </w:rPr>
        <w:t>to</w:t>
      </w:r>
      <w:r w:rsidRPr="00873A3C">
        <w:rPr>
          <w:rFonts w:ascii="Palatino Linotype" w:hAnsi="Palatino Linotype" w:cs="Arial"/>
          <w:bCs/>
        </w:rPr>
        <w:t xml:space="preserve"> de la presente resolución.</w:t>
      </w:r>
    </w:p>
    <w:p w14:paraId="461A3407" w14:textId="77777777" w:rsidR="00CC0B63" w:rsidRPr="00873A3C" w:rsidRDefault="00CC0B63" w:rsidP="004461CD">
      <w:pPr>
        <w:spacing w:line="360" w:lineRule="auto"/>
        <w:jc w:val="both"/>
        <w:rPr>
          <w:rFonts w:ascii="Palatino Linotype" w:hAnsi="Palatino Linotype" w:cs="Arial"/>
          <w:bCs/>
        </w:rPr>
      </w:pPr>
    </w:p>
    <w:p w14:paraId="764ABA32" w14:textId="7D4472F7" w:rsidR="00342501" w:rsidRPr="00873A3C" w:rsidRDefault="004461CD" w:rsidP="00342501">
      <w:pPr>
        <w:spacing w:line="360" w:lineRule="auto"/>
        <w:jc w:val="both"/>
        <w:rPr>
          <w:rFonts w:ascii="Palatino Linotype" w:eastAsia="MS Mincho" w:hAnsi="Palatino Linotype" w:cs="Arial"/>
          <w:color w:val="000000" w:themeColor="text1"/>
        </w:rPr>
      </w:pPr>
      <w:r w:rsidRPr="00873A3C">
        <w:rPr>
          <w:rFonts w:ascii="Palatino Linotype" w:hAnsi="Palatino Linotype"/>
          <w:b/>
        </w:rPr>
        <w:t>SEGUNDO.</w:t>
      </w:r>
      <w:r w:rsidRPr="00873A3C">
        <w:rPr>
          <w:rStyle w:val="Ttulo2Car"/>
          <w:rFonts w:ascii="Palatino Linotype" w:hAnsi="Palatino Linotype"/>
          <w:sz w:val="24"/>
          <w:szCs w:val="24"/>
        </w:rPr>
        <w:t xml:space="preserve"> </w:t>
      </w:r>
      <w:r w:rsidR="00342501" w:rsidRPr="00873A3C">
        <w:rPr>
          <w:rFonts w:ascii="Palatino Linotype" w:eastAsia="Calibri" w:hAnsi="Palatino Linotype" w:cs="Arial"/>
        </w:rPr>
        <w:t>Se</w:t>
      </w:r>
      <w:r w:rsidR="00342501" w:rsidRPr="00873A3C">
        <w:rPr>
          <w:rFonts w:ascii="Palatino Linotype" w:eastAsia="Calibri" w:hAnsi="Palatino Linotype" w:cs="Arial"/>
          <w:b/>
        </w:rPr>
        <w:t xml:space="preserve"> </w:t>
      </w:r>
      <w:r w:rsidR="00CC0B63" w:rsidRPr="00873A3C">
        <w:rPr>
          <w:rFonts w:ascii="Palatino Linotype" w:eastAsia="Calibri" w:hAnsi="Palatino Linotype" w:cs="Arial"/>
          <w:b/>
        </w:rPr>
        <w:t>MODIFICA</w:t>
      </w:r>
      <w:r w:rsidR="00342501" w:rsidRPr="00873A3C">
        <w:rPr>
          <w:rFonts w:ascii="Palatino Linotype" w:eastAsia="Calibri" w:hAnsi="Palatino Linotype" w:cs="Arial"/>
          <w:b/>
        </w:rPr>
        <w:t xml:space="preserve"> </w:t>
      </w:r>
      <w:r w:rsidR="00CC0B63" w:rsidRPr="00873A3C">
        <w:rPr>
          <w:rFonts w:ascii="Palatino Linotype" w:eastAsia="Calibri" w:hAnsi="Palatino Linotype" w:cs="Arial"/>
        </w:rPr>
        <w:t xml:space="preserve">la respuesta emitida </w:t>
      </w:r>
      <w:r w:rsidR="00342501" w:rsidRPr="00873A3C">
        <w:rPr>
          <w:rFonts w:ascii="Palatino Linotype" w:eastAsia="Calibri" w:hAnsi="Palatino Linotype" w:cs="Arial"/>
        </w:rPr>
        <w:t xml:space="preserve">por el </w:t>
      </w:r>
      <w:r w:rsidR="00CC0B63" w:rsidRPr="00873A3C">
        <w:rPr>
          <w:rFonts w:ascii="Palatino Linotype" w:eastAsia="Calibri" w:hAnsi="Palatino Linotype" w:cs="Arial"/>
          <w:b/>
        </w:rPr>
        <w:t>Ayuntamiento de Jilotepec</w:t>
      </w:r>
      <w:r w:rsidR="00342501" w:rsidRPr="00873A3C">
        <w:rPr>
          <w:rFonts w:ascii="Palatino Linotype" w:eastAsia="Calibri" w:hAnsi="Palatino Linotype" w:cs="Arial"/>
          <w:b/>
        </w:rPr>
        <w:t xml:space="preserve"> </w:t>
      </w:r>
      <w:r w:rsidR="00237CAF" w:rsidRPr="00873A3C">
        <w:rPr>
          <w:rFonts w:ascii="Palatino Linotype" w:eastAsia="Calibri" w:hAnsi="Palatino Linotype" w:cs="Arial"/>
        </w:rPr>
        <w:t>a la</w:t>
      </w:r>
      <w:r w:rsidR="00CB7539">
        <w:rPr>
          <w:rFonts w:ascii="Palatino Linotype" w:eastAsia="Calibri" w:hAnsi="Palatino Linotype" w:cs="Arial"/>
        </w:rPr>
        <w:t>s</w:t>
      </w:r>
      <w:r w:rsidR="00CC0B63" w:rsidRPr="00873A3C">
        <w:rPr>
          <w:rFonts w:ascii="Palatino Linotype" w:eastAsia="Calibri" w:hAnsi="Palatino Linotype" w:cs="Arial"/>
        </w:rPr>
        <w:t xml:space="preserve"> solicitud</w:t>
      </w:r>
      <w:r w:rsidR="00CB7539">
        <w:rPr>
          <w:rFonts w:ascii="Palatino Linotype" w:eastAsia="Calibri" w:hAnsi="Palatino Linotype" w:cs="Arial"/>
        </w:rPr>
        <w:t>es</w:t>
      </w:r>
      <w:r w:rsidR="00CC0B63" w:rsidRPr="00873A3C">
        <w:rPr>
          <w:rFonts w:ascii="Palatino Linotype" w:eastAsia="Calibri" w:hAnsi="Palatino Linotype" w:cs="Arial"/>
        </w:rPr>
        <w:t xml:space="preserve"> de información </w:t>
      </w:r>
      <w:r w:rsidR="0027282A" w:rsidRPr="00873A3C">
        <w:rPr>
          <w:rFonts w:ascii="Palatino Linotype" w:eastAsia="Calibri" w:hAnsi="Palatino Linotype" w:cs="Arial"/>
          <w:b/>
        </w:rPr>
        <w:t>00052/JILOTEPE/IP/2022</w:t>
      </w:r>
      <w:r w:rsidR="0027282A" w:rsidRPr="00873A3C">
        <w:rPr>
          <w:rFonts w:ascii="Palatino Linotype" w:eastAsia="Calibri" w:hAnsi="Palatino Linotype" w:cs="Arial"/>
        </w:rPr>
        <w:t xml:space="preserve"> </w:t>
      </w:r>
      <w:r w:rsidR="00342501" w:rsidRPr="00873A3C">
        <w:rPr>
          <w:rFonts w:ascii="Palatino Linotype" w:eastAsia="Calibri" w:hAnsi="Palatino Linotype" w:cs="Arial"/>
        </w:rPr>
        <w:t>y</w:t>
      </w:r>
      <w:r w:rsidR="001068D1">
        <w:rPr>
          <w:rFonts w:ascii="Palatino Linotype" w:eastAsia="Calibri" w:hAnsi="Palatino Linotype" w:cs="Arial"/>
        </w:rPr>
        <w:t xml:space="preserve"> </w:t>
      </w:r>
      <w:r w:rsidR="001068D1" w:rsidRPr="000B13E8">
        <w:rPr>
          <w:rFonts w:ascii="Palatino Linotype" w:eastAsia="Calibri" w:hAnsi="Palatino Linotype" w:cs="Arial"/>
          <w:b/>
          <w:color w:val="000000" w:themeColor="text1"/>
          <w:lang w:val="es-ES"/>
        </w:rPr>
        <w:t>00054/JILOTEPE/IP/2022</w:t>
      </w:r>
      <w:r w:rsidR="0027282A" w:rsidRPr="000B13E8">
        <w:rPr>
          <w:rFonts w:ascii="Palatino Linotype" w:eastAsia="Calibri" w:hAnsi="Palatino Linotype" w:cs="Arial"/>
        </w:rPr>
        <w:t>,</w:t>
      </w:r>
      <w:r w:rsidR="00342501" w:rsidRPr="00873A3C">
        <w:rPr>
          <w:rFonts w:ascii="Palatino Linotype" w:eastAsia="Calibri" w:hAnsi="Palatino Linotype" w:cs="Arial"/>
        </w:rPr>
        <w:t xml:space="preserve"> </w:t>
      </w:r>
      <w:r w:rsidR="001068D1">
        <w:rPr>
          <w:rFonts w:ascii="Palatino Linotype" w:eastAsia="Calibri" w:hAnsi="Palatino Linotype" w:cs="Arial"/>
        </w:rPr>
        <w:t xml:space="preserve">y </w:t>
      </w:r>
      <w:r w:rsidR="00342501" w:rsidRPr="00873A3C">
        <w:rPr>
          <w:rFonts w:ascii="Palatino Linotype" w:eastAsia="Calibri" w:hAnsi="Palatino Linotype" w:cs="Arial"/>
        </w:rPr>
        <w:t>se</w:t>
      </w:r>
      <w:r w:rsidR="00342501" w:rsidRPr="00873A3C">
        <w:rPr>
          <w:rFonts w:ascii="Palatino Linotype" w:eastAsia="Calibri" w:hAnsi="Palatino Linotype" w:cs="Arial"/>
          <w:b/>
        </w:rPr>
        <w:t xml:space="preserve"> ORDENA </w:t>
      </w:r>
      <w:r w:rsidR="00342501" w:rsidRPr="00873A3C">
        <w:rPr>
          <w:rFonts w:ascii="Palatino Linotype" w:hAnsi="Palatino Linotype" w:cs="Arial"/>
        </w:rPr>
        <w:t>entregar vía Sistema de Acceso a la Información Mexiquense (SAIMEX)</w:t>
      </w:r>
      <w:r w:rsidR="007F2F6F" w:rsidRPr="00873A3C">
        <w:rPr>
          <w:rFonts w:ascii="Palatino Linotype" w:hAnsi="Palatino Linotype" w:cs="Arial"/>
        </w:rPr>
        <w:t>,</w:t>
      </w:r>
      <w:r w:rsidR="00E77284" w:rsidRPr="00873A3C">
        <w:rPr>
          <w:rFonts w:ascii="Palatino Linotype" w:hAnsi="Palatino Linotype" w:cs="Arial"/>
        </w:rPr>
        <w:t xml:space="preserve"> </w:t>
      </w:r>
      <w:r w:rsidR="00906BB0" w:rsidRPr="00873A3C">
        <w:rPr>
          <w:rFonts w:ascii="Palatino Linotype" w:hAnsi="Palatino Linotype" w:cs="Arial"/>
        </w:rPr>
        <w:t xml:space="preserve">de ser el caso </w:t>
      </w:r>
      <w:r w:rsidR="00E77284" w:rsidRPr="00873A3C">
        <w:rPr>
          <w:rFonts w:ascii="Palatino Linotype" w:hAnsi="Palatino Linotype" w:cs="Arial"/>
        </w:rPr>
        <w:t xml:space="preserve">en versión pública, </w:t>
      </w:r>
      <w:r w:rsidR="00342501" w:rsidRPr="00873A3C">
        <w:rPr>
          <w:rFonts w:ascii="Palatino Linotype" w:eastAsia="MS Mincho" w:hAnsi="Palatino Linotype" w:cs="Arial"/>
          <w:color w:val="000000" w:themeColor="text1"/>
        </w:rPr>
        <w:t>la siguiente información:</w:t>
      </w:r>
    </w:p>
    <w:p w14:paraId="2BD5FF36" w14:textId="77777777" w:rsidR="004E17FA" w:rsidRPr="00873A3C" w:rsidRDefault="004E17FA" w:rsidP="00342501">
      <w:pPr>
        <w:spacing w:line="360" w:lineRule="auto"/>
        <w:jc w:val="both"/>
        <w:rPr>
          <w:rFonts w:ascii="Palatino Linotype" w:eastAsia="MS Mincho" w:hAnsi="Palatino Linotype" w:cs="Arial"/>
          <w:color w:val="000000" w:themeColor="text1"/>
        </w:rPr>
      </w:pPr>
    </w:p>
    <w:p w14:paraId="4BAC7596" w14:textId="77777777" w:rsidR="00CC0B63" w:rsidRDefault="00CC0B63" w:rsidP="00CC0B63">
      <w:pPr>
        <w:numPr>
          <w:ilvl w:val="0"/>
          <w:numId w:val="7"/>
        </w:numPr>
        <w:spacing w:line="360" w:lineRule="auto"/>
        <w:contextualSpacing/>
        <w:jc w:val="both"/>
        <w:rPr>
          <w:rFonts w:ascii="Palatino Linotype" w:hAnsi="Palatino Linotype"/>
          <w:b/>
          <w:color w:val="000000" w:themeColor="text1"/>
        </w:rPr>
      </w:pPr>
      <w:r w:rsidRPr="00873A3C">
        <w:rPr>
          <w:rFonts w:ascii="Palatino Linotype" w:hAnsi="Palatino Linotype"/>
          <w:b/>
          <w:color w:val="000000" w:themeColor="text1"/>
        </w:rPr>
        <w:t xml:space="preserve">Acuerdo del Comité de Transparencia </w:t>
      </w:r>
      <w:r w:rsidR="00BF3CD3" w:rsidRPr="00873A3C">
        <w:rPr>
          <w:rFonts w:ascii="Palatino Linotype" w:hAnsi="Palatino Linotype"/>
          <w:b/>
          <w:color w:val="000000" w:themeColor="text1"/>
        </w:rPr>
        <w:t xml:space="preserve">en el </w:t>
      </w:r>
      <w:proofErr w:type="gramStart"/>
      <w:r w:rsidRPr="00873A3C">
        <w:rPr>
          <w:rFonts w:ascii="Palatino Linotype" w:hAnsi="Palatino Linotype"/>
          <w:b/>
          <w:color w:val="000000" w:themeColor="text1"/>
        </w:rPr>
        <w:t>que</w:t>
      </w:r>
      <w:proofErr w:type="gramEnd"/>
      <w:r w:rsidRPr="00873A3C">
        <w:rPr>
          <w:rFonts w:ascii="Palatino Linotype" w:hAnsi="Palatino Linotype"/>
          <w:b/>
          <w:color w:val="000000" w:themeColor="text1"/>
        </w:rPr>
        <w:t xml:space="preserve"> de manera fundada y motivada, clasifique como confidencial</w:t>
      </w:r>
      <w:r w:rsidR="0027282A" w:rsidRPr="00873A3C">
        <w:rPr>
          <w:rFonts w:ascii="Palatino Linotype" w:hAnsi="Palatino Linotype"/>
          <w:b/>
          <w:color w:val="000000" w:themeColor="text1"/>
        </w:rPr>
        <w:t>,</w:t>
      </w:r>
      <w:r w:rsidRPr="00873A3C">
        <w:rPr>
          <w:rFonts w:ascii="Palatino Linotype" w:hAnsi="Palatino Linotype"/>
          <w:b/>
          <w:color w:val="000000" w:themeColor="text1"/>
        </w:rPr>
        <w:t xml:space="preserve"> el Acta de Naci</w:t>
      </w:r>
      <w:r w:rsidR="0027282A" w:rsidRPr="00873A3C">
        <w:rPr>
          <w:rFonts w:ascii="Palatino Linotype" w:hAnsi="Palatino Linotype"/>
          <w:b/>
          <w:color w:val="000000" w:themeColor="text1"/>
        </w:rPr>
        <w:t>miento del Presidente Municipal de la actual administración;</w:t>
      </w:r>
    </w:p>
    <w:p w14:paraId="3227D376" w14:textId="77777777" w:rsidR="00873A3C" w:rsidRPr="00873A3C" w:rsidRDefault="00873A3C" w:rsidP="00873A3C">
      <w:pPr>
        <w:spacing w:line="360" w:lineRule="auto"/>
        <w:ind w:left="720"/>
        <w:contextualSpacing/>
        <w:jc w:val="both"/>
        <w:rPr>
          <w:rFonts w:ascii="Palatino Linotype" w:hAnsi="Palatino Linotype"/>
          <w:b/>
          <w:color w:val="000000" w:themeColor="text1"/>
        </w:rPr>
      </w:pPr>
    </w:p>
    <w:p w14:paraId="3CE812C9" w14:textId="77777777" w:rsidR="00CC0B63" w:rsidRPr="00873A3C" w:rsidRDefault="004759C5" w:rsidP="00CC0B63">
      <w:pPr>
        <w:numPr>
          <w:ilvl w:val="0"/>
          <w:numId w:val="7"/>
        </w:numPr>
        <w:spacing w:line="360" w:lineRule="auto"/>
        <w:contextualSpacing/>
        <w:jc w:val="both"/>
        <w:rPr>
          <w:rFonts w:ascii="Palatino Linotype" w:hAnsi="Palatino Linotype"/>
          <w:b/>
          <w:color w:val="000000" w:themeColor="text1"/>
        </w:rPr>
      </w:pPr>
      <w:r w:rsidRPr="004759C5">
        <w:rPr>
          <w:rFonts w:ascii="Palatino Linotype" w:hAnsi="Palatino Linotype"/>
          <w:b/>
          <w:color w:val="000000" w:themeColor="text1"/>
          <w:highlight w:val="yellow"/>
        </w:rPr>
        <w:t>En</w:t>
      </w:r>
      <w:r w:rsidR="00CC0B63" w:rsidRPr="004759C5">
        <w:rPr>
          <w:rFonts w:ascii="Palatino Linotype" w:hAnsi="Palatino Linotype"/>
          <w:b/>
          <w:color w:val="000000" w:themeColor="text1"/>
          <w:highlight w:val="yellow"/>
        </w:rPr>
        <w:t xml:space="preserve"> medio </w:t>
      </w:r>
      <w:r w:rsidR="0027282A" w:rsidRPr="004759C5">
        <w:rPr>
          <w:rFonts w:ascii="Palatino Linotype" w:hAnsi="Palatino Linotype"/>
          <w:b/>
          <w:color w:val="000000" w:themeColor="text1"/>
          <w:highlight w:val="yellow"/>
        </w:rPr>
        <w:t>magnético</w:t>
      </w:r>
      <w:r w:rsidR="00CC0B63" w:rsidRPr="004759C5">
        <w:rPr>
          <w:rFonts w:ascii="Palatino Linotype" w:hAnsi="Palatino Linotype"/>
          <w:b/>
          <w:color w:val="000000" w:themeColor="text1"/>
          <w:highlight w:val="yellow"/>
        </w:rPr>
        <w:t xml:space="preserve"> </w:t>
      </w:r>
      <w:r w:rsidRPr="004759C5">
        <w:rPr>
          <w:rFonts w:ascii="Palatino Linotype" w:hAnsi="Palatino Linotype"/>
          <w:b/>
          <w:color w:val="000000" w:themeColor="text1"/>
          <w:highlight w:val="yellow"/>
        </w:rPr>
        <w:t>certificado</w:t>
      </w:r>
      <w:r>
        <w:rPr>
          <w:rFonts w:ascii="Palatino Linotype" w:hAnsi="Palatino Linotype"/>
          <w:b/>
          <w:color w:val="000000" w:themeColor="text1"/>
        </w:rPr>
        <w:t xml:space="preserve">, </w:t>
      </w:r>
      <w:r w:rsidR="00CC0B63" w:rsidRPr="00873A3C">
        <w:rPr>
          <w:rFonts w:ascii="Palatino Linotype" w:hAnsi="Palatino Linotype"/>
          <w:b/>
          <w:color w:val="000000" w:themeColor="text1"/>
        </w:rPr>
        <w:t>las actas de cabildo celebradas del 1 de enero al 29 de abril de 2022</w:t>
      </w:r>
      <w:r w:rsidR="0027282A" w:rsidRPr="00873A3C">
        <w:rPr>
          <w:rFonts w:ascii="Palatino Linotype" w:hAnsi="Palatino Linotype"/>
          <w:b/>
          <w:color w:val="000000" w:themeColor="text1"/>
        </w:rPr>
        <w:t>;</w:t>
      </w:r>
    </w:p>
    <w:p w14:paraId="2E257659" w14:textId="77777777" w:rsidR="00CC0B63" w:rsidRPr="00873A3C" w:rsidRDefault="00CC0B63" w:rsidP="00CC0B63">
      <w:pPr>
        <w:spacing w:line="360" w:lineRule="auto"/>
        <w:ind w:left="720"/>
        <w:contextualSpacing/>
        <w:jc w:val="both"/>
        <w:rPr>
          <w:rFonts w:ascii="Palatino Linotype" w:hAnsi="Palatino Linotype"/>
          <w:b/>
          <w:color w:val="000000" w:themeColor="text1"/>
        </w:rPr>
      </w:pPr>
    </w:p>
    <w:p w14:paraId="6E39F930" w14:textId="77777777" w:rsidR="00CC0B63" w:rsidRDefault="00CC0B63" w:rsidP="00CC0B63">
      <w:pPr>
        <w:numPr>
          <w:ilvl w:val="0"/>
          <w:numId w:val="7"/>
        </w:numPr>
        <w:spacing w:line="360" w:lineRule="auto"/>
        <w:contextualSpacing/>
        <w:jc w:val="both"/>
        <w:rPr>
          <w:rFonts w:ascii="Palatino Linotype" w:hAnsi="Palatino Linotype"/>
          <w:b/>
          <w:color w:val="000000" w:themeColor="text1"/>
        </w:rPr>
      </w:pPr>
      <w:r w:rsidRPr="00873A3C">
        <w:rPr>
          <w:rFonts w:ascii="Palatino Linotype" w:hAnsi="Palatino Linotype"/>
          <w:b/>
          <w:color w:val="000000" w:themeColor="text1"/>
        </w:rPr>
        <w:t>Nombramiento o</w:t>
      </w:r>
      <w:r w:rsidR="00BF3CD3" w:rsidRPr="00873A3C">
        <w:rPr>
          <w:rFonts w:ascii="Palatino Linotype" w:hAnsi="Palatino Linotype"/>
          <w:b/>
          <w:color w:val="000000" w:themeColor="text1"/>
        </w:rPr>
        <w:t>,</w:t>
      </w:r>
      <w:r w:rsidRPr="00873A3C">
        <w:rPr>
          <w:rFonts w:ascii="Palatino Linotype" w:hAnsi="Palatino Linotype"/>
          <w:b/>
          <w:color w:val="000000" w:themeColor="text1"/>
        </w:rPr>
        <w:t xml:space="preserve"> Formato </w:t>
      </w:r>
      <w:r w:rsidR="0027282A" w:rsidRPr="00873A3C">
        <w:rPr>
          <w:rFonts w:ascii="Palatino Linotype" w:hAnsi="Palatino Linotype"/>
          <w:b/>
          <w:color w:val="000000" w:themeColor="text1"/>
        </w:rPr>
        <w:t>Único</w:t>
      </w:r>
      <w:r w:rsidRPr="00873A3C">
        <w:rPr>
          <w:rFonts w:ascii="Palatino Linotype" w:hAnsi="Palatino Linotype"/>
          <w:b/>
          <w:color w:val="000000" w:themeColor="text1"/>
        </w:rPr>
        <w:t xml:space="preserve"> de Movimiento de Personal o</w:t>
      </w:r>
      <w:r w:rsidR="00BF3CD3" w:rsidRPr="00873A3C">
        <w:rPr>
          <w:rFonts w:ascii="Palatino Linotype" w:hAnsi="Palatino Linotype"/>
          <w:b/>
          <w:color w:val="000000" w:themeColor="text1"/>
        </w:rPr>
        <w:t>,</w:t>
      </w:r>
      <w:r w:rsidRPr="00873A3C">
        <w:rPr>
          <w:rFonts w:ascii="Palatino Linotype" w:hAnsi="Palatino Linotype"/>
          <w:b/>
          <w:color w:val="000000" w:themeColor="text1"/>
        </w:rPr>
        <w:t xml:space="preserve"> contrato</w:t>
      </w:r>
      <w:r w:rsidR="0027282A" w:rsidRPr="00873A3C">
        <w:rPr>
          <w:rFonts w:ascii="Palatino Linotype" w:hAnsi="Palatino Linotype"/>
          <w:b/>
          <w:color w:val="000000" w:themeColor="text1"/>
        </w:rPr>
        <w:t>,</w:t>
      </w:r>
      <w:r w:rsidRPr="00873A3C">
        <w:rPr>
          <w:rFonts w:ascii="Palatino Linotype" w:hAnsi="Palatino Linotype"/>
          <w:b/>
          <w:color w:val="000000" w:themeColor="text1"/>
        </w:rPr>
        <w:t xml:space="preserve"> de directores, coordinadores y titulares o jefes de área, en funciones al 29 de abril de 2022;</w:t>
      </w:r>
    </w:p>
    <w:p w14:paraId="4119A3DE" w14:textId="77777777" w:rsidR="00B76E2F" w:rsidRDefault="00B76E2F" w:rsidP="00B76E2F">
      <w:pPr>
        <w:pStyle w:val="Prrafodelista"/>
        <w:rPr>
          <w:rFonts w:ascii="Palatino Linotype" w:hAnsi="Palatino Linotype"/>
          <w:b/>
          <w:color w:val="000000" w:themeColor="text1"/>
        </w:rPr>
      </w:pPr>
    </w:p>
    <w:p w14:paraId="0FB05830" w14:textId="77777777" w:rsidR="00CC0B63" w:rsidRPr="00873A3C" w:rsidRDefault="00CC0B63" w:rsidP="00CC0B63">
      <w:pPr>
        <w:numPr>
          <w:ilvl w:val="0"/>
          <w:numId w:val="7"/>
        </w:numPr>
        <w:spacing w:line="360" w:lineRule="auto"/>
        <w:contextualSpacing/>
        <w:jc w:val="both"/>
        <w:rPr>
          <w:rFonts w:ascii="Palatino Linotype" w:hAnsi="Palatino Linotype"/>
          <w:b/>
          <w:color w:val="000000" w:themeColor="text1"/>
        </w:rPr>
      </w:pPr>
      <w:r w:rsidRPr="00873A3C">
        <w:rPr>
          <w:rFonts w:ascii="Palatino Linotype" w:hAnsi="Palatino Linotype"/>
          <w:b/>
          <w:color w:val="000000" w:themeColor="text1"/>
        </w:rPr>
        <w:t>Curriculum V</w:t>
      </w:r>
      <w:r w:rsidR="00873A3C" w:rsidRPr="00873A3C">
        <w:rPr>
          <w:rFonts w:ascii="Palatino Linotype" w:hAnsi="Palatino Linotype"/>
          <w:b/>
          <w:color w:val="000000" w:themeColor="text1"/>
        </w:rPr>
        <w:t xml:space="preserve">itae </w:t>
      </w:r>
      <w:r w:rsidRPr="00873A3C">
        <w:rPr>
          <w:rFonts w:ascii="Palatino Linotype" w:hAnsi="Palatino Linotype"/>
          <w:b/>
          <w:color w:val="000000" w:themeColor="text1"/>
        </w:rPr>
        <w:t>y soporte documental comprobatorio o</w:t>
      </w:r>
      <w:r w:rsidR="00BF3CD3" w:rsidRPr="00873A3C">
        <w:rPr>
          <w:rFonts w:ascii="Palatino Linotype" w:hAnsi="Palatino Linotype"/>
          <w:b/>
          <w:color w:val="000000" w:themeColor="text1"/>
        </w:rPr>
        <w:t>,</w:t>
      </w:r>
      <w:r w:rsidRPr="00873A3C">
        <w:rPr>
          <w:rFonts w:ascii="Palatino Linotype" w:hAnsi="Palatino Linotype"/>
          <w:b/>
          <w:color w:val="000000" w:themeColor="text1"/>
        </w:rPr>
        <w:t xml:space="preserve"> ficha curricular del </w:t>
      </w:r>
      <w:proofErr w:type="gramStart"/>
      <w:r w:rsidRPr="00873A3C">
        <w:rPr>
          <w:rFonts w:ascii="Palatino Linotype" w:hAnsi="Palatino Linotype"/>
          <w:b/>
          <w:color w:val="000000" w:themeColor="text1"/>
        </w:rPr>
        <w:t>Presidente</w:t>
      </w:r>
      <w:proofErr w:type="gramEnd"/>
      <w:r w:rsidRPr="00873A3C">
        <w:rPr>
          <w:rFonts w:ascii="Palatino Linotype" w:hAnsi="Palatino Linotype"/>
          <w:b/>
          <w:color w:val="000000" w:themeColor="text1"/>
        </w:rPr>
        <w:t xml:space="preserve"> </w:t>
      </w:r>
      <w:r w:rsidR="0027282A" w:rsidRPr="00873A3C">
        <w:rPr>
          <w:rFonts w:ascii="Palatino Linotype" w:hAnsi="Palatino Linotype"/>
          <w:b/>
          <w:color w:val="000000" w:themeColor="text1"/>
        </w:rPr>
        <w:t>Municipal</w:t>
      </w:r>
      <w:r w:rsidRPr="00873A3C">
        <w:rPr>
          <w:rFonts w:ascii="Palatino Linotype" w:hAnsi="Palatino Linotype"/>
          <w:b/>
          <w:color w:val="000000" w:themeColor="text1"/>
        </w:rPr>
        <w:t xml:space="preserve"> de la actual administración;</w:t>
      </w:r>
    </w:p>
    <w:p w14:paraId="7B33E96C" w14:textId="77777777" w:rsidR="00CC0B63" w:rsidRPr="00873A3C" w:rsidRDefault="00CC0B63" w:rsidP="00CC0B63">
      <w:pPr>
        <w:spacing w:line="360" w:lineRule="auto"/>
        <w:ind w:left="720"/>
        <w:contextualSpacing/>
        <w:jc w:val="both"/>
        <w:rPr>
          <w:rFonts w:ascii="Palatino Linotype" w:hAnsi="Palatino Linotype"/>
          <w:b/>
          <w:color w:val="000000" w:themeColor="text1"/>
        </w:rPr>
      </w:pPr>
    </w:p>
    <w:p w14:paraId="118ED916" w14:textId="77777777" w:rsidR="00CC0B63" w:rsidRPr="00873A3C" w:rsidRDefault="0027282A" w:rsidP="00CC0B63">
      <w:pPr>
        <w:numPr>
          <w:ilvl w:val="0"/>
          <w:numId w:val="7"/>
        </w:numPr>
        <w:spacing w:line="360" w:lineRule="auto"/>
        <w:contextualSpacing/>
        <w:jc w:val="both"/>
        <w:rPr>
          <w:rFonts w:ascii="Palatino Linotype" w:hAnsi="Palatino Linotype"/>
          <w:b/>
          <w:color w:val="000000" w:themeColor="text1"/>
        </w:rPr>
      </w:pPr>
      <w:r w:rsidRPr="00873A3C">
        <w:rPr>
          <w:rFonts w:ascii="Palatino Linotype" w:hAnsi="Palatino Linotype"/>
          <w:b/>
          <w:color w:val="000000" w:themeColor="text1"/>
        </w:rPr>
        <w:t>Acta entrega - recepción</w:t>
      </w:r>
      <w:r w:rsidR="00CC0B63" w:rsidRPr="00873A3C">
        <w:rPr>
          <w:rFonts w:ascii="Palatino Linotype" w:hAnsi="Palatino Linotype"/>
          <w:b/>
          <w:color w:val="000000" w:themeColor="text1"/>
        </w:rPr>
        <w:t xml:space="preserve"> del actual </w:t>
      </w:r>
      <w:proofErr w:type="gramStart"/>
      <w:r w:rsidR="00CC0B63" w:rsidRPr="00873A3C">
        <w:rPr>
          <w:rFonts w:ascii="Palatino Linotype" w:hAnsi="Palatino Linotype"/>
          <w:b/>
          <w:color w:val="000000" w:themeColor="text1"/>
        </w:rPr>
        <w:t>Presidente</w:t>
      </w:r>
      <w:proofErr w:type="gramEnd"/>
      <w:r w:rsidR="00CC0B63" w:rsidRPr="00873A3C">
        <w:rPr>
          <w:rFonts w:ascii="Palatino Linotype" w:hAnsi="Palatino Linotype"/>
          <w:b/>
          <w:color w:val="000000" w:themeColor="text1"/>
        </w:rPr>
        <w:t xml:space="preserve"> Municipal</w:t>
      </w:r>
      <w:r w:rsidR="00BF3CD3" w:rsidRPr="00873A3C">
        <w:rPr>
          <w:rFonts w:ascii="Palatino Linotype" w:hAnsi="Palatino Linotype"/>
          <w:b/>
          <w:color w:val="000000" w:themeColor="text1"/>
        </w:rPr>
        <w:t>;</w:t>
      </w:r>
    </w:p>
    <w:p w14:paraId="302AD66B" w14:textId="77777777" w:rsidR="00CC0B63" w:rsidRPr="00873A3C" w:rsidRDefault="00CC0B63" w:rsidP="00CC0B63">
      <w:pPr>
        <w:spacing w:line="360" w:lineRule="auto"/>
        <w:ind w:left="720"/>
        <w:contextualSpacing/>
        <w:jc w:val="both"/>
        <w:rPr>
          <w:rFonts w:ascii="Palatino Linotype" w:hAnsi="Palatino Linotype"/>
          <w:b/>
          <w:color w:val="000000" w:themeColor="text1"/>
        </w:rPr>
      </w:pPr>
    </w:p>
    <w:p w14:paraId="76708DE6" w14:textId="77777777" w:rsidR="00CC0B63" w:rsidRPr="00873A3C" w:rsidRDefault="00CC0B63" w:rsidP="00CC0B63">
      <w:pPr>
        <w:numPr>
          <w:ilvl w:val="0"/>
          <w:numId w:val="7"/>
        </w:numPr>
        <w:spacing w:line="360" w:lineRule="auto"/>
        <w:contextualSpacing/>
        <w:jc w:val="both"/>
        <w:rPr>
          <w:rFonts w:ascii="Palatino Linotype" w:hAnsi="Palatino Linotype"/>
          <w:b/>
          <w:color w:val="000000" w:themeColor="text1"/>
        </w:rPr>
      </w:pPr>
      <w:r w:rsidRPr="00873A3C">
        <w:rPr>
          <w:rFonts w:ascii="Palatino Linotype" w:hAnsi="Palatino Linotype"/>
          <w:b/>
          <w:color w:val="000000" w:themeColor="text1"/>
        </w:rPr>
        <w:lastRenderedPageBreak/>
        <w:t xml:space="preserve">Constancia de Mayoría del actual </w:t>
      </w:r>
      <w:proofErr w:type="gramStart"/>
      <w:r w:rsidRPr="00873A3C">
        <w:rPr>
          <w:rFonts w:ascii="Palatino Linotype" w:hAnsi="Palatino Linotype"/>
          <w:b/>
          <w:color w:val="000000" w:themeColor="text1"/>
        </w:rPr>
        <w:t>Presidente</w:t>
      </w:r>
      <w:proofErr w:type="gramEnd"/>
      <w:r w:rsidRPr="00873A3C">
        <w:rPr>
          <w:rFonts w:ascii="Palatino Linotype" w:hAnsi="Palatino Linotype"/>
          <w:b/>
          <w:color w:val="000000" w:themeColor="text1"/>
        </w:rPr>
        <w:t xml:space="preserve"> Municipal;</w:t>
      </w:r>
    </w:p>
    <w:p w14:paraId="5700B840" w14:textId="77777777" w:rsidR="00CC0B63" w:rsidRPr="00873A3C" w:rsidRDefault="00CC0B63" w:rsidP="00CC0B63">
      <w:pPr>
        <w:spacing w:line="360" w:lineRule="auto"/>
        <w:ind w:left="720"/>
        <w:contextualSpacing/>
        <w:jc w:val="both"/>
        <w:rPr>
          <w:rFonts w:ascii="Palatino Linotype" w:hAnsi="Palatino Linotype"/>
          <w:b/>
          <w:color w:val="000000" w:themeColor="text1"/>
        </w:rPr>
      </w:pPr>
    </w:p>
    <w:p w14:paraId="51A9474A" w14:textId="77777777" w:rsidR="00CC0B63" w:rsidRPr="00873A3C" w:rsidRDefault="00CC0B63" w:rsidP="00CC0B63">
      <w:pPr>
        <w:numPr>
          <w:ilvl w:val="0"/>
          <w:numId w:val="7"/>
        </w:numPr>
        <w:spacing w:line="360" w:lineRule="auto"/>
        <w:contextualSpacing/>
        <w:jc w:val="both"/>
        <w:rPr>
          <w:rFonts w:ascii="Palatino Linotype" w:hAnsi="Palatino Linotype"/>
          <w:b/>
          <w:color w:val="000000" w:themeColor="text1"/>
        </w:rPr>
      </w:pPr>
      <w:r w:rsidRPr="00873A3C">
        <w:rPr>
          <w:rFonts w:ascii="Palatino Linotype" w:hAnsi="Palatino Linotype"/>
          <w:b/>
          <w:color w:val="000000" w:themeColor="text1"/>
        </w:rPr>
        <w:t xml:space="preserve">Convenios celebrados en los que el Ayuntamiento </w:t>
      </w:r>
      <w:r w:rsidR="0027282A" w:rsidRPr="00873A3C">
        <w:rPr>
          <w:rFonts w:ascii="Palatino Linotype" w:hAnsi="Palatino Linotype"/>
          <w:b/>
          <w:color w:val="000000" w:themeColor="text1"/>
        </w:rPr>
        <w:t>fue</w:t>
      </w:r>
      <w:r w:rsidRPr="00873A3C">
        <w:rPr>
          <w:rFonts w:ascii="Palatino Linotype" w:hAnsi="Palatino Linotype"/>
          <w:b/>
          <w:color w:val="000000" w:themeColor="text1"/>
        </w:rPr>
        <w:t xml:space="preserve"> parte, del 1 de enero al 29 de abril de 2022</w:t>
      </w:r>
      <w:r w:rsidR="00BF3CD3" w:rsidRPr="00873A3C">
        <w:rPr>
          <w:rFonts w:ascii="Palatino Linotype" w:hAnsi="Palatino Linotype"/>
          <w:b/>
          <w:color w:val="000000" w:themeColor="text1"/>
        </w:rPr>
        <w:t>; y</w:t>
      </w:r>
    </w:p>
    <w:p w14:paraId="6620CC21" w14:textId="77777777" w:rsidR="00CC0B63" w:rsidRPr="00873A3C" w:rsidRDefault="00CC0B63" w:rsidP="00CC0B63">
      <w:pPr>
        <w:spacing w:line="360" w:lineRule="auto"/>
        <w:ind w:left="720"/>
        <w:contextualSpacing/>
        <w:jc w:val="both"/>
        <w:rPr>
          <w:rFonts w:ascii="Palatino Linotype" w:hAnsi="Palatino Linotype"/>
          <w:b/>
          <w:color w:val="000000" w:themeColor="text1"/>
        </w:rPr>
      </w:pPr>
    </w:p>
    <w:p w14:paraId="1343FD8F" w14:textId="77777777" w:rsidR="00BC77D3" w:rsidRPr="001068D1" w:rsidRDefault="00CC0B63" w:rsidP="00CC0B63">
      <w:pPr>
        <w:numPr>
          <w:ilvl w:val="0"/>
          <w:numId w:val="7"/>
        </w:numPr>
        <w:spacing w:line="360" w:lineRule="auto"/>
        <w:contextualSpacing/>
        <w:jc w:val="both"/>
        <w:rPr>
          <w:rFonts w:ascii="Palatino Linotype" w:hAnsi="Palatino Linotype"/>
          <w:color w:val="000000" w:themeColor="text1"/>
        </w:rPr>
      </w:pPr>
      <w:r w:rsidRPr="00873A3C">
        <w:rPr>
          <w:rFonts w:ascii="Palatino Linotype" w:hAnsi="Palatino Linotype"/>
          <w:b/>
          <w:color w:val="000000" w:themeColor="text1"/>
        </w:rPr>
        <w:t>Actas de instalación de las Comisiones faltante</w:t>
      </w:r>
      <w:r w:rsidR="0027282A" w:rsidRPr="00873A3C">
        <w:rPr>
          <w:rFonts w:ascii="Palatino Linotype" w:hAnsi="Palatino Linotype"/>
          <w:b/>
          <w:color w:val="000000" w:themeColor="text1"/>
        </w:rPr>
        <w:t>s</w:t>
      </w:r>
      <w:r w:rsidRPr="00873A3C">
        <w:rPr>
          <w:rFonts w:ascii="Palatino Linotype" w:hAnsi="Palatino Linotype"/>
          <w:b/>
          <w:color w:val="000000" w:themeColor="text1"/>
        </w:rPr>
        <w:t>,</w:t>
      </w:r>
      <w:r w:rsidR="0027282A" w:rsidRPr="00873A3C">
        <w:rPr>
          <w:rFonts w:ascii="Palatino Linotype" w:hAnsi="Palatino Linotype"/>
          <w:b/>
          <w:color w:val="000000" w:themeColor="text1"/>
        </w:rPr>
        <w:t xml:space="preserve"> </w:t>
      </w:r>
      <w:r w:rsidRPr="00873A3C">
        <w:rPr>
          <w:rFonts w:ascii="Palatino Linotype" w:hAnsi="Palatino Linotype"/>
          <w:b/>
          <w:color w:val="000000" w:themeColor="text1"/>
        </w:rPr>
        <w:t>al 29 de abril de 2022</w:t>
      </w:r>
      <w:r w:rsidR="00BC77D3" w:rsidRPr="00873A3C">
        <w:rPr>
          <w:rFonts w:ascii="Palatino Linotype" w:hAnsi="Palatino Linotype"/>
          <w:b/>
          <w:color w:val="000000" w:themeColor="text1"/>
        </w:rPr>
        <w:t>.</w:t>
      </w:r>
    </w:p>
    <w:p w14:paraId="32631C2F" w14:textId="77777777" w:rsidR="001068D1" w:rsidRPr="00CB0915" w:rsidRDefault="001068D1" w:rsidP="00CC0B63">
      <w:pPr>
        <w:numPr>
          <w:ilvl w:val="0"/>
          <w:numId w:val="7"/>
        </w:numPr>
        <w:spacing w:line="360" w:lineRule="auto"/>
        <w:contextualSpacing/>
        <w:jc w:val="both"/>
        <w:rPr>
          <w:rFonts w:ascii="Palatino Linotype" w:hAnsi="Palatino Linotype"/>
          <w:b/>
          <w:color w:val="000000" w:themeColor="text1"/>
          <w:highlight w:val="yellow"/>
        </w:rPr>
      </w:pPr>
      <w:r w:rsidRPr="00CB0915">
        <w:rPr>
          <w:rFonts w:ascii="Palatino Linotype" w:hAnsi="Palatino Linotype"/>
          <w:b/>
          <w:color w:val="000000" w:themeColor="text1"/>
          <w:highlight w:val="yellow"/>
        </w:rPr>
        <w:t>Acta de Cabildo, mediante la cual se aprobó el Organigrama del Ayuntamiento de Jilotepec, vigente al 2 de mayo de 2022.</w:t>
      </w:r>
    </w:p>
    <w:p w14:paraId="1F3D0A9F" w14:textId="77777777" w:rsidR="00342501" w:rsidRPr="00873A3C" w:rsidRDefault="00342501" w:rsidP="004461CD">
      <w:pPr>
        <w:spacing w:line="360" w:lineRule="auto"/>
        <w:jc w:val="both"/>
        <w:rPr>
          <w:rFonts w:ascii="Palatino Linotype" w:eastAsia="Calibri" w:hAnsi="Palatino Linotype" w:cs="Arial"/>
          <w:lang w:val="es-ES"/>
        </w:rPr>
      </w:pPr>
    </w:p>
    <w:p w14:paraId="03CD3D8C" w14:textId="77777777" w:rsidR="006D744D" w:rsidRPr="00873A3C" w:rsidRDefault="006D744D" w:rsidP="006D744D">
      <w:pPr>
        <w:spacing w:line="360" w:lineRule="auto"/>
        <w:jc w:val="both"/>
        <w:rPr>
          <w:rFonts w:ascii="Palatino Linotype" w:eastAsia="Calibri" w:hAnsi="Palatino Linotype" w:cs="Arial"/>
          <w:b/>
        </w:rPr>
      </w:pPr>
      <w:r w:rsidRPr="00873A3C">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873A3C">
        <w:rPr>
          <w:rFonts w:ascii="Palatino Linotype" w:eastAsia="Calibri" w:hAnsi="Palatino Linotype" w:cs="Arial"/>
          <w:b/>
        </w:rPr>
        <w:t>EL RECURRENTE.</w:t>
      </w:r>
    </w:p>
    <w:p w14:paraId="73BED7C8" w14:textId="77777777" w:rsidR="00BC77D3" w:rsidRPr="00873A3C" w:rsidRDefault="00BC77D3" w:rsidP="006D744D">
      <w:pPr>
        <w:spacing w:line="360" w:lineRule="auto"/>
        <w:jc w:val="both"/>
        <w:rPr>
          <w:rFonts w:ascii="Palatino Linotype" w:eastAsia="Calibri" w:hAnsi="Palatino Linotype" w:cs="Arial"/>
          <w:b/>
        </w:rPr>
      </w:pPr>
    </w:p>
    <w:p w14:paraId="7B690F23" w14:textId="77777777" w:rsidR="00BC77D3" w:rsidRPr="00873A3C" w:rsidRDefault="00BC77D3" w:rsidP="00BC77D3">
      <w:pPr>
        <w:spacing w:line="360" w:lineRule="auto"/>
        <w:jc w:val="both"/>
        <w:rPr>
          <w:rFonts w:ascii="Palatino Linotype" w:eastAsia="Calibri" w:hAnsi="Palatino Linotype" w:cs="Arial"/>
          <w:color w:val="000000" w:themeColor="text1"/>
        </w:rPr>
      </w:pPr>
      <w:r w:rsidRPr="00873A3C">
        <w:rPr>
          <w:rFonts w:ascii="Palatino Linotype" w:hAnsi="Palatino Linotype"/>
        </w:rPr>
        <w:t xml:space="preserve">Para el caso que </w:t>
      </w:r>
      <w:r w:rsidR="0027282A" w:rsidRPr="00873A3C">
        <w:rPr>
          <w:rFonts w:ascii="Palatino Linotype" w:hAnsi="Palatino Linotype"/>
        </w:rPr>
        <w:t>la información que se ordena clasificar en el</w:t>
      </w:r>
      <w:r w:rsidRPr="00873A3C">
        <w:rPr>
          <w:rFonts w:ascii="Palatino Linotype" w:hAnsi="Palatino Linotype"/>
        </w:rPr>
        <w:t xml:space="preserve"> </w:t>
      </w:r>
      <w:r w:rsidRPr="00873A3C">
        <w:rPr>
          <w:rFonts w:ascii="Palatino Linotype" w:hAnsi="Palatino Linotype"/>
          <w:b/>
        </w:rPr>
        <w:t xml:space="preserve">Inciso a), </w:t>
      </w:r>
      <w:r w:rsidRPr="00873A3C">
        <w:rPr>
          <w:rFonts w:ascii="Palatino Linotype" w:eastAsia="Calibri" w:hAnsi="Palatino Linotype" w:cs="Arial"/>
          <w:color w:val="000000" w:themeColor="text1"/>
        </w:rPr>
        <w:t xml:space="preserve">no haya </w:t>
      </w:r>
      <w:r w:rsidR="0065769F" w:rsidRPr="00873A3C">
        <w:rPr>
          <w:rFonts w:ascii="Palatino Linotype" w:eastAsia="Calibri" w:hAnsi="Palatino Linotype" w:cs="Arial"/>
          <w:color w:val="000000" w:themeColor="text1"/>
        </w:rPr>
        <w:t>generado, poseído o administrado</w:t>
      </w:r>
      <w:r w:rsidR="0098487B" w:rsidRPr="00873A3C">
        <w:rPr>
          <w:rFonts w:ascii="Palatino Linotype" w:eastAsia="Calibri" w:hAnsi="Palatino Linotype" w:cs="Arial"/>
          <w:color w:val="000000" w:themeColor="text1"/>
        </w:rPr>
        <w:t xml:space="preserve"> información</w:t>
      </w:r>
      <w:r w:rsidRPr="00873A3C">
        <w:rPr>
          <w:rFonts w:ascii="Palatino Linotype" w:eastAsia="Calibri" w:hAnsi="Palatino Linotype" w:cs="Arial"/>
          <w:color w:val="000000" w:themeColor="text1"/>
        </w:rPr>
        <w:t xml:space="preserve">, el </w:t>
      </w:r>
      <w:r w:rsidRPr="00873A3C">
        <w:rPr>
          <w:rFonts w:ascii="Palatino Linotype" w:eastAsia="Calibri" w:hAnsi="Palatino Linotype" w:cs="Arial"/>
          <w:b/>
          <w:color w:val="000000" w:themeColor="text1"/>
        </w:rPr>
        <w:t>SUJETO OBLIGADO</w:t>
      </w:r>
      <w:r w:rsidRPr="00873A3C">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087698BF" w14:textId="77777777" w:rsidR="0027282A" w:rsidRPr="00873A3C" w:rsidRDefault="0027282A" w:rsidP="00BC77D3">
      <w:pPr>
        <w:spacing w:line="360" w:lineRule="auto"/>
        <w:jc w:val="both"/>
        <w:rPr>
          <w:rFonts w:ascii="Palatino Linotype" w:eastAsia="Calibri" w:hAnsi="Palatino Linotype" w:cs="Arial"/>
          <w:color w:val="000000" w:themeColor="text1"/>
        </w:rPr>
      </w:pPr>
    </w:p>
    <w:p w14:paraId="48CE8192" w14:textId="77777777" w:rsidR="00514292" w:rsidRPr="00873A3C" w:rsidRDefault="00514292" w:rsidP="00514292">
      <w:pPr>
        <w:spacing w:line="360" w:lineRule="auto"/>
        <w:ind w:right="-93"/>
        <w:jc w:val="both"/>
        <w:rPr>
          <w:rFonts w:ascii="Palatino Linotype" w:eastAsia="Calibri" w:hAnsi="Palatino Linotype" w:cs="Tahoma"/>
          <w:bCs/>
          <w:lang w:eastAsia="en-US"/>
        </w:rPr>
      </w:pPr>
      <w:r w:rsidRPr="00873A3C">
        <w:rPr>
          <w:rFonts w:ascii="Palatino Linotype" w:eastAsia="Calibri" w:hAnsi="Palatino Linotype" w:cs="Tahoma"/>
          <w:bCs/>
          <w:lang w:eastAsia="en-US"/>
        </w:rPr>
        <w:t>Para la expedi</w:t>
      </w:r>
      <w:r w:rsidR="0027282A" w:rsidRPr="00873A3C">
        <w:rPr>
          <w:rFonts w:ascii="Palatino Linotype" w:eastAsia="Calibri" w:hAnsi="Palatino Linotype" w:cs="Tahoma"/>
          <w:bCs/>
          <w:lang w:eastAsia="en-US"/>
        </w:rPr>
        <w:t>ción de la información en medio magnético</w:t>
      </w:r>
      <w:r w:rsidRPr="00873A3C">
        <w:rPr>
          <w:rFonts w:ascii="Palatino Linotype" w:eastAsia="Calibri" w:hAnsi="Palatino Linotype" w:cs="Tahoma"/>
          <w:bCs/>
          <w:lang w:eastAsia="en-US"/>
        </w:rPr>
        <w:t xml:space="preserve"> </w:t>
      </w:r>
      <w:r w:rsidR="0027282A" w:rsidRPr="00873A3C">
        <w:rPr>
          <w:rFonts w:ascii="Palatino Linotype" w:eastAsia="Calibri" w:hAnsi="Palatino Linotype" w:cs="Tahoma"/>
          <w:bCs/>
          <w:lang w:eastAsia="en-US"/>
        </w:rPr>
        <w:t xml:space="preserve">que se ordena en el </w:t>
      </w:r>
      <w:r w:rsidR="0027282A" w:rsidRPr="00873A3C">
        <w:rPr>
          <w:rFonts w:ascii="Palatino Linotype" w:eastAsia="Calibri" w:hAnsi="Palatino Linotype" w:cs="Tahoma"/>
          <w:b/>
          <w:bCs/>
          <w:lang w:eastAsia="en-US"/>
        </w:rPr>
        <w:t>Inciso b)</w:t>
      </w:r>
      <w:r w:rsidRPr="00873A3C">
        <w:rPr>
          <w:rFonts w:ascii="Palatino Linotype" w:eastAsia="Calibri" w:hAnsi="Palatino Linotype" w:cs="Tahoma"/>
          <w:bCs/>
          <w:lang w:eastAsia="en-US"/>
        </w:rPr>
        <w:t xml:space="preserve">, el </w:t>
      </w:r>
      <w:r w:rsidR="0027282A" w:rsidRPr="00873A3C">
        <w:rPr>
          <w:rFonts w:ascii="Palatino Linotype" w:eastAsia="Calibri" w:hAnsi="Palatino Linotype" w:cs="Tahoma"/>
          <w:b/>
          <w:bCs/>
          <w:lang w:eastAsia="en-US"/>
        </w:rPr>
        <w:t>SUJETO OBLIGADO</w:t>
      </w:r>
      <w:r w:rsidR="0027282A" w:rsidRPr="00873A3C">
        <w:rPr>
          <w:rFonts w:ascii="Palatino Linotype" w:eastAsia="Calibri" w:hAnsi="Palatino Linotype" w:cs="Tahoma"/>
          <w:bCs/>
          <w:lang w:eastAsia="en-US"/>
        </w:rPr>
        <w:t xml:space="preserve"> </w:t>
      </w:r>
      <w:r w:rsidRPr="00873A3C">
        <w:rPr>
          <w:rFonts w:ascii="Palatino Linotype" w:eastAsia="Calibri" w:hAnsi="Palatino Linotype" w:cs="Tahoma"/>
          <w:bCs/>
          <w:lang w:eastAsia="en-US"/>
        </w:rPr>
        <w:t xml:space="preserve">deberá informar al Recurrente mediante SAIMEX el procedimiento exacto y detallado para su obtención (lugar, días, horas hábiles, y </w:t>
      </w:r>
      <w:r w:rsidRPr="00873A3C">
        <w:rPr>
          <w:rFonts w:ascii="Palatino Linotype" w:eastAsia="Calibri" w:hAnsi="Palatino Linotype" w:cs="Tahoma"/>
          <w:bCs/>
          <w:lang w:eastAsia="en-US"/>
        </w:rPr>
        <w:lastRenderedPageBreak/>
        <w:t>procedimiento de pago de los derechos respectivos, etc.). Para el caso de que el Particular proporcione a la autoridad municipal el medio magnético o CD-ROM en el que requiera le sea entregada la información púb</w:t>
      </w:r>
      <w:r w:rsidR="0027282A" w:rsidRPr="00873A3C">
        <w:rPr>
          <w:rFonts w:ascii="Palatino Linotype" w:eastAsia="Calibri" w:hAnsi="Palatino Linotype" w:cs="Tahoma"/>
          <w:bCs/>
          <w:lang w:eastAsia="en-US"/>
        </w:rPr>
        <w:t>lica, no habrá costo que cubrir</w:t>
      </w:r>
      <w:r w:rsidR="001068D1">
        <w:rPr>
          <w:rFonts w:ascii="Palatino Linotype" w:eastAsia="Calibri" w:hAnsi="Palatino Linotype" w:cs="Tahoma"/>
          <w:bCs/>
          <w:lang w:eastAsia="en-US"/>
        </w:rPr>
        <w:t>.</w:t>
      </w:r>
    </w:p>
    <w:p w14:paraId="354DA1FF" w14:textId="77777777" w:rsidR="00514292" w:rsidRPr="00873A3C" w:rsidRDefault="00514292" w:rsidP="00E927AB">
      <w:pPr>
        <w:pStyle w:val="Prrafodelista"/>
        <w:shd w:val="clear" w:color="auto" w:fill="FFFFFF"/>
        <w:tabs>
          <w:tab w:val="left" w:pos="0"/>
        </w:tabs>
        <w:spacing w:line="360" w:lineRule="auto"/>
        <w:ind w:left="0" w:right="51"/>
        <w:jc w:val="both"/>
        <w:rPr>
          <w:rFonts w:ascii="Palatino Linotype" w:hAnsi="Palatino Linotype"/>
          <w:i/>
        </w:rPr>
      </w:pPr>
    </w:p>
    <w:p w14:paraId="7E4C72F3" w14:textId="77777777" w:rsidR="004E17FA" w:rsidRPr="00873A3C" w:rsidRDefault="00BF3CD3" w:rsidP="001068D1">
      <w:pPr>
        <w:spacing w:line="360" w:lineRule="auto"/>
        <w:jc w:val="both"/>
        <w:rPr>
          <w:rFonts w:ascii="Palatino Linotype" w:hAnsi="Palatino Linotype"/>
          <w:color w:val="222222"/>
          <w:shd w:val="clear" w:color="auto" w:fill="FFFFFF"/>
        </w:rPr>
      </w:pPr>
      <w:r w:rsidRPr="00873A3C">
        <w:rPr>
          <w:rFonts w:ascii="Palatino Linotype" w:hAnsi="Palatino Linotype" w:cs="Arial"/>
          <w:b/>
          <w:color w:val="000000" w:themeColor="text1"/>
        </w:rPr>
        <w:t>TERCERO.</w:t>
      </w:r>
      <w:r w:rsidR="004E17FA" w:rsidRPr="00873A3C">
        <w:rPr>
          <w:rFonts w:ascii="Palatino Linotype" w:eastAsia="Palatino Linotype" w:hAnsi="Palatino Linotype" w:cs="Palatino Linotype"/>
          <w:b/>
        </w:rPr>
        <w:t xml:space="preserve"> </w:t>
      </w:r>
      <w:r w:rsidRPr="00873A3C">
        <w:rPr>
          <w:rFonts w:ascii="Palatino Linotype" w:eastAsia="MS Mincho" w:hAnsi="Palatino Linotype"/>
          <w:b/>
          <w:color w:val="000000"/>
          <w:lang w:val="es-MX"/>
        </w:rPr>
        <w:t>Notifíquese</w:t>
      </w:r>
      <w:r w:rsidRPr="00873A3C">
        <w:rPr>
          <w:rFonts w:ascii="Palatino Linotype" w:eastAsia="MS Mincho" w:hAnsi="Palatino Linotype"/>
          <w:color w:val="000000"/>
          <w:lang w:val="es-MX"/>
        </w:rPr>
        <w:t xml:space="preserve"> al Titular de la Unidad de Transparencia </w:t>
      </w:r>
      <w:r w:rsidRPr="00873A3C">
        <w:rPr>
          <w:rFonts w:ascii="Palatino Linotype" w:hAnsi="Palatino Linotype" w:cs="Arial"/>
          <w:color w:val="222222"/>
          <w:lang w:eastAsia="es-MX"/>
        </w:rPr>
        <w:t xml:space="preserve">del </w:t>
      </w:r>
      <w:r w:rsidRPr="00873A3C">
        <w:rPr>
          <w:rFonts w:ascii="Palatino Linotype" w:hAnsi="Palatino Linotype" w:cs="Arial"/>
          <w:b/>
          <w:bCs/>
          <w:color w:val="222222"/>
          <w:lang w:eastAsia="es-MX"/>
        </w:rPr>
        <w:t xml:space="preserve">SUJETO OBLIGADO </w:t>
      </w:r>
      <w:r w:rsidRPr="00873A3C">
        <w:rPr>
          <w:rFonts w:ascii="Palatino Linotype" w:hAnsi="Palatino Linotype" w:cs="Arial"/>
          <w:bCs/>
          <w:color w:val="222222"/>
          <w:lang w:eastAsia="es-MX"/>
        </w:rPr>
        <w:t>la presente resolución, vía Sistema de Acceso a la Información Mexiquense (SAIMEX)</w:t>
      </w:r>
      <w:r w:rsidRPr="00873A3C">
        <w:rPr>
          <w:rFonts w:ascii="Palatino Linotype" w:hAnsi="Palatino Linotype" w:cs="Arial"/>
          <w:color w:val="222222"/>
          <w:lang w:eastAsia="es-MX"/>
        </w:rPr>
        <w:t xml:space="preserve">, para que conforme al artículo 186, último párrafo, 189, segundo párrafo, y 194 de la Ley de Transparencia y Acceso a la Información Pública del Estado de México y Municipios </w:t>
      </w:r>
      <w:r w:rsidRPr="000B13E8">
        <w:rPr>
          <w:rFonts w:ascii="Palatino Linotype" w:hAnsi="Palatino Linotype" w:cs="Arial"/>
          <w:b/>
          <w:color w:val="222222"/>
          <w:lang w:eastAsia="es-MX"/>
        </w:rPr>
        <w:t>dé cumplimiento a lo ordenado dentro del plazo de diez días hábiles,</w:t>
      </w:r>
      <w:r w:rsidRPr="00873A3C">
        <w:rPr>
          <w:rFonts w:ascii="Palatino Linotype" w:hAnsi="Palatino Linotype" w:cs="Arial"/>
          <w:color w:val="222222"/>
          <w:lang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5E2C0C6" w14:textId="77777777" w:rsidR="004E17FA" w:rsidRPr="00873A3C" w:rsidRDefault="004E17FA" w:rsidP="004E17FA">
      <w:pPr>
        <w:autoSpaceDE w:val="0"/>
        <w:autoSpaceDN w:val="0"/>
        <w:adjustRightInd w:val="0"/>
        <w:spacing w:line="360" w:lineRule="auto"/>
        <w:ind w:right="49"/>
        <w:jc w:val="both"/>
        <w:rPr>
          <w:rFonts w:ascii="Palatino Linotype" w:hAnsi="Palatino Linotype"/>
          <w:color w:val="222222"/>
          <w:shd w:val="clear" w:color="auto" w:fill="FFFFFF"/>
        </w:rPr>
      </w:pPr>
    </w:p>
    <w:p w14:paraId="770A465D" w14:textId="77777777" w:rsidR="004E17FA" w:rsidRPr="00873A3C" w:rsidRDefault="001068D1" w:rsidP="004E17FA">
      <w:pPr>
        <w:spacing w:line="360" w:lineRule="auto"/>
        <w:jc w:val="both"/>
        <w:rPr>
          <w:rFonts w:ascii="Palatino Linotype" w:eastAsia="Calibri" w:hAnsi="Palatino Linotype" w:cs="Arial"/>
          <w:bCs/>
        </w:rPr>
      </w:pPr>
      <w:r>
        <w:rPr>
          <w:rFonts w:ascii="Palatino Linotype" w:hAnsi="Palatino Linotype" w:cs="Arial"/>
          <w:b/>
        </w:rPr>
        <w:t>CUAR</w:t>
      </w:r>
      <w:r w:rsidR="004E17FA" w:rsidRPr="00873A3C">
        <w:rPr>
          <w:rFonts w:ascii="Palatino Linotype" w:hAnsi="Palatino Linotype" w:cs="Arial"/>
          <w:b/>
        </w:rPr>
        <w:t xml:space="preserve">TO. </w:t>
      </w:r>
      <w:r w:rsidR="004E17FA" w:rsidRPr="00873A3C">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03A6734" w14:textId="77777777" w:rsidR="004E17FA" w:rsidRPr="00873A3C" w:rsidRDefault="004E17FA" w:rsidP="004E17FA">
      <w:pPr>
        <w:spacing w:line="360" w:lineRule="auto"/>
        <w:jc w:val="both"/>
        <w:rPr>
          <w:rFonts w:ascii="Palatino Linotype" w:eastAsia="Calibri" w:hAnsi="Palatino Linotype" w:cs="Arial"/>
          <w:bCs/>
        </w:rPr>
      </w:pPr>
    </w:p>
    <w:p w14:paraId="3B9614D3" w14:textId="77777777" w:rsidR="004E17FA" w:rsidRPr="00873A3C" w:rsidRDefault="001068D1" w:rsidP="004E17FA">
      <w:pPr>
        <w:autoSpaceDE w:val="0"/>
        <w:autoSpaceDN w:val="0"/>
        <w:adjustRightInd w:val="0"/>
        <w:spacing w:line="360" w:lineRule="auto"/>
        <w:ind w:right="49"/>
        <w:jc w:val="both"/>
        <w:rPr>
          <w:rFonts w:ascii="Palatino Linotype" w:hAnsi="Palatino Linotype"/>
        </w:rPr>
      </w:pPr>
      <w:r>
        <w:rPr>
          <w:rFonts w:ascii="Palatino Linotype" w:hAnsi="Palatino Linotype" w:cs="Arial"/>
          <w:b/>
        </w:rPr>
        <w:t>QUINT</w:t>
      </w:r>
      <w:r w:rsidR="00BF3CD3" w:rsidRPr="00873A3C">
        <w:rPr>
          <w:rFonts w:ascii="Palatino Linotype" w:hAnsi="Palatino Linotype" w:cs="Arial"/>
          <w:b/>
        </w:rPr>
        <w:t>O</w:t>
      </w:r>
      <w:r w:rsidR="004E17FA" w:rsidRPr="00873A3C">
        <w:rPr>
          <w:rFonts w:ascii="Palatino Linotype" w:hAnsi="Palatino Linotype" w:cs="Arial"/>
          <w:b/>
        </w:rPr>
        <w:t xml:space="preserve">. </w:t>
      </w:r>
      <w:r w:rsidR="004E17FA" w:rsidRPr="00873A3C">
        <w:rPr>
          <w:rFonts w:ascii="Palatino Linotype" w:hAnsi="Palatino Linotype"/>
          <w:b/>
          <w:bCs/>
          <w:color w:val="222222"/>
        </w:rPr>
        <w:t xml:space="preserve">Notifíquese </w:t>
      </w:r>
      <w:r w:rsidR="004E17FA" w:rsidRPr="00873A3C">
        <w:rPr>
          <w:rFonts w:ascii="Palatino Linotype" w:hAnsi="Palatino Linotype"/>
          <w:bCs/>
          <w:color w:val="222222"/>
        </w:rPr>
        <w:t>a</w:t>
      </w:r>
      <w:r w:rsidR="006C3BA9" w:rsidRPr="00873A3C">
        <w:rPr>
          <w:rFonts w:ascii="Palatino Linotype" w:hAnsi="Palatino Linotype"/>
        </w:rPr>
        <w:t>l</w:t>
      </w:r>
      <w:r w:rsidR="004E17FA" w:rsidRPr="00873A3C">
        <w:rPr>
          <w:rFonts w:ascii="Palatino Linotype" w:eastAsia="Calibri" w:hAnsi="Palatino Linotype" w:cs="Arial"/>
          <w:b/>
        </w:rPr>
        <w:t xml:space="preserve"> RECURRENTE</w:t>
      </w:r>
      <w:r w:rsidR="004E17FA" w:rsidRPr="00873A3C">
        <w:rPr>
          <w:rFonts w:ascii="Palatino Linotype" w:hAnsi="Palatino Linotype"/>
        </w:rPr>
        <w:t xml:space="preserve"> la presente resolución, vía SAIMEX.</w:t>
      </w:r>
    </w:p>
    <w:p w14:paraId="07A9C1D1" w14:textId="77777777" w:rsidR="00906BB0" w:rsidRPr="00873A3C" w:rsidRDefault="00906BB0" w:rsidP="004E17FA">
      <w:pPr>
        <w:autoSpaceDE w:val="0"/>
        <w:autoSpaceDN w:val="0"/>
        <w:adjustRightInd w:val="0"/>
        <w:spacing w:line="360" w:lineRule="auto"/>
        <w:ind w:right="49"/>
        <w:jc w:val="both"/>
        <w:rPr>
          <w:rFonts w:ascii="Palatino Linotype" w:hAnsi="Palatino Linotype"/>
        </w:rPr>
      </w:pPr>
    </w:p>
    <w:p w14:paraId="167D1644" w14:textId="77777777" w:rsidR="004E17FA" w:rsidRPr="00873A3C" w:rsidRDefault="001068D1" w:rsidP="004E17FA">
      <w:pPr>
        <w:autoSpaceDE w:val="0"/>
        <w:autoSpaceDN w:val="0"/>
        <w:adjustRightInd w:val="0"/>
        <w:spacing w:line="360" w:lineRule="auto"/>
        <w:ind w:right="49"/>
        <w:jc w:val="both"/>
        <w:rPr>
          <w:rFonts w:ascii="Palatino Linotype" w:eastAsia="MS Mincho" w:hAnsi="Palatino Linotype"/>
        </w:rPr>
      </w:pPr>
      <w:r>
        <w:rPr>
          <w:rFonts w:ascii="Palatino Linotype" w:eastAsia="MS Mincho" w:hAnsi="Palatino Linotype"/>
          <w:b/>
        </w:rPr>
        <w:lastRenderedPageBreak/>
        <w:t>SEXT</w:t>
      </w:r>
      <w:r w:rsidR="00BF3CD3" w:rsidRPr="00873A3C">
        <w:rPr>
          <w:rFonts w:ascii="Palatino Linotype" w:eastAsia="MS Mincho" w:hAnsi="Palatino Linotype"/>
          <w:b/>
        </w:rPr>
        <w:t>O</w:t>
      </w:r>
      <w:r w:rsidR="004E17FA" w:rsidRPr="00873A3C">
        <w:rPr>
          <w:rFonts w:ascii="Palatino Linotype" w:eastAsia="MS Mincho" w:hAnsi="Palatino Linotype"/>
          <w:b/>
        </w:rPr>
        <w:t>.</w:t>
      </w:r>
      <w:r w:rsidR="004E17FA" w:rsidRPr="00873A3C">
        <w:rPr>
          <w:rFonts w:ascii="Palatino Linotype" w:eastAsia="MS Mincho" w:hAnsi="Palatino Linotype"/>
        </w:rPr>
        <w:t xml:space="preserve"> </w:t>
      </w:r>
      <w:r w:rsidR="00873A3C" w:rsidRPr="007963F3">
        <w:rPr>
          <w:rFonts w:ascii="Palatino Linotype" w:eastAsia="Times New Roman" w:hAnsi="Palatino Linotype" w:cs="Times New Roman"/>
          <w:lang w:val="es-ES" w:eastAsia="es-MX"/>
        </w:rPr>
        <w:t>Se hace del conocimiento de</w:t>
      </w:r>
      <w:r w:rsidR="00873A3C">
        <w:rPr>
          <w:rFonts w:ascii="Palatino Linotype" w:eastAsia="Times New Roman" w:hAnsi="Palatino Linotype" w:cs="Times New Roman"/>
          <w:lang w:val="es-ES" w:eastAsia="es-MX"/>
        </w:rPr>
        <w:t>l</w:t>
      </w:r>
      <w:r w:rsidR="00873A3C" w:rsidRPr="007963F3">
        <w:rPr>
          <w:rFonts w:ascii="Palatino Linotype" w:eastAsia="Times New Roman" w:hAnsi="Palatino Linotype" w:cs="Times New Roman"/>
          <w:b/>
          <w:lang w:val="es-ES" w:eastAsia="es-MX"/>
        </w:rPr>
        <w:t xml:space="preserve"> RECURRENTE</w:t>
      </w:r>
      <w:r w:rsidR="00873A3C" w:rsidRPr="007963F3">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873A3C" w:rsidRPr="007963F3">
        <w:rPr>
          <w:rFonts w:ascii="Palatino Linotype" w:eastAsia="Times New Roman" w:hAnsi="Palatino Linotype" w:cs="Times New Roman"/>
          <w:bCs/>
          <w:lang w:val="es-ES" w:eastAsia="es-MX"/>
        </w:rPr>
        <w:t>vía juicio de amparo</w:t>
      </w:r>
      <w:r w:rsidR="00873A3C" w:rsidRPr="007963F3">
        <w:rPr>
          <w:rFonts w:ascii="Palatino Linotype" w:eastAsia="Times New Roman" w:hAnsi="Palatino Linotype" w:cs="Times New Roman"/>
          <w:lang w:val="es-ES" w:eastAsia="es-MX"/>
        </w:rPr>
        <w:t xml:space="preserve"> en los términos de las leyes aplicables, o bien, </w:t>
      </w:r>
      <w:r w:rsidR="00873A3C" w:rsidRPr="007963F3">
        <w:rPr>
          <w:rFonts w:ascii="Palatino Linotype" w:eastAsia="Palatino Linotype" w:hAnsi="Palatino Linotype" w:cs="Palatino Linotype"/>
        </w:rPr>
        <w:t>vía recurso de inconformidad ante el Instituto Nacional de Transparencia, Acceso a la Información y Protección de Datos Personales.</w:t>
      </w:r>
    </w:p>
    <w:p w14:paraId="00A01F3E" w14:textId="04E61615" w:rsidR="000B13E8" w:rsidRPr="000B13E8" w:rsidRDefault="000B13E8" w:rsidP="000B13E8">
      <w:pPr>
        <w:spacing w:before="240" w:after="240" w:line="360" w:lineRule="auto"/>
        <w:ind w:firstLine="1"/>
        <w:jc w:val="both"/>
        <w:rPr>
          <w:rFonts w:ascii="Palatino Linotype" w:hAnsi="Palatino Linotype" w:cs="Times New Roman"/>
          <w:smallCaps/>
          <w:szCs w:val="22"/>
          <w:lang w:val="es-MX" w:eastAsia="es-MX"/>
        </w:rPr>
      </w:pPr>
      <w:bookmarkStart w:id="102" w:name="_Hlk129792997"/>
      <w:r w:rsidRPr="000B13E8">
        <w:rPr>
          <w:rFonts w:ascii="Palatino Linotype" w:hAnsi="Palatino Linotype" w:cs="Times New Roman"/>
          <w:smallCaps/>
          <w:szCs w:val="22"/>
          <w:lang w:val="es-MX" w:eastAsia="es-MX"/>
        </w:rPr>
        <w:t>ASÍ LO APROBÓ POR UNANIMIDAD DE VOTOS, EL PLENO DEL INSTITUTO DE TRANSPARENCIA, ACCESO A LA INFORMACIÓN PÚBLICA Y PROTECCIÓN DE DATOS PERSONALES DEL ESTADO DE MÉXICO Y MUNICIPIOS, CONFORMADO POR LOS COMISIONADOS JOSÉ MARTÍNEZ VILCHIS; MARÍA DEL ROSARIO MEJÍA AYALA</w:t>
      </w:r>
      <w:r w:rsidR="003F14BE">
        <w:rPr>
          <w:rFonts w:ascii="Palatino Linotype" w:hAnsi="Palatino Linotype" w:cs="Times New Roman"/>
          <w:smallCaps/>
          <w:szCs w:val="22"/>
          <w:lang w:val="es-MX" w:eastAsia="es-MX"/>
        </w:rPr>
        <w:t xml:space="preserve"> EMITIENDO VOTO PARTICULAR CONCURRENTE</w:t>
      </w:r>
      <w:r w:rsidRPr="000B13E8">
        <w:rPr>
          <w:rFonts w:ascii="Palatino Linotype" w:hAnsi="Palatino Linotype" w:cs="Times New Roman"/>
          <w:smallCaps/>
          <w:szCs w:val="22"/>
          <w:lang w:val="es-MX" w:eastAsia="es-MX"/>
        </w:rPr>
        <w:t>; SHARON CRISTINA MORALES MARTÍNEZ; LUIS GUSTAVO PARRA NORIEGA</w:t>
      </w:r>
      <w:r w:rsidR="003F14BE">
        <w:rPr>
          <w:rFonts w:ascii="Palatino Linotype" w:hAnsi="Palatino Linotype" w:cs="Times New Roman"/>
          <w:smallCaps/>
          <w:szCs w:val="22"/>
          <w:lang w:val="es-MX" w:eastAsia="es-MX"/>
        </w:rPr>
        <w:t xml:space="preserve"> EMITIENDO VOTO PARTICULAR CONCURRENTE</w:t>
      </w:r>
      <w:r w:rsidRPr="000B13E8">
        <w:rPr>
          <w:rFonts w:ascii="Palatino Linotype" w:hAnsi="Palatino Linotype" w:cs="Times New Roman"/>
          <w:smallCaps/>
          <w:szCs w:val="22"/>
          <w:lang w:val="es-MX" w:eastAsia="es-MX"/>
        </w:rPr>
        <w:t xml:space="preserve"> Y GUADALUPE RAMÍREZ PEÑA; EN LA CUADRAGÉSIMA CUARTA SESIÓN ORDINARIA CELEBRADA EL SEIS (06) DE DICIEMBRE DE DOS MIL VEINTITRÉS, ANTE EL SECRETARIO TÉCNICO DEL PLENO ALEXIS TAPIA RAMÍREZ. </w:t>
      </w:r>
      <w:bookmarkEnd w:id="102"/>
    </w:p>
    <w:p w14:paraId="45C49875" w14:textId="77777777" w:rsidR="009F09BC" w:rsidRPr="000B13E8" w:rsidRDefault="009F09BC" w:rsidP="009F09BC">
      <w:pPr>
        <w:spacing w:line="360" w:lineRule="auto"/>
        <w:jc w:val="both"/>
        <w:rPr>
          <w:rFonts w:ascii="Palatino Linotype" w:hAnsi="Palatino Linotype"/>
          <w:lang w:val="es-MX"/>
        </w:rPr>
      </w:pPr>
    </w:p>
    <w:p w14:paraId="22199EC4" w14:textId="77777777" w:rsidR="009F09BC" w:rsidRPr="00873A3C" w:rsidRDefault="009F09BC" w:rsidP="009F09BC">
      <w:pPr>
        <w:spacing w:line="360" w:lineRule="auto"/>
        <w:jc w:val="both"/>
        <w:rPr>
          <w:rFonts w:ascii="Palatino Linotype" w:hAnsi="Palatino Linotype"/>
        </w:rPr>
      </w:pPr>
    </w:p>
    <w:p w14:paraId="4BEC8C03" w14:textId="77777777" w:rsidR="009F09BC" w:rsidRPr="00873A3C" w:rsidRDefault="009F09BC" w:rsidP="009F09BC">
      <w:pPr>
        <w:spacing w:line="360" w:lineRule="auto"/>
        <w:jc w:val="both"/>
        <w:rPr>
          <w:rFonts w:ascii="Palatino Linotype" w:hAnsi="Palatino Linotype"/>
        </w:rPr>
      </w:pPr>
    </w:p>
    <w:p w14:paraId="4CC41B84" w14:textId="77777777" w:rsidR="009F09BC" w:rsidRPr="00873A3C" w:rsidRDefault="009F09BC" w:rsidP="009F09BC">
      <w:pPr>
        <w:spacing w:line="360" w:lineRule="auto"/>
        <w:jc w:val="both"/>
        <w:rPr>
          <w:rFonts w:ascii="Palatino Linotype" w:hAnsi="Palatino Linotype"/>
        </w:rPr>
      </w:pPr>
    </w:p>
    <w:p w14:paraId="1A607B49" w14:textId="77777777" w:rsidR="009F09BC" w:rsidRPr="00873A3C" w:rsidRDefault="009F09BC" w:rsidP="009F09BC">
      <w:pPr>
        <w:spacing w:line="360" w:lineRule="auto"/>
        <w:jc w:val="both"/>
        <w:rPr>
          <w:rFonts w:ascii="Palatino Linotype" w:hAnsi="Palatino Linotype"/>
        </w:rPr>
      </w:pPr>
    </w:p>
    <w:p w14:paraId="02665B51" w14:textId="77777777" w:rsidR="009F09BC" w:rsidRPr="00873A3C" w:rsidRDefault="009F09BC" w:rsidP="009F09BC">
      <w:pPr>
        <w:spacing w:line="360" w:lineRule="auto"/>
        <w:jc w:val="both"/>
        <w:rPr>
          <w:rFonts w:ascii="Palatino Linotype" w:hAnsi="Palatino Linotype"/>
        </w:rPr>
      </w:pPr>
    </w:p>
    <w:p w14:paraId="2BC9E3F4" w14:textId="77777777" w:rsidR="009F09BC" w:rsidRPr="00873A3C" w:rsidRDefault="009F09BC" w:rsidP="009F09BC">
      <w:pPr>
        <w:spacing w:line="360" w:lineRule="auto"/>
        <w:jc w:val="both"/>
        <w:rPr>
          <w:rFonts w:ascii="Palatino Linotype" w:hAnsi="Palatino Linotype"/>
        </w:rPr>
      </w:pPr>
    </w:p>
    <w:p w14:paraId="7B3AE3F4" w14:textId="77777777" w:rsidR="009F09BC" w:rsidRPr="00873A3C" w:rsidRDefault="009F09BC" w:rsidP="009F09BC">
      <w:pPr>
        <w:spacing w:line="360" w:lineRule="auto"/>
        <w:jc w:val="both"/>
        <w:rPr>
          <w:rFonts w:ascii="Palatino Linotype" w:hAnsi="Palatino Linotype"/>
        </w:rPr>
      </w:pPr>
    </w:p>
    <w:p w14:paraId="1D47F018" w14:textId="77777777" w:rsidR="009F09BC" w:rsidRPr="00873A3C" w:rsidRDefault="009F09BC" w:rsidP="009F09BC">
      <w:pPr>
        <w:spacing w:line="360" w:lineRule="auto"/>
        <w:jc w:val="both"/>
        <w:rPr>
          <w:rFonts w:ascii="Palatino Linotype" w:hAnsi="Palatino Linotype"/>
        </w:rPr>
      </w:pPr>
    </w:p>
    <w:p w14:paraId="6BD28449" w14:textId="77777777" w:rsidR="009F09BC" w:rsidRPr="00873A3C" w:rsidRDefault="009F09BC" w:rsidP="009F09BC">
      <w:pPr>
        <w:rPr>
          <w:rFonts w:ascii="Palatino Linotype" w:hAnsi="Palatino Linotype"/>
        </w:rPr>
      </w:pPr>
    </w:p>
    <w:p w14:paraId="0629CDDF" w14:textId="77777777" w:rsidR="009F09BC" w:rsidRPr="00873A3C" w:rsidRDefault="009F09BC" w:rsidP="009F09BC">
      <w:pPr>
        <w:rPr>
          <w:rFonts w:ascii="Palatino Linotype" w:hAnsi="Palatino Linotype"/>
        </w:rPr>
      </w:pPr>
    </w:p>
    <w:p w14:paraId="0CCBA67A" w14:textId="77777777" w:rsidR="009F09BC" w:rsidRPr="00873A3C" w:rsidRDefault="009F09BC" w:rsidP="009F09BC">
      <w:pPr>
        <w:rPr>
          <w:rFonts w:ascii="Palatino Linotype" w:hAnsi="Palatino Linotype"/>
        </w:rPr>
      </w:pPr>
    </w:p>
    <w:p w14:paraId="7BBE4E37" w14:textId="77777777" w:rsidR="009F09BC" w:rsidRPr="00873A3C" w:rsidRDefault="009F09BC" w:rsidP="009F09BC">
      <w:pPr>
        <w:rPr>
          <w:rFonts w:ascii="Palatino Linotype" w:hAnsi="Palatino Linotype"/>
        </w:rPr>
      </w:pPr>
    </w:p>
    <w:p w14:paraId="4ECB8127" w14:textId="77777777" w:rsidR="009F09BC" w:rsidRPr="00873A3C" w:rsidRDefault="009F09BC" w:rsidP="009F09BC">
      <w:pPr>
        <w:rPr>
          <w:rFonts w:ascii="Palatino Linotype" w:hAnsi="Palatino Linotype"/>
        </w:rPr>
      </w:pPr>
    </w:p>
    <w:p w14:paraId="702681AB" w14:textId="77777777" w:rsidR="009F09BC" w:rsidRPr="00873A3C" w:rsidRDefault="009F09BC" w:rsidP="009F09BC">
      <w:pPr>
        <w:rPr>
          <w:rFonts w:ascii="Palatino Linotype" w:hAnsi="Palatino Linotype"/>
        </w:rPr>
      </w:pPr>
    </w:p>
    <w:p w14:paraId="1049686C" w14:textId="77777777" w:rsidR="009F09BC" w:rsidRPr="00873A3C" w:rsidRDefault="009F09BC" w:rsidP="009F09BC">
      <w:pPr>
        <w:rPr>
          <w:rFonts w:ascii="Palatino Linotype" w:hAnsi="Palatino Linotype"/>
        </w:rPr>
      </w:pPr>
    </w:p>
    <w:p w14:paraId="6B37AEE7" w14:textId="77777777" w:rsidR="009F09BC" w:rsidRPr="00873A3C" w:rsidRDefault="009F09BC" w:rsidP="009F09BC">
      <w:pPr>
        <w:tabs>
          <w:tab w:val="left" w:pos="3374"/>
        </w:tabs>
        <w:rPr>
          <w:rFonts w:ascii="Palatino Linotype" w:hAnsi="Palatino Linotype"/>
        </w:rPr>
      </w:pPr>
      <w:r w:rsidRPr="00873A3C">
        <w:rPr>
          <w:rFonts w:ascii="Palatino Linotype" w:hAnsi="Palatino Linotype"/>
        </w:rPr>
        <w:tab/>
      </w:r>
    </w:p>
    <w:p w14:paraId="523DD28C" w14:textId="77777777" w:rsidR="0074110E" w:rsidRPr="00873A3C" w:rsidRDefault="0074110E" w:rsidP="009F09BC">
      <w:pPr>
        <w:tabs>
          <w:tab w:val="left" w:pos="3374"/>
        </w:tabs>
        <w:rPr>
          <w:rFonts w:ascii="Palatino Linotype" w:hAnsi="Palatino Linotype"/>
        </w:rPr>
      </w:pPr>
    </w:p>
    <w:p w14:paraId="28C31DCD" w14:textId="77777777" w:rsidR="0074110E" w:rsidRPr="00873A3C" w:rsidRDefault="0074110E" w:rsidP="009F09BC">
      <w:pPr>
        <w:tabs>
          <w:tab w:val="left" w:pos="3374"/>
        </w:tabs>
        <w:rPr>
          <w:rFonts w:ascii="Palatino Linotype" w:hAnsi="Palatino Linotype"/>
        </w:rPr>
      </w:pPr>
    </w:p>
    <w:p w14:paraId="605B0C40" w14:textId="77777777" w:rsidR="0074110E" w:rsidRPr="00873A3C" w:rsidRDefault="0074110E" w:rsidP="009F09BC">
      <w:pPr>
        <w:tabs>
          <w:tab w:val="left" w:pos="3374"/>
        </w:tabs>
        <w:rPr>
          <w:rFonts w:ascii="Palatino Linotype" w:hAnsi="Palatino Linotype"/>
        </w:rPr>
      </w:pPr>
    </w:p>
    <w:p w14:paraId="1FF1D7BB" w14:textId="77777777" w:rsidR="0074110E" w:rsidRPr="00873A3C" w:rsidRDefault="0074110E" w:rsidP="009F09BC">
      <w:pPr>
        <w:tabs>
          <w:tab w:val="left" w:pos="3374"/>
        </w:tabs>
        <w:rPr>
          <w:rFonts w:ascii="Palatino Linotype" w:hAnsi="Palatino Linotype"/>
        </w:rPr>
      </w:pPr>
    </w:p>
    <w:p w14:paraId="1BEDEAAA" w14:textId="77777777" w:rsidR="0074110E" w:rsidRPr="00873A3C" w:rsidRDefault="0074110E" w:rsidP="009F09BC">
      <w:pPr>
        <w:tabs>
          <w:tab w:val="left" w:pos="3374"/>
        </w:tabs>
        <w:rPr>
          <w:rFonts w:ascii="Palatino Linotype" w:hAnsi="Palatino Linotype"/>
        </w:rPr>
      </w:pPr>
    </w:p>
    <w:p w14:paraId="11504B69" w14:textId="77777777" w:rsidR="0074110E" w:rsidRPr="00873A3C" w:rsidRDefault="0074110E" w:rsidP="009F09BC">
      <w:pPr>
        <w:tabs>
          <w:tab w:val="left" w:pos="3374"/>
        </w:tabs>
        <w:rPr>
          <w:rFonts w:ascii="Palatino Linotype" w:hAnsi="Palatino Linotype"/>
        </w:rPr>
      </w:pPr>
    </w:p>
    <w:p w14:paraId="5069B1D7" w14:textId="77777777" w:rsidR="0074110E" w:rsidRPr="00873A3C" w:rsidRDefault="0074110E" w:rsidP="009F09BC">
      <w:pPr>
        <w:tabs>
          <w:tab w:val="left" w:pos="3374"/>
        </w:tabs>
        <w:rPr>
          <w:rFonts w:ascii="Palatino Linotype" w:hAnsi="Palatino Linotype"/>
        </w:rPr>
      </w:pPr>
    </w:p>
    <w:p w14:paraId="01D875E0" w14:textId="77777777" w:rsidR="0074110E" w:rsidRPr="00873A3C" w:rsidRDefault="0074110E" w:rsidP="009F09BC">
      <w:pPr>
        <w:tabs>
          <w:tab w:val="left" w:pos="3374"/>
        </w:tabs>
        <w:rPr>
          <w:rFonts w:ascii="Palatino Linotype" w:hAnsi="Palatino Linotype"/>
        </w:rPr>
      </w:pPr>
    </w:p>
    <w:p w14:paraId="682ED403" w14:textId="77777777" w:rsidR="00053FB7" w:rsidRPr="00873A3C" w:rsidRDefault="00053FB7" w:rsidP="009F09BC">
      <w:pPr>
        <w:tabs>
          <w:tab w:val="left" w:pos="3374"/>
        </w:tabs>
        <w:rPr>
          <w:rFonts w:ascii="Palatino Linotype" w:hAnsi="Palatino Linotype"/>
        </w:rPr>
      </w:pPr>
    </w:p>
    <w:p w14:paraId="6788556D" w14:textId="77777777" w:rsidR="00053FB7" w:rsidRPr="00873A3C" w:rsidRDefault="00053FB7" w:rsidP="009F09BC">
      <w:pPr>
        <w:tabs>
          <w:tab w:val="left" w:pos="3374"/>
        </w:tabs>
        <w:rPr>
          <w:rFonts w:ascii="Palatino Linotype" w:hAnsi="Palatino Linotype"/>
        </w:rPr>
      </w:pPr>
    </w:p>
    <w:p w14:paraId="74421B60" w14:textId="77777777" w:rsidR="00053FB7" w:rsidRPr="00873A3C" w:rsidRDefault="00053FB7" w:rsidP="009F09BC">
      <w:pPr>
        <w:tabs>
          <w:tab w:val="left" w:pos="3374"/>
        </w:tabs>
        <w:rPr>
          <w:rFonts w:ascii="Palatino Linotype" w:hAnsi="Palatino Linotype"/>
        </w:rPr>
      </w:pPr>
    </w:p>
    <w:p w14:paraId="2721177B" w14:textId="77777777" w:rsidR="00053FB7" w:rsidRPr="00873A3C" w:rsidRDefault="00053FB7" w:rsidP="009F09BC">
      <w:pPr>
        <w:tabs>
          <w:tab w:val="left" w:pos="3374"/>
        </w:tabs>
        <w:rPr>
          <w:rFonts w:ascii="Palatino Linotype" w:hAnsi="Palatino Linotype"/>
        </w:rPr>
      </w:pPr>
    </w:p>
    <w:p w14:paraId="3B8E88D9" w14:textId="77777777" w:rsidR="00053FB7" w:rsidRPr="00873A3C" w:rsidRDefault="00053FB7" w:rsidP="009F09BC">
      <w:pPr>
        <w:tabs>
          <w:tab w:val="left" w:pos="3374"/>
        </w:tabs>
        <w:rPr>
          <w:rFonts w:ascii="Palatino Linotype" w:hAnsi="Palatino Linotype"/>
        </w:rPr>
      </w:pPr>
    </w:p>
    <w:p w14:paraId="6624CB64" w14:textId="77777777" w:rsidR="00053FB7" w:rsidRPr="00873A3C" w:rsidRDefault="00053FB7" w:rsidP="009F09BC">
      <w:pPr>
        <w:tabs>
          <w:tab w:val="left" w:pos="3374"/>
        </w:tabs>
        <w:rPr>
          <w:rFonts w:ascii="Palatino Linotype" w:hAnsi="Palatino Linotype"/>
        </w:rPr>
      </w:pPr>
    </w:p>
    <w:p w14:paraId="2C9B9E03" w14:textId="77777777" w:rsidR="00053FB7" w:rsidRPr="00873A3C" w:rsidRDefault="00053FB7" w:rsidP="009F09BC">
      <w:pPr>
        <w:tabs>
          <w:tab w:val="left" w:pos="3374"/>
        </w:tabs>
        <w:rPr>
          <w:rFonts w:ascii="Palatino Linotype" w:hAnsi="Palatino Linotype"/>
        </w:rPr>
      </w:pPr>
    </w:p>
    <w:p w14:paraId="69099508" w14:textId="77777777" w:rsidR="00053FB7" w:rsidRPr="00873A3C" w:rsidRDefault="00053FB7" w:rsidP="009F09BC">
      <w:pPr>
        <w:tabs>
          <w:tab w:val="left" w:pos="3374"/>
        </w:tabs>
        <w:rPr>
          <w:rFonts w:ascii="Palatino Linotype" w:hAnsi="Palatino Linotype"/>
        </w:rPr>
      </w:pPr>
    </w:p>
    <w:p w14:paraId="2FA739BC" w14:textId="77777777" w:rsidR="00053FB7" w:rsidRPr="00873A3C" w:rsidRDefault="00053FB7" w:rsidP="009F09BC">
      <w:pPr>
        <w:tabs>
          <w:tab w:val="left" w:pos="3374"/>
        </w:tabs>
        <w:rPr>
          <w:rFonts w:ascii="Palatino Linotype" w:hAnsi="Palatino Linotype"/>
        </w:rPr>
      </w:pPr>
    </w:p>
    <w:p w14:paraId="3D5EB55E" w14:textId="77777777" w:rsidR="00053FB7" w:rsidRPr="00873A3C" w:rsidRDefault="00053FB7" w:rsidP="009F09BC">
      <w:pPr>
        <w:tabs>
          <w:tab w:val="left" w:pos="3374"/>
        </w:tabs>
        <w:rPr>
          <w:rFonts w:ascii="Palatino Linotype" w:hAnsi="Palatino Linotype"/>
        </w:rPr>
      </w:pPr>
    </w:p>
    <w:p w14:paraId="7560A958" w14:textId="77777777" w:rsidR="00053FB7" w:rsidRPr="00873A3C" w:rsidRDefault="00053FB7" w:rsidP="009F09BC">
      <w:pPr>
        <w:tabs>
          <w:tab w:val="left" w:pos="3374"/>
        </w:tabs>
        <w:rPr>
          <w:rFonts w:ascii="Palatino Linotype" w:hAnsi="Palatino Linotype"/>
        </w:rPr>
      </w:pPr>
    </w:p>
    <w:sectPr w:rsidR="00053FB7" w:rsidRPr="00873A3C" w:rsidSect="00792D6A">
      <w:headerReference w:type="even" r:id="rId30"/>
      <w:headerReference w:type="default" r:id="rId31"/>
      <w:footerReference w:type="default" r:id="rId32"/>
      <w:headerReference w:type="first" r:id="rId33"/>
      <w:footerReference w:type="first" r:id="rId34"/>
      <w:pgSz w:w="12240" w:h="15840"/>
      <w:pgMar w:top="2268" w:right="1701" w:bottom="1702" w:left="1701"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9C4D7" w14:textId="77777777" w:rsidR="000B3CC4" w:rsidRDefault="000B3CC4" w:rsidP="003B7751">
      <w:r>
        <w:separator/>
      </w:r>
    </w:p>
  </w:endnote>
  <w:endnote w:type="continuationSeparator" w:id="0">
    <w:p w14:paraId="4AE768F8" w14:textId="77777777" w:rsidR="000B3CC4" w:rsidRDefault="000B3CC4"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A8A1853" w14:textId="77777777" w:rsidR="00E36433" w:rsidRPr="002D6DD8" w:rsidRDefault="00E3643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13E8">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B13E8">
              <w:rPr>
                <w:rFonts w:ascii="Palatino Linotype" w:hAnsi="Palatino Linotype"/>
                <w:bCs/>
                <w:noProof/>
                <w:sz w:val="20"/>
              </w:rPr>
              <w:t>86</w:t>
            </w:r>
            <w:r>
              <w:rPr>
                <w:rFonts w:ascii="Palatino Linotype" w:hAnsi="Palatino Linotype"/>
                <w:bCs/>
                <w:noProof/>
                <w:sz w:val="20"/>
              </w:rPr>
              <w:fldChar w:fldCharType="end"/>
            </w:r>
          </w:p>
        </w:sdtContent>
      </w:sdt>
    </w:sdtContent>
  </w:sdt>
  <w:p w14:paraId="4ED417B8" w14:textId="77777777" w:rsidR="00E36433" w:rsidRDefault="00E364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7813C" w14:textId="77777777" w:rsidR="00E36433" w:rsidRPr="000B69FA" w:rsidRDefault="00E3643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13E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B13E8">
      <w:rPr>
        <w:rFonts w:ascii="Palatino Linotype" w:hAnsi="Palatino Linotype"/>
        <w:bCs/>
        <w:noProof/>
        <w:sz w:val="20"/>
      </w:rPr>
      <w:t>86</w:t>
    </w:r>
    <w:r>
      <w:rPr>
        <w:rFonts w:ascii="Palatino Linotype" w:hAnsi="Palatino Linotype"/>
        <w:bCs/>
        <w:noProof/>
        <w:sz w:val="20"/>
      </w:rPr>
      <w:fldChar w:fldCharType="end"/>
    </w:r>
  </w:p>
  <w:p w14:paraId="3EF5B9F5" w14:textId="77777777" w:rsidR="00E36433" w:rsidRDefault="00E364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AAF8A" w14:textId="77777777" w:rsidR="000B3CC4" w:rsidRDefault="000B3CC4" w:rsidP="003B7751">
      <w:r>
        <w:separator/>
      </w:r>
    </w:p>
  </w:footnote>
  <w:footnote w:type="continuationSeparator" w:id="0">
    <w:p w14:paraId="0609591B" w14:textId="77777777" w:rsidR="000B3CC4" w:rsidRDefault="000B3CC4" w:rsidP="003B7751">
      <w:r>
        <w:continuationSeparator/>
      </w:r>
    </w:p>
  </w:footnote>
  <w:footnote w:id="1">
    <w:p w14:paraId="29F4F39D" w14:textId="77777777" w:rsidR="00E36433" w:rsidRPr="00F75272" w:rsidRDefault="00E36433" w:rsidP="00090954">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532881B" w14:textId="77777777" w:rsidR="00E36433" w:rsidRDefault="00E36433" w:rsidP="007A508D">
      <w:pPr>
        <w:pStyle w:val="Textonotapie"/>
      </w:pPr>
      <w:r>
        <w:rPr>
          <w:rStyle w:val="Refdenotaalpie"/>
        </w:rPr>
        <w:footnoteRef/>
      </w:r>
      <w:hyperlink r:id="rId1" w:history="1">
        <w:r w:rsidRPr="00E854B1">
          <w:rPr>
            <w:rStyle w:val="Hipervnculo"/>
          </w:rPr>
          <w:t>http://legislacion.edomex.gob.mx/sites/legislacion.edomex.gob.mx/files/files/pdf/gct/2018/ago023.pdf</w:t>
        </w:r>
      </w:hyperlink>
    </w:p>
  </w:footnote>
  <w:footnote w:id="3">
    <w:p w14:paraId="6E9C44E1" w14:textId="77777777" w:rsidR="00E36433" w:rsidRDefault="00E36433" w:rsidP="004D1D36">
      <w:pPr>
        <w:pStyle w:val="Textonotapie"/>
      </w:pPr>
      <w:r>
        <w:rPr>
          <w:rStyle w:val="Refdenotaalpie"/>
        </w:rPr>
        <w:footnoteRef/>
      </w:r>
      <w:r>
        <w:t xml:space="preserve"> Convención Americana sobre Derechos Humanos. Artículo 13.</w:t>
      </w:r>
    </w:p>
  </w:footnote>
  <w:footnote w:id="4">
    <w:p w14:paraId="7C0B5A1B" w14:textId="77777777" w:rsidR="00E36433" w:rsidRDefault="00E36433" w:rsidP="004D1D36">
      <w:pPr>
        <w:pStyle w:val="Textonotapie"/>
      </w:pPr>
      <w:r>
        <w:rPr>
          <w:rStyle w:val="Refdenotaalpie"/>
        </w:rPr>
        <w:footnoteRef/>
      </w:r>
      <w:r>
        <w:t xml:space="preserve"> Constitución Política de los Estados Unidos Mexicanos. Artículo sexto, sección A, fracción I.</w:t>
      </w:r>
    </w:p>
  </w:footnote>
  <w:footnote w:id="5">
    <w:p w14:paraId="5A8CAD13" w14:textId="77777777" w:rsidR="00E36433" w:rsidRDefault="00E36433" w:rsidP="004D1D3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6">
    <w:p w14:paraId="61D8A810" w14:textId="77777777" w:rsidR="00E36433" w:rsidRDefault="00E36433" w:rsidP="004D1D36">
      <w:pPr>
        <w:pStyle w:val="Textonotapie"/>
      </w:pPr>
      <w:r>
        <w:rPr>
          <w:rStyle w:val="Refdenotaalpie"/>
        </w:rPr>
        <w:footnoteRef/>
      </w:r>
      <w:r>
        <w:t xml:space="preserve"> Ibídem. Parr. 87.</w:t>
      </w:r>
    </w:p>
  </w:footnote>
  <w:footnote w:id="7">
    <w:p w14:paraId="4FB458CF" w14:textId="77777777" w:rsidR="00E36433" w:rsidRDefault="00E36433" w:rsidP="004D1D36">
      <w:pPr>
        <w:pStyle w:val="Textonotapie"/>
      </w:pPr>
      <w:r>
        <w:rPr>
          <w:rStyle w:val="Refdenotaalpie"/>
        </w:rPr>
        <w:footnoteRef/>
      </w:r>
      <w:r>
        <w:t xml:space="preserve"> Ley de Transparencia y Acceso a la Información Pública del Estado de México y Municipios. Artículo 9. …</w:t>
      </w:r>
    </w:p>
    <w:p w14:paraId="54BFE5B9" w14:textId="77777777" w:rsidR="00E36433" w:rsidRDefault="00E36433" w:rsidP="004D1D36">
      <w:pPr>
        <w:pStyle w:val="Textonotapie"/>
      </w:pPr>
      <w:r>
        <w:t>II. Eficacia: Obligación del Instituto para tutelar, de manera efectiva, el derecho de acceso a la información;</w:t>
      </w:r>
    </w:p>
    <w:p w14:paraId="60DCD2F5" w14:textId="77777777" w:rsidR="00E36433" w:rsidRDefault="00E36433" w:rsidP="004D1D36">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85003" w14:textId="77777777" w:rsidR="00E36433" w:rsidRDefault="000B3CC4">
    <w:pPr>
      <w:pStyle w:val="Encabezado"/>
    </w:pPr>
    <w:r>
      <w:rPr>
        <w:noProof/>
        <w:lang w:eastAsia="es-MX"/>
      </w:rPr>
      <w:pict w14:anchorId="350D5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512" w:type="dxa"/>
      <w:tblInd w:w="2694" w:type="dxa"/>
      <w:tblCellMar>
        <w:left w:w="70" w:type="dxa"/>
        <w:right w:w="70" w:type="dxa"/>
      </w:tblCellMar>
      <w:tblLook w:val="04A0" w:firstRow="1" w:lastRow="0" w:firstColumn="1" w:lastColumn="0" w:noHBand="0" w:noVBand="1"/>
    </w:tblPr>
    <w:tblGrid>
      <w:gridCol w:w="2976"/>
      <w:gridCol w:w="4536"/>
    </w:tblGrid>
    <w:tr w:rsidR="00E36433" w14:paraId="269D82B4" w14:textId="77777777" w:rsidTr="000B13E8">
      <w:trPr>
        <w:trHeight w:val="227"/>
      </w:trPr>
      <w:tc>
        <w:tcPr>
          <w:tcW w:w="2976" w:type="dxa"/>
          <w:vAlign w:val="center"/>
          <w:hideMark/>
        </w:tcPr>
        <w:p w14:paraId="69F9B86D" w14:textId="77777777" w:rsidR="00E36433" w:rsidRPr="00674A46" w:rsidRDefault="00E36433"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4536" w:type="dxa"/>
          <w:vAlign w:val="center"/>
          <w:hideMark/>
        </w:tcPr>
        <w:p w14:paraId="2C251B85" w14:textId="67F2D056" w:rsidR="00E36433" w:rsidRPr="000B13E8" w:rsidRDefault="00E36433" w:rsidP="002650A0">
          <w:pPr>
            <w:pStyle w:val="Encabezado"/>
            <w:rPr>
              <w:rFonts w:ascii="Palatino Linotype" w:hAnsi="Palatino Linotype"/>
              <w:sz w:val="22"/>
              <w:szCs w:val="22"/>
            </w:rPr>
          </w:pPr>
          <w:r w:rsidRPr="000B13E8">
            <w:rPr>
              <w:rFonts w:ascii="Palatino Linotype" w:hAnsi="Palatino Linotype" w:cs="Arial"/>
              <w:bCs/>
              <w:sz w:val="22"/>
              <w:szCs w:val="22"/>
              <w:lang w:eastAsia="es-MX"/>
            </w:rPr>
            <w:t>09768/INFOEM/IP/RR/2022</w:t>
          </w:r>
          <w:r w:rsidR="000B13E8" w:rsidRPr="000B13E8">
            <w:rPr>
              <w:rFonts w:ascii="Palatino Linotype" w:hAnsi="Palatino Linotype" w:cs="Arial"/>
              <w:bCs/>
              <w:sz w:val="22"/>
              <w:szCs w:val="22"/>
              <w:lang w:eastAsia="es-MX"/>
            </w:rPr>
            <w:t xml:space="preserve"> y Acumulado</w:t>
          </w:r>
        </w:p>
      </w:tc>
    </w:tr>
    <w:tr w:rsidR="00E36433" w14:paraId="26EEE807" w14:textId="77777777" w:rsidTr="000B13E8">
      <w:trPr>
        <w:trHeight w:val="242"/>
      </w:trPr>
      <w:tc>
        <w:tcPr>
          <w:tcW w:w="2976" w:type="dxa"/>
          <w:vAlign w:val="center"/>
          <w:hideMark/>
        </w:tcPr>
        <w:p w14:paraId="03ABEE83" w14:textId="77777777" w:rsidR="00E36433" w:rsidRPr="00674A46" w:rsidRDefault="00E36433"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536" w:type="dxa"/>
          <w:vAlign w:val="center"/>
          <w:hideMark/>
        </w:tcPr>
        <w:p w14:paraId="75E9D720" w14:textId="77777777" w:rsidR="00E36433" w:rsidRPr="000B13E8" w:rsidRDefault="00E36433" w:rsidP="009F09BC">
          <w:pPr>
            <w:pStyle w:val="Encabezado"/>
            <w:jc w:val="both"/>
            <w:rPr>
              <w:rFonts w:ascii="Palatino Linotype" w:hAnsi="Palatino Linotype"/>
              <w:sz w:val="22"/>
              <w:szCs w:val="22"/>
            </w:rPr>
          </w:pPr>
          <w:r w:rsidRPr="000B13E8">
            <w:rPr>
              <w:rFonts w:ascii="Palatino Linotype" w:hAnsi="Palatino Linotype"/>
              <w:bCs/>
              <w:color w:val="000000"/>
              <w:sz w:val="22"/>
              <w:szCs w:val="22"/>
            </w:rPr>
            <w:t>Ayuntamiento de Jilotepec</w:t>
          </w:r>
        </w:p>
      </w:tc>
    </w:tr>
    <w:tr w:rsidR="00E36433" w14:paraId="10F4CAE1" w14:textId="77777777" w:rsidTr="000B13E8">
      <w:trPr>
        <w:trHeight w:val="342"/>
      </w:trPr>
      <w:tc>
        <w:tcPr>
          <w:tcW w:w="2976" w:type="dxa"/>
          <w:vAlign w:val="center"/>
          <w:hideMark/>
        </w:tcPr>
        <w:p w14:paraId="364822B2" w14:textId="77777777" w:rsidR="00E36433" w:rsidRPr="00674A46" w:rsidRDefault="00E36433"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4536" w:type="dxa"/>
          <w:vAlign w:val="center"/>
          <w:hideMark/>
        </w:tcPr>
        <w:p w14:paraId="0867CB74" w14:textId="77777777" w:rsidR="00E36433" w:rsidRPr="000B13E8" w:rsidRDefault="00E36433" w:rsidP="009F09BC">
          <w:pPr>
            <w:pStyle w:val="Encabezado"/>
            <w:rPr>
              <w:rFonts w:ascii="Palatino Linotype" w:hAnsi="Palatino Linotype"/>
              <w:sz w:val="22"/>
              <w:szCs w:val="22"/>
            </w:rPr>
          </w:pPr>
          <w:r w:rsidRPr="000B13E8">
            <w:rPr>
              <w:rFonts w:ascii="Palatino Linotype" w:hAnsi="Palatino Linotype"/>
              <w:sz w:val="22"/>
              <w:szCs w:val="22"/>
            </w:rPr>
            <w:t>María del Rosario Mejía Ayala</w:t>
          </w:r>
        </w:p>
      </w:tc>
    </w:tr>
  </w:tbl>
  <w:p w14:paraId="1A17D3E3" w14:textId="77777777" w:rsidR="00E36433" w:rsidRPr="00AE046A" w:rsidRDefault="000B3CC4" w:rsidP="003B7751">
    <w:pPr>
      <w:pStyle w:val="Encabezado"/>
      <w:tabs>
        <w:tab w:val="clear" w:pos="4419"/>
        <w:tab w:val="clear" w:pos="8838"/>
        <w:tab w:val="left" w:pos="6005"/>
      </w:tabs>
      <w:rPr>
        <w:sz w:val="14"/>
      </w:rPr>
    </w:pPr>
    <w:r>
      <w:rPr>
        <w:noProof/>
        <w:sz w:val="14"/>
        <w:lang w:eastAsia="es-MX"/>
      </w:rPr>
      <w:pict w14:anchorId="5B9D2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371" w:type="dxa"/>
      <w:tblInd w:w="2552" w:type="dxa"/>
      <w:tblCellMar>
        <w:left w:w="70" w:type="dxa"/>
        <w:right w:w="70" w:type="dxa"/>
      </w:tblCellMar>
      <w:tblLook w:val="04A0" w:firstRow="1" w:lastRow="0" w:firstColumn="1" w:lastColumn="0" w:noHBand="0" w:noVBand="1"/>
    </w:tblPr>
    <w:tblGrid>
      <w:gridCol w:w="2977"/>
      <w:gridCol w:w="4394"/>
    </w:tblGrid>
    <w:tr w:rsidR="00E36433" w:rsidRPr="000B13E8" w14:paraId="592B1A13" w14:textId="77777777" w:rsidTr="000B13E8">
      <w:trPr>
        <w:trHeight w:val="227"/>
      </w:trPr>
      <w:tc>
        <w:tcPr>
          <w:tcW w:w="2977" w:type="dxa"/>
          <w:vAlign w:val="center"/>
          <w:hideMark/>
        </w:tcPr>
        <w:p w14:paraId="1E089799" w14:textId="77777777" w:rsidR="00E36433" w:rsidRPr="00674A46" w:rsidRDefault="00E36433"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4394" w:type="dxa"/>
          <w:vAlign w:val="center"/>
          <w:hideMark/>
        </w:tcPr>
        <w:p w14:paraId="4AAC905D" w14:textId="1E141657" w:rsidR="00E36433" w:rsidRPr="000B13E8" w:rsidRDefault="00E36433" w:rsidP="000B13E8">
          <w:pPr>
            <w:pStyle w:val="Encabezado"/>
            <w:rPr>
              <w:rFonts w:ascii="Palatino Linotype" w:hAnsi="Palatino Linotype"/>
              <w:sz w:val="22"/>
              <w:szCs w:val="22"/>
            </w:rPr>
          </w:pPr>
          <w:r w:rsidRPr="000B13E8">
            <w:rPr>
              <w:rFonts w:ascii="Palatino Linotype" w:hAnsi="Palatino Linotype" w:cs="Arial"/>
              <w:bCs/>
              <w:sz w:val="22"/>
              <w:szCs w:val="22"/>
              <w:lang w:eastAsia="es-MX"/>
            </w:rPr>
            <w:t xml:space="preserve">09768/INFOEM/IP/RR/2022 y </w:t>
          </w:r>
          <w:r w:rsidR="000B13E8">
            <w:rPr>
              <w:rFonts w:ascii="Palatino Linotype" w:hAnsi="Palatino Linotype" w:cs="Arial"/>
              <w:bCs/>
              <w:sz w:val="22"/>
              <w:szCs w:val="22"/>
              <w:lang w:eastAsia="es-MX"/>
            </w:rPr>
            <w:t>A</w:t>
          </w:r>
          <w:r w:rsidRPr="000B13E8">
            <w:rPr>
              <w:rFonts w:ascii="Palatino Linotype" w:hAnsi="Palatino Linotype" w:cs="Arial"/>
              <w:bCs/>
              <w:sz w:val="22"/>
              <w:szCs w:val="22"/>
              <w:lang w:eastAsia="es-MX"/>
            </w:rPr>
            <w:t>cumulado</w:t>
          </w:r>
        </w:p>
      </w:tc>
    </w:tr>
    <w:tr w:rsidR="00E36433" w:rsidRPr="000B13E8" w14:paraId="72B39CF0" w14:textId="77777777" w:rsidTr="000B13E8">
      <w:trPr>
        <w:trHeight w:val="242"/>
      </w:trPr>
      <w:tc>
        <w:tcPr>
          <w:tcW w:w="2977" w:type="dxa"/>
          <w:vAlign w:val="center"/>
          <w:hideMark/>
        </w:tcPr>
        <w:p w14:paraId="65942005" w14:textId="77777777" w:rsidR="00E36433" w:rsidRPr="00674A46" w:rsidRDefault="00E36433"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4394" w:type="dxa"/>
          <w:hideMark/>
        </w:tcPr>
        <w:p w14:paraId="7E9D46D7" w14:textId="30872D7B" w:rsidR="00E36433" w:rsidRPr="000B13E8" w:rsidRDefault="002A14FE" w:rsidP="000B13E8">
          <w:pPr>
            <w:pStyle w:val="Encabezado"/>
            <w:tabs>
              <w:tab w:val="left" w:pos="521"/>
            </w:tabs>
            <w:rPr>
              <w:rFonts w:ascii="Palatino Linotype" w:hAnsi="Palatino Linotype"/>
              <w:sz w:val="22"/>
              <w:szCs w:val="22"/>
            </w:rPr>
          </w:pPr>
          <w:r>
            <w:rPr>
              <w:rFonts w:ascii="Palatino Linotype" w:hAnsi="Palatino Linotype"/>
              <w:color w:val="000000" w:themeColor="text1"/>
              <w:sz w:val="22"/>
              <w:szCs w:val="22"/>
            </w:rPr>
            <w:t xml:space="preserve">XXX </w:t>
          </w:r>
          <w:proofErr w:type="spellStart"/>
          <w:r>
            <w:rPr>
              <w:rFonts w:ascii="Palatino Linotype" w:hAnsi="Palatino Linotype"/>
              <w:color w:val="000000" w:themeColor="text1"/>
              <w:sz w:val="22"/>
              <w:szCs w:val="22"/>
            </w:rPr>
            <w:t>XXX</w:t>
          </w:r>
          <w:proofErr w:type="spellEnd"/>
          <w:r>
            <w:rPr>
              <w:rFonts w:ascii="Palatino Linotype" w:hAnsi="Palatino Linotype"/>
              <w:color w:val="000000" w:themeColor="text1"/>
              <w:sz w:val="22"/>
              <w:szCs w:val="22"/>
            </w:rPr>
            <w:t xml:space="preserve"> </w:t>
          </w:r>
          <w:proofErr w:type="spellStart"/>
          <w:r>
            <w:rPr>
              <w:rFonts w:ascii="Palatino Linotype" w:hAnsi="Palatino Linotype"/>
              <w:color w:val="000000" w:themeColor="text1"/>
              <w:sz w:val="22"/>
              <w:szCs w:val="22"/>
            </w:rPr>
            <w:t>XXX</w:t>
          </w:r>
          <w:proofErr w:type="spellEnd"/>
        </w:p>
      </w:tc>
    </w:tr>
    <w:tr w:rsidR="00E36433" w:rsidRPr="000B13E8" w14:paraId="7506BD85" w14:textId="77777777" w:rsidTr="000B13E8">
      <w:trPr>
        <w:trHeight w:val="342"/>
      </w:trPr>
      <w:tc>
        <w:tcPr>
          <w:tcW w:w="2977" w:type="dxa"/>
          <w:vAlign w:val="center"/>
        </w:tcPr>
        <w:p w14:paraId="6F98A6AF" w14:textId="77777777" w:rsidR="00E36433" w:rsidRPr="00674A46" w:rsidRDefault="00E36433"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4394" w:type="dxa"/>
          <w:vAlign w:val="center"/>
        </w:tcPr>
        <w:p w14:paraId="4E3F7F62" w14:textId="77777777" w:rsidR="00E36433" w:rsidRPr="000B13E8" w:rsidRDefault="00E36433" w:rsidP="000B13E8">
          <w:pPr>
            <w:pStyle w:val="Encabezado"/>
            <w:rPr>
              <w:rFonts w:ascii="Palatino Linotype" w:hAnsi="Palatino Linotype"/>
              <w:sz w:val="22"/>
              <w:szCs w:val="22"/>
            </w:rPr>
          </w:pPr>
          <w:r w:rsidRPr="000B13E8">
            <w:rPr>
              <w:rFonts w:ascii="Palatino Linotype" w:hAnsi="Palatino Linotype"/>
              <w:bCs/>
              <w:color w:val="000000"/>
              <w:sz w:val="22"/>
              <w:szCs w:val="22"/>
            </w:rPr>
            <w:t>Ayuntamiento de Jilotepec</w:t>
          </w:r>
        </w:p>
      </w:tc>
    </w:tr>
    <w:tr w:rsidR="00E36433" w:rsidRPr="000B13E8" w14:paraId="33270FC8" w14:textId="77777777" w:rsidTr="000B13E8">
      <w:trPr>
        <w:trHeight w:val="342"/>
      </w:trPr>
      <w:tc>
        <w:tcPr>
          <w:tcW w:w="2977" w:type="dxa"/>
          <w:vAlign w:val="center"/>
        </w:tcPr>
        <w:p w14:paraId="1EA19F3D" w14:textId="77777777" w:rsidR="00E36433" w:rsidRPr="00674A46" w:rsidRDefault="00E36433"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4394" w:type="dxa"/>
          <w:vAlign w:val="center"/>
        </w:tcPr>
        <w:p w14:paraId="3966ADD1" w14:textId="77777777" w:rsidR="00E36433" w:rsidRPr="000B13E8" w:rsidRDefault="00E36433" w:rsidP="000B13E8">
          <w:pPr>
            <w:pStyle w:val="Encabezado"/>
            <w:rPr>
              <w:rFonts w:ascii="Palatino Linotype" w:hAnsi="Palatino Linotype"/>
              <w:sz w:val="22"/>
              <w:szCs w:val="22"/>
            </w:rPr>
          </w:pPr>
          <w:r w:rsidRPr="000B13E8">
            <w:rPr>
              <w:rFonts w:ascii="Palatino Linotype" w:hAnsi="Palatino Linotype"/>
              <w:sz w:val="22"/>
              <w:szCs w:val="21"/>
            </w:rPr>
            <w:t>María del Rosario Mejía Ayala</w:t>
          </w:r>
        </w:p>
      </w:tc>
    </w:tr>
  </w:tbl>
  <w:p w14:paraId="7C9531DC" w14:textId="77777777" w:rsidR="00E36433" w:rsidRPr="00C222C0" w:rsidRDefault="000B3CC4">
    <w:pPr>
      <w:pStyle w:val="Encabezado"/>
      <w:rPr>
        <w:sz w:val="16"/>
      </w:rPr>
    </w:pPr>
    <w:r>
      <w:rPr>
        <w:noProof/>
        <w:sz w:val="16"/>
        <w:lang w:eastAsia="es-MX"/>
      </w:rPr>
      <w:pict w14:anchorId="36CB2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55066B"/>
    <w:multiLevelType w:val="hybridMultilevel"/>
    <w:tmpl w:val="552608A0"/>
    <w:lvl w:ilvl="0" w:tplc="96D049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ED1A55"/>
    <w:multiLevelType w:val="hybridMultilevel"/>
    <w:tmpl w:val="E85CD6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2803DDB"/>
    <w:multiLevelType w:val="hybridMultilevel"/>
    <w:tmpl w:val="1D525B24"/>
    <w:lvl w:ilvl="0" w:tplc="0C0A0001">
      <w:start w:val="1"/>
      <w:numFmt w:val="bullet"/>
      <w:lvlText w:val=""/>
      <w:lvlJc w:val="left"/>
      <w:pPr>
        <w:ind w:left="1080" w:hanging="72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53050E3"/>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3B5C80"/>
    <w:multiLevelType w:val="hybridMultilevel"/>
    <w:tmpl w:val="BA90A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E6C2114"/>
    <w:multiLevelType w:val="hybridMultilevel"/>
    <w:tmpl w:val="A14A1374"/>
    <w:lvl w:ilvl="0" w:tplc="0C0A0001">
      <w:start w:val="1"/>
      <w:numFmt w:val="bullet"/>
      <w:lvlText w:val=""/>
      <w:lvlJc w:val="left"/>
      <w:pPr>
        <w:ind w:left="1428" w:hanging="360"/>
      </w:pPr>
      <w:rPr>
        <w:rFonts w:ascii="Symbol" w:hAnsi="Symbol"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5" w15:restartNumberingAfterBreak="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3E70FA"/>
    <w:multiLevelType w:val="hybridMultilevel"/>
    <w:tmpl w:val="0178C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0" w15:restartNumberingAfterBreak="0">
    <w:nsid w:val="6DF1105A"/>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E616099"/>
    <w:multiLevelType w:val="hybridMultilevel"/>
    <w:tmpl w:val="16D6808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15:restartNumberingAfterBreak="0">
    <w:nsid w:val="743204EE"/>
    <w:multiLevelType w:val="hybridMultilevel"/>
    <w:tmpl w:val="546C3B36"/>
    <w:lvl w:ilvl="0" w:tplc="4A029FF2">
      <w:start w:val="1"/>
      <w:numFmt w:val="decimal"/>
      <w:lvlText w:val="%1."/>
      <w:lvlJc w:val="left"/>
      <w:pPr>
        <w:ind w:left="3479"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0217E6"/>
    <w:multiLevelType w:val="hybridMultilevel"/>
    <w:tmpl w:val="2FE6F77C"/>
    <w:lvl w:ilvl="0" w:tplc="C81A3A1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7BAF3DB4"/>
    <w:multiLevelType w:val="hybridMultilevel"/>
    <w:tmpl w:val="839EA30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15:restartNumberingAfterBreak="0">
    <w:nsid w:val="7E723006"/>
    <w:multiLevelType w:val="hybridMultilevel"/>
    <w:tmpl w:val="29A87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067997066">
    <w:abstractNumId w:val="8"/>
  </w:num>
  <w:num w:numId="2" w16cid:durableId="1991056808">
    <w:abstractNumId w:val="27"/>
  </w:num>
  <w:num w:numId="3" w16cid:durableId="1669284248">
    <w:abstractNumId w:val="4"/>
  </w:num>
  <w:num w:numId="4" w16cid:durableId="1788500687">
    <w:abstractNumId w:val="26"/>
  </w:num>
  <w:num w:numId="5" w16cid:durableId="68500316">
    <w:abstractNumId w:val="21"/>
  </w:num>
  <w:num w:numId="6" w16cid:durableId="1449737648">
    <w:abstractNumId w:val="29"/>
  </w:num>
  <w:num w:numId="7" w16cid:durableId="587422156">
    <w:abstractNumId w:val="20"/>
  </w:num>
  <w:num w:numId="8" w16cid:durableId="1552841240">
    <w:abstractNumId w:val="5"/>
  </w:num>
  <w:num w:numId="9" w16cid:durableId="590744438">
    <w:abstractNumId w:val="18"/>
  </w:num>
  <w:num w:numId="10" w16cid:durableId="64379643">
    <w:abstractNumId w:val="14"/>
  </w:num>
  <w:num w:numId="11" w16cid:durableId="1441875959">
    <w:abstractNumId w:val="13"/>
  </w:num>
  <w:num w:numId="12" w16cid:durableId="656029605">
    <w:abstractNumId w:val="11"/>
  </w:num>
  <w:num w:numId="13" w16cid:durableId="10771714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82645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33662872">
    <w:abstractNumId w:val="16"/>
  </w:num>
  <w:num w:numId="16" w16cid:durableId="2438827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37753645">
    <w:abstractNumId w:val="25"/>
  </w:num>
  <w:num w:numId="18" w16cid:durableId="712508632">
    <w:abstractNumId w:val="7"/>
  </w:num>
  <w:num w:numId="19" w16cid:durableId="1490174016">
    <w:abstractNumId w:val="17"/>
  </w:num>
  <w:num w:numId="20" w16cid:durableId="743449245">
    <w:abstractNumId w:val="12"/>
  </w:num>
  <w:num w:numId="21" w16cid:durableId="17310753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158051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006004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21933920">
    <w:abstractNumId w:val="24"/>
  </w:num>
  <w:num w:numId="25" w16cid:durableId="237133811">
    <w:abstractNumId w:val="6"/>
  </w:num>
  <w:num w:numId="26" w16cid:durableId="1949851144">
    <w:abstractNumId w:val="15"/>
  </w:num>
  <w:num w:numId="27" w16cid:durableId="1106071966">
    <w:abstractNumId w:val="1"/>
  </w:num>
  <w:num w:numId="28" w16cid:durableId="415783626">
    <w:abstractNumId w:val="28"/>
  </w:num>
  <w:num w:numId="29" w16cid:durableId="194467030">
    <w:abstractNumId w:val="3"/>
  </w:num>
  <w:num w:numId="30" w16cid:durableId="1995524234">
    <w:abstractNumId w:val="0"/>
  </w:num>
  <w:num w:numId="31" w16cid:durableId="1927417727">
    <w:abstractNumId w:val="2"/>
  </w:num>
  <w:num w:numId="32" w16cid:durableId="1813405631">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751"/>
    <w:rsid w:val="00002446"/>
    <w:rsid w:val="000067B3"/>
    <w:rsid w:val="00010C43"/>
    <w:rsid w:val="000150C4"/>
    <w:rsid w:val="0001674C"/>
    <w:rsid w:val="00020780"/>
    <w:rsid w:val="000219E6"/>
    <w:rsid w:val="00025C53"/>
    <w:rsid w:val="00030FBC"/>
    <w:rsid w:val="00035FE7"/>
    <w:rsid w:val="000373F6"/>
    <w:rsid w:val="00040F7A"/>
    <w:rsid w:val="000504E5"/>
    <w:rsid w:val="00051287"/>
    <w:rsid w:val="000537B5"/>
    <w:rsid w:val="00053FB7"/>
    <w:rsid w:val="0008243D"/>
    <w:rsid w:val="00090954"/>
    <w:rsid w:val="000A1DA0"/>
    <w:rsid w:val="000A286E"/>
    <w:rsid w:val="000A6153"/>
    <w:rsid w:val="000B13E8"/>
    <w:rsid w:val="000B3CC4"/>
    <w:rsid w:val="000E0A54"/>
    <w:rsid w:val="000E1A02"/>
    <w:rsid w:val="000E4891"/>
    <w:rsid w:val="001068D1"/>
    <w:rsid w:val="00114502"/>
    <w:rsid w:val="00121042"/>
    <w:rsid w:val="001310C6"/>
    <w:rsid w:val="001352F5"/>
    <w:rsid w:val="00155019"/>
    <w:rsid w:val="0016141C"/>
    <w:rsid w:val="00182C3C"/>
    <w:rsid w:val="00190A91"/>
    <w:rsid w:val="00195954"/>
    <w:rsid w:val="001A18E7"/>
    <w:rsid w:val="001C1F09"/>
    <w:rsid w:val="001C341B"/>
    <w:rsid w:val="001C382C"/>
    <w:rsid w:val="001C4290"/>
    <w:rsid w:val="001C4F09"/>
    <w:rsid w:val="001D23C1"/>
    <w:rsid w:val="001D373F"/>
    <w:rsid w:val="001D5404"/>
    <w:rsid w:val="001D630C"/>
    <w:rsid w:val="001D70E1"/>
    <w:rsid w:val="001E755B"/>
    <w:rsid w:val="00223C06"/>
    <w:rsid w:val="00237CAF"/>
    <w:rsid w:val="00237FA4"/>
    <w:rsid w:val="0024187E"/>
    <w:rsid w:val="00247C5B"/>
    <w:rsid w:val="002649F6"/>
    <w:rsid w:val="00264C9A"/>
    <w:rsid w:val="002650A0"/>
    <w:rsid w:val="00266EC4"/>
    <w:rsid w:val="00267A08"/>
    <w:rsid w:val="0027282A"/>
    <w:rsid w:val="00272CA2"/>
    <w:rsid w:val="00276B06"/>
    <w:rsid w:val="00277FAC"/>
    <w:rsid w:val="0028630D"/>
    <w:rsid w:val="002901F4"/>
    <w:rsid w:val="00291500"/>
    <w:rsid w:val="002A14FE"/>
    <w:rsid w:val="002A3B71"/>
    <w:rsid w:val="002B1A7D"/>
    <w:rsid w:val="002B59F0"/>
    <w:rsid w:val="002C0D3C"/>
    <w:rsid w:val="002C4997"/>
    <w:rsid w:val="002C66AD"/>
    <w:rsid w:val="002C77D6"/>
    <w:rsid w:val="002D1E8A"/>
    <w:rsid w:val="002D294C"/>
    <w:rsid w:val="0030094A"/>
    <w:rsid w:val="00312281"/>
    <w:rsid w:val="00312B03"/>
    <w:rsid w:val="00323FFD"/>
    <w:rsid w:val="00342501"/>
    <w:rsid w:val="003437D9"/>
    <w:rsid w:val="0034667A"/>
    <w:rsid w:val="00353F1D"/>
    <w:rsid w:val="00357B03"/>
    <w:rsid w:val="0036010E"/>
    <w:rsid w:val="003620EA"/>
    <w:rsid w:val="0037157C"/>
    <w:rsid w:val="00371D37"/>
    <w:rsid w:val="00373970"/>
    <w:rsid w:val="003833B3"/>
    <w:rsid w:val="003933C4"/>
    <w:rsid w:val="003A15C8"/>
    <w:rsid w:val="003A668E"/>
    <w:rsid w:val="003A6852"/>
    <w:rsid w:val="003B7751"/>
    <w:rsid w:val="003C13F1"/>
    <w:rsid w:val="003C6804"/>
    <w:rsid w:val="003D6B14"/>
    <w:rsid w:val="003E66D2"/>
    <w:rsid w:val="003F14BE"/>
    <w:rsid w:val="00403D64"/>
    <w:rsid w:val="00407FDA"/>
    <w:rsid w:val="004118FA"/>
    <w:rsid w:val="004128A8"/>
    <w:rsid w:val="00425842"/>
    <w:rsid w:val="00426227"/>
    <w:rsid w:val="00427038"/>
    <w:rsid w:val="0043755D"/>
    <w:rsid w:val="00437672"/>
    <w:rsid w:val="00445C32"/>
    <w:rsid w:val="004461CD"/>
    <w:rsid w:val="00456048"/>
    <w:rsid w:val="00456CFF"/>
    <w:rsid w:val="00472C8E"/>
    <w:rsid w:val="004759C5"/>
    <w:rsid w:val="00480B5D"/>
    <w:rsid w:val="00480CB7"/>
    <w:rsid w:val="004D1D36"/>
    <w:rsid w:val="004D31B4"/>
    <w:rsid w:val="004E0988"/>
    <w:rsid w:val="004E17FA"/>
    <w:rsid w:val="004E4EE6"/>
    <w:rsid w:val="004E6CE4"/>
    <w:rsid w:val="004F094F"/>
    <w:rsid w:val="004F34D1"/>
    <w:rsid w:val="00500BD7"/>
    <w:rsid w:val="005032C1"/>
    <w:rsid w:val="00507539"/>
    <w:rsid w:val="00507B30"/>
    <w:rsid w:val="00514292"/>
    <w:rsid w:val="00521D33"/>
    <w:rsid w:val="005331D8"/>
    <w:rsid w:val="00541549"/>
    <w:rsid w:val="005432D0"/>
    <w:rsid w:val="00543839"/>
    <w:rsid w:val="00546076"/>
    <w:rsid w:val="00547ACE"/>
    <w:rsid w:val="005507B0"/>
    <w:rsid w:val="00554A21"/>
    <w:rsid w:val="00556E0A"/>
    <w:rsid w:val="00563F2E"/>
    <w:rsid w:val="00566505"/>
    <w:rsid w:val="0057514F"/>
    <w:rsid w:val="00575E75"/>
    <w:rsid w:val="00575FDD"/>
    <w:rsid w:val="0058130E"/>
    <w:rsid w:val="00583A39"/>
    <w:rsid w:val="005A5331"/>
    <w:rsid w:val="005B0088"/>
    <w:rsid w:val="005B076D"/>
    <w:rsid w:val="005B6702"/>
    <w:rsid w:val="005C5021"/>
    <w:rsid w:val="005D049A"/>
    <w:rsid w:val="005D2F1C"/>
    <w:rsid w:val="005D4C57"/>
    <w:rsid w:val="005D7F75"/>
    <w:rsid w:val="005E0F97"/>
    <w:rsid w:val="005E342B"/>
    <w:rsid w:val="00600CDC"/>
    <w:rsid w:val="00601036"/>
    <w:rsid w:val="00612BED"/>
    <w:rsid w:val="006132F8"/>
    <w:rsid w:val="0062406B"/>
    <w:rsid w:val="00647F7C"/>
    <w:rsid w:val="00657639"/>
    <w:rsid w:val="0065769F"/>
    <w:rsid w:val="00660806"/>
    <w:rsid w:val="006672E1"/>
    <w:rsid w:val="00680C93"/>
    <w:rsid w:val="0069487D"/>
    <w:rsid w:val="006A04B6"/>
    <w:rsid w:val="006A5CB8"/>
    <w:rsid w:val="006A6390"/>
    <w:rsid w:val="006A79D9"/>
    <w:rsid w:val="006C3BA9"/>
    <w:rsid w:val="006D15D0"/>
    <w:rsid w:val="006D28F8"/>
    <w:rsid w:val="006D2F3F"/>
    <w:rsid w:val="006D6CC1"/>
    <w:rsid w:val="006D744D"/>
    <w:rsid w:val="006E7397"/>
    <w:rsid w:val="006E7C94"/>
    <w:rsid w:val="00701315"/>
    <w:rsid w:val="007054FC"/>
    <w:rsid w:val="007072E1"/>
    <w:rsid w:val="00711062"/>
    <w:rsid w:val="007142AB"/>
    <w:rsid w:val="007142D6"/>
    <w:rsid w:val="007169D8"/>
    <w:rsid w:val="00716BCA"/>
    <w:rsid w:val="00720371"/>
    <w:rsid w:val="007249DB"/>
    <w:rsid w:val="00733CC4"/>
    <w:rsid w:val="0074110E"/>
    <w:rsid w:val="00742823"/>
    <w:rsid w:val="00745DB7"/>
    <w:rsid w:val="00754BB3"/>
    <w:rsid w:val="0076036C"/>
    <w:rsid w:val="00775EB2"/>
    <w:rsid w:val="00782A12"/>
    <w:rsid w:val="007851DB"/>
    <w:rsid w:val="00792D6A"/>
    <w:rsid w:val="007A460E"/>
    <w:rsid w:val="007A508D"/>
    <w:rsid w:val="007A6A1A"/>
    <w:rsid w:val="007C58A7"/>
    <w:rsid w:val="007E56E1"/>
    <w:rsid w:val="007F2F6F"/>
    <w:rsid w:val="007F786F"/>
    <w:rsid w:val="008010F6"/>
    <w:rsid w:val="00801D1C"/>
    <w:rsid w:val="00804DAA"/>
    <w:rsid w:val="00807626"/>
    <w:rsid w:val="00811616"/>
    <w:rsid w:val="00812FB4"/>
    <w:rsid w:val="0081604C"/>
    <w:rsid w:val="008210A1"/>
    <w:rsid w:val="0082142B"/>
    <w:rsid w:val="008227A9"/>
    <w:rsid w:val="00836D25"/>
    <w:rsid w:val="0084594C"/>
    <w:rsid w:val="0085118E"/>
    <w:rsid w:val="008526F4"/>
    <w:rsid w:val="008563C8"/>
    <w:rsid w:val="008573BF"/>
    <w:rsid w:val="0086792A"/>
    <w:rsid w:val="00873A3C"/>
    <w:rsid w:val="00873EB6"/>
    <w:rsid w:val="00883DE4"/>
    <w:rsid w:val="008A06F8"/>
    <w:rsid w:val="008A249A"/>
    <w:rsid w:val="008A699B"/>
    <w:rsid w:val="008B0637"/>
    <w:rsid w:val="008C12DE"/>
    <w:rsid w:val="008C1ED7"/>
    <w:rsid w:val="008E12E3"/>
    <w:rsid w:val="008E330F"/>
    <w:rsid w:val="008E6574"/>
    <w:rsid w:val="008F6D18"/>
    <w:rsid w:val="008F749A"/>
    <w:rsid w:val="00901484"/>
    <w:rsid w:val="00906BB0"/>
    <w:rsid w:val="0090730F"/>
    <w:rsid w:val="00911A75"/>
    <w:rsid w:val="009126F1"/>
    <w:rsid w:val="00920CB4"/>
    <w:rsid w:val="009335F9"/>
    <w:rsid w:val="00940F92"/>
    <w:rsid w:val="00945135"/>
    <w:rsid w:val="0095046C"/>
    <w:rsid w:val="009506C9"/>
    <w:rsid w:val="0095341F"/>
    <w:rsid w:val="00954CD6"/>
    <w:rsid w:val="00955AFA"/>
    <w:rsid w:val="00957E2D"/>
    <w:rsid w:val="009829AB"/>
    <w:rsid w:val="0098487B"/>
    <w:rsid w:val="009972BB"/>
    <w:rsid w:val="009A2251"/>
    <w:rsid w:val="009A4135"/>
    <w:rsid w:val="009B2AC6"/>
    <w:rsid w:val="009D0241"/>
    <w:rsid w:val="009D5A32"/>
    <w:rsid w:val="009D5B88"/>
    <w:rsid w:val="009E3EF9"/>
    <w:rsid w:val="009F09BC"/>
    <w:rsid w:val="009F2263"/>
    <w:rsid w:val="009F453B"/>
    <w:rsid w:val="00A027DF"/>
    <w:rsid w:val="00A02E71"/>
    <w:rsid w:val="00A06FD2"/>
    <w:rsid w:val="00A1212A"/>
    <w:rsid w:val="00A23E82"/>
    <w:rsid w:val="00A30291"/>
    <w:rsid w:val="00A32F91"/>
    <w:rsid w:val="00A429D6"/>
    <w:rsid w:val="00A626EB"/>
    <w:rsid w:val="00AD316E"/>
    <w:rsid w:val="00AD63B4"/>
    <w:rsid w:val="00AF4BBC"/>
    <w:rsid w:val="00AF62C8"/>
    <w:rsid w:val="00B04B63"/>
    <w:rsid w:val="00B070A7"/>
    <w:rsid w:val="00B07BF8"/>
    <w:rsid w:val="00B11CDD"/>
    <w:rsid w:val="00B47758"/>
    <w:rsid w:val="00B5225F"/>
    <w:rsid w:val="00B530E8"/>
    <w:rsid w:val="00B709AF"/>
    <w:rsid w:val="00B76E2F"/>
    <w:rsid w:val="00B80FCC"/>
    <w:rsid w:val="00B86242"/>
    <w:rsid w:val="00B925F0"/>
    <w:rsid w:val="00BB1728"/>
    <w:rsid w:val="00BB5D7F"/>
    <w:rsid w:val="00BC7255"/>
    <w:rsid w:val="00BC77D3"/>
    <w:rsid w:val="00BD475D"/>
    <w:rsid w:val="00BF07B4"/>
    <w:rsid w:val="00BF3CD3"/>
    <w:rsid w:val="00BF3FB5"/>
    <w:rsid w:val="00C03BA3"/>
    <w:rsid w:val="00C0715F"/>
    <w:rsid w:val="00C105CC"/>
    <w:rsid w:val="00C1074F"/>
    <w:rsid w:val="00C14F2A"/>
    <w:rsid w:val="00C21FAE"/>
    <w:rsid w:val="00C23B69"/>
    <w:rsid w:val="00C242A7"/>
    <w:rsid w:val="00C35712"/>
    <w:rsid w:val="00C407BE"/>
    <w:rsid w:val="00C41B2B"/>
    <w:rsid w:val="00C47C3D"/>
    <w:rsid w:val="00C54D99"/>
    <w:rsid w:val="00C63CE1"/>
    <w:rsid w:val="00C651DA"/>
    <w:rsid w:val="00C85059"/>
    <w:rsid w:val="00C85E64"/>
    <w:rsid w:val="00C87396"/>
    <w:rsid w:val="00C90814"/>
    <w:rsid w:val="00C91BCE"/>
    <w:rsid w:val="00C91F0F"/>
    <w:rsid w:val="00CA1063"/>
    <w:rsid w:val="00CB0915"/>
    <w:rsid w:val="00CB745F"/>
    <w:rsid w:val="00CB7539"/>
    <w:rsid w:val="00CB757D"/>
    <w:rsid w:val="00CC0B63"/>
    <w:rsid w:val="00CC5B2F"/>
    <w:rsid w:val="00CE7B83"/>
    <w:rsid w:val="00CF0D2B"/>
    <w:rsid w:val="00CF55F1"/>
    <w:rsid w:val="00D021A5"/>
    <w:rsid w:val="00D0226D"/>
    <w:rsid w:val="00D14581"/>
    <w:rsid w:val="00D16FC7"/>
    <w:rsid w:val="00D24F8C"/>
    <w:rsid w:val="00D3512D"/>
    <w:rsid w:val="00D37A80"/>
    <w:rsid w:val="00D46375"/>
    <w:rsid w:val="00D47231"/>
    <w:rsid w:val="00D50382"/>
    <w:rsid w:val="00D6224B"/>
    <w:rsid w:val="00D81329"/>
    <w:rsid w:val="00D87D53"/>
    <w:rsid w:val="00D90F91"/>
    <w:rsid w:val="00D96104"/>
    <w:rsid w:val="00DA6D37"/>
    <w:rsid w:val="00DB4E2D"/>
    <w:rsid w:val="00DB753F"/>
    <w:rsid w:val="00DD32EE"/>
    <w:rsid w:val="00DD7914"/>
    <w:rsid w:val="00DE2F5A"/>
    <w:rsid w:val="00DE6C3C"/>
    <w:rsid w:val="00DF03A5"/>
    <w:rsid w:val="00E118BA"/>
    <w:rsid w:val="00E17429"/>
    <w:rsid w:val="00E36433"/>
    <w:rsid w:val="00E364B6"/>
    <w:rsid w:val="00E43481"/>
    <w:rsid w:val="00E55966"/>
    <w:rsid w:val="00E56172"/>
    <w:rsid w:val="00E5636B"/>
    <w:rsid w:val="00E566C9"/>
    <w:rsid w:val="00E579A7"/>
    <w:rsid w:val="00E61C13"/>
    <w:rsid w:val="00E61DA9"/>
    <w:rsid w:val="00E6473A"/>
    <w:rsid w:val="00E77284"/>
    <w:rsid w:val="00E80491"/>
    <w:rsid w:val="00E90454"/>
    <w:rsid w:val="00E927AB"/>
    <w:rsid w:val="00E92E04"/>
    <w:rsid w:val="00EA650E"/>
    <w:rsid w:val="00EA660A"/>
    <w:rsid w:val="00EC70F3"/>
    <w:rsid w:val="00ED1392"/>
    <w:rsid w:val="00ED1D6B"/>
    <w:rsid w:val="00ED262F"/>
    <w:rsid w:val="00ED3A35"/>
    <w:rsid w:val="00ED6E75"/>
    <w:rsid w:val="00EF0A0B"/>
    <w:rsid w:val="00EF33AE"/>
    <w:rsid w:val="00F019BE"/>
    <w:rsid w:val="00F07536"/>
    <w:rsid w:val="00F12DA9"/>
    <w:rsid w:val="00F14830"/>
    <w:rsid w:val="00F15A1C"/>
    <w:rsid w:val="00F24A04"/>
    <w:rsid w:val="00F27CBE"/>
    <w:rsid w:val="00F30761"/>
    <w:rsid w:val="00F347DB"/>
    <w:rsid w:val="00F35B0C"/>
    <w:rsid w:val="00F35EEC"/>
    <w:rsid w:val="00F42ADB"/>
    <w:rsid w:val="00F50AD6"/>
    <w:rsid w:val="00F52D0F"/>
    <w:rsid w:val="00F55AE5"/>
    <w:rsid w:val="00F72588"/>
    <w:rsid w:val="00F7371C"/>
    <w:rsid w:val="00F87769"/>
    <w:rsid w:val="00F91C56"/>
    <w:rsid w:val="00F93D36"/>
    <w:rsid w:val="00F946B5"/>
    <w:rsid w:val="00F95AFE"/>
    <w:rsid w:val="00FA5561"/>
    <w:rsid w:val="00FB6D42"/>
    <w:rsid w:val="00FD2FA4"/>
    <w:rsid w:val="00FE3FBE"/>
    <w:rsid w:val="00FE6761"/>
    <w:rsid w:val="00FF60EE"/>
    <w:rsid w:val="00FF6609"/>
    <w:rsid w:val="00FF7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CC82F"/>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3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FA55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convietas2">
    <w:name w:val="List Bullet 2"/>
    <w:basedOn w:val="Normal"/>
    <w:uiPriority w:val="99"/>
    <w:unhideWhenUsed/>
    <w:rsid w:val="00DE6C3C"/>
    <w:pPr>
      <w:numPr>
        <w:numId w:val="30"/>
      </w:numPr>
      <w:contextualSpacing/>
    </w:pPr>
    <w:rPr>
      <w:rFonts w:ascii="Times New Roman" w:eastAsia="Times New Roman" w:hAnsi="Times New Roman" w:cs="Times New Roman"/>
      <w:sz w:val="20"/>
      <w:szCs w:val="20"/>
      <w:lang w:val="es-MX"/>
    </w:rPr>
  </w:style>
  <w:style w:type="character" w:styleId="Referenciasutil">
    <w:name w:val="Subtle Reference"/>
    <w:basedOn w:val="Fuentedeprrafopredeter"/>
    <w:uiPriority w:val="31"/>
    <w:qFormat/>
    <w:rsid w:val="000B13E8"/>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31205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jilotepec.gob.mx/transparencia/2022/secrAyto/abril/Acta-Sesion-Ordinaria-No-1.pdf"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gct/2018/ago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13CCF-6EC2-45CE-8829-218FD0187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86</Pages>
  <Words>17277</Words>
  <Characters>95029</Characters>
  <Application>Microsoft Office Word</Application>
  <DocSecurity>0</DocSecurity>
  <Lines>791</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inf03m612@outlook.com</cp:lastModifiedBy>
  <cp:revision>6</cp:revision>
  <dcterms:created xsi:type="dcterms:W3CDTF">2023-12-06T18:33:00Z</dcterms:created>
  <dcterms:modified xsi:type="dcterms:W3CDTF">2023-12-14T18:42:00Z</dcterms:modified>
</cp:coreProperties>
</file>