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2561" w14:textId="77777777" w:rsidR="0092585C"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México, a </w:t>
      </w:r>
      <w:r w:rsidR="00C36028">
        <w:rPr>
          <w:rFonts w:ascii="Palatino Linotype" w:eastAsia="Palatino Linotype" w:hAnsi="Palatino Linotype" w:cs="Palatino Linotype"/>
          <w:color w:val="000000"/>
          <w:sz w:val="24"/>
          <w:szCs w:val="24"/>
        </w:rPr>
        <w:t>veintiuno</w:t>
      </w:r>
      <w:r>
        <w:rPr>
          <w:rFonts w:ascii="Palatino Linotype" w:eastAsia="Palatino Linotype" w:hAnsi="Palatino Linotype" w:cs="Palatino Linotype"/>
          <w:color w:val="000000"/>
          <w:sz w:val="24"/>
          <w:szCs w:val="24"/>
        </w:rPr>
        <w:t xml:space="preserve"> de</w:t>
      </w:r>
      <w:r w:rsidR="00C36028">
        <w:rPr>
          <w:rFonts w:ascii="Palatino Linotype" w:eastAsia="Palatino Linotype" w:hAnsi="Palatino Linotype" w:cs="Palatino Linotype"/>
          <w:color w:val="000000"/>
          <w:sz w:val="24"/>
          <w:szCs w:val="24"/>
        </w:rPr>
        <w:t xml:space="preserve"> junio</w:t>
      </w:r>
      <w:r>
        <w:rPr>
          <w:rFonts w:ascii="Palatino Linotype" w:eastAsia="Palatino Linotype" w:hAnsi="Palatino Linotype" w:cs="Palatino Linotype"/>
          <w:color w:val="000000"/>
          <w:sz w:val="24"/>
          <w:szCs w:val="24"/>
        </w:rPr>
        <w:t xml:space="preserve"> dos mil veintitrés.        </w:t>
      </w:r>
    </w:p>
    <w:p w14:paraId="15FFC34C" w14:textId="77777777" w:rsidR="0092585C" w:rsidRDefault="0092585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FF3F1E9" w14:textId="49C4F35F" w:rsidR="0092585C"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VISTO </w:t>
      </w:r>
      <w:r>
        <w:rPr>
          <w:rFonts w:ascii="Palatino Linotype" w:eastAsia="Palatino Linotype" w:hAnsi="Palatino Linotype" w:cs="Palatino Linotype"/>
          <w:color w:val="000000"/>
          <w:sz w:val="24"/>
          <w:szCs w:val="24"/>
        </w:rPr>
        <w:t xml:space="preserve">el expediente electrónico formado con motivo del recurso de revisión </w:t>
      </w:r>
      <w:r w:rsidR="00C36028">
        <w:rPr>
          <w:rFonts w:ascii="Palatino Linotype" w:eastAsia="Palatino Linotype" w:hAnsi="Palatino Linotype" w:cs="Palatino Linotype"/>
          <w:b/>
          <w:color w:val="000000"/>
          <w:sz w:val="24"/>
          <w:szCs w:val="24"/>
        </w:rPr>
        <w:t>02800</w:t>
      </w:r>
      <w:r>
        <w:rPr>
          <w:rFonts w:ascii="Palatino Linotype" w:eastAsia="Palatino Linotype" w:hAnsi="Palatino Linotype" w:cs="Palatino Linotype"/>
          <w:b/>
          <w:color w:val="000000"/>
          <w:sz w:val="24"/>
          <w:szCs w:val="24"/>
        </w:rPr>
        <w:t>/INFOEM/IP/RR/2023</w:t>
      </w:r>
      <w:r w:rsidR="00C36028">
        <w:rPr>
          <w:rFonts w:ascii="Palatino Linotype" w:eastAsia="Palatino Linotype" w:hAnsi="Palatino Linotype" w:cs="Palatino Linotype"/>
          <w:color w:val="000000"/>
          <w:sz w:val="24"/>
          <w:szCs w:val="24"/>
        </w:rPr>
        <w:t>, interpuesto por 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w:t>
      </w:r>
      <w:r w:rsidR="00C36028" w:rsidRPr="00C36028">
        <w:rPr>
          <w:rFonts w:ascii="Palatino Linotype" w:eastAsia="Palatino Linotype" w:hAnsi="Palatino Linotype" w:cs="Palatino Linotype"/>
          <w:color w:val="000000"/>
          <w:sz w:val="24"/>
          <w:szCs w:val="24"/>
        </w:rPr>
        <w:t xml:space="preserve"> </w:t>
      </w:r>
      <w:r w:rsidR="00C050A0">
        <w:rPr>
          <w:rFonts w:ascii="Palatino Linotype" w:eastAsia="Palatino Linotype" w:hAnsi="Palatino Linotype" w:cs="Palatino Linotype"/>
          <w:b/>
          <w:color w:val="000000"/>
          <w:sz w:val="24"/>
          <w:szCs w:val="24"/>
          <w:lang w:val="es-419"/>
        </w:rPr>
        <w:t>XXXXXXXXXXXXXXXXXX</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en lo sucesivo </w:t>
      </w:r>
      <w:r w:rsidR="00C36028">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b/>
          <w:color w:val="000000"/>
          <w:sz w:val="24"/>
          <w:szCs w:val="24"/>
        </w:rPr>
        <w:t xml:space="preserve"> Recurrente, </w:t>
      </w:r>
      <w:r>
        <w:rPr>
          <w:rFonts w:ascii="Palatino Linotype" w:eastAsia="Palatino Linotype" w:hAnsi="Palatino Linotype" w:cs="Palatino Linotype"/>
          <w:color w:val="000000"/>
          <w:sz w:val="24"/>
          <w:szCs w:val="24"/>
        </w:rPr>
        <w:t xml:space="preserve">en contra de la falta de respuesta del </w:t>
      </w:r>
      <w:r w:rsidR="00C36028">
        <w:rPr>
          <w:rFonts w:ascii="Palatino Linotype" w:eastAsia="Palatino Linotype" w:hAnsi="Palatino Linotype" w:cs="Palatino Linotype"/>
          <w:b/>
          <w:color w:val="000000"/>
          <w:sz w:val="24"/>
          <w:szCs w:val="24"/>
        </w:rPr>
        <w:t>Ayuntamiento de Xonacatlán</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en lo subsecuente </w:t>
      </w:r>
      <w:r>
        <w:rPr>
          <w:rFonts w:ascii="Palatino Linotype" w:eastAsia="Palatino Linotype" w:hAnsi="Palatino Linotype" w:cs="Palatino Linotype"/>
          <w:b/>
          <w:color w:val="000000"/>
          <w:sz w:val="24"/>
          <w:szCs w:val="24"/>
        </w:rPr>
        <w:t xml:space="preserve">El Sujeto Obligado, </w:t>
      </w:r>
      <w:r>
        <w:rPr>
          <w:rFonts w:ascii="Palatino Linotype" w:eastAsia="Palatino Linotype" w:hAnsi="Palatino Linotype" w:cs="Palatino Linotype"/>
          <w:color w:val="000000"/>
          <w:sz w:val="24"/>
          <w:szCs w:val="24"/>
        </w:rPr>
        <w:t xml:space="preserve">se procede a dictar la presente resolución. </w:t>
      </w:r>
    </w:p>
    <w:p w14:paraId="7B91D291" w14:textId="77777777" w:rsidR="0092585C" w:rsidRPr="00BB4FE3" w:rsidRDefault="0092585C" w:rsidP="005730EF">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8"/>
        </w:rPr>
      </w:pPr>
    </w:p>
    <w:p w14:paraId="24480C5F" w14:textId="77777777" w:rsidR="0092585C" w:rsidRDefault="002407FC" w:rsidP="005730EF">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7B0F708D" w14:textId="77777777" w:rsidR="0092585C" w:rsidRDefault="0092585C" w:rsidP="005730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A5DBB79" w14:textId="77777777" w:rsidR="0092585C"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18EDDA51" w14:textId="77777777" w:rsidR="0092585C"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C36028">
        <w:rPr>
          <w:rFonts w:ascii="Palatino Linotype" w:eastAsia="Palatino Linotype" w:hAnsi="Palatino Linotype" w:cs="Palatino Linotype"/>
          <w:color w:val="000000"/>
          <w:sz w:val="24"/>
          <w:szCs w:val="24"/>
        </w:rPr>
        <w:t>veintiséis de abril</w:t>
      </w:r>
      <w:r>
        <w:rPr>
          <w:rFonts w:ascii="Palatino Linotype" w:eastAsia="Palatino Linotype" w:hAnsi="Palatino Linotype" w:cs="Palatino Linotype"/>
          <w:color w:val="000000"/>
          <w:sz w:val="24"/>
          <w:szCs w:val="24"/>
        </w:rPr>
        <w:t xml:space="preserve"> de dos mil veintitrés, </w:t>
      </w:r>
      <w:r w:rsidR="00C36028">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b/>
          <w:color w:val="000000"/>
          <w:sz w:val="24"/>
          <w:szCs w:val="24"/>
        </w:rPr>
        <w:t xml:space="preserve"> Recurrente, </w:t>
      </w:r>
      <w:r>
        <w:rPr>
          <w:rFonts w:ascii="Palatino Linotype" w:eastAsia="Palatino Linotype" w:hAnsi="Palatino Linotype" w:cs="Palatino Linotype"/>
          <w:color w:val="000000"/>
          <w:sz w:val="24"/>
          <w:szCs w:val="24"/>
        </w:rPr>
        <w:t xml:space="preserve">presentó a través del Sistema de Acceso a la Información Mexiquense (SAIMEX) ante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solicitud de acceso a la información pública registrada con el número de expediente</w:t>
      </w:r>
      <w:r w:rsidR="00C36028" w:rsidRPr="00C36028">
        <w:t xml:space="preserve"> </w:t>
      </w:r>
      <w:r w:rsidR="00C36028" w:rsidRPr="00C36028">
        <w:rPr>
          <w:rFonts w:ascii="Palatino Linotype" w:eastAsia="Palatino Linotype" w:hAnsi="Palatino Linotype" w:cs="Palatino Linotype"/>
          <w:b/>
          <w:color w:val="000000"/>
          <w:sz w:val="24"/>
          <w:szCs w:val="24"/>
        </w:rPr>
        <w:t>00053/XONACAT/IP/2023</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mediante la cual solicitó información en el tenor siguiente:</w:t>
      </w:r>
    </w:p>
    <w:p w14:paraId="77DD023B"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w:t>
      </w:r>
      <w:r w:rsidR="00C36028" w:rsidRPr="00C36028">
        <w:rPr>
          <w:rFonts w:ascii="Palatino Linotype" w:eastAsia="Palatino Linotype" w:hAnsi="Palatino Linotype" w:cs="Palatino Linotype"/>
          <w:i/>
          <w:color w:val="000000"/>
        </w:rPr>
        <w:t xml:space="preserve">solicito el nombre, recibo de nómina o CFDI emitido en la primera quincena de abril del 2023, fecha de alta, nombramiento, grado máximo de estudios y curriculum de: Secretario del Ayuntamiento, Tesorero, Director de Obras, Director de Desarrollo Económico, Director de Turismo, Director de Medio Ambiente, Director de Desarrollo Urbano, Director de Desarrollo Social, Director de Mejora Regulatoria, </w:t>
      </w:r>
      <w:r w:rsidR="00C36028" w:rsidRPr="00C36028">
        <w:rPr>
          <w:rFonts w:ascii="Palatino Linotype" w:eastAsia="Palatino Linotype" w:hAnsi="Palatino Linotype" w:cs="Palatino Linotype"/>
          <w:i/>
          <w:color w:val="000000"/>
        </w:rPr>
        <w:lastRenderedPageBreak/>
        <w:t>Director de Protección Civil, Director del Instituto de Cultura Física y Deporte y Directora del Instituto de las Mujeres</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(Sic)</w:t>
      </w:r>
    </w:p>
    <w:p w14:paraId="74AB8319" w14:textId="77777777" w:rsidR="00C36028" w:rsidRDefault="00C36028"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2D1450C"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Modalidad de entrega: a través del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w:t>
      </w:r>
    </w:p>
    <w:p w14:paraId="6152DE02"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p>
    <w:p w14:paraId="431BEE49"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6"/>
          <w:szCs w:val="26"/>
        </w:rPr>
        <w:t>SEGUNDO. De la respuesta del Sujeto Obligado.</w:t>
      </w:r>
    </w:p>
    <w:p w14:paraId="21912E27"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expediente electrónico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 xml:space="preserve"> se observa que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fue omiso en dar respuesta a la solicitu</w:t>
      </w:r>
      <w:r w:rsidR="00C36028">
        <w:rPr>
          <w:rFonts w:ascii="Palatino Linotype" w:eastAsia="Palatino Linotype" w:hAnsi="Palatino Linotype" w:cs="Palatino Linotype"/>
          <w:color w:val="000000"/>
          <w:sz w:val="24"/>
          <w:szCs w:val="24"/>
        </w:rPr>
        <w:t xml:space="preserve">d de información presentada por </w:t>
      </w:r>
      <w:r w:rsidR="00C36028" w:rsidRPr="00C36028">
        <w:rPr>
          <w:rFonts w:ascii="Palatino Linotype" w:eastAsia="Palatino Linotype" w:hAnsi="Palatino Linotype" w:cs="Palatino Linotype"/>
          <w:b/>
          <w:color w:val="000000"/>
          <w:sz w:val="24"/>
          <w:szCs w:val="24"/>
        </w:rPr>
        <w:t>El</w:t>
      </w:r>
      <w:r w:rsidRPr="00C36028">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Derivado de lo anterior, se constituye la figura de la </w:t>
      </w:r>
      <w:r>
        <w:rPr>
          <w:rFonts w:ascii="Palatino Linotype" w:eastAsia="Palatino Linotype" w:hAnsi="Palatino Linotype" w:cs="Palatino Linotype"/>
          <w:b/>
          <w:i/>
          <w:color w:val="000000"/>
          <w:sz w:val="24"/>
          <w:szCs w:val="24"/>
        </w:rPr>
        <w:t>Negativa Ficta</w:t>
      </w:r>
      <w:r>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11317DAE"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2AF3C20"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7D8E97E8" w14:textId="0DD550D2" w:rsidR="005730EF"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fecha v</w:t>
      </w:r>
      <w:r w:rsidR="00C36028">
        <w:rPr>
          <w:rFonts w:ascii="Palatino Linotype" w:eastAsia="Palatino Linotype" w:hAnsi="Palatino Linotype" w:cs="Palatino Linotype"/>
          <w:color w:val="000000"/>
          <w:sz w:val="24"/>
          <w:szCs w:val="24"/>
        </w:rPr>
        <w:t>eintidós</w:t>
      </w:r>
      <w:r>
        <w:rPr>
          <w:rFonts w:ascii="Palatino Linotype" w:eastAsia="Palatino Linotype" w:hAnsi="Palatino Linotype" w:cs="Palatino Linotype"/>
          <w:color w:val="000000"/>
          <w:sz w:val="24"/>
          <w:szCs w:val="24"/>
        </w:rPr>
        <w:t xml:space="preserve"> de </w:t>
      </w:r>
      <w:r w:rsidR="00C36028">
        <w:rPr>
          <w:rFonts w:ascii="Palatino Linotype" w:eastAsia="Palatino Linotype" w:hAnsi="Palatino Linotype" w:cs="Palatino Linotype"/>
          <w:color w:val="000000"/>
          <w:sz w:val="24"/>
          <w:szCs w:val="24"/>
        </w:rPr>
        <w:t>mayo</w:t>
      </w:r>
      <w:r>
        <w:rPr>
          <w:rFonts w:ascii="Palatino Linotype" w:eastAsia="Palatino Linotype" w:hAnsi="Palatino Linotype" w:cs="Palatino Linotype"/>
          <w:color w:val="000000"/>
          <w:sz w:val="24"/>
          <w:szCs w:val="24"/>
        </w:rPr>
        <w:t xml:space="preserve"> de dos mil veintitrés, </w:t>
      </w:r>
      <w:r w:rsidR="00C36028">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b/>
          <w:color w:val="000000"/>
          <w:sz w:val="24"/>
          <w:szCs w:val="24"/>
        </w:rPr>
        <w:t xml:space="preserve"> Recurrente </w:t>
      </w:r>
      <w:r>
        <w:rPr>
          <w:rFonts w:ascii="Palatino Linotype" w:eastAsia="Palatino Linotype" w:hAnsi="Palatino Linotype" w:cs="Palatino Linotype"/>
          <w:color w:val="000000"/>
          <w:sz w:val="24"/>
          <w:szCs w:val="24"/>
        </w:rPr>
        <w:t xml:space="preserve">interpuso el recurso de revisión el cual fue registrado en el </w:t>
      </w:r>
      <w:r>
        <w:rPr>
          <w:rFonts w:ascii="Palatino Linotype" w:eastAsia="Palatino Linotype" w:hAnsi="Palatino Linotype" w:cs="Palatino Linotype"/>
          <w:b/>
          <w:color w:val="000000"/>
          <w:sz w:val="24"/>
          <w:szCs w:val="24"/>
        </w:rPr>
        <w:t xml:space="preserve">SAIMEX </w:t>
      </w:r>
      <w:r>
        <w:rPr>
          <w:rFonts w:ascii="Palatino Linotype" w:eastAsia="Palatino Linotype" w:hAnsi="Palatino Linotype" w:cs="Palatino Linotype"/>
          <w:color w:val="000000"/>
          <w:sz w:val="24"/>
          <w:szCs w:val="24"/>
        </w:rPr>
        <w:t xml:space="preserve">con el expediente número </w:t>
      </w:r>
      <w:r w:rsidR="00C36028">
        <w:rPr>
          <w:rFonts w:ascii="Palatino Linotype" w:eastAsia="Palatino Linotype" w:hAnsi="Palatino Linotype" w:cs="Palatino Linotype"/>
          <w:b/>
          <w:color w:val="000000"/>
          <w:sz w:val="24"/>
          <w:szCs w:val="24"/>
        </w:rPr>
        <w:t>02800</w:t>
      </w:r>
      <w:r>
        <w:rPr>
          <w:rFonts w:ascii="Palatino Linotype" w:eastAsia="Palatino Linotype" w:hAnsi="Palatino Linotype" w:cs="Palatino Linotype"/>
          <w:b/>
          <w:color w:val="000000"/>
          <w:sz w:val="24"/>
          <w:szCs w:val="24"/>
        </w:rPr>
        <w:t xml:space="preserve">/INFOEM/IP/RR/2023, </w:t>
      </w:r>
      <w:r>
        <w:rPr>
          <w:rFonts w:ascii="Palatino Linotype" w:eastAsia="Palatino Linotype" w:hAnsi="Palatino Linotype" w:cs="Palatino Linotype"/>
          <w:color w:val="000000"/>
          <w:sz w:val="24"/>
          <w:szCs w:val="24"/>
        </w:rPr>
        <w:t>manifestando lo siguiente:</w:t>
      </w:r>
    </w:p>
    <w:p w14:paraId="6266ABB2" w14:textId="77777777" w:rsidR="005730EF" w:rsidRDefault="005730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7D5B4CB"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Acto Impugnado: </w:t>
      </w:r>
    </w:p>
    <w:p w14:paraId="7C857D26"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w:t>
      </w:r>
      <w:r w:rsidR="00E00702">
        <w:rPr>
          <w:rFonts w:ascii="Palatino Linotype" w:eastAsia="Palatino Linotype" w:hAnsi="Palatino Linotype" w:cs="Palatino Linotype"/>
          <w:i/>
          <w:color w:val="000000"/>
        </w:rPr>
        <w:t>no hay respuesta</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(Sic)</w:t>
      </w:r>
    </w:p>
    <w:p w14:paraId="281F1DDB" w14:textId="77777777" w:rsidR="005730EF" w:rsidRDefault="005730EF"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p>
    <w:p w14:paraId="4CC9288F" w14:textId="77777777" w:rsidR="0092585C"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Razones o Motivos de Inconformidad</w:t>
      </w:r>
      <w:r>
        <w:rPr>
          <w:rFonts w:ascii="Palatino Linotype" w:eastAsia="Palatino Linotype" w:hAnsi="Palatino Linotype" w:cs="Palatino Linotype"/>
          <w:color w:val="000000"/>
          <w:sz w:val="24"/>
          <w:szCs w:val="24"/>
        </w:rPr>
        <w:t xml:space="preserve">: </w:t>
      </w:r>
    </w:p>
    <w:p w14:paraId="5C25D329"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i/>
          <w:color w:val="000000"/>
        </w:rPr>
        <w:t>“</w:t>
      </w:r>
      <w:r w:rsidR="00E00702" w:rsidRPr="00E00702">
        <w:rPr>
          <w:rFonts w:ascii="Palatino Linotype" w:eastAsia="Palatino Linotype" w:hAnsi="Palatino Linotype" w:cs="Palatino Linotype"/>
          <w:i/>
          <w:color w:val="000000"/>
        </w:rPr>
        <w:t>no se dio respuesta, espero el infoem proceda y sancione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(Sic)</w:t>
      </w:r>
    </w:p>
    <w:p w14:paraId="3222A43C" w14:textId="77777777" w:rsidR="0092585C" w:rsidRDefault="0092585C" w:rsidP="005730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p>
    <w:p w14:paraId="7603718D"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CUARTO. Del turno y admisión de los recursos de revisión.</w:t>
      </w:r>
    </w:p>
    <w:p w14:paraId="7D2833AB"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fue turnado por medio del sistema electrónico en términos del numeral 185 fracción I de la Ley de Transparencia y Acceso a la información Pública del Estado de México y Municipios al </w:t>
      </w:r>
      <w:r>
        <w:rPr>
          <w:rFonts w:ascii="Palatino Linotype" w:eastAsia="Palatino Linotype" w:hAnsi="Palatino Linotype" w:cs="Palatino Linotype"/>
          <w:b/>
          <w:color w:val="000000"/>
          <w:sz w:val="24"/>
          <w:szCs w:val="24"/>
        </w:rPr>
        <w:t>Comisionado Presidente José Martínez Vilchis</w:t>
      </w:r>
      <w:r>
        <w:rPr>
          <w:rFonts w:ascii="Palatino Linotype" w:eastAsia="Palatino Linotype" w:hAnsi="Palatino Linotype" w:cs="Palatino Linotype"/>
          <w:color w:val="000000"/>
          <w:sz w:val="24"/>
          <w:szCs w:val="24"/>
        </w:rPr>
        <w:t xml:space="preserve"> para su revisión y análisis sobre la admisión o desechamiento; por lo que en fecha </w:t>
      </w:r>
      <w:r>
        <w:rPr>
          <w:rFonts w:ascii="Palatino Linotype" w:eastAsia="Palatino Linotype" w:hAnsi="Palatino Linotype" w:cs="Palatino Linotype"/>
          <w:b/>
          <w:color w:val="000000"/>
          <w:sz w:val="24"/>
          <w:szCs w:val="24"/>
        </w:rPr>
        <w:t xml:space="preserve">veintiséis de </w:t>
      </w:r>
      <w:r w:rsidR="00E00702">
        <w:rPr>
          <w:rFonts w:ascii="Palatino Linotype" w:eastAsia="Palatino Linotype" w:hAnsi="Palatino Linotype" w:cs="Palatino Linotype"/>
          <w:b/>
          <w:color w:val="000000"/>
          <w:sz w:val="24"/>
          <w:szCs w:val="24"/>
        </w:rPr>
        <w:t>mayo</w:t>
      </w:r>
      <w:r>
        <w:rPr>
          <w:rFonts w:ascii="Palatino Linotype" w:eastAsia="Palatino Linotype" w:hAnsi="Palatino Linotype" w:cs="Palatino Linotype"/>
          <w:b/>
          <w:color w:val="000000"/>
          <w:sz w:val="24"/>
          <w:szCs w:val="24"/>
        </w:rPr>
        <w:t xml:space="preserve"> de dos mil veintitrés, </w:t>
      </w:r>
      <w:r>
        <w:rPr>
          <w:rFonts w:ascii="Palatino Linotype" w:eastAsia="Palatino Linotype" w:hAnsi="Palatino Linotype" w:cs="Palatino Linotype"/>
          <w:color w:val="000000"/>
          <w:sz w:val="24"/>
          <w:szCs w:val="24"/>
        </w:rPr>
        <w:t>el recurso de revisión fue admitido en la vía interpuesta determinándose en él un plazo de siete días para que las partes manifestaran lo que a su derecho corresponda en términos de las fracciones I, II y III del artículo previamente citado.</w:t>
      </w:r>
    </w:p>
    <w:p w14:paraId="0A53144C"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03E4DC0"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 De la etapa de instrucción.</w:t>
      </w:r>
    </w:p>
    <w:p w14:paraId="613983AF" w14:textId="77777777" w:rsidR="0092585C" w:rsidRDefault="002407F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en la etapa de instrucción, de las constancias que obran en el expediente electrónico del recurso de revisión se advierte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fue omiso en rendir su informe justificado. </w:t>
      </w:r>
    </w:p>
    <w:p w14:paraId="767DAE9B" w14:textId="77777777" w:rsidR="005730EF" w:rsidRDefault="005730EF">
      <w:pPr>
        <w:spacing w:after="0" w:line="360" w:lineRule="auto"/>
        <w:jc w:val="both"/>
        <w:rPr>
          <w:rFonts w:ascii="Palatino Linotype" w:eastAsia="Palatino Linotype" w:hAnsi="Palatino Linotype" w:cs="Palatino Linotype"/>
          <w:b/>
          <w:sz w:val="24"/>
          <w:szCs w:val="24"/>
        </w:rPr>
      </w:pPr>
    </w:p>
    <w:p w14:paraId="4EA06EF0"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se decretó el cierre de instrucción con fecha </w:t>
      </w:r>
      <w:r w:rsidR="00E00702">
        <w:rPr>
          <w:rFonts w:ascii="Palatino Linotype" w:eastAsia="Palatino Linotype" w:hAnsi="Palatino Linotype" w:cs="Palatino Linotype"/>
          <w:b/>
          <w:sz w:val="24"/>
          <w:szCs w:val="24"/>
        </w:rPr>
        <w:t>siete de junio</w:t>
      </w:r>
      <w:r>
        <w:rPr>
          <w:rFonts w:ascii="Palatino Linotype" w:eastAsia="Palatino Linotype" w:hAnsi="Palatino Linotype" w:cs="Palatino Linotype"/>
          <w:b/>
          <w:sz w:val="24"/>
          <w:szCs w:val="24"/>
        </w:rPr>
        <w:t xml:space="preserve"> del presente, </w:t>
      </w:r>
      <w:r>
        <w:rPr>
          <w:rFonts w:ascii="Palatino Linotype" w:eastAsia="Palatino Linotype" w:hAnsi="Palatino Linotype" w:cs="Palatino Linotype"/>
          <w:sz w:val="24"/>
          <w:szCs w:val="24"/>
        </w:rPr>
        <w:t>en términos del artículo 185 Fracción VI de la Ley de Transparencia y Acceso a la Información Pública del Estado de México y Municipios, iniciando el término legal para dictar resolución definitiva del asunto.</w:t>
      </w:r>
    </w:p>
    <w:p w14:paraId="7BCCC620" w14:textId="77777777" w:rsidR="0092585C" w:rsidRDefault="0092585C" w:rsidP="00BB4FE3">
      <w:pPr>
        <w:spacing w:after="0" w:line="360" w:lineRule="auto"/>
        <w:jc w:val="both"/>
        <w:rPr>
          <w:rFonts w:ascii="Palatino Linotype" w:eastAsia="Palatino Linotype" w:hAnsi="Palatino Linotype" w:cs="Palatino Linotype"/>
          <w:sz w:val="24"/>
          <w:szCs w:val="24"/>
        </w:rPr>
      </w:pPr>
    </w:p>
    <w:p w14:paraId="79D9AAC3" w14:textId="77777777" w:rsidR="0092585C" w:rsidRDefault="002407FC" w:rsidP="00BB4FE3">
      <w:pPr>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C O N S I D E R A N D O </w:t>
      </w:r>
    </w:p>
    <w:p w14:paraId="2E7905D5" w14:textId="77777777" w:rsidR="005730EF" w:rsidRDefault="005730EF" w:rsidP="00BB4FE3">
      <w:pPr>
        <w:spacing w:after="0" w:line="360" w:lineRule="auto"/>
        <w:jc w:val="center"/>
        <w:rPr>
          <w:rFonts w:ascii="Palatino Linotype" w:eastAsia="Palatino Linotype" w:hAnsi="Palatino Linotype" w:cs="Palatino Linotype"/>
          <w:b/>
          <w:sz w:val="24"/>
          <w:szCs w:val="24"/>
        </w:rPr>
      </w:pPr>
    </w:p>
    <w:p w14:paraId="73E1941E" w14:textId="77777777" w:rsidR="005730EF" w:rsidRDefault="005730EF" w:rsidP="00BB4FE3">
      <w:pPr>
        <w:spacing w:after="0" w:line="360" w:lineRule="auto"/>
        <w:jc w:val="center"/>
        <w:rPr>
          <w:rFonts w:ascii="Palatino Linotype" w:eastAsia="Palatino Linotype" w:hAnsi="Palatino Linotype" w:cs="Palatino Linotype"/>
          <w:b/>
          <w:sz w:val="24"/>
          <w:szCs w:val="24"/>
        </w:rPr>
      </w:pPr>
    </w:p>
    <w:p w14:paraId="2FFC37A3"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lastRenderedPageBreak/>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79EF420D" w14:textId="77777777" w:rsidR="0092585C" w:rsidRDefault="002407FC" w:rsidP="005730E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Instituto de Transparencia, Acceso a la Información Pública y Protección de Datos Personales del Estado de México, es competente para conocer y resolver el presente recurs</w:t>
      </w:r>
      <w:r w:rsidR="00E00702">
        <w:rPr>
          <w:rFonts w:ascii="Palatino Linotype" w:eastAsia="Palatino Linotype" w:hAnsi="Palatino Linotype" w:cs="Palatino Linotype"/>
          <w:sz w:val="24"/>
          <w:szCs w:val="24"/>
        </w:rPr>
        <w:t>o de revisión interpuesto por el</w:t>
      </w:r>
      <w:r>
        <w:rPr>
          <w:rFonts w:ascii="Palatino Linotype" w:eastAsia="Palatino Linotype" w:hAnsi="Palatino Linotype" w:cs="Palatino Linotype"/>
          <w:sz w:val="24"/>
          <w:szCs w:val="24"/>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AC5E4C1"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p>
    <w:p w14:paraId="44E5C004" w14:textId="77777777" w:rsidR="0092585C" w:rsidRDefault="002407FC" w:rsidP="00BB4F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sz w:val="24"/>
          <w:szCs w:val="24"/>
        </w:rPr>
        <w:t xml:space="preserve"> </w:t>
      </w:r>
    </w:p>
    <w:p w14:paraId="3D0435B1" w14:textId="77777777" w:rsidR="0092585C" w:rsidRDefault="002407F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CC16E43" w14:textId="77777777" w:rsidR="0092585C" w:rsidRDefault="002407FC" w:rsidP="00BB4F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lastRenderedPageBreak/>
        <w:t>TERCERO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8"/>
          <w:szCs w:val="28"/>
        </w:rPr>
        <w:t>De las causas de improcedencia.</w:t>
      </w:r>
    </w:p>
    <w:p w14:paraId="03AFDA8F" w14:textId="77777777" w:rsidR="0092585C" w:rsidRDefault="002407F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C6047BD" w14:textId="77777777" w:rsidR="005730EF" w:rsidRDefault="005730EF"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ACE271" w14:textId="77777777" w:rsidR="0092585C"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Así las cosas, del análisis de los </w:t>
      </w:r>
      <w:r>
        <w:rPr>
          <w:rFonts w:ascii="Palatino Linotype" w:eastAsia="Palatino Linotype" w:hAnsi="Palatino Linotype" w:cs="Palatino Linotype"/>
          <w:color w:val="000000"/>
          <w:sz w:val="24"/>
          <w:szCs w:val="24"/>
        </w:rPr>
        <w:lastRenderedPageBreak/>
        <w:t>expedientes electrónicos no se advierte ninguna causa de improcedencia que se actualice ni mucho menos alguna hecha valer por alguna de las partes, procediendo al estudio del fondo del asunto, en los siguientes términos.</w:t>
      </w:r>
    </w:p>
    <w:p w14:paraId="5777FF83" w14:textId="77777777" w:rsidR="0092585C" w:rsidRDefault="0092585C" w:rsidP="005730EF">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rPr>
      </w:pPr>
    </w:p>
    <w:p w14:paraId="31922519"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CUARTO. Estudio y resolución del asunto.</w:t>
      </w:r>
    </w:p>
    <w:p w14:paraId="4EA6081F"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Antes del entrar al estudio, cabe precisar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resultando procedente la interposición del recurso de revisión cuando no se dé respuesta a una solicitud de información.</w:t>
      </w:r>
    </w:p>
    <w:p w14:paraId="52927782" w14:textId="77777777" w:rsidR="00E00702" w:rsidRDefault="00E00702" w:rsidP="00BB4FE3">
      <w:pPr>
        <w:spacing w:after="0" w:line="360" w:lineRule="auto"/>
        <w:jc w:val="both"/>
        <w:rPr>
          <w:rFonts w:ascii="Palatino Linotype" w:eastAsia="Palatino Linotype" w:hAnsi="Palatino Linotype" w:cs="Palatino Linotype"/>
          <w:sz w:val="24"/>
          <w:szCs w:val="24"/>
        </w:rPr>
      </w:pPr>
    </w:p>
    <w:p w14:paraId="57FFA5CB"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 ante la omisión del Sujet</w:t>
      </w:r>
      <w:r w:rsidR="00A73BF1">
        <w:rPr>
          <w:rFonts w:ascii="Palatino Linotype" w:eastAsia="Palatino Linotype" w:hAnsi="Palatino Linotype" w:cs="Palatino Linotype"/>
          <w:sz w:val="24"/>
          <w:szCs w:val="24"/>
        </w:rPr>
        <w:t xml:space="preserve">o Obligado para dar respuesta a </w:t>
      </w:r>
      <w:r w:rsidR="00A73BF1" w:rsidRPr="00A73BF1">
        <w:rPr>
          <w:rFonts w:ascii="Palatino Linotype" w:eastAsia="Palatino Linotype" w:hAnsi="Palatino Linotype" w:cs="Palatino Linotype"/>
          <w:b/>
          <w:sz w:val="24"/>
          <w:szCs w:val="24"/>
        </w:rPr>
        <w:t>El</w:t>
      </w:r>
      <w:r w:rsidRPr="00A73BF1">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 advierte lo que en la doctrina se le conoce como </w:t>
      </w:r>
      <w:r>
        <w:rPr>
          <w:rFonts w:ascii="Palatino Linotype" w:eastAsia="Palatino Linotype" w:hAnsi="Palatino Linotype" w:cs="Palatino Linotype"/>
          <w:b/>
          <w:i/>
          <w:sz w:val="24"/>
          <w:szCs w:val="24"/>
        </w:rPr>
        <w:t>negativa ficta</w:t>
      </w:r>
      <w:r>
        <w:rPr>
          <w:rFonts w:ascii="Palatino Linotype" w:eastAsia="Palatino Linotype" w:hAnsi="Palatino Linotype" w:cs="Palatino Linotype"/>
          <w:sz w:val="24"/>
          <w:szCs w:val="24"/>
        </w:rPr>
        <w:t xml:space="preserve">, figura jurídica cuya </w:t>
      </w:r>
      <w:r>
        <w:rPr>
          <w:rFonts w:ascii="Palatino Linotype" w:eastAsia="Palatino Linotype" w:hAnsi="Palatino Linotype" w:cs="Palatino Linotype"/>
          <w:sz w:val="24"/>
          <w:szCs w:val="24"/>
        </w:rPr>
        <w:lastRenderedPageBreak/>
        <w:t>esencia consiste en atribuir un efecto negativo al silencio de la autoridad administrativa frente a las instancias y solicitudes que hagan los particulares.</w:t>
      </w:r>
    </w:p>
    <w:p w14:paraId="05884859" w14:textId="77777777" w:rsidR="00E00702" w:rsidRDefault="00E00702" w:rsidP="00BB4FE3">
      <w:pPr>
        <w:spacing w:after="0" w:line="360" w:lineRule="auto"/>
        <w:jc w:val="both"/>
        <w:rPr>
          <w:rFonts w:ascii="Palatino Linotype" w:eastAsia="Palatino Linotype" w:hAnsi="Palatino Linotype" w:cs="Palatino Linotype"/>
          <w:sz w:val="24"/>
          <w:szCs w:val="24"/>
        </w:rPr>
      </w:pPr>
    </w:p>
    <w:p w14:paraId="584C2B83"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la </w:t>
      </w:r>
      <w:r w:rsidRPr="00A73BF1">
        <w:rPr>
          <w:rFonts w:ascii="Palatino Linotype" w:eastAsia="Palatino Linotype" w:hAnsi="Palatino Linotype" w:cs="Palatino Linotype"/>
          <w:b/>
          <w:i/>
          <w:sz w:val="24"/>
          <w:szCs w:val="24"/>
        </w:rPr>
        <w:t>negativa ficta</w:t>
      </w:r>
      <w:r>
        <w:rPr>
          <w:rFonts w:ascii="Palatino Linotype" w:eastAsia="Palatino Linotype" w:hAnsi="Palatino Linotype" w:cs="Palatino Linotype"/>
          <w:sz w:val="24"/>
          <w:szCs w:val="24"/>
        </w:rPr>
        <w:t xml:space="preserve"> constituye una presunción legal, en el entendido de que donde no hubo respuesta por parte del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Pr>
          <w:rFonts w:ascii="Palatino Linotype" w:eastAsia="Palatino Linotype" w:hAnsi="Palatino Linotype" w:cs="Palatino Linotype"/>
          <w:i/>
          <w:sz w:val="24"/>
          <w:szCs w:val="24"/>
        </w:rPr>
        <w:t>Estado de Derecho</w:t>
      </w:r>
      <w:r>
        <w:rPr>
          <w:rFonts w:ascii="Palatino Linotype" w:eastAsia="Palatino Linotype" w:hAnsi="Palatino Linotype" w:cs="Palatino Linotype"/>
          <w:sz w:val="24"/>
          <w:szCs w:val="24"/>
        </w:rPr>
        <w:t xml:space="preserve"> en el que, el particular, tiene siempre una vía de defensa.</w:t>
      </w:r>
    </w:p>
    <w:p w14:paraId="7D2E2EBB" w14:textId="77777777" w:rsidR="00E00702" w:rsidRDefault="00E00702" w:rsidP="00BB4FE3">
      <w:pPr>
        <w:spacing w:after="0" w:line="360" w:lineRule="auto"/>
        <w:jc w:val="both"/>
        <w:rPr>
          <w:rFonts w:ascii="Palatino Linotype" w:eastAsia="Palatino Linotype" w:hAnsi="Palatino Linotype" w:cs="Palatino Linotype"/>
          <w:sz w:val="24"/>
          <w:szCs w:val="24"/>
        </w:rPr>
      </w:pPr>
    </w:p>
    <w:p w14:paraId="6FC3BC95"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 tesitura en el marco del derecho de acceso a la información pública, la figura de la </w:t>
      </w:r>
      <w:r>
        <w:rPr>
          <w:rFonts w:ascii="Palatino Linotype" w:eastAsia="Palatino Linotype" w:hAnsi="Palatino Linotype" w:cs="Palatino Linotype"/>
          <w:i/>
          <w:sz w:val="24"/>
          <w:szCs w:val="24"/>
        </w:rPr>
        <w:t>negativa ficta</w:t>
      </w:r>
      <w:r>
        <w:rPr>
          <w:rFonts w:ascii="Palatino Linotype" w:eastAsia="Palatino Linotype" w:hAnsi="Palatino Linotype" w:cs="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3269BB0" w14:textId="77777777" w:rsidR="005730EF" w:rsidRDefault="005730EF" w:rsidP="00BB4FE3">
      <w:pPr>
        <w:spacing w:after="0" w:line="360" w:lineRule="auto"/>
        <w:jc w:val="both"/>
        <w:rPr>
          <w:rFonts w:ascii="Palatino Linotype" w:eastAsia="Palatino Linotype" w:hAnsi="Palatino Linotype" w:cs="Palatino Linotype"/>
          <w:sz w:val="24"/>
          <w:szCs w:val="24"/>
        </w:rPr>
      </w:pPr>
    </w:p>
    <w:p w14:paraId="3B2F76A5"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4.</w:t>
      </w:r>
      <w:r>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E76B43"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0AC295"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12D78E6C"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12.</w:t>
      </w:r>
      <w:r>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727F72DD"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E6679E1"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5C5E6E4D"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Artículo 24. </w:t>
      </w:r>
    </w:p>
    <w:p w14:paraId="2DBA5757"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0B57680"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2C8FFACC"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2A9525F9"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Artículo 160.</w:t>
      </w:r>
      <w:r>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DE8E56"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 xml:space="preserve">En caso que la información solicitada consista en bases de datos se deberá privilegiar la entrega de la misma en formatos abiertos.” </w:t>
      </w:r>
      <w:r>
        <w:rPr>
          <w:rFonts w:ascii="Palatino Linotype" w:eastAsia="Palatino Linotype" w:hAnsi="Palatino Linotype" w:cs="Palatino Linotype"/>
          <w:b/>
          <w:i/>
          <w:color w:val="000000"/>
        </w:rPr>
        <w:t>(Sic)</w:t>
      </w:r>
    </w:p>
    <w:p w14:paraId="13073AA8" w14:textId="77777777" w:rsidR="0092585C" w:rsidRDefault="0092585C" w:rsidP="00BB4FE3">
      <w:pPr>
        <w:spacing w:after="0" w:line="360" w:lineRule="auto"/>
        <w:jc w:val="both"/>
        <w:rPr>
          <w:rFonts w:ascii="Palatino Linotype" w:eastAsia="Palatino Linotype" w:hAnsi="Palatino Linotype" w:cs="Palatino Linotype"/>
        </w:rPr>
      </w:pPr>
    </w:p>
    <w:p w14:paraId="17620877"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26EB7102" w14:textId="77777777" w:rsidR="005730EF" w:rsidRDefault="005730EF" w:rsidP="00BB4FE3">
      <w:pPr>
        <w:spacing w:after="0" w:line="360" w:lineRule="auto"/>
        <w:jc w:val="both"/>
        <w:rPr>
          <w:rFonts w:ascii="Palatino Linotype" w:eastAsia="Palatino Linotype" w:hAnsi="Palatino Linotype" w:cs="Palatino Linotype"/>
          <w:sz w:val="24"/>
          <w:szCs w:val="24"/>
        </w:rPr>
      </w:pPr>
    </w:p>
    <w:p w14:paraId="315B20E9"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“Artículo 166.</w:t>
      </w:r>
      <w:r>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la misma en el lugar en el que ésta se localice.” </w:t>
      </w:r>
      <w:r>
        <w:rPr>
          <w:rFonts w:ascii="Palatino Linotype" w:eastAsia="Palatino Linotype" w:hAnsi="Palatino Linotype" w:cs="Palatino Linotype"/>
          <w:b/>
          <w:i/>
          <w:color w:val="000000"/>
        </w:rPr>
        <w:t>(Sic)</w:t>
      </w:r>
    </w:p>
    <w:p w14:paraId="100A538E" w14:textId="77777777" w:rsidR="0092585C" w:rsidRDefault="0092585C" w:rsidP="00BB4FE3">
      <w:pPr>
        <w:spacing w:after="0" w:line="360" w:lineRule="auto"/>
        <w:jc w:val="both"/>
        <w:rPr>
          <w:rFonts w:ascii="Palatino Linotype" w:eastAsia="Palatino Linotype" w:hAnsi="Palatino Linotype" w:cs="Palatino Linotype"/>
        </w:rPr>
      </w:pPr>
    </w:p>
    <w:p w14:paraId="773417F1"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conforme a las acciones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se establece que éste vulnera el derecho de acceso a la información pública de </w:t>
      </w:r>
      <w:r w:rsidR="00A73BF1" w:rsidRPr="00A73BF1">
        <w:rPr>
          <w:rFonts w:ascii="Palatino Linotype" w:eastAsia="Palatino Linotype" w:hAnsi="Palatino Linotype" w:cs="Palatino Linotype"/>
          <w:b/>
          <w:sz w:val="24"/>
          <w:szCs w:val="24"/>
        </w:rPr>
        <w:t>El</w:t>
      </w:r>
      <w:r>
        <w:rPr>
          <w:rFonts w:ascii="Palatino Linotype" w:eastAsia="Palatino Linotype" w:hAnsi="Palatino Linotype" w:cs="Palatino Linotype"/>
          <w:b/>
          <w:sz w:val="24"/>
          <w:szCs w:val="24"/>
        </w:rPr>
        <w:t xml:space="preserve"> Recurrente, </w:t>
      </w:r>
      <w:r>
        <w:rPr>
          <w:rFonts w:ascii="Palatino Linotype" w:eastAsia="Palatino Linotype" w:hAnsi="Palatino Linotype" w:cs="Palatino Linotype"/>
          <w:sz w:val="24"/>
          <w:szCs w:val="24"/>
        </w:rPr>
        <w:t>toda vez que no entrega respuesta a la solicitud de información presentada, de conformidad a lo establecido en los artículos 24 fracción XI, y 166, de la ley local en la materia, y que señalan:</w:t>
      </w:r>
    </w:p>
    <w:p w14:paraId="248782F2"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“Artículo 24.</w:t>
      </w:r>
      <w:r>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de acuerdo a su naturaleza:</w:t>
      </w:r>
    </w:p>
    <w:p w14:paraId="7DB74445"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7AC2FA68"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 xml:space="preserve">XI. Dar acceso a la información pública que le sea requerida, en los términos de la Ley General, esta Ley y demás disposiciones jurídicas aplicables;” </w:t>
      </w:r>
      <w:r>
        <w:rPr>
          <w:rFonts w:ascii="Palatino Linotype" w:eastAsia="Palatino Linotype" w:hAnsi="Palatino Linotype" w:cs="Palatino Linotype"/>
          <w:b/>
          <w:i/>
          <w:color w:val="000000"/>
        </w:rPr>
        <w:t>(Sic)</w:t>
      </w:r>
    </w:p>
    <w:p w14:paraId="250D64FD" w14:textId="77777777" w:rsidR="0092585C" w:rsidRDefault="0092585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E80578"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92691FB"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BB054D" w14:textId="77777777" w:rsidR="0092585C" w:rsidRDefault="002407FC" w:rsidP="00BB4FE3">
      <w:pPr>
        <w:tabs>
          <w:tab w:val="left" w:pos="709"/>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tenor, de forma objetiva y literal se desprende que, mediante la solicitud de información, </w:t>
      </w:r>
      <w:r w:rsidR="00E00702">
        <w:rPr>
          <w:rFonts w:ascii="Palatino Linotype" w:eastAsia="Palatino Linotype" w:hAnsi="Palatino Linotype" w:cs="Palatino Linotype"/>
          <w:b/>
          <w:sz w:val="24"/>
          <w:szCs w:val="24"/>
        </w:rPr>
        <w:t>El</w:t>
      </w:r>
      <w:r>
        <w:rPr>
          <w:rFonts w:ascii="Palatino Linotype" w:eastAsia="Palatino Linotype" w:hAnsi="Palatino Linotype" w:cs="Palatino Linotype"/>
          <w:b/>
          <w:sz w:val="24"/>
          <w:szCs w:val="24"/>
        </w:rPr>
        <w:t xml:space="preserve"> Recurrente </w:t>
      </w:r>
      <w:r>
        <w:rPr>
          <w:rFonts w:ascii="Palatino Linotype" w:eastAsia="Palatino Linotype" w:hAnsi="Palatino Linotype" w:cs="Palatino Linotype"/>
          <w:sz w:val="24"/>
          <w:szCs w:val="24"/>
        </w:rPr>
        <w:t>peticionó lo siguiente:</w:t>
      </w:r>
    </w:p>
    <w:p w14:paraId="5CC740E0" w14:textId="77777777" w:rsidR="005730EF" w:rsidRDefault="005730EF" w:rsidP="00BB4FE3">
      <w:pPr>
        <w:tabs>
          <w:tab w:val="left" w:pos="709"/>
        </w:tabs>
        <w:spacing w:after="0" w:line="360" w:lineRule="auto"/>
        <w:ind w:right="51"/>
        <w:jc w:val="both"/>
        <w:rPr>
          <w:rFonts w:ascii="Palatino Linotype" w:eastAsia="Palatino Linotype" w:hAnsi="Palatino Linotype" w:cs="Palatino Linotype"/>
          <w:sz w:val="24"/>
          <w:szCs w:val="24"/>
        </w:rPr>
      </w:pPr>
    </w:p>
    <w:p w14:paraId="6310AC69" w14:textId="77777777" w:rsidR="0092585C" w:rsidRPr="00E00702"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sz w:val="24"/>
          <w:szCs w:val="24"/>
        </w:rPr>
      </w:pPr>
      <w:r w:rsidRPr="00E00702">
        <w:rPr>
          <w:rFonts w:ascii="Palatino Linotype" w:eastAsia="Palatino Linotype" w:hAnsi="Palatino Linotype" w:cs="Palatino Linotype"/>
          <w:i/>
          <w:color w:val="000000"/>
          <w:sz w:val="24"/>
          <w:szCs w:val="24"/>
        </w:rPr>
        <w:t>“</w:t>
      </w:r>
      <w:r w:rsidR="00E00702" w:rsidRPr="00E00702">
        <w:rPr>
          <w:rFonts w:ascii="Palatino Linotype" w:hAnsi="Palatino Linotype"/>
          <w:i/>
          <w:color w:val="000000"/>
          <w:sz w:val="24"/>
          <w:szCs w:val="24"/>
        </w:rPr>
        <w:t xml:space="preserve">solicito el nombre, recibo de nómina o CFDI emitido en la primera quincena de abril del 2023, fecha de alta, nombramiento, grado máximo de estudios y curriculum de: Secretario del Ayuntamiento, Tesorero, Director de Obras, Director de Desarrollo Económico, Director de Turismo, Director de Medio </w:t>
      </w:r>
      <w:r w:rsidR="00E00702" w:rsidRPr="00E00702">
        <w:rPr>
          <w:rFonts w:ascii="Palatino Linotype" w:hAnsi="Palatino Linotype"/>
          <w:i/>
          <w:color w:val="000000"/>
          <w:sz w:val="24"/>
          <w:szCs w:val="24"/>
        </w:rPr>
        <w:lastRenderedPageBreak/>
        <w:t>Ambiente, Director de Desarrollo Urbano, Director de Desarrollo Social, Director de Mejora Regulatoria, Director de Protección Civil, Director del Instituto de Cultura Física y Deporte y Directora del Instituto de las Mujeres</w:t>
      </w:r>
      <w:r w:rsidRPr="00E00702">
        <w:rPr>
          <w:rFonts w:ascii="Palatino Linotype" w:eastAsia="Palatino Linotype" w:hAnsi="Palatino Linotype" w:cs="Palatino Linotype"/>
          <w:i/>
          <w:color w:val="000000"/>
          <w:sz w:val="24"/>
          <w:szCs w:val="24"/>
        </w:rPr>
        <w:t xml:space="preserve">.” </w:t>
      </w:r>
      <w:r w:rsidRPr="00E00702">
        <w:rPr>
          <w:rFonts w:ascii="Palatino Linotype" w:eastAsia="Palatino Linotype" w:hAnsi="Palatino Linotype" w:cs="Palatino Linotype"/>
          <w:b/>
          <w:i/>
          <w:color w:val="000000"/>
          <w:sz w:val="24"/>
          <w:szCs w:val="24"/>
        </w:rPr>
        <w:t>(Sic)</w:t>
      </w:r>
    </w:p>
    <w:p w14:paraId="11B32C96" w14:textId="77777777" w:rsidR="0092585C" w:rsidRDefault="0092585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C2344F"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otra parte, al referirnos al acto impugnado por </w:t>
      </w:r>
      <w:r w:rsidR="00E00702" w:rsidRPr="00E00702">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b/>
          <w:color w:val="000000"/>
          <w:sz w:val="24"/>
          <w:szCs w:val="24"/>
        </w:rPr>
        <w:t xml:space="preserve"> Recurrente</w:t>
      </w:r>
      <w:r>
        <w:rPr>
          <w:rFonts w:ascii="Palatino Linotype" w:eastAsia="Palatino Linotype" w:hAnsi="Palatino Linotype" w:cs="Palatino Linotype"/>
          <w:color w:val="000000"/>
          <w:sz w:val="24"/>
          <w:szCs w:val="24"/>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25D8EEB" w14:textId="77777777" w:rsidR="005730EF" w:rsidRDefault="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A40AD81" w14:textId="77777777" w:rsidR="005730EF" w:rsidRDefault="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E4D096D"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179. </w:t>
      </w:r>
      <w:r>
        <w:rPr>
          <w:rFonts w:ascii="Palatino Linotype" w:eastAsia="Palatino Linotype" w:hAnsi="Palatino Linotype" w:cs="Palatino Linotype"/>
          <w:i/>
          <w:color w:val="000000"/>
        </w:rPr>
        <w:t>El recurso de revisión es un medio de protección que la Ley otorga a los particulares, para hacer valer su derecho de acceso a la información pública, y procederá en contra de las siguientes causas:</w:t>
      </w:r>
    </w:p>
    <w:p w14:paraId="5C6F7316"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w:t>
      </w:r>
    </w:p>
    <w:p w14:paraId="3A9F00B0"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VII. </w:t>
      </w:r>
      <w:r>
        <w:rPr>
          <w:rFonts w:ascii="Palatino Linotype" w:eastAsia="Palatino Linotype" w:hAnsi="Palatino Linotype" w:cs="Palatino Linotype"/>
          <w:i/>
          <w:color w:val="000000"/>
        </w:rPr>
        <w:t>La falta de respuesta a una solicitud de acceso a la información</w:t>
      </w:r>
    </w:p>
    <w:p w14:paraId="00EA36C9"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(Sic)</w:t>
      </w:r>
    </w:p>
    <w:p w14:paraId="34445E24" w14:textId="77777777" w:rsidR="005730EF" w:rsidRDefault="005730EF"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p>
    <w:p w14:paraId="3DDC497F" w14:textId="77777777" w:rsidR="00835861" w:rsidRDefault="00835861" w:rsidP="005730EF">
      <w:pPr>
        <w:pStyle w:val="Sinespaciado"/>
        <w:spacing w:line="360" w:lineRule="auto"/>
        <w:jc w:val="both"/>
        <w:rPr>
          <w:rFonts w:ascii="Palatino Linotype" w:hAnsi="Palatino Linotype"/>
        </w:rPr>
      </w:pPr>
      <w:r>
        <w:rPr>
          <w:rFonts w:ascii="Palatino Linotype" w:hAnsi="Palatino Linotype" w:cs="Arial"/>
        </w:rPr>
        <w:t xml:space="preserve">Así las cosas, es óbice mencionar que en la solicitud de información que ha sido materia de estudio del presente recurso de revisión, la información requerida estriba parcialmente </w:t>
      </w:r>
      <w:r w:rsidRPr="00842697">
        <w:rPr>
          <w:rFonts w:ascii="Palatino Linotype" w:hAnsi="Palatino Linotype"/>
          <w:bCs/>
        </w:rPr>
        <w:t xml:space="preserve">en el interés general y el alcance público, lo anterior con fundamento en </w:t>
      </w:r>
      <w:r w:rsidRPr="00842697">
        <w:rPr>
          <w:rFonts w:ascii="Palatino Linotype" w:hAnsi="Palatino Linotype"/>
          <w:bCs/>
        </w:rPr>
        <w:lastRenderedPageBreak/>
        <w:t xml:space="preserve">el artículo 24, fracción XII, 92, </w:t>
      </w:r>
      <w:r>
        <w:rPr>
          <w:rFonts w:ascii="Palatino Linotype" w:hAnsi="Palatino Linotype"/>
          <w:bCs/>
        </w:rPr>
        <w:t xml:space="preserve">fracciones </w:t>
      </w:r>
      <w:r w:rsidRPr="00422B20">
        <w:rPr>
          <w:rFonts w:ascii="Palatino Linotype" w:hAnsi="Palatino Linotype"/>
          <w:bCs/>
        </w:rPr>
        <w:t>VII</w:t>
      </w:r>
      <w:r>
        <w:rPr>
          <w:rFonts w:ascii="Palatino Linotype" w:hAnsi="Palatino Linotype"/>
          <w:bCs/>
        </w:rPr>
        <w:t xml:space="preserve">I y XXI de la </w:t>
      </w:r>
      <w:r>
        <w:rPr>
          <w:rFonts w:ascii="Palatino Linotype" w:hAnsi="Palatino Linotype"/>
        </w:rPr>
        <w:t xml:space="preserve">Ley de Transparencia y Acceso a la Información Pública del Estado de México y Municipios, normatividad invocada cuyo contenido literal es el siguiente: </w:t>
      </w:r>
    </w:p>
    <w:p w14:paraId="46FC57E1" w14:textId="77777777" w:rsidR="005730EF" w:rsidRDefault="005730EF">
      <w:pPr>
        <w:pStyle w:val="Sinespaciado"/>
        <w:spacing w:line="360" w:lineRule="auto"/>
        <w:jc w:val="both"/>
        <w:rPr>
          <w:rFonts w:ascii="Palatino Linotype" w:hAnsi="Palatino Linotype"/>
        </w:rPr>
      </w:pPr>
    </w:p>
    <w:p w14:paraId="59C42083" w14:textId="77777777" w:rsidR="00835861" w:rsidRPr="00E66BD3" w:rsidRDefault="00835861" w:rsidP="00BB4FE3">
      <w:pPr>
        <w:spacing w:after="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54203042" w14:textId="77777777" w:rsidR="00835861" w:rsidRPr="00E66BD3" w:rsidRDefault="00835861" w:rsidP="00BB4FE3">
      <w:pPr>
        <w:spacing w:after="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71E838AD" w14:textId="77777777" w:rsidR="00835861" w:rsidRPr="00E66BD3" w:rsidRDefault="00835861" w:rsidP="00BB4FE3">
      <w:pPr>
        <w:spacing w:after="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D349D8" w14:textId="77777777" w:rsidR="00835861" w:rsidRDefault="00835861" w:rsidP="00BB4FE3">
      <w:pPr>
        <w:pStyle w:val="Citas"/>
        <w:spacing w:before="0" w:after="0"/>
      </w:pPr>
      <w:r>
        <w:t>(…)</w:t>
      </w:r>
    </w:p>
    <w:p w14:paraId="68C4CD31" w14:textId="77777777" w:rsidR="00835861" w:rsidRDefault="00835861" w:rsidP="00BB4FE3">
      <w:pPr>
        <w:pStyle w:val="Citas"/>
        <w:spacing w:before="0" w:after="0"/>
      </w:pPr>
      <w:r>
        <w:t>VIII</w:t>
      </w:r>
      <w:r w:rsidRPr="000E0BCE">
        <w:rPr>
          <w:b/>
        </w:rPr>
        <w:t>. La remuneración bruta y neta de todos los servidores públicos</w:t>
      </w:r>
      <w:r>
        <w:t xml:space="preserve"> de base o de confianza, de todas las percepciones, incluyendo sueldos, prestaciones, gratificaciones, primas, comisiones, dietas, bonos, estímulos, ingresos y sistemas de compensación, señalando la periodicidad de dicha remuneración;</w:t>
      </w:r>
    </w:p>
    <w:p w14:paraId="6100B607" w14:textId="77777777" w:rsidR="00835861" w:rsidRDefault="00835861" w:rsidP="00BB4FE3">
      <w:pPr>
        <w:pStyle w:val="Citas"/>
        <w:spacing w:before="0" w:after="0"/>
      </w:pPr>
      <w:r>
        <w:t>(…)</w:t>
      </w:r>
    </w:p>
    <w:p w14:paraId="73541397" w14:textId="77777777" w:rsidR="00835861" w:rsidRDefault="00835861" w:rsidP="00BB4FE3">
      <w:pPr>
        <w:pStyle w:val="Citas"/>
        <w:spacing w:before="0" w:after="0"/>
      </w:pPr>
      <w:r w:rsidRPr="00D40464">
        <w:t>XXI.</w:t>
      </w:r>
      <w:r w:rsidRPr="000E0BCE">
        <w:rPr>
          <w:b/>
        </w:rPr>
        <w:tab/>
        <w:t>La información curricular, desde el nivel de jefe de departamento o equivalente, hasta el titular del sujeto obligado</w:t>
      </w:r>
      <w:r w:rsidRPr="00D40464">
        <w:t>, así como, en su caso, las sanciones administrativas de que haya sido objeto;</w:t>
      </w:r>
    </w:p>
    <w:p w14:paraId="7B807B04" w14:textId="77777777" w:rsidR="00835861" w:rsidRPr="00A46EEC" w:rsidRDefault="00835861" w:rsidP="00BB4FE3">
      <w:pPr>
        <w:pStyle w:val="Citas"/>
        <w:spacing w:before="0" w:after="0"/>
        <w:rPr>
          <w:b/>
          <w:bCs/>
        </w:rPr>
      </w:pPr>
      <w:r>
        <w:lastRenderedPageBreak/>
        <w:t xml:space="preserve">(…)” </w:t>
      </w:r>
      <w:r>
        <w:rPr>
          <w:b/>
          <w:bCs/>
        </w:rPr>
        <w:t xml:space="preserve">    [Énfasis añadido]</w:t>
      </w:r>
    </w:p>
    <w:p w14:paraId="0AFC4FB4" w14:textId="77777777" w:rsidR="00835861" w:rsidRDefault="00835861" w:rsidP="00BB4FE3">
      <w:pPr>
        <w:spacing w:after="0" w:line="360" w:lineRule="auto"/>
        <w:jc w:val="both"/>
        <w:rPr>
          <w:rFonts w:ascii="Palatino Linotype" w:hAnsi="Palatino Linotype" w:cs="Tahoma"/>
          <w:bCs/>
          <w:lang w:eastAsia="en-US"/>
        </w:rPr>
      </w:pPr>
    </w:p>
    <w:p w14:paraId="0C8A5AA0" w14:textId="38EE0C71" w:rsidR="0092585C"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tenor, resulta evidente que las razones o motivos de inconformidad hechos valer por </w:t>
      </w:r>
      <w:r>
        <w:rPr>
          <w:rFonts w:ascii="Palatino Linotype" w:eastAsia="Palatino Linotype" w:hAnsi="Palatino Linotype" w:cs="Palatino Linotype"/>
          <w:b/>
          <w:color w:val="000000"/>
          <w:sz w:val="24"/>
          <w:szCs w:val="24"/>
        </w:rPr>
        <w:t xml:space="preserve">El Recurrente, </w:t>
      </w:r>
      <w:r>
        <w:rPr>
          <w:rFonts w:ascii="Palatino Linotype" w:eastAsia="Palatino Linotype" w:hAnsi="Palatino Linotype" w:cs="Palatino Linotype"/>
          <w:color w:val="000000"/>
          <w:sz w:val="24"/>
          <w:szCs w:val="24"/>
        </w:rPr>
        <w:t xml:space="preserve">resultan fundados y procedentes, en virtud de que, como consta en el expediente electrónico del </w:t>
      </w:r>
      <w:r>
        <w:rPr>
          <w:rFonts w:ascii="Palatino Linotype" w:eastAsia="Palatino Linotype" w:hAnsi="Palatino Linotype" w:cs="Palatino Linotype"/>
          <w:b/>
          <w:color w:val="000000"/>
          <w:sz w:val="24"/>
          <w:szCs w:val="24"/>
        </w:rPr>
        <w:t xml:space="preserve">SAIMEX, </w:t>
      </w:r>
      <w:r>
        <w:rPr>
          <w:rFonts w:ascii="Palatino Linotype" w:eastAsia="Palatino Linotype" w:hAnsi="Palatino Linotype" w:cs="Palatino Linotype"/>
          <w:color w:val="000000"/>
          <w:sz w:val="24"/>
          <w:szCs w:val="24"/>
        </w:rPr>
        <w:t xml:space="preserve">se acredita que </w:t>
      </w:r>
      <w:r>
        <w:rPr>
          <w:rFonts w:ascii="Palatino Linotype" w:eastAsia="Palatino Linotype" w:hAnsi="Palatino Linotype" w:cs="Palatino Linotype"/>
          <w:b/>
          <w:color w:val="000000"/>
          <w:sz w:val="24"/>
          <w:szCs w:val="24"/>
        </w:rPr>
        <w:t xml:space="preserve">El Sujeto Obligado </w:t>
      </w:r>
      <w:r>
        <w:rPr>
          <w:rFonts w:ascii="Palatino Linotype" w:eastAsia="Palatino Linotype" w:hAnsi="Palatino Linotype" w:cs="Palatino Linotype"/>
          <w:color w:val="000000"/>
          <w:sz w:val="24"/>
          <w:szCs w:val="24"/>
        </w:rPr>
        <w:t xml:space="preserve">fue omiso en responder la solicitud de información hecha por </w:t>
      </w:r>
      <w:r>
        <w:rPr>
          <w:rFonts w:ascii="Palatino Linotype" w:eastAsia="Palatino Linotype" w:hAnsi="Palatino Linotype" w:cs="Palatino Linotype"/>
          <w:b/>
          <w:color w:val="000000"/>
          <w:sz w:val="24"/>
          <w:szCs w:val="24"/>
        </w:rPr>
        <w:t xml:space="preserve">El Recurrente, </w:t>
      </w:r>
      <w:r w:rsidRPr="008A7FEC">
        <w:rPr>
          <w:rFonts w:ascii="Palatino Linotype" w:eastAsia="Palatino Linotype" w:hAnsi="Palatino Linotype" w:cs="Palatino Linotype"/>
          <w:color w:val="000000"/>
          <w:sz w:val="24"/>
          <w:szCs w:val="24"/>
        </w:rPr>
        <w:t>por ello 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conocimiento del Órgano Interno de Control</w:t>
      </w:r>
      <w:r w:rsidR="00202F5D">
        <w:rPr>
          <w:rFonts w:ascii="Palatino Linotype" w:eastAsia="Palatino Linotype" w:hAnsi="Palatino Linotype" w:cs="Palatino Linotype"/>
          <w:color w:val="000000"/>
          <w:sz w:val="24"/>
          <w:szCs w:val="24"/>
        </w:rPr>
        <w:t xml:space="preserve"> competente</w:t>
      </w:r>
      <w:r w:rsidRPr="008A7FEC">
        <w:rPr>
          <w:rFonts w:ascii="Palatino Linotype" w:eastAsia="Palatino Linotype" w:hAnsi="Palatino Linotype" w:cs="Palatino Linotype"/>
          <w:color w:val="000000"/>
          <w:sz w:val="24"/>
          <w:szCs w:val="24"/>
        </w:rPr>
        <w:t>, el cual determinará lo conducente.</w:t>
      </w:r>
      <w:r>
        <w:rPr>
          <w:rFonts w:ascii="Palatino Linotype" w:eastAsia="Palatino Linotype" w:hAnsi="Palatino Linotype" w:cs="Palatino Linotype"/>
          <w:color w:val="000000"/>
          <w:sz w:val="24"/>
          <w:szCs w:val="24"/>
        </w:rPr>
        <w:t xml:space="preserve">  </w:t>
      </w:r>
    </w:p>
    <w:p w14:paraId="32C36260"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CA1C3D6"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Una vez establecida y delimitada la materia del presente recurso de revisión, y atentos a la falta de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la solicitud de información, la cual se traduce en el hecho de ser omiso en dar atención a la petición en términos de la Ley de la materia, es decir, incumplir con las obligaciones que dicho cuerpo legal le impone como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4E29CBE" w14:textId="77777777" w:rsidR="005730EF" w:rsidRDefault="005730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74A4011B" w14:textId="77777777" w:rsidR="0092585C" w:rsidRDefault="0092585C">
      <w:pPr>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p w14:paraId="52CB7214"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61E43A1D"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Artículo 23. Son sujetos obligados a transparentar y permitir el acceso a su información y proteger los datos personales que obren en su poder: </w:t>
      </w:r>
    </w:p>
    <w:p w14:paraId="0B964401"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1EBB8932"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IV. </w:t>
      </w:r>
      <w:r>
        <w:rPr>
          <w:rFonts w:ascii="Palatino Linotype" w:eastAsia="Palatino Linotype" w:hAnsi="Palatino Linotype" w:cs="Palatino Linotype"/>
          <w:b/>
          <w:i/>
          <w:color w:val="000000"/>
          <w:u w:val="single"/>
        </w:rPr>
        <w:t>Los ayuntamientos y las dependencias, organismos, órganos y entidades de la administración municipal</w:t>
      </w:r>
      <w:r>
        <w:rPr>
          <w:rFonts w:ascii="Palatino Linotype" w:eastAsia="Palatino Linotype" w:hAnsi="Palatino Linotype" w:cs="Palatino Linotype"/>
          <w:b/>
          <w:i/>
          <w:color w:val="000000"/>
        </w:rPr>
        <w:t>;” (Sic)</w:t>
      </w:r>
    </w:p>
    <w:p w14:paraId="1B8B0ACC" w14:textId="77777777" w:rsidR="0092585C" w:rsidRDefault="0092585C" w:rsidP="005730EF">
      <w:pPr>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14:paraId="402A0076" w14:textId="77777777" w:rsidR="0092585C" w:rsidRDefault="0092585C">
      <w:pPr>
        <w:spacing w:after="0" w:line="360" w:lineRule="auto"/>
        <w:jc w:val="both"/>
        <w:rPr>
          <w:rFonts w:ascii="Palatino Linotype" w:eastAsia="Palatino Linotype" w:hAnsi="Palatino Linotype" w:cs="Palatino Linotype"/>
        </w:rPr>
      </w:pPr>
    </w:p>
    <w:p w14:paraId="26608C3B" w14:textId="77777777" w:rsidR="0092585C" w:rsidRDefault="002407FC">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Resulta necesario señalar que 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Palatino Linotype" w:hAnsi="Palatino Linotype" w:cs="Palatino Linotype"/>
          <w:b/>
          <w:color w:val="000000"/>
          <w:sz w:val="24"/>
          <w:szCs w:val="24"/>
        </w:rPr>
        <w:t xml:space="preserve">Constitución Política de los Estados Unidos Mexicanos </w:t>
      </w:r>
      <w:r>
        <w:rPr>
          <w:rFonts w:ascii="Palatino Linotype" w:eastAsia="Palatino Linotype" w:hAnsi="Palatino Linotype" w:cs="Palatino Linotype"/>
          <w:color w:val="000000"/>
          <w:sz w:val="24"/>
          <w:szCs w:val="24"/>
        </w:rPr>
        <w:t xml:space="preserve">al señalar la obligación de “promover, </w:t>
      </w:r>
      <w:r>
        <w:rPr>
          <w:rFonts w:ascii="Palatino Linotype" w:eastAsia="Palatino Linotype" w:hAnsi="Palatino Linotype" w:cs="Palatino Linotype"/>
          <w:b/>
          <w:color w:val="000000"/>
          <w:sz w:val="24"/>
          <w:szCs w:val="24"/>
        </w:rPr>
        <w:t>respetar</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proteger</w:t>
      </w:r>
      <w:r>
        <w:rPr>
          <w:rFonts w:ascii="Palatino Linotype" w:eastAsia="Palatino Linotype" w:hAnsi="Palatino Linotype" w:cs="Palatino Linotype"/>
          <w:color w:val="000000"/>
          <w:sz w:val="24"/>
          <w:szCs w:val="24"/>
        </w:rPr>
        <w:t xml:space="preserve"> y </w:t>
      </w:r>
      <w:r>
        <w:rPr>
          <w:rFonts w:ascii="Palatino Linotype" w:eastAsia="Palatino Linotype" w:hAnsi="Palatino Linotype" w:cs="Palatino Linotype"/>
          <w:b/>
          <w:color w:val="000000"/>
          <w:sz w:val="24"/>
          <w:szCs w:val="24"/>
        </w:rPr>
        <w:t>garantizar</w:t>
      </w:r>
      <w:r>
        <w:rPr>
          <w:rFonts w:ascii="Palatino Linotype" w:eastAsia="Palatino Linotype" w:hAnsi="Palatino Linotype" w:cs="Palatino Linotype"/>
          <w:color w:val="000000"/>
          <w:sz w:val="24"/>
          <w:szCs w:val="24"/>
        </w:rPr>
        <w:t xml:space="preserve"> los derechos humanos”, entre los cuales se encuentra dicho derecho.</w:t>
      </w:r>
    </w:p>
    <w:p w14:paraId="60F07359" w14:textId="77777777" w:rsidR="0092585C" w:rsidRDefault="0092585C">
      <w:pPr>
        <w:spacing w:after="0" w:line="360" w:lineRule="auto"/>
        <w:jc w:val="both"/>
        <w:rPr>
          <w:rFonts w:ascii="Palatino Linotype" w:eastAsia="Palatino Linotype" w:hAnsi="Palatino Linotype" w:cs="Palatino Linotype"/>
          <w:i/>
        </w:rPr>
      </w:pPr>
    </w:p>
    <w:p w14:paraId="0385F4DA" w14:textId="77777777" w:rsidR="0092585C" w:rsidRDefault="002407FC">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color w:val="000000"/>
          <w:sz w:val="24"/>
          <w:szCs w:val="24"/>
        </w:rPr>
        <w:lastRenderedPageBreak/>
        <w:t>El acceso a la información pública es el derecho humano a través del cual se puede solicitar aquellos documentos que generen, administren o posean las autoridades en ejercicio de sus respectivas atribuciones y competencia.</w:t>
      </w:r>
    </w:p>
    <w:p w14:paraId="450F08AA" w14:textId="77777777" w:rsidR="0092585C" w:rsidRDefault="0092585C">
      <w:pPr>
        <w:spacing w:after="0" w:line="360" w:lineRule="auto"/>
        <w:jc w:val="both"/>
        <w:rPr>
          <w:rFonts w:ascii="Palatino Linotype" w:eastAsia="Palatino Linotype" w:hAnsi="Palatino Linotype" w:cs="Palatino Linotype"/>
          <w:color w:val="000000"/>
          <w:sz w:val="24"/>
          <w:szCs w:val="24"/>
        </w:rPr>
      </w:pPr>
    </w:p>
    <w:p w14:paraId="6CCC47CF" w14:textId="77777777" w:rsidR="0092585C" w:rsidRDefault="002407FC" w:rsidP="00BB4FE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3EBB92C" w14:textId="77777777" w:rsidR="00A73BF1" w:rsidRDefault="00A73BF1" w:rsidP="00BB4FE3">
      <w:pPr>
        <w:spacing w:after="0" w:line="360" w:lineRule="auto"/>
        <w:jc w:val="both"/>
        <w:rPr>
          <w:rFonts w:ascii="Palatino Linotype" w:eastAsia="Palatino Linotype" w:hAnsi="Palatino Linotype" w:cs="Palatino Linotype"/>
          <w:i/>
          <w:sz w:val="24"/>
          <w:szCs w:val="24"/>
        </w:rPr>
      </w:pPr>
    </w:p>
    <w:p w14:paraId="352BB942" w14:textId="77777777" w:rsidR="0092585C" w:rsidRDefault="002407FC"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696EDE95" w14:textId="77777777" w:rsidR="005730EF" w:rsidRDefault="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D5DF084"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Pr>
          <w:rFonts w:ascii="Palatino Linotype" w:eastAsia="Palatino Linotype" w:hAnsi="Palatino Linotype" w:cs="Palatino Linotype"/>
          <w:color w:val="000000"/>
          <w:sz w:val="24"/>
          <w:szCs w:val="24"/>
        </w:rPr>
        <w:lastRenderedPageBreak/>
        <w:t>todo acto que derive del ejercicio de sus facultades, competencias o funciones. En ese sentido, debe privilegiarse en todo momento el principio de máxima publicidad.</w:t>
      </w:r>
    </w:p>
    <w:p w14:paraId="77E0D17D"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6D1AAF0"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las solicitudes que dieron origen a este recurso,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fue omiso en dar respuesta a las solicitudes.</w:t>
      </w:r>
    </w:p>
    <w:p w14:paraId="34977CD9"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29D6B7F"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C31B8BB"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88D6B7"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No sobra decir que, al actuar de esta forma,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incumple con el primer mandato contenido en el párrafo tercero del artículo primero de la Constitución Política de los Estados Unidos Mexicanos que establece el deber de todas las autoridades, en el ámbito de sus atribuciones, de promover, respetar, proteger y </w:t>
      </w:r>
      <w:r>
        <w:rPr>
          <w:rFonts w:ascii="Palatino Linotype" w:eastAsia="Palatino Linotype" w:hAnsi="Palatino Linotype" w:cs="Palatino Linotype"/>
          <w:b/>
          <w:color w:val="000000"/>
          <w:sz w:val="24"/>
          <w:szCs w:val="24"/>
        </w:rPr>
        <w:t>garantizar</w:t>
      </w:r>
      <w:r>
        <w:rPr>
          <w:rFonts w:ascii="Palatino Linotype" w:eastAsia="Palatino Linotype" w:hAnsi="Palatino Linotype" w:cs="Palatino Linotype"/>
          <w:color w:val="000000"/>
          <w:sz w:val="24"/>
          <w:szCs w:val="24"/>
        </w:rPr>
        <w:t xml:space="preserve"> los derechos humanos. </w:t>
      </w:r>
    </w:p>
    <w:p w14:paraId="6EA22330"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D2CDA41"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1CBDC628"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767BE81"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que en cumplimiento a esta resolución, el </w:t>
      </w:r>
      <w:r>
        <w:rPr>
          <w:rFonts w:ascii="Palatino Linotype" w:eastAsia="Palatino Linotype" w:hAnsi="Palatino Linotype" w:cs="Palatino Linotype"/>
          <w:b/>
          <w:color w:val="000000"/>
          <w:sz w:val="24"/>
          <w:szCs w:val="24"/>
        </w:rPr>
        <w:t xml:space="preserve">Sujeto Obligado </w:t>
      </w:r>
      <w:r w:rsidR="00835861">
        <w:rPr>
          <w:rFonts w:ascii="Palatino Linotype" w:eastAsia="Palatino Linotype" w:hAnsi="Palatino Linotype" w:cs="Palatino Linotype"/>
          <w:color w:val="000000"/>
          <w:sz w:val="24"/>
          <w:szCs w:val="24"/>
        </w:rPr>
        <w:t xml:space="preserve">deberá dar atención a la solicitud </w:t>
      </w:r>
      <w:r>
        <w:rPr>
          <w:rFonts w:ascii="Palatino Linotype" w:eastAsia="Palatino Linotype" w:hAnsi="Palatino Linotype" w:cs="Palatino Linotype"/>
          <w:color w:val="000000"/>
          <w:sz w:val="24"/>
          <w:szCs w:val="24"/>
        </w:rPr>
        <w:t>de información, puesto que el silencio administrativo que hizo patente al omitir dar respuesta trae como consecuencia que se le ordene dar atención a las solicitudes entregando la información solicitada, lo cual deberá llevar a cabo en ejercicio de sus atribuciones y con arreglo a lo dispuesto por la ley de la materia.</w:t>
      </w:r>
    </w:p>
    <w:p w14:paraId="220429C4"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4C301F2"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consecuencia, para responder a las solicitudes de acceso a la información en cuestión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w:t>
      </w:r>
      <w:r>
        <w:rPr>
          <w:rFonts w:ascii="Palatino Linotype" w:eastAsia="Palatino Linotype" w:hAnsi="Palatino Linotype" w:cs="Palatino Linotype"/>
          <w:color w:val="000000"/>
          <w:sz w:val="24"/>
          <w:szCs w:val="24"/>
        </w:rPr>
        <w:lastRenderedPageBreak/>
        <w:t>tener la información, con objeto de que realicen una búsqueda exhaustiva y razonable de la información solicitada.</w:t>
      </w:r>
    </w:p>
    <w:p w14:paraId="182E6E2B"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8452583" w14:textId="77777777" w:rsidR="0092585C" w:rsidRDefault="002407F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cualquiera de los casos, imperativamente, el </w:t>
      </w:r>
      <w:r>
        <w:rPr>
          <w:rFonts w:ascii="Palatino Linotype" w:eastAsia="Palatino Linotype" w:hAnsi="Palatino Linotype" w:cs="Palatino Linotype"/>
          <w:b/>
          <w:color w:val="000000"/>
          <w:sz w:val="24"/>
          <w:szCs w:val="24"/>
        </w:rPr>
        <w:t>Sujeto Obligado</w:t>
      </w:r>
      <w:r w:rsidR="00835861">
        <w:rPr>
          <w:rFonts w:ascii="Palatino Linotype" w:eastAsia="Palatino Linotype" w:hAnsi="Palatino Linotype" w:cs="Palatino Linotype"/>
          <w:color w:val="000000"/>
          <w:sz w:val="24"/>
          <w:szCs w:val="24"/>
        </w:rPr>
        <w:t xml:space="preserve"> debe de responder a la solicitud</w:t>
      </w:r>
      <w:r>
        <w:rPr>
          <w:rFonts w:ascii="Palatino Linotype" w:eastAsia="Palatino Linotype" w:hAnsi="Palatino Linotype" w:cs="Palatino Linotype"/>
          <w:color w:val="000000"/>
          <w:sz w:val="24"/>
          <w:szCs w:val="24"/>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FBCEDC8"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FAC74E"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8BCD747" w14:textId="77777777" w:rsidR="0092585C" w:rsidRPr="000F3A84" w:rsidRDefault="002407FC">
      <w:pPr>
        <w:numPr>
          <w:ilvl w:val="0"/>
          <w:numId w:val="1"/>
        </w:numPr>
        <w:pBdr>
          <w:top w:val="nil"/>
          <w:left w:val="nil"/>
          <w:bottom w:val="nil"/>
          <w:right w:val="nil"/>
          <w:between w:val="nil"/>
        </w:pBdr>
        <w:spacing w:after="0" w:line="360" w:lineRule="auto"/>
        <w:jc w:val="both"/>
        <w:rPr>
          <w:b/>
          <w:color w:val="000000"/>
          <w:sz w:val="24"/>
          <w:szCs w:val="24"/>
        </w:rPr>
      </w:pPr>
      <w:r w:rsidRPr="000F3A84">
        <w:rPr>
          <w:rFonts w:ascii="Palatino Linotype" w:eastAsia="Palatino Linotype" w:hAnsi="Palatino Linotype" w:cs="Palatino Linotype"/>
          <w:b/>
          <w:color w:val="000000"/>
          <w:sz w:val="24"/>
          <w:szCs w:val="24"/>
        </w:rPr>
        <w:t xml:space="preserve">Vista a los órganos de control interno competentes </w:t>
      </w:r>
    </w:p>
    <w:p w14:paraId="18C0BB26" w14:textId="77777777" w:rsidR="0092585C" w:rsidRDefault="002407FC">
      <w:pPr>
        <w:spacing w:after="0" w:line="360" w:lineRule="auto"/>
        <w:jc w:val="both"/>
        <w:rPr>
          <w:rFonts w:ascii="Palatino Linotype" w:eastAsia="Palatino Linotype" w:hAnsi="Palatino Linotype" w:cs="Palatino Linotype"/>
          <w:sz w:val="24"/>
          <w:szCs w:val="24"/>
        </w:rPr>
      </w:pPr>
      <w:r w:rsidRPr="000F3A84">
        <w:rPr>
          <w:rFonts w:ascii="Palatino Linotype" w:eastAsia="Palatino Linotype" w:hAnsi="Palatino Linotype" w:cs="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w:t>
      </w:r>
      <w:r w:rsidR="000F3A84" w:rsidRPr="000F3A84">
        <w:rPr>
          <w:rFonts w:ascii="Palatino Linotype" w:eastAsia="Palatino Linotype" w:hAnsi="Palatino Linotype" w:cs="Palatino Linotype"/>
          <w:sz w:val="24"/>
          <w:szCs w:val="24"/>
        </w:rPr>
        <w:t xml:space="preserve">competente </w:t>
      </w:r>
      <w:r w:rsidRPr="000F3A84">
        <w:rPr>
          <w:rFonts w:ascii="Palatino Linotype" w:eastAsia="Palatino Linotype" w:hAnsi="Palatino Linotype" w:cs="Palatino Linotype"/>
          <w:sz w:val="24"/>
          <w:szCs w:val="24"/>
        </w:rPr>
        <w:t xml:space="preserve">un expediente formado con motivo de las </w:t>
      </w:r>
      <w:r w:rsidRPr="000F3A84">
        <w:rPr>
          <w:rFonts w:ascii="Palatino Linotype" w:eastAsia="Palatino Linotype" w:hAnsi="Palatino Linotype" w:cs="Palatino Linotype"/>
          <w:sz w:val="24"/>
          <w:szCs w:val="24"/>
        </w:rPr>
        <w:lastRenderedPageBreak/>
        <w:t>presuntas infracciones de carácter omisivo cometidas en detrimento al derecho de acceso a la información.</w:t>
      </w:r>
      <w:r>
        <w:rPr>
          <w:rFonts w:ascii="Palatino Linotype" w:eastAsia="Palatino Linotype" w:hAnsi="Palatino Linotype" w:cs="Palatino Linotype"/>
          <w:sz w:val="24"/>
          <w:szCs w:val="24"/>
        </w:rPr>
        <w:t xml:space="preserve">  </w:t>
      </w:r>
    </w:p>
    <w:p w14:paraId="34D85328" w14:textId="77777777" w:rsidR="0092585C" w:rsidRDefault="0092585C">
      <w:pPr>
        <w:spacing w:after="0" w:line="360" w:lineRule="auto"/>
        <w:jc w:val="both"/>
        <w:rPr>
          <w:rFonts w:ascii="Palatino Linotype" w:eastAsia="Palatino Linotype" w:hAnsi="Palatino Linotype" w:cs="Palatino Linotype"/>
          <w:sz w:val="24"/>
          <w:szCs w:val="24"/>
        </w:rPr>
      </w:pPr>
    </w:p>
    <w:p w14:paraId="69FB01C4" w14:textId="77777777" w:rsidR="0092585C" w:rsidRPr="000F3A84" w:rsidRDefault="002407FC" w:rsidP="00BB4FE3">
      <w:pPr>
        <w:spacing w:after="0" w:line="360" w:lineRule="auto"/>
        <w:jc w:val="both"/>
        <w:rPr>
          <w:rFonts w:ascii="Palatino Linotype" w:eastAsia="Palatino Linotype" w:hAnsi="Palatino Linotype" w:cs="Palatino Linotype"/>
          <w:sz w:val="24"/>
          <w:szCs w:val="24"/>
        </w:rPr>
      </w:pPr>
      <w:r w:rsidRPr="000F3A84">
        <w:rPr>
          <w:rFonts w:ascii="Palatino Linotype" w:eastAsia="Palatino Linotype" w:hAnsi="Palatino Linotype" w:cs="Palatino Linotype"/>
          <w:sz w:val="24"/>
          <w:szCs w:val="24"/>
        </w:rPr>
        <w:t xml:space="preserve">En efecto, la Secretaría técnica del Pleno hará del conocimiento del órgano </w:t>
      </w:r>
      <w:r w:rsidR="000F3A84" w:rsidRPr="000F3A84">
        <w:rPr>
          <w:rFonts w:ascii="Palatino Linotype" w:eastAsia="Palatino Linotype" w:hAnsi="Palatino Linotype" w:cs="Palatino Linotype"/>
          <w:sz w:val="24"/>
          <w:szCs w:val="24"/>
        </w:rPr>
        <w:t xml:space="preserve">interno </w:t>
      </w:r>
      <w:r w:rsidRPr="000F3A84">
        <w:rPr>
          <w:rFonts w:ascii="Palatino Linotype" w:eastAsia="Palatino Linotype" w:hAnsi="Palatino Linotype" w:cs="Palatino Linotype"/>
          <w:sz w:val="24"/>
          <w:szCs w:val="24"/>
        </w:rPr>
        <w:t xml:space="preserve">de control </w:t>
      </w:r>
      <w:r w:rsidR="000F3A84" w:rsidRPr="000F3A84">
        <w:rPr>
          <w:rFonts w:ascii="Palatino Linotype" w:eastAsia="Palatino Linotype" w:hAnsi="Palatino Linotype" w:cs="Palatino Linotype"/>
          <w:sz w:val="24"/>
          <w:szCs w:val="24"/>
        </w:rPr>
        <w:t>competente</w:t>
      </w:r>
      <w:r w:rsidRPr="000F3A84">
        <w:rPr>
          <w:rFonts w:ascii="Palatino Linotype" w:eastAsia="Palatino Linotype" w:hAnsi="Palatino Linotype" w:cs="Palatino Linotype"/>
          <w:sz w:val="24"/>
          <w:szCs w:val="24"/>
        </w:rPr>
        <w:t xml:space="preserve"> de las infracciones en que el </w:t>
      </w:r>
      <w:r w:rsidRPr="000F3A84">
        <w:rPr>
          <w:rFonts w:ascii="Palatino Linotype" w:eastAsia="Palatino Linotype" w:hAnsi="Palatino Linotype" w:cs="Palatino Linotype"/>
          <w:b/>
          <w:sz w:val="24"/>
          <w:szCs w:val="24"/>
        </w:rPr>
        <w:t>Sujeto Obligado</w:t>
      </w:r>
      <w:r w:rsidRPr="000F3A84">
        <w:rPr>
          <w:rFonts w:ascii="Palatino Linotype" w:eastAsia="Palatino Linotype" w:hAnsi="Palatino Linotype" w:cs="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D7FAD0B" w14:textId="77777777" w:rsidR="0092585C" w:rsidRPr="000F3A84"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F3A84">
        <w:rPr>
          <w:rFonts w:ascii="Palatino Linotype" w:eastAsia="Palatino Linotype" w:hAnsi="Palatino Linotype" w:cs="Palatino Linotype"/>
          <w:b/>
          <w:i/>
          <w:color w:val="000000"/>
        </w:rPr>
        <w:t>“Artículo 190.</w:t>
      </w:r>
      <w:r w:rsidRPr="000F3A84">
        <w:rPr>
          <w:rFonts w:ascii="Palatino Linotype" w:eastAsia="Palatino Linotype" w:hAnsi="Palatino Linotype" w:cs="Palatino Linotype"/>
          <w:i/>
          <w:color w:val="000000"/>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61E6DF8" w14:textId="77777777" w:rsidR="0092585C" w:rsidRPr="000F3A84"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F3A84">
        <w:rPr>
          <w:rFonts w:ascii="Palatino Linotype" w:eastAsia="Palatino Linotype" w:hAnsi="Palatino Linotype" w:cs="Palatino Linotype"/>
          <w:b/>
          <w:i/>
          <w:color w:val="000000"/>
        </w:rPr>
        <w:t>Artículo 222.</w:t>
      </w:r>
      <w:r w:rsidRPr="000F3A84">
        <w:rPr>
          <w:rFonts w:ascii="Palatino Linotype" w:eastAsia="Palatino Linotype" w:hAnsi="Palatino Linotype" w:cs="Palatino Linotype"/>
          <w:i/>
          <w:color w:val="000000"/>
        </w:rPr>
        <w:t xml:space="preserve"> Son causas de responsabilidad administrativa de los servidores públicos de los sujetos obligados, por incumplimiento de las obligaciones establecidas en la materia de la presente Ley, las siguientes:</w:t>
      </w:r>
    </w:p>
    <w:p w14:paraId="586D76F1" w14:textId="77777777" w:rsidR="0092585C" w:rsidRPr="000F3A84"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F3A84">
        <w:rPr>
          <w:rFonts w:ascii="Palatino Linotype" w:eastAsia="Palatino Linotype" w:hAnsi="Palatino Linotype" w:cs="Palatino Linotype"/>
          <w:i/>
          <w:color w:val="000000"/>
        </w:rPr>
        <w:t>(…)</w:t>
      </w:r>
    </w:p>
    <w:p w14:paraId="7A78F010" w14:textId="77777777" w:rsidR="0092585C" w:rsidRPr="000F3A84"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0F3A84">
        <w:rPr>
          <w:rFonts w:ascii="Palatino Linotype" w:eastAsia="Palatino Linotype" w:hAnsi="Palatino Linotype" w:cs="Palatino Linotype"/>
          <w:b/>
          <w:i/>
          <w:color w:val="000000"/>
        </w:rPr>
        <w:t xml:space="preserve">I. Cualquier acto u </w:t>
      </w:r>
      <w:r w:rsidRPr="000F3A84">
        <w:rPr>
          <w:rFonts w:ascii="Palatino Linotype" w:eastAsia="Palatino Linotype" w:hAnsi="Palatino Linotype" w:cs="Palatino Linotype"/>
          <w:b/>
          <w:i/>
          <w:color w:val="000000"/>
          <w:u w:val="single"/>
        </w:rPr>
        <w:t>omisión</w:t>
      </w:r>
      <w:r w:rsidRPr="000F3A84">
        <w:rPr>
          <w:rFonts w:ascii="Palatino Linotype" w:eastAsia="Palatino Linotype" w:hAnsi="Palatino Linotype" w:cs="Palatino Linotype"/>
          <w:b/>
          <w:i/>
          <w:color w:val="000000"/>
        </w:rPr>
        <w:t xml:space="preserve"> que provoque la suspensión o deficiencia en la atención de las solicitudes de información;</w:t>
      </w:r>
    </w:p>
    <w:p w14:paraId="0C9E80F7" w14:textId="77777777" w:rsidR="0092585C" w:rsidRPr="000F3A84"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F3A84">
        <w:rPr>
          <w:rFonts w:ascii="Palatino Linotype" w:eastAsia="Palatino Linotype" w:hAnsi="Palatino Linotype" w:cs="Palatino Linotype"/>
          <w:b/>
          <w:i/>
          <w:color w:val="000000"/>
          <w:u w:val="single"/>
        </w:rPr>
        <w:lastRenderedPageBreak/>
        <w:t>II. La falta de respuesta a las solicitudes de información en los plazos señalados en la normatividad aplicable</w:t>
      </w:r>
      <w:r w:rsidRPr="000F3A84">
        <w:rPr>
          <w:rFonts w:ascii="Palatino Linotype" w:eastAsia="Palatino Linotype" w:hAnsi="Palatino Linotype" w:cs="Palatino Linotype"/>
          <w:i/>
          <w:color w:val="000000"/>
        </w:rPr>
        <w:t>;</w:t>
      </w:r>
    </w:p>
    <w:p w14:paraId="37C62D9E" w14:textId="77777777" w:rsidR="0092585C" w:rsidRPr="000F3A84"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sidRPr="000F3A84">
        <w:rPr>
          <w:rFonts w:ascii="Palatino Linotype" w:eastAsia="Palatino Linotype" w:hAnsi="Palatino Linotype" w:cs="Palatino Linotype"/>
          <w:i/>
          <w:color w:val="000000"/>
        </w:rPr>
        <w:t xml:space="preserve">(…)” </w:t>
      </w:r>
      <w:r w:rsidRPr="000F3A84">
        <w:rPr>
          <w:rFonts w:ascii="Palatino Linotype" w:eastAsia="Palatino Linotype" w:hAnsi="Palatino Linotype" w:cs="Palatino Linotype"/>
          <w:b/>
          <w:i/>
          <w:color w:val="000000"/>
        </w:rPr>
        <w:t>(Sic)</w:t>
      </w:r>
    </w:p>
    <w:p w14:paraId="48D0CE7B" w14:textId="77777777" w:rsidR="0092585C" w:rsidRDefault="0092585C" w:rsidP="005730EF">
      <w:pPr>
        <w:spacing w:after="0" w:line="360" w:lineRule="auto"/>
        <w:jc w:val="both"/>
        <w:rPr>
          <w:rFonts w:ascii="Palatino Linotype" w:eastAsia="Palatino Linotype" w:hAnsi="Palatino Linotype" w:cs="Palatino Linotype"/>
          <w:sz w:val="24"/>
          <w:szCs w:val="24"/>
        </w:rPr>
      </w:pPr>
    </w:p>
    <w:p w14:paraId="0D8E147C" w14:textId="77777777" w:rsidR="0092585C" w:rsidRPr="000F3A84" w:rsidRDefault="002407FC" w:rsidP="00BB4FE3">
      <w:pPr>
        <w:spacing w:after="0" w:line="360" w:lineRule="auto"/>
        <w:jc w:val="both"/>
        <w:rPr>
          <w:rFonts w:ascii="Palatino Linotype" w:eastAsia="Palatino Linotype" w:hAnsi="Palatino Linotype" w:cs="Palatino Linotype"/>
          <w:sz w:val="24"/>
          <w:szCs w:val="24"/>
        </w:rPr>
      </w:pPr>
      <w:r w:rsidRPr="000F3A84">
        <w:rPr>
          <w:rFonts w:ascii="Palatino Linotype" w:eastAsia="Palatino Linotype" w:hAnsi="Palatino Linotype" w:cs="Palatino Linotype"/>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EB49DAF" w14:textId="77777777" w:rsidR="0092585C" w:rsidRPr="000F3A84"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F3A84">
        <w:rPr>
          <w:rFonts w:ascii="Palatino Linotype" w:eastAsia="Palatino Linotype" w:hAnsi="Palatino Linotype" w:cs="Palatino Linotype"/>
          <w:i/>
          <w:color w:val="000000"/>
        </w:rPr>
        <w:t>“Artículo 19. Corresponde a la Secretaría Técnica del Pleno ejercer las atribuciones siguientes:</w:t>
      </w:r>
    </w:p>
    <w:p w14:paraId="121204BD" w14:textId="77777777" w:rsidR="0092585C" w:rsidRPr="000F3A84"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sidRPr="000F3A84">
        <w:rPr>
          <w:rFonts w:ascii="Palatino Linotype" w:eastAsia="Palatino Linotype" w:hAnsi="Palatino Linotype" w:cs="Palatino Linotype"/>
          <w:i/>
          <w:color w:val="000000"/>
        </w:rPr>
        <w:t>(…)</w:t>
      </w:r>
    </w:p>
    <w:p w14:paraId="584C890C"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sz w:val="24"/>
          <w:szCs w:val="24"/>
        </w:rPr>
      </w:pPr>
      <w:r w:rsidRPr="000F3A84">
        <w:rPr>
          <w:rFonts w:ascii="Palatino Linotype" w:eastAsia="Palatino Linotype" w:hAnsi="Palatino Linotype" w:cs="Palatino Linotype"/>
          <w:i/>
          <w:color w:val="000000"/>
        </w:rPr>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0F3A84">
        <w:rPr>
          <w:rFonts w:ascii="Palatino Linotype" w:eastAsia="Palatino Linotype" w:hAnsi="Palatino Linotype" w:cs="Palatino Linotype"/>
          <w:b/>
          <w:i/>
          <w:color w:val="000000"/>
        </w:rPr>
        <w:t>(Sic)</w:t>
      </w:r>
    </w:p>
    <w:p w14:paraId="0B3268A8" w14:textId="77777777" w:rsidR="0092585C" w:rsidRDefault="0092585C" w:rsidP="005730EF">
      <w:pPr>
        <w:spacing w:after="0" w:line="360" w:lineRule="auto"/>
        <w:jc w:val="both"/>
        <w:rPr>
          <w:rFonts w:ascii="Palatino Linotype" w:eastAsia="Palatino Linotype" w:hAnsi="Palatino Linotype" w:cs="Palatino Linotype"/>
          <w:sz w:val="24"/>
          <w:szCs w:val="24"/>
        </w:rPr>
      </w:pPr>
    </w:p>
    <w:p w14:paraId="27E59999" w14:textId="75FF096E" w:rsidR="0092585C" w:rsidRDefault="002407FC">
      <w:pPr>
        <w:spacing w:after="0" w:line="360" w:lineRule="auto"/>
        <w:jc w:val="both"/>
        <w:rPr>
          <w:rFonts w:ascii="Palatino Linotype" w:eastAsia="Palatino Linotype" w:hAnsi="Palatino Linotype" w:cs="Palatino Linotype"/>
          <w:color w:val="222222"/>
          <w:sz w:val="24"/>
          <w:szCs w:val="24"/>
        </w:rPr>
      </w:pPr>
      <w:r w:rsidRPr="000F3A84">
        <w:rPr>
          <w:rFonts w:ascii="Palatino Linotype" w:eastAsia="Palatino Linotype" w:hAnsi="Palatino Linotype" w:cs="Palatino Linotype"/>
          <w:color w:val="000000"/>
          <w:sz w:val="24"/>
          <w:szCs w:val="24"/>
        </w:rPr>
        <w:t xml:space="preserve">Por lo que es menester en este asunto, </w:t>
      </w:r>
      <w:r w:rsidRPr="000F3A84">
        <w:rPr>
          <w:rFonts w:ascii="Palatino Linotype" w:eastAsia="Palatino Linotype" w:hAnsi="Palatino Linotype" w:cs="Palatino Linotype"/>
          <w:color w:val="222222"/>
          <w:sz w:val="24"/>
          <w:szCs w:val="24"/>
        </w:rPr>
        <w:t xml:space="preserve">dar vista a la Secretaría Técnica del Pleno a efecto de que ejerza las atribuciones previstas en la normatividad aplicable y comunique al  Órgano Interno </w:t>
      </w:r>
      <w:r w:rsidR="00202F5D" w:rsidRPr="000F3A84">
        <w:rPr>
          <w:rFonts w:ascii="Palatino Linotype" w:eastAsia="Palatino Linotype" w:hAnsi="Palatino Linotype" w:cs="Palatino Linotype"/>
          <w:color w:val="222222"/>
          <w:sz w:val="24"/>
          <w:szCs w:val="24"/>
        </w:rPr>
        <w:t xml:space="preserve">de Control </w:t>
      </w:r>
      <w:r w:rsidR="000F3A84" w:rsidRPr="000F3A84">
        <w:rPr>
          <w:rFonts w:ascii="Palatino Linotype" w:eastAsia="Palatino Linotype" w:hAnsi="Palatino Linotype" w:cs="Palatino Linotype"/>
          <w:color w:val="222222"/>
          <w:sz w:val="24"/>
          <w:szCs w:val="24"/>
        </w:rPr>
        <w:t>competente</w:t>
      </w:r>
      <w:r w:rsidRPr="000F3A84">
        <w:rPr>
          <w:rFonts w:ascii="Palatino Linotype" w:eastAsia="Palatino Linotype" w:hAnsi="Palatino Linotype" w:cs="Palatino Linotype"/>
          <w:color w:val="222222"/>
          <w:sz w:val="24"/>
          <w:szCs w:val="24"/>
        </w:rPr>
        <w:t xml:space="preserv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w:t>
      </w:r>
      <w:r w:rsidRPr="000F3A84">
        <w:rPr>
          <w:rFonts w:ascii="Palatino Linotype" w:eastAsia="Palatino Linotype" w:hAnsi="Palatino Linotype" w:cs="Palatino Linotype"/>
          <w:color w:val="222222"/>
          <w:sz w:val="24"/>
          <w:szCs w:val="24"/>
        </w:rPr>
        <w:lastRenderedPageBreak/>
        <w:t>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E424EA3" w14:textId="77777777" w:rsidR="0092585C" w:rsidRDefault="0092585C" w:rsidP="00BB4FE3">
      <w:pPr>
        <w:spacing w:after="0" w:line="360" w:lineRule="auto"/>
        <w:jc w:val="both"/>
        <w:rPr>
          <w:rFonts w:ascii="Palatino Linotype" w:eastAsia="Palatino Linotype" w:hAnsi="Palatino Linotype" w:cs="Palatino Linotype"/>
          <w:color w:val="222222"/>
          <w:sz w:val="24"/>
          <w:szCs w:val="24"/>
        </w:rPr>
      </w:pPr>
    </w:p>
    <w:p w14:paraId="40CF84B4" w14:textId="77777777" w:rsidR="0092585C" w:rsidRDefault="002407FC" w:rsidP="00BB4FE3">
      <w:pPr>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De la Versión Pública </w:t>
      </w:r>
    </w:p>
    <w:p w14:paraId="7422BDC9"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73D7C466"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este respecto, los artículos 3, fracciones IX, XX, XXI y XLV; 51 y 52 de la Ley de Transparencia y Acceso a la Información Pública del Estado de México y Municipios establecen:</w:t>
      </w:r>
    </w:p>
    <w:p w14:paraId="37966AFA"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3. </w:t>
      </w:r>
      <w:r>
        <w:rPr>
          <w:rFonts w:ascii="Palatino Linotype" w:eastAsia="Palatino Linotype" w:hAnsi="Palatino Linotype" w:cs="Palatino Linotype"/>
          <w:i/>
          <w:color w:val="000000"/>
        </w:rPr>
        <w:t xml:space="preserve">Para los efectos de la presente Ley se entenderá por: </w:t>
      </w:r>
    </w:p>
    <w:p w14:paraId="2092BE48"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389A923E"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IX.</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 xml:space="preserve">Datos personales: </w:t>
      </w:r>
      <w:r>
        <w:rPr>
          <w:rFonts w:ascii="Palatino Linotype" w:eastAsia="Palatino Linotype" w:hAnsi="Palatino Linotype" w:cs="Palatino Linotype"/>
          <w:i/>
          <w:color w:val="000000"/>
        </w:rPr>
        <w:t xml:space="preserve">La información concerniente a una persona, identificada o identificable según lo dispuesto por la Ley de Protección de Datos Personales del Estado de México; </w:t>
      </w:r>
    </w:p>
    <w:p w14:paraId="1CE9364F"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39D529C0"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XX.</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Información clasificada:</w:t>
      </w:r>
      <w:r>
        <w:rPr>
          <w:rFonts w:ascii="Palatino Linotype" w:eastAsia="Palatino Linotype" w:hAnsi="Palatino Linotype" w:cs="Palatino Linotype"/>
          <w:i/>
          <w:color w:val="000000"/>
        </w:rPr>
        <w:t xml:space="preserve"> Aquella considerada por la presente Ley como reservada o confidencial; </w:t>
      </w:r>
    </w:p>
    <w:p w14:paraId="41AF754E"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XXI.</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Información confidencial</w:t>
      </w:r>
      <w:r>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33400EA"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7D13C0BC"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XLV. Versión pública:</w:t>
      </w:r>
      <w:r>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 </w:t>
      </w:r>
    </w:p>
    <w:p w14:paraId="79D5E12F"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51.</w:t>
      </w:r>
      <w:r>
        <w:rPr>
          <w:rFonts w:ascii="Palatino Linotype" w:eastAsia="Palatino Linotype" w:hAnsi="Palatino Linotype" w:cs="Palatino Linotype"/>
          <w:i/>
          <w:color w:val="000000"/>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eastAsia="Palatino Linotype" w:hAnsi="Palatino Linotype" w:cs="Palatino Linotype"/>
          <w:b/>
          <w:i/>
          <w:color w:val="000000"/>
        </w:rPr>
        <w:t xml:space="preserve">y tendrá la responsabilidad de verificar en cada caso que la misma no sea confidencial o reservada. </w:t>
      </w:r>
      <w:r>
        <w:rPr>
          <w:rFonts w:ascii="Palatino Linotype" w:eastAsia="Palatino Linotype" w:hAnsi="Palatino Linotype" w:cs="Palatino Linotype"/>
          <w:i/>
          <w:color w:val="000000"/>
        </w:rPr>
        <w:t xml:space="preserve">Dicha Unidad contará con las facultades internas necesarias para gestionar la atención a las solicitudes de información en los términos de la Ley General y la presente Ley. </w:t>
      </w:r>
    </w:p>
    <w:p w14:paraId="1D2CC6C8"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Artículo 52.</w:t>
      </w:r>
      <w:r>
        <w:rPr>
          <w:rFonts w:ascii="Palatino Linotype" w:eastAsia="Palatino Linotype" w:hAnsi="Palatino Linotype" w:cs="Palatino Linotype"/>
          <w:i/>
          <w:color w:val="000000"/>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rFonts w:ascii="Palatino Linotype" w:eastAsia="Palatino Linotype" w:hAnsi="Palatino Linotype" w:cs="Palatino Linotype"/>
          <w:b/>
          <w:i/>
          <w:color w:val="000000"/>
        </w:rPr>
        <w:t>(Sic)</w:t>
      </w:r>
    </w:p>
    <w:p w14:paraId="59D2A020" w14:textId="77777777" w:rsidR="0092585C" w:rsidRDefault="0092585C" w:rsidP="00BB4FE3">
      <w:pPr>
        <w:spacing w:after="0"/>
      </w:pPr>
    </w:p>
    <w:p w14:paraId="0055D1AE"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Pr>
          <w:rFonts w:ascii="Palatino Linotype" w:eastAsia="Palatino Linotype" w:hAnsi="Palatino Linotype" w:cs="Palatino Linotype"/>
          <w:sz w:val="24"/>
          <w:szCs w:val="24"/>
        </w:rPr>
        <w:lastRenderedPageBreak/>
        <w:t xml:space="preserve">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759C2D2"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22</w:t>
      </w:r>
      <w:r>
        <w:rPr>
          <w:rFonts w:ascii="Palatino Linotype" w:eastAsia="Palatino Linotype" w:hAnsi="Palatino Linotype" w:cs="Palatino Linotype"/>
          <w:i/>
          <w:color w:val="000000"/>
        </w:rPr>
        <w:t>. Todo tratamiento de datos personales que efectúe el responsable deberá estar justificado por finalidades concretas, lícitas, explícitas y legítimas, relacionadas con las atribuciones que la normatividad aplicable les confiera.</w:t>
      </w:r>
    </w:p>
    <w:p w14:paraId="4993DE7D"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responsable podrá tratar datos personales para finalidades distintas a aquéllas establecidas en el aviso de privacidad, en los casos siguientes:</w:t>
      </w:r>
    </w:p>
    <w:p w14:paraId="48CB2E5C"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Cuente con atribuciones conferidas en ley y medie el consentimiento del titular.</w:t>
      </w:r>
    </w:p>
    <w:p w14:paraId="35BE6E2B"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Se trate de una persona reportada como desaparecida, en los términos previstos en la presente Ley y demás disposiciones legales aplicables...</w:t>
      </w:r>
    </w:p>
    <w:p w14:paraId="65952CEE"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Artículo</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38</w:t>
      </w:r>
      <w:r>
        <w:rPr>
          <w:rFonts w:ascii="Palatino Linotype" w:eastAsia="Palatino Linotype" w:hAnsi="Palatino Linotype" w:cs="Palatino Linotype"/>
          <w:i/>
          <w:color w:val="000000"/>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rFonts w:ascii="Palatino Linotype" w:eastAsia="Palatino Linotype" w:hAnsi="Palatino Linotype" w:cs="Palatino Linotype"/>
          <w:b/>
          <w:i/>
          <w:color w:val="000000"/>
        </w:rPr>
        <w:t>(Sic)</w:t>
      </w:r>
    </w:p>
    <w:p w14:paraId="26E980FA"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Pr>
          <w:rFonts w:ascii="Palatino Linotype" w:eastAsia="Palatino Linotype" w:hAnsi="Palatino Linotype" w:cs="Palatino Linotype"/>
          <w:sz w:val="24"/>
          <w:szCs w:val="24"/>
        </w:rPr>
        <w:lastRenderedPageBreak/>
        <w:t xml:space="preserve">datos personales, entendiéndose por tales, aquéllos que hacen identificable a una persona. </w:t>
      </w:r>
    </w:p>
    <w:p w14:paraId="6705BA7A" w14:textId="77777777" w:rsidR="005730EF" w:rsidRDefault="005730EF" w:rsidP="00BB4FE3">
      <w:pPr>
        <w:spacing w:after="0" w:line="360" w:lineRule="auto"/>
        <w:jc w:val="both"/>
        <w:rPr>
          <w:rFonts w:ascii="Palatino Linotype" w:eastAsia="Palatino Linotype" w:hAnsi="Palatino Linotype" w:cs="Palatino Linotype"/>
          <w:sz w:val="24"/>
          <w:szCs w:val="24"/>
        </w:rPr>
      </w:pPr>
    </w:p>
    <w:p w14:paraId="61CFDB58"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Palatino Linotype" w:hAnsi="Palatino Linotype" w:cs="Palatino Linotype"/>
          <w:color w:val="000000"/>
          <w:sz w:val="24"/>
          <w:szCs w:val="24"/>
        </w:rPr>
        <w:t>el Sujeto Obligado</w:t>
      </w:r>
      <w:r>
        <w:rPr>
          <w:rFonts w:ascii="Palatino Linotype" w:eastAsia="Palatino Linotype" w:hAnsi="Palatino Linotype" w:cs="Palatino Linotype"/>
          <w:sz w:val="24"/>
          <w:szCs w:val="24"/>
        </w:rPr>
        <w:t xml:space="preserve">, en ese contexto, todo dato personal susceptible de clasificación debe ser protegido. </w:t>
      </w:r>
    </w:p>
    <w:p w14:paraId="7E1EB6ED" w14:textId="77777777" w:rsidR="0092585C" w:rsidRDefault="002407FC" w:rsidP="005730EF">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B5C9AE1" w14:textId="77777777" w:rsidR="0092585C" w:rsidRDefault="0092585C" w:rsidP="005730EF">
      <w:pPr>
        <w:spacing w:after="0" w:line="360" w:lineRule="auto"/>
        <w:ind w:right="51"/>
        <w:jc w:val="both"/>
        <w:rPr>
          <w:rFonts w:ascii="Palatino Linotype" w:eastAsia="Palatino Linotype" w:hAnsi="Palatino Linotype" w:cs="Palatino Linotype"/>
          <w:sz w:val="24"/>
          <w:szCs w:val="24"/>
        </w:rPr>
      </w:pPr>
    </w:p>
    <w:p w14:paraId="2AAEA273" w14:textId="77777777" w:rsidR="0092585C" w:rsidRDefault="002407FC" w:rsidP="00BB4FE3">
      <w:pPr>
        <w:spacing w:after="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89AE13C" w14:textId="77777777" w:rsidR="0092585C" w:rsidRDefault="002407FC" w:rsidP="00BB4FE3">
      <w:pPr>
        <w:spacing w:after="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las personas físicas tramitan su inscripción en el registro con el propósito de realizar —mediante esa clave de identificación— operaciones o actividades de </w:t>
      </w:r>
      <w:r>
        <w:rPr>
          <w:rFonts w:ascii="Palatino Linotype" w:eastAsia="Palatino Linotype" w:hAnsi="Palatino Linotype" w:cs="Palatino Linotype"/>
          <w:sz w:val="24"/>
          <w:szCs w:val="24"/>
        </w:rPr>
        <w:lastRenderedPageBreak/>
        <w:t>naturaleza fiscal, la cual, les permite hacer identificable respecto de una situación fiscal determinada.</w:t>
      </w:r>
    </w:p>
    <w:p w14:paraId="38BF6AE7" w14:textId="77777777" w:rsidR="005730EF" w:rsidRDefault="005730EF" w:rsidP="00BB4FE3">
      <w:pPr>
        <w:spacing w:after="0" w:line="360" w:lineRule="auto"/>
        <w:ind w:right="-91"/>
        <w:jc w:val="both"/>
        <w:rPr>
          <w:rFonts w:ascii="Palatino Linotype" w:eastAsia="Palatino Linotype" w:hAnsi="Palatino Linotype" w:cs="Palatino Linotype"/>
          <w:sz w:val="24"/>
          <w:szCs w:val="24"/>
        </w:rPr>
      </w:pPr>
    </w:p>
    <w:p w14:paraId="2274EAEC" w14:textId="77777777" w:rsidR="0092585C" w:rsidRDefault="002407FC" w:rsidP="00BB4FE3">
      <w:pPr>
        <w:spacing w:after="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es compartido por el ahora </w:t>
      </w:r>
      <w:r>
        <w:rPr>
          <w:rFonts w:ascii="Palatino Linotype" w:eastAsia="Palatino Linotype" w:hAnsi="Palatino Linotype" w:cs="Palatino Linotype"/>
          <w:b/>
          <w:sz w:val="24"/>
          <w:szCs w:val="24"/>
        </w:rPr>
        <w:t>Instituto Nacional de Transparencia, Acceso a la Información y Protección de Datos Personales</w:t>
      </w:r>
      <w:r>
        <w:rPr>
          <w:rFonts w:ascii="Palatino Linotype" w:eastAsia="Palatino Linotype" w:hAnsi="Palatino Linotype" w:cs="Palatino Linotype"/>
          <w:sz w:val="24"/>
          <w:szCs w:val="24"/>
        </w:rPr>
        <w:t xml:space="preserve"> (INAI), conforme al criterio </w:t>
      </w:r>
      <w:r>
        <w:rPr>
          <w:rFonts w:ascii="Palatino Linotype" w:eastAsia="Palatino Linotype" w:hAnsi="Palatino Linotype" w:cs="Palatino Linotype"/>
          <w:b/>
          <w:sz w:val="24"/>
          <w:szCs w:val="24"/>
        </w:rPr>
        <w:t>19/17,</w:t>
      </w:r>
      <w:r>
        <w:rPr>
          <w:rFonts w:ascii="Palatino Linotype" w:eastAsia="Palatino Linotype" w:hAnsi="Palatino Linotype" w:cs="Palatino Linotype"/>
          <w:sz w:val="24"/>
          <w:szCs w:val="24"/>
        </w:rPr>
        <w:t xml:space="preserve"> el cual es del tenor literal siguiente:</w:t>
      </w:r>
    </w:p>
    <w:p w14:paraId="7A6532C0" w14:textId="77777777" w:rsidR="0092585C" w:rsidRDefault="002407FC" w:rsidP="00BB4FE3">
      <w:pPr>
        <w:spacing w:after="0" w:line="360"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REGISTRO FEDERAL DE CONTRIBUYENTES (RFC) DE PERSONAS FÍSICAS.</w:t>
      </w:r>
    </w:p>
    <w:p w14:paraId="1758F9D8" w14:textId="77777777" w:rsidR="0092585C" w:rsidRDefault="002407FC" w:rsidP="00BB4FE3">
      <w:pPr>
        <w:spacing w:after="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El RFC es una clave de carácter fiscal, única e irrepetible, que permite identificar al titular, su edad y fecha de nacimiento, por lo que es un dato personal de carácter confidencial.</w:t>
      </w:r>
    </w:p>
    <w:p w14:paraId="4B75A451" w14:textId="77777777" w:rsidR="0092585C" w:rsidRDefault="002407FC" w:rsidP="00BB4FE3">
      <w:pPr>
        <w:spacing w:after="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Resoluciones:</w:t>
      </w:r>
    </w:p>
    <w:p w14:paraId="7B2D90E3" w14:textId="77777777" w:rsidR="0092585C" w:rsidRDefault="002407FC" w:rsidP="00BB4FE3">
      <w:pPr>
        <w:spacing w:after="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0189/17. </w:t>
      </w:r>
      <w:r>
        <w:rPr>
          <w:rFonts w:ascii="Palatino Linotype" w:eastAsia="Palatino Linotype" w:hAnsi="Palatino Linotype" w:cs="Palatino Linotype"/>
          <w:i/>
        </w:rPr>
        <w:t>Morena. 08 de febrero de 2017. Por unanimidad. Comisionado Ponente Joel Salas Suárez.</w:t>
      </w:r>
    </w:p>
    <w:p w14:paraId="1E1C5006" w14:textId="77777777" w:rsidR="0092585C" w:rsidRDefault="002407FC" w:rsidP="00BB4FE3">
      <w:pPr>
        <w:spacing w:after="0"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0677/17. </w:t>
      </w:r>
      <w:r>
        <w:rPr>
          <w:rFonts w:ascii="Palatino Linotype" w:eastAsia="Palatino Linotype" w:hAnsi="Palatino Linotype" w:cs="Palatino Linotype"/>
          <w:i/>
        </w:rPr>
        <w:t>Universidad Nacional Autónoma de México. 08 de marzo de 2017. Por unanimidad. Comisionado Ponente Rosendoevgueni Monterrey Chepov.</w:t>
      </w:r>
      <w:r>
        <w:rPr>
          <w:rFonts w:ascii="Palatino Linotype" w:eastAsia="Palatino Linotype" w:hAnsi="Palatino Linotype" w:cs="Palatino Linotype"/>
          <w:b/>
          <w:i/>
        </w:rPr>
        <w:t xml:space="preserve"> </w:t>
      </w:r>
    </w:p>
    <w:p w14:paraId="3F36BDE3" w14:textId="77777777" w:rsidR="0092585C" w:rsidRDefault="002407FC" w:rsidP="00BB4FE3">
      <w:pPr>
        <w:spacing w:after="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RRA</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1564/17. </w:t>
      </w:r>
      <w:r>
        <w:rPr>
          <w:rFonts w:ascii="Palatino Linotype" w:eastAsia="Palatino Linotype" w:hAnsi="Palatino Linotype" w:cs="Palatino Linotype"/>
          <w:i/>
        </w:rPr>
        <w:t xml:space="preserve">Tribunal Electoral del Poder Judicial de la Federación. 26 de abril de 2017. Por unanimidad. Comisionado Ponente Oscar Mauricio Guerra Ford.” </w:t>
      </w:r>
      <w:r>
        <w:rPr>
          <w:rFonts w:ascii="Palatino Linotype" w:eastAsia="Palatino Linotype" w:hAnsi="Palatino Linotype" w:cs="Palatino Linotype"/>
          <w:b/>
          <w:i/>
        </w:rPr>
        <w:t>[Sic]</w:t>
      </w:r>
    </w:p>
    <w:p w14:paraId="321F80C9" w14:textId="77777777" w:rsidR="0092585C" w:rsidRDefault="0092585C" w:rsidP="00BB4FE3">
      <w:pPr>
        <w:spacing w:after="0"/>
        <w:ind w:left="567" w:right="850"/>
        <w:jc w:val="both"/>
        <w:rPr>
          <w:rFonts w:ascii="Palatino Linotype" w:eastAsia="Palatino Linotype" w:hAnsi="Palatino Linotype" w:cs="Palatino Linotype"/>
          <w:i/>
        </w:rPr>
      </w:pPr>
    </w:p>
    <w:p w14:paraId="7D9C7841"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76BE62A0"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0DA8EA3" w14:textId="77777777" w:rsidR="005730EF" w:rsidRDefault="005730EF" w:rsidP="00BB4FE3">
      <w:pPr>
        <w:spacing w:after="0" w:line="360" w:lineRule="auto"/>
        <w:jc w:val="both"/>
        <w:rPr>
          <w:rFonts w:ascii="Palatino Linotype" w:eastAsia="Palatino Linotype" w:hAnsi="Palatino Linotype" w:cs="Palatino Linotype"/>
          <w:sz w:val="24"/>
          <w:szCs w:val="24"/>
        </w:rPr>
      </w:pPr>
    </w:p>
    <w:p w14:paraId="5B9EB617" w14:textId="77777777" w:rsidR="0092585C" w:rsidRDefault="002407FC" w:rsidP="00BB4FE3">
      <w:pPr>
        <w:spacing w:after="0"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Argumento que es compartido por el </w:t>
      </w:r>
      <w:r>
        <w:rPr>
          <w:rFonts w:ascii="Palatino Linotype" w:eastAsia="Palatino Linotype" w:hAnsi="Palatino Linotype" w:cs="Palatino Linotype"/>
          <w:b/>
          <w:sz w:val="24"/>
          <w:szCs w:val="24"/>
        </w:rPr>
        <w:t xml:space="preserve">Instituto Nacional de Transparencia, Acceso a la Información y Protección de Datos Personales, conforme al </w:t>
      </w:r>
      <w:r>
        <w:rPr>
          <w:rFonts w:ascii="Palatino Linotype" w:eastAsia="Palatino Linotype" w:hAnsi="Palatino Linotype" w:cs="Palatino Linotype"/>
          <w:sz w:val="24"/>
          <w:szCs w:val="24"/>
        </w:rPr>
        <w:t xml:space="preserve">criterio número 18/17 el cual refiere: </w:t>
      </w:r>
    </w:p>
    <w:p w14:paraId="72BC7701" w14:textId="77777777" w:rsidR="005730EF" w:rsidRDefault="005730EF" w:rsidP="00BB4FE3">
      <w:pPr>
        <w:spacing w:after="0" w:line="360" w:lineRule="auto"/>
        <w:ind w:right="-91"/>
        <w:jc w:val="both"/>
        <w:rPr>
          <w:rFonts w:ascii="Palatino Linotype" w:eastAsia="Palatino Linotype" w:hAnsi="Palatino Linotype" w:cs="Palatino Linotype"/>
          <w:sz w:val="24"/>
          <w:szCs w:val="24"/>
        </w:rPr>
      </w:pPr>
    </w:p>
    <w:p w14:paraId="432E672F" w14:textId="77777777" w:rsidR="0092585C" w:rsidRDefault="002407FC" w:rsidP="00BB4FE3">
      <w:pPr>
        <w:spacing w:after="0" w:line="360" w:lineRule="auto"/>
        <w:ind w:left="851" w:right="851"/>
        <w:jc w:val="center"/>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CLAVE ÚNICA DE REGISTRO DE POBLACIÓN (CURP).</w:t>
      </w:r>
    </w:p>
    <w:p w14:paraId="66395FCC" w14:textId="77777777" w:rsidR="0092585C" w:rsidRDefault="002407FC" w:rsidP="00BB4FE3">
      <w:pPr>
        <w:spacing w:after="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21CFA43" w14:textId="77777777" w:rsidR="0092585C" w:rsidRDefault="002407FC" w:rsidP="00BB4FE3">
      <w:pPr>
        <w:spacing w:after="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Resoluciones:</w:t>
      </w:r>
    </w:p>
    <w:p w14:paraId="6CB9BE6B" w14:textId="77777777" w:rsidR="0092585C" w:rsidRDefault="002407FC" w:rsidP="00BB4FE3">
      <w:pPr>
        <w:spacing w:after="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RRA 3995/16. </w:t>
      </w:r>
      <w:r>
        <w:rPr>
          <w:rFonts w:ascii="Palatino Linotype" w:eastAsia="Palatino Linotype" w:hAnsi="Palatino Linotype" w:cs="Palatino Linotype"/>
          <w:i/>
        </w:rPr>
        <w:t>Secretaría de la Defensa Nacional. 1 de febrero de 2017. Por unanimidad. Comisionado Ponente Rosendoevgueni Monterrey Chepov.</w:t>
      </w:r>
    </w:p>
    <w:p w14:paraId="2CCB0629" w14:textId="77777777" w:rsidR="0092585C" w:rsidRDefault="002407FC" w:rsidP="00BB4FE3">
      <w:pPr>
        <w:spacing w:after="0" w:line="36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RRA 0937/17. </w:t>
      </w:r>
      <w:r>
        <w:rPr>
          <w:rFonts w:ascii="Palatino Linotype" w:eastAsia="Palatino Linotype" w:hAnsi="Palatino Linotype" w:cs="Palatino Linotype"/>
          <w:i/>
        </w:rPr>
        <w:t xml:space="preserve">Senado de la República. 15 de marzo de 2017. Por unanimidad. Comisionada Ponente Ximena Puente de la Mora. </w:t>
      </w:r>
    </w:p>
    <w:p w14:paraId="03B80CF8" w14:textId="77777777" w:rsidR="0092585C" w:rsidRDefault="002407FC" w:rsidP="00BB4FE3">
      <w:pPr>
        <w:spacing w:after="0" w:line="360" w:lineRule="auto"/>
        <w:ind w:left="851" w:right="851"/>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rPr>
        <w:t xml:space="preserve">RRA 0478/17. </w:t>
      </w:r>
      <w:r>
        <w:rPr>
          <w:rFonts w:ascii="Palatino Linotype" w:eastAsia="Palatino Linotype" w:hAnsi="Palatino Linotype" w:cs="Palatino Linotype"/>
          <w:i/>
        </w:rPr>
        <w:t>Secretaría de Relaciones Exteriores. 26 de abril de 2017. Por unanimidad. Comisionada Pon</w:t>
      </w:r>
      <w:r>
        <w:rPr>
          <w:rFonts w:ascii="Palatino Linotype" w:eastAsia="Palatino Linotype" w:hAnsi="Palatino Linotype" w:cs="Palatino Linotype"/>
          <w:i/>
          <w:sz w:val="24"/>
          <w:szCs w:val="24"/>
        </w:rPr>
        <w:t xml:space="preserve">ente Areli Cano Guadiana.” </w:t>
      </w:r>
      <w:r>
        <w:rPr>
          <w:rFonts w:ascii="Palatino Linotype" w:eastAsia="Palatino Linotype" w:hAnsi="Palatino Linotype" w:cs="Palatino Linotype"/>
          <w:b/>
          <w:i/>
          <w:sz w:val="24"/>
          <w:szCs w:val="24"/>
        </w:rPr>
        <w:t>[Sic]</w:t>
      </w:r>
    </w:p>
    <w:p w14:paraId="46D630CE" w14:textId="77777777" w:rsidR="0092585C" w:rsidRDefault="0092585C" w:rsidP="005730EF">
      <w:pPr>
        <w:spacing w:after="0" w:line="360" w:lineRule="auto"/>
        <w:ind w:right="51"/>
        <w:jc w:val="both"/>
        <w:rPr>
          <w:rFonts w:ascii="Palatino Linotype" w:eastAsia="Palatino Linotype" w:hAnsi="Palatino Linotype" w:cs="Palatino Linotype"/>
          <w:sz w:val="24"/>
          <w:szCs w:val="24"/>
        </w:rPr>
      </w:pPr>
    </w:p>
    <w:p w14:paraId="221B16D8" w14:textId="77777777" w:rsidR="0092585C" w:rsidRDefault="002407FC">
      <w:pPr>
        <w:spacing w:after="0" w:line="360" w:lineRule="auto"/>
        <w:ind w:right="51"/>
        <w:jc w:val="both"/>
        <w:rPr>
          <w:rFonts w:ascii="Palatino Linotype" w:eastAsia="Palatino Linotype" w:hAnsi="Palatino Linotype" w:cs="Palatino Linotype"/>
          <w:color w:val="444444"/>
          <w:sz w:val="24"/>
          <w:szCs w:val="24"/>
          <w:highlight w:val="white"/>
        </w:rPr>
      </w:pPr>
      <w:r>
        <w:rPr>
          <w:rFonts w:ascii="Palatino Linotype" w:eastAsia="Palatino Linotype" w:hAnsi="Palatino Linotype" w:cs="Palatino Linotype"/>
          <w:sz w:val="24"/>
          <w:szCs w:val="24"/>
        </w:rPr>
        <w:lastRenderedPageBreak/>
        <w:t xml:space="preserve">De manera complementaria, con relación a la fotografía de servidores públicos se cuenta con un espectro menor de protección a sus datos personales en comparación con cualquier otra persona física, en razón del interés público que revisten sus funciones, por lo que, </w:t>
      </w:r>
      <w:r>
        <w:rPr>
          <w:rFonts w:ascii="Palatino Linotype" w:eastAsia="Palatino Linotype" w:hAnsi="Palatino Linotype" w:cs="Palatino Linotype"/>
          <w:color w:val="444444"/>
          <w:sz w:val="24"/>
          <w:szCs w:val="24"/>
        </w:rPr>
        <w:t>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w:t>
      </w:r>
      <w:r>
        <w:rPr>
          <w:rFonts w:ascii="Palatino Linotype" w:eastAsia="Palatino Linotype" w:hAnsi="Palatino Linotype" w:cs="Palatino Linotype"/>
          <w:color w:val="444444"/>
          <w:sz w:val="24"/>
          <w:szCs w:val="24"/>
          <w:highlight w:val="white"/>
        </w:rPr>
        <w:t xml:space="preserve">to con la ciudadanía. Lo anterior, de conformidad con el criterio reiterado </w:t>
      </w:r>
      <w:r>
        <w:rPr>
          <w:rFonts w:ascii="Palatino Linotype" w:eastAsia="Palatino Linotype" w:hAnsi="Palatino Linotype" w:cs="Palatino Linotype"/>
          <w:b/>
          <w:sz w:val="24"/>
          <w:szCs w:val="24"/>
        </w:rPr>
        <w:t xml:space="preserve">03/19  </w:t>
      </w:r>
      <w:r>
        <w:rPr>
          <w:rFonts w:ascii="Palatino Linotype" w:eastAsia="Palatino Linotype" w:hAnsi="Palatino Linotype" w:cs="Palatino Linotype"/>
          <w:color w:val="444444"/>
          <w:sz w:val="24"/>
          <w:szCs w:val="24"/>
          <w:highlight w:val="white"/>
        </w:rPr>
        <w:t>por el Pleno de este Organismo Garante, cuyo rubro y texto disponen a la literalidad lo siguiente:</w:t>
      </w:r>
    </w:p>
    <w:p w14:paraId="0448254E" w14:textId="77777777" w:rsidR="005730EF" w:rsidRDefault="005730EF">
      <w:pPr>
        <w:spacing w:after="0" w:line="360" w:lineRule="auto"/>
        <w:ind w:right="51"/>
        <w:jc w:val="both"/>
        <w:rPr>
          <w:rFonts w:ascii="Palatino Linotype" w:eastAsia="Palatino Linotype" w:hAnsi="Palatino Linotype" w:cs="Palatino Linotype"/>
          <w:color w:val="444444"/>
          <w:sz w:val="24"/>
          <w:szCs w:val="24"/>
          <w:highlight w:val="white"/>
        </w:rPr>
      </w:pPr>
    </w:p>
    <w:p w14:paraId="5ECBC3BA"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“SERVIDORES PÚBLICOS CON CATEGORÍA DE MANDO MEDIO Y SUPERIOR. LA FOTOGRAFÍA DE AQUELLOS ES DE CARÁCTER PÚBLICO. </w:t>
      </w:r>
    </w:p>
    <w:p w14:paraId="4A209EB8"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w:t>
      </w:r>
      <w:r>
        <w:rPr>
          <w:rFonts w:ascii="Palatino Linotype" w:eastAsia="Palatino Linotype" w:hAnsi="Palatino Linotype" w:cs="Palatino Linotype"/>
          <w:i/>
          <w:color w:val="000000"/>
        </w:rPr>
        <w:lastRenderedPageBreak/>
        <w:t xml:space="preserve">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6075E51D" w14:textId="77777777" w:rsidR="0092585C" w:rsidRDefault="002407FC" w:rsidP="00BB4FE3">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Precedentes: </w:t>
      </w:r>
    </w:p>
    <w:p w14:paraId="25E3756F" w14:textId="77777777" w:rsidR="0092585C" w:rsidRDefault="002407FC" w:rsidP="00BB4FE3">
      <w:pPr>
        <w:numPr>
          <w:ilvl w:val="0"/>
          <w:numId w:val="2"/>
        </w:numPr>
        <w:pBdr>
          <w:top w:val="nil"/>
          <w:left w:val="nil"/>
          <w:bottom w:val="nil"/>
          <w:right w:val="nil"/>
          <w:between w:val="nil"/>
        </w:pBdr>
        <w:spacing w:after="0" w:line="360" w:lineRule="auto"/>
        <w:ind w:right="851"/>
        <w:jc w:val="both"/>
      </w:pPr>
      <w:r>
        <w:rPr>
          <w:rFonts w:ascii="Palatino Linotype" w:eastAsia="Palatino Linotype" w:hAnsi="Palatino Linotype" w:cs="Palatino Linotype"/>
          <w:i/>
          <w:color w:val="000000"/>
        </w:rPr>
        <w:lastRenderedPageBreak/>
        <w:t xml:space="preserve">En materia de acceso a la información pública. 06112/INFOEM/IP/RR/2019 y acumulados. Aprobado por unanimidad de votos. Ayuntamiento de Cuautitlán Izcalli. Comisionada Ponente Eva Abaid Yapur. </w:t>
      </w:r>
    </w:p>
    <w:p w14:paraId="221CEC62" w14:textId="77777777" w:rsidR="0092585C" w:rsidRDefault="002407FC" w:rsidP="00BB4FE3">
      <w:pPr>
        <w:numPr>
          <w:ilvl w:val="0"/>
          <w:numId w:val="2"/>
        </w:numPr>
        <w:pBdr>
          <w:top w:val="nil"/>
          <w:left w:val="nil"/>
          <w:bottom w:val="nil"/>
          <w:right w:val="nil"/>
          <w:between w:val="nil"/>
        </w:pBdr>
        <w:spacing w:after="0" w:line="360" w:lineRule="auto"/>
        <w:ind w:right="851"/>
        <w:jc w:val="both"/>
      </w:pPr>
      <w:r>
        <w:rPr>
          <w:rFonts w:ascii="Palatino Linotype" w:eastAsia="Palatino Linotype" w:hAnsi="Palatino Linotype" w:cs="Palatino Linotype"/>
          <w:i/>
          <w:color w:val="000000"/>
        </w:rPr>
        <w:t xml:space="preserve">En materia de acceso a la información pública. 05123/INFOEM/IP/RR/2019 y acumulados. Aprobado por unanimidad. Ayuntamiento de Atizapán de Zaragoza. Comisionado Ponente José Guadalupe Luna Hernández. </w:t>
      </w:r>
    </w:p>
    <w:p w14:paraId="4AA522E6" w14:textId="77777777" w:rsidR="0092585C" w:rsidRDefault="002407FC" w:rsidP="00BB4FE3">
      <w:pPr>
        <w:numPr>
          <w:ilvl w:val="0"/>
          <w:numId w:val="2"/>
        </w:numPr>
        <w:pBdr>
          <w:top w:val="nil"/>
          <w:left w:val="nil"/>
          <w:bottom w:val="nil"/>
          <w:right w:val="nil"/>
          <w:between w:val="nil"/>
        </w:pBdr>
        <w:spacing w:after="0" w:line="360" w:lineRule="auto"/>
        <w:ind w:right="851"/>
        <w:jc w:val="both"/>
        <w:rPr>
          <w:i/>
          <w:color w:val="000000"/>
          <w:sz w:val="24"/>
          <w:szCs w:val="24"/>
        </w:rPr>
      </w:pPr>
      <w:r>
        <w:rPr>
          <w:rFonts w:ascii="Palatino Linotype" w:eastAsia="Palatino Linotype" w:hAnsi="Palatino Linotype" w:cs="Palatino Linotype"/>
          <w:i/>
          <w:color w:val="000000"/>
        </w:rPr>
        <w:t xml:space="preserve">En materia de acceso a la información pública. 04879/INFOEM/IP/RR/2019. Aprobado por unanimidad de votos, emitiendo voto particular el Comisionado Javier Martínez Cruz. Ayuntamiento de Chicoloapan. Comisionado Ponente Javier Martínez Cruz” </w:t>
      </w:r>
      <w:r>
        <w:rPr>
          <w:rFonts w:ascii="Palatino Linotype" w:eastAsia="Palatino Linotype" w:hAnsi="Palatino Linotype" w:cs="Palatino Linotype"/>
          <w:b/>
          <w:i/>
          <w:color w:val="000000"/>
        </w:rPr>
        <w:t>(Sic)</w:t>
      </w:r>
    </w:p>
    <w:p w14:paraId="3C38AD58" w14:textId="77777777" w:rsidR="0092585C" w:rsidRDefault="0092585C" w:rsidP="005730EF">
      <w:pPr>
        <w:spacing w:after="0" w:line="360" w:lineRule="auto"/>
        <w:ind w:right="51"/>
        <w:jc w:val="both"/>
        <w:rPr>
          <w:rFonts w:ascii="Palatino Linotype" w:eastAsia="Palatino Linotype" w:hAnsi="Palatino Linotype" w:cs="Palatino Linotype"/>
          <w:sz w:val="24"/>
          <w:szCs w:val="24"/>
        </w:rPr>
      </w:pPr>
    </w:p>
    <w:p w14:paraId="655ED000" w14:textId="77777777" w:rsidR="0092585C" w:rsidRDefault="002407FC">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otro lado, respecto de la firma,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015E7156" w14:textId="77777777" w:rsidR="009C00B3" w:rsidRDefault="009C00B3" w:rsidP="00BB4FE3">
      <w:pPr>
        <w:spacing w:after="0"/>
        <w:rPr>
          <w:rFonts w:ascii="Palatino Linotype" w:eastAsia="Palatino Linotype" w:hAnsi="Palatino Linotype" w:cs="Palatino Linotype"/>
          <w:color w:val="000000"/>
          <w:sz w:val="24"/>
          <w:szCs w:val="24"/>
        </w:rPr>
      </w:pPr>
    </w:p>
    <w:p w14:paraId="1F2EA1D9" w14:textId="77777777" w:rsidR="009C00B3" w:rsidRDefault="009C00B3" w:rsidP="005730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w:t>
      </w:r>
      <w:r>
        <w:rPr>
          <w:rFonts w:ascii="Palatino Linotype" w:eastAsia="Palatino Linotype" w:hAnsi="Palatino Linotype" w:cs="Palatino Linotype"/>
          <w:color w:val="000000"/>
          <w:sz w:val="24"/>
          <w:szCs w:val="24"/>
        </w:rPr>
        <w:lastRenderedPageBreak/>
        <w:t xml:space="preserve">pública, dado que documenta y rinde cuentas sobre el debido ejercicio de sus atribuciones con motivo del empleo, cargo o comisión que le han sido encomendados. </w:t>
      </w:r>
    </w:p>
    <w:p w14:paraId="5B03BEC0" w14:textId="77777777" w:rsidR="0092585C" w:rsidRDefault="0092585C">
      <w:pPr>
        <w:spacing w:after="0" w:line="360" w:lineRule="auto"/>
        <w:ind w:right="51"/>
        <w:jc w:val="both"/>
        <w:rPr>
          <w:rFonts w:ascii="Palatino Linotype" w:eastAsia="Palatino Linotype" w:hAnsi="Palatino Linotype" w:cs="Palatino Linotype"/>
          <w:sz w:val="24"/>
          <w:szCs w:val="24"/>
        </w:rPr>
      </w:pPr>
    </w:p>
    <w:p w14:paraId="39B9A494" w14:textId="77777777" w:rsidR="0092585C" w:rsidRDefault="002407FC">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1EB953D" w14:textId="77777777" w:rsidR="005730EF" w:rsidRDefault="005730EF">
      <w:pPr>
        <w:spacing w:after="0" w:line="360" w:lineRule="auto"/>
        <w:ind w:right="51"/>
        <w:jc w:val="both"/>
        <w:rPr>
          <w:rFonts w:ascii="Palatino Linotype" w:eastAsia="Palatino Linotype" w:hAnsi="Palatino Linotype" w:cs="Palatino Linotype"/>
          <w:sz w:val="24"/>
          <w:szCs w:val="24"/>
        </w:rPr>
      </w:pPr>
    </w:p>
    <w:p w14:paraId="65C905F9" w14:textId="7A6009A4"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w:t>
      </w:r>
      <w:r w:rsidR="005730EF">
        <w:rPr>
          <w:rFonts w:ascii="Palatino Linotype" w:eastAsia="Palatino Linotype" w:hAnsi="Palatino Linotype" w:cs="Palatino Linotype"/>
          <w:sz w:val="24"/>
          <w:szCs w:val="24"/>
        </w:rPr>
        <w:t xml:space="preserve">información </w:t>
      </w:r>
      <w:r w:rsidR="005730EF" w:rsidRPr="000735FF">
        <w:rPr>
          <w:rFonts w:ascii="Palatino Linotype" w:eastAsia="Palatino Linotype" w:hAnsi="Palatino Linotype" w:cs="Palatino Linotype"/>
          <w:b/>
          <w:bCs/>
          <w:sz w:val="24"/>
          <w:szCs w:val="24"/>
        </w:rPr>
        <w:t>00053</w:t>
      </w:r>
      <w:r w:rsidR="000735FF" w:rsidRPr="000735FF">
        <w:rPr>
          <w:rFonts w:ascii="Palatino Linotype" w:eastAsia="Palatino Linotype" w:hAnsi="Palatino Linotype" w:cs="Palatino Linotype"/>
          <w:b/>
          <w:bCs/>
          <w:sz w:val="24"/>
          <w:szCs w:val="24"/>
        </w:rPr>
        <w:t>/XONACAT/IP/2023</w:t>
      </w:r>
      <w:r w:rsidR="000735FF">
        <w:rPr>
          <w:rFonts w:ascii="Palatino Linotype" w:eastAsia="Palatino Linotype" w:hAnsi="Palatino Linotype" w:cs="Palatino Linotype"/>
          <w:b/>
          <w:bCs/>
          <w:sz w:val="24"/>
          <w:szCs w:val="24"/>
        </w:rPr>
        <w:t xml:space="preserve"> </w:t>
      </w:r>
      <w:r>
        <w:rPr>
          <w:rFonts w:ascii="Palatino Linotype" w:eastAsia="Palatino Linotype" w:hAnsi="Palatino Linotype" w:cs="Palatino Linotype"/>
          <w:sz w:val="24"/>
          <w:szCs w:val="24"/>
        </w:rPr>
        <w:t xml:space="preserve">que ha sido materia del presente fallo. </w:t>
      </w:r>
    </w:p>
    <w:p w14:paraId="6BF6FFDD" w14:textId="77777777" w:rsidR="005730EF" w:rsidRDefault="005730EF" w:rsidP="00BB4FE3">
      <w:pPr>
        <w:spacing w:after="0" w:line="360" w:lineRule="auto"/>
        <w:jc w:val="both"/>
        <w:rPr>
          <w:rFonts w:ascii="Palatino Linotype" w:eastAsia="Palatino Linotype" w:hAnsi="Palatino Linotype" w:cs="Palatino Linotype"/>
          <w:sz w:val="24"/>
          <w:szCs w:val="24"/>
        </w:rPr>
      </w:pPr>
    </w:p>
    <w:p w14:paraId="7DC2BC64" w14:textId="77777777" w:rsidR="0092585C" w:rsidRDefault="002407FC" w:rsidP="00BB4F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32C232F4" w14:textId="77777777" w:rsidR="0092585C" w:rsidRDefault="0092585C" w:rsidP="005730EF">
      <w:pPr>
        <w:spacing w:after="0" w:line="360" w:lineRule="auto"/>
        <w:jc w:val="center"/>
        <w:rPr>
          <w:rFonts w:ascii="Palatino Linotype" w:eastAsia="Palatino Linotype" w:hAnsi="Palatino Linotype" w:cs="Palatino Linotype"/>
          <w:b/>
          <w:sz w:val="28"/>
          <w:szCs w:val="28"/>
        </w:rPr>
      </w:pPr>
    </w:p>
    <w:p w14:paraId="5F298066" w14:textId="77777777" w:rsidR="0092585C" w:rsidRDefault="002407FC">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R E S U E L V E</w:t>
      </w:r>
    </w:p>
    <w:p w14:paraId="562FA704" w14:textId="77777777" w:rsidR="0092585C" w:rsidRDefault="0092585C">
      <w:pPr>
        <w:spacing w:after="0" w:line="360" w:lineRule="auto"/>
        <w:jc w:val="both"/>
        <w:rPr>
          <w:rFonts w:ascii="Palatino Linotype" w:eastAsia="Palatino Linotype" w:hAnsi="Palatino Linotype" w:cs="Palatino Linotype"/>
          <w:sz w:val="24"/>
          <w:szCs w:val="24"/>
        </w:rPr>
      </w:pPr>
    </w:p>
    <w:p w14:paraId="7D2715BF" w14:textId="77777777" w:rsidR="0092585C" w:rsidRDefault="002407F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sz w:val="24"/>
          <w:szCs w:val="24"/>
        </w:rPr>
        <w:t xml:space="preserve"> Resultan fundadas las razones o motivos de inconformidad hechos valer por </w:t>
      </w:r>
      <w:r w:rsidR="00815082">
        <w:rPr>
          <w:rFonts w:ascii="Palatino Linotype" w:eastAsia="Palatino Linotype" w:hAnsi="Palatino Linotype" w:cs="Palatino Linotype"/>
          <w:b/>
          <w:sz w:val="24"/>
          <w:szCs w:val="24"/>
        </w:rPr>
        <w:t>El</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en términos del </w:t>
      </w:r>
      <w:r>
        <w:rPr>
          <w:rFonts w:ascii="Palatino Linotype" w:eastAsia="Palatino Linotype" w:hAnsi="Palatino Linotype" w:cs="Palatino Linotype"/>
          <w:b/>
          <w:sz w:val="24"/>
          <w:szCs w:val="24"/>
        </w:rPr>
        <w:t xml:space="preserve">Considerando CUARTO </w:t>
      </w:r>
      <w:r>
        <w:rPr>
          <w:rFonts w:ascii="Palatino Linotype" w:eastAsia="Palatino Linotype" w:hAnsi="Palatino Linotype" w:cs="Palatino Linotype"/>
          <w:sz w:val="24"/>
          <w:szCs w:val="24"/>
        </w:rPr>
        <w:t>de la presente resolución.</w:t>
      </w:r>
    </w:p>
    <w:p w14:paraId="5F7A43A9" w14:textId="77777777" w:rsidR="0092585C" w:rsidRDefault="0092585C">
      <w:pPr>
        <w:spacing w:after="0" w:line="360" w:lineRule="auto"/>
        <w:jc w:val="both"/>
        <w:rPr>
          <w:rFonts w:ascii="Palatino Linotype" w:eastAsia="Palatino Linotype" w:hAnsi="Palatino Linotype" w:cs="Palatino Linotype"/>
          <w:sz w:val="24"/>
          <w:szCs w:val="24"/>
        </w:rPr>
      </w:pPr>
    </w:p>
    <w:p w14:paraId="70828D39" w14:textId="77777777" w:rsidR="0092585C" w:rsidRDefault="002407FC">
      <w:pPr>
        <w:spacing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sz w:val="24"/>
          <w:szCs w:val="24"/>
        </w:rPr>
        <w:t xml:space="preserve">SEGUNDO. </w:t>
      </w:r>
      <w:r>
        <w:rPr>
          <w:rFonts w:ascii="Palatino Linotype" w:eastAsia="Palatino Linotype" w:hAnsi="Palatino Linotype" w:cs="Palatino Linotype"/>
          <w:color w:val="222222"/>
          <w:sz w:val="24"/>
          <w:szCs w:val="24"/>
        </w:rPr>
        <w:t>Se</w:t>
      </w:r>
      <w:r>
        <w:rPr>
          <w:rFonts w:ascii="Palatino Linotype" w:eastAsia="Palatino Linotype" w:hAnsi="Palatino Linotype" w:cs="Palatino Linotype"/>
          <w:b/>
          <w:color w:val="222222"/>
          <w:sz w:val="24"/>
          <w:szCs w:val="24"/>
        </w:rPr>
        <w:t xml:space="preserve"> ORDENA </w:t>
      </w:r>
      <w:r>
        <w:rPr>
          <w:rFonts w:ascii="Palatino Linotype" w:eastAsia="Palatino Linotype" w:hAnsi="Palatino Linotype" w:cs="Palatino Linotype"/>
          <w:color w:val="222222"/>
          <w:sz w:val="24"/>
          <w:szCs w:val="24"/>
        </w:rPr>
        <w:t xml:space="preserve">al </w:t>
      </w:r>
      <w:r>
        <w:rPr>
          <w:rFonts w:ascii="Palatino Linotype" w:eastAsia="Palatino Linotype" w:hAnsi="Palatino Linotype" w:cs="Palatino Linotype"/>
          <w:b/>
          <w:color w:val="222222"/>
          <w:sz w:val="24"/>
          <w:szCs w:val="24"/>
        </w:rPr>
        <w:t>SUJETO OBLIGADO</w:t>
      </w:r>
      <w:r>
        <w:rPr>
          <w:rFonts w:ascii="Palatino Linotype" w:eastAsia="Palatino Linotype" w:hAnsi="Palatino Linotype" w:cs="Palatino Linotype"/>
          <w:color w:val="222222"/>
          <w:sz w:val="24"/>
          <w:szCs w:val="24"/>
        </w:rPr>
        <w:t xml:space="preserve"> que</w:t>
      </w:r>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color w:val="222222"/>
          <w:sz w:val="24"/>
          <w:szCs w:val="24"/>
        </w:rPr>
        <w:t xml:space="preserve">atienda la solicitud de información </w:t>
      </w:r>
      <w:r w:rsidR="007B67EB" w:rsidRPr="000735FF">
        <w:rPr>
          <w:rFonts w:ascii="Palatino Linotype" w:eastAsia="Palatino Linotype" w:hAnsi="Palatino Linotype" w:cs="Palatino Linotype"/>
          <w:b/>
          <w:bCs/>
          <w:sz w:val="24"/>
          <w:szCs w:val="24"/>
        </w:rPr>
        <w:t>00053/XONACAT/IP/2023</w:t>
      </w:r>
      <w:r w:rsidR="007B67EB">
        <w:rPr>
          <w:rFonts w:ascii="Palatino Linotype" w:eastAsia="Palatino Linotype" w:hAnsi="Palatino Linotype" w:cs="Palatino Linotype"/>
          <w:b/>
          <w:bCs/>
          <w:sz w:val="24"/>
          <w:szCs w:val="24"/>
        </w:rPr>
        <w:t xml:space="preserve"> </w:t>
      </w:r>
      <w:r>
        <w:rPr>
          <w:rFonts w:ascii="Palatino Linotype" w:eastAsia="Palatino Linotype" w:hAnsi="Palatino Linotype" w:cs="Palatino Linotype"/>
          <w:color w:val="222222"/>
          <w:sz w:val="24"/>
          <w:szCs w:val="24"/>
        </w:rPr>
        <w:t>en</w:t>
      </w:r>
      <w:r>
        <w:rPr>
          <w:rFonts w:ascii="Palatino Linotype" w:eastAsia="Palatino Linotype" w:hAnsi="Palatino Linotype" w:cs="Palatino Linotype"/>
          <w:sz w:val="24"/>
          <w:szCs w:val="24"/>
        </w:rPr>
        <w:t xml:space="preserve"> términos del </w:t>
      </w:r>
      <w:r>
        <w:rPr>
          <w:rFonts w:ascii="Palatino Linotype" w:eastAsia="Palatino Linotype" w:hAnsi="Palatino Linotype" w:cs="Palatino Linotype"/>
          <w:b/>
          <w:color w:val="222222"/>
          <w:sz w:val="24"/>
          <w:szCs w:val="24"/>
        </w:rPr>
        <w:t xml:space="preserve">Considerando CUARTO </w:t>
      </w:r>
      <w:r>
        <w:rPr>
          <w:rFonts w:ascii="Palatino Linotype" w:eastAsia="Palatino Linotype" w:hAnsi="Palatino Linotype" w:cs="Palatino Linotype"/>
          <w:color w:val="222222"/>
          <w:sz w:val="24"/>
          <w:szCs w:val="24"/>
        </w:rPr>
        <w:t xml:space="preserve">de esta resolución; vía Sistema de Acceso a la Información Mexiquense </w:t>
      </w:r>
      <w:r>
        <w:rPr>
          <w:rFonts w:ascii="Palatino Linotype" w:eastAsia="Palatino Linotype" w:hAnsi="Palatino Linotype" w:cs="Palatino Linotype"/>
          <w:b/>
          <w:color w:val="222222"/>
          <w:sz w:val="24"/>
          <w:szCs w:val="24"/>
        </w:rPr>
        <w:t>(SAIMEX).</w:t>
      </w:r>
      <w:r>
        <w:rPr>
          <w:rFonts w:ascii="Palatino Linotype" w:eastAsia="Palatino Linotype" w:hAnsi="Palatino Linotype" w:cs="Palatino Linotype"/>
          <w:color w:val="222222"/>
          <w:sz w:val="24"/>
          <w:szCs w:val="24"/>
        </w:rPr>
        <w:t xml:space="preserve"> </w:t>
      </w:r>
    </w:p>
    <w:p w14:paraId="5B70B3F3" w14:textId="77777777" w:rsidR="005730EF" w:rsidRDefault="005730EF">
      <w:pPr>
        <w:spacing w:after="0" w:line="360" w:lineRule="auto"/>
        <w:jc w:val="both"/>
        <w:rPr>
          <w:rFonts w:ascii="Palatino Linotype" w:eastAsia="Palatino Linotype" w:hAnsi="Palatino Linotype" w:cs="Palatino Linotype"/>
          <w:color w:val="222222"/>
          <w:sz w:val="24"/>
          <w:szCs w:val="24"/>
        </w:rPr>
      </w:pPr>
    </w:p>
    <w:p w14:paraId="0DB44F04" w14:textId="77777777" w:rsidR="0092585C" w:rsidRDefault="002407F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94808D8" w14:textId="77777777" w:rsidR="0092585C" w:rsidRDefault="0092585C">
      <w:pPr>
        <w:spacing w:after="0" w:line="360" w:lineRule="auto"/>
        <w:jc w:val="both"/>
        <w:rPr>
          <w:rFonts w:ascii="Palatino Linotype" w:eastAsia="Palatino Linotype" w:hAnsi="Palatino Linotype" w:cs="Palatino Linotype"/>
          <w:sz w:val="24"/>
          <w:szCs w:val="24"/>
        </w:rPr>
      </w:pPr>
    </w:p>
    <w:p w14:paraId="3B882FBE" w14:textId="77777777" w:rsidR="0092585C" w:rsidRDefault="002407FC">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CUARTO. Notifíquese </w:t>
      </w:r>
      <w:r>
        <w:rPr>
          <w:rFonts w:ascii="Palatino Linotype" w:eastAsia="Palatino Linotype" w:hAnsi="Palatino Linotype" w:cs="Palatino Linotype"/>
          <w:sz w:val="24"/>
          <w:szCs w:val="24"/>
        </w:rPr>
        <w:t xml:space="preserve">a </w:t>
      </w:r>
      <w:r w:rsidR="00815082">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por medio del </w:t>
      </w:r>
      <w:r>
        <w:rPr>
          <w:rFonts w:ascii="Palatino Linotype" w:eastAsia="Palatino Linotype" w:hAnsi="Palatino Linotype" w:cs="Palatino Linotype"/>
          <w:color w:val="222222"/>
          <w:sz w:val="24"/>
          <w:szCs w:val="24"/>
        </w:rPr>
        <w:t>Sistema de Acceso a la Información Mexiquense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y hágase de su </w:t>
      </w:r>
      <w:r>
        <w:rPr>
          <w:rFonts w:ascii="Palatino Linotype" w:eastAsia="Palatino Linotype" w:hAnsi="Palatino Linotype" w:cs="Palatino Linotype"/>
          <w:sz w:val="24"/>
          <w:szCs w:val="24"/>
        </w:rPr>
        <w:lastRenderedPageBreak/>
        <w:t>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29C6DBA" w14:textId="77777777" w:rsidR="0092585C" w:rsidRDefault="0092585C">
      <w:pPr>
        <w:spacing w:after="0" w:line="360" w:lineRule="auto"/>
        <w:jc w:val="both"/>
        <w:rPr>
          <w:rFonts w:ascii="Palatino Linotype" w:eastAsia="Palatino Linotype" w:hAnsi="Palatino Linotype" w:cs="Palatino Linotype"/>
          <w:sz w:val="24"/>
          <w:szCs w:val="24"/>
        </w:rPr>
      </w:pPr>
    </w:p>
    <w:p w14:paraId="762A7360" w14:textId="77777777" w:rsidR="0092585C" w:rsidRPr="007B67EB" w:rsidRDefault="002407FC">
      <w:pPr>
        <w:spacing w:after="0" w:line="360" w:lineRule="auto"/>
        <w:jc w:val="both"/>
        <w:rPr>
          <w:rFonts w:ascii="Palatino Linotype" w:eastAsia="Palatino Linotype" w:hAnsi="Palatino Linotype" w:cs="Palatino Linotype"/>
          <w:sz w:val="24"/>
          <w:szCs w:val="24"/>
        </w:rPr>
      </w:pPr>
      <w:r w:rsidRPr="007B67EB">
        <w:rPr>
          <w:rFonts w:ascii="Palatino Linotype" w:eastAsia="Palatino Linotype" w:hAnsi="Palatino Linotype" w:cs="Palatino Linotype"/>
          <w:b/>
          <w:sz w:val="24"/>
          <w:szCs w:val="24"/>
        </w:rPr>
        <w:t xml:space="preserve">QUINTO. Gírese </w:t>
      </w:r>
      <w:r w:rsidRPr="007B67EB">
        <w:rPr>
          <w:rFonts w:ascii="Palatino Linotype" w:eastAsia="Palatino Linotype" w:hAnsi="Palatino Linotype" w:cs="Palatino Linotype"/>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7B67EB">
        <w:rPr>
          <w:rFonts w:ascii="Palatino Linotype" w:eastAsia="Palatino Linotype" w:hAnsi="Palatino Linotype" w:cs="Palatino Linotype"/>
          <w:b/>
          <w:sz w:val="24"/>
          <w:szCs w:val="24"/>
        </w:rPr>
        <w:t>CUARTO</w:t>
      </w:r>
      <w:r w:rsidRPr="007B67EB">
        <w:rPr>
          <w:rFonts w:ascii="Palatino Linotype" w:eastAsia="Palatino Linotype" w:hAnsi="Palatino Linotype" w:cs="Palatino Linotype"/>
          <w:sz w:val="24"/>
          <w:szCs w:val="24"/>
        </w:rPr>
        <w:t xml:space="preserve"> de la presente resolución.</w:t>
      </w:r>
    </w:p>
    <w:p w14:paraId="55991EFD" w14:textId="77777777" w:rsidR="0092585C" w:rsidRDefault="0092585C">
      <w:pPr>
        <w:spacing w:after="0" w:line="360" w:lineRule="auto"/>
        <w:jc w:val="both"/>
        <w:rPr>
          <w:rFonts w:ascii="Palatino Linotype" w:eastAsia="Palatino Linotype" w:hAnsi="Palatino Linotype" w:cs="Palatino Linotype"/>
          <w:b/>
          <w:sz w:val="24"/>
          <w:szCs w:val="24"/>
          <w:highlight w:val="cyan"/>
        </w:rPr>
      </w:pPr>
    </w:p>
    <w:p w14:paraId="6E46A626" w14:textId="0D833DF5" w:rsidR="0092585C" w:rsidRDefault="005B5E3A">
      <w:p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noProof/>
          <w:sz w:val="24"/>
          <w:szCs w:val="24"/>
        </w:rPr>
        <mc:AlternateContent>
          <mc:Choice Requires="wps">
            <w:drawing>
              <wp:anchor distT="0" distB="0" distL="114300" distR="114300" simplePos="0" relativeHeight="251659264" behindDoc="0" locked="0" layoutInCell="1" allowOverlap="1" wp14:anchorId="7EEC8E15" wp14:editId="5B1402DF">
                <wp:simplePos x="0" y="0"/>
                <wp:positionH relativeFrom="column">
                  <wp:posOffset>5714</wp:posOffset>
                </wp:positionH>
                <wp:positionV relativeFrom="paragraph">
                  <wp:posOffset>1498600</wp:posOffset>
                </wp:positionV>
                <wp:extent cx="5705475" cy="24384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705475" cy="2438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DA214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18pt" to="449.7pt,3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" strokecolor="#4579b8 [3044]"/>
            </w:pict>
          </mc:Fallback>
        </mc:AlternateContent>
      </w:r>
      <w:r w:rsidR="002407FC">
        <w:rPr>
          <w:rFonts w:ascii="Palatino Linotype" w:eastAsia="Palatino Linotype" w:hAnsi="Palatino Linotype" w:cs="Palatino Linotype"/>
          <w:b/>
          <w:sz w:val="24"/>
          <w:szCs w:val="24"/>
        </w:rPr>
        <w:t>SEXTO.</w:t>
      </w:r>
      <w:r w:rsidR="002407FC">
        <w:rPr>
          <w:rFonts w:ascii="Palatino Linotype" w:eastAsia="Palatino Linotype" w:hAnsi="Palatino Linotype" w:cs="Palatino Linotype"/>
          <w:sz w:val="24"/>
          <w:szCs w:val="24"/>
        </w:rPr>
        <w:t xml:space="preserve"> </w:t>
      </w:r>
      <w:r w:rsidR="002407FC">
        <w:rPr>
          <w:rFonts w:ascii="Palatino Linotype" w:eastAsia="Palatino Linotype" w:hAnsi="Palatino Linotype" w:cs="Palatino Linotype"/>
          <w:color w:val="222222"/>
          <w:sz w:val="24"/>
          <w:szCs w:val="24"/>
        </w:rPr>
        <w:t xml:space="preserve">Se hace del conocimiento de </w:t>
      </w:r>
      <w:r w:rsidR="00815082">
        <w:rPr>
          <w:rFonts w:ascii="Palatino Linotype" w:eastAsia="Palatino Linotype" w:hAnsi="Palatino Linotype" w:cs="Palatino Linotype"/>
          <w:b/>
          <w:color w:val="222222"/>
          <w:sz w:val="24"/>
          <w:szCs w:val="24"/>
        </w:rPr>
        <w:t>El</w:t>
      </w:r>
      <w:r w:rsidR="002407FC">
        <w:rPr>
          <w:rFonts w:ascii="Palatino Linotype" w:eastAsia="Palatino Linotype" w:hAnsi="Palatino Linotype" w:cs="Palatino Linotype"/>
          <w:b/>
          <w:color w:val="222222"/>
          <w:sz w:val="24"/>
          <w:szCs w:val="24"/>
        </w:rPr>
        <w:t xml:space="preserve"> RECURRENTE</w:t>
      </w:r>
      <w:r w:rsidR="002407FC">
        <w:rPr>
          <w:rFonts w:ascii="Palatino Linotype" w:eastAsia="Palatino Linotype" w:hAnsi="Palatino Linotype" w:cs="Palatino Linotype"/>
          <w:color w:val="222222"/>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76102A2" w14:textId="77777777" w:rsidR="0092585C" w:rsidRDefault="0092585C">
      <w:pPr>
        <w:pBdr>
          <w:top w:val="nil"/>
          <w:left w:val="nil"/>
          <w:bottom w:val="nil"/>
          <w:right w:val="nil"/>
          <w:between w:val="nil"/>
        </w:pBdr>
        <w:spacing w:after="0" w:line="360" w:lineRule="auto"/>
        <w:jc w:val="both"/>
        <w:rPr>
          <w:rFonts w:ascii="Palatino Linotype" w:eastAsia="Palatino Linotype" w:hAnsi="Palatino Linotype" w:cs="Palatino Linotype"/>
          <w:color w:val="222222"/>
          <w:sz w:val="24"/>
          <w:szCs w:val="24"/>
        </w:rPr>
      </w:pPr>
    </w:p>
    <w:p w14:paraId="4FAEBA05" w14:textId="77777777" w:rsidR="005730EF" w:rsidRDefault="005730EF"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p>
    <w:p w14:paraId="7D23425B" w14:textId="77777777" w:rsidR="005730EF" w:rsidRDefault="005730EF"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p>
    <w:p w14:paraId="4CB59684" w14:textId="77777777" w:rsidR="005730EF" w:rsidRDefault="005730EF"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p>
    <w:p w14:paraId="4040DD8D" w14:textId="77777777" w:rsidR="005730EF" w:rsidRDefault="005730EF"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p>
    <w:p w14:paraId="4D1EFFC9" w14:textId="77777777" w:rsidR="005B5E3A" w:rsidRDefault="005B5E3A"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p>
    <w:p w14:paraId="13804065" w14:textId="6C6F5FF0" w:rsidR="0092585C" w:rsidRDefault="002407FC" w:rsidP="003F0A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lastRenderedPageBreak/>
        <w:t>ASÍ LO ACORDÓ, POR UNANIMIDAD DE VOTOS, EL PLENO DEL INSTITUTO DE TRANSPARENCIA, ACCESO A LA INFORMACIÓN PÚBLICA Y PROTECCIÓN DE DATOS PERSONALES DEL ESTADO DE MÉXICO Y MUNICIPIOS, CONFORMADO POR LOS COMISIONADOS JOSÉ MARTÍNEZ VILCHIS,</w:t>
      </w:r>
      <w:r w:rsidR="00202F5D" w:rsidRPr="00202F5D">
        <w:rPr>
          <w:rFonts w:ascii="Palatino Linotype" w:eastAsia="Palatino Linotype" w:hAnsi="Palatino Linotype" w:cs="Palatino Linotype"/>
          <w:color w:val="000000"/>
          <w:sz w:val="23"/>
          <w:szCs w:val="23"/>
        </w:rPr>
        <w:t xml:space="preserve"> </w:t>
      </w:r>
      <w:r w:rsidR="00202F5D">
        <w:rPr>
          <w:rFonts w:ascii="Palatino Linotype" w:eastAsia="Palatino Linotype" w:hAnsi="Palatino Linotype" w:cs="Palatino Linotype"/>
          <w:color w:val="000000"/>
          <w:sz w:val="23"/>
          <w:szCs w:val="23"/>
        </w:rPr>
        <w:t>MARÍA DEL ROSARIO MEJÍA AYALA (EMITIENDO VOTO PARTICULAR CONCURRENTE),</w:t>
      </w:r>
      <w:r>
        <w:rPr>
          <w:rFonts w:ascii="Palatino Linotype" w:eastAsia="Palatino Linotype" w:hAnsi="Palatino Linotype" w:cs="Palatino Linotype"/>
          <w:color w:val="000000"/>
          <w:sz w:val="23"/>
          <w:szCs w:val="23"/>
        </w:rPr>
        <w:t xml:space="preserve"> SHARON CRISTINA MORALES MARTÍNEZ, </w:t>
      </w:r>
      <w:r w:rsidR="00A56FA7">
        <w:rPr>
          <w:rFonts w:ascii="Palatino Linotype" w:eastAsia="Palatino Linotype" w:hAnsi="Palatino Linotype" w:cs="Palatino Linotype"/>
          <w:color w:val="000000"/>
          <w:sz w:val="23"/>
          <w:szCs w:val="23"/>
        </w:rPr>
        <w:t>LUIS GUSTAVO PARRA NORIEGA (EMITIENDO VOTO PARTICULAR CONCURENTE)</w:t>
      </w:r>
      <w:bookmarkStart w:id="0" w:name="_GoBack"/>
      <w:bookmarkEnd w:id="0"/>
      <w:r w:rsidR="003F0AEF">
        <w:rPr>
          <w:rFonts w:ascii="Palatino Linotype" w:eastAsia="Palatino Linotype" w:hAnsi="Palatino Linotype" w:cs="Palatino Linotype"/>
          <w:color w:val="000000"/>
          <w:sz w:val="23"/>
          <w:szCs w:val="23"/>
        </w:rPr>
        <w:t>,</w:t>
      </w:r>
      <w:r w:rsidR="00202F5D">
        <w:rPr>
          <w:rFonts w:ascii="Palatino Linotype" w:eastAsia="Palatino Linotype" w:hAnsi="Palatino Linotype" w:cs="Palatino Linotype"/>
          <w:color w:val="000000"/>
          <w:sz w:val="23"/>
          <w:szCs w:val="23"/>
        </w:rPr>
        <w:t xml:space="preserve"> </w:t>
      </w:r>
      <w:r>
        <w:rPr>
          <w:rFonts w:ascii="Palatino Linotype" w:eastAsia="Palatino Linotype" w:hAnsi="Palatino Linotype" w:cs="Palatino Linotype"/>
          <w:color w:val="000000"/>
          <w:sz w:val="23"/>
          <w:szCs w:val="23"/>
        </w:rPr>
        <w:t>Y</w:t>
      </w:r>
      <w:r w:rsidR="00A56FA7" w:rsidRPr="00A56FA7">
        <w:rPr>
          <w:rFonts w:ascii="Palatino Linotype" w:eastAsia="Palatino Linotype" w:hAnsi="Palatino Linotype" w:cs="Palatino Linotype"/>
          <w:color w:val="000000"/>
          <w:sz w:val="23"/>
          <w:szCs w:val="23"/>
        </w:rPr>
        <w:t xml:space="preserve"> </w:t>
      </w:r>
      <w:r w:rsidR="00A56FA7">
        <w:rPr>
          <w:rFonts w:ascii="Palatino Linotype" w:eastAsia="Palatino Linotype" w:hAnsi="Palatino Linotype" w:cs="Palatino Linotype"/>
          <w:color w:val="000000"/>
          <w:sz w:val="23"/>
          <w:szCs w:val="23"/>
        </w:rPr>
        <w:t>GUADALUPE RAMÍREZ PEÑA</w:t>
      </w:r>
      <w:r w:rsidR="003F0AEF">
        <w:rPr>
          <w:rFonts w:ascii="Palatino Linotype" w:eastAsia="Palatino Linotype" w:hAnsi="Palatino Linotype" w:cs="Palatino Linotype"/>
          <w:color w:val="000000"/>
          <w:sz w:val="23"/>
          <w:szCs w:val="23"/>
        </w:rPr>
        <w:t>,</w:t>
      </w:r>
      <w:r>
        <w:rPr>
          <w:rFonts w:ascii="Palatino Linotype" w:eastAsia="Palatino Linotype" w:hAnsi="Palatino Linotype" w:cs="Palatino Linotype"/>
          <w:color w:val="000000"/>
          <w:sz w:val="23"/>
          <w:szCs w:val="23"/>
        </w:rPr>
        <w:t xml:space="preserve"> EN LA </w:t>
      </w:r>
      <w:r w:rsidR="007B67EB">
        <w:rPr>
          <w:rFonts w:ascii="Palatino Linotype" w:eastAsia="Palatino Linotype" w:hAnsi="Palatino Linotype" w:cs="Palatino Linotype"/>
          <w:color w:val="000000"/>
          <w:sz w:val="23"/>
          <w:szCs w:val="23"/>
        </w:rPr>
        <w:t>VIGÉSIMA TERCERA</w:t>
      </w:r>
      <w:r>
        <w:rPr>
          <w:rFonts w:ascii="Palatino Linotype" w:eastAsia="Palatino Linotype" w:hAnsi="Palatino Linotype" w:cs="Palatino Linotype"/>
          <w:color w:val="000000"/>
          <w:sz w:val="23"/>
          <w:szCs w:val="23"/>
        </w:rPr>
        <w:t xml:space="preserve"> SESIÓN ORDINARIA CELEBRADA EL </w:t>
      </w:r>
      <w:r w:rsidR="007B67EB">
        <w:rPr>
          <w:rFonts w:ascii="Palatino Linotype" w:eastAsia="Palatino Linotype" w:hAnsi="Palatino Linotype" w:cs="Palatino Linotype"/>
          <w:color w:val="000000"/>
          <w:sz w:val="23"/>
          <w:szCs w:val="23"/>
        </w:rPr>
        <w:t>VEINTIUNO DE JUNIO</w:t>
      </w:r>
      <w:r>
        <w:rPr>
          <w:rFonts w:ascii="Palatino Linotype" w:eastAsia="Palatino Linotype" w:hAnsi="Palatino Linotype" w:cs="Palatino Linotype"/>
          <w:color w:val="000000"/>
          <w:sz w:val="23"/>
          <w:szCs w:val="23"/>
        </w:rPr>
        <w:t xml:space="preserve"> DE DOS MIL VEINTITRÉS, ANTE</w:t>
      </w:r>
      <w:r w:rsidR="003F0AEF">
        <w:rPr>
          <w:rFonts w:ascii="Palatino Linotype" w:eastAsia="Palatino Linotype" w:hAnsi="Palatino Linotype" w:cs="Palatino Linotype"/>
          <w:color w:val="000000"/>
          <w:sz w:val="23"/>
          <w:szCs w:val="23"/>
        </w:rPr>
        <w:t xml:space="preserve"> LA COORDINADORA DE PROYECTOS</w:t>
      </w:r>
      <w:r w:rsidR="008D2B5F">
        <w:rPr>
          <w:rFonts w:ascii="Palatino Linotype" w:eastAsia="Palatino Linotype" w:hAnsi="Palatino Linotype" w:cs="Palatino Linotype"/>
          <w:color w:val="000000"/>
          <w:sz w:val="23"/>
          <w:szCs w:val="23"/>
        </w:rPr>
        <w:t>,</w:t>
      </w:r>
      <w:r w:rsidR="003F0AEF">
        <w:rPr>
          <w:rFonts w:ascii="Palatino Linotype" w:eastAsia="Palatino Linotype" w:hAnsi="Palatino Linotype" w:cs="Palatino Linotype"/>
          <w:color w:val="000000"/>
          <w:sz w:val="23"/>
          <w:szCs w:val="23"/>
        </w:rPr>
        <w:t xml:space="preserve"> CATALINA CAMARILLO ROSAS, </w:t>
      </w:r>
      <w:r w:rsidR="007D74BD">
        <w:rPr>
          <w:rFonts w:ascii="Palatino Linotype" w:hAnsi="Palatino Linotype"/>
        </w:rPr>
        <w:t>EN SUPLENCIA DEL SECRETARIO TÉCNICO DEL PLENO, ALEXIS TAPIA RAMÍREZ</w:t>
      </w:r>
      <w:r w:rsidR="008D2B5F">
        <w:rPr>
          <w:rFonts w:ascii="Palatino Linotype" w:eastAsia="Palatino Linotype" w:hAnsi="Palatino Linotype" w:cs="Palatino Linotype"/>
          <w:color w:val="000000"/>
          <w:sz w:val="23"/>
          <w:szCs w:val="23"/>
        </w:rPr>
        <w:t>._________________</w:t>
      </w:r>
      <w:r w:rsidR="003F0AEF">
        <w:rPr>
          <w:rFonts w:ascii="Palatino Linotype" w:eastAsia="Palatino Linotype" w:hAnsi="Palatino Linotype" w:cs="Palatino Linotype"/>
          <w:color w:val="000000"/>
          <w:sz w:val="23"/>
          <w:szCs w:val="23"/>
        </w:rPr>
        <w:t>________________________</w:t>
      </w:r>
      <w:r w:rsidR="007D74BD">
        <w:rPr>
          <w:rFonts w:ascii="Palatino Linotype" w:eastAsia="Palatino Linotype" w:hAnsi="Palatino Linotype" w:cs="Palatino Linotype"/>
          <w:color w:val="000000"/>
          <w:sz w:val="23"/>
          <w:szCs w:val="23"/>
        </w:rPr>
        <w:t>____________________________</w:t>
      </w:r>
      <w:r w:rsidR="008D2B5F">
        <w:rPr>
          <w:rFonts w:ascii="Palatino Linotype" w:eastAsia="Palatino Linotype" w:hAnsi="Palatino Linotype" w:cs="Palatino Linotype"/>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0AEF">
        <w:rPr>
          <w:rFonts w:ascii="Palatino Linotype" w:eastAsia="Palatino Linotype" w:hAnsi="Palatino Linotype" w:cs="Palatino Linotype"/>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B5E3A">
        <w:rPr>
          <w:rFonts w:ascii="Palatino Linotype" w:eastAsia="Palatino Linotype" w:hAnsi="Palatino Linotype" w:cs="Palatino Linotype"/>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w:t>
      </w:r>
    </w:p>
    <w:p w14:paraId="3A3311D2" w14:textId="77777777" w:rsidR="0092585C" w:rsidRDefault="007B67EB"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JMV/CCR/pgch</w:t>
      </w:r>
    </w:p>
    <w:p w14:paraId="543F88CB"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246FB5FB"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6CA516AD"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1463E968"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57FDE650"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279795B"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9318049"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0B133D66"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7C273377"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06EE4C07"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7EE75C51"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0CCD7CF9"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2402583"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31EBF040"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36CA30A"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39B77DAA"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4F5CC417"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34DB7E53"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6389F311"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14:paraId="3E3EC6DE" w14:textId="77777777" w:rsidR="0092585C" w:rsidRDefault="0092585C" w:rsidP="00BB4F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sectPr w:rsidR="0092585C">
      <w:headerReference w:type="even" r:id="rId7"/>
      <w:headerReference w:type="default" r:id="rId8"/>
      <w:footerReference w:type="default" r:id="rId9"/>
      <w:headerReference w:type="first" r:id="rId10"/>
      <w:footerReference w:type="first" r:id="rId11"/>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A654" w14:textId="77777777" w:rsidR="00E7548C" w:rsidRDefault="00E7548C">
      <w:pPr>
        <w:spacing w:after="0" w:line="240" w:lineRule="auto"/>
      </w:pPr>
      <w:r>
        <w:separator/>
      </w:r>
    </w:p>
  </w:endnote>
  <w:endnote w:type="continuationSeparator" w:id="0">
    <w:p w14:paraId="5BA844D1" w14:textId="77777777" w:rsidR="00E7548C" w:rsidRDefault="00E7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A6B8" w14:textId="77777777" w:rsidR="0092585C" w:rsidRDefault="002407F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56FA7">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56FA7">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73F1AF97" w14:textId="77777777" w:rsidR="0092585C" w:rsidRDefault="0092585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278E0" w14:textId="77777777" w:rsidR="0092585C" w:rsidRDefault="002407F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56FA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56FA7">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5CD4132C" w14:textId="77777777" w:rsidR="0092585C" w:rsidRDefault="0092585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FE849" w14:textId="77777777" w:rsidR="00E7548C" w:rsidRDefault="00E7548C">
      <w:pPr>
        <w:spacing w:after="0" w:line="240" w:lineRule="auto"/>
      </w:pPr>
      <w:r>
        <w:separator/>
      </w:r>
    </w:p>
  </w:footnote>
  <w:footnote w:type="continuationSeparator" w:id="0">
    <w:p w14:paraId="03888465" w14:textId="77777777" w:rsidR="00E7548C" w:rsidRDefault="00E7548C">
      <w:pPr>
        <w:spacing w:after="0" w:line="240" w:lineRule="auto"/>
      </w:pPr>
      <w:r>
        <w:continuationSeparator/>
      </w:r>
    </w:p>
  </w:footnote>
  <w:footnote w:id="1">
    <w:p w14:paraId="55415368" w14:textId="77777777" w:rsidR="0092585C" w:rsidRDefault="002407FC">
      <w:pPr>
        <w:jc w:val="both"/>
        <w:rPr>
          <w:rFonts w:ascii="Palatino Linotype" w:eastAsia="Palatino Linotype" w:hAnsi="Palatino Linotype" w:cs="Palatino Linotype"/>
          <w:b/>
          <w:i/>
          <w:sz w:val="16"/>
          <w:szCs w:val="16"/>
        </w:rPr>
      </w:pPr>
      <w:r>
        <w:rPr>
          <w:vertAlign w:val="superscript"/>
        </w:rPr>
        <w:footnoteRef/>
      </w:r>
      <w:r>
        <w:t xml:space="preserve"> </w:t>
      </w:r>
      <w:r>
        <w:rPr>
          <w:rFonts w:ascii="Palatino Linotype" w:eastAsia="Palatino Linotype" w:hAnsi="Palatino Linotype" w:cs="Palatino Linotype"/>
          <w:b/>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6299ABE" w14:textId="77777777" w:rsidR="0092585C" w:rsidRDefault="002407FC">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Del examen de compatibilidad de los artículos </w:t>
      </w:r>
      <w:hyperlink r:id="rId1">
        <w:r>
          <w:rPr>
            <w:rFonts w:ascii="Palatino Linotype" w:eastAsia="Palatino Linotype" w:hAnsi="Palatino Linotype" w:cs="Palatino Linotype"/>
            <w:i/>
            <w:color w:val="0563C1"/>
            <w:sz w:val="16"/>
            <w:szCs w:val="16"/>
            <w:u w:val="single"/>
          </w:rPr>
          <w:t>73 y 74 de la Ley de Amparo</w:t>
        </w:r>
      </w:hyperlink>
      <w:r>
        <w:rPr>
          <w:rFonts w:ascii="Palatino Linotype" w:eastAsia="Palatino Linotype" w:hAnsi="Palatino Linotype" w:cs="Palatino Linotype"/>
          <w:i/>
          <w:sz w:val="16"/>
          <w:szCs w:val="16"/>
        </w:rPr>
        <w:t> con el artículo </w:t>
      </w:r>
      <w:hyperlink r:id="rId2">
        <w:r>
          <w:rPr>
            <w:rFonts w:ascii="Palatino Linotype" w:eastAsia="Palatino Linotype" w:hAnsi="Palatino Linotype" w:cs="Palatino Linotype"/>
            <w:i/>
            <w:color w:val="0563C1"/>
            <w:sz w:val="16"/>
            <w:szCs w:val="16"/>
            <w:u w:val="single"/>
          </w:rPr>
          <w:t>25.1 de la Convención Americana sobre Derechos Humanos</w:t>
        </w:r>
      </w:hyperlink>
      <w:r>
        <w:rPr>
          <w:rFonts w:ascii="Palatino Linotype" w:eastAsia="Palatino Linotype" w:hAnsi="Palatino Linotype" w:cs="Palatino Linotype"/>
          <w:i/>
          <w:sz w:val="16"/>
          <w:szCs w:val="16"/>
        </w:rPr>
        <w:t> </w:t>
      </w:r>
      <w:r>
        <w:rPr>
          <w:rFonts w:ascii="Palatino Linotype" w:eastAsia="Palatino Linotype" w:hAnsi="Palatino Linotype" w:cs="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BF241" w14:textId="77777777" w:rsidR="0092585C" w:rsidRDefault="00A56FA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41A7F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49A8" w14:textId="77777777" w:rsidR="0092585C" w:rsidRDefault="0092585C">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2"/>
      <w:tblW w:w="9356" w:type="dxa"/>
      <w:tblInd w:w="-142" w:type="dxa"/>
      <w:tblLayout w:type="fixed"/>
      <w:tblLook w:val="0400" w:firstRow="0" w:lastRow="0" w:firstColumn="0" w:lastColumn="0" w:noHBand="0" w:noVBand="1"/>
    </w:tblPr>
    <w:tblGrid>
      <w:gridCol w:w="5245"/>
      <w:gridCol w:w="4111"/>
    </w:tblGrid>
    <w:tr w:rsidR="0092585C" w14:paraId="497AB3E7" w14:textId="77777777">
      <w:trPr>
        <w:trHeight w:val="227"/>
      </w:trPr>
      <w:tc>
        <w:tcPr>
          <w:tcW w:w="5245" w:type="dxa"/>
        </w:tcPr>
        <w:p w14:paraId="1863AA12" w14:textId="77777777" w:rsidR="0092585C" w:rsidRDefault="002407FC">
          <w:pPr>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14:paraId="42802791" w14:textId="77777777" w:rsidR="0092585C" w:rsidRDefault="008D4F00">
          <w:pPr>
            <w:spacing w:after="120" w:line="240" w:lineRule="auto"/>
            <w:ind w:right="7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02800</w:t>
          </w:r>
          <w:r w:rsidR="002407FC">
            <w:rPr>
              <w:rFonts w:ascii="Palatino Linotype" w:eastAsia="Palatino Linotype" w:hAnsi="Palatino Linotype" w:cs="Palatino Linotype"/>
              <w:b/>
              <w:sz w:val="24"/>
              <w:szCs w:val="24"/>
            </w:rPr>
            <w:t>/INFOEM/IP/RR/2023</w:t>
          </w:r>
        </w:p>
      </w:tc>
    </w:tr>
    <w:tr w:rsidR="0092585C" w14:paraId="35C989C1" w14:textId="77777777">
      <w:trPr>
        <w:trHeight w:val="242"/>
      </w:trPr>
      <w:tc>
        <w:tcPr>
          <w:tcW w:w="5245" w:type="dxa"/>
        </w:tcPr>
        <w:p w14:paraId="035470AD" w14:textId="77777777" w:rsidR="0092585C" w:rsidRDefault="002407FC">
          <w:pPr>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14:paraId="59734276" w14:textId="77777777" w:rsidR="0092585C" w:rsidRDefault="002407FC" w:rsidP="008D4F00">
          <w:pPr>
            <w:spacing w:after="120" w:line="240" w:lineRule="auto"/>
            <w:ind w:left="-68" w:right="74"/>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Ayuntamiento de </w:t>
          </w:r>
          <w:r w:rsidR="008D4F00">
            <w:rPr>
              <w:rFonts w:ascii="Palatino Linotype" w:eastAsia="Palatino Linotype" w:hAnsi="Palatino Linotype" w:cs="Palatino Linotype"/>
              <w:sz w:val="24"/>
              <w:szCs w:val="24"/>
            </w:rPr>
            <w:t>Xonacatlán</w:t>
          </w:r>
        </w:p>
      </w:tc>
    </w:tr>
    <w:tr w:rsidR="0092585C" w14:paraId="7CDFA0A0" w14:textId="77777777">
      <w:trPr>
        <w:trHeight w:val="342"/>
      </w:trPr>
      <w:tc>
        <w:tcPr>
          <w:tcW w:w="5245" w:type="dxa"/>
        </w:tcPr>
        <w:p w14:paraId="0FB67646" w14:textId="77777777" w:rsidR="0092585C" w:rsidRDefault="002407FC">
          <w:pPr>
            <w:tabs>
              <w:tab w:val="left" w:pos="4892"/>
            </w:tabs>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14:paraId="65E42801" w14:textId="77777777" w:rsidR="0092585C" w:rsidRDefault="002407FC">
          <w:pPr>
            <w:spacing w:after="120" w:line="240" w:lineRule="auto"/>
            <w:ind w:left="-488" w:right="7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14:paraId="2A221A67" w14:textId="77777777" w:rsidR="0092585C" w:rsidRDefault="00A56FA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64E94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81.25pt;margin-top:-144.5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F1B9C" w14:textId="77777777" w:rsidR="0092585C" w:rsidRDefault="0092585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1"/>
      <w:tblW w:w="9356" w:type="dxa"/>
      <w:tblInd w:w="-142" w:type="dxa"/>
      <w:tblLayout w:type="fixed"/>
      <w:tblLook w:val="0400" w:firstRow="0" w:lastRow="0" w:firstColumn="0" w:lastColumn="0" w:noHBand="0" w:noVBand="1"/>
    </w:tblPr>
    <w:tblGrid>
      <w:gridCol w:w="5245"/>
      <w:gridCol w:w="4111"/>
    </w:tblGrid>
    <w:tr w:rsidR="0092585C" w14:paraId="36AA3F45" w14:textId="77777777">
      <w:trPr>
        <w:trHeight w:val="227"/>
      </w:trPr>
      <w:tc>
        <w:tcPr>
          <w:tcW w:w="5245" w:type="dxa"/>
        </w:tcPr>
        <w:p w14:paraId="1DE2FAC1" w14:textId="77777777" w:rsidR="0092585C" w:rsidRDefault="002407FC">
          <w:pPr>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111" w:type="dxa"/>
        </w:tcPr>
        <w:p w14:paraId="27BA71BE" w14:textId="77777777" w:rsidR="0092585C" w:rsidRDefault="00C36028">
          <w:pPr>
            <w:spacing w:after="120" w:line="240" w:lineRule="auto"/>
            <w:ind w:left="-488" w:right="68" w:firstLine="556"/>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02800</w:t>
          </w:r>
          <w:r w:rsidR="002407FC">
            <w:rPr>
              <w:rFonts w:ascii="Palatino Linotype" w:eastAsia="Palatino Linotype" w:hAnsi="Palatino Linotype" w:cs="Palatino Linotype"/>
              <w:b/>
              <w:sz w:val="24"/>
              <w:szCs w:val="24"/>
            </w:rPr>
            <w:t>/INFOEM/IP/RR/2023</w:t>
          </w:r>
        </w:p>
      </w:tc>
    </w:tr>
    <w:tr w:rsidR="0092585C" w14:paraId="46E07AB7" w14:textId="77777777">
      <w:trPr>
        <w:trHeight w:val="196"/>
      </w:trPr>
      <w:tc>
        <w:tcPr>
          <w:tcW w:w="5245" w:type="dxa"/>
        </w:tcPr>
        <w:p w14:paraId="3C4A0B37" w14:textId="77777777" w:rsidR="0092585C" w:rsidRDefault="002407FC">
          <w:pPr>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111" w:type="dxa"/>
        </w:tcPr>
        <w:p w14:paraId="7F9D0BF4" w14:textId="06CAAEA4" w:rsidR="0092585C" w:rsidRPr="00C050A0" w:rsidRDefault="00C050A0">
          <w:pPr>
            <w:pBdr>
              <w:top w:val="nil"/>
              <w:left w:val="nil"/>
              <w:bottom w:val="nil"/>
              <w:right w:val="nil"/>
              <w:between w:val="nil"/>
            </w:pBdr>
            <w:spacing w:after="120" w:line="240" w:lineRule="auto"/>
            <w:ind w:left="720" w:right="68"/>
            <w:jc w:val="right"/>
            <w:rPr>
              <w:rFonts w:ascii="Palatino Linotype" w:eastAsia="Palatino Linotype" w:hAnsi="Palatino Linotype" w:cs="Palatino Linotype"/>
              <w:color w:val="000000"/>
              <w:sz w:val="24"/>
              <w:szCs w:val="24"/>
              <w:lang w:val="es-419"/>
            </w:rPr>
          </w:pPr>
          <w:r>
            <w:rPr>
              <w:rFonts w:ascii="Palatino Linotype" w:eastAsia="Palatino Linotype" w:hAnsi="Palatino Linotype" w:cs="Palatino Linotype"/>
              <w:color w:val="000000"/>
              <w:sz w:val="24"/>
              <w:szCs w:val="24"/>
              <w:lang w:val="es-419"/>
            </w:rPr>
            <w:t>XXXXXXXXXXXXXXXX</w:t>
          </w:r>
        </w:p>
      </w:tc>
    </w:tr>
    <w:tr w:rsidR="0092585C" w14:paraId="242EDB88" w14:textId="77777777">
      <w:trPr>
        <w:trHeight w:val="242"/>
      </w:trPr>
      <w:tc>
        <w:tcPr>
          <w:tcW w:w="5245" w:type="dxa"/>
        </w:tcPr>
        <w:p w14:paraId="2CD087B0" w14:textId="77777777" w:rsidR="0092585C" w:rsidRDefault="002407FC">
          <w:pPr>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111" w:type="dxa"/>
        </w:tcPr>
        <w:p w14:paraId="56F2302C" w14:textId="77777777" w:rsidR="0092585C" w:rsidRDefault="002407FC" w:rsidP="00C36028">
          <w:pPr>
            <w:spacing w:after="120" w:line="240" w:lineRule="auto"/>
            <w:ind w:left="-68" w:right="6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Ayuntamiento de </w:t>
          </w:r>
          <w:r w:rsidR="00C36028">
            <w:rPr>
              <w:rFonts w:ascii="Palatino Linotype" w:eastAsia="Palatino Linotype" w:hAnsi="Palatino Linotype" w:cs="Palatino Linotype"/>
              <w:sz w:val="24"/>
              <w:szCs w:val="24"/>
            </w:rPr>
            <w:t>Xonacatlán</w:t>
          </w:r>
        </w:p>
      </w:tc>
    </w:tr>
    <w:tr w:rsidR="0092585C" w14:paraId="1B632BB1" w14:textId="77777777">
      <w:trPr>
        <w:trHeight w:val="342"/>
      </w:trPr>
      <w:tc>
        <w:tcPr>
          <w:tcW w:w="5245" w:type="dxa"/>
        </w:tcPr>
        <w:p w14:paraId="34A8B830" w14:textId="77777777" w:rsidR="0092585C" w:rsidRDefault="002407FC">
          <w:pPr>
            <w:tabs>
              <w:tab w:val="left" w:pos="4892"/>
            </w:tabs>
            <w:spacing w:after="0" w:line="240" w:lineRule="auto"/>
            <w:ind w:right="68"/>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Comisionado Ponente:</w:t>
          </w:r>
        </w:p>
      </w:tc>
      <w:tc>
        <w:tcPr>
          <w:tcW w:w="4111" w:type="dxa"/>
        </w:tcPr>
        <w:p w14:paraId="47AEE3BA" w14:textId="77777777" w:rsidR="0092585C" w:rsidRDefault="002407FC">
          <w:pPr>
            <w:spacing w:after="120" w:line="240" w:lineRule="auto"/>
            <w:ind w:left="-488" w:right="68"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José Martínez Vilchis</w:t>
          </w:r>
        </w:p>
      </w:tc>
    </w:tr>
  </w:tbl>
  <w:p w14:paraId="468FE5F7" w14:textId="77777777" w:rsidR="0092585C" w:rsidRDefault="00A56FA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pict w14:anchorId="6379D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81.25pt;margin-top:-144.7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63F6"/>
    <w:multiLevelType w:val="multilevel"/>
    <w:tmpl w:val="3DAA2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C63A1E"/>
    <w:multiLevelType w:val="multilevel"/>
    <w:tmpl w:val="AD7AD74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5C"/>
    <w:rsid w:val="000718C2"/>
    <w:rsid w:val="000735FF"/>
    <w:rsid w:val="000F3A84"/>
    <w:rsid w:val="00202F5D"/>
    <w:rsid w:val="002407FC"/>
    <w:rsid w:val="00285557"/>
    <w:rsid w:val="003F0AEF"/>
    <w:rsid w:val="004056C1"/>
    <w:rsid w:val="005730EF"/>
    <w:rsid w:val="005B5E3A"/>
    <w:rsid w:val="00673848"/>
    <w:rsid w:val="007B67EB"/>
    <w:rsid w:val="007D74BD"/>
    <w:rsid w:val="007F50B1"/>
    <w:rsid w:val="00815082"/>
    <w:rsid w:val="00835861"/>
    <w:rsid w:val="008A7FEC"/>
    <w:rsid w:val="008D2B5F"/>
    <w:rsid w:val="008D4F00"/>
    <w:rsid w:val="0092585C"/>
    <w:rsid w:val="009C00B3"/>
    <w:rsid w:val="009E3A76"/>
    <w:rsid w:val="00A31649"/>
    <w:rsid w:val="00A45DAA"/>
    <w:rsid w:val="00A56FA7"/>
    <w:rsid w:val="00A73BF1"/>
    <w:rsid w:val="00BB4FE3"/>
    <w:rsid w:val="00C050A0"/>
    <w:rsid w:val="00C36028"/>
    <w:rsid w:val="00D163B3"/>
    <w:rsid w:val="00D96A82"/>
    <w:rsid w:val="00E00702"/>
    <w:rsid w:val="00E44C0A"/>
    <w:rsid w:val="00E7548C"/>
    <w:rsid w:val="00F065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B9FDD"/>
  <w15:docId w15:val="{D02A191F-70D4-4911-9C7E-2D0A77E9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line="240" w:lineRule="auto"/>
      <w:outlineLvl w:val="0"/>
    </w:pPr>
    <w:rPr>
      <w:color w:val="2E75B5"/>
      <w:sz w:val="32"/>
      <w:szCs w:val="32"/>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iedepgina">
    <w:name w:val="footer"/>
    <w:basedOn w:val="Normal"/>
    <w:link w:val="PiedepginaCar"/>
    <w:uiPriority w:val="99"/>
    <w:unhideWhenUsed/>
    <w:rsid w:val="00C360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028"/>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3586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3586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35861"/>
    <w:pPr>
      <w:spacing w:after="0" w:line="240" w:lineRule="auto"/>
    </w:pPr>
    <w:rPr>
      <w:rFonts w:ascii="Times New Roman" w:eastAsia="Times New Roman" w:hAnsi="Times New Roman" w:cs="Times New Roman"/>
      <w:sz w:val="24"/>
      <w:szCs w:val="24"/>
      <w:lang w:val="es-ES" w:eastAsia="es-ES"/>
    </w:rPr>
  </w:style>
  <w:style w:type="paragraph" w:customStyle="1" w:styleId="Citas">
    <w:name w:val="Citas"/>
    <w:basedOn w:val="Normal"/>
    <w:qFormat/>
    <w:rsid w:val="00835861"/>
    <w:pPr>
      <w:spacing w:before="240" w:line="360" w:lineRule="auto"/>
      <w:ind w:left="851" w:right="851"/>
      <w:jc w:val="both"/>
    </w:pPr>
    <w:rPr>
      <w:rFonts w:ascii="Palatino Linotype" w:eastAsiaTheme="minorHAnsi" w:hAnsi="Palatino Linotype" w:cs="Arial"/>
      <w:i/>
      <w:lang w:eastAsia="en-US"/>
    </w:rPr>
  </w:style>
  <w:style w:type="character" w:customStyle="1" w:styleId="SinespaciadoCar">
    <w:name w:val="Sin espaciado Car"/>
    <w:aliases w:val="Francesa Car,INAI Car"/>
    <w:link w:val="Sinespaciado"/>
    <w:uiPriority w:val="1"/>
    <w:locked/>
    <w:rsid w:val="0083586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730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30EF"/>
    <w:rPr>
      <w:rFonts w:ascii="Segoe UI" w:hAnsi="Segoe UI" w:cs="Segoe UI"/>
      <w:sz w:val="18"/>
      <w:szCs w:val="18"/>
    </w:rPr>
  </w:style>
  <w:style w:type="paragraph" w:styleId="Revisin">
    <w:name w:val="Revision"/>
    <w:hidden/>
    <w:uiPriority w:val="99"/>
    <w:semiHidden/>
    <w:rsid w:val="00BB4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34</Pages>
  <Words>7540</Words>
  <Characters>41471</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2023-06-14T23:06:00Z</dcterms:created>
  <dcterms:modified xsi:type="dcterms:W3CDTF">2023-08-08T17:41:00Z</dcterms:modified>
</cp:coreProperties>
</file>