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7A0B" w14:textId="07C1AC5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00F454FB" w:rsidRPr="00485867">
        <w:rPr>
          <w:rFonts w:ascii="Palatino Linotype" w:eastAsia="Palatino Linotype" w:hAnsi="Palatino Linotype" w:cs="Palatino Linotype"/>
          <w:sz w:val="24"/>
          <w:szCs w:val="24"/>
        </w:rPr>
        <w:t xml:space="preserve">de uno de noviembre </w:t>
      </w:r>
      <w:r w:rsidRPr="00485867">
        <w:rPr>
          <w:rFonts w:ascii="Palatino Linotype" w:eastAsia="Palatino Linotype" w:hAnsi="Palatino Linotype" w:cs="Palatino Linotype"/>
          <w:sz w:val="24"/>
          <w:szCs w:val="24"/>
        </w:rPr>
        <w:t xml:space="preserve">de dos mil veintitrés. </w:t>
      </w:r>
    </w:p>
    <w:p w14:paraId="65B4BFB3" w14:textId="77777777" w:rsidR="00357964" w:rsidRPr="00485867" w:rsidRDefault="00357964" w:rsidP="00F454FB">
      <w:pPr>
        <w:spacing w:after="0" w:line="360" w:lineRule="auto"/>
        <w:ind w:right="49"/>
        <w:jc w:val="both"/>
        <w:rPr>
          <w:rFonts w:ascii="Palatino Linotype" w:eastAsia="Palatino Linotype" w:hAnsi="Palatino Linotype" w:cs="Palatino Linotype"/>
          <w:sz w:val="24"/>
          <w:szCs w:val="24"/>
        </w:rPr>
      </w:pPr>
    </w:p>
    <w:p w14:paraId="622B2FB6" w14:textId="13FC0828"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bookmarkStart w:id="0" w:name="_Hlk147933224"/>
      <w:r w:rsidRPr="00485867">
        <w:rPr>
          <w:rFonts w:ascii="Palatino Linotype" w:eastAsia="Palatino Linotype" w:hAnsi="Palatino Linotype" w:cs="Palatino Linotype"/>
          <w:sz w:val="24"/>
          <w:szCs w:val="24"/>
        </w:rPr>
        <w:t xml:space="preserve">Visto el expediente relativo al recurso de revisión </w:t>
      </w:r>
      <w:r w:rsidRPr="00485867">
        <w:rPr>
          <w:rFonts w:ascii="Palatino Linotype" w:eastAsia="Palatino Linotype" w:hAnsi="Palatino Linotype" w:cs="Palatino Linotype"/>
          <w:b/>
          <w:sz w:val="24"/>
          <w:szCs w:val="24"/>
        </w:rPr>
        <w:t>00</w:t>
      </w:r>
      <w:r w:rsidR="005D794C" w:rsidRPr="00485867">
        <w:rPr>
          <w:rFonts w:ascii="Palatino Linotype" w:eastAsia="Palatino Linotype" w:hAnsi="Palatino Linotype" w:cs="Palatino Linotype"/>
          <w:b/>
          <w:sz w:val="24"/>
          <w:szCs w:val="24"/>
        </w:rPr>
        <w:t>46</w:t>
      </w:r>
      <w:r w:rsidR="00B57BB8" w:rsidRPr="00485867">
        <w:rPr>
          <w:rFonts w:ascii="Palatino Linotype" w:eastAsia="Palatino Linotype" w:hAnsi="Palatino Linotype" w:cs="Palatino Linotype"/>
          <w:b/>
          <w:sz w:val="24"/>
          <w:szCs w:val="24"/>
        </w:rPr>
        <w:t>4</w:t>
      </w:r>
      <w:r w:rsidRPr="00485867">
        <w:rPr>
          <w:rFonts w:ascii="Palatino Linotype" w:eastAsia="Palatino Linotype" w:hAnsi="Palatino Linotype" w:cs="Palatino Linotype"/>
          <w:b/>
          <w:sz w:val="24"/>
          <w:szCs w:val="24"/>
        </w:rPr>
        <w:t>/INFOEM/IP/RR/2023</w:t>
      </w:r>
      <w:r w:rsidRPr="00485867">
        <w:rPr>
          <w:rFonts w:ascii="Palatino Linotype" w:eastAsia="Palatino Linotype" w:hAnsi="Palatino Linotype" w:cs="Palatino Linotype"/>
          <w:sz w:val="24"/>
          <w:szCs w:val="24"/>
        </w:rPr>
        <w:t xml:space="preserve">, interpuesto por </w:t>
      </w:r>
      <w:r w:rsidR="001A106B">
        <w:rPr>
          <w:rFonts w:ascii="Palatino Linotype" w:eastAsia="Palatino Linotype" w:hAnsi="Palatino Linotype" w:cs="Palatino Linotype"/>
          <w:b/>
          <w:sz w:val="24"/>
          <w:szCs w:val="24"/>
        </w:rPr>
        <w:t>XXXXXXXX XXXXXXX</w:t>
      </w:r>
      <w:r w:rsidRPr="00485867">
        <w:rPr>
          <w:rFonts w:ascii="Palatino Linotype" w:eastAsia="Palatino Linotype" w:hAnsi="Palatino Linotype" w:cs="Palatino Linotype"/>
          <w:sz w:val="24"/>
          <w:szCs w:val="24"/>
        </w:rPr>
        <w:t xml:space="preserve">, al cual en lo sucesivo se le denominará </w:t>
      </w:r>
      <w:r w:rsidRPr="00485867">
        <w:rPr>
          <w:rFonts w:ascii="Palatino Linotype" w:eastAsia="Palatino Linotype" w:hAnsi="Palatino Linotype" w:cs="Palatino Linotype"/>
          <w:b/>
          <w:sz w:val="24"/>
          <w:szCs w:val="24"/>
        </w:rPr>
        <w:t>la p</w:t>
      </w:r>
      <w:r w:rsidR="00B57BB8" w:rsidRPr="00485867">
        <w:rPr>
          <w:rFonts w:ascii="Palatino Linotype" w:eastAsia="Palatino Linotype" w:hAnsi="Palatino Linotype" w:cs="Palatino Linotype"/>
          <w:b/>
          <w:sz w:val="24"/>
          <w:szCs w:val="24"/>
        </w:rPr>
        <w:t>arte</w:t>
      </w:r>
      <w:r w:rsidRPr="00485867">
        <w:rPr>
          <w:rFonts w:ascii="Palatino Linotype" w:eastAsia="Palatino Linotype" w:hAnsi="Palatino Linotype" w:cs="Palatino Linotype"/>
          <w:b/>
          <w:sz w:val="24"/>
          <w:szCs w:val="24"/>
        </w:rPr>
        <w:t xml:space="preserve"> R</w:t>
      </w:r>
      <w:r w:rsidR="00B57BB8" w:rsidRPr="00485867">
        <w:rPr>
          <w:rFonts w:ascii="Palatino Linotype" w:eastAsia="Palatino Linotype" w:hAnsi="Palatino Linotype" w:cs="Palatino Linotype"/>
          <w:b/>
          <w:sz w:val="24"/>
          <w:szCs w:val="24"/>
        </w:rPr>
        <w:t>ecurrente</w:t>
      </w:r>
      <w:r w:rsidRPr="00485867">
        <w:rPr>
          <w:rFonts w:ascii="Palatino Linotype" w:eastAsia="Palatino Linotype" w:hAnsi="Palatino Linotype" w:cs="Palatino Linotype"/>
          <w:sz w:val="24"/>
          <w:szCs w:val="24"/>
        </w:rPr>
        <w:t xml:space="preserve">, en contra la respuesta a su solicitud de información identificada con número de folio </w:t>
      </w:r>
      <w:r w:rsidR="005D794C" w:rsidRPr="00485867">
        <w:rPr>
          <w:rFonts w:ascii="Palatino Linotype" w:eastAsia="Palatino Linotype" w:hAnsi="Palatino Linotype" w:cs="Palatino Linotype"/>
          <w:b/>
          <w:bCs/>
          <w:sz w:val="24"/>
          <w:szCs w:val="24"/>
        </w:rPr>
        <w:t>00078/OASIXTAPAL/IP/2022</w:t>
      </w:r>
      <w:r w:rsidRPr="00485867">
        <w:rPr>
          <w:rFonts w:ascii="Palatino Linotype" w:eastAsia="Palatino Linotype" w:hAnsi="Palatino Linotype" w:cs="Palatino Linotype"/>
          <w:sz w:val="24"/>
          <w:szCs w:val="24"/>
        </w:rPr>
        <w:t xml:space="preserve"> proporcionada por parte de</w:t>
      </w:r>
      <w:r w:rsidR="005D794C" w:rsidRPr="00485867">
        <w:rPr>
          <w:rFonts w:ascii="Palatino Linotype" w:eastAsia="Palatino Linotype" w:hAnsi="Palatino Linotype" w:cs="Palatino Linotype"/>
          <w:sz w:val="24"/>
          <w:szCs w:val="24"/>
        </w:rPr>
        <w:t xml:space="preserve">l  </w:t>
      </w:r>
      <w:r w:rsidR="005D794C" w:rsidRPr="00485867">
        <w:rPr>
          <w:rFonts w:ascii="Palatino Linotype" w:eastAsia="Palatino Linotype" w:hAnsi="Palatino Linotype" w:cs="Palatino Linotype"/>
          <w:b/>
          <w:bCs/>
          <w:sz w:val="24"/>
          <w:szCs w:val="24"/>
        </w:rPr>
        <w:t>Organismo Descentralizado de Agua Potable Alcantarillado y Saneamiento del Municipio de Ixtapaluca denominado por sus siglas, O.D.A.P.A.S.</w:t>
      </w:r>
      <w:r w:rsidRPr="00485867">
        <w:rPr>
          <w:rFonts w:ascii="Palatino Linotype" w:eastAsia="Palatino Linotype" w:hAnsi="Palatino Linotype" w:cs="Palatino Linotype"/>
          <w:b/>
          <w:bCs/>
          <w:sz w:val="24"/>
          <w:szCs w:val="24"/>
        </w:rPr>
        <w:t>,</w:t>
      </w:r>
      <w:r w:rsidRPr="00485867">
        <w:rPr>
          <w:rFonts w:ascii="Palatino Linotype" w:eastAsia="Palatino Linotype" w:hAnsi="Palatino Linotype" w:cs="Palatino Linotype"/>
          <w:sz w:val="24"/>
          <w:szCs w:val="24"/>
        </w:rPr>
        <w:t xml:space="preserve"> en lo sucesivo el </w:t>
      </w:r>
      <w:r w:rsidR="00B57BB8" w:rsidRPr="00485867">
        <w:rPr>
          <w:rFonts w:ascii="Palatino Linotype" w:eastAsia="Palatino Linotype" w:hAnsi="Palatino Linotype" w:cs="Palatino Linotype"/>
          <w:b/>
          <w:sz w:val="24"/>
          <w:szCs w:val="24"/>
        </w:rPr>
        <w:t>Sujeto Obligado</w:t>
      </w:r>
      <w:r w:rsidRPr="00485867">
        <w:rPr>
          <w:rFonts w:ascii="Palatino Linotype" w:eastAsia="Palatino Linotype" w:hAnsi="Palatino Linotype" w:cs="Palatino Linotype"/>
          <w:sz w:val="24"/>
          <w:szCs w:val="24"/>
        </w:rPr>
        <w:t>; se procede a dictar la presente resolución, con base en los siguientes:</w:t>
      </w:r>
    </w:p>
    <w:p w14:paraId="2DD2325C" w14:textId="77777777" w:rsidR="00357964" w:rsidRPr="00485867" w:rsidRDefault="00357964" w:rsidP="00F454FB">
      <w:pPr>
        <w:spacing w:after="0" w:line="360" w:lineRule="auto"/>
        <w:ind w:right="49"/>
        <w:jc w:val="both"/>
        <w:rPr>
          <w:rFonts w:ascii="Palatino Linotype" w:eastAsia="Palatino Linotype" w:hAnsi="Palatino Linotype" w:cs="Palatino Linotype"/>
          <w:sz w:val="24"/>
          <w:szCs w:val="24"/>
        </w:rPr>
      </w:pPr>
    </w:p>
    <w:p w14:paraId="73E2B3B5" w14:textId="77777777" w:rsidR="00357964" w:rsidRPr="00485867" w:rsidRDefault="00442EB7" w:rsidP="00F454FB">
      <w:pPr>
        <w:spacing w:after="0" w:line="360" w:lineRule="auto"/>
        <w:ind w:right="49"/>
        <w:jc w:val="center"/>
        <w:rPr>
          <w:rFonts w:ascii="Palatino Linotype" w:eastAsia="Palatino Linotype" w:hAnsi="Palatino Linotype" w:cs="Palatino Linotype"/>
          <w:b/>
          <w:sz w:val="24"/>
          <w:szCs w:val="24"/>
        </w:rPr>
      </w:pPr>
      <w:r w:rsidRPr="00485867">
        <w:rPr>
          <w:rFonts w:ascii="Palatino Linotype" w:eastAsia="Palatino Linotype" w:hAnsi="Palatino Linotype" w:cs="Palatino Linotype"/>
          <w:b/>
          <w:sz w:val="24"/>
          <w:szCs w:val="24"/>
        </w:rPr>
        <w:t>I.</w:t>
      </w:r>
      <w:r w:rsidRPr="00485867">
        <w:rPr>
          <w:rFonts w:ascii="Palatino Linotype" w:eastAsia="Palatino Linotype" w:hAnsi="Palatino Linotype" w:cs="Palatino Linotype"/>
          <w:b/>
          <w:sz w:val="24"/>
          <w:szCs w:val="24"/>
        </w:rPr>
        <w:tab/>
        <w:t>A N T E C E D E N T E S</w:t>
      </w:r>
    </w:p>
    <w:p w14:paraId="5B15211C" w14:textId="77777777" w:rsidR="00357964" w:rsidRPr="00485867" w:rsidRDefault="00357964" w:rsidP="00F454FB">
      <w:pPr>
        <w:spacing w:after="0" w:line="360" w:lineRule="auto"/>
        <w:ind w:right="49"/>
        <w:jc w:val="both"/>
        <w:rPr>
          <w:rFonts w:ascii="Palatino Linotype" w:eastAsia="Palatino Linotype" w:hAnsi="Palatino Linotype" w:cs="Palatino Linotype"/>
          <w:sz w:val="24"/>
          <w:szCs w:val="24"/>
        </w:rPr>
      </w:pPr>
    </w:p>
    <w:p w14:paraId="54A420D6" w14:textId="454FFC06" w:rsidR="00357964" w:rsidRPr="00485867" w:rsidRDefault="00442EB7" w:rsidP="00F454FB">
      <w:pPr>
        <w:numPr>
          <w:ilvl w:val="0"/>
          <w:numId w:val="3"/>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Solicitud de acceso a la información.</w:t>
      </w:r>
      <w:r w:rsidRPr="00485867">
        <w:rPr>
          <w:rFonts w:ascii="Palatino Linotype" w:eastAsia="Palatino Linotype" w:hAnsi="Palatino Linotype" w:cs="Palatino Linotype"/>
          <w:sz w:val="24"/>
          <w:szCs w:val="24"/>
        </w:rPr>
        <w:t xml:space="preserve"> Con fecha </w:t>
      </w:r>
      <w:r w:rsidR="00600CC8" w:rsidRPr="00485867">
        <w:rPr>
          <w:rFonts w:ascii="Palatino Linotype" w:eastAsia="Palatino Linotype" w:hAnsi="Palatino Linotype" w:cs="Palatino Linotype"/>
          <w:b/>
          <w:sz w:val="24"/>
          <w:szCs w:val="24"/>
        </w:rPr>
        <w:t>siete</w:t>
      </w:r>
      <w:r w:rsidR="00B011E9" w:rsidRPr="00485867">
        <w:rPr>
          <w:rFonts w:ascii="Palatino Linotype" w:eastAsia="Palatino Linotype" w:hAnsi="Palatino Linotype" w:cs="Palatino Linotype"/>
          <w:b/>
          <w:sz w:val="24"/>
          <w:szCs w:val="24"/>
        </w:rPr>
        <w:t xml:space="preserve"> de diciembre de dos mil veintidós</w:t>
      </w:r>
      <w:r w:rsidRPr="00485867">
        <w:rPr>
          <w:rFonts w:ascii="Palatino Linotype" w:eastAsia="Palatino Linotype" w:hAnsi="Palatino Linotype" w:cs="Palatino Linotype"/>
          <w:sz w:val="24"/>
          <w:szCs w:val="24"/>
        </w:rPr>
        <w:t xml:space="preserve">, la parte </w:t>
      </w:r>
      <w:r w:rsidR="00854DC5" w:rsidRPr="00485867">
        <w:rPr>
          <w:rFonts w:ascii="Palatino Linotype" w:eastAsia="Palatino Linotype" w:hAnsi="Palatino Linotype" w:cs="Palatino Linotype"/>
          <w:b/>
          <w:sz w:val="24"/>
          <w:szCs w:val="24"/>
        </w:rPr>
        <w:t>Recurrente</w:t>
      </w:r>
      <w:r w:rsidRPr="00485867">
        <w:rPr>
          <w:rFonts w:ascii="Palatino Linotype" w:eastAsia="Palatino Linotype" w:hAnsi="Palatino Linotype" w:cs="Palatino Linotype"/>
          <w:sz w:val="24"/>
          <w:szCs w:val="24"/>
        </w:rPr>
        <w:t xml:space="preserve"> formuló solicitud de acceso a información pública al</w:t>
      </w:r>
      <w:r w:rsidRPr="00485867">
        <w:rPr>
          <w:rFonts w:ascii="Palatino Linotype" w:eastAsia="Palatino Linotype" w:hAnsi="Palatino Linotype" w:cs="Palatino Linotype"/>
          <w:b/>
          <w:sz w:val="24"/>
          <w:szCs w:val="24"/>
        </w:rPr>
        <w:t xml:space="preserve"> </w:t>
      </w:r>
      <w:r w:rsidR="00854DC5" w:rsidRPr="00485867">
        <w:rPr>
          <w:rFonts w:ascii="Palatino Linotype" w:eastAsia="Palatino Linotype" w:hAnsi="Palatino Linotype" w:cs="Palatino Linotype"/>
          <w:b/>
          <w:sz w:val="24"/>
          <w:szCs w:val="24"/>
        </w:rPr>
        <w:t>Sujeto Obligado</w:t>
      </w:r>
      <w:r w:rsidR="00854DC5" w:rsidRPr="00485867">
        <w:rPr>
          <w:rFonts w:ascii="Palatino Linotype" w:eastAsia="Palatino Linotype" w:hAnsi="Palatino Linotype" w:cs="Palatino Linotype"/>
          <w:sz w:val="24"/>
          <w:szCs w:val="24"/>
        </w:rPr>
        <w:t xml:space="preserve"> </w:t>
      </w:r>
      <w:r w:rsidRPr="00485867">
        <w:rPr>
          <w:rFonts w:ascii="Palatino Linotype" w:eastAsia="Palatino Linotype" w:hAnsi="Palatino Linotype" w:cs="Palatino Linotype"/>
          <w:sz w:val="24"/>
          <w:szCs w:val="24"/>
        </w:rPr>
        <w:t xml:space="preserve">a través del Sistema de Acceso a la Información Mexiquense, en adelante SAIMEX, en la que requirió lo siguiente: </w:t>
      </w:r>
    </w:p>
    <w:p w14:paraId="74FA2864" w14:textId="77777777" w:rsidR="00854DC5" w:rsidRPr="00485867" w:rsidRDefault="00854DC5" w:rsidP="00F454FB">
      <w:pPr>
        <w:tabs>
          <w:tab w:val="left" w:pos="8505"/>
        </w:tabs>
        <w:spacing w:after="0"/>
        <w:ind w:left="567" w:right="560"/>
        <w:jc w:val="both"/>
        <w:rPr>
          <w:rFonts w:ascii="Palatino Linotype" w:eastAsia="Palatino Linotype" w:hAnsi="Palatino Linotype" w:cs="Palatino Linotype"/>
          <w:i/>
        </w:rPr>
      </w:pPr>
      <w:bookmarkStart w:id="1" w:name="_heading=h.30j0zll" w:colFirst="0" w:colLast="0"/>
      <w:bookmarkEnd w:id="1"/>
    </w:p>
    <w:p w14:paraId="28FB6076" w14:textId="63E10363" w:rsidR="00357964" w:rsidRPr="00485867" w:rsidRDefault="00442EB7" w:rsidP="00F454FB">
      <w:pPr>
        <w:tabs>
          <w:tab w:val="left" w:pos="8505"/>
        </w:tabs>
        <w:spacing w:after="0"/>
        <w:ind w:left="567" w:right="560"/>
        <w:jc w:val="both"/>
        <w:rPr>
          <w:rFonts w:ascii="Palatino Linotype" w:eastAsia="Palatino Linotype" w:hAnsi="Palatino Linotype" w:cs="Palatino Linotype"/>
          <w:i/>
        </w:rPr>
      </w:pPr>
      <w:r w:rsidRPr="00485867">
        <w:rPr>
          <w:rFonts w:ascii="Palatino Linotype" w:eastAsia="Palatino Linotype" w:hAnsi="Palatino Linotype" w:cs="Palatino Linotype"/>
          <w:i/>
        </w:rPr>
        <w:t>“</w:t>
      </w:r>
      <w:r w:rsidR="00B011E9" w:rsidRPr="00485867">
        <w:rPr>
          <w:rFonts w:ascii="Palatino Linotype" w:eastAsia="Palatino Linotype" w:hAnsi="Palatino Linotype" w:cs="Palatino Linotype"/>
          <w:i/>
        </w:rPr>
        <w:t xml:space="preserve">La causa o </w:t>
      </w:r>
      <w:proofErr w:type="gramStart"/>
      <w:r w:rsidR="00B011E9" w:rsidRPr="00485867">
        <w:rPr>
          <w:rFonts w:ascii="Palatino Linotype" w:eastAsia="Palatino Linotype" w:hAnsi="Palatino Linotype" w:cs="Palatino Linotype"/>
          <w:i/>
        </w:rPr>
        <w:t>motivo( justificación</w:t>
      </w:r>
      <w:proofErr w:type="gramEnd"/>
      <w:r w:rsidR="00B011E9" w:rsidRPr="00485867">
        <w:rPr>
          <w:rFonts w:ascii="Palatino Linotype" w:eastAsia="Palatino Linotype" w:hAnsi="Palatino Linotype" w:cs="Palatino Linotype"/>
          <w:i/>
        </w:rPr>
        <w:t xml:space="preserve">) de la causa de que no han hecho lo correspondiente al Programa Anual de Evaluación conforme a la ley general de contabilidad gubernamental prevé que los entes públicos deberán contar con indicadores, contribuyendo a medir la </w:t>
      </w:r>
      <w:r w:rsidR="00B011E9" w:rsidRPr="00485867">
        <w:rPr>
          <w:rFonts w:ascii="Palatino Linotype" w:eastAsia="Palatino Linotype" w:hAnsi="Palatino Linotype" w:cs="Palatino Linotype"/>
          <w:i/>
        </w:rPr>
        <w:lastRenderedPageBreak/>
        <w:t xml:space="preserve">eficacia, economía y eficiencia, dicha ley en su artículo 54 que la información presupuestaria y programática que forme parte de la cuenta pública deberá relacionarse, con los objetivos y prioridades de la planeación del desarrollo. A si mismo deberá incluir los resultados de la evaluación del desempeño de los programas federales, de las entidades federativas, para ello deberán utilizar indicadores que permitan el cumplimiento de las metas y </w:t>
      </w:r>
      <w:proofErr w:type="gramStart"/>
      <w:r w:rsidR="00B011E9" w:rsidRPr="00485867">
        <w:rPr>
          <w:rFonts w:ascii="Palatino Linotype" w:eastAsia="Palatino Linotype" w:hAnsi="Palatino Linotype" w:cs="Palatino Linotype"/>
          <w:i/>
        </w:rPr>
        <w:t>objetivos.</w:t>
      </w:r>
      <w:r w:rsidR="00117062" w:rsidRPr="00485867">
        <w:rPr>
          <w:rFonts w:ascii="Palatino Linotype" w:eastAsia="Palatino Linotype" w:hAnsi="Palatino Linotype" w:cs="Palatino Linotype"/>
          <w:i/>
        </w:rPr>
        <w:t>.</w:t>
      </w:r>
      <w:proofErr w:type="gramEnd"/>
      <w:r w:rsidRPr="00485867">
        <w:rPr>
          <w:rFonts w:ascii="Palatino Linotype" w:eastAsia="Palatino Linotype" w:hAnsi="Palatino Linotype" w:cs="Palatino Linotype"/>
          <w:i/>
        </w:rPr>
        <w:t xml:space="preserve">” </w:t>
      </w:r>
    </w:p>
    <w:p w14:paraId="7CE158EC" w14:textId="77777777" w:rsidR="00854DC5" w:rsidRPr="00485867" w:rsidRDefault="00854DC5" w:rsidP="00F454FB">
      <w:pPr>
        <w:tabs>
          <w:tab w:val="left" w:pos="8505"/>
        </w:tabs>
        <w:spacing w:after="0" w:line="360" w:lineRule="auto"/>
        <w:ind w:left="567" w:right="560"/>
        <w:jc w:val="both"/>
        <w:rPr>
          <w:rFonts w:ascii="Palatino Linotype" w:eastAsia="Palatino Linotype" w:hAnsi="Palatino Linotype" w:cs="Palatino Linotype"/>
          <w:i/>
        </w:rPr>
      </w:pPr>
    </w:p>
    <w:p w14:paraId="4EB06123"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Modalidad elegida para la entrega de la información:</w:t>
      </w:r>
      <w:r w:rsidRPr="00485867">
        <w:rPr>
          <w:rFonts w:ascii="Palatino Linotype" w:eastAsia="Palatino Linotype" w:hAnsi="Palatino Linotype" w:cs="Palatino Linotype"/>
          <w:sz w:val="24"/>
          <w:szCs w:val="24"/>
        </w:rPr>
        <w:t xml:space="preserve"> a través del Sistema de Acceso a la Información Mexiquense (SAIMEX). </w:t>
      </w:r>
    </w:p>
    <w:p w14:paraId="5F8B667C" w14:textId="77777777" w:rsidR="00357964" w:rsidRPr="00485867" w:rsidRDefault="00357964" w:rsidP="00F454FB">
      <w:pPr>
        <w:spacing w:after="0" w:line="360" w:lineRule="auto"/>
        <w:ind w:right="49"/>
        <w:jc w:val="both"/>
        <w:rPr>
          <w:rFonts w:ascii="Palatino Linotype" w:eastAsia="Palatino Linotype" w:hAnsi="Palatino Linotype" w:cs="Palatino Linotype"/>
          <w:sz w:val="24"/>
          <w:szCs w:val="24"/>
        </w:rPr>
      </w:pPr>
    </w:p>
    <w:p w14:paraId="01E79D09" w14:textId="5F5D3401" w:rsidR="00357964" w:rsidRPr="00485867" w:rsidRDefault="00442EB7" w:rsidP="00F454FB">
      <w:pPr>
        <w:numPr>
          <w:ilvl w:val="0"/>
          <w:numId w:val="3"/>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Respuesta.</w:t>
      </w:r>
      <w:r w:rsidRPr="00485867">
        <w:rPr>
          <w:rFonts w:ascii="Palatino Linotype" w:eastAsia="Palatino Linotype" w:hAnsi="Palatino Linotype" w:cs="Palatino Linotype"/>
          <w:sz w:val="24"/>
          <w:szCs w:val="24"/>
        </w:rPr>
        <w:t xml:space="preserve"> En fecha </w:t>
      </w:r>
      <w:r w:rsidR="009F33DB" w:rsidRPr="00485867">
        <w:rPr>
          <w:rFonts w:ascii="Palatino Linotype" w:eastAsia="Palatino Linotype" w:hAnsi="Palatino Linotype" w:cs="Palatino Linotype"/>
          <w:b/>
          <w:sz w:val="24"/>
          <w:szCs w:val="24"/>
        </w:rPr>
        <w:t>trece</w:t>
      </w:r>
      <w:r w:rsidR="00854DC5" w:rsidRPr="00485867">
        <w:rPr>
          <w:rFonts w:ascii="Palatino Linotype" w:eastAsia="Palatino Linotype" w:hAnsi="Palatino Linotype" w:cs="Palatino Linotype"/>
          <w:b/>
          <w:sz w:val="24"/>
          <w:szCs w:val="24"/>
        </w:rPr>
        <w:t xml:space="preserve"> de </w:t>
      </w:r>
      <w:r w:rsidR="00B011E9" w:rsidRPr="00485867">
        <w:rPr>
          <w:rFonts w:ascii="Palatino Linotype" w:eastAsia="Palatino Linotype" w:hAnsi="Palatino Linotype" w:cs="Palatino Linotype"/>
          <w:b/>
          <w:sz w:val="24"/>
          <w:szCs w:val="24"/>
        </w:rPr>
        <w:t>enero</w:t>
      </w:r>
      <w:r w:rsidRPr="00485867">
        <w:rPr>
          <w:rFonts w:ascii="Palatino Linotype" w:eastAsia="Palatino Linotype" w:hAnsi="Palatino Linotype" w:cs="Palatino Linotype"/>
          <w:b/>
          <w:sz w:val="24"/>
          <w:szCs w:val="24"/>
        </w:rPr>
        <w:t xml:space="preserve"> de dos mil veintitrés</w:t>
      </w:r>
      <w:r w:rsidRPr="00485867">
        <w:rPr>
          <w:rFonts w:ascii="Palatino Linotype" w:eastAsia="Palatino Linotype" w:hAnsi="Palatino Linotype" w:cs="Palatino Linotype"/>
          <w:sz w:val="24"/>
          <w:szCs w:val="24"/>
        </w:rPr>
        <w:t xml:space="preserve">, el </w:t>
      </w:r>
      <w:r w:rsidR="00854DC5" w:rsidRPr="00485867">
        <w:rPr>
          <w:rFonts w:ascii="Palatino Linotype" w:eastAsia="Palatino Linotype" w:hAnsi="Palatino Linotype" w:cs="Palatino Linotype"/>
          <w:b/>
          <w:sz w:val="24"/>
          <w:szCs w:val="24"/>
        </w:rPr>
        <w:t>Sujeto Obligado</w:t>
      </w:r>
      <w:r w:rsidRPr="00485867">
        <w:rPr>
          <w:rFonts w:ascii="Palatino Linotype" w:eastAsia="Palatino Linotype" w:hAnsi="Palatino Linotype" w:cs="Palatino Linotype"/>
          <w:b/>
          <w:sz w:val="24"/>
          <w:szCs w:val="24"/>
        </w:rPr>
        <w:t xml:space="preserve"> </w:t>
      </w:r>
      <w:r w:rsidRPr="00485867">
        <w:rPr>
          <w:rFonts w:ascii="Palatino Linotype" w:eastAsia="Palatino Linotype" w:hAnsi="Palatino Linotype" w:cs="Palatino Linotype"/>
          <w:sz w:val="24"/>
          <w:szCs w:val="24"/>
        </w:rPr>
        <w:t xml:space="preserve">remitió respuesta a la solicitud de información, al tenor de lo siguiente: </w:t>
      </w:r>
    </w:p>
    <w:p w14:paraId="6A35B6A4" w14:textId="77777777" w:rsidR="009F33DB" w:rsidRPr="00485867" w:rsidRDefault="009F33DB" w:rsidP="00F454FB">
      <w:pPr>
        <w:spacing w:after="0" w:line="276" w:lineRule="auto"/>
        <w:ind w:left="567" w:right="560"/>
        <w:jc w:val="both"/>
        <w:rPr>
          <w:rFonts w:ascii="Palatino Linotype" w:eastAsia="Palatino Linotype" w:hAnsi="Palatino Linotype" w:cs="Palatino Linotype"/>
          <w:i/>
        </w:rPr>
      </w:pPr>
    </w:p>
    <w:p w14:paraId="533F8206" w14:textId="7CD30DFC" w:rsidR="00357964" w:rsidRPr="00485867" w:rsidRDefault="00854DC5" w:rsidP="00F454FB">
      <w:pPr>
        <w:spacing w:after="0" w:line="276" w:lineRule="auto"/>
        <w:ind w:left="567" w:right="560"/>
        <w:jc w:val="both"/>
        <w:rPr>
          <w:rFonts w:ascii="Palatino Linotype" w:eastAsia="Palatino Linotype" w:hAnsi="Palatino Linotype" w:cs="Palatino Linotype"/>
          <w:i/>
        </w:rPr>
      </w:pPr>
      <w:r w:rsidRPr="00485867">
        <w:rPr>
          <w:rFonts w:ascii="Palatino Linotype" w:eastAsia="Palatino Linotype" w:hAnsi="Palatino Linotype" w:cs="Palatino Linotype"/>
          <w:i/>
        </w:rPr>
        <w:t>“</w:t>
      </w:r>
      <w:r w:rsidR="00B011E9" w:rsidRPr="0048586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 Sea este el medio por el cual le envío un cordial saludo, así mismo se anexa al presente, oficio de respuesta. Sin más por el momento, quedo de Usted para cualquier duda o aclaración.</w:t>
      </w:r>
      <w:r w:rsidR="00117062" w:rsidRPr="00485867">
        <w:rPr>
          <w:rFonts w:ascii="Palatino Linotype" w:eastAsia="Palatino Linotype" w:hAnsi="Palatino Linotype" w:cs="Palatino Linotype"/>
          <w:i/>
        </w:rPr>
        <w:t>”</w:t>
      </w:r>
      <w:r w:rsidR="00B011E9" w:rsidRPr="00485867">
        <w:rPr>
          <w:rFonts w:ascii="Palatino Linotype" w:eastAsia="Palatino Linotype" w:hAnsi="Palatino Linotype" w:cs="Palatino Linotype"/>
          <w:i/>
        </w:rPr>
        <w:t xml:space="preserve"> (</w:t>
      </w:r>
      <w:r w:rsidR="00117062" w:rsidRPr="00485867">
        <w:rPr>
          <w:rFonts w:ascii="Palatino Linotype" w:eastAsia="Palatino Linotype" w:hAnsi="Palatino Linotype" w:cs="Palatino Linotype"/>
          <w:iCs/>
        </w:rPr>
        <w:t>Sic)</w:t>
      </w:r>
    </w:p>
    <w:p w14:paraId="466BFA9E" w14:textId="77777777" w:rsidR="00357964" w:rsidRPr="00485867" w:rsidRDefault="00357964" w:rsidP="00F454FB">
      <w:pPr>
        <w:spacing w:after="0" w:line="360" w:lineRule="auto"/>
        <w:ind w:right="560"/>
        <w:jc w:val="both"/>
        <w:rPr>
          <w:rFonts w:ascii="Palatino Linotype" w:eastAsia="Palatino Linotype" w:hAnsi="Palatino Linotype" w:cs="Palatino Linotype"/>
          <w:i/>
        </w:rPr>
      </w:pPr>
    </w:p>
    <w:p w14:paraId="377A6274" w14:textId="2D2587E5" w:rsidR="00357964" w:rsidRPr="00485867" w:rsidRDefault="00F454FB" w:rsidP="00F454FB">
      <w:pPr>
        <w:spacing w:after="0" w:line="360" w:lineRule="auto"/>
        <w:ind w:right="-7"/>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 xml:space="preserve">Asimismo, </w:t>
      </w:r>
      <w:r w:rsidR="00442EB7" w:rsidRPr="00485867">
        <w:rPr>
          <w:rFonts w:ascii="Palatino Linotype" w:eastAsia="Palatino Linotype" w:hAnsi="Palatino Linotype" w:cs="Palatino Linotype"/>
          <w:sz w:val="24"/>
          <w:szCs w:val="24"/>
        </w:rPr>
        <w:t xml:space="preserve">el </w:t>
      </w:r>
      <w:r w:rsidR="00854DC5" w:rsidRPr="00485867">
        <w:rPr>
          <w:rFonts w:ascii="Palatino Linotype" w:eastAsia="Palatino Linotype" w:hAnsi="Palatino Linotype" w:cs="Palatino Linotype"/>
          <w:b/>
          <w:sz w:val="24"/>
          <w:szCs w:val="24"/>
        </w:rPr>
        <w:t xml:space="preserve">Sujeto Obligado </w:t>
      </w:r>
      <w:r w:rsidRPr="00485867">
        <w:rPr>
          <w:rFonts w:ascii="Palatino Linotype" w:eastAsia="Palatino Linotype" w:hAnsi="Palatino Linotype" w:cs="Palatino Linotype"/>
          <w:sz w:val="24"/>
          <w:szCs w:val="24"/>
        </w:rPr>
        <w:t>adjuntó a su respuesta el documento que se describe a continuación</w:t>
      </w:r>
      <w:r w:rsidR="00442EB7" w:rsidRPr="00485867">
        <w:rPr>
          <w:rFonts w:ascii="Palatino Linotype" w:eastAsia="Palatino Linotype" w:hAnsi="Palatino Linotype" w:cs="Palatino Linotype"/>
          <w:sz w:val="24"/>
          <w:szCs w:val="24"/>
        </w:rPr>
        <w:t xml:space="preserve">: </w:t>
      </w:r>
    </w:p>
    <w:p w14:paraId="4E421578" w14:textId="77777777" w:rsidR="009F33DB" w:rsidRPr="00485867" w:rsidRDefault="009F33DB" w:rsidP="00F454FB">
      <w:pPr>
        <w:spacing w:after="0" w:line="360" w:lineRule="auto"/>
        <w:ind w:right="-7"/>
        <w:jc w:val="both"/>
        <w:rPr>
          <w:rFonts w:ascii="Palatino Linotype" w:eastAsia="Palatino Linotype" w:hAnsi="Palatino Linotype" w:cs="Palatino Linotype"/>
        </w:rPr>
      </w:pPr>
    </w:p>
    <w:p w14:paraId="5307EAA8" w14:textId="4F761C36" w:rsidR="00854DC5" w:rsidRPr="00485867" w:rsidRDefault="00854DC5" w:rsidP="00F454FB">
      <w:pPr>
        <w:pStyle w:val="Prrafodelista"/>
        <w:numPr>
          <w:ilvl w:val="0"/>
          <w:numId w:val="9"/>
        </w:numPr>
        <w:spacing w:after="0" w:line="360" w:lineRule="auto"/>
        <w:ind w:right="-7"/>
        <w:jc w:val="both"/>
        <w:rPr>
          <w:rFonts w:ascii="Palatino Linotype" w:eastAsia="Palatino Linotype" w:hAnsi="Palatino Linotype" w:cs="Palatino Linotype"/>
        </w:rPr>
      </w:pPr>
      <w:bookmarkStart w:id="2" w:name="_Hlk147741595"/>
      <w:r w:rsidRPr="00485867">
        <w:rPr>
          <w:rFonts w:ascii="Palatino Linotype" w:eastAsia="Palatino Linotype" w:hAnsi="Palatino Linotype" w:cs="Palatino Linotype"/>
        </w:rPr>
        <w:t>Archivo electrónico</w:t>
      </w:r>
      <w:r w:rsidR="00A952EF" w:rsidRPr="00485867">
        <w:rPr>
          <w:rFonts w:ascii="Palatino Linotype" w:eastAsia="Palatino Linotype" w:hAnsi="Palatino Linotype" w:cs="Palatino Linotype"/>
        </w:rPr>
        <w:t xml:space="preserve"> denominado</w:t>
      </w:r>
      <w:r w:rsidRPr="00485867">
        <w:rPr>
          <w:rFonts w:ascii="Palatino Linotype" w:eastAsia="Palatino Linotype" w:hAnsi="Palatino Linotype" w:cs="Palatino Linotype"/>
        </w:rPr>
        <w:t xml:space="preserve"> “</w:t>
      </w:r>
      <w:r w:rsidR="00B011E9" w:rsidRPr="00485867">
        <w:rPr>
          <w:rFonts w:ascii="Palatino Linotype" w:eastAsia="Palatino Linotype" w:hAnsi="Palatino Linotype" w:cs="Palatino Linotype"/>
          <w:b/>
          <w:bCs/>
          <w:i/>
          <w:iCs/>
        </w:rPr>
        <w:t>solicitud 0078</w:t>
      </w:r>
      <w:r w:rsidR="009F33DB" w:rsidRPr="00485867">
        <w:rPr>
          <w:rFonts w:ascii="Palatino Linotype" w:eastAsia="Palatino Linotype" w:hAnsi="Palatino Linotype" w:cs="Palatino Linotype"/>
          <w:b/>
          <w:bCs/>
          <w:i/>
          <w:iCs/>
        </w:rPr>
        <w:t>.pdf</w:t>
      </w:r>
      <w:r w:rsidRPr="00485867">
        <w:rPr>
          <w:rFonts w:ascii="Palatino Linotype" w:eastAsia="Palatino Linotype" w:hAnsi="Palatino Linotype" w:cs="Palatino Linotype"/>
        </w:rPr>
        <w:t xml:space="preserve">” que contiene: </w:t>
      </w:r>
      <w:bookmarkEnd w:id="2"/>
      <w:r w:rsidR="00D41BD7" w:rsidRPr="00485867">
        <w:rPr>
          <w:rFonts w:ascii="Palatino Linotype" w:eastAsia="Palatino Linotype" w:hAnsi="Palatino Linotype" w:cs="Palatino Linotype"/>
        </w:rPr>
        <w:t xml:space="preserve">Oficio </w:t>
      </w:r>
      <w:r w:rsidR="009F33DB" w:rsidRPr="00485867">
        <w:rPr>
          <w:rFonts w:ascii="Palatino Linotype" w:eastAsia="Palatino Linotype" w:hAnsi="Palatino Linotype" w:cs="Palatino Linotype"/>
        </w:rPr>
        <w:t xml:space="preserve">número </w:t>
      </w:r>
      <w:r w:rsidR="00B011E9" w:rsidRPr="00485867">
        <w:rPr>
          <w:rFonts w:ascii="Palatino Linotype" w:eastAsia="Palatino Linotype" w:hAnsi="Palatino Linotype" w:cs="Palatino Linotype"/>
        </w:rPr>
        <w:t>OI/UIPPE/003/2023</w:t>
      </w:r>
      <w:r w:rsidR="00D41BD7" w:rsidRPr="00485867">
        <w:rPr>
          <w:rFonts w:ascii="Palatino Linotype" w:eastAsia="Palatino Linotype" w:hAnsi="Palatino Linotype" w:cs="Palatino Linotype"/>
        </w:rPr>
        <w:t xml:space="preserve">, de fecha </w:t>
      </w:r>
      <w:r w:rsidR="00B011E9" w:rsidRPr="00485867">
        <w:rPr>
          <w:rFonts w:ascii="Palatino Linotype" w:eastAsia="Palatino Linotype" w:hAnsi="Palatino Linotype" w:cs="Palatino Linotype"/>
        </w:rPr>
        <w:t>nueve de enero</w:t>
      </w:r>
      <w:r w:rsidR="00D41BD7" w:rsidRPr="00485867">
        <w:rPr>
          <w:rFonts w:ascii="Palatino Linotype" w:eastAsia="Palatino Linotype" w:hAnsi="Palatino Linotype" w:cs="Palatino Linotype"/>
        </w:rPr>
        <w:t xml:space="preserve"> de dos mil veintitrés, a través del cual la </w:t>
      </w:r>
      <w:r w:rsidR="00B011E9" w:rsidRPr="00485867">
        <w:rPr>
          <w:rFonts w:ascii="Palatino Linotype" w:eastAsia="Palatino Linotype" w:hAnsi="Palatino Linotype" w:cs="Palatino Linotype"/>
        </w:rPr>
        <w:t xml:space="preserve">Coordinadora de Planeación informa a la </w:t>
      </w:r>
      <w:r w:rsidR="00D41BD7" w:rsidRPr="00485867">
        <w:rPr>
          <w:rFonts w:ascii="Palatino Linotype" w:eastAsia="Palatino Linotype" w:hAnsi="Palatino Linotype" w:cs="Palatino Linotype"/>
        </w:rPr>
        <w:t xml:space="preserve">Titular de la Unidad de Transparencia </w:t>
      </w:r>
      <w:r w:rsidR="00B011E9" w:rsidRPr="00485867">
        <w:rPr>
          <w:rFonts w:ascii="Palatino Linotype" w:eastAsia="Palatino Linotype" w:hAnsi="Palatino Linotype" w:cs="Palatino Linotype"/>
        </w:rPr>
        <w:t xml:space="preserve">que en atención a la solicitud de información 00078/OASIXTAPAL/IP/2022, la información </w:t>
      </w:r>
      <w:r w:rsidR="00B011E9" w:rsidRPr="00485867">
        <w:rPr>
          <w:rFonts w:ascii="Palatino Linotype" w:eastAsia="Palatino Linotype" w:hAnsi="Palatino Linotype" w:cs="Palatino Linotype"/>
        </w:rPr>
        <w:lastRenderedPageBreak/>
        <w:t>formaba parte de las obligaciones de transparencia de ese Sujeto Obligado, de acuerdo con el artículo 92, fracción I y 161 de la Ley de Transparencia y Acceso a la Información Pública del Estado de México y Municipios; por lo que, indicaba que la información estaba disponible en el link siguiente: https://ipomex2.ipomex.org.mx/ipo3/gce/list/43929.web.</w:t>
      </w:r>
    </w:p>
    <w:p w14:paraId="7F1F84E3" w14:textId="77777777" w:rsidR="00B011E9" w:rsidRPr="00485867" w:rsidRDefault="00B011E9" w:rsidP="00F454FB">
      <w:pPr>
        <w:pStyle w:val="Prrafodelista"/>
        <w:spacing w:after="0" w:line="360" w:lineRule="auto"/>
        <w:ind w:left="360" w:right="-7"/>
        <w:jc w:val="both"/>
        <w:rPr>
          <w:rFonts w:ascii="Palatino Linotype" w:eastAsia="Palatino Linotype" w:hAnsi="Palatino Linotype" w:cs="Palatino Linotype"/>
        </w:rPr>
      </w:pPr>
    </w:p>
    <w:p w14:paraId="405954CB" w14:textId="2AB99F95" w:rsidR="00357964" w:rsidRPr="00485867" w:rsidRDefault="00442EB7" w:rsidP="00F454FB">
      <w:pPr>
        <w:numPr>
          <w:ilvl w:val="0"/>
          <w:numId w:val="3"/>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Recurso de revisión.</w:t>
      </w:r>
      <w:r w:rsidRPr="00485867">
        <w:rPr>
          <w:rFonts w:ascii="Palatino Linotype" w:eastAsia="Palatino Linotype" w:hAnsi="Palatino Linotype" w:cs="Palatino Linotype"/>
          <w:sz w:val="24"/>
          <w:szCs w:val="24"/>
        </w:rPr>
        <w:t xml:space="preserve"> El Particular, derivado de la respuesta del </w:t>
      </w:r>
      <w:r w:rsidR="00FB79EC" w:rsidRPr="00485867">
        <w:rPr>
          <w:rFonts w:ascii="Palatino Linotype" w:eastAsia="Palatino Linotype" w:hAnsi="Palatino Linotype" w:cs="Palatino Linotype"/>
          <w:b/>
          <w:sz w:val="24"/>
          <w:szCs w:val="24"/>
        </w:rPr>
        <w:t>Sujeto Obligado</w:t>
      </w:r>
      <w:r w:rsidRPr="00485867">
        <w:rPr>
          <w:rFonts w:ascii="Palatino Linotype" w:eastAsia="Palatino Linotype" w:hAnsi="Palatino Linotype" w:cs="Palatino Linotype"/>
          <w:sz w:val="24"/>
          <w:szCs w:val="24"/>
        </w:rPr>
        <w:t xml:space="preserve"> interpuso Recurso de Revisión a través del </w:t>
      </w:r>
      <w:r w:rsidRPr="00485867">
        <w:rPr>
          <w:rFonts w:ascii="Palatino Linotype" w:eastAsia="Palatino Linotype" w:hAnsi="Palatino Linotype" w:cs="Palatino Linotype"/>
          <w:b/>
          <w:sz w:val="24"/>
          <w:szCs w:val="24"/>
        </w:rPr>
        <w:t>SAIMEX</w:t>
      </w:r>
      <w:r w:rsidRPr="00485867">
        <w:rPr>
          <w:rFonts w:ascii="Palatino Linotype" w:eastAsia="Palatino Linotype" w:hAnsi="Palatino Linotype" w:cs="Palatino Linotype"/>
          <w:sz w:val="24"/>
          <w:szCs w:val="24"/>
        </w:rPr>
        <w:t xml:space="preserve"> en fecha </w:t>
      </w:r>
      <w:r w:rsidR="00B011E9" w:rsidRPr="00485867">
        <w:rPr>
          <w:rFonts w:ascii="Palatino Linotype" w:eastAsia="Palatino Linotype" w:hAnsi="Palatino Linotype" w:cs="Palatino Linotype"/>
          <w:b/>
          <w:sz w:val="24"/>
          <w:szCs w:val="24"/>
        </w:rPr>
        <w:t>veintiséis</w:t>
      </w:r>
      <w:r w:rsidRPr="00485867">
        <w:rPr>
          <w:rFonts w:ascii="Palatino Linotype" w:eastAsia="Palatino Linotype" w:hAnsi="Palatino Linotype" w:cs="Palatino Linotype"/>
          <w:b/>
          <w:sz w:val="24"/>
          <w:szCs w:val="24"/>
        </w:rPr>
        <w:t xml:space="preserve"> de </w:t>
      </w:r>
      <w:r w:rsidR="00B011E9" w:rsidRPr="00485867">
        <w:rPr>
          <w:rFonts w:ascii="Palatino Linotype" w:eastAsia="Palatino Linotype" w:hAnsi="Palatino Linotype" w:cs="Palatino Linotype"/>
          <w:b/>
          <w:sz w:val="24"/>
          <w:szCs w:val="24"/>
        </w:rPr>
        <w:t>enero</w:t>
      </w:r>
      <w:r w:rsidRPr="00485867">
        <w:rPr>
          <w:rFonts w:ascii="Palatino Linotype" w:eastAsia="Palatino Linotype" w:hAnsi="Palatino Linotype" w:cs="Palatino Linotype"/>
          <w:b/>
          <w:sz w:val="24"/>
          <w:szCs w:val="24"/>
        </w:rPr>
        <w:t xml:space="preserve"> de dos mil veintitrés</w:t>
      </w:r>
      <w:r w:rsidRPr="00485867">
        <w:rPr>
          <w:rFonts w:ascii="Palatino Linotype" w:eastAsia="Palatino Linotype" w:hAnsi="Palatino Linotype" w:cs="Palatino Linotype"/>
          <w:sz w:val="24"/>
          <w:szCs w:val="24"/>
        </w:rPr>
        <w:t>, a través del cual expresó lo siguiente:</w:t>
      </w:r>
    </w:p>
    <w:p w14:paraId="3EB761BF" w14:textId="77777777" w:rsidR="00D07894" w:rsidRPr="00485867" w:rsidRDefault="00D07894" w:rsidP="00F454FB">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sz w:val="24"/>
          <w:szCs w:val="24"/>
        </w:rPr>
      </w:pPr>
    </w:p>
    <w:p w14:paraId="3E16C457" w14:textId="259E40EB" w:rsidR="00357964" w:rsidRPr="00485867" w:rsidRDefault="00442EB7" w:rsidP="00F454FB">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485867">
        <w:rPr>
          <w:rFonts w:ascii="Palatino Linotype" w:eastAsia="Palatino Linotype" w:hAnsi="Palatino Linotype" w:cs="Palatino Linotype"/>
          <w:b/>
          <w:sz w:val="24"/>
          <w:szCs w:val="24"/>
        </w:rPr>
        <w:t xml:space="preserve">Acto impugnado. </w:t>
      </w:r>
      <w:r w:rsidRPr="00485867">
        <w:rPr>
          <w:rFonts w:ascii="Palatino Linotype" w:eastAsia="Palatino Linotype" w:hAnsi="Palatino Linotype" w:cs="Palatino Linotype"/>
          <w:i/>
        </w:rPr>
        <w:t>“</w:t>
      </w:r>
      <w:r w:rsidR="0006375B" w:rsidRPr="00485867">
        <w:rPr>
          <w:rFonts w:ascii="Palatino Linotype" w:eastAsia="Palatino Linotype" w:hAnsi="Palatino Linotype" w:cs="Palatino Linotype"/>
          <w:i/>
        </w:rPr>
        <w:t>FALTA DE INFORMACIÓN Folio de la Solicitud: 00078/OASIXTAPAL/IP/2022 GENERADA EL 07 DE DICIEMBRE DEL AÑO 2022</w:t>
      </w:r>
      <w:r w:rsidRPr="00485867">
        <w:rPr>
          <w:rFonts w:ascii="Palatino Linotype" w:eastAsia="Palatino Linotype" w:hAnsi="Palatino Linotype" w:cs="Palatino Linotype"/>
          <w:i/>
          <w:sz w:val="24"/>
          <w:szCs w:val="24"/>
        </w:rPr>
        <w:t>”.</w:t>
      </w:r>
    </w:p>
    <w:p w14:paraId="0A771A38" w14:textId="77777777" w:rsidR="00357964" w:rsidRPr="00485867" w:rsidRDefault="00357964" w:rsidP="00F454FB">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sz w:val="24"/>
          <w:szCs w:val="24"/>
        </w:rPr>
      </w:pPr>
    </w:p>
    <w:p w14:paraId="16359D4E" w14:textId="71039463" w:rsidR="00357964" w:rsidRPr="00485867" w:rsidRDefault="00442EB7" w:rsidP="00F454FB">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u w:val="single"/>
        </w:rPr>
      </w:pPr>
      <w:r w:rsidRPr="00485867">
        <w:rPr>
          <w:rFonts w:ascii="Palatino Linotype" w:eastAsia="Palatino Linotype" w:hAnsi="Palatino Linotype" w:cs="Palatino Linotype"/>
          <w:b/>
          <w:sz w:val="24"/>
          <w:szCs w:val="24"/>
        </w:rPr>
        <w:t xml:space="preserve">Razones o motivos de la inconformidad: </w:t>
      </w:r>
      <w:r w:rsidRPr="00485867">
        <w:rPr>
          <w:rFonts w:ascii="Palatino Linotype" w:eastAsia="Palatino Linotype" w:hAnsi="Palatino Linotype" w:cs="Palatino Linotype"/>
          <w:i/>
        </w:rPr>
        <w:t>“</w:t>
      </w:r>
      <w:r w:rsidR="0006375B" w:rsidRPr="00485867">
        <w:rPr>
          <w:rFonts w:ascii="Palatino Linotype" w:eastAsia="Palatino Linotype" w:hAnsi="Palatino Linotype" w:cs="Palatino Linotype"/>
          <w:i/>
        </w:rPr>
        <w:t xml:space="preserve">DERIVADO DE SU RESPUESTA DE LA SOLICITUD Número de Folio de la Solicitud: 00078/OASIXTAPAL/IP/2022 GENERADA EL 07 DE DICIEMBRE DEL AÑO 2022, </w:t>
      </w:r>
      <w:r w:rsidR="0006375B" w:rsidRPr="00485867">
        <w:rPr>
          <w:rFonts w:ascii="Palatino Linotype" w:eastAsia="Palatino Linotype" w:hAnsi="Palatino Linotype" w:cs="Palatino Linotype"/>
          <w:b/>
          <w:i/>
          <w:u w:val="single"/>
        </w:rPr>
        <w:t>LA INFORMACIÓN DEL PROGRAMA ANUAL DE EVALUACIÓN 2022 DEBE DE ESTAR PUBLICADA EN LA PAGINA OFICIAL DEL ORGANISMO</w:t>
      </w:r>
      <w:r w:rsidR="0006375B" w:rsidRPr="00485867">
        <w:rPr>
          <w:rFonts w:ascii="Palatino Linotype" w:eastAsia="Palatino Linotype" w:hAnsi="Palatino Linotype" w:cs="Palatino Linotype"/>
          <w:i/>
        </w:rPr>
        <w:t xml:space="preserve"> DEL AGUA DEL MUNICIPIO DE IXTAPALUCA ESTADO DE MEXICO, esto de acuerdo a los lineamientos generales para la evaluación de programas presupuestarios y La ley general de contabilidad gubernamental prevé que los entes públicos deberán contar con indicadores, contribuyendo a medir la eficacia, economía y eficiencia, dicha ley en su artículo 54 que la información presupuestaria y programática que forme parte de la cuenta pública deberá relacionarse, con los objetivos y prioridades de la planeación del desarrollo. A si mismo deberá incluir los resultados de la evaluación del desempeño de los programas federales, de las entidades federativas, para ello deberán utilizar indicadores que permitan el cumplimiento de las metas y objetivos</w:t>
      </w:r>
      <w:proofErr w:type="gramStart"/>
      <w:r w:rsidR="0006375B" w:rsidRPr="00485867">
        <w:rPr>
          <w:rFonts w:ascii="Palatino Linotype" w:eastAsia="Palatino Linotype" w:hAnsi="Palatino Linotype" w:cs="Palatino Linotype"/>
          <w:i/>
        </w:rPr>
        <w:t>. )</w:t>
      </w:r>
      <w:proofErr w:type="gramEnd"/>
      <w:r w:rsidR="0006375B" w:rsidRPr="00485867">
        <w:rPr>
          <w:rFonts w:ascii="Palatino Linotype" w:eastAsia="Palatino Linotype" w:hAnsi="Palatino Linotype" w:cs="Palatino Linotype"/>
          <w:i/>
        </w:rPr>
        <w:t xml:space="preserve"> . Por lo cual de acuerdo al Folio de la Solicitud: 00078/OASIXTAPAL/IP/2022 GENERADA EL 07 DE DICIEMBRE DEL AÑO 2022, </w:t>
      </w:r>
      <w:r w:rsidR="0006375B" w:rsidRPr="00485867">
        <w:rPr>
          <w:rFonts w:ascii="Palatino Linotype" w:eastAsia="Palatino Linotype" w:hAnsi="Palatino Linotype" w:cs="Palatino Linotype"/>
          <w:b/>
          <w:i/>
          <w:u w:val="single"/>
        </w:rPr>
        <w:lastRenderedPageBreak/>
        <w:t xml:space="preserve">se </w:t>
      </w:r>
      <w:proofErr w:type="spellStart"/>
      <w:r w:rsidR="0006375B" w:rsidRPr="00485867">
        <w:rPr>
          <w:rFonts w:ascii="Palatino Linotype" w:eastAsia="Palatino Linotype" w:hAnsi="Palatino Linotype" w:cs="Palatino Linotype"/>
          <w:b/>
          <w:i/>
          <w:u w:val="single"/>
        </w:rPr>
        <w:t>solicito</w:t>
      </w:r>
      <w:proofErr w:type="spellEnd"/>
      <w:r w:rsidR="0006375B" w:rsidRPr="00485867">
        <w:rPr>
          <w:rFonts w:ascii="Palatino Linotype" w:eastAsia="Palatino Linotype" w:hAnsi="Palatino Linotype" w:cs="Palatino Linotype"/>
          <w:b/>
          <w:i/>
          <w:u w:val="single"/>
        </w:rPr>
        <w:t xml:space="preserve"> La causa o </w:t>
      </w:r>
      <w:proofErr w:type="gramStart"/>
      <w:r w:rsidR="0006375B" w:rsidRPr="00485867">
        <w:rPr>
          <w:rFonts w:ascii="Palatino Linotype" w:eastAsia="Palatino Linotype" w:hAnsi="Palatino Linotype" w:cs="Palatino Linotype"/>
          <w:b/>
          <w:i/>
          <w:u w:val="single"/>
        </w:rPr>
        <w:t>motivo( justificación</w:t>
      </w:r>
      <w:proofErr w:type="gramEnd"/>
      <w:r w:rsidR="0006375B" w:rsidRPr="00485867">
        <w:rPr>
          <w:rFonts w:ascii="Palatino Linotype" w:eastAsia="Palatino Linotype" w:hAnsi="Palatino Linotype" w:cs="Palatino Linotype"/>
          <w:b/>
          <w:i/>
          <w:u w:val="single"/>
        </w:rPr>
        <w:t>) por la cual no han hecho lo correspondiente al Programa Anual de Evaluación 2022</w:t>
      </w:r>
      <w:r w:rsidR="0006375B" w:rsidRPr="00485867">
        <w:rPr>
          <w:rFonts w:ascii="Palatino Linotype" w:eastAsia="Palatino Linotype" w:hAnsi="Palatino Linotype" w:cs="Palatino Linotype"/>
          <w:i/>
        </w:rPr>
        <w:t xml:space="preserve">, </w:t>
      </w:r>
      <w:r w:rsidR="0006375B" w:rsidRPr="00485867">
        <w:rPr>
          <w:rFonts w:ascii="Palatino Linotype" w:eastAsia="Palatino Linotype" w:hAnsi="Palatino Linotype" w:cs="Palatino Linotype"/>
          <w:b/>
          <w:i/>
          <w:u w:val="single"/>
        </w:rPr>
        <w:t>derivado que no han hecho lo correspondiente considerando que el programa anual de evaluación tiene un cronograma de actividades estipulados y con fecha de termino para cada año y programa presupuestario.</w:t>
      </w:r>
      <w:r w:rsidR="0006375B" w:rsidRPr="00485867">
        <w:rPr>
          <w:rFonts w:ascii="Palatino Linotype" w:eastAsia="Palatino Linotype" w:hAnsi="Palatino Linotype" w:cs="Palatino Linotype"/>
          <w:i/>
        </w:rPr>
        <w:t xml:space="preserve"> </w:t>
      </w:r>
      <w:r w:rsidR="0006375B" w:rsidRPr="00485867">
        <w:rPr>
          <w:rFonts w:ascii="Palatino Linotype" w:eastAsia="Palatino Linotype" w:hAnsi="Palatino Linotype" w:cs="Palatino Linotype"/>
          <w:i/>
          <w:u w:val="single"/>
        </w:rPr>
        <w:t xml:space="preserve">Si el organismo operador de agua de Ixtapaluca cuenta con dicha evaluación solicito todos los procesos y documentos en formato </w:t>
      </w:r>
      <w:proofErr w:type="spellStart"/>
      <w:r w:rsidR="0006375B" w:rsidRPr="00485867">
        <w:rPr>
          <w:rFonts w:ascii="Palatino Linotype" w:eastAsia="Palatino Linotype" w:hAnsi="Palatino Linotype" w:cs="Palatino Linotype"/>
          <w:i/>
          <w:u w:val="single"/>
        </w:rPr>
        <w:t>pdf</w:t>
      </w:r>
      <w:proofErr w:type="spellEnd"/>
      <w:r w:rsidR="0006375B" w:rsidRPr="00485867">
        <w:rPr>
          <w:rFonts w:ascii="Palatino Linotype" w:eastAsia="Palatino Linotype" w:hAnsi="Palatino Linotype" w:cs="Palatino Linotype"/>
          <w:i/>
          <w:u w:val="single"/>
        </w:rPr>
        <w:t xml:space="preserve"> firmados por la autoridad competente para cotejo, derivado y haciendo mención nuevamente que de acuerdo a los lineamientos generales para la evaluación de programas presupuestarios dicha información debe de estar disponible en su </w:t>
      </w:r>
      <w:proofErr w:type="spellStart"/>
      <w:r w:rsidR="0006375B" w:rsidRPr="00485867">
        <w:rPr>
          <w:rFonts w:ascii="Palatino Linotype" w:eastAsia="Palatino Linotype" w:hAnsi="Palatino Linotype" w:cs="Palatino Linotype"/>
          <w:i/>
          <w:u w:val="single"/>
        </w:rPr>
        <w:t>pagina</w:t>
      </w:r>
      <w:proofErr w:type="spellEnd"/>
      <w:r w:rsidR="0006375B" w:rsidRPr="00485867">
        <w:rPr>
          <w:rFonts w:ascii="Palatino Linotype" w:eastAsia="Palatino Linotype" w:hAnsi="Palatino Linotype" w:cs="Palatino Linotype"/>
          <w:i/>
          <w:u w:val="single"/>
        </w:rPr>
        <w:t xml:space="preserve"> oficial del organismo operador de agua del municipio de Ixtapaluca, Estado de </w:t>
      </w:r>
      <w:proofErr w:type="spellStart"/>
      <w:r w:rsidR="0006375B" w:rsidRPr="00485867">
        <w:rPr>
          <w:rFonts w:ascii="Palatino Linotype" w:eastAsia="Palatino Linotype" w:hAnsi="Palatino Linotype" w:cs="Palatino Linotype"/>
          <w:i/>
          <w:u w:val="single"/>
        </w:rPr>
        <w:t>Mexico</w:t>
      </w:r>
      <w:proofErr w:type="spellEnd"/>
      <w:r w:rsidR="0006375B" w:rsidRPr="00485867">
        <w:rPr>
          <w:rFonts w:ascii="Palatino Linotype" w:eastAsia="Palatino Linotype" w:hAnsi="Palatino Linotype" w:cs="Palatino Linotype"/>
          <w:i/>
          <w:u w:val="single"/>
        </w:rPr>
        <w:t>.</w:t>
      </w:r>
      <w:r w:rsidRPr="00485867">
        <w:rPr>
          <w:rFonts w:ascii="Palatino Linotype" w:eastAsia="Palatino Linotype" w:hAnsi="Palatino Linotype" w:cs="Palatino Linotype"/>
          <w:i/>
          <w:sz w:val="24"/>
          <w:szCs w:val="24"/>
          <w:u w:val="single"/>
        </w:rPr>
        <w:t>”</w:t>
      </w:r>
      <w:r w:rsidR="00D07894" w:rsidRPr="00485867">
        <w:rPr>
          <w:rFonts w:ascii="Palatino Linotype" w:eastAsia="Palatino Linotype" w:hAnsi="Palatino Linotype" w:cs="Palatino Linotype"/>
          <w:i/>
          <w:sz w:val="24"/>
          <w:szCs w:val="24"/>
          <w:u w:val="single"/>
        </w:rPr>
        <w:t>.</w:t>
      </w:r>
    </w:p>
    <w:p w14:paraId="21E06D57" w14:textId="77777777" w:rsidR="00357964" w:rsidRPr="00485867" w:rsidRDefault="00357964" w:rsidP="00F454FB">
      <w:pPr>
        <w:spacing w:after="0" w:line="360" w:lineRule="auto"/>
        <w:ind w:right="49"/>
        <w:jc w:val="both"/>
        <w:rPr>
          <w:rFonts w:ascii="Palatino Linotype" w:eastAsia="Palatino Linotype" w:hAnsi="Palatino Linotype" w:cs="Palatino Linotype"/>
          <w:sz w:val="24"/>
          <w:szCs w:val="24"/>
        </w:rPr>
      </w:pPr>
    </w:p>
    <w:p w14:paraId="39CF5854" w14:textId="44C98384" w:rsidR="00357964" w:rsidRPr="00485867" w:rsidRDefault="00442EB7" w:rsidP="00F454FB">
      <w:pPr>
        <w:numPr>
          <w:ilvl w:val="0"/>
          <w:numId w:val="3"/>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Turno.</w:t>
      </w:r>
      <w:r w:rsidRPr="00485867">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485867">
        <w:rPr>
          <w:rFonts w:ascii="Palatino Linotype" w:eastAsia="Palatino Linotype" w:hAnsi="Palatino Linotype" w:cs="Palatino Linotype"/>
          <w:b/>
          <w:sz w:val="24"/>
          <w:szCs w:val="24"/>
        </w:rPr>
        <w:t>00</w:t>
      </w:r>
      <w:r w:rsidR="0006375B" w:rsidRPr="00485867">
        <w:rPr>
          <w:rFonts w:ascii="Palatino Linotype" w:eastAsia="Palatino Linotype" w:hAnsi="Palatino Linotype" w:cs="Palatino Linotype"/>
          <w:b/>
          <w:sz w:val="24"/>
          <w:szCs w:val="24"/>
        </w:rPr>
        <w:t>46</w:t>
      </w:r>
      <w:r w:rsidRPr="00485867">
        <w:rPr>
          <w:rFonts w:ascii="Palatino Linotype" w:eastAsia="Palatino Linotype" w:hAnsi="Palatino Linotype" w:cs="Palatino Linotype"/>
          <w:b/>
          <w:sz w:val="24"/>
          <w:szCs w:val="24"/>
        </w:rPr>
        <w:t>4/INFOEM/IP/RR/2023</w:t>
      </w:r>
      <w:r w:rsidRPr="00485867">
        <w:rPr>
          <w:rFonts w:ascii="Palatino Linotype" w:eastAsia="Palatino Linotype" w:hAnsi="Palatino Linotype" w:cs="Palatino Linotype"/>
          <w:sz w:val="24"/>
          <w:szCs w:val="24"/>
        </w:rPr>
        <w:t xml:space="preserve">, se turnó por el sistema electrónico del Instituto de Transparencia, Acceso a la Información Pública y Protección de Datos Personales del Estado de México y Municipios, a la </w:t>
      </w:r>
      <w:r w:rsidRPr="00485867">
        <w:rPr>
          <w:rFonts w:ascii="Palatino Linotype" w:eastAsia="Palatino Linotype" w:hAnsi="Palatino Linotype" w:cs="Palatino Linotype"/>
          <w:b/>
          <w:bCs/>
          <w:sz w:val="24"/>
          <w:szCs w:val="24"/>
        </w:rPr>
        <w:t>Comisionada Guadalupe Ramírez Peña</w:t>
      </w:r>
      <w:r w:rsidRPr="00485867">
        <w:rPr>
          <w:rFonts w:ascii="Palatino Linotype" w:eastAsia="Palatino Linotype" w:hAnsi="Palatino Linotype" w:cs="Palatino Linotype"/>
          <w:sz w:val="24"/>
          <w:szCs w:val="24"/>
        </w:rPr>
        <w:t xml:space="preserve"> para su análisis, estudio, elaboración del proyecto y presentación ante el Pleno de este Instituto.</w:t>
      </w:r>
    </w:p>
    <w:p w14:paraId="627C716B" w14:textId="77777777" w:rsidR="00357964" w:rsidRPr="00485867" w:rsidRDefault="00357964" w:rsidP="00F454F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B180D15" w14:textId="133B6F7C" w:rsidR="00357964" w:rsidRPr="00485867" w:rsidRDefault="00442EB7" w:rsidP="00F454FB">
      <w:pPr>
        <w:numPr>
          <w:ilvl w:val="0"/>
          <w:numId w:val="3"/>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Admisión del recurso de revisión</w:t>
      </w:r>
      <w:r w:rsidRPr="00485867">
        <w:rPr>
          <w:rFonts w:ascii="Palatino Linotype" w:eastAsia="Palatino Linotype" w:hAnsi="Palatino Linotype" w:cs="Palatino Linotype"/>
          <w:sz w:val="24"/>
          <w:szCs w:val="24"/>
        </w:rPr>
        <w:t xml:space="preserve">: En fecha </w:t>
      </w:r>
      <w:r w:rsidR="0006375B" w:rsidRPr="00485867">
        <w:rPr>
          <w:rFonts w:ascii="Palatino Linotype" w:eastAsia="Palatino Linotype" w:hAnsi="Palatino Linotype" w:cs="Palatino Linotype"/>
          <w:b/>
          <w:sz w:val="24"/>
          <w:szCs w:val="24"/>
        </w:rPr>
        <w:t>treinta y uno de enero</w:t>
      </w:r>
      <w:r w:rsidRPr="00485867">
        <w:rPr>
          <w:rFonts w:ascii="Palatino Linotype" w:eastAsia="Palatino Linotype" w:hAnsi="Palatino Linotype" w:cs="Palatino Linotype"/>
          <w:b/>
          <w:sz w:val="24"/>
          <w:szCs w:val="24"/>
        </w:rPr>
        <w:t xml:space="preserve"> de dos mil veintitrés</w:t>
      </w:r>
      <w:r w:rsidRPr="00485867">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4BAB818" w14:textId="77777777" w:rsidR="00357964" w:rsidRPr="00485867" w:rsidRDefault="00357964" w:rsidP="00F454F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CB2A3E9" w14:textId="77777777" w:rsidR="00F454FB" w:rsidRPr="00485867" w:rsidRDefault="00442EB7" w:rsidP="00D43283">
      <w:pPr>
        <w:numPr>
          <w:ilvl w:val="0"/>
          <w:numId w:val="3"/>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Cs/>
          <w:sz w:val="24"/>
          <w:szCs w:val="24"/>
        </w:rPr>
      </w:pPr>
      <w:r w:rsidRPr="00485867">
        <w:rPr>
          <w:rFonts w:ascii="Palatino Linotype" w:eastAsia="Palatino Linotype" w:hAnsi="Palatino Linotype" w:cs="Palatino Linotype"/>
          <w:b/>
          <w:sz w:val="24"/>
          <w:szCs w:val="24"/>
        </w:rPr>
        <w:lastRenderedPageBreak/>
        <w:t xml:space="preserve">Informe Justificado. </w:t>
      </w:r>
      <w:r w:rsidR="00F454FB" w:rsidRPr="00485867">
        <w:rPr>
          <w:rFonts w:ascii="Palatino Linotype" w:eastAsia="Palatino Linotype" w:hAnsi="Palatino Linotype" w:cs="Palatino Linotype"/>
          <w:bCs/>
          <w:sz w:val="24"/>
          <w:szCs w:val="24"/>
        </w:rPr>
        <w:t xml:space="preserve">Las partes fueron omisas en rendir manifestaciones. </w:t>
      </w:r>
    </w:p>
    <w:p w14:paraId="7F2F7C0E" w14:textId="77777777" w:rsidR="00F454FB" w:rsidRPr="00485867" w:rsidRDefault="00F454FB" w:rsidP="00F454FB">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Cs/>
          <w:sz w:val="24"/>
          <w:szCs w:val="24"/>
        </w:rPr>
      </w:pPr>
    </w:p>
    <w:p w14:paraId="4B7A8ED4" w14:textId="6C471CF9" w:rsidR="00256E7E" w:rsidRPr="00485867" w:rsidRDefault="00256E7E" w:rsidP="00F454FB">
      <w:pPr>
        <w:pBdr>
          <w:top w:val="nil"/>
          <w:left w:val="nil"/>
          <w:bottom w:val="nil"/>
          <w:right w:val="nil"/>
          <w:between w:val="nil"/>
        </w:pBdr>
        <w:tabs>
          <w:tab w:val="left" w:pos="284"/>
        </w:tabs>
        <w:spacing w:after="0" w:line="360" w:lineRule="auto"/>
        <w:ind w:right="49"/>
        <w:jc w:val="center"/>
        <w:rPr>
          <w:rFonts w:ascii="Palatino Linotype" w:eastAsia="Palatino Linotype" w:hAnsi="Palatino Linotype" w:cs="Palatino Linotype"/>
          <w:bCs/>
          <w:sz w:val="24"/>
          <w:szCs w:val="24"/>
        </w:rPr>
      </w:pPr>
      <w:r w:rsidRPr="00485867">
        <w:rPr>
          <w:rFonts w:ascii="Palatino Linotype" w:eastAsia="Palatino Linotype" w:hAnsi="Palatino Linotype" w:cs="Palatino Linotype"/>
          <w:bCs/>
          <w:noProof/>
          <w:sz w:val="24"/>
          <w:szCs w:val="24"/>
        </w:rPr>
        <w:drawing>
          <wp:inline distT="0" distB="0" distL="0" distR="0" wp14:anchorId="1604F34F" wp14:editId="0C13E576">
            <wp:extent cx="4972050" cy="1325880"/>
            <wp:effectExtent l="19050" t="19050" r="19050" b="26670"/>
            <wp:docPr id="11165162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16266" name=""/>
                    <pic:cNvPicPr/>
                  </pic:nvPicPr>
                  <pic:blipFill>
                    <a:blip r:embed="rId8"/>
                    <a:stretch>
                      <a:fillRect/>
                    </a:stretch>
                  </pic:blipFill>
                  <pic:spPr>
                    <a:xfrm>
                      <a:off x="0" y="0"/>
                      <a:ext cx="4972050" cy="1325880"/>
                    </a:xfrm>
                    <a:prstGeom prst="rect">
                      <a:avLst/>
                    </a:prstGeom>
                    <a:ln w="3175">
                      <a:solidFill>
                        <a:schemeClr val="tx1"/>
                      </a:solidFill>
                    </a:ln>
                  </pic:spPr>
                </pic:pic>
              </a:graphicData>
            </a:graphic>
          </wp:inline>
        </w:drawing>
      </w:r>
    </w:p>
    <w:p w14:paraId="03F352FD" w14:textId="77777777" w:rsidR="009B216C" w:rsidRPr="00485867" w:rsidRDefault="009B216C" w:rsidP="00F454FB">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Cs/>
          <w:sz w:val="24"/>
          <w:szCs w:val="24"/>
        </w:rPr>
      </w:pPr>
    </w:p>
    <w:p w14:paraId="2F14EBCD" w14:textId="113D4449" w:rsidR="00357964" w:rsidRPr="00485867" w:rsidRDefault="00442EB7" w:rsidP="00F454FB">
      <w:pPr>
        <w:numPr>
          <w:ilvl w:val="0"/>
          <w:numId w:val="3"/>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Ampliación de plazo:</w:t>
      </w:r>
      <w:r w:rsidRPr="00485867">
        <w:rPr>
          <w:rFonts w:ascii="Palatino Linotype" w:eastAsia="Palatino Linotype" w:hAnsi="Palatino Linotype" w:cs="Palatino Linotype"/>
          <w:sz w:val="24"/>
          <w:szCs w:val="24"/>
        </w:rPr>
        <w:t xml:space="preserve"> El</w:t>
      </w:r>
      <w:r w:rsidRPr="00485867">
        <w:rPr>
          <w:rFonts w:ascii="Palatino Linotype" w:eastAsia="Palatino Linotype" w:hAnsi="Palatino Linotype" w:cs="Palatino Linotype"/>
          <w:b/>
          <w:sz w:val="24"/>
          <w:szCs w:val="24"/>
        </w:rPr>
        <w:t xml:space="preserve"> </w:t>
      </w:r>
      <w:r w:rsidR="0097754D" w:rsidRPr="00485867">
        <w:rPr>
          <w:rFonts w:ascii="Palatino Linotype" w:eastAsia="Palatino Linotype" w:hAnsi="Palatino Linotype" w:cs="Palatino Linotype"/>
          <w:b/>
          <w:sz w:val="24"/>
          <w:szCs w:val="24"/>
        </w:rPr>
        <w:t>d</w:t>
      </w:r>
      <w:r w:rsidR="009B216C" w:rsidRPr="00485867">
        <w:rPr>
          <w:rFonts w:ascii="Palatino Linotype" w:eastAsia="Palatino Linotype" w:hAnsi="Palatino Linotype" w:cs="Palatino Linotype"/>
          <w:b/>
          <w:sz w:val="24"/>
          <w:szCs w:val="24"/>
        </w:rPr>
        <w:t>iez</w:t>
      </w:r>
      <w:r w:rsidR="0097754D" w:rsidRPr="00485867">
        <w:rPr>
          <w:rFonts w:ascii="Palatino Linotype" w:eastAsia="Palatino Linotype" w:hAnsi="Palatino Linotype" w:cs="Palatino Linotype"/>
          <w:b/>
          <w:sz w:val="24"/>
          <w:szCs w:val="24"/>
        </w:rPr>
        <w:t xml:space="preserve"> de octubre</w:t>
      </w:r>
      <w:r w:rsidRPr="00485867">
        <w:rPr>
          <w:rFonts w:ascii="Palatino Linotype" w:eastAsia="Palatino Linotype" w:hAnsi="Palatino Linotype" w:cs="Palatino Linotype"/>
          <w:b/>
          <w:sz w:val="24"/>
          <w:szCs w:val="24"/>
        </w:rPr>
        <w:t xml:space="preserve"> de dos mil veintitrés</w:t>
      </w:r>
      <w:r w:rsidRPr="00485867">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0A6DF2E" w14:textId="77777777" w:rsidR="00357964" w:rsidRPr="00485867" w:rsidRDefault="00357964" w:rsidP="00F454FB">
      <w:pPr>
        <w:spacing w:after="0" w:line="360" w:lineRule="auto"/>
        <w:ind w:right="49"/>
        <w:jc w:val="both"/>
        <w:rPr>
          <w:rFonts w:ascii="Palatino Linotype" w:eastAsia="Palatino Linotype" w:hAnsi="Palatino Linotype" w:cs="Palatino Linotype"/>
          <w:sz w:val="24"/>
          <w:szCs w:val="24"/>
        </w:rPr>
      </w:pPr>
    </w:p>
    <w:p w14:paraId="2CCCBB08"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52FFB25"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 xml:space="preserve"> </w:t>
      </w:r>
    </w:p>
    <w:p w14:paraId="5CC2A117"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1AAE9B7"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 xml:space="preserve"> </w:t>
      </w:r>
    </w:p>
    <w:p w14:paraId="04D4DCB6"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23F3AD" w14:textId="77777777" w:rsidR="00357964" w:rsidRPr="00485867" w:rsidRDefault="00357964" w:rsidP="00F454FB">
      <w:pPr>
        <w:spacing w:after="0" w:line="360" w:lineRule="auto"/>
        <w:ind w:right="49"/>
        <w:jc w:val="both"/>
        <w:rPr>
          <w:rFonts w:ascii="Palatino Linotype" w:eastAsia="Palatino Linotype" w:hAnsi="Palatino Linotype" w:cs="Palatino Linotype"/>
          <w:sz w:val="24"/>
          <w:szCs w:val="24"/>
        </w:rPr>
      </w:pPr>
    </w:p>
    <w:p w14:paraId="0FA2CCD1" w14:textId="7256AA45"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981D81"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DB0C4D1" w14:textId="77777777" w:rsidR="00357964" w:rsidRPr="00485867" w:rsidRDefault="00357964" w:rsidP="00F454FB">
      <w:pPr>
        <w:spacing w:after="0" w:line="360" w:lineRule="auto"/>
        <w:ind w:right="49"/>
        <w:jc w:val="both"/>
        <w:rPr>
          <w:rFonts w:ascii="Palatino Linotype" w:eastAsia="Palatino Linotype" w:hAnsi="Palatino Linotype" w:cs="Palatino Linotype"/>
          <w:sz w:val="24"/>
          <w:szCs w:val="24"/>
        </w:rPr>
      </w:pPr>
    </w:p>
    <w:p w14:paraId="717B4F94" w14:textId="77777777" w:rsidR="00357964" w:rsidRPr="00485867" w:rsidRDefault="00442EB7" w:rsidP="00F454FB">
      <w:pPr>
        <w:tabs>
          <w:tab w:val="left" w:pos="709"/>
        </w:tabs>
        <w:spacing w:after="0" w:line="360" w:lineRule="auto"/>
        <w:ind w:left="567" w:right="560"/>
        <w:jc w:val="both"/>
        <w:rPr>
          <w:rFonts w:ascii="Palatino Linotype" w:eastAsia="Palatino Linotype" w:hAnsi="Palatino Linotype" w:cs="Palatino Linotype"/>
        </w:rPr>
      </w:pPr>
      <w:r w:rsidRPr="00485867">
        <w:rPr>
          <w:rFonts w:ascii="Palatino Linotype" w:eastAsia="Palatino Linotype" w:hAnsi="Palatino Linotype" w:cs="Palatino Linotype"/>
          <w:b/>
          <w:sz w:val="24"/>
          <w:szCs w:val="24"/>
        </w:rPr>
        <w:t>a</w:t>
      </w:r>
      <w:r w:rsidRPr="00485867">
        <w:rPr>
          <w:rFonts w:ascii="Palatino Linotype" w:eastAsia="Palatino Linotype" w:hAnsi="Palatino Linotype" w:cs="Palatino Linotype"/>
          <w:b/>
        </w:rPr>
        <w:t>)    Complejidad del asunto:</w:t>
      </w:r>
      <w:r w:rsidRPr="0048586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2A8CFD0" w14:textId="77777777" w:rsidR="00357964" w:rsidRPr="00485867" w:rsidRDefault="00442EB7" w:rsidP="00F454FB">
      <w:pPr>
        <w:tabs>
          <w:tab w:val="left" w:pos="709"/>
        </w:tabs>
        <w:spacing w:after="0" w:line="360" w:lineRule="auto"/>
        <w:ind w:left="567" w:right="560"/>
        <w:jc w:val="both"/>
        <w:rPr>
          <w:rFonts w:ascii="Palatino Linotype" w:eastAsia="Palatino Linotype" w:hAnsi="Palatino Linotype" w:cs="Palatino Linotype"/>
        </w:rPr>
      </w:pPr>
      <w:r w:rsidRPr="00485867">
        <w:rPr>
          <w:rFonts w:ascii="Palatino Linotype" w:eastAsia="Palatino Linotype" w:hAnsi="Palatino Linotype" w:cs="Palatino Linotype"/>
          <w:b/>
        </w:rPr>
        <w:lastRenderedPageBreak/>
        <w:t>b)   Actividad Procesal del interesado</w:t>
      </w:r>
      <w:r w:rsidRPr="00485867">
        <w:rPr>
          <w:rFonts w:ascii="Palatino Linotype" w:eastAsia="Palatino Linotype" w:hAnsi="Palatino Linotype" w:cs="Palatino Linotype"/>
        </w:rPr>
        <w:t>: Acciones u omisiones del interesado.</w:t>
      </w:r>
    </w:p>
    <w:p w14:paraId="41391988" w14:textId="77777777" w:rsidR="00357964" w:rsidRPr="00485867" w:rsidRDefault="00442EB7" w:rsidP="00F454FB">
      <w:pPr>
        <w:tabs>
          <w:tab w:val="left" w:pos="851"/>
        </w:tabs>
        <w:spacing w:after="0" w:line="360" w:lineRule="auto"/>
        <w:ind w:left="567" w:right="560"/>
        <w:jc w:val="both"/>
        <w:rPr>
          <w:rFonts w:ascii="Palatino Linotype" w:eastAsia="Palatino Linotype" w:hAnsi="Palatino Linotype" w:cs="Palatino Linotype"/>
        </w:rPr>
      </w:pPr>
      <w:r w:rsidRPr="00485867">
        <w:rPr>
          <w:rFonts w:ascii="Palatino Linotype" w:eastAsia="Palatino Linotype" w:hAnsi="Palatino Linotype" w:cs="Palatino Linotype"/>
          <w:b/>
        </w:rPr>
        <w:t>c)  Conducta de la Autoridad:</w:t>
      </w:r>
      <w:r w:rsidRPr="00485867">
        <w:rPr>
          <w:rFonts w:ascii="Palatino Linotype" w:eastAsia="Palatino Linotype" w:hAnsi="Palatino Linotype" w:cs="Palatino Linotype"/>
        </w:rPr>
        <w:t xml:space="preserve"> Las Acciones u omisiones realizadas en el procedimiento. Así como si la autoridad actuó con la debida diligencia.</w:t>
      </w:r>
    </w:p>
    <w:p w14:paraId="46954E5F" w14:textId="77777777" w:rsidR="00357964" w:rsidRPr="00485867" w:rsidRDefault="00442EB7" w:rsidP="00F454FB">
      <w:pPr>
        <w:tabs>
          <w:tab w:val="left" w:pos="851"/>
        </w:tabs>
        <w:spacing w:after="0" w:line="360" w:lineRule="auto"/>
        <w:ind w:left="567" w:right="560"/>
        <w:jc w:val="both"/>
        <w:rPr>
          <w:rFonts w:ascii="Palatino Linotype" w:eastAsia="Palatino Linotype" w:hAnsi="Palatino Linotype" w:cs="Palatino Linotype"/>
        </w:rPr>
      </w:pPr>
      <w:r w:rsidRPr="00485867">
        <w:rPr>
          <w:rFonts w:ascii="Palatino Linotype" w:eastAsia="Palatino Linotype" w:hAnsi="Palatino Linotype" w:cs="Palatino Linotype"/>
          <w:b/>
        </w:rPr>
        <w:t>d) La afectación generada en la situación jurídica de la persona involucrada en el proceso:</w:t>
      </w:r>
      <w:r w:rsidRPr="00485867">
        <w:rPr>
          <w:rFonts w:ascii="Palatino Linotype" w:eastAsia="Palatino Linotype" w:hAnsi="Palatino Linotype" w:cs="Palatino Linotype"/>
        </w:rPr>
        <w:t xml:space="preserve"> Violación a sus derechos humanos.</w:t>
      </w:r>
    </w:p>
    <w:p w14:paraId="68EC75CA" w14:textId="77777777" w:rsidR="00357964" w:rsidRPr="00485867" w:rsidRDefault="00357964" w:rsidP="00F454FB">
      <w:pPr>
        <w:tabs>
          <w:tab w:val="left" w:pos="851"/>
        </w:tabs>
        <w:spacing w:after="0" w:line="360" w:lineRule="auto"/>
        <w:ind w:left="567" w:right="560"/>
        <w:jc w:val="both"/>
        <w:rPr>
          <w:rFonts w:ascii="Palatino Linotype" w:eastAsia="Palatino Linotype" w:hAnsi="Palatino Linotype" w:cs="Palatino Linotype"/>
        </w:rPr>
      </w:pPr>
    </w:p>
    <w:p w14:paraId="23422FC3" w14:textId="7D68C782"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843AC9" w14:textId="77777777" w:rsidR="00600CC8" w:rsidRPr="00485867" w:rsidRDefault="00600CC8" w:rsidP="00F454FB">
      <w:pPr>
        <w:spacing w:after="0" w:line="360" w:lineRule="auto"/>
        <w:ind w:right="49"/>
        <w:jc w:val="both"/>
        <w:rPr>
          <w:rFonts w:ascii="Palatino Linotype" w:eastAsia="Palatino Linotype" w:hAnsi="Palatino Linotype" w:cs="Palatino Linotype"/>
          <w:sz w:val="24"/>
          <w:szCs w:val="24"/>
        </w:rPr>
      </w:pPr>
    </w:p>
    <w:p w14:paraId="3D2F22E8"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48586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485867">
        <w:rPr>
          <w:rFonts w:ascii="Palatino Linotype" w:eastAsia="Palatino Linotype" w:hAnsi="Palatino Linotype" w:cs="Palatino Linotype"/>
          <w:sz w:val="24"/>
          <w:szCs w:val="24"/>
        </w:rPr>
        <w:t>, visible en la Gaceta del Seminario Judicial de la Federación con el registro digital 205635.</w:t>
      </w:r>
    </w:p>
    <w:p w14:paraId="545AFAAB"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 xml:space="preserve"> </w:t>
      </w:r>
    </w:p>
    <w:p w14:paraId="414F4A89"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EB5080" w14:textId="77777777" w:rsidR="00357964" w:rsidRPr="00485867" w:rsidRDefault="00357964" w:rsidP="00F454FB">
      <w:pPr>
        <w:spacing w:after="0" w:line="360" w:lineRule="auto"/>
        <w:ind w:right="49"/>
        <w:jc w:val="both"/>
        <w:rPr>
          <w:rFonts w:ascii="Palatino Linotype" w:eastAsia="Palatino Linotype" w:hAnsi="Palatino Linotype" w:cs="Palatino Linotype"/>
          <w:sz w:val="24"/>
          <w:szCs w:val="24"/>
        </w:rPr>
      </w:pPr>
    </w:p>
    <w:p w14:paraId="737BF319"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529F38D"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 xml:space="preserve"> </w:t>
      </w:r>
    </w:p>
    <w:p w14:paraId="65715099" w14:textId="77777777" w:rsidR="00357964" w:rsidRPr="00485867" w:rsidRDefault="00442EB7" w:rsidP="00F454FB">
      <w:pPr>
        <w:spacing w:after="0" w:line="360" w:lineRule="auto"/>
        <w:ind w:left="567" w:right="560"/>
        <w:jc w:val="both"/>
        <w:rPr>
          <w:rFonts w:ascii="Palatino Linotype" w:eastAsia="Palatino Linotype" w:hAnsi="Palatino Linotype" w:cs="Palatino Linotype"/>
        </w:rPr>
      </w:pPr>
      <w:r w:rsidRPr="00485867">
        <w:rPr>
          <w:rFonts w:ascii="Palatino Linotype" w:eastAsia="Palatino Linotype" w:hAnsi="Palatino Linotype" w:cs="Palatino Linotype"/>
          <w:b/>
        </w:rPr>
        <w:t xml:space="preserve"> “PLAZO RAZONABLE PARA RESOLVER. DIMENSIÓN Y EFECTOS DE ESTE CONCEPTO CUANDO SE ADUCE EXCESIVA CARGA DE TRABAJO.”</w:t>
      </w:r>
      <w:r w:rsidRPr="00485867">
        <w:rPr>
          <w:rFonts w:ascii="Palatino Linotype" w:eastAsia="Palatino Linotype" w:hAnsi="Palatino Linotype" w:cs="Palatino Linotype"/>
        </w:rPr>
        <w:t xml:space="preserve"> consultable en el Seminario Judicial de la Federación y su gaceta, con el registro digital 2002351.</w:t>
      </w:r>
    </w:p>
    <w:p w14:paraId="472DD878" w14:textId="77777777" w:rsidR="00357964" w:rsidRPr="00485867" w:rsidRDefault="00442EB7" w:rsidP="00F454FB">
      <w:pPr>
        <w:spacing w:after="0" w:line="360" w:lineRule="auto"/>
        <w:ind w:left="567" w:right="560"/>
        <w:jc w:val="both"/>
        <w:rPr>
          <w:rFonts w:ascii="Palatino Linotype" w:eastAsia="Palatino Linotype" w:hAnsi="Palatino Linotype" w:cs="Palatino Linotype"/>
        </w:rPr>
      </w:pPr>
      <w:r w:rsidRPr="00485867">
        <w:rPr>
          <w:rFonts w:ascii="Palatino Linotype" w:eastAsia="Palatino Linotype" w:hAnsi="Palatino Linotype" w:cs="Palatino Linotype"/>
        </w:rPr>
        <w:t xml:space="preserve"> </w:t>
      </w:r>
    </w:p>
    <w:p w14:paraId="44D65A18" w14:textId="77777777" w:rsidR="00357964" w:rsidRPr="00485867" w:rsidRDefault="00442EB7" w:rsidP="00F454FB">
      <w:pPr>
        <w:spacing w:after="0" w:line="360" w:lineRule="auto"/>
        <w:ind w:left="567" w:right="560"/>
        <w:jc w:val="both"/>
        <w:rPr>
          <w:rFonts w:ascii="Palatino Linotype" w:eastAsia="Palatino Linotype" w:hAnsi="Palatino Linotype" w:cs="Palatino Linotype"/>
        </w:rPr>
      </w:pPr>
      <w:r w:rsidRPr="00485867">
        <w:rPr>
          <w:rFonts w:ascii="Palatino Linotype" w:eastAsia="Palatino Linotype" w:hAnsi="Palatino Linotype" w:cs="Palatino Linotype"/>
          <w:b/>
        </w:rPr>
        <w:t xml:space="preserve">“PLAZO RAZONABLE PARA RESOLVER. CONCEPTO Y ELEMENTOS QUE LO INTEGRAN A LA LUZ DEL DERECHO INTERNACIONAL DE LOS </w:t>
      </w:r>
      <w:r w:rsidRPr="00485867">
        <w:rPr>
          <w:rFonts w:ascii="Palatino Linotype" w:eastAsia="Palatino Linotype" w:hAnsi="Palatino Linotype" w:cs="Palatino Linotype"/>
          <w:b/>
        </w:rPr>
        <w:lastRenderedPageBreak/>
        <w:t>DERECHOS HUMANOS.”,</w:t>
      </w:r>
      <w:r w:rsidRPr="00485867">
        <w:rPr>
          <w:rFonts w:ascii="Palatino Linotype" w:eastAsia="Palatino Linotype" w:hAnsi="Palatino Linotype" w:cs="Palatino Linotype"/>
        </w:rPr>
        <w:t xml:space="preserve"> visible en el Seminario Judicial de la Federación y su gaceta, con el registro digital 2002350.</w:t>
      </w:r>
    </w:p>
    <w:p w14:paraId="6E4B3723" w14:textId="77777777" w:rsidR="00357964" w:rsidRPr="00485867" w:rsidRDefault="00357964" w:rsidP="00F454F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68F338C" w14:textId="77777777" w:rsidR="00357964" w:rsidRPr="00485867" w:rsidRDefault="00442EB7" w:rsidP="00F454F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bookmarkEnd w:id="0"/>
    <w:p w14:paraId="4EB9692F" w14:textId="77777777" w:rsidR="00357964" w:rsidRPr="00485867" w:rsidRDefault="00357964" w:rsidP="00F454F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A051C6C" w14:textId="5326701F" w:rsidR="00357964" w:rsidRPr="00485867" w:rsidRDefault="00442EB7" w:rsidP="00F454FB">
      <w:pPr>
        <w:numPr>
          <w:ilvl w:val="0"/>
          <w:numId w:val="3"/>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Cierre de instrucción</w:t>
      </w:r>
      <w:r w:rsidRPr="00485867">
        <w:rPr>
          <w:rFonts w:ascii="Palatino Linotype" w:eastAsia="Palatino Linotype" w:hAnsi="Palatino Linotype" w:cs="Palatino Linotype"/>
          <w:sz w:val="24"/>
          <w:szCs w:val="24"/>
        </w:rPr>
        <w:t xml:space="preserve">. En fecha </w:t>
      </w:r>
      <w:r w:rsidR="00944583" w:rsidRPr="00485867">
        <w:rPr>
          <w:rFonts w:ascii="Palatino Linotype" w:eastAsia="Palatino Linotype" w:hAnsi="Palatino Linotype" w:cs="Palatino Linotype"/>
          <w:b/>
          <w:sz w:val="24"/>
          <w:szCs w:val="24"/>
        </w:rPr>
        <w:t>di</w:t>
      </w:r>
      <w:r w:rsidR="009B216C" w:rsidRPr="00485867">
        <w:rPr>
          <w:rFonts w:ascii="Palatino Linotype" w:eastAsia="Palatino Linotype" w:hAnsi="Palatino Linotype" w:cs="Palatino Linotype"/>
          <w:b/>
          <w:sz w:val="24"/>
          <w:szCs w:val="24"/>
        </w:rPr>
        <w:t>ez</w:t>
      </w:r>
      <w:r w:rsidR="00944583" w:rsidRPr="00485867">
        <w:rPr>
          <w:rFonts w:ascii="Palatino Linotype" w:eastAsia="Palatino Linotype" w:hAnsi="Palatino Linotype" w:cs="Palatino Linotype"/>
          <w:b/>
          <w:sz w:val="24"/>
          <w:szCs w:val="24"/>
        </w:rPr>
        <w:t xml:space="preserve"> de octubre</w:t>
      </w:r>
      <w:r w:rsidRPr="00485867">
        <w:rPr>
          <w:rFonts w:ascii="Palatino Linotype" w:eastAsia="Palatino Linotype" w:hAnsi="Palatino Linotype" w:cs="Palatino Linotype"/>
          <w:b/>
          <w:sz w:val="24"/>
          <w:szCs w:val="24"/>
        </w:rPr>
        <w:t xml:space="preserve"> de dos mil veintitrés</w:t>
      </w:r>
      <w:r w:rsidRPr="00485867">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712027BC" w14:textId="77777777" w:rsidR="00357964" w:rsidRPr="00485867" w:rsidRDefault="00357964" w:rsidP="00F454F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9A14297"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3A849F41" w14:textId="77777777" w:rsidR="00357964" w:rsidRPr="00485867" w:rsidRDefault="00357964" w:rsidP="00F454FB">
      <w:pPr>
        <w:pBdr>
          <w:top w:val="nil"/>
          <w:left w:val="nil"/>
          <w:bottom w:val="nil"/>
          <w:right w:val="nil"/>
          <w:between w:val="nil"/>
        </w:pBdr>
        <w:spacing w:after="0" w:line="360" w:lineRule="auto"/>
        <w:ind w:right="49"/>
        <w:jc w:val="both"/>
        <w:rPr>
          <w:rFonts w:ascii="Palatino Linotype" w:eastAsia="Palatino Linotype" w:hAnsi="Palatino Linotype" w:cs="Palatino Linotype"/>
          <w:sz w:val="16"/>
          <w:szCs w:val="16"/>
        </w:rPr>
      </w:pPr>
    </w:p>
    <w:p w14:paraId="0CDE58F5" w14:textId="77777777" w:rsidR="00357964" w:rsidRPr="00485867" w:rsidRDefault="00442EB7" w:rsidP="00F454FB">
      <w:pPr>
        <w:spacing w:after="0" w:line="360" w:lineRule="auto"/>
        <w:ind w:right="49"/>
        <w:jc w:val="center"/>
        <w:rPr>
          <w:rFonts w:ascii="Palatino Linotype" w:eastAsia="Palatino Linotype" w:hAnsi="Palatino Linotype" w:cs="Palatino Linotype"/>
          <w:b/>
          <w:sz w:val="24"/>
          <w:szCs w:val="24"/>
        </w:rPr>
      </w:pPr>
      <w:r w:rsidRPr="00485867">
        <w:rPr>
          <w:rFonts w:ascii="Palatino Linotype" w:eastAsia="Palatino Linotype" w:hAnsi="Palatino Linotype" w:cs="Palatino Linotype"/>
          <w:b/>
          <w:sz w:val="24"/>
          <w:szCs w:val="24"/>
        </w:rPr>
        <w:t>II.</w:t>
      </w:r>
      <w:r w:rsidRPr="00485867">
        <w:rPr>
          <w:rFonts w:ascii="Palatino Linotype" w:eastAsia="Palatino Linotype" w:hAnsi="Palatino Linotype" w:cs="Palatino Linotype"/>
          <w:b/>
          <w:sz w:val="24"/>
          <w:szCs w:val="24"/>
        </w:rPr>
        <w:tab/>
        <w:t>C O N S I D E R A N D O:</w:t>
      </w:r>
    </w:p>
    <w:p w14:paraId="37BABA5E" w14:textId="77777777" w:rsidR="00F454FB" w:rsidRPr="00485867" w:rsidRDefault="00F454FB" w:rsidP="00F454FB">
      <w:pPr>
        <w:spacing w:after="0" w:line="360" w:lineRule="auto"/>
        <w:ind w:right="49"/>
        <w:jc w:val="center"/>
        <w:rPr>
          <w:rFonts w:ascii="Palatino Linotype" w:eastAsia="Palatino Linotype" w:hAnsi="Palatino Linotype" w:cs="Palatino Linotype"/>
          <w:b/>
          <w:sz w:val="24"/>
          <w:szCs w:val="24"/>
        </w:rPr>
      </w:pPr>
    </w:p>
    <w:p w14:paraId="3C3CF024" w14:textId="77777777" w:rsidR="00357964" w:rsidRPr="00485867" w:rsidRDefault="00442EB7" w:rsidP="00F454FB">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Primero. Competencia.</w:t>
      </w:r>
      <w:r w:rsidRPr="0048586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w:t>
      </w:r>
      <w:r w:rsidRPr="00485867">
        <w:rPr>
          <w:rFonts w:ascii="Palatino Linotype" w:eastAsia="Palatino Linotype" w:hAnsi="Palatino Linotype" w:cs="Palatino Linotype"/>
          <w:sz w:val="24"/>
          <w:szCs w:val="24"/>
        </w:rPr>
        <w:lastRenderedPageBreak/>
        <w:t>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D55BD0" w14:textId="77777777" w:rsidR="00357964" w:rsidRPr="00485867" w:rsidRDefault="00357964" w:rsidP="00F454FB">
      <w:pPr>
        <w:spacing w:after="0" w:line="360" w:lineRule="auto"/>
        <w:ind w:right="49"/>
        <w:jc w:val="both"/>
        <w:rPr>
          <w:rFonts w:ascii="Palatino Linotype" w:eastAsia="Palatino Linotype" w:hAnsi="Palatino Linotype" w:cs="Palatino Linotype"/>
          <w:sz w:val="24"/>
          <w:szCs w:val="24"/>
        </w:rPr>
      </w:pPr>
    </w:p>
    <w:p w14:paraId="7C300005" w14:textId="77777777" w:rsidR="00357964" w:rsidRPr="00485867" w:rsidRDefault="00442EB7" w:rsidP="00F454FB">
      <w:pPr>
        <w:spacing w:after="0" w:line="360" w:lineRule="auto"/>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Segundo. Oportunidad y Procedibilidad del Recurso de Revisión</w:t>
      </w:r>
      <w:r w:rsidRPr="00485867">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87DA844" w14:textId="77777777" w:rsidR="00357964" w:rsidRPr="00485867" w:rsidRDefault="00357964" w:rsidP="00F454FB">
      <w:pPr>
        <w:spacing w:after="0" w:line="360" w:lineRule="auto"/>
        <w:jc w:val="both"/>
        <w:rPr>
          <w:rFonts w:ascii="Palatino Linotype" w:eastAsia="Palatino Linotype" w:hAnsi="Palatino Linotype" w:cs="Palatino Linotype"/>
        </w:rPr>
      </w:pPr>
    </w:p>
    <w:p w14:paraId="67AD1AA2" w14:textId="1B15A65B" w:rsidR="00357964" w:rsidRPr="00485867" w:rsidRDefault="00442EB7" w:rsidP="00F454FB">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485867">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00C42F13" w:rsidRPr="00485867">
        <w:rPr>
          <w:rFonts w:ascii="Palatino Linotype" w:eastAsia="Palatino Linotype" w:hAnsi="Palatino Linotype" w:cs="Palatino Linotype"/>
          <w:b/>
          <w:sz w:val="24"/>
          <w:szCs w:val="24"/>
        </w:rPr>
        <w:t>Sujeto Obligado</w:t>
      </w:r>
      <w:r w:rsidR="00C42F13" w:rsidRPr="00485867">
        <w:rPr>
          <w:rFonts w:ascii="Palatino Linotype" w:eastAsia="Palatino Linotype" w:hAnsi="Palatino Linotype" w:cs="Palatino Linotype"/>
          <w:sz w:val="24"/>
          <w:szCs w:val="24"/>
        </w:rPr>
        <w:t xml:space="preserve"> </w:t>
      </w:r>
      <w:r w:rsidRPr="00485867">
        <w:rPr>
          <w:rFonts w:ascii="Palatino Linotype" w:eastAsia="Palatino Linotype" w:hAnsi="Palatino Linotype" w:cs="Palatino Linotype"/>
          <w:sz w:val="24"/>
          <w:szCs w:val="24"/>
        </w:rPr>
        <w:t xml:space="preserve">remitió su respuesta en fecha </w:t>
      </w:r>
      <w:r w:rsidR="00C42F13" w:rsidRPr="00485867">
        <w:rPr>
          <w:rFonts w:ascii="Palatino Linotype" w:eastAsia="Palatino Linotype" w:hAnsi="Palatino Linotype" w:cs="Palatino Linotype"/>
          <w:b/>
          <w:sz w:val="24"/>
          <w:szCs w:val="24"/>
        </w:rPr>
        <w:t xml:space="preserve">trece de </w:t>
      </w:r>
      <w:r w:rsidR="006F7771" w:rsidRPr="00485867">
        <w:rPr>
          <w:rFonts w:ascii="Palatino Linotype" w:eastAsia="Palatino Linotype" w:hAnsi="Palatino Linotype" w:cs="Palatino Linotype"/>
          <w:b/>
          <w:sz w:val="24"/>
          <w:szCs w:val="24"/>
        </w:rPr>
        <w:t>enero</w:t>
      </w:r>
      <w:r w:rsidRPr="00485867">
        <w:rPr>
          <w:rFonts w:ascii="Palatino Linotype" w:eastAsia="Palatino Linotype" w:hAnsi="Palatino Linotype" w:cs="Palatino Linotype"/>
          <w:b/>
          <w:sz w:val="24"/>
          <w:szCs w:val="24"/>
        </w:rPr>
        <w:t xml:space="preserve"> de dos mil veintitrés</w:t>
      </w:r>
      <w:r w:rsidRPr="00485867">
        <w:rPr>
          <w:rFonts w:ascii="Palatino Linotype" w:eastAsia="Palatino Linotype" w:hAnsi="Palatino Linotype" w:cs="Palatino Linotype"/>
          <w:sz w:val="24"/>
          <w:szCs w:val="24"/>
        </w:rPr>
        <w:t>,</w:t>
      </w:r>
      <w:r w:rsidRPr="00485867">
        <w:rPr>
          <w:rFonts w:ascii="Palatino Linotype" w:eastAsia="Palatino Linotype" w:hAnsi="Palatino Linotype" w:cs="Palatino Linotype"/>
          <w:b/>
          <w:sz w:val="24"/>
          <w:szCs w:val="24"/>
        </w:rPr>
        <w:t xml:space="preserve"> </w:t>
      </w:r>
      <w:r w:rsidRPr="00485867">
        <w:rPr>
          <w:rFonts w:ascii="Palatino Linotype" w:eastAsia="Palatino Linotype" w:hAnsi="Palatino Linotype" w:cs="Palatino Linotype"/>
          <w:sz w:val="24"/>
          <w:szCs w:val="24"/>
        </w:rPr>
        <w:t xml:space="preserve">mientras que el recurso de revisión interpuesto por la parte </w:t>
      </w:r>
      <w:r w:rsidR="00C42F13" w:rsidRPr="00485867">
        <w:rPr>
          <w:rFonts w:ascii="Palatino Linotype" w:eastAsia="Palatino Linotype" w:hAnsi="Palatino Linotype" w:cs="Palatino Linotype"/>
          <w:b/>
          <w:sz w:val="24"/>
          <w:szCs w:val="24"/>
        </w:rPr>
        <w:t>Recurrente</w:t>
      </w:r>
      <w:r w:rsidRPr="00485867">
        <w:rPr>
          <w:rFonts w:ascii="Palatino Linotype" w:eastAsia="Palatino Linotype" w:hAnsi="Palatino Linotype" w:cs="Palatino Linotype"/>
          <w:sz w:val="24"/>
          <w:szCs w:val="24"/>
        </w:rPr>
        <w:t xml:space="preserve"> se tuvo por </w:t>
      </w:r>
      <w:r w:rsidR="009B216C" w:rsidRPr="00485867">
        <w:rPr>
          <w:rFonts w:ascii="Palatino Linotype" w:eastAsia="Palatino Linotype" w:hAnsi="Palatino Linotype" w:cs="Palatino Linotype"/>
          <w:sz w:val="24"/>
          <w:szCs w:val="24"/>
        </w:rPr>
        <w:t>interpuesto</w:t>
      </w:r>
      <w:r w:rsidRPr="00485867">
        <w:rPr>
          <w:rFonts w:ascii="Palatino Linotype" w:eastAsia="Palatino Linotype" w:hAnsi="Palatino Linotype" w:cs="Palatino Linotype"/>
          <w:sz w:val="24"/>
          <w:szCs w:val="24"/>
        </w:rPr>
        <w:t xml:space="preserve"> el </w:t>
      </w:r>
      <w:r w:rsidR="006F7771" w:rsidRPr="00485867">
        <w:rPr>
          <w:rFonts w:ascii="Palatino Linotype" w:eastAsia="Palatino Linotype" w:hAnsi="Palatino Linotype" w:cs="Palatino Linotype"/>
          <w:b/>
          <w:sz w:val="24"/>
          <w:szCs w:val="24"/>
        </w:rPr>
        <w:t>veinti</w:t>
      </w:r>
      <w:r w:rsidR="00C42F13" w:rsidRPr="00485867">
        <w:rPr>
          <w:rFonts w:ascii="Palatino Linotype" w:eastAsia="Palatino Linotype" w:hAnsi="Palatino Linotype" w:cs="Palatino Linotype"/>
          <w:b/>
          <w:sz w:val="24"/>
          <w:szCs w:val="24"/>
        </w:rPr>
        <w:t>séis</w:t>
      </w:r>
      <w:r w:rsidRPr="00485867">
        <w:rPr>
          <w:rFonts w:ascii="Palatino Linotype" w:eastAsia="Palatino Linotype" w:hAnsi="Palatino Linotype" w:cs="Palatino Linotype"/>
          <w:b/>
          <w:sz w:val="24"/>
          <w:szCs w:val="24"/>
        </w:rPr>
        <w:t xml:space="preserve"> de </w:t>
      </w:r>
      <w:r w:rsidR="00D56DAD" w:rsidRPr="00485867">
        <w:rPr>
          <w:rFonts w:ascii="Palatino Linotype" w:eastAsia="Palatino Linotype" w:hAnsi="Palatino Linotype" w:cs="Palatino Linotype"/>
          <w:b/>
          <w:sz w:val="24"/>
          <w:szCs w:val="24"/>
        </w:rPr>
        <w:t>enero</w:t>
      </w:r>
      <w:r w:rsidRPr="00485867">
        <w:rPr>
          <w:rFonts w:ascii="Palatino Linotype" w:eastAsia="Palatino Linotype" w:hAnsi="Palatino Linotype" w:cs="Palatino Linotype"/>
          <w:b/>
          <w:sz w:val="24"/>
          <w:szCs w:val="24"/>
        </w:rPr>
        <w:t xml:space="preserve"> de dos mil veintitrés</w:t>
      </w:r>
      <w:r w:rsidRPr="00485867">
        <w:rPr>
          <w:rFonts w:ascii="Palatino Linotype" w:eastAsia="Palatino Linotype" w:hAnsi="Palatino Linotype" w:cs="Palatino Linotype"/>
          <w:sz w:val="24"/>
          <w:szCs w:val="24"/>
        </w:rPr>
        <w:t xml:space="preserve">, esto es al </w:t>
      </w:r>
      <w:r w:rsidR="006E5302" w:rsidRPr="00485867">
        <w:rPr>
          <w:rFonts w:ascii="Palatino Linotype" w:eastAsia="Palatino Linotype" w:hAnsi="Palatino Linotype" w:cs="Palatino Linotype"/>
          <w:sz w:val="24"/>
          <w:szCs w:val="24"/>
        </w:rPr>
        <w:t>noveno</w:t>
      </w:r>
      <w:r w:rsidRPr="00485867">
        <w:rPr>
          <w:rFonts w:ascii="Palatino Linotype" w:eastAsia="Palatino Linotype" w:hAnsi="Palatino Linotype" w:cs="Palatino Linotype"/>
          <w:sz w:val="24"/>
          <w:szCs w:val="24"/>
        </w:rPr>
        <w:t xml:space="preserve"> día hábil </w:t>
      </w:r>
      <w:r w:rsidR="006E5302" w:rsidRPr="00485867">
        <w:rPr>
          <w:rFonts w:ascii="Palatino Linotype" w:eastAsia="Palatino Linotype" w:hAnsi="Palatino Linotype" w:cs="Palatino Linotype"/>
          <w:sz w:val="24"/>
          <w:szCs w:val="24"/>
        </w:rPr>
        <w:t xml:space="preserve">siguiente a la fecha </w:t>
      </w:r>
      <w:r w:rsidRPr="00485867">
        <w:rPr>
          <w:rFonts w:ascii="Palatino Linotype" w:eastAsia="Palatino Linotype" w:hAnsi="Palatino Linotype" w:cs="Palatino Linotype"/>
          <w:sz w:val="24"/>
          <w:szCs w:val="24"/>
        </w:rPr>
        <w:t xml:space="preserve">en que se tuvo conocimiento de la respuesta. </w:t>
      </w:r>
    </w:p>
    <w:p w14:paraId="76E3A233" w14:textId="77777777" w:rsidR="00357964" w:rsidRPr="00485867" w:rsidRDefault="00357964" w:rsidP="00F454FB">
      <w:pPr>
        <w:spacing w:after="0" w:line="360" w:lineRule="auto"/>
        <w:jc w:val="both"/>
        <w:rPr>
          <w:rFonts w:ascii="Palatino Linotype" w:eastAsia="Palatino Linotype" w:hAnsi="Palatino Linotype" w:cs="Palatino Linotype"/>
          <w:sz w:val="24"/>
          <w:szCs w:val="24"/>
        </w:rPr>
      </w:pPr>
    </w:p>
    <w:p w14:paraId="15D26734" w14:textId="118C8789" w:rsidR="00357964" w:rsidRPr="00485867" w:rsidRDefault="00442EB7" w:rsidP="00F454FB">
      <w:pPr>
        <w:spacing w:after="0" w:line="360" w:lineRule="auto"/>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lastRenderedPageBreak/>
        <w:t>Es de suma importancia mencionar que, la parte no proporcionó nombre</w:t>
      </w:r>
      <w:r w:rsidR="00F454FB" w:rsidRPr="00485867">
        <w:rPr>
          <w:rFonts w:ascii="Palatino Linotype" w:eastAsia="Palatino Linotype" w:hAnsi="Palatino Linotype" w:cs="Palatino Linotype"/>
          <w:sz w:val="24"/>
          <w:szCs w:val="24"/>
        </w:rPr>
        <w:t xml:space="preserve"> completo</w:t>
      </w:r>
      <w:r w:rsidRPr="00485867">
        <w:rPr>
          <w:rFonts w:ascii="Palatino Linotype" w:eastAsia="Palatino Linotype" w:hAnsi="Palatino Linotype" w:cs="Palatino Linotype"/>
          <w:sz w:val="24"/>
          <w:szCs w:val="24"/>
        </w:rPr>
        <w:t xml:space="preserve"> para ser identificado como se advierte en el detalle de seguimiento del SAIMEX, no </w:t>
      </w:r>
      <w:r w:rsidR="00C42F13" w:rsidRPr="00485867">
        <w:rPr>
          <w:rFonts w:ascii="Palatino Linotype" w:eastAsia="Palatino Linotype" w:hAnsi="Palatino Linotype" w:cs="Palatino Linotype"/>
          <w:sz w:val="24"/>
          <w:szCs w:val="24"/>
        </w:rPr>
        <w:t xml:space="preserve">obstante, ello no </w:t>
      </w:r>
      <w:r w:rsidRPr="00485867">
        <w:rPr>
          <w:rFonts w:ascii="Palatino Linotype" w:eastAsia="Palatino Linotype" w:hAnsi="Palatino Linotype" w:cs="Palatino Linotype"/>
          <w:sz w:val="24"/>
          <w:szCs w:val="24"/>
        </w:rPr>
        <w:t>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3CE064A" w14:textId="77777777" w:rsidR="00357964" w:rsidRPr="00485867" w:rsidRDefault="00357964" w:rsidP="00F454FB">
      <w:pPr>
        <w:spacing w:after="0" w:line="360" w:lineRule="auto"/>
        <w:jc w:val="both"/>
        <w:rPr>
          <w:rFonts w:ascii="Palatino Linotype" w:eastAsia="Palatino Linotype" w:hAnsi="Palatino Linotype" w:cs="Palatino Linotype"/>
          <w:sz w:val="24"/>
          <w:szCs w:val="24"/>
        </w:rPr>
      </w:pPr>
    </w:p>
    <w:p w14:paraId="51D41AE6" w14:textId="77777777" w:rsidR="00357964" w:rsidRPr="00485867" w:rsidRDefault="00442EB7" w:rsidP="00F454FB">
      <w:pPr>
        <w:spacing w:after="0" w:line="276" w:lineRule="auto"/>
        <w:ind w:left="567" w:right="843"/>
        <w:jc w:val="both"/>
        <w:rPr>
          <w:rFonts w:ascii="Palatino Linotype" w:eastAsia="Palatino Linotype" w:hAnsi="Palatino Linotype" w:cs="Palatino Linotype"/>
          <w:i/>
        </w:rPr>
      </w:pPr>
      <w:r w:rsidRPr="00485867">
        <w:rPr>
          <w:rFonts w:ascii="Palatino Linotype" w:eastAsia="Palatino Linotype" w:hAnsi="Palatino Linotype" w:cs="Palatino Linotype"/>
          <w:i/>
        </w:rPr>
        <w:t xml:space="preserve">"Las solicitudes anónimas, con </w:t>
      </w:r>
      <w:r w:rsidRPr="00485867">
        <w:rPr>
          <w:rFonts w:ascii="Palatino Linotype" w:eastAsia="Palatino Linotype" w:hAnsi="Palatino Linotype" w:cs="Palatino Linotype"/>
          <w:b/>
          <w:i/>
        </w:rPr>
        <w:t xml:space="preserve">nombre incompleto </w:t>
      </w:r>
      <w:r w:rsidRPr="00485867">
        <w:rPr>
          <w:rFonts w:ascii="Palatino Linotype" w:eastAsia="Palatino Linotype" w:hAnsi="Palatino Linotype" w:cs="Palatino Linotype"/>
          <w:i/>
        </w:rPr>
        <w:t>o seudónimo serán procedentes para su trámite por parte del sujeto obligado ante quien se presente. No podrá requerirse información adicional con motivo del nombre proporcionado por el solicitante."</w:t>
      </w:r>
    </w:p>
    <w:p w14:paraId="5118D779" w14:textId="77777777" w:rsidR="00357964" w:rsidRPr="00485867" w:rsidRDefault="00357964" w:rsidP="00F454FB">
      <w:pPr>
        <w:spacing w:after="0" w:line="360" w:lineRule="auto"/>
        <w:jc w:val="both"/>
        <w:rPr>
          <w:rFonts w:ascii="Palatino Linotype" w:eastAsia="Palatino Linotype" w:hAnsi="Palatino Linotype" w:cs="Palatino Linotype"/>
          <w:sz w:val="24"/>
          <w:szCs w:val="24"/>
        </w:rPr>
      </w:pPr>
    </w:p>
    <w:p w14:paraId="410F28B4" w14:textId="77777777" w:rsidR="00357964" w:rsidRPr="00485867" w:rsidRDefault="00442EB7" w:rsidP="00F454FB">
      <w:pPr>
        <w:spacing w:after="0" w:line="360" w:lineRule="auto"/>
        <w:jc w:val="both"/>
        <w:rPr>
          <w:rFonts w:ascii="Palatino Linotype" w:eastAsia="Palatino Linotype" w:hAnsi="Palatino Linotype" w:cs="Palatino Linotype"/>
          <w:b/>
          <w:sz w:val="24"/>
          <w:szCs w:val="24"/>
        </w:rPr>
      </w:pPr>
      <w:r w:rsidRPr="00485867">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485867">
        <w:rPr>
          <w:rFonts w:ascii="Palatino Linotype" w:eastAsia="Palatino Linotype" w:hAnsi="Palatino Linotype" w:cs="Palatino Linotype"/>
          <w:b/>
          <w:sz w:val="24"/>
          <w:szCs w:val="24"/>
        </w:rPr>
        <w:t>SAIMEX.</w:t>
      </w:r>
    </w:p>
    <w:p w14:paraId="7D9962DE" w14:textId="77777777" w:rsidR="00357964" w:rsidRPr="00485867" w:rsidRDefault="00357964" w:rsidP="00F454FB">
      <w:pPr>
        <w:spacing w:after="0" w:line="360" w:lineRule="auto"/>
        <w:jc w:val="both"/>
        <w:rPr>
          <w:rFonts w:ascii="Palatino Linotype" w:eastAsia="Palatino Linotype" w:hAnsi="Palatino Linotype" w:cs="Palatino Linotype"/>
        </w:rPr>
      </w:pPr>
    </w:p>
    <w:p w14:paraId="0072EAEB" w14:textId="67ED8C35" w:rsidR="00357964" w:rsidRPr="00485867" w:rsidRDefault="00442EB7" w:rsidP="00F454FB">
      <w:pPr>
        <w:spacing w:after="0" w:line="360" w:lineRule="auto"/>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Finalmente, se advierte que resulta procedente la interposición del recurso, según lo manifestado por la persona Recurrente en sus motivos de inconformidad, de acuerdo con el artículo 179, fracci</w:t>
      </w:r>
      <w:r w:rsidR="00B369B8" w:rsidRPr="00485867">
        <w:rPr>
          <w:rFonts w:ascii="Palatino Linotype" w:eastAsia="Palatino Linotype" w:hAnsi="Palatino Linotype" w:cs="Palatino Linotype"/>
          <w:sz w:val="24"/>
          <w:szCs w:val="24"/>
        </w:rPr>
        <w:t>ón</w:t>
      </w:r>
      <w:r w:rsidR="009B216C" w:rsidRPr="00485867">
        <w:rPr>
          <w:rFonts w:ascii="Palatino Linotype" w:eastAsia="Palatino Linotype" w:hAnsi="Palatino Linotype" w:cs="Palatino Linotype"/>
          <w:sz w:val="24"/>
          <w:szCs w:val="24"/>
        </w:rPr>
        <w:t xml:space="preserve"> </w:t>
      </w:r>
      <w:r w:rsidR="00B369B8" w:rsidRPr="00485867">
        <w:rPr>
          <w:rFonts w:ascii="Palatino Linotype" w:eastAsia="Palatino Linotype" w:hAnsi="Palatino Linotype" w:cs="Palatino Linotype"/>
          <w:sz w:val="24"/>
          <w:szCs w:val="24"/>
        </w:rPr>
        <w:t>I</w:t>
      </w:r>
      <w:r w:rsidRPr="00485867">
        <w:rPr>
          <w:rFonts w:ascii="Palatino Linotype" w:eastAsia="Palatino Linotype" w:hAnsi="Palatino Linotype" w:cs="Palatino Linotype"/>
          <w:sz w:val="24"/>
          <w:szCs w:val="24"/>
        </w:rPr>
        <w:t xml:space="preserve"> del ordenamiento legal citado, que a la letra dice: </w:t>
      </w:r>
    </w:p>
    <w:p w14:paraId="53AAEE0B" w14:textId="77777777" w:rsidR="00357964" w:rsidRPr="00485867" w:rsidRDefault="00357964" w:rsidP="00F454FB">
      <w:pPr>
        <w:spacing w:after="0" w:line="360" w:lineRule="auto"/>
        <w:jc w:val="both"/>
        <w:rPr>
          <w:rFonts w:ascii="Palatino Linotype" w:eastAsia="Palatino Linotype" w:hAnsi="Palatino Linotype" w:cs="Palatino Linotype"/>
        </w:rPr>
      </w:pPr>
    </w:p>
    <w:p w14:paraId="0F3261F8" w14:textId="75699D26" w:rsidR="00357964" w:rsidRPr="00485867" w:rsidRDefault="00442EB7" w:rsidP="00F454FB">
      <w:pPr>
        <w:spacing w:after="0" w:line="276" w:lineRule="auto"/>
        <w:ind w:left="567" w:right="902"/>
        <w:jc w:val="both"/>
        <w:rPr>
          <w:rFonts w:ascii="Palatino Linotype" w:eastAsia="Palatino Linotype" w:hAnsi="Palatino Linotype" w:cs="Palatino Linotype"/>
          <w:i/>
        </w:rPr>
      </w:pPr>
      <w:r w:rsidRPr="00485867">
        <w:rPr>
          <w:rFonts w:ascii="Palatino Linotype" w:eastAsia="Palatino Linotype" w:hAnsi="Palatino Linotype" w:cs="Palatino Linotype"/>
          <w:i/>
        </w:rPr>
        <w:lastRenderedPageBreak/>
        <w:t>“</w:t>
      </w:r>
      <w:r w:rsidRPr="00485867">
        <w:rPr>
          <w:rFonts w:ascii="Palatino Linotype" w:eastAsia="Palatino Linotype" w:hAnsi="Palatino Linotype" w:cs="Palatino Linotype"/>
          <w:b/>
          <w:i/>
        </w:rPr>
        <w:t>Artículo 179.</w:t>
      </w:r>
      <w:r w:rsidRPr="0048586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04695E45" w14:textId="77777777" w:rsidR="009B216C" w:rsidRPr="00485867" w:rsidRDefault="009B216C" w:rsidP="00F454FB">
      <w:pPr>
        <w:spacing w:after="0" w:line="276" w:lineRule="auto"/>
        <w:ind w:left="567" w:right="902"/>
        <w:jc w:val="both"/>
        <w:rPr>
          <w:rFonts w:ascii="Palatino Linotype" w:eastAsia="Palatino Linotype" w:hAnsi="Palatino Linotype" w:cs="Palatino Linotype"/>
          <w:i/>
        </w:rPr>
      </w:pPr>
    </w:p>
    <w:p w14:paraId="6C06B36C" w14:textId="59178EF3" w:rsidR="00357964" w:rsidRPr="00485867" w:rsidRDefault="00B369B8" w:rsidP="00F454FB">
      <w:pPr>
        <w:spacing w:after="0"/>
        <w:ind w:left="567"/>
        <w:rPr>
          <w:rFonts w:ascii="Palatino Linotype" w:eastAsia="Palatino Linotype" w:hAnsi="Palatino Linotype" w:cs="Palatino Linotype"/>
          <w:i/>
        </w:rPr>
      </w:pPr>
      <w:r w:rsidRPr="00485867">
        <w:rPr>
          <w:rFonts w:ascii="Palatino Linotype" w:eastAsia="Palatino Linotype" w:hAnsi="Palatino Linotype" w:cs="Palatino Linotype"/>
          <w:i/>
        </w:rPr>
        <w:t xml:space="preserve">I. La </w:t>
      </w:r>
      <w:r w:rsidR="009B216C" w:rsidRPr="00485867">
        <w:rPr>
          <w:rFonts w:ascii="Palatino Linotype" w:eastAsia="Palatino Linotype" w:hAnsi="Palatino Linotype" w:cs="Palatino Linotype"/>
          <w:i/>
        </w:rPr>
        <w:t>negativa de la información solicitada</w:t>
      </w:r>
      <w:r w:rsidR="00442EB7" w:rsidRPr="00485867">
        <w:rPr>
          <w:rFonts w:ascii="Palatino Linotype" w:eastAsia="Palatino Linotype" w:hAnsi="Palatino Linotype" w:cs="Palatino Linotype"/>
          <w:i/>
        </w:rPr>
        <w:t>;</w:t>
      </w:r>
    </w:p>
    <w:p w14:paraId="004E1415" w14:textId="77777777" w:rsidR="00F454FB" w:rsidRPr="00485867" w:rsidRDefault="00F454FB" w:rsidP="00F454FB">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43E7311E" w14:textId="77777777" w:rsidR="00F454FB" w:rsidRPr="00485867" w:rsidRDefault="00F454FB" w:rsidP="00F454FB">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b/>
          <w:sz w:val="24"/>
        </w:rPr>
        <w:t>Tercero. Análisis de las causales de improcedencia y sobreseimiento del recurso de revisión.</w:t>
      </w:r>
      <w:r w:rsidRPr="00485867">
        <w:rPr>
          <w:sz w:val="24"/>
        </w:rPr>
        <w:t xml:space="preserve"> </w:t>
      </w:r>
      <w:r w:rsidRPr="00485867">
        <w:rPr>
          <w:rFonts w:ascii="Palatino Linotype" w:eastAsia="Palatino Linotype" w:hAnsi="Palatino Linotype" w:cs="Palatino Linotype"/>
          <w:sz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75424D7" w14:textId="77777777" w:rsidR="00F454FB" w:rsidRPr="00485867" w:rsidRDefault="00F454FB" w:rsidP="00F454FB">
      <w:pPr>
        <w:spacing w:after="0" w:line="360" w:lineRule="auto"/>
        <w:jc w:val="both"/>
        <w:rPr>
          <w:sz w:val="24"/>
        </w:rPr>
      </w:pPr>
    </w:p>
    <w:p w14:paraId="121616E3" w14:textId="77777777" w:rsidR="00F454FB" w:rsidRPr="00485867" w:rsidRDefault="00F454FB" w:rsidP="00F454FB">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w:t>
      </w:r>
      <w:r w:rsidRPr="00485867">
        <w:rPr>
          <w:rFonts w:ascii="Palatino Linotype" w:eastAsia="Palatino Linotype" w:hAnsi="Palatino Linotype" w:cs="Palatino Linotype"/>
          <w:sz w:val="24"/>
        </w:rPr>
        <w:lastRenderedPageBreak/>
        <w:t>justicia, ya que éste no se coarta por regular causas de improcedencia y sobreseimiento con tales fines.</w:t>
      </w:r>
    </w:p>
    <w:p w14:paraId="7478C094" w14:textId="77777777" w:rsidR="00F454FB" w:rsidRPr="00485867" w:rsidRDefault="00F454FB" w:rsidP="00F454FB">
      <w:pPr>
        <w:spacing w:after="0" w:line="360" w:lineRule="auto"/>
        <w:jc w:val="both"/>
        <w:rPr>
          <w:sz w:val="24"/>
        </w:rPr>
      </w:pPr>
    </w:p>
    <w:p w14:paraId="5780DDDB" w14:textId="77777777" w:rsidR="00F454FB" w:rsidRPr="00485867" w:rsidRDefault="00F454FB" w:rsidP="00F454FB">
      <w:pPr>
        <w:spacing w:after="0" w:line="360" w:lineRule="auto"/>
        <w:ind w:right="51"/>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De manera preliminar en el caso concreto conviene analizar si se actualiza alguna de las causales de sobreseimiento del recurso de revisión.</w:t>
      </w:r>
    </w:p>
    <w:p w14:paraId="05CC1093" w14:textId="77777777" w:rsidR="00F454FB" w:rsidRPr="00485867" w:rsidRDefault="00F454FB" w:rsidP="00F454FB">
      <w:pPr>
        <w:spacing w:after="0" w:line="360" w:lineRule="auto"/>
        <w:ind w:right="51"/>
        <w:jc w:val="both"/>
        <w:rPr>
          <w:rFonts w:ascii="Palatino Linotype" w:eastAsia="Palatino Linotype" w:hAnsi="Palatino Linotype" w:cs="Palatino Linotype"/>
          <w:sz w:val="24"/>
        </w:rPr>
      </w:pPr>
    </w:p>
    <w:p w14:paraId="2606850D" w14:textId="632B1CD0" w:rsidR="00C06069" w:rsidRPr="00485867" w:rsidRDefault="00F454FB" w:rsidP="00C06069">
      <w:pPr>
        <w:spacing w:after="0" w:line="360" w:lineRule="auto"/>
        <w:ind w:right="51"/>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Así, del análisis de la solicitud de información motivo del recurso de revisión que ahora se resuelve, se advierte que la parte </w:t>
      </w:r>
      <w:r w:rsidR="00C06069" w:rsidRPr="00485867">
        <w:rPr>
          <w:rFonts w:ascii="Palatino Linotype" w:eastAsia="Palatino Linotype" w:hAnsi="Palatino Linotype" w:cs="Palatino Linotype"/>
          <w:sz w:val="24"/>
        </w:rPr>
        <w:t>S</w:t>
      </w:r>
      <w:r w:rsidRPr="00485867">
        <w:rPr>
          <w:rFonts w:ascii="Palatino Linotype" w:eastAsia="Palatino Linotype" w:hAnsi="Palatino Linotype" w:cs="Palatino Linotype"/>
          <w:sz w:val="24"/>
        </w:rPr>
        <w:t>olicitante requirió al Sujeto Obligado le proporcione información consistente en lo siguiente:</w:t>
      </w:r>
    </w:p>
    <w:p w14:paraId="07FD3048" w14:textId="77777777" w:rsidR="00C06069" w:rsidRPr="00485867" w:rsidRDefault="00C06069" w:rsidP="00C06069">
      <w:pPr>
        <w:spacing w:after="0" w:line="360" w:lineRule="auto"/>
        <w:ind w:right="51"/>
        <w:jc w:val="both"/>
        <w:rPr>
          <w:rFonts w:ascii="Palatino Linotype" w:eastAsia="Palatino Linotype" w:hAnsi="Palatino Linotype" w:cs="Palatino Linotype"/>
          <w:sz w:val="24"/>
        </w:rPr>
      </w:pPr>
    </w:p>
    <w:p w14:paraId="60C9862B" w14:textId="362CFE45" w:rsidR="005770A6" w:rsidRPr="00485867" w:rsidRDefault="00825096" w:rsidP="00F454FB">
      <w:pPr>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85867">
        <w:rPr>
          <w:rFonts w:ascii="Palatino Linotype" w:eastAsia="Palatino Linotype" w:hAnsi="Palatino Linotype" w:cs="Palatino Linotype"/>
        </w:rPr>
        <w:t xml:space="preserve">La causa o motivo, o bien, </w:t>
      </w:r>
      <w:r w:rsidRPr="00485867">
        <w:rPr>
          <w:rFonts w:ascii="Palatino Linotype" w:eastAsia="Palatino Linotype" w:hAnsi="Palatino Linotype" w:cs="Palatino Linotype"/>
          <w:bCs/>
        </w:rPr>
        <w:t>la justificación del porque</w:t>
      </w:r>
      <w:r w:rsidRPr="00485867">
        <w:rPr>
          <w:rFonts w:ascii="Palatino Linotype" w:eastAsia="Palatino Linotype" w:hAnsi="Palatino Linotype" w:cs="Palatino Linotype"/>
        </w:rPr>
        <w:t xml:space="preserve"> no han hecho lo correspondiente al Programa Anual de Evaluación conforme a</w:t>
      </w:r>
      <w:r w:rsidR="005770A6" w:rsidRPr="00485867">
        <w:rPr>
          <w:rFonts w:ascii="Palatino Linotype" w:eastAsia="Palatino Linotype" w:hAnsi="Palatino Linotype" w:cs="Palatino Linotype"/>
        </w:rPr>
        <w:t>l artículo 54 de</w:t>
      </w:r>
      <w:r w:rsidRPr="00485867">
        <w:rPr>
          <w:rFonts w:ascii="Palatino Linotype" w:eastAsia="Palatino Linotype" w:hAnsi="Palatino Linotype" w:cs="Palatino Linotype"/>
        </w:rPr>
        <w:t xml:space="preserve"> la Ley General de Contabilidad Gubernamental</w:t>
      </w:r>
      <w:r w:rsidR="005770A6" w:rsidRPr="00485867">
        <w:rPr>
          <w:rFonts w:ascii="Palatino Linotype" w:eastAsia="Palatino Linotype" w:hAnsi="Palatino Linotype" w:cs="Palatino Linotype"/>
        </w:rPr>
        <w:t xml:space="preserve">, que prevé que </w:t>
      </w:r>
      <w:r w:rsidR="005770A6" w:rsidRPr="00485867">
        <w:rPr>
          <w:rFonts w:ascii="Palatino Linotype" w:eastAsia="Palatino Linotype" w:hAnsi="Palatino Linotype" w:cs="Palatino Linotype"/>
          <w:iCs/>
        </w:rPr>
        <w:t>la información presupuestaria y programática que forme parte de la cuenta pública deberá relacionarse, con los objetivos y prioridades de la planeación del desarrollo, asimismo, que deberá incluir los resultados de la evaluación del desempeño de los programas federales, de las entidades federativas; y, que para lo indicado se deben utilizar indicadores que permitan el cumplimiento de las metas y objetivos.</w:t>
      </w:r>
    </w:p>
    <w:p w14:paraId="5FF95BC6" w14:textId="77777777" w:rsidR="00C06069" w:rsidRPr="00485867" w:rsidRDefault="00C06069" w:rsidP="00C06069">
      <w:pPr>
        <w:pBdr>
          <w:top w:val="nil"/>
          <w:left w:val="nil"/>
          <w:bottom w:val="nil"/>
          <w:right w:val="nil"/>
          <w:between w:val="nil"/>
        </w:pBdr>
        <w:spacing w:after="0" w:line="360" w:lineRule="auto"/>
        <w:ind w:left="360" w:right="49"/>
        <w:jc w:val="both"/>
        <w:rPr>
          <w:rFonts w:ascii="Palatino Linotype" w:eastAsia="Palatino Linotype" w:hAnsi="Palatino Linotype" w:cs="Palatino Linotype"/>
          <w:sz w:val="24"/>
        </w:rPr>
      </w:pPr>
    </w:p>
    <w:p w14:paraId="52B5D293" w14:textId="77777777" w:rsidR="00542451" w:rsidRPr="00485867" w:rsidRDefault="00542451" w:rsidP="0054245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rPr>
        <w:t xml:space="preserve">En respuesta, el Sujeto Obligado, a través de la Coordinadora de Planeación hizo del conocimiento de la parte Solicitante que la información formaba parte de las obligaciones </w:t>
      </w:r>
      <w:r w:rsidRPr="00485867">
        <w:rPr>
          <w:rFonts w:ascii="Palatino Linotype" w:eastAsia="Palatino Linotype" w:hAnsi="Palatino Linotype" w:cs="Palatino Linotype"/>
          <w:sz w:val="24"/>
          <w:szCs w:val="24"/>
        </w:rPr>
        <w:t xml:space="preserve">de transparencia de acuerdo con el artículo 92, fracción I y 161 de la Ley de Transparencia y Acceso a la Información Pública del Estado de México y </w:t>
      </w:r>
      <w:r w:rsidRPr="00485867">
        <w:rPr>
          <w:rFonts w:ascii="Palatino Linotype" w:eastAsia="Palatino Linotype" w:hAnsi="Palatino Linotype" w:cs="Palatino Linotype"/>
          <w:sz w:val="24"/>
          <w:szCs w:val="24"/>
        </w:rPr>
        <w:lastRenderedPageBreak/>
        <w:t xml:space="preserve">Municipios y proporcionó una liga electrónica, </w:t>
      </w:r>
      <w:proofErr w:type="gramStart"/>
      <w:r w:rsidRPr="00485867">
        <w:rPr>
          <w:rFonts w:ascii="Palatino Linotype" w:eastAsia="Palatino Linotype" w:hAnsi="Palatino Linotype" w:cs="Palatino Linotype"/>
          <w:sz w:val="24"/>
          <w:szCs w:val="24"/>
        </w:rPr>
        <w:t>que</w:t>
      </w:r>
      <w:proofErr w:type="gramEnd"/>
      <w:r w:rsidRPr="00485867">
        <w:rPr>
          <w:rFonts w:ascii="Palatino Linotype" w:eastAsia="Palatino Linotype" w:hAnsi="Palatino Linotype" w:cs="Palatino Linotype"/>
          <w:sz w:val="24"/>
          <w:szCs w:val="24"/>
        </w:rPr>
        <w:t xml:space="preserve"> de su acceso, se obtiene lo siguiente:</w:t>
      </w:r>
    </w:p>
    <w:p w14:paraId="5DD4B006" w14:textId="77777777" w:rsidR="00542451" w:rsidRPr="00485867" w:rsidRDefault="00542451" w:rsidP="0054245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338DF24" w14:textId="7C939BE4" w:rsidR="00542451" w:rsidRPr="00485867" w:rsidRDefault="00542451" w:rsidP="00542451">
      <w:pPr>
        <w:pStyle w:val="Prrafodelista"/>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85867">
        <w:rPr>
          <w:rFonts w:ascii="Palatino Linotype" w:eastAsia="Palatino Linotype" w:hAnsi="Palatino Linotype" w:cs="Palatino Linotype"/>
          <w:szCs w:val="24"/>
        </w:rPr>
        <w:t xml:space="preserve">Del acceso a la liga electrónica </w:t>
      </w:r>
      <w:hyperlink r:id="rId9" w:history="1">
        <w:r w:rsidRPr="00485867">
          <w:rPr>
            <w:rStyle w:val="Hipervnculo"/>
            <w:rFonts w:ascii="Palatino Linotype" w:eastAsia="Palatino Linotype" w:hAnsi="Palatino Linotype" w:cs="Palatino Linotype"/>
            <w:color w:val="auto"/>
            <w:szCs w:val="24"/>
          </w:rPr>
          <w:t>https://ipomex2.ipomex.org.mx/ipo3/gce/list/43929.web</w:t>
        </w:r>
      </w:hyperlink>
      <w:r w:rsidRPr="00485867">
        <w:rPr>
          <w:rStyle w:val="Hipervnculo"/>
          <w:rFonts w:ascii="Palatino Linotype" w:eastAsia="Palatino Linotype" w:hAnsi="Palatino Linotype" w:cs="Palatino Linotype"/>
          <w:color w:val="auto"/>
          <w:szCs w:val="24"/>
          <w:u w:val="none"/>
        </w:rPr>
        <w:t xml:space="preserve"> se obtuvo: </w:t>
      </w:r>
    </w:p>
    <w:p w14:paraId="47D55805" w14:textId="77777777" w:rsidR="00542451" w:rsidRPr="00485867" w:rsidRDefault="00542451" w:rsidP="00542451">
      <w:pPr>
        <w:spacing w:after="0" w:line="360" w:lineRule="auto"/>
        <w:jc w:val="center"/>
        <w:rPr>
          <w:rFonts w:ascii="Palatino Linotype" w:eastAsia="Palatino Linotype" w:hAnsi="Palatino Linotype" w:cs="Palatino Linotype"/>
          <w:sz w:val="24"/>
          <w:szCs w:val="24"/>
        </w:rPr>
      </w:pPr>
      <w:r w:rsidRPr="00485867">
        <w:rPr>
          <w:rFonts w:ascii="Palatino Linotype" w:eastAsia="Palatino Linotype" w:hAnsi="Palatino Linotype" w:cs="Palatino Linotype"/>
          <w:noProof/>
          <w:sz w:val="24"/>
          <w:szCs w:val="24"/>
        </w:rPr>
        <w:drawing>
          <wp:inline distT="0" distB="0" distL="0" distR="0" wp14:anchorId="0668D323" wp14:editId="2EA3E5B1">
            <wp:extent cx="3685540" cy="2356918"/>
            <wp:effectExtent l="19050" t="19050" r="10160" b="24765"/>
            <wp:docPr id="819927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27256" name=""/>
                    <pic:cNvPicPr/>
                  </pic:nvPicPr>
                  <pic:blipFill rotWithShape="1">
                    <a:blip r:embed="rId10"/>
                    <a:srcRect t="32480"/>
                    <a:stretch/>
                  </pic:blipFill>
                  <pic:spPr bwMode="auto">
                    <a:xfrm>
                      <a:off x="0" y="0"/>
                      <a:ext cx="3697936" cy="236484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ADC4D64" w14:textId="77777777" w:rsidR="00542451" w:rsidRPr="00485867" w:rsidRDefault="00542451" w:rsidP="0054245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60AF95A2" w14:textId="07E3A239" w:rsidR="00542451" w:rsidRPr="00485867" w:rsidRDefault="00542451" w:rsidP="00542451">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rPr>
      </w:pPr>
      <w:r w:rsidRPr="00485867">
        <w:rPr>
          <w:rFonts w:ascii="Palatino Linotype" w:eastAsia="Palatino Linotype" w:hAnsi="Palatino Linotype" w:cs="Palatino Linotype"/>
          <w:sz w:val="24"/>
        </w:rPr>
        <w:t xml:space="preserve">Derivado de ello, la parte Recurrente, se inconformó arguyendo que la información del programa anual debería estar publicada en la página oficial del organismo, de conformidad con los Lineamientos Generales para la Evaluación de Programas Presupuestarios y la Ley General de Contabilidad Gubernamental, por lo que, nuevamente solicitó al Sujeto Obligado le proporcionara </w:t>
      </w:r>
      <w:r w:rsidRPr="00485867">
        <w:rPr>
          <w:rFonts w:ascii="Palatino Linotype" w:eastAsia="Palatino Linotype" w:hAnsi="Palatino Linotype" w:cs="Palatino Linotype"/>
          <w:b/>
          <w:sz w:val="24"/>
        </w:rPr>
        <w:t>la causa o motivo por la cual no se ha hecho lo correspondiente al Programa Anual de Evaluación 2022</w:t>
      </w:r>
      <w:r w:rsidRPr="00485867">
        <w:rPr>
          <w:rFonts w:ascii="Palatino Linotype" w:eastAsia="Palatino Linotype" w:hAnsi="Palatino Linotype" w:cs="Palatino Linotype"/>
          <w:sz w:val="24"/>
        </w:rPr>
        <w:t xml:space="preserve">, siendo que, para el caso de que, el Organismo Descentralizado contará con la evaluación, </w:t>
      </w:r>
      <w:r w:rsidRPr="00485867">
        <w:rPr>
          <w:rFonts w:ascii="Palatino Linotype" w:eastAsia="Palatino Linotype" w:hAnsi="Palatino Linotype" w:cs="Palatino Linotype"/>
          <w:b/>
          <w:sz w:val="24"/>
        </w:rPr>
        <w:t xml:space="preserve">se </w:t>
      </w:r>
      <w:r w:rsidRPr="00485867">
        <w:rPr>
          <w:rFonts w:ascii="Palatino Linotype" w:eastAsia="Palatino Linotype" w:hAnsi="Palatino Linotype" w:cs="Palatino Linotype"/>
          <w:b/>
          <w:sz w:val="24"/>
        </w:rPr>
        <w:lastRenderedPageBreak/>
        <w:t xml:space="preserve">solicitan todos los procesos y documentos en formato PDF firmados por las autoridades competentes </w:t>
      </w:r>
      <w:r w:rsidR="00C231F1" w:rsidRPr="00485867">
        <w:rPr>
          <w:rFonts w:ascii="Palatino Linotype" w:eastAsia="Palatino Linotype" w:hAnsi="Palatino Linotype" w:cs="Palatino Linotype"/>
          <w:b/>
          <w:sz w:val="24"/>
        </w:rPr>
        <w:t>para cotejo.</w:t>
      </w:r>
    </w:p>
    <w:p w14:paraId="4B0C5BFD" w14:textId="77777777" w:rsidR="00542451" w:rsidRPr="00485867" w:rsidRDefault="00542451" w:rsidP="0054245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384EDEF1" w14:textId="428115D4" w:rsidR="00C231F1" w:rsidRPr="00485867" w:rsidRDefault="00C231F1" w:rsidP="00F454FB">
      <w:pPr>
        <w:spacing w:after="0" w:line="360" w:lineRule="auto"/>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 xml:space="preserve">Las partes fueron omisas en rendir manifestaciones. </w:t>
      </w:r>
    </w:p>
    <w:p w14:paraId="4714DE24" w14:textId="77777777" w:rsidR="00C231F1" w:rsidRPr="00485867" w:rsidRDefault="00C231F1" w:rsidP="00F454FB">
      <w:pPr>
        <w:spacing w:after="0" w:line="360" w:lineRule="auto"/>
        <w:jc w:val="both"/>
        <w:rPr>
          <w:rFonts w:ascii="Palatino Linotype" w:eastAsia="Palatino Linotype" w:hAnsi="Palatino Linotype" w:cs="Palatino Linotype"/>
          <w:sz w:val="24"/>
          <w:szCs w:val="24"/>
        </w:rPr>
      </w:pPr>
    </w:p>
    <w:p w14:paraId="6E731664" w14:textId="77777777" w:rsidR="00C231F1" w:rsidRPr="00485867" w:rsidRDefault="00C231F1" w:rsidP="00C231F1">
      <w:pPr>
        <w:spacing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En tal contexto, del análisis de las constancias que integran el expediente en que se actúa, así como de la materia sobre la que versa la solicitud de acceso a la información pública, se advierten las consideraciones de derecho que a continuación se exponen:</w:t>
      </w:r>
    </w:p>
    <w:p w14:paraId="502EF73C" w14:textId="77777777" w:rsidR="00C231F1" w:rsidRPr="00485867" w:rsidRDefault="00C231F1" w:rsidP="00C231F1">
      <w:pPr>
        <w:spacing w:after="0" w:line="360" w:lineRule="auto"/>
        <w:jc w:val="both"/>
        <w:rPr>
          <w:rFonts w:ascii="Palatino Linotype" w:eastAsia="Palatino Linotype" w:hAnsi="Palatino Linotype" w:cs="Palatino Linotype"/>
        </w:rPr>
      </w:pPr>
    </w:p>
    <w:p w14:paraId="7BFF3E15" w14:textId="52DF6AC7" w:rsidR="00C231F1" w:rsidRPr="00485867" w:rsidRDefault="00C231F1" w:rsidP="00C231F1">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En primera instancia es de señalar que la pretensión del ahora Recurrente es obtener la causa o motivo de la causa por la cual no se ha hecho lo correspondiente al Programa Anual de Evaluación de conformidad con el artículo 54 de la Ley General de Contabilidad Gubernamental, que a la letra señala lo siguiente: </w:t>
      </w:r>
    </w:p>
    <w:p w14:paraId="60C1DE10" w14:textId="77777777" w:rsidR="00C231F1" w:rsidRPr="00485867" w:rsidRDefault="00C231F1" w:rsidP="00C231F1">
      <w:pPr>
        <w:spacing w:after="0" w:line="360" w:lineRule="auto"/>
        <w:jc w:val="both"/>
        <w:rPr>
          <w:rFonts w:ascii="Palatino Linotype" w:eastAsia="Palatino Linotype" w:hAnsi="Palatino Linotype" w:cs="Palatino Linotype"/>
          <w:sz w:val="24"/>
        </w:rPr>
      </w:pPr>
    </w:p>
    <w:p w14:paraId="670608B0" w14:textId="1AB2828D" w:rsidR="00C231F1" w:rsidRPr="00485867" w:rsidRDefault="00C231F1" w:rsidP="00C231F1">
      <w:pPr>
        <w:spacing w:after="0" w:line="276" w:lineRule="auto"/>
        <w:ind w:left="567" w:right="567"/>
        <w:jc w:val="both"/>
        <w:rPr>
          <w:rFonts w:ascii="Palatino Linotype" w:eastAsia="Palatino Linotype" w:hAnsi="Palatino Linotype" w:cs="Palatino Linotype"/>
          <w:i/>
          <w:sz w:val="24"/>
        </w:rPr>
      </w:pPr>
      <w:r w:rsidRPr="00485867">
        <w:rPr>
          <w:rFonts w:ascii="Palatino Linotype" w:hAnsi="Palatino Linotype"/>
          <w:b/>
          <w:i/>
        </w:rPr>
        <w:t>Artículo 54.-</w:t>
      </w:r>
      <w:r w:rsidRPr="00485867">
        <w:rPr>
          <w:rFonts w:ascii="Palatino Linotype" w:hAnsi="Palatino Linotype"/>
          <w:i/>
        </w:rPr>
        <w:t xml:space="preserve"> </w:t>
      </w:r>
      <w:r w:rsidRPr="00485867">
        <w:rPr>
          <w:rFonts w:ascii="Palatino Linotype" w:hAnsi="Palatino Linotype"/>
          <w:b/>
          <w:i/>
          <w:u w:val="single"/>
        </w:rPr>
        <w:t>La información presupuestaria y programática que forme parte de la cuenta pública deberá relacionarse, en lo conducente, con los objetivos y prioridades de la planeación del desarrollo</w:t>
      </w:r>
      <w:r w:rsidRPr="00485867">
        <w:rPr>
          <w:rFonts w:ascii="Palatino Linotype" w:hAnsi="Palatino Linotype"/>
          <w:i/>
        </w:rPr>
        <w:t xml:space="preserve">. </w:t>
      </w:r>
      <w:r w:rsidRPr="00485867">
        <w:rPr>
          <w:rFonts w:ascii="Palatino Linotype" w:hAnsi="Palatino Linotype"/>
          <w:b/>
          <w:i/>
          <w:u w:val="single"/>
        </w:rPr>
        <w:t>Asimismo, deberá incluir los resultados de la evaluación del desempeño de los programas federales, de las entidades federativas, municipales y de las demarcaciones territoriales del Distrito Federa</w:t>
      </w:r>
      <w:r w:rsidRPr="00485867">
        <w:rPr>
          <w:rFonts w:ascii="Palatino Linotype" w:hAnsi="Palatino Linotype"/>
          <w:i/>
        </w:rPr>
        <w:t xml:space="preserve">l, respectivamente, así como los vinculados al ejercicio de los recursos federales que les hayan sido transferidos. </w:t>
      </w:r>
      <w:r w:rsidRPr="00485867">
        <w:rPr>
          <w:rFonts w:ascii="Palatino Linotype" w:hAnsi="Palatino Linotype"/>
          <w:b/>
          <w:i/>
          <w:u w:val="single"/>
        </w:rPr>
        <w:t>Para ello, deberán utilizar indicadores que permitan determinar el cumplimiento de las metas y objetivos</w:t>
      </w:r>
      <w:r w:rsidRPr="00485867">
        <w:rPr>
          <w:rFonts w:ascii="Palatino Linotype" w:hAnsi="Palatino Linotype"/>
          <w:i/>
        </w:rPr>
        <w:t xml:space="preserve"> de cada uno de los programas, así como vincular los mismos con la planeación del desarrollo. Adicionalmente se deberá presentar información por dependencia y entidad, de acuerdo con la clasificación establecida en la fracción IV del artículo 46 de esta Ley.</w:t>
      </w:r>
    </w:p>
    <w:p w14:paraId="0870EEDF" w14:textId="77777777" w:rsidR="00C231F1" w:rsidRPr="00485867" w:rsidRDefault="00C231F1" w:rsidP="00C231F1">
      <w:pPr>
        <w:spacing w:after="0" w:line="360" w:lineRule="auto"/>
        <w:jc w:val="both"/>
        <w:rPr>
          <w:rFonts w:ascii="Palatino Linotype" w:eastAsia="Palatino Linotype" w:hAnsi="Palatino Linotype" w:cs="Palatino Linotype"/>
          <w:sz w:val="24"/>
        </w:rPr>
      </w:pPr>
    </w:p>
    <w:p w14:paraId="79F4ECC6" w14:textId="383763E8" w:rsidR="00C231F1" w:rsidRPr="00485867" w:rsidRDefault="00C231F1" w:rsidP="00C231F1">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En ese sentido, del análisis a la solicitud de información,</w:t>
      </w:r>
      <w:r w:rsidRPr="00485867">
        <w:rPr>
          <w:rFonts w:ascii="Palatino Linotype" w:eastAsia="Palatino Linotype" w:hAnsi="Palatino Linotype" w:cs="Palatino Linotype"/>
          <w:b/>
          <w:sz w:val="24"/>
          <w:u w:val="single"/>
        </w:rPr>
        <w:t xml:space="preserve"> no se advirtió que este desee tener acceso a un documento específico</w:t>
      </w:r>
      <w:r w:rsidRPr="00485867">
        <w:rPr>
          <w:rFonts w:ascii="Palatino Linotype" w:eastAsia="Palatino Linotype" w:hAnsi="Palatino Linotype" w:cs="Palatino Linotype"/>
          <w:sz w:val="24"/>
        </w:rPr>
        <w:t xml:space="preserve">, sino que únicamente requiere que el Sujeto Obligado le precise </w:t>
      </w:r>
      <w:r w:rsidRPr="00485867">
        <w:rPr>
          <w:rFonts w:ascii="Palatino Linotype" w:eastAsia="Palatino Linotype" w:hAnsi="Palatino Linotype" w:cs="Palatino Linotype"/>
          <w:b/>
          <w:sz w:val="24"/>
          <w:u w:val="single"/>
        </w:rPr>
        <w:t>los motivos por los cuales no se ha realizado lo correspondiente al Programa Anual de Evaluación</w:t>
      </w:r>
      <w:r w:rsidRPr="00485867">
        <w:rPr>
          <w:rFonts w:ascii="Palatino Linotype" w:eastAsia="Palatino Linotype" w:hAnsi="Palatino Linotype" w:cs="Palatino Linotype"/>
          <w:sz w:val="24"/>
        </w:rPr>
        <w:t xml:space="preserve"> </w:t>
      </w:r>
      <w:r w:rsidR="007745C0" w:rsidRPr="00485867">
        <w:rPr>
          <w:rFonts w:ascii="Palatino Linotype" w:eastAsia="Palatino Linotype" w:hAnsi="Palatino Linotype" w:cs="Palatino Linotype"/>
          <w:sz w:val="24"/>
        </w:rPr>
        <w:t xml:space="preserve">de conformidad con la normatividad aplicable </w:t>
      </w:r>
      <w:r w:rsidRPr="00485867">
        <w:rPr>
          <w:rFonts w:ascii="Palatino Linotype" w:eastAsia="Palatino Linotype" w:hAnsi="Palatino Linotype" w:cs="Palatino Linotype"/>
          <w:sz w:val="24"/>
        </w:rPr>
        <w:t>y</w:t>
      </w:r>
      <w:r w:rsidR="007745C0" w:rsidRPr="00485867">
        <w:rPr>
          <w:rFonts w:ascii="Palatino Linotype" w:eastAsia="Palatino Linotype" w:hAnsi="Palatino Linotype" w:cs="Palatino Linotype"/>
          <w:sz w:val="24"/>
        </w:rPr>
        <w:t>,</w:t>
      </w:r>
      <w:r w:rsidRPr="00485867">
        <w:rPr>
          <w:rFonts w:ascii="Palatino Linotype" w:eastAsia="Palatino Linotype" w:hAnsi="Palatino Linotype" w:cs="Palatino Linotype"/>
          <w:sz w:val="24"/>
        </w:rPr>
        <w:t xml:space="preserve"> para ello, citó</w:t>
      </w:r>
      <w:r w:rsidR="007745C0" w:rsidRPr="00485867">
        <w:rPr>
          <w:rFonts w:ascii="Palatino Linotype" w:eastAsia="Palatino Linotype" w:hAnsi="Palatino Linotype" w:cs="Palatino Linotype"/>
          <w:sz w:val="24"/>
        </w:rPr>
        <w:t xml:space="preserve"> textualmente el artículo 54 de la Ley General de Contabilidad Gubernamental. </w:t>
      </w:r>
    </w:p>
    <w:p w14:paraId="15C0B731" w14:textId="77777777" w:rsidR="007745C0" w:rsidRPr="00485867" w:rsidRDefault="007745C0" w:rsidP="00C231F1">
      <w:pPr>
        <w:spacing w:after="0" w:line="360" w:lineRule="auto"/>
        <w:jc w:val="both"/>
        <w:rPr>
          <w:rFonts w:ascii="Palatino Linotype" w:eastAsia="Palatino Linotype" w:hAnsi="Palatino Linotype" w:cs="Palatino Linotype"/>
          <w:sz w:val="24"/>
        </w:rPr>
      </w:pPr>
    </w:p>
    <w:p w14:paraId="34CF8AD8" w14:textId="1B72BF44" w:rsidR="00C231F1" w:rsidRPr="00485867" w:rsidRDefault="007745C0" w:rsidP="00C231F1">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Por lo anterior, resulta importante traer a colación lo que establece </w:t>
      </w:r>
      <w:r w:rsidR="00C231F1" w:rsidRPr="00485867">
        <w:rPr>
          <w:rFonts w:ascii="Palatino Linotype" w:eastAsia="Palatino Linotype" w:hAnsi="Palatino Linotype" w:cs="Palatino Linotype"/>
          <w:sz w:val="24"/>
        </w:rPr>
        <w:t xml:space="preserve">el artículo 12 de la Ley de Transparencia y Acceso a la Información Pública del Estado de México y Municipios, </w:t>
      </w:r>
      <w:r w:rsidRPr="00485867">
        <w:rPr>
          <w:rFonts w:ascii="Palatino Linotype" w:eastAsia="Palatino Linotype" w:hAnsi="Palatino Linotype" w:cs="Palatino Linotype"/>
          <w:sz w:val="24"/>
        </w:rPr>
        <w:t>el cual señala</w:t>
      </w:r>
      <w:r w:rsidR="00C231F1" w:rsidRPr="00485867">
        <w:rPr>
          <w:rFonts w:ascii="Palatino Linotype" w:eastAsia="Palatino Linotype" w:hAnsi="Palatino Linotype" w:cs="Palatino Linotype"/>
          <w:sz w:val="24"/>
        </w:rPr>
        <w:t xml:space="preserve"> que los sujetos obligados únicamente están constreñidos a entregar los documentos que obren en sus archivos en el estado en que estos se encuentren, lo que no comprende entregar la información conforme al interés del solicitante.  </w:t>
      </w:r>
    </w:p>
    <w:p w14:paraId="190E5657" w14:textId="77777777" w:rsidR="00C231F1" w:rsidRPr="00485867" w:rsidRDefault="00C231F1" w:rsidP="00C231F1">
      <w:pPr>
        <w:spacing w:line="360" w:lineRule="auto"/>
        <w:jc w:val="both"/>
        <w:rPr>
          <w:rFonts w:ascii="Palatino Linotype" w:eastAsia="Palatino Linotype" w:hAnsi="Palatino Linotype" w:cs="Palatino Linotype"/>
        </w:rPr>
      </w:pPr>
    </w:p>
    <w:p w14:paraId="56130139" w14:textId="2D0D9480" w:rsidR="00C231F1" w:rsidRPr="00485867" w:rsidRDefault="007745C0" w:rsidP="007745C0">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Se robustece esto, con</w:t>
      </w:r>
      <w:r w:rsidR="00C231F1" w:rsidRPr="00485867">
        <w:rPr>
          <w:rFonts w:ascii="Palatino Linotype" w:eastAsia="Palatino Linotype" w:hAnsi="Palatino Linotype" w:cs="Palatino Linotype"/>
          <w:sz w:val="24"/>
        </w:rPr>
        <w:t xml:space="preserve"> el Criterio 03/17 emitido por el Instituto Nacional de Transparencia, Acceso a la Información y Protección de Datos Personales, el cual establece lo siguiente: </w:t>
      </w:r>
    </w:p>
    <w:p w14:paraId="3222DBB2" w14:textId="77777777" w:rsidR="00C231F1" w:rsidRPr="00485867" w:rsidRDefault="00C231F1" w:rsidP="00C231F1">
      <w:pPr>
        <w:spacing w:line="360" w:lineRule="auto"/>
        <w:jc w:val="both"/>
        <w:rPr>
          <w:rFonts w:ascii="Palatino Linotype" w:eastAsia="Palatino Linotype" w:hAnsi="Palatino Linotype" w:cs="Palatino Linotype"/>
        </w:rPr>
      </w:pPr>
    </w:p>
    <w:p w14:paraId="7E531C65" w14:textId="77777777" w:rsidR="00C231F1" w:rsidRPr="00485867" w:rsidRDefault="00C231F1" w:rsidP="007745C0">
      <w:pPr>
        <w:spacing w:after="0" w:line="276" w:lineRule="auto"/>
        <w:ind w:left="567" w:right="567"/>
        <w:jc w:val="both"/>
        <w:rPr>
          <w:rFonts w:ascii="Palatino Linotype" w:eastAsia="Arial" w:hAnsi="Palatino Linotype" w:cs="Arial"/>
          <w:i/>
        </w:rPr>
      </w:pPr>
      <w:r w:rsidRPr="00485867">
        <w:rPr>
          <w:rFonts w:ascii="Palatino Linotype" w:eastAsia="Arial" w:hAnsi="Palatino Linotype" w:cs="Arial"/>
          <w:b/>
          <w:i/>
        </w:rPr>
        <w:t xml:space="preserve">No existe obligación de elaborar </w:t>
      </w:r>
      <w:r w:rsidRPr="00485867">
        <w:rPr>
          <w:rFonts w:ascii="Palatino Linotype" w:eastAsia="Arial" w:hAnsi="Palatino Linotype" w:cs="Arial"/>
          <w:b/>
          <w:i/>
          <w:spacing w:val="-3"/>
        </w:rPr>
        <w:t>d</w:t>
      </w:r>
      <w:r w:rsidRPr="00485867">
        <w:rPr>
          <w:rFonts w:ascii="Palatino Linotype" w:eastAsia="Arial" w:hAnsi="Palatino Linotype" w:cs="Arial"/>
          <w:b/>
          <w:i/>
        </w:rPr>
        <w:t>ocum</w:t>
      </w:r>
      <w:r w:rsidRPr="00485867">
        <w:rPr>
          <w:rFonts w:ascii="Palatino Linotype" w:eastAsia="Arial" w:hAnsi="Palatino Linotype" w:cs="Arial"/>
          <w:b/>
          <w:i/>
          <w:spacing w:val="1"/>
        </w:rPr>
        <w:t>e</w:t>
      </w:r>
      <w:r w:rsidRPr="00485867">
        <w:rPr>
          <w:rFonts w:ascii="Palatino Linotype" w:eastAsia="Arial" w:hAnsi="Palatino Linotype" w:cs="Arial"/>
          <w:b/>
          <w:i/>
        </w:rPr>
        <w:t>n</w:t>
      </w:r>
      <w:r w:rsidRPr="00485867">
        <w:rPr>
          <w:rFonts w:ascii="Palatino Linotype" w:eastAsia="Arial" w:hAnsi="Palatino Linotype" w:cs="Arial"/>
          <w:b/>
          <w:i/>
          <w:spacing w:val="-1"/>
        </w:rPr>
        <w:t>t</w:t>
      </w:r>
      <w:r w:rsidRPr="00485867">
        <w:rPr>
          <w:rFonts w:ascii="Palatino Linotype" w:eastAsia="Arial" w:hAnsi="Palatino Linotype" w:cs="Arial"/>
          <w:b/>
          <w:i/>
        </w:rPr>
        <w:t>os</w:t>
      </w:r>
      <w:r w:rsidRPr="00485867">
        <w:rPr>
          <w:rFonts w:ascii="Palatino Linotype" w:eastAsia="Arial" w:hAnsi="Palatino Linotype" w:cs="Arial"/>
          <w:b/>
          <w:i/>
          <w:spacing w:val="14"/>
        </w:rPr>
        <w:t xml:space="preserve"> </w:t>
      </w:r>
      <w:r w:rsidRPr="00485867">
        <w:rPr>
          <w:rFonts w:ascii="Palatino Linotype" w:eastAsia="Arial" w:hAnsi="Palatino Linotype" w:cs="Arial"/>
          <w:b/>
          <w:i/>
          <w:spacing w:val="-1"/>
        </w:rPr>
        <w:t xml:space="preserve">ad </w:t>
      </w:r>
      <w:r w:rsidRPr="00485867">
        <w:rPr>
          <w:rFonts w:ascii="Palatino Linotype" w:eastAsia="Arial" w:hAnsi="Palatino Linotype" w:cs="Arial"/>
          <w:b/>
          <w:i/>
        </w:rPr>
        <w:t>hoc</w:t>
      </w:r>
      <w:r w:rsidRPr="00485867">
        <w:rPr>
          <w:rFonts w:ascii="Palatino Linotype" w:eastAsia="Arial" w:hAnsi="Palatino Linotype" w:cs="Arial"/>
          <w:b/>
          <w:i/>
          <w:spacing w:val="11"/>
        </w:rPr>
        <w:t xml:space="preserve"> </w:t>
      </w:r>
      <w:r w:rsidRPr="00485867">
        <w:rPr>
          <w:rFonts w:ascii="Palatino Linotype" w:eastAsia="Arial" w:hAnsi="Palatino Linotype" w:cs="Arial"/>
          <w:b/>
          <w:i/>
        </w:rPr>
        <w:t>para</w:t>
      </w:r>
      <w:r w:rsidRPr="00485867">
        <w:rPr>
          <w:rFonts w:ascii="Palatino Linotype" w:eastAsia="Arial" w:hAnsi="Palatino Linotype" w:cs="Arial"/>
          <w:b/>
          <w:i/>
          <w:spacing w:val="10"/>
        </w:rPr>
        <w:t xml:space="preserve"> </w:t>
      </w:r>
      <w:r w:rsidRPr="00485867">
        <w:rPr>
          <w:rFonts w:ascii="Palatino Linotype" w:eastAsia="Arial" w:hAnsi="Palatino Linotype" w:cs="Arial"/>
          <w:b/>
          <w:i/>
        </w:rPr>
        <w:t>atender las sol</w:t>
      </w:r>
      <w:r w:rsidRPr="00485867">
        <w:rPr>
          <w:rFonts w:ascii="Palatino Linotype" w:eastAsia="Arial" w:hAnsi="Palatino Linotype" w:cs="Arial"/>
          <w:b/>
          <w:i/>
          <w:spacing w:val="-2"/>
        </w:rPr>
        <w:t>i</w:t>
      </w:r>
      <w:r w:rsidRPr="00485867">
        <w:rPr>
          <w:rFonts w:ascii="Palatino Linotype" w:eastAsia="Arial" w:hAnsi="Palatino Linotype" w:cs="Arial"/>
          <w:b/>
          <w:i/>
          <w:spacing w:val="1"/>
        </w:rPr>
        <w:t>c</w:t>
      </w:r>
      <w:r w:rsidRPr="00485867">
        <w:rPr>
          <w:rFonts w:ascii="Palatino Linotype" w:eastAsia="Arial" w:hAnsi="Palatino Linotype" w:cs="Arial"/>
          <w:b/>
          <w:i/>
        </w:rPr>
        <w:t>itudes</w:t>
      </w:r>
      <w:r w:rsidRPr="00485867">
        <w:rPr>
          <w:rFonts w:ascii="Palatino Linotype" w:eastAsia="Arial" w:hAnsi="Palatino Linotype" w:cs="Arial"/>
          <w:b/>
          <w:i/>
          <w:spacing w:val="10"/>
        </w:rPr>
        <w:t xml:space="preserve"> </w:t>
      </w:r>
      <w:r w:rsidRPr="00485867">
        <w:rPr>
          <w:rFonts w:ascii="Palatino Linotype" w:eastAsia="Arial" w:hAnsi="Palatino Linotype" w:cs="Arial"/>
          <w:b/>
          <w:i/>
        </w:rPr>
        <w:t>de</w:t>
      </w:r>
      <w:r w:rsidRPr="00485867">
        <w:rPr>
          <w:rFonts w:ascii="Palatino Linotype" w:eastAsia="Arial" w:hAnsi="Palatino Linotype" w:cs="Arial"/>
          <w:b/>
          <w:i/>
          <w:spacing w:val="9"/>
        </w:rPr>
        <w:t xml:space="preserve"> </w:t>
      </w:r>
      <w:r w:rsidRPr="00485867">
        <w:rPr>
          <w:rFonts w:ascii="Palatino Linotype" w:eastAsia="Arial" w:hAnsi="Palatino Linotype" w:cs="Arial"/>
          <w:b/>
          <w:i/>
          <w:spacing w:val="1"/>
        </w:rPr>
        <w:t>ac</w:t>
      </w:r>
      <w:r w:rsidRPr="00485867">
        <w:rPr>
          <w:rFonts w:ascii="Palatino Linotype" w:eastAsia="Arial" w:hAnsi="Palatino Linotype" w:cs="Arial"/>
          <w:b/>
          <w:i/>
          <w:spacing w:val="-1"/>
        </w:rPr>
        <w:t>c</w:t>
      </w:r>
      <w:r w:rsidRPr="00485867">
        <w:rPr>
          <w:rFonts w:ascii="Palatino Linotype" w:eastAsia="Arial" w:hAnsi="Palatino Linotype" w:cs="Arial"/>
          <w:b/>
          <w:i/>
          <w:spacing w:val="1"/>
        </w:rPr>
        <w:t>es</w:t>
      </w:r>
      <w:r w:rsidRPr="00485867">
        <w:rPr>
          <w:rFonts w:ascii="Palatino Linotype" w:eastAsia="Arial" w:hAnsi="Palatino Linotype" w:cs="Arial"/>
          <w:b/>
          <w:i/>
        </w:rPr>
        <w:t>o</w:t>
      </w:r>
      <w:r w:rsidRPr="00485867">
        <w:rPr>
          <w:rFonts w:ascii="Palatino Linotype" w:eastAsia="Arial" w:hAnsi="Palatino Linotype" w:cs="Arial"/>
          <w:b/>
          <w:i/>
          <w:spacing w:val="11"/>
        </w:rPr>
        <w:t xml:space="preserve"> </w:t>
      </w:r>
      <w:r w:rsidRPr="00485867">
        <w:rPr>
          <w:rFonts w:ascii="Palatino Linotype" w:eastAsia="Arial" w:hAnsi="Palatino Linotype" w:cs="Arial"/>
          <w:b/>
          <w:i/>
        </w:rPr>
        <w:t>a</w:t>
      </w:r>
      <w:r w:rsidRPr="00485867">
        <w:rPr>
          <w:rFonts w:ascii="Palatino Linotype" w:eastAsia="Arial" w:hAnsi="Palatino Linotype" w:cs="Arial"/>
          <w:b/>
          <w:i/>
          <w:spacing w:val="9"/>
        </w:rPr>
        <w:t xml:space="preserve"> </w:t>
      </w:r>
      <w:r w:rsidRPr="00485867">
        <w:rPr>
          <w:rFonts w:ascii="Palatino Linotype" w:eastAsia="Arial" w:hAnsi="Palatino Linotype" w:cs="Arial"/>
          <w:b/>
          <w:i/>
        </w:rPr>
        <w:t>la</w:t>
      </w:r>
      <w:r w:rsidRPr="00485867">
        <w:rPr>
          <w:rFonts w:ascii="Palatino Linotype" w:eastAsia="Arial" w:hAnsi="Palatino Linotype" w:cs="Arial"/>
          <w:b/>
          <w:i/>
          <w:spacing w:val="10"/>
        </w:rPr>
        <w:t xml:space="preserve"> </w:t>
      </w:r>
      <w:r w:rsidRPr="00485867">
        <w:rPr>
          <w:rFonts w:ascii="Palatino Linotype" w:eastAsia="Arial" w:hAnsi="Palatino Linotype" w:cs="Arial"/>
          <w:b/>
          <w:i/>
        </w:rPr>
        <w:t>informa</w:t>
      </w:r>
      <w:r w:rsidRPr="00485867">
        <w:rPr>
          <w:rFonts w:ascii="Palatino Linotype" w:eastAsia="Arial" w:hAnsi="Palatino Linotype" w:cs="Arial"/>
          <w:b/>
          <w:i/>
          <w:spacing w:val="1"/>
        </w:rPr>
        <w:t>c</w:t>
      </w:r>
      <w:r w:rsidRPr="00485867">
        <w:rPr>
          <w:rFonts w:ascii="Palatino Linotype" w:eastAsia="Arial" w:hAnsi="Palatino Linotype" w:cs="Arial"/>
          <w:b/>
          <w:i/>
        </w:rPr>
        <w:t>ió</w:t>
      </w:r>
      <w:r w:rsidRPr="00485867">
        <w:rPr>
          <w:rFonts w:ascii="Palatino Linotype" w:eastAsia="Arial" w:hAnsi="Palatino Linotype" w:cs="Arial"/>
          <w:b/>
          <w:i/>
          <w:spacing w:val="-2"/>
        </w:rPr>
        <w:t>n</w:t>
      </w:r>
      <w:r w:rsidRPr="00485867">
        <w:rPr>
          <w:rFonts w:ascii="Palatino Linotype" w:eastAsia="Arial" w:hAnsi="Palatino Linotype" w:cs="Arial"/>
          <w:b/>
          <w:i/>
        </w:rPr>
        <w:t>.</w:t>
      </w:r>
      <w:r w:rsidRPr="00485867">
        <w:rPr>
          <w:rFonts w:ascii="Palatino Linotype" w:eastAsia="Arial" w:hAnsi="Palatino Linotype" w:cs="Arial"/>
          <w:b/>
          <w:i/>
          <w:spacing w:val="18"/>
        </w:rPr>
        <w:t xml:space="preserve"> </w:t>
      </w:r>
      <w:r w:rsidRPr="00485867">
        <w:rPr>
          <w:rFonts w:ascii="Palatino Linotype" w:eastAsia="Arial" w:hAnsi="Palatino Linotype" w:cs="Arial"/>
          <w:i/>
          <w:spacing w:val="18"/>
        </w:rPr>
        <w:t>L</w:t>
      </w:r>
      <w:r w:rsidRPr="00485867">
        <w:rPr>
          <w:rFonts w:ascii="Palatino Linotype" w:eastAsia="Arial" w:hAnsi="Palatino Linotype" w:cs="Arial"/>
          <w:i/>
          <w:spacing w:val="-1"/>
        </w:rPr>
        <w:t xml:space="preserve">os </w:t>
      </w:r>
      <w:r w:rsidRPr="00485867">
        <w:rPr>
          <w:rFonts w:ascii="Palatino Linotype" w:eastAsia="Arial" w:hAnsi="Palatino Linotype" w:cs="Arial"/>
          <w:i/>
          <w:spacing w:val="1"/>
        </w:rPr>
        <w:t>a</w:t>
      </w:r>
      <w:r w:rsidRPr="00485867">
        <w:rPr>
          <w:rFonts w:ascii="Palatino Linotype" w:eastAsia="Arial" w:hAnsi="Palatino Linotype" w:cs="Arial"/>
          <w:i/>
        </w:rPr>
        <w:t>rt</w:t>
      </w:r>
      <w:r w:rsidRPr="00485867">
        <w:rPr>
          <w:rFonts w:ascii="Palatino Linotype" w:eastAsia="Arial" w:hAnsi="Palatino Linotype" w:cs="Arial"/>
          <w:i/>
          <w:spacing w:val="-2"/>
        </w:rPr>
        <w:t>í</w:t>
      </w:r>
      <w:r w:rsidRPr="00485867">
        <w:rPr>
          <w:rFonts w:ascii="Palatino Linotype" w:eastAsia="Arial" w:hAnsi="Palatino Linotype" w:cs="Arial"/>
          <w:i/>
        </w:rPr>
        <w:t>c</w:t>
      </w:r>
      <w:r w:rsidRPr="00485867">
        <w:rPr>
          <w:rFonts w:ascii="Palatino Linotype" w:eastAsia="Arial" w:hAnsi="Palatino Linotype" w:cs="Arial"/>
          <w:i/>
          <w:spacing w:val="1"/>
        </w:rPr>
        <w:t>u</w:t>
      </w:r>
      <w:r w:rsidRPr="00485867">
        <w:rPr>
          <w:rFonts w:ascii="Palatino Linotype" w:eastAsia="Arial" w:hAnsi="Palatino Linotype" w:cs="Arial"/>
          <w:i/>
        </w:rPr>
        <w:t>los</w:t>
      </w:r>
      <w:r w:rsidRPr="00485867">
        <w:rPr>
          <w:rFonts w:ascii="Palatino Linotype" w:eastAsia="Arial" w:hAnsi="Palatino Linotype" w:cs="Arial"/>
          <w:i/>
          <w:spacing w:val="8"/>
        </w:rPr>
        <w:t xml:space="preserve"> 129 </w:t>
      </w:r>
      <w:r w:rsidRPr="00485867">
        <w:rPr>
          <w:rFonts w:ascii="Palatino Linotype" w:eastAsia="Arial" w:hAnsi="Palatino Linotype" w:cs="Arial"/>
          <w:i/>
          <w:spacing w:val="1"/>
        </w:rPr>
        <w:t>d</w:t>
      </w:r>
      <w:r w:rsidRPr="00485867">
        <w:rPr>
          <w:rFonts w:ascii="Palatino Linotype" w:eastAsia="Arial" w:hAnsi="Palatino Linotype" w:cs="Arial"/>
          <w:i/>
        </w:rPr>
        <w:t>e</w:t>
      </w:r>
      <w:r w:rsidRPr="00485867">
        <w:rPr>
          <w:rFonts w:ascii="Palatino Linotype" w:eastAsia="Arial" w:hAnsi="Palatino Linotype" w:cs="Arial"/>
          <w:i/>
          <w:spacing w:val="9"/>
        </w:rPr>
        <w:t xml:space="preserve"> </w:t>
      </w:r>
      <w:r w:rsidRPr="00485867">
        <w:rPr>
          <w:rFonts w:ascii="Palatino Linotype" w:eastAsia="Arial" w:hAnsi="Palatino Linotype" w:cs="Arial"/>
          <w:i/>
        </w:rPr>
        <w:t>la</w:t>
      </w:r>
      <w:r w:rsidRPr="00485867">
        <w:rPr>
          <w:rFonts w:ascii="Palatino Linotype" w:eastAsia="Arial" w:hAnsi="Palatino Linotype" w:cs="Arial"/>
          <w:i/>
          <w:spacing w:val="10"/>
        </w:rPr>
        <w:t xml:space="preserve"> </w:t>
      </w:r>
      <w:r w:rsidRPr="00485867">
        <w:rPr>
          <w:rFonts w:ascii="Palatino Linotype" w:eastAsia="Arial" w:hAnsi="Palatino Linotype" w:cs="Arial"/>
          <w:i/>
          <w:spacing w:val="-1"/>
        </w:rPr>
        <w:t>L</w:t>
      </w:r>
      <w:r w:rsidRPr="00485867">
        <w:rPr>
          <w:rFonts w:ascii="Palatino Linotype" w:eastAsia="Arial" w:hAnsi="Palatino Linotype" w:cs="Arial"/>
          <w:i/>
          <w:spacing w:val="1"/>
        </w:rPr>
        <w:t>e</w:t>
      </w:r>
      <w:r w:rsidRPr="00485867">
        <w:rPr>
          <w:rFonts w:ascii="Palatino Linotype" w:eastAsia="Arial" w:hAnsi="Palatino Linotype" w:cs="Arial"/>
          <w:i/>
        </w:rPr>
        <w:t>y</w:t>
      </w:r>
      <w:r w:rsidRPr="00485867">
        <w:rPr>
          <w:rFonts w:ascii="Palatino Linotype" w:eastAsia="Arial" w:hAnsi="Palatino Linotype" w:cs="Arial"/>
          <w:i/>
          <w:spacing w:val="8"/>
        </w:rPr>
        <w:t xml:space="preserve"> </w:t>
      </w:r>
      <w:r w:rsidRPr="00485867">
        <w:rPr>
          <w:rFonts w:ascii="Palatino Linotype" w:eastAsia="Arial" w:hAnsi="Palatino Linotype" w:cs="Arial"/>
          <w:i/>
        </w:rPr>
        <w:t>General</w:t>
      </w:r>
      <w:r w:rsidRPr="00485867">
        <w:rPr>
          <w:rFonts w:ascii="Palatino Linotype" w:eastAsia="Arial" w:hAnsi="Palatino Linotype" w:cs="Arial"/>
          <w:i/>
          <w:spacing w:val="10"/>
        </w:rPr>
        <w:t xml:space="preserve"> </w:t>
      </w:r>
      <w:r w:rsidRPr="00485867">
        <w:rPr>
          <w:rFonts w:ascii="Palatino Linotype" w:eastAsia="Arial" w:hAnsi="Palatino Linotype" w:cs="Arial"/>
          <w:i/>
          <w:spacing w:val="-1"/>
        </w:rPr>
        <w:t>d</w:t>
      </w:r>
      <w:r w:rsidRPr="00485867">
        <w:rPr>
          <w:rFonts w:ascii="Palatino Linotype" w:eastAsia="Arial" w:hAnsi="Palatino Linotype" w:cs="Arial"/>
          <w:i/>
        </w:rPr>
        <w:t>e</w:t>
      </w:r>
      <w:r w:rsidRPr="00485867">
        <w:rPr>
          <w:rFonts w:ascii="Palatino Linotype" w:eastAsia="Arial" w:hAnsi="Palatino Linotype" w:cs="Arial"/>
          <w:i/>
          <w:spacing w:val="9"/>
        </w:rPr>
        <w:t xml:space="preserve"> </w:t>
      </w:r>
      <w:r w:rsidRPr="00485867">
        <w:rPr>
          <w:rFonts w:ascii="Palatino Linotype" w:eastAsia="Arial" w:hAnsi="Palatino Linotype" w:cs="Arial"/>
          <w:i/>
          <w:spacing w:val="2"/>
        </w:rPr>
        <w:t>T</w:t>
      </w:r>
      <w:r w:rsidRPr="00485867">
        <w:rPr>
          <w:rFonts w:ascii="Palatino Linotype" w:eastAsia="Arial" w:hAnsi="Palatino Linotype" w:cs="Arial"/>
          <w:i/>
        </w:rPr>
        <w:t>r</w:t>
      </w:r>
      <w:r w:rsidRPr="00485867">
        <w:rPr>
          <w:rFonts w:ascii="Palatino Linotype" w:eastAsia="Arial" w:hAnsi="Palatino Linotype" w:cs="Arial"/>
          <w:i/>
          <w:spacing w:val="-2"/>
        </w:rPr>
        <w:t>a</w:t>
      </w:r>
      <w:r w:rsidRPr="00485867">
        <w:rPr>
          <w:rFonts w:ascii="Palatino Linotype" w:eastAsia="Arial" w:hAnsi="Palatino Linotype" w:cs="Arial"/>
          <w:i/>
          <w:spacing w:val="1"/>
        </w:rPr>
        <w:t>n</w:t>
      </w:r>
      <w:r w:rsidRPr="00485867">
        <w:rPr>
          <w:rFonts w:ascii="Palatino Linotype" w:eastAsia="Arial" w:hAnsi="Palatino Linotype" w:cs="Arial"/>
          <w:i/>
        </w:rPr>
        <w:t>s</w:t>
      </w:r>
      <w:r w:rsidRPr="00485867">
        <w:rPr>
          <w:rFonts w:ascii="Palatino Linotype" w:eastAsia="Arial" w:hAnsi="Palatino Linotype" w:cs="Arial"/>
          <w:i/>
          <w:spacing w:val="1"/>
        </w:rPr>
        <w:t>pa</w:t>
      </w:r>
      <w:r w:rsidRPr="00485867">
        <w:rPr>
          <w:rFonts w:ascii="Palatino Linotype" w:eastAsia="Arial" w:hAnsi="Palatino Linotype" w:cs="Arial"/>
          <w:i/>
        </w:rPr>
        <w:t>r</w:t>
      </w:r>
      <w:r w:rsidRPr="00485867">
        <w:rPr>
          <w:rFonts w:ascii="Palatino Linotype" w:eastAsia="Arial" w:hAnsi="Palatino Linotype" w:cs="Arial"/>
          <w:i/>
          <w:spacing w:val="-2"/>
        </w:rPr>
        <w:t>e</w:t>
      </w:r>
      <w:r w:rsidRPr="00485867">
        <w:rPr>
          <w:rFonts w:ascii="Palatino Linotype" w:eastAsia="Arial" w:hAnsi="Palatino Linotype" w:cs="Arial"/>
          <w:i/>
          <w:spacing w:val="1"/>
        </w:rPr>
        <w:t>n</w:t>
      </w:r>
      <w:r w:rsidRPr="00485867">
        <w:rPr>
          <w:rFonts w:ascii="Palatino Linotype" w:eastAsia="Arial" w:hAnsi="Palatino Linotype" w:cs="Arial"/>
          <w:i/>
        </w:rPr>
        <w:t>cia y Acc</w:t>
      </w:r>
      <w:r w:rsidRPr="00485867">
        <w:rPr>
          <w:rFonts w:ascii="Palatino Linotype" w:eastAsia="Arial" w:hAnsi="Palatino Linotype" w:cs="Arial"/>
          <w:i/>
          <w:spacing w:val="1"/>
        </w:rPr>
        <w:t>e</w:t>
      </w:r>
      <w:r w:rsidRPr="00485867">
        <w:rPr>
          <w:rFonts w:ascii="Palatino Linotype" w:eastAsia="Arial" w:hAnsi="Palatino Linotype" w:cs="Arial"/>
          <w:i/>
        </w:rPr>
        <w:t>so</w:t>
      </w:r>
      <w:r w:rsidRPr="00485867">
        <w:rPr>
          <w:rFonts w:ascii="Palatino Linotype" w:eastAsia="Arial" w:hAnsi="Palatino Linotype" w:cs="Arial"/>
          <w:i/>
          <w:spacing w:val="3"/>
        </w:rPr>
        <w:t xml:space="preserve"> </w:t>
      </w:r>
      <w:r w:rsidRPr="00485867">
        <w:rPr>
          <w:rFonts w:ascii="Palatino Linotype" w:eastAsia="Arial" w:hAnsi="Palatino Linotype" w:cs="Arial"/>
          <w:i/>
        </w:rPr>
        <w:t>a</w:t>
      </w:r>
      <w:r w:rsidRPr="00485867">
        <w:rPr>
          <w:rFonts w:ascii="Palatino Linotype" w:eastAsia="Arial" w:hAnsi="Palatino Linotype" w:cs="Arial"/>
          <w:i/>
          <w:spacing w:val="1"/>
        </w:rPr>
        <w:t xml:space="preserve"> </w:t>
      </w:r>
      <w:r w:rsidRPr="00485867">
        <w:rPr>
          <w:rFonts w:ascii="Palatino Linotype" w:eastAsia="Arial" w:hAnsi="Palatino Linotype" w:cs="Arial"/>
          <w:i/>
        </w:rPr>
        <w:t>la I</w:t>
      </w:r>
      <w:r w:rsidRPr="00485867">
        <w:rPr>
          <w:rFonts w:ascii="Palatino Linotype" w:eastAsia="Arial" w:hAnsi="Palatino Linotype" w:cs="Arial"/>
          <w:i/>
          <w:spacing w:val="-1"/>
        </w:rPr>
        <w:t>n</w:t>
      </w:r>
      <w:r w:rsidRPr="00485867">
        <w:rPr>
          <w:rFonts w:ascii="Palatino Linotype" w:eastAsia="Arial" w:hAnsi="Palatino Linotype" w:cs="Arial"/>
          <w:i/>
        </w:rPr>
        <w:t>f</w:t>
      </w:r>
      <w:r w:rsidRPr="00485867">
        <w:rPr>
          <w:rFonts w:ascii="Palatino Linotype" w:eastAsia="Arial" w:hAnsi="Palatino Linotype" w:cs="Arial"/>
          <w:i/>
          <w:spacing w:val="1"/>
        </w:rPr>
        <w:t>o</w:t>
      </w:r>
      <w:r w:rsidRPr="00485867">
        <w:rPr>
          <w:rFonts w:ascii="Palatino Linotype" w:eastAsia="Arial" w:hAnsi="Palatino Linotype" w:cs="Arial"/>
          <w:i/>
          <w:spacing w:val="-3"/>
        </w:rPr>
        <w:t>r</w:t>
      </w:r>
      <w:r w:rsidRPr="00485867">
        <w:rPr>
          <w:rFonts w:ascii="Palatino Linotype" w:eastAsia="Arial" w:hAnsi="Palatino Linotype" w:cs="Arial"/>
          <w:i/>
          <w:spacing w:val="1"/>
        </w:rPr>
        <w:t>ma</w:t>
      </w:r>
      <w:r w:rsidRPr="00485867">
        <w:rPr>
          <w:rFonts w:ascii="Palatino Linotype" w:eastAsia="Arial" w:hAnsi="Palatino Linotype" w:cs="Arial"/>
          <w:i/>
        </w:rPr>
        <w:t>ci</w:t>
      </w:r>
      <w:r w:rsidRPr="00485867">
        <w:rPr>
          <w:rFonts w:ascii="Palatino Linotype" w:eastAsia="Arial" w:hAnsi="Palatino Linotype" w:cs="Arial"/>
          <w:i/>
          <w:spacing w:val="-2"/>
        </w:rPr>
        <w:t>ó</w:t>
      </w:r>
      <w:r w:rsidRPr="00485867">
        <w:rPr>
          <w:rFonts w:ascii="Palatino Linotype" w:eastAsia="Arial" w:hAnsi="Palatino Linotype" w:cs="Arial"/>
          <w:i/>
        </w:rPr>
        <w:t>n</w:t>
      </w:r>
      <w:r w:rsidRPr="00485867">
        <w:rPr>
          <w:rFonts w:ascii="Palatino Linotype" w:eastAsia="Arial" w:hAnsi="Palatino Linotype" w:cs="Arial"/>
          <w:i/>
          <w:spacing w:val="6"/>
        </w:rPr>
        <w:t xml:space="preserve"> </w:t>
      </w:r>
      <w:r w:rsidRPr="00485867">
        <w:rPr>
          <w:rFonts w:ascii="Palatino Linotype" w:eastAsia="Arial" w:hAnsi="Palatino Linotype" w:cs="Arial"/>
          <w:i/>
          <w:spacing w:val="-2"/>
        </w:rPr>
        <w:t>P</w:t>
      </w:r>
      <w:r w:rsidRPr="00485867">
        <w:rPr>
          <w:rFonts w:ascii="Palatino Linotype" w:eastAsia="Arial" w:hAnsi="Palatino Linotype" w:cs="Arial"/>
          <w:i/>
          <w:spacing w:val="1"/>
        </w:rPr>
        <w:t>úb</w:t>
      </w:r>
      <w:r w:rsidRPr="00485867">
        <w:rPr>
          <w:rFonts w:ascii="Palatino Linotype" w:eastAsia="Arial" w:hAnsi="Palatino Linotype" w:cs="Arial"/>
          <w:i/>
        </w:rPr>
        <w:t>l</w:t>
      </w:r>
      <w:r w:rsidRPr="00485867">
        <w:rPr>
          <w:rFonts w:ascii="Palatino Linotype" w:eastAsia="Arial" w:hAnsi="Palatino Linotype" w:cs="Arial"/>
          <w:i/>
          <w:spacing w:val="-1"/>
        </w:rPr>
        <w:t>i</w:t>
      </w:r>
      <w:r w:rsidRPr="00485867">
        <w:rPr>
          <w:rFonts w:ascii="Palatino Linotype" w:eastAsia="Arial" w:hAnsi="Palatino Linotype" w:cs="Arial"/>
          <w:i/>
        </w:rPr>
        <w:t xml:space="preserve">ca y </w:t>
      </w:r>
      <w:r w:rsidRPr="00485867">
        <w:rPr>
          <w:rFonts w:ascii="Palatino Linotype" w:eastAsia="Arial" w:hAnsi="Palatino Linotype" w:cs="Arial"/>
          <w:i/>
          <w:spacing w:val="8"/>
        </w:rPr>
        <w:t xml:space="preserve">130, párrafo cuarto, </w:t>
      </w:r>
      <w:r w:rsidRPr="00485867">
        <w:rPr>
          <w:rFonts w:ascii="Palatino Linotype" w:eastAsia="Arial" w:hAnsi="Palatino Linotype" w:cs="Arial"/>
          <w:i/>
          <w:spacing w:val="1"/>
        </w:rPr>
        <w:t>d</w:t>
      </w:r>
      <w:r w:rsidRPr="00485867">
        <w:rPr>
          <w:rFonts w:ascii="Palatino Linotype" w:eastAsia="Arial" w:hAnsi="Palatino Linotype" w:cs="Arial"/>
          <w:i/>
        </w:rPr>
        <w:t>e</w:t>
      </w:r>
      <w:r w:rsidRPr="00485867">
        <w:rPr>
          <w:rFonts w:ascii="Palatino Linotype" w:eastAsia="Arial" w:hAnsi="Palatino Linotype" w:cs="Arial"/>
          <w:i/>
          <w:spacing w:val="9"/>
        </w:rPr>
        <w:t xml:space="preserve"> </w:t>
      </w:r>
      <w:r w:rsidRPr="00485867">
        <w:rPr>
          <w:rFonts w:ascii="Palatino Linotype" w:eastAsia="Arial" w:hAnsi="Palatino Linotype" w:cs="Arial"/>
          <w:i/>
        </w:rPr>
        <w:t>la</w:t>
      </w:r>
      <w:r w:rsidRPr="00485867">
        <w:rPr>
          <w:rFonts w:ascii="Palatino Linotype" w:eastAsia="Arial" w:hAnsi="Palatino Linotype" w:cs="Arial"/>
          <w:i/>
          <w:spacing w:val="10"/>
        </w:rPr>
        <w:t xml:space="preserve"> </w:t>
      </w:r>
      <w:r w:rsidRPr="00485867">
        <w:rPr>
          <w:rFonts w:ascii="Palatino Linotype" w:eastAsia="Arial" w:hAnsi="Palatino Linotype" w:cs="Arial"/>
          <w:i/>
          <w:spacing w:val="-1"/>
        </w:rPr>
        <w:t>L</w:t>
      </w:r>
      <w:r w:rsidRPr="00485867">
        <w:rPr>
          <w:rFonts w:ascii="Palatino Linotype" w:eastAsia="Arial" w:hAnsi="Palatino Linotype" w:cs="Arial"/>
          <w:i/>
          <w:spacing w:val="1"/>
        </w:rPr>
        <w:t>e</w:t>
      </w:r>
      <w:r w:rsidRPr="00485867">
        <w:rPr>
          <w:rFonts w:ascii="Palatino Linotype" w:eastAsia="Arial" w:hAnsi="Palatino Linotype" w:cs="Arial"/>
          <w:i/>
        </w:rPr>
        <w:t>y</w:t>
      </w:r>
      <w:r w:rsidRPr="00485867">
        <w:rPr>
          <w:rFonts w:ascii="Palatino Linotype" w:eastAsia="Arial" w:hAnsi="Palatino Linotype" w:cs="Arial"/>
          <w:i/>
          <w:spacing w:val="8"/>
        </w:rPr>
        <w:t xml:space="preserve"> </w:t>
      </w:r>
      <w:r w:rsidRPr="00485867">
        <w:rPr>
          <w:rFonts w:ascii="Palatino Linotype" w:eastAsia="Arial" w:hAnsi="Palatino Linotype" w:cs="Arial"/>
          <w:i/>
        </w:rPr>
        <w:t>Fe</w:t>
      </w:r>
      <w:r w:rsidRPr="00485867">
        <w:rPr>
          <w:rFonts w:ascii="Palatino Linotype" w:eastAsia="Arial" w:hAnsi="Palatino Linotype" w:cs="Arial"/>
          <w:i/>
          <w:spacing w:val="1"/>
        </w:rPr>
        <w:t>de</w:t>
      </w:r>
      <w:r w:rsidRPr="00485867">
        <w:rPr>
          <w:rFonts w:ascii="Palatino Linotype" w:eastAsia="Arial" w:hAnsi="Palatino Linotype" w:cs="Arial"/>
          <w:i/>
        </w:rPr>
        <w:t>ral</w:t>
      </w:r>
      <w:r w:rsidRPr="00485867">
        <w:rPr>
          <w:rFonts w:ascii="Palatino Linotype" w:eastAsia="Arial" w:hAnsi="Palatino Linotype" w:cs="Arial"/>
          <w:i/>
          <w:spacing w:val="10"/>
        </w:rPr>
        <w:t xml:space="preserve"> </w:t>
      </w:r>
      <w:r w:rsidRPr="00485867">
        <w:rPr>
          <w:rFonts w:ascii="Palatino Linotype" w:eastAsia="Arial" w:hAnsi="Palatino Linotype" w:cs="Arial"/>
          <w:i/>
          <w:spacing w:val="-1"/>
        </w:rPr>
        <w:t>d</w:t>
      </w:r>
      <w:r w:rsidRPr="00485867">
        <w:rPr>
          <w:rFonts w:ascii="Palatino Linotype" w:eastAsia="Arial" w:hAnsi="Palatino Linotype" w:cs="Arial"/>
          <w:i/>
        </w:rPr>
        <w:t>e</w:t>
      </w:r>
      <w:r w:rsidRPr="00485867">
        <w:rPr>
          <w:rFonts w:ascii="Palatino Linotype" w:eastAsia="Arial" w:hAnsi="Palatino Linotype" w:cs="Arial"/>
          <w:i/>
          <w:spacing w:val="9"/>
        </w:rPr>
        <w:t xml:space="preserve"> </w:t>
      </w:r>
      <w:r w:rsidRPr="00485867">
        <w:rPr>
          <w:rFonts w:ascii="Palatino Linotype" w:eastAsia="Arial" w:hAnsi="Palatino Linotype" w:cs="Arial"/>
          <w:i/>
          <w:spacing w:val="2"/>
        </w:rPr>
        <w:lastRenderedPageBreak/>
        <w:t>T</w:t>
      </w:r>
      <w:r w:rsidRPr="00485867">
        <w:rPr>
          <w:rFonts w:ascii="Palatino Linotype" w:eastAsia="Arial" w:hAnsi="Palatino Linotype" w:cs="Arial"/>
          <w:i/>
        </w:rPr>
        <w:t>r</w:t>
      </w:r>
      <w:r w:rsidRPr="00485867">
        <w:rPr>
          <w:rFonts w:ascii="Palatino Linotype" w:eastAsia="Arial" w:hAnsi="Palatino Linotype" w:cs="Arial"/>
          <w:i/>
          <w:spacing w:val="-2"/>
        </w:rPr>
        <w:t>a</w:t>
      </w:r>
      <w:r w:rsidRPr="00485867">
        <w:rPr>
          <w:rFonts w:ascii="Palatino Linotype" w:eastAsia="Arial" w:hAnsi="Palatino Linotype" w:cs="Arial"/>
          <w:i/>
          <w:spacing w:val="1"/>
        </w:rPr>
        <w:t>n</w:t>
      </w:r>
      <w:r w:rsidRPr="00485867">
        <w:rPr>
          <w:rFonts w:ascii="Palatino Linotype" w:eastAsia="Arial" w:hAnsi="Palatino Linotype" w:cs="Arial"/>
          <w:i/>
        </w:rPr>
        <w:t>s</w:t>
      </w:r>
      <w:r w:rsidRPr="00485867">
        <w:rPr>
          <w:rFonts w:ascii="Palatino Linotype" w:eastAsia="Arial" w:hAnsi="Palatino Linotype" w:cs="Arial"/>
          <w:i/>
          <w:spacing w:val="1"/>
        </w:rPr>
        <w:t>pa</w:t>
      </w:r>
      <w:r w:rsidRPr="00485867">
        <w:rPr>
          <w:rFonts w:ascii="Palatino Linotype" w:eastAsia="Arial" w:hAnsi="Palatino Linotype" w:cs="Arial"/>
          <w:i/>
        </w:rPr>
        <w:t>r</w:t>
      </w:r>
      <w:r w:rsidRPr="00485867">
        <w:rPr>
          <w:rFonts w:ascii="Palatino Linotype" w:eastAsia="Arial" w:hAnsi="Palatino Linotype" w:cs="Arial"/>
          <w:i/>
          <w:spacing w:val="-2"/>
        </w:rPr>
        <w:t>e</w:t>
      </w:r>
      <w:r w:rsidRPr="00485867">
        <w:rPr>
          <w:rFonts w:ascii="Palatino Linotype" w:eastAsia="Arial" w:hAnsi="Palatino Linotype" w:cs="Arial"/>
          <w:i/>
          <w:spacing w:val="1"/>
        </w:rPr>
        <w:t>n</w:t>
      </w:r>
      <w:r w:rsidRPr="00485867">
        <w:rPr>
          <w:rFonts w:ascii="Palatino Linotype" w:eastAsia="Arial" w:hAnsi="Palatino Linotype" w:cs="Arial"/>
          <w:i/>
        </w:rPr>
        <w:t>cia y Acc</w:t>
      </w:r>
      <w:r w:rsidRPr="00485867">
        <w:rPr>
          <w:rFonts w:ascii="Palatino Linotype" w:eastAsia="Arial" w:hAnsi="Palatino Linotype" w:cs="Arial"/>
          <w:i/>
          <w:spacing w:val="1"/>
        </w:rPr>
        <w:t>e</w:t>
      </w:r>
      <w:r w:rsidRPr="00485867">
        <w:rPr>
          <w:rFonts w:ascii="Palatino Linotype" w:eastAsia="Arial" w:hAnsi="Palatino Linotype" w:cs="Arial"/>
          <w:i/>
        </w:rPr>
        <w:t>so</w:t>
      </w:r>
      <w:r w:rsidRPr="00485867">
        <w:rPr>
          <w:rFonts w:ascii="Palatino Linotype" w:eastAsia="Arial" w:hAnsi="Palatino Linotype" w:cs="Arial"/>
          <w:i/>
          <w:spacing w:val="3"/>
        </w:rPr>
        <w:t xml:space="preserve"> </w:t>
      </w:r>
      <w:r w:rsidRPr="00485867">
        <w:rPr>
          <w:rFonts w:ascii="Palatino Linotype" w:eastAsia="Arial" w:hAnsi="Palatino Linotype" w:cs="Arial"/>
          <w:i/>
        </w:rPr>
        <w:t>a</w:t>
      </w:r>
      <w:r w:rsidRPr="00485867">
        <w:rPr>
          <w:rFonts w:ascii="Palatino Linotype" w:eastAsia="Arial" w:hAnsi="Palatino Linotype" w:cs="Arial"/>
          <w:i/>
          <w:spacing w:val="1"/>
        </w:rPr>
        <w:t xml:space="preserve"> </w:t>
      </w:r>
      <w:r w:rsidRPr="00485867">
        <w:rPr>
          <w:rFonts w:ascii="Palatino Linotype" w:eastAsia="Arial" w:hAnsi="Palatino Linotype" w:cs="Arial"/>
          <w:i/>
        </w:rPr>
        <w:t>la I</w:t>
      </w:r>
      <w:r w:rsidRPr="00485867">
        <w:rPr>
          <w:rFonts w:ascii="Palatino Linotype" w:eastAsia="Arial" w:hAnsi="Palatino Linotype" w:cs="Arial"/>
          <w:i/>
          <w:spacing w:val="-1"/>
        </w:rPr>
        <w:t>n</w:t>
      </w:r>
      <w:r w:rsidRPr="00485867">
        <w:rPr>
          <w:rFonts w:ascii="Palatino Linotype" w:eastAsia="Arial" w:hAnsi="Palatino Linotype" w:cs="Arial"/>
          <w:i/>
        </w:rPr>
        <w:t>f</w:t>
      </w:r>
      <w:r w:rsidRPr="00485867">
        <w:rPr>
          <w:rFonts w:ascii="Palatino Linotype" w:eastAsia="Arial" w:hAnsi="Palatino Linotype" w:cs="Arial"/>
          <w:i/>
          <w:spacing w:val="1"/>
        </w:rPr>
        <w:t>o</w:t>
      </w:r>
      <w:r w:rsidRPr="00485867">
        <w:rPr>
          <w:rFonts w:ascii="Palatino Linotype" w:eastAsia="Arial" w:hAnsi="Palatino Linotype" w:cs="Arial"/>
          <w:i/>
          <w:spacing w:val="-3"/>
        </w:rPr>
        <w:t>r</w:t>
      </w:r>
      <w:r w:rsidRPr="00485867">
        <w:rPr>
          <w:rFonts w:ascii="Palatino Linotype" w:eastAsia="Arial" w:hAnsi="Palatino Linotype" w:cs="Arial"/>
          <w:i/>
          <w:spacing w:val="1"/>
        </w:rPr>
        <w:t>ma</w:t>
      </w:r>
      <w:r w:rsidRPr="00485867">
        <w:rPr>
          <w:rFonts w:ascii="Palatino Linotype" w:eastAsia="Arial" w:hAnsi="Palatino Linotype" w:cs="Arial"/>
          <w:i/>
        </w:rPr>
        <w:t>ci</w:t>
      </w:r>
      <w:r w:rsidRPr="00485867">
        <w:rPr>
          <w:rFonts w:ascii="Palatino Linotype" w:eastAsia="Arial" w:hAnsi="Palatino Linotype" w:cs="Arial"/>
          <w:i/>
          <w:spacing w:val="-2"/>
        </w:rPr>
        <w:t>ó</w:t>
      </w:r>
      <w:r w:rsidRPr="00485867">
        <w:rPr>
          <w:rFonts w:ascii="Palatino Linotype" w:eastAsia="Arial" w:hAnsi="Palatino Linotype" w:cs="Arial"/>
          <w:i/>
        </w:rPr>
        <w:t>n</w:t>
      </w:r>
      <w:r w:rsidRPr="00485867">
        <w:rPr>
          <w:rFonts w:ascii="Palatino Linotype" w:eastAsia="Arial" w:hAnsi="Palatino Linotype" w:cs="Arial"/>
          <w:i/>
          <w:spacing w:val="6"/>
        </w:rPr>
        <w:t xml:space="preserve"> </w:t>
      </w:r>
      <w:r w:rsidRPr="00485867">
        <w:rPr>
          <w:rFonts w:ascii="Palatino Linotype" w:eastAsia="Arial" w:hAnsi="Palatino Linotype" w:cs="Arial"/>
          <w:i/>
          <w:spacing w:val="-2"/>
        </w:rPr>
        <w:t>P</w:t>
      </w:r>
      <w:r w:rsidRPr="00485867">
        <w:rPr>
          <w:rFonts w:ascii="Palatino Linotype" w:eastAsia="Arial" w:hAnsi="Palatino Linotype" w:cs="Arial"/>
          <w:i/>
          <w:spacing w:val="1"/>
        </w:rPr>
        <w:t>úb</w:t>
      </w:r>
      <w:r w:rsidRPr="00485867">
        <w:rPr>
          <w:rFonts w:ascii="Palatino Linotype" w:eastAsia="Arial" w:hAnsi="Palatino Linotype" w:cs="Arial"/>
          <w:i/>
        </w:rPr>
        <w:t>l</w:t>
      </w:r>
      <w:r w:rsidRPr="00485867">
        <w:rPr>
          <w:rFonts w:ascii="Palatino Linotype" w:eastAsia="Arial" w:hAnsi="Palatino Linotype" w:cs="Arial"/>
          <w:i/>
          <w:spacing w:val="-1"/>
        </w:rPr>
        <w:t>i</w:t>
      </w:r>
      <w:r w:rsidRPr="00485867">
        <w:rPr>
          <w:rFonts w:ascii="Palatino Linotype" w:eastAsia="Arial" w:hAnsi="Palatino Linotype" w:cs="Arial"/>
          <w:i/>
        </w:rPr>
        <w:t xml:space="preserve">ca, </w:t>
      </w:r>
      <w:r w:rsidRPr="00485867">
        <w:rPr>
          <w:rFonts w:ascii="Palatino Linotype" w:eastAsia="Arial" w:hAnsi="Palatino Linotype" w:cs="Arial"/>
          <w:i/>
          <w:spacing w:val="-1"/>
        </w:rPr>
        <w:t>señalan</w:t>
      </w:r>
      <w:r w:rsidRPr="00485867">
        <w:rPr>
          <w:rFonts w:ascii="Palatino Linotype" w:eastAsia="Arial" w:hAnsi="Palatino Linotype" w:cs="Arial"/>
          <w:i/>
          <w:spacing w:val="1"/>
        </w:rPr>
        <w:t xml:space="preserve"> </w:t>
      </w:r>
      <w:r w:rsidRPr="00485867">
        <w:rPr>
          <w:rFonts w:ascii="Palatino Linotype" w:eastAsia="Arial" w:hAnsi="Palatino Linotype" w:cs="Arial"/>
          <w:i/>
          <w:spacing w:val="-1"/>
        </w:rPr>
        <w:t>q</w:t>
      </w:r>
      <w:r w:rsidRPr="00485867">
        <w:rPr>
          <w:rFonts w:ascii="Palatino Linotype" w:eastAsia="Arial" w:hAnsi="Palatino Linotype" w:cs="Arial"/>
          <w:i/>
          <w:spacing w:val="1"/>
        </w:rPr>
        <w:t>u</w:t>
      </w:r>
      <w:r w:rsidRPr="00485867">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85867">
        <w:rPr>
          <w:rFonts w:ascii="Palatino Linotype" w:eastAsia="Arial" w:hAnsi="Palatino Linotype" w:cs="Arial"/>
          <w:i/>
          <w:spacing w:val="-1"/>
        </w:rPr>
        <w:t xml:space="preserve"> sin necesidad de</w:t>
      </w:r>
      <w:r w:rsidRPr="00485867">
        <w:rPr>
          <w:rFonts w:ascii="Palatino Linotype" w:eastAsia="Arial" w:hAnsi="Palatino Linotype" w:cs="Arial"/>
          <w:i/>
          <w:spacing w:val="1"/>
        </w:rPr>
        <w:t xml:space="preserve"> e</w:t>
      </w:r>
      <w:r w:rsidRPr="00485867">
        <w:rPr>
          <w:rFonts w:ascii="Palatino Linotype" w:eastAsia="Arial" w:hAnsi="Palatino Linotype" w:cs="Arial"/>
          <w:i/>
        </w:rPr>
        <w:t>la</w:t>
      </w:r>
      <w:r w:rsidRPr="00485867">
        <w:rPr>
          <w:rFonts w:ascii="Palatino Linotype" w:eastAsia="Arial" w:hAnsi="Palatino Linotype" w:cs="Arial"/>
          <w:i/>
          <w:spacing w:val="1"/>
        </w:rPr>
        <w:t>bo</w:t>
      </w:r>
      <w:r w:rsidRPr="00485867">
        <w:rPr>
          <w:rFonts w:ascii="Palatino Linotype" w:eastAsia="Arial" w:hAnsi="Palatino Linotype" w:cs="Arial"/>
          <w:i/>
        </w:rPr>
        <w:t xml:space="preserve">rar </w:t>
      </w:r>
      <w:r w:rsidRPr="00485867">
        <w:rPr>
          <w:rFonts w:ascii="Palatino Linotype" w:eastAsia="Arial" w:hAnsi="Palatino Linotype" w:cs="Arial"/>
          <w:i/>
          <w:spacing w:val="1"/>
        </w:rPr>
        <w:t>do</w:t>
      </w:r>
      <w:r w:rsidRPr="00485867">
        <w:rPr>
          <w:rFonts w:ascii="Palatino Linotype" w:eastAsia="Arial" w:hAnsi="Palatino Linotype" w:cs="Arial"/>
          <w:i/>
          <w:spacing w:val="-2"/>
        </w:rPr>
        <w:t>c</w:t>
      </w:r>
      <w:r w:rsidRPr="00485867">
        <w:rPr>
          <w:rFonts w:ascii="Palatino Linotype" w:eastAsia="Arial" w:hAnsi="Palatino Linotype" w:cs="Arial"/>
          <w:i/>
          <w:spacing w:val="1"/>
        </w:rPr>
        <w:t>u</w:t>
      </w:r>
      <w:r w:rsidRPr="00485867">
        <w:rPr>
          <w:rFonts w:ascii="Palatino Linotype" w:eastAsia="Arial" w:hAnsi="Palatino Linotype" w:cs="Arial"/>
          <w:i/>
          <w:spacing w:val="-1"/>
        </w:rPr>
        <w:t>m</w:t>
      </w:r>
      <w:r w:rsidRPr="00485867">
        <w:rPr>
          <w:rFonts w:ascii="Palatino Linotype" w:eastAsia="Arial" w:hAnsi="Palatino Linotype" w:cs="Arial"/>
          <w:i/>
          <w:spacing w:val="1"/>
        </w:rPr>
        <w:t>en</w:t>
      </w:r>
      <w:r w:rsidRPr="00485867">
        <w:rPr>
          <w:rFonts w:ascii="Palatino Linotype" w:eastAsia="Arial" w:hAnsi="Palatino Linotype" w:cs="Arial"/>
          <w:i/>
          <w:spacing w:val="-2"/>
        </w:rPr>
        <w:t>t</w:t>
      </w:r>
      <w:r w:rsidRPr="00485867">
        <w:rPr>
          <w:rFonts w:ascii="Palatino Linotype" w:eastAsia="Arial" w:hAnsi="Palatino Linotype" w:cs="Arial"/>
          <w:i/>
          <w:spacing w:val="1"/>
        </w:rPr>
        <w:t>o</w:t>
      </w:r>
      <w:r w:rsidRPr="00485867">
        <w:rPr>
          <w:rFonts w:ascii="Palatino Linotype" w:eastAsia="Arial" w:hAnsi="Palatino Linotype" w:cs="Arial"/>
          <w:i/>
        </w:rPr>
        <w:t>s</w:t>
      </w:r>
      <w:r w:rsidRPr="00485867">
        <w:rPr>
          <w:rFonts w:ascii="Palatino Linotype" w:eastAsia="Arial" w:hAnsi="Palatino Linotype" w:cs="Arial"/>
          <w:i/>
          <w:spacing w:val="3"/>
        </w:rPr>
        <w:t xml:space="preserve"> </w:t>
      </w:r>
      <w:r w:rsidRPr="00485867">
        <w:rPr>
          <w:rFonts w:ascii="Palatino Linotype" w:eastAsia="Arial" w:hAnsi="Palatino Linotype" w:cs="Arial"/>
          <w:i/>
          <w:spacing w:val="1"/>
        </w:rPr>
        <w:t>a</w:t>
      </w:r>
      <w:r w:rsidRPr="00485867">
        <w:rPr>
          <w:rFonts w:ascii="Palatino Linotype" w:eastAsia="Arial" w:hAnsi="Palatino Linotype" w:cs="Arial"/>
          <w:i/>
        </w:rPr>
        <w:t>d</w:t>
      </w:r>
      <w:r w:rsidRPr="00485867">
        <w:rPr>
          <w:rFonts w:ascii="Palatino Linotype" w:eastAsia="Arial" w:hAnsi="Palatino Linotype" w:cs="Arial"/>
          <w:i/>
          <w:spacing w:val="1"/>
        </w:rPr>
        <w:t xml:space="preserve"> ho</w:t>
      </w:r>
      <w:r w:rsidRPr="00485867">
        <w:rPr>
          <w:rFonts w:ascii="Palatino Linotype" w:eastAsia="Arial" w:hAnsi="Palatino Linotype" w:cs="Arial"/>
          <w:i/>
        </w:rPr>
        <w:t>c</w:t>
      </w:r>
      <w:r w:rsidRPr="00485867">
        <w:rPr>
          <w:rFonts w:ascii="Palatino Linotype" w:eastAsia="Arial" w:hAnsi="Palatino Linotype" w:cs="Arial"/>
          <w:i/>
          <w:spacing w:val="2"/>
        </w:rPr>
        <w:t xml:space="preserve"> </w:t>
      </w:r>
      <w:r w:rsidRPr="00485867">
        <w:rPr>
          <w:rFonts w:ascii="Palatino Linotype" w:eastAsia="Arial" w:hAnsi="Palatino Linotype" w:cs="Arial"/>
          <w:i/>
          <w:spacing w:val="1"/>
        </w:rPr>
        <w:t>pa</w:t>
      </w:r>
      <w:r w:rsidRPr="00485867">
        <w:rPr>
          <w:rFonts w:ascii="Palatino Linotype" w:eastAsia="Arial" w:hAnsi="Palatino Linotype" w:cs="Arial"/>
          <w:i/>
        </w:rPr>
        <w:t xml:space="preserve">ra </w:t>
      </w:r>
      <w:r w:rsidRPr="00485867">
        <w:rPr>
          <w:rFonts w:ascii="Palatino Linotype" w:eastAsia="Arial" w:hAnsi="Palatino Linotype" w:cs="Arial"/>
          <w:i/>
          <w:spacing w:val="1"/>
        </w:rPr>
        <w:t>a</w:t>
      </w:r>
      <w:r w:rsidRPr="00485867">
        <w:rPr>
          <w:rFonts w:ascii="Palatino Linotype" w:eastAsia="Arial" w:hAnsi="Palatino Linotype" w:cs="Arial"/>
          <w:i/>
        </w:rPr>
        <w:t>t</w:t>
      </w:r>
      <w:r w:rsidRPr="00485867">
        <w:rPr>
          <w:rFonts w:ascii="Palatino Linotype" w:eastAsia="Arial" w:hAnsi="Palatino Linotype" w:cs="Arial"/>
          <w:i/>
          <w:spacing w:val="-1"/>
        </w:rPr>
        <w:t>e</w:t>
      </w:r>
      <w:r w:rsidRPr="00485867">
        <w:rPr>
          <w:rFonts w:ascii="Palatino Linotype" w:eastAsia="Arial" w:hAnsi="Palatino Linotype" w:cs="Arial"/>
          <w:i/>
          <w:spacing w:val="1"/>
        </w:rPr>
        <w:t>n</w:t>
      </w:r>
      <w:r w:rsidRPr="00485867">
        <w:rPr>
          <w:rFonts w:ascii="Palatino Linotype" w:eastAsia="Arial" w:hAnsi="Palatino Linotype" w:cs="Arial"/>
          <w:i/>
          <w:spacing w:val="-1"/>
        </w:rPr>
        <w:t>d</w:t>
      </w:r>
      <w:r w:rsidRPr="00485867">
        <w:rPr>
          <w:rFonts w:ascii="Palatino Linotype" w:eastAsia="Arial" w:hAnsi="Palatino Linotype" w:cs="Arial"/>
          <w:i/>
          <w:spacing w:val="1"/>
        </w:rPr>
        <w:t>e</w:t>
      </w:r>
      <w:r w:rsidRPr="00485867">
        <w:rPr>
          <w:rFonts w:ascii="Palatino Linotype" w:eastAsia="Arial" w:hAnsi="Palatino Linotype" w:cs="Arial"/>
          <w:i/>
        </w:rPr>
        <w:t>r</w:t>
      </w:r>
      <w:r w:rsidRPr="00485867">
        <w:rPr>
          <w:rFonts w:ascii="Palatino Linotype" w:eastAsia="Arial" w:hAnsi="Palatino Linotype" w:cs="Arial"/>
          <w:i/>
          <w:spacing w:val="2"/>
        </w:rPr>
        <w:t xml:space="preserve"> </w:t>
      </w:r>
      <w:r w:rsidRPr="00485867">
        <w:rPr>
          <w:rFonts w:ascii="Palatino Linotype" w:eastAsia="Arial" w:hAnsi="Palatino Linotype" w:cs="Arial"/>
          <w:i/>
        </w:rPr>
        <w:t>l</w:t>
      </w:r>
      <w:r w:rsidRPr="00485867">
        <w:rPr>
          <w:rFonts w:ascii="Palatino Linotype" w:eastAsia="Arial" w:hAnsi="Palatino Linotype" w:cs="Arial"/>
          <w:i/>
          <w:spacing w:val="-2"/>
        </w:rPr>
        <w:t>a</w:t>
      </w:r>
      <w:r w:rsidRPr="00485867">
        <w:rPr>
          <w:rFonts w:ascii="Palatino Linotype" w:eastAsia="Arial" w:hAnsi="Palatino Linotype" w:cs="Arial"/>
          <w:i/>
        </w:rPr>
        <w:t>s</w:t>
      </w:r>
      <w:r w:rsidRPr="00485867">
        <w:rPr>
          <w:rFonts w:ascii="Palatino Linotype" w:eastAsia="Arial" w:hAnsi="Palatino Linotype" w:cs="Arial"/>
          <w:i/>
          <w:spacing w:val="2"/>
        </w:rPr>
        <w:t xml:space="preserve"> </w:t>
      </w:r>
      <w:r w:rsidRPr="00485867">
        <w:rPr>
          <w:rFonts w:ascii="Palatino Linotype" w:eastAsia="Arial" w:hAnsi="Palatino Linotype" w:cs="Arial"/>
          <w:i/>
        </w:rPr>
        <w:t>s</w:t>
      </w:r>
      <w:r w:rsidRPr="00485867">
        <w:rPr>
          <w:rFonts w:ascii="Palatino Linotype" w:eastAsia="Arial" w:hAnsi="Palatino Linotype" w:cs="Arial"/>
          <w:i/>
          <w:spacing w:val="1"/>
        </w:rPr>
        <w:t>o</w:t>
      </w:r>
      <w:r w:rsidRPr="00485867">
        <w:rPr>
          <w:rFonts w:ascii="Palatino Linotype" w:eastAsia="Arial" w:hAnsi="Palatino Linotype" w:cs="Arial"/>
          <w:i/>
        </w:rPr>
        <w:t>l</w:t>
      </w:r>
      <w:r w:rsidRPr="00485867">
        <w:rPr>
          <w:rFonts w:ascii="Palatino Linotype" w:eastAsia="Arial" w:hAnsi="Palatino Linotype" w:cs="Arial"/>
          <w:i/>
          <w:spacing w:val="-1"/>
        </w:rPr>
        <w:t>i</w:t>
      </w:r>
      <w:r w:rsidRPr="00485867">
        <w:rPr>
          <w:rFonts w:ascii="Palatino Linotype" w:eastAsia="Arial" w:hAnsi="Palatino Linotype" w:cs="Arial"/>
          <w:i/>
        </w:rPr>
        <w:t>cit</w:t>
      </w:r>
      <w:r w:rsidRPr="00485867">
        <w:rPr>
          <w:rFonts w:ascii="Palatino Linotype" w:eastAsia="Arial" w:hAnsi="Palatino Linotype" w:cs="Arial"/>
          <w:i/>
          <w:spacing w:val="1"/>
        </w:rPr>
        <w:t>ude</w:t>
      </w:r>
      <w:r w:rsidRPr="00485867">
        <w:rPr>
          <w:rFonts w:ascii="Palatino Linotype" w:eastAsia="Arial" w:hAnsi="Palatino Linotype" w:cs="Arial"/>
          <w:i/>
        </w:rPr>
        <w:t>s</w:t>
      </w:r>
      <w:r w:rsidRPr="00485867">
        <w:rPr>
          <w:rFonts w:ascii="Palatino Linotype" w:eastAsia="Arial" w:hAnsi="Palatino Linotype" w:cs="Arial"/>
          <w:i/>
          <w:spacing w:val="4"/>
        </w:rPr>
        <w:t xml:space="preserve"> </w:t>
      </w:r>
      <w:r w:rsidRPr="00485867">
        <w:rPr>
          <w:rFonts w:ascii="Palatino Linotype" w:eastAsia="Arial" w:hAnsi="Palatino Linotype" w:cs="Arial"/>
          <w:i/>
          <w:spacing w:val="-1"/>
        </w:rPr>
        <w:t>d</w:t>
      </w:r>
      <w:r w:rsidRPr="00485867">
        <w:rPr>
          <w:rFonts w:ascii="Palatino Linotype" w:eastAsia="Arial" w:hAnsi="Palatino Linotype" w:cs="Arial"/>
          <w:i/>
        </w:rPr>
        <w:t>e</w:t>
      </w:r>
      <w:r w:rsidRPr="00485867">
        <w:rPr>
          <w:rFonts w:ascii="Palatino Linotype" w:eastAsia="Arial" w:hAnsi="Palatino Linotype" w:cs="Arial"/>
          <w:i/>
          <w:spacing w:val="3"/>
        </w:rPr>
        <w:t xml:space="preserve"> </w:t>
      </w:r>
      <w:r w:rsidRPr="00485867">
        <w:rPr>
          <w:rFonts w:ascii="Palatino Linotype" w:eastAsia="Arial" w:hAnsi="Palatino Linotype" w:cs="Arial"/>
          <w:i/>
        </w:rPr>
        <w:t>i</w:t>
      </w:r>
      <w:r w:rsidRPr="00485867">
        <w:rPr>
          <w:rFonts w:ascii="Palatino Linotype" w:eastAsia="Arial" w:hAnsi="Palatino Linotype" w:cs="Arial"/>
          <w:i/>
          <w:spacing w:val="-2"/>
        </w:rPr>
        <w:t>n</w:t>
      </w:r>
      <w:r w:rsidRPr="00485867">
        <w:rPr>
          <w:rFonts w:ascii="Palatino Linotype" w:eastAsia="Arial" w:hAnsi="Palatino Linotype" w:cs="Arial"/>
          <w:i/>
        </w:rPr>
        <w:t>f</w:t>
      </w:r>
      <w:r w:rsidRPr="00485867">
        <w:rPr>
          <w:rFonts w:ascii="Palatino Linotype" w:eastAsia="Arial" w:hAnsi="Palatino Linotype" w:cs="Arial"/>
          <w:i/>
          <w:spacing w:val="1"/>
        </w:rPr>
        <w:t>o</w:t>
      </w:r>
      <w:r w:rsidRPr="00485867">
        <w:rPr>
          <w:rFonts w:ascii="Palatino Linotype" w:eastAsia="Arial" w:hAnsi="Palatino Linotype" w:cs="Arial"/>
          <w:i/>
        </w:rPr>
        <w:t>r</w:t>
      </w:r>
      <w:r w:rsidRPr="00485867">
        <w:rPr>
          <w:rFonts w:ascii="Palatino Linotype" w:eastAsia="Arial" w:hAnsi="Palatino Linotype" w:cs="Arial"/>
          <w:i/>
          <w:spacing w:val="-1"/>
        </w:rPr>
        <w:t>m</w:t>
      </w:r>
      <w:r w:rsidRPr="00485867">
        <w:rPr>
          <w:rFonts w:ascii="Palatino Linotype" w:eastAsia="Arial" w:hAnsi="Palatino Linotype" w:cs="Arial"/>
          <w:i/>
          <w:spacing w:val="1"/>
        </w:rPr>
        <w:t>a</w:t>
      </w:r>
      <w:r w:rsidRPr="00485867">
        <w:rPr>
          <w:rFonts w:ascii="Palatino Linotype" w:eastAsia="Arial" w:hAnsi="Palatino Linotype" w:cs="Arial"/>
          <w:i/>
        </w:rPr>
        <w:t>ció</w:t>
      </w:r>
      <w:r w:rsidRPr="00485867">
        <w:rPr>
          <w:rFonts w:ascii="Palatino Linotype" w:eastAsia="Arial" w:hAnsi="Palatino Linotype" w:cs="Arial"/>
          <w:i/>
          <w:spacing w:val="1"/>
        </w:rPr>
        <w:t>n</w:t>
      </w:r>
      <w:r w:rsidRPr="00485867">
        <w:rPr>
          <w:rFonts w:ascii="Palatino Linotype" w:eastAsia="Arial" w:hAnsi="Palatino Linotype" w:cs="Arial"/>
          <w:i/>
        </w:rPr>
        <w:t>.</w:t>
      </w:r>
    </w:p>
    <w:p w14:paraId="55753BA3" w14:textId="77777777" w:rsidR="00C231F1" w:rsidRPr="00485867" w:rsidRDefault="00C231F1" w:rsidP="007745C0">
      <w:pPr>
        <w:spacing w:after="0" w:line="360" w:lineRule="auto"/>
        <w:jc w:val="both"/>
        <w:rPr>
          <w:rFonts w:ascii="Palatino Linotype" w:eastAsia="Palatino Linotype" w:hAnsi="Palatino Linotype" w:cs="Palatino Linotype"/>
        </w:rPr>
      </w:pPr>
    </w:p>
    <w:p w14:paraId="0D7DBA41" w14:textId="72B86899" w:rsidR="00C231F1" w:rsidRPr="00485867" w:rsidRDefault="00C231F1" w:rsidP="007745C0">
      <w:pPr>
        <w:spacing w:after="0" w:line="360" w:lineRule="auto"/>
        <w:jc w:val="both"/>
        <w:rPr>
          <w:rFonts w:ascii="Palatino Linotype" w:eastAsia="Palatino Linotype" w:hAnsi="Palatino Linotype" w:cs="Palatino Linotype"/>
          <w:b/>
          <w:sz w:val="24"/>
          <w:u w:val="single"/>
        </w:rPr>
      </w:pPr>
      <w:r w:rsidRPr="00485867">
        <w:rPr>
          <w:rFonts w:ascii="Palatino Linotype" w:eastAsia="Palatino Linotype" w:hAnsi="Palatino Linotype" w:cs="Palatino Linotype"/>
          <w:sz w:val="24"/>
        </w:rPr>
        <w:t>Por otro lado, es importante me</w:t>
      </w:r>
      <w:r w:rsidR="007745C0" w:rsidRPr="00485867">
        <w:rPr>
          <w:rFonts w:ascii="Palatino Linotype" w:eastAsia="Palatino Linotype" w:hAnsi="Palatino Linotype" w:cs="Palatino Linotype"/>
          <w:sz w:val="24"/>
        </w:rPr>
        <w:t>ncionar que el requerimiento de la parte Recurrente</w:t>
      </w:r>
      <w:r w:rsidRPr="00485867">
        <w:rPr>
          <w:rFonts w:ascii="Palatino Linotype" w:eastAsia="Palatino Linotype" w:hAnsi="Palatino Linotype" w:cs="Palatino Linotype"/>
          <w:sz w:val="24"/>
        </w:rPr>
        <w:t xml:space="preserve"> es tendiente a obligar a la autoridad a que actúe en el sentido de contestar lo solicitado, lo cual no es factible atenderse vía acceso a la información pública, toda vez, que la atención a dicho requerimiento no se pueden colmar con documentos que obren en los archivos del </w:t>
      </w:r>
      <w:r w:rsidRPr="00485867">
        <w:rPr>
          <w:rFonts w:ascii="Palatino Linotype" w:eastAsia="Palatino Linotype" w:hAnsi="Palatino Linotype" w:cs="Palatino Linotype"/>
          <w:b/>
          <w:sz w:val="24"/>
        </w:rPr>
        <w:t>Sujeto Obligado</w:t>
      </w:r>
      <w:r w:rsidRPr="00485867">
        <w:rPr>
          <w:rFonts w:ascii="Palatino Linotype" w:eastAsia="Palatino Linotype" w:hAnsi="Palatino Linotype" w:cs="Palatino Linotype"/>
          <w:sz w:val="24"/>
        </w:rPr>
        <w:t>,</w:t>
      </w:r>
      <w:r w:rsidR="007745C0" w:rsidRPr="00485867">
        <w:rPr>
          <w:rFonts w:ascii="Palatino Linotype" w:eastAsia="Palatino Linotype" w:hAnsi="Palatino Linotype" w:cs="Palatino Linotype"/>
          <w:sz w:val="24"/>
        </w:rPr>
        <w:t xml:space="preserve"> aunado a que, del estudio a la normatividad que rige al Organismo Descentralizado,</w:t>
      </w:r>
      <w:r w:rsidRPr="00485867">
        <w:rPr>
          <w:rFonts w:ascii="Palatino Linotype" w:eastAsia="Palatino Linotype" w:hAnsi="Palatino Linotype" w:cs="Palatino Linotype"/>
          <w:sz w:val="24"/>
        </w:rPr>
        <w:t xml:space="preserve"> </w:t>
      </w:r>
      <w:r w:rsidRPr="00485867">
        <w:rPr>
          <w:rFonts w:ascii="Palatino Linotype" w:eastAsia="Palatino Linotype" w:hAnsi="Palatino Linotype" w:cs="Palatino Linotype"/>
          <w:b/>
          <w:sz w:val="24"/>
          <w:u w:val="single"/>
        </w:rPr>
        <w:t>no se encontró fuente</w:t>
      </w:r>
      <w:r w:rsidR="007745C0" w:rsidRPr="00485867">
        <w:rPr>
          <w:rFonts w:ascii="Palatino Linotype" w:eastAsia="Palatino Linotype" w:hAnsi="Palatino Linotype" w:cs="Palatino Linotype"/>
          <w:b/>
          <w:sz w:val="24"/>
          <w:u w:val="single"/>
        </w:rPr>
        <w:t xml:space="preserve"> obligacional que establezca que este debe generar un documento en el que se expliquen las razones y/o motivos por las cuales no se ha hecho lo correspondiente al Programa anual de Evaluación conforme a la Ley General de Contabilidad Gubernamental. </w:t>
      </w:r>
    </w:p>
    <w:p w14:paraId="49ABA935" w14:textId="77777777" w:rsidR="007745C0" w:rsidRPr="00485867" w:rsidRDefault="007745C0" w:rsidP="007745C0">
      <w:pPr>
        <w:spacing w:after="0" w:line="360" w:lineRule="auto"/>
        <w:jc w:val="both"/>
        <w:rPr>
          <w:rFonts w:ascii="Palatino Linotype" w:eastAsia="Palatino Linotype" w:hAnsi="Palatino Linotype" w:cs="Palatino Linotype"/>
          <w:sz w:val="24"/>
        </w:rPr>
      </w:pPr>
    </w:p>
    <w:p w14:paraId="2B5F0184" w14:textId="12425216" w:rsidR="00C231F1" w:rsidRPr="00485867" w:rsidRDefault="00C231F1" w:rsidP="007745C0">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Es por lo anterior que se advierte que la solicitud </w:t>
      </w:r>
      <w:r w:rsidRPr="00485867">
        <w:rPr>
          <w:rFonts w:ascii="Palatino Linotype" w:eastAsia="Palatino Linotype" w:hAnsi="Palatino Linotype" w:cs="Palatino Linotype"/>
          <w:b/>
          <w:sz w:val="24"/>
        </w:rPr>
        <w:t xml:space="preserve">no constituye un derecho de acceso a la información </w:t>
      </w:r>
      <w:r w:rsidRPr="00485867">
        <w:rPr>
          <w:rFonts w:ascii="Palatino Linotype" w:eastAsia="Palatino Linotype" w:hAnsi="Palatino Linotype" w:cs="Palatino Linotype"/>
          <w:sz w:val="24"/>
        </w:rPr>
        <w:t>y</w:t>
      </w:r>
      <w:r w:rsidR="007745C0" w:rsidRPr="00485867">
        <w:rPr>
          <w:rFonts w:ascii="Palatino Linotype" w:eastAsia="Palatino Linotype" w:hAnsi="Palatino Linotype" w:cs="Palatino Linotype"/>
          <w:sz w:val="24"/>
        </w:rPr>
        <w:t>,</w:t>
      </w:r>
      <w:r w:rsidRPr="00485867">
        <w:rPr>
          <w:rFonts w:ascii="Palatino Linotype" w:eastAsia="Palatino Linotype" w:hAnsi="Palatino Linotype" w:cs="Palatino Linotype"/>
          <w:sz w:val="24"/>
        </w:rPr>
        <w:t xml:space="preserve"> por lo tanto, no es atendible mediante una solicitud de acceso a la información pública, ya que se tratan de una petición </w:t>
      </w:r>
      <w:r w:rsidR="007745C0" w:rsidRPr="00485867">
        <w:rPr>
          <w:rFonts w:ascii="Palatino Linotype" w:eastAsia="Palatino Linotype" w:hAnsi="Palatino Linotype" w:cs="Palatino Linotype"/>
          <w:sz w:val="24"/>
        </w:rPr>
        <w:t>formulada por la parte Solicitante</w:t>
      </w:r>
      <w:r w:rsidRPr="00485867">
        <w:rPr>
          <w:rFonts w:ascii="Palatino Linotype" w:eastAsia="Palatino Linotype" w:hAnsi="Palatino Linotype" w:cs="Palatino Linotype"/>
          <w:sz w:val="24"/>
        </w:rPr>
        <w:t xml:space="preserve">, </w:t>
      </w:r>
      <w:r w:rsidRPr="00485867">
        <w:rPr>
          <w:rFonts w:ascii="Palatino Linotype" w:eastAsia="Palatino Linotype" w:hAnsi="Palatino Linotype" w:cs="Palatino Linotype"/>
          <w:b/>
          <w:sz w:val="24"/>
          <w:u w:val="single"/>
        </w:rPr>
        <w:t xml:space="preserve">situación que conlleva a afirmar que se está en presencia del ejercicio del derecho a la libre expresión y en todo caso a un derecho de petición. </w:t>
      </w:r>
    </w:p>
    <w:p w14:paraId="76C9FDBD" w14:textId="77777777" w:rsidR="00C231F1" w:rsidRPr="00485867" w:rsidRDefault="00C231F1" w:rsidP="007745C0">
      <w:pPr>
        <w:spacing w:after="0" w:line="360" w:lineRule="auto"/>
        <w:jc w:val="both"/>
        <w:rPr>
          <w:rFonts w:ascii="Palatino Linotype" w:eastAsia="Palatino Linotype" w:hAnsi="Palatino Linotype" w:cs="Palatino Linotype"/>
        </w:rPr>
      </w:pPr>
    </w:p>
    <w:p w14:paraId="3E18453B" w14:textId="1553E02D" w:rsidR="00C231F1" w:rsidRPr="00485867" w:rsidRDefault="00C231F1" w:rsidP="007745C0">
      <w:pPr>
        <w:spacing w:after="0" w:line="360" w:lineRule="auto"/>
        <w:jc w:val="both"/>
        <w:rPr>
          <w:rFonts w:ascii="Palatino Linotype" w:eastAsia="Palatino Linotype" w:hAnsi="Palatino Linotype" w:cs="Palatino Linotype"/>
          <w:i/>
          <w:sz w:val="24"/>
        </w:rPr>
      </w:pPr>
      <w:r w:rsidRPr="00485867">
        <w:rPr>
          <w:rFonts w:ascii="Palatino Linotype" w:eastAsia="Palatino Linotype" w:hAnsi="Palatino Linotype" w:cs="Palatino Linotype"/>
          <w:sz w:val="24"/>
        </w:rPr>
        <w:t xml:space="preserve">A efecto de sustentar lo anterior, es preciso mencionar que David Cienfuegos Salgado, concibe al derecho de petición como </w:t>
      </w:r>
      <w:r w:rsidRPr="00485867">
        <w:rPr>
          <w:rFonts w:ascii="Palatino Linotype" w:eastAsia="Palatino Linotype" w:hAnsi="Palatino Linotype" w:cs="Palatino Linotype"/>
          <w:i/>
          <w:sz w:val="24"/>
        </w:rPr>
        <w:t>“</w:t>
      </w:r>
      <w:r w:rsidRPr="00485867">
        <w:rPr>
          <w:rFonts w:ascii="Palatino Linotype" w:eastAsia="Palatino Linotype" w:hAnsi="Palatino Linotype" w:cs="Palatino Linotype"/>
          <w:b/>
          <w:i/>
          <w:sz w:val="24"/>
          <w:u w:val="single"/>
        </w:rPr>
        <w:t>el derecho de toda persona a ser escuchado por quienes ejercen el poder públic</w:t>
      </w:r>
      <w:r w:rsidRPr="00485867">
        <w:rPr>
          <w:rFonts w:ascii="Palatino Linotype" w:eastAsia="Palatino Linotype" w:hAnsi="Palatino Linotype" w:cs="Palatino Linotype"/>
          <w:i/>
          <w:sz w:val="24"/>
        </w:rPr>
        <w:t xml:space="preserve">o.”  </w:t>
      </w:r>
    </w:p>
    <w:p w14:paraId="4424AECB" w14:textId="77777777" w:rsidR="00C231F1" w:rsidRPr="00485867" w:rsidRDefault="00C231F1" w:rsidP="007745C0">
      <w:pPr>
        <w:spacing w:after="0" w:line="360" w:lineRule="auto"/>
        <w:jc w:val="both"/>
        <w:rPr>
          <w:rFonts w:ascii="Palatino Linotype" w:eastAsia="Palatino Linotype" w:hAnsi="Palatino Linotype" w:cs="Palatino Linotype"/>
          <w:i/>
        </w:rPr>
      </w:pPr>
    </w:p>
    <w:p w14:paraId="4E526ABA" w14:textId="77777777" w:rsidR="00C231F1" w:rsidRPr="00485867" w:rsidRDefault="00C231F1" w:rsidP="007745C0">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De la misma manera, Miguel Carbonell en su libro </w:t>
      </w:r>
      <w:r w:rsidRPr="00485867">
        <w:rPr>
          <w:rFonts w:ascii="Palatino Linotype" w:eastAsia="Palatino Linotype" w:hAnsi="Palatino Linotype" w:cs="Palatino Linotype"/>
          <w:i/>
          <w:sz w:val="24"/>
        </w:rPr>
        <w:t>“Los derechos fundamentales”</w:t>
      </w:r>
      <w:r w:rsidRPr="00485867">
        <w:rPr>
          <w:rFonts w:ascii="Palatino Linotype" w:eastAsia="Palatino Linotype" w:hAnsi="Palatino Linotype" w:cs="Palatino Linotype"/>
          <w:sz w:val="24"/>
        </w:rPr>
        <w:t xml:space="preserve"> refiere que el </w:t>
      </w:r>
      <w:r w:rsidRPr="00485867">
        <w:rPr>
          <w:rFonts w:ascii="Palatino Linotype" w:eastAsia="Palatino Linotype" w:hAnsi="Palatino Linotype" w:cs="Palatino Linotype"/>
          <w:sz w:val="24"/>
          <w:u w:val="single"/>
        </w:rPr>
        <w:t>derecho de petición se ha entendido de dos distintitas maneras</w:t>
      </w:r>
      <w:r w:rsidRPr="00485867">
        <w:rPr>
          <w:rFonts w:ascii="Palatino Linotype" w:eastAsia="Palatino Linotype" w:hAnsi="Palatino Linotype" w:cs="Palatino Linotype"/>
          <w:sz w:val="24"/>
        </w:rPr>
        <w:t xml:space="preserve">, a saber: como un derecho fundamental de participación política ya que </w:t>
      </w:r>
      <w:r w:rsidRPr="00485867">
        <w:rPr>
          <w:rFonts w:ascii="Palatino Linotype" w:eastAsia="Palatino Linotype" w:hAnsi="Palatino Linotype" w:cs="Palatino Linotype"/>
          <w:sz w:val="24"/>
          <w:u w:val="single"/>
        </w:rPr>
        <w:t xml:space="preserve">permite a los </w:t>
      </w:r>
      <w:r w:rsidRPr="00485867">
        <w:rPr>
          <w:rFonts w:ascii="Palatino Linotype" w:eastAsia="Palatino Linotype" w:hAnsi="Palatino Linotype" w:cs="Palatino Linotype"/>
          <w:sz w:val="24"/>
        </w:rPr>
        <w:t xml:space="preserve">particulares trasladar a las autoridades sus </w:t>
      </w:r>
      <w:r w:rsidRPr="00485867">
        <w:rPr>
          <w:rFonts w:ascii="Palatino Linotype" w:eastAsia="Palatino Linotype" w:hAnsi="Palatino Linotype" w:cs="Palatino Linotype"/>
          <w:b/>
          <w:sz w:val="24"/>
        </w:rPr>
        <w:t>inquietudes, quejas</w:t>
      </w:r>
      <w:r w:rsidRPr="00485867">
        <w:rPr>
          <w:rFonts w:ascii="Palatino Linotype" w:eastAsia="Palatino Linotype" w:hAnsi="Palatino Linotype" w:cs="Palatino Linotype"/>
          <w:sz w:val="24"/>
        </w:rPr>
        <w:t xml:space="preserve">, sugerencias y requerimientos en cualquier materia o asunto; y como una </w:t>
      </w:r>
      <w:r w:rsidRPr="00485867">
        <w:rPr>
          <w:rFonts w:ascii="Palatino Linotype" w:eastAsia="Palatino Linotype" w:hAnsi="Palatino Linotype" w:cs="Palatino Linotype"/>
          <w:b/>
          <w:sz w:val="24"/>
        </w:rPr>
        <w:t>forma específica de la libertad de expresión</w:t>
      </w:r>
      <w:r w:rsidRPr="00485867">
        <w:rPr>
          <w:rFonts w:ascii="Palatino Linotype" w:eastAsia="Palatino Linotype" w:hAnsi="Palatino Linotype" w:cs="Palatino Linotype"/>
          <w:sz w:val="24"/>
        </w:rPr>
        <w:t xml:space="preserve">, en tanto que permite expresarse frente a las autoridades. </w:t>
      </w:r>
    </w:p>
    <w:p w14:paraId="4AD53843" w14:textId="77777777" w:rsidR="00C231F1" w:rsidRPr="00485867" w:rsidRDefault="00C231F1" w:rsidP="007745C0">
      <w:pPr>
        <w:spacing w:after="0" w:line="360" w:lineRule="auto"/>
        <w:jc w:val="both"/>
        <w:rPr>
          <w:rFonts w:ascii="Palatino Linotype" w:eastAsia="Palatino Linotype" w:hAnsi="Palatino Linotype" w:cs="Palatino Linotype"/>
        </w:rPr>
      </w:pPr>
    </w:p>
    <w:p w14:paraId="70DC423F" w14:textId="664E4FBD" w:rsidR="00C231F1" w:rsidRPr="00485867" w:rsidRDefault="00C231F1" w:rsidP="007745C0">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De igual </w:t>
      </w:r>
      <w:r w:rsidR="00600CC8" w:rsidRPr="00485867">
        <w:rPr>
          <w:rFonts w:ascii="Palatino Linotype" w:eastAsia="Palatino Linotype" w:hAnsi="Palatino Linotype" w:cs="Palatino Linotype"/>
          <w:sz w:val="24"/>
        </w:rPr>
        <w:t xml:space="preserve">forma, </w:t>
      </w:r>
      <w:r w:rsidRPr="00485867">
        <w:rPr>
          <w:rFonts w:ascii="Palatino Linotype" w:eastAsia="Palatino Linotype" w:hAnsi="Palatino Linotype" w:cs="Palatino Linotype"/>
          <w:sz w:val="24"/>
        </w:rPr>
        <w:t>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4CE657E8" w14:textId="77777777" w:rsidR="00C231F1" w:rsidRPr="00485867" w:rsidRDefault="00C231F1" w:rsidP="007745C0">
      <w:pPr>
        <w:spacing w:after="0" w:line="360" w:lineRule="auto"/>
        <w:jc w:val="both"/>
        <w:rPr>
          <w:rFonts w:ascii="Palatino Linotype" w:eastAsia="Palatino Linotype" w:hAnsi="Palatino Linotype" w:cs="Palatino Linotype"/>
        </w:rPr>
      </w:pPr>
    </w:p>
    <w:p w14:paraId="3BC74436" w14:textId="77777777" w:rsidR="00C231F1" w:rsidRPr="00485867" w:rsidRDefault="00C231F1" w:rsidP="007745C0">
      <w:pPr>
        <w:spacing w:after="0" w:line="360" w:lineRule="auto"/>
        <w:ind w:right="99"/>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Por otro lado, el autor anteriormente citado, indica que el </w:t>
      </w:r>
      <w:r w:rsidRPr="00485867">
        <w:rPr>
          <w:rFonts w:ascii="Palatino Linotype" w:eastAsia="Palatino Linotype" w:hAnsi="Palatino Linotype" w:cs="Palatino Linotype"/>
          <w:b/>
          <w:sz w:val="24"/>
        </w:rPr>
        <w:t>derecho de acceso a la información pública</w:t>
      </w:r>
      <w:r w:rsidRPr="00485867">
        <w:rPr>
          <w:rFonts w:ascii="Palatino Linotype" w:eastAsia="Palatino Linotype" w:hAnsi="Palatino Linotype" w:cs="Palatino Linotype"/>
          <w:sz w:val="24"/>
        </w:rPr>
        <w:t xml:space="preserve"> es el derecho de conocer la </w:t>
      </w:r>
      <w:r w:rsidRPr="00485867">
        <w:rPr>
          <w:rFonts w:ascii="Palatino Linotype" w:eastAsia="Palatino Linotype" w:hAnsi="Palatino Linotype" w:cs="Palatino Linotype"/>
          <w:sz w:val="24"/>
          <w:u w:val="single"/>
        </w:rPr>
        <w:t>información de carácter público que se genera o está en posesión de los órganos del poder público</w:t>
      </w:r>
      <w:r w:rsidRPr="00485867">
        <w:rPr>
          <w:rFonts w:ascii="Palatino Linotype" w:eastAsia="Palatino Linotype" w:hAnsi="Palatino Linotype" w:cs="Palatino Linotype"/>
          <w:sz w:val="24"/>
        </w:rPr>
        <w:t xml:space="preserve"> o de los sujetos que utilizan o se benefician con recursos provenientes del Estado, es el derecho que tienen </w:t>
      </w:r>
      <w:r w:rsidRPr="00485867">
        <w:rPr>
          <w:rFonts w:ascii="Palatino Linotype" w:eastAsia="Palatino Linotype" w:hAnsi="Palatino Linotype" w:cs="Palatino Linotype"/>
          <w:sz w:val="24"/>
        </w:rPr>
        <w:lastRenderedPageBreak/>
        <w:t>los ciudadanos para acceder a documentos y datos que obren en el poder del gobierno.</w:t>
      </w:r>
    </w:p>
    <w:p w14:paraId="669098CB" w14:textId="77777777" w:rsidR="00C231F1" w:rsidRPr="00485867" w:rsidRDefault="00C231F1" w:rsidP="007745C0">
      <w:pPr>
        <w:spacing w:after="0" w:line="360" w:lineRule="auto"/>
        <w:ind w:right="99"/>
        <w:jc w:val="both"/>
        <w:rPr>
          <w:rFonts w:ascii="Palatino Linotype" w:eastAsia="Palatino Linotype" w:hAnsi="Palatino Linotype" w:cs="Palatino Linotype"/>
        </w:rPr>
      </w:pPr>
    </w:p>
    <w:p w14:paraId="54428108" w14:textId="655602DD" w:rsidR="00C231F1" w:rsidRPr="00485867" w:rsidRDefault="00C231F1" w:rsidP="007745C0">
      <w:pPr>
        <w:spacing w:after="0" w:line="360" w:lineRule="auto"/>
        <w:ind w:right="99"/>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Por su parte</w:t>
      </w:r>
      <w:r w:rsidR="00600CC8" w:rsidRPr="00485867">
        <w:rPr>
          <w:rFonts w:ascii="Palatino Linotype" w:eastAsia="Palatino Linotype" w:hAnsi="Palatino Linotype" w:cs="Palatino Linotype"/>
          <w:sz w:val="24"/>
        </w:rPr>
        <w:t>,</w:t>
      </w:r>
      <w:r w:rsidRPr="00485867">
        <w:rPr>
          <w:rFonts w:ascii="Palatino Linotype" w:eastAsia="Palatino Linotype" w:hAnsi="Palatino Linotype" w:cs="Palatino Linotype"/>
          <w:sz w:val="24"/>
        </w:rPr>
        <w:t xml:space="preserv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165CEF38" w14:textId="77777777" w:rsidR="00C231F1" w:rsidRPr="00485867" w:rsidRDefault="00C231F1" w:rsidP="007745C0">
      <w:pPr>
        <w:spacing w:after="0" w:line="360" w:lineRule="auto"/>
        <w:ind w:right="99"/>
        <w:jc w:val="both"/>
        <w:rPr>
          <w:rFonts w:ascii="Palatino Linotype" w:eastAsia="Palatino Linotype" w:hAnsi="Palatino Linotype" w:cs="Palatino Linotype"/>
        </w:rPr>
      </w:pPr>
    </w:p>
    <w:p w14:paraId="0651EC9F" w14:textId="5E95C4C4" w:rsidR="00C231F1" w:rsidRPr="00485867" w:rsidRDefault="00600CC8" w:rsidP="007745C0">
      <w:pPr>
        <w:spacing w:after="0" w:line="360" w:lineRule="auto"/>
        <w:ind w:right="99"/>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De lo anterior, </w:t>
      </w:r>
      <w:r w:rsidR="00C231F1" w:rsidRPr="00485867">
        <w:rPr>
          <w:rFonts w:ascii="Palatino Linotype" w:eastAsia="Palatino Linotype" w:hAnsi="Palatino Linotype" w:cs="Palatino Linotype"/>
          <w:sz w:val="24"/>
        </w:rPr>
        <w:t xml:space="preserve">se puede concluir que la distinción entre el </w:t>
      </w:r>
      <w:r w:rsidR="00C231F1" w:rsidRPr="00485867">
        <w:rPr>
          <w:rFonts w:ascii="Palatino Linotype" w:eastAsia="Palatino Linotype" w:hAnsi="Palatino Linotype" w:cs="Palatino Linotype"/>
          <w:b/>
          <w:sz w:val="24"/>
        </w:rPr>
        <w:t>derecho de petición</w:t>
      </w:r>
      <w:r w:rsidR="00C231F1" w:rsidRPr="00485867">
        <w:rPr>
          <w:rFonts w:ascii="Palatino Linotype" w:eastAsia="Palatino Linotype" w:hAnsi="Palatino Linotype" w:cs="Palatino Linotype"/>
          <w:sz w:val="24"/>
        </w:rPr>
        <w:t xml:space="preserve"> y el derecho de acceso a la información descansa, principalmente, en que </w:t>
      </w:r>
      <w:r w:rsidR="00C231F1" w:rsidRPr="00485867">
        <w:rPr>
          <w:rFonts w:ascii="Palatino Linotype" w:eastAsia="Palatino Linotype" w:hAnsi="Palatino Linotype" w:cs="Palatino Linotype"/>
          <w:b/>
          <w:sz w:val="24"/>
          <w:u w:val="single"/>
        </w:rPr>
        <w:t>la pretensión del peticionario consiste generalmente en obligar a la autoridad responsable a que actúe en el sentido de contestar lo solicitado</w:t>
      </w:r>
      <w:r w:rsidR="00C231F1" w:rsidRPr="00485867">
        <w:rPr>
          <w:rFonts w:ascii="Palatino Linotype" w:eastAsia="Palatino Linotype" w:hAnsi="Palatino Linotype" w:cs="Palatino Linotype"/>
          <w:sz w:val="24"/>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0FEF48DC" w14:textId="77777777" w:rsidR="00C231F1" w:rsidRPr="00485867" w:rsidRDefault="00C231F1" w:rsidP="007745C0">
      <w:pPr>
        <w:spacing w:after="0" w:line="360" w:lineRule="auto"/>
        <w:ind w:right="96"/>
        <w:jc w:val="both"/>
        <w:rPr>
          <w:rFonts w:ascii="Palatino Linotype" w:eastAsia="Palatino Linotype" w:hAnsi="Palatino Linotype" w:cs="Palatino Linotype"/>
        </w:rPr>
      </w:pPr>
    </w:p>
    <w:p w14:paraId="79732271" w14:textId="0A98275E" w:rsidR="00600CC8" w:rsidRPr="00485867" w:rsidRDefault="007745C0" w:rsidP="00600CC8">
      <w:pPr>
        <w:spacing w:after="0" w:line="360" w:lineRule="auto"/>
        <w:ind w:right="96"/>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Por otro lado, no pasa inadvertido </w:t>
      </w:r>
      <w:proofErr w:type="gramStart"/>
      <w:r w:rsidRPr="00485867">
        <w:rPr>
          <w:rFonts w:ascii="Palatino Linotype" w:eastAsia="Palatino Linotype" w:hAnsi="Palatino Linotype" w:cs="Palatino Linotype"/>
          <w:sz w:val="24"/>
        </w:rPr>
        <w:t>que</w:t>
      </w:r>
      <w:proofErr w:type="gramEnd"/>
      <w:r w:rsidRPr="00485867">
        <w:rPr>
          <w:rFonts w:ascii="Palatino Linotype" w:eastAsia="Palatino Linotype" w:hAnsi="Palatino Linotype" w:cs="Palatino Linotype"/>
          <w:sz w:val="24"/>
        </w:rPr>
        <w:t xml:space="preserve"> del análisis de los motivos de inconformidad vertidos en el medio de impugnación, la parte Recurrente solicitó </w:t>
      </w:r>
      <w:r w:rsidR="00600CC8" w:rsidRPr="00485867">
        <w:rPr>
          <w:rFonts w:ascii="Palatino Linotype" w:eastAsia="Palatino Linotype" w:hAnsi="Palatino Linotype" w:cs="Palatino Linotype"/>
          <w:sz w:val="24"/>
        </w:rPr>
        <w:t xml:space="preserve">lo siguiente: </w:t>
      </w:r>
    </w:p>
    <w:p w14:paraId="53D99E6F" w14:textId="77777777" w:rsidR="00600CC8" w:rsidRPr="00485867" w:rsidRDefault="00600CC8" w:rsidP="00600CC8">
      <w:pPr>
        <w:spacing w:after="0" w:line="360" w:lineRule="auto"/>
        <w:ind w:right="96"/>
        <w:jc w:val="both"/>
        <w:rPr>
          <w:rFonts w:ascii="Palatino Linotype" w:eastAsia="Palatino Linotype" w:hAnsi="Palatino Linotype" w:cs="Palatino Linotype"/>
          <w:i/>
          <w:u w:val="single"/>
        </w:rPr>
      </w:pPr>
    </w:p>
    <w:p w14:paraId="004DA219" w14:textId="1B0240EE" w:rsidR="007745C0" w:rsidRPr="00485867" w:rsidRDefault="00600CC8" w:rsidP="007745C0">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485867">
        <w:rPr>
          <w:rFonts w:ascii="Palatino Linotype" w:eastAsia="Palatino Linotype" w:hAnsi="Palatino Linotype" w:cs="Palatino Linotype"/>
          <w:i/>
        </w:rPr>
        <w:t>“…</w:t>
      </w:r>
      <w:r w:rsidR="007745C0" w:rsidRPr="00485867">
        <w:rPr>
          <w:rFonts w:ascii="Palatino Linotype" w:eastAsia="Palatino Linotype" w:hAnsi="Palatino Linotype" w:cs="Palatino Linotype"/>
          <w:i/>
        </w:rPr>
        <w:t xml:space="preserve">Si el organismo operador de agua de Ixtapaluca cuenta con dicha evaluación </w:t>
      </w:r>
      <w:r w:rsidR="007745C0" w:rsidRPr="00485867">
        <w:rPr>
          <w:rFonts w:ascii="Palatino Linotype" w:eastAsia="Palatino Linotype" w:hAnsi="Palatino Linotype" w:cs="Palatino Linotype"/>
          <w:b/>
          <w:i/>
        </w:rPr>
        <w:t xml:space="preserve">solicito todos los procesos y documentos en formato </w:t>
      </w:r>
      <w:proofErr w:type="spellStart"/>
      <w:r w:rsidR="007745C0" w:rsidRPr="00485867">
        <w:rPr>
          <w:rFonts w:ascii="Palatino Linotype" w:eastAsia="Palatino Linotype" w:hAnsi="Palatino Linotype" w:cs="Palatino Linotype"/>
          <w:b/>
          <w:i/>
        </w:rPr>
        <w:t>pdf</w:t>
      </w:r>
      <w:proofErr w:type="spellEnd"/>
      <w:r w:rsidR="007745C0" w:rsidRPr="00485867">
        <w:rPr>
          <w:rFonts w:ascii="Palatino Linotype" w:eastAsia="Palatino Linotype" w:hAnsi="Palatino Linotype" w:cs="Palatino Linotype"/>
          <w:b/>
          <w:i/>
        </w:rPr>
        <w:t xml:space="preserve"> firmados por la autoridad </w:t>
      </w:r>
      <w:r w:rsidR="007745C0" w:rsidRPr="00485867">
        <w:rPr>
          <w:rFonts w:ascii="Palatino Linotype" w:eastAsia="Palatino Linotype" w:hAnsi="Palatino Linotype" w:cs="Palatino Linotype"/>
          <w:b/>
          <w:i/>
        </w:rPr>
        <w:lastRenderedPageBreak/>
        <w:t>competente para cotejo,</w:t>
      </w:r>
      <w:r w:rsidR="007745C0" w:rsidRPr="00485867">
        <w:rPr>
          <w:rFonts w:ascii="Palatino Linotype" w:eastAsia="Palatino Linotype" w:hAnsi="Palatino Linotype" w:cs="Palatino Linotype"/>
          <w:i/>
        </w:rPr>
        <w:t xml:space="preserve"> derivado y haciendo mención nuevamente que de acuerdo a los lineamientos generales para la evaluación de programas presupuestarios dicha información debe de estar disponible en su </w:t>
      </w:r>
      <w:proofErr w:type="spellStart"/>
      <w:r w:rsidR="007745C0" w:rsidRPr="00485867">
        <w:rPr>
          <w:rFonts w:ascii="Palatino Linotype" w:eastAsia="Palatino Linotype" w:hAnsi="Palatino Linotype" w:cs="Palatino Linotype"/>
          <w:i/>
        </w:rPr>
        <w:t>pagina</w:t>
      </w:r>
      <w:proofErr w:type="spellEnd"/>
      <w:r w:rsidR="007745C0" w:rsidRPr="00485867">
        <w:rPr>
          <w:rFonts w:ascii="Palatino Linotype" w:eastAsia="Palatino Linotype" w:hAnsi="Palatino Linotype" w:cs="Palatino Linotype"/>
          <w:i/>
        </w:rPr>
        <w:t xml:space="preserve"> oficial del organismo operador de agua del municipio de Ixtapaluca, Estado de </w:t>
      </w:r>
      <w:proofErr w:type="spellStart"/>
      <w:r w:rsidR="007745C0" w:rsidRPr="00485867">
        <w:rPr>
          <w:rFonts w:ascii="Palatino Linotype" w:eastAsia="Palatino Linotype" w:hAnsi="Palatino Linotype" w:cs="Palatino Linotype"/>
          <w:i/>
        </w:rPr>
        <w:t>Mexico</w:t>
      </w:r>
      <w:proofErr w:type="spellEnd"/>
      <w:r w:rsidRPr="00485867">
        <w:rPr>
          <w:rFonts w:ascii="Palatino Linotype" w:eastAsia="Palatino Linotype" w:hAnsi="Palatino Linotype" w:cs="Palatino Linotype"/>
          <w:i/>
        </w:rPr>
        <w:t>…</w:t>
      </w:r>
      <w:r w:rsidR="007745C0" w:rsidRPr="00485867">
        <w:rPr>
          <w:rFonts w:ascii="Palatino Linotype" w:eastAsia="Palatino Linotype" w:hAnsi="Palatino Linotype" w:cs="Palatino Linotype"/>
          <w:i/>
          <w:sz w:val="24"/>
          <w:szCs w:val="24"/>
        </w:rPr>
        <w:t>”</w:t>
      </w:r>
    </w:p>
    <w:p w14:paraId="1D525292" w14:textId="77777777" w:rsidR="007745C0" w:rsidRPr="00485867" w:rsidRDefault="007745C0" w:rsidP="007745C0">
      <w:pPr>
        <w:spacing w:after="0" w:line="360" w:lineRule="auto"/>
        <w:ind w:right="96"/>
        <w:jc w:val="both"/>
        <w:rPr>
          <w:rFonts w:ascii="Palatino Linotype" w:eastAsia="Palatino Linotype" w:hAnsi="Palatino Linotype" w:cs="Palatino Linotype"/>
        </w:rPr>
      </w:pPr>
    </w:p>
    <w:p w14:paraId="45C09AC2" w14:textId="50E95C5D" w:rsidR="00600CC8" w:rsidRPr="00485867" w:rsidRDefault="00600CC8" w:rsidP="007745C0">
      <w:pPr>
        <w:spacing w:after="0" w:line="360" w:lineRule="auto"/>
        <w:ind w:right="96"/>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rPr>
        <w:t xml:space="preserve">Por ello, es de indicar que dicha información no fue requerida en su solicitud primigenia, por lo que, esta al constituir nuevos requerimientos, se configura lo que se conoce como </w:t>
      </w:r>
      <w:r w:rsidRPr="00485867">
        <w:rPr>
          <w:rFonts w:ascii="Palatino Linotype" w:eastAsia="Palatino Linotype" w:hAnsi="Palatino Linotype" w:cs="Palatino Linotype"/>
          <w:i/>
          <w:sz w:val="24"/>
        </w:rPr>
        <w:t xml:space="preserve">“plus </w:t>
      </w:r>
      <w:proofErr w:type="spellStart"/>
      <w:r w:rsidRPr="00485867">
        <w:rPr>
          <w:rFonts w:ascii="Palatino Linotype" w:eastAsia="Palatino Linotype" w:hAnsi="Palatino Linotype" w:cs="Palatino Linotype"/>
          <w:i/>
          <w:sz w:val="24"/>
        </w:rPr>
        <w:t>petitio</w:t>
      </w:r>
      <w:proofErr w:type="spellEnd"/>
      <w:r w:rsidRPr="00485867">
        <w:rPr>
          <w:rFonts w:ascii="Palatino Linotype" w:eastAsia="Palatino Linotype" w:hAnsi="Palatino Linotype" w:cs="Palatino Linotype"/>
          <w:i/>
          <w:sz w:val="24"/>
        </w:rPr>
        <w:t>”,</w:t>
      </w:r>
      <w:r w:rsidRPr="00485867">
        <w:rPr>
          <w:rFonts w:ascii="Palatino Linotype" w:eastAsia="Palatino Linotype" w:hAnsi="Palatino Linotype" w:cs="Palatino Linotype"/>
          <w:sz w:val="24"/>
        </w:rPr>
        <w:t xml:space="preserve"> figura jurídica </w:t>
      </w:r>
      <w:r w:rsidRPr="00485867">
        <w:rPr>
          <w:rFonts w:ascii="Palatino Linotype" w:eastAsia="Palatino Linotype" w:hAnsi="Palatino Linotype" w:cs="Palatino Linotype"/>
          <w:sz w:val="24"/>
          <w:szCs w:val="24"/>
        </w:rPr>
        <w:t xml:space="preserve">que consiste en una ampliación a su solicitud de información, peticiones que no son susceptibles de ser valoradas en términos de la fracción VII del Artículo 191 de la Ley de Transparencia y Acceso a la Información Pública del Estado de México y Municipios. </w:t>
      </w:r>
    </w:p>
    <w:p w14:paraId="01DA3986" w14:textId="77777777" w:rsidR="00600CC8" w:rsidRPr="00485867" w:rsidRDefault="00600CC8" w:rsidP="007745C0">
      <w:pPr>
        <w:spacing w:after="0" w:line="360" w:lineRule="auto"/>
        <w:ind w:right="96"/>
        <w:jc w:val="both"/>
        <w:rPr>
          <w:rFonts w:ascii="Palatino Linotype" w:eastAsia="Palatino Linotype" w:hAnsi="Palatino Linotype" w:cs="Palatino Linotype"/>
          <w:sz w:val="24"/>
          <w:szCs w:val="24"/>
        </w:rPr>
      </w:pPr>
    </w:p>
    <w:p w14:paraId="4B562372" w14:textId="77777777" w:rsidR="00600CC8" w:rsidRPr="00485867" w:rsidRDefault="00600CC8" w:rsidP="00600CC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391774A9" w14:textId="77777777" w:rsidR="00600CC8" w:rsidRPr="00485867" w:rsidRDefault="00600CC8" w:rsidP="00600CC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BDD88B2" w14:textId="3A9F94C0" w:rsidR="00600CC8" w:rsidRPr="00485867" w:rsidRDefault="00600CC8" w:rsidP="00600CC8">
      <w:pPr>
        <w:spacing w:after="0" w:line="276" w:lineRule="auto"/>
        <w:ind w:left="567" w:right="567"/>
        <w:jc w:val="both"/>
      </w:pPr>
      <w:r w:rsidRPr="00485867">
        <w:rPr>
          <w:rFonts w:ascii="Palatino Linotype" w:eastAsia="Palatino Linotype" w:hAnsi="Palatino Linotype" w:cs="Palatino Linotype"/>
          <w:i/>
        </w:rPr>
        <w:t>“</w:t>
      </w:r>
      <w:r w:rsidRPr="00485867">
        <w:rPr>
          <w:rFonts w:ascii="Palatino Linotype" w:eastAsia="Palatino Linotype" w:hAnsi="Palatino Linotype" w:cs="Palatino Linotype"/>
          <w:b/>
          <w:i/>
        </w:rPr>
        <w:t xml:space="preserve">Es improcedente ampliar las solicitudes de acceso a información, a través de la interposición del recurso de revisión. </w:t>
      </w:r>
      <w:r w:rsidRPr="00485867">
        <w:rPr>
          <w:rFonts w:ascii="Palatino Linotype" w:eastAsia="Palatino Linotype" w:hAnsi="Palatino Linotype" w:cs="Palatino Linotype"/>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485867">
        <w:rPr>
          <w:rFonts w:ascii="Palatino Linotype" w:eastAsia="Palatino Linotype" w:hAnsi="Palatino Linotype" w:cs="Palatino Linotype"/>
          <w:b/>
          <w:i/>
        </w:rPr>
        <w:t>.</w:t>
      </w:r>
      <w:r w:rsidRPr="00485867">
        <w:rPr>
          <w:rFonts w:ascii="Palatino Linotype" w:eastAsia="Palatino Linotype" w:hAnsi="Palatino Linotype" w:cs="Palatino Linotype"/>
          <w:i/>
        </w:rPr>
        <w:t>”</w:t>
      </w:r>
    </w:p>
    <w:p w14:paraId="5BB498D7" w14:textId="77777777" w:rsidR="00600CC8" w:rsidRPr="00485867" w:rsidRDefault="00600CC8" w:rsidP="007745C0">
      <w:pPr>
        <w:spacing w:after="0" w:line="360" w:lineRule="auto"/>
        <w:ind w:right="96"/>
        <w:jc w:val="both"/>
        <w:rPr>
          <w:rFonts w:ascii="Palatino Linotype" w:eastAsia="Palatino Linotype" w:hAnsi="Palatino Linotype" w:cs="Palatino Linotype"/>
          <w:sz w:val="24"/>
          <w:szCs w:val="24"/>
        </w:rPr>
      </w:pPr>
    </w:p>
    <w:p w14:paraId="69CAE321" w14:textId="77777777" w:rsidR="00C231F1" w:rsidRPr="00485867" w:rsidRDefault="00C231F1" w:rsidP="007745C0">
      <w:pPr>
        <w:spacing w:after="0" w:line="360" w:lineRule="auto"/>
        <w:ind w:right="96"/>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lastRenderedPageBreak/>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27786692" w14:textId="77777777" w:rsidR="00C231F1" w:rsidRPr="00485867" w:rsidRDefault="00C231F1" w:rsidP="007745C0">
      <w:pPr>
        <w:spacing w:after="0" w:line="360" w:lineRule="auto"/>
        <w:ind w:right="96"/>
        <w:jc w:val="both"/>
        <w:rPr>
          <w:rFonts w:ascii="Palatino Linotype" w:eastAsia="Palatino Linotype" w:hAnsi="Palatino Linotype" w:cs="Palatino Linotype"/>
        </w:rPr>
      </w:pPr>
    </w:p>
    <w:p w14:paraId="5103B300" w14:textId="77777777" w:rsidR="00C231F1" w:rsidRPr="00485867" w:rsidRDefault="00C231F1" w:rsidP="007745C0">
      <w:pPr>
        <w:tabs>
          <w:tab w:val="left" w:pos="7938"/>
        </w:tabs>
        <w:spacing w:after="0" w:line="276" w:lineRule="auto"/>
        <w:ind w:left="567" w:right="902"/>
        <w:jc w:val="both"/>
        <w:rPr>
          <w:rFonts w:ascii="Palatino Linotype" w:eastAsia="Palatino Linotype" w:hAnsi="Palatino Linotype" w:cs="Palatino Linotype"/>
          <w:i/>
        </w:rPr>
      </w:pPr>
      <w:r w:rsidRPr="00485867">
        <w:rPr>
          <w:rFonts w:ascii="Palatino Linotype" w:eastAsia="Palatino Linotype" w:hAnsi="Palatino Linotype" w:cs="Palatino Linotype"/>
          <w:i/>
        </w:rPr>
        <w:t>“</w:t>
      </w:r>
      <w:r w:rsidRPr="00485867">
        <w:rPr>
          <w:rFonts w:ascii="Palatino Linotype" w:eastAsia="Palatino Linotype" w:hAnsi="Palatino Linotype" w:cs="Palatino Linotype"/>
          <w:b/>
          <w:i/>
        </w:rPr>
        <w:t>Artículo 191</w:t>
      </w:r>
      <w:r w:rsidRPr="00485867">
        <w:rPr>
          <w:rFonts w:ascii="Palatino Linotype" w:eastAsia="Palatino Linotype" w:hAnsi="Palatino Linotype" w:cs="Palatino Linotype"/>
          <w:i/>
        </w:rPr>
        <w:t xml:space="preserve">. </w:t>
      </w:r>
      <w:r w:rsidRPr="00485867">
        <w:rPr>
          <w:rFonts w:ascii="Palatino Linotype" w:eastAsia="Palatino Linotype" w:hAnsi="Palatino Linotype" w:cs="Palatino Linotype"/>
          <w:b/>
          <w:i/>
        </w:rPr>
        <w:t>El recurso</w:t>
      </w:r>
      <w:r w:rsidRPr="00485867">
        <w:rPr>
          <w:rFonts w:ascii="Palatino Linotype" w:eastAsia="Palatino Linotype" w:hAnsi="Palatino Linotype" w:cs="Palatino Linotype"/>
          <w:i/>
        </w:rPr>
        <w:t xml:space="preserve"> </w:t>
      </w:r>
      <w:r w:rsidRPr="00485867">
        <w:rPr>
          <w:rFonts w:ascii="Palatino Linotype" w:eastAsia="Palatino Linotype" w:hAnsi="Palatino Linotype" w:cs="Palatino Linotype"/>
          <w:b/>
          <w:i/>
        </w:rPr>
        <w:t xml:space="preserve">será </w:t>
      </w:r>
      <w:r w:rsidRPr="00485867">
        <w:rPr>
          <w:rFonts w:ascii="Palatino Linotype" w:eastAsia="Palatino Linotype" w:hAnsi="Palatino Linotype" w:cs="Palatino Linotype"/>
          <w:i/>
        </w:rPr>
        <w:t xml:space="preserve">desechado por </w:t>
      </w:r>
      <w:r w:rsidRPr="00485867">
        <w:rPr>
          <w:rFonts w:ascii="Palatino Linotype" w:eastAsia="Palatino Linotype" w:hAnsi="Palatino Linotype" w:cs="Palatino Linotype"/>
          <w:b/>
          <w:i/>
        </w:rPr>
        <w:t>improcedente cuando</w:t>
      </w:r>
      <w:r w:rsidRPr="00485867">
        <w:rPr>
          <w:rFonts w:ascii="Palatino Linotype" w:eastAsia="Palatino Linotype" w:hAnsi="Palatino Linotype" w:cs="Palatino Linotype"/>
          <w:i/>
        </w:rPr>
        <w:t>:</w:t>
      </w:r>
    </w:p>
    <w:p w14:paraId="15F6D72D" w14:textId="77777777" w:rsidR="00C231F1" w:rsidRPr="00485867" w:rsidRDefault="00C231F1" w:rsidP="007745C0">
      <w:pPr>
        <w:tabs>
          <w:tab w:val="left" w:pos="7938"/>
        </w:tabs>
        <w:spacing w:after="0" w:line="276" w:lineRule="auto"/>
        <w:ind w:left="567" w:right="902"/>
        <w:jc w:val="both"/>
        <w:rPr>
          <w:rFonts w:ascii="Palatino Linotype" w:eastAsia="Palatino Linotype" w:hAnsi="Palatino Linotype" w:cs="Palatino Linotype"/>
          <w:i/>
        </w:rPr>
      </w:pPr>
      <w:r w:rsidRPr="00485867">
        <w:rPr>
          <w:rFonts w:ascii="Palatino Linotype" w:eastAsia="Palatino Linotype" w:hAnsi="Palatino Linotype" w:cs="Palatino Linotype"/>
          <w:i/>
        </w:rPr>
        <w:t>…</w:t>
      </w:r>
    </w:p>
    <w:p w14:paraId="39A99A76" w14:textId="77777777" w:rsidR="00C231F1" w:rsidRPr="00485867" w:rsidRDefault="00C231F1" w:rsidP="007745C0">
      <w:pPr>
        <w:tabs>
          <w:tab w:val="left" w:pos="7938"/>
        </w:tabs>
        <w:spacing w:after="0" w:line="276" w:lineRule="auto"/>
        <w:ind w:left="567" w:right="902"/>
        <w:jc w:val="both"/>
        <w:rPr>
          <w:rFonts w:ascii="Palatino Linotype" w:eastAsia="Palatino Linotype" w:hAnsi="Palatino Linotype" w:cs="Palatino Linotype"/>
          <w:b/>
          <w:i/>
        </w:rPr>
      </w:pPr>
      <w:r w:rsidRPr="00485867">
        <w:rPr>
          <w:rFonts w:ascii="Palatino Linotype" w:eastAsia="Palatino Linotype" w:hAnsi="Palatino Linotype" w:cs="Palatino Linotype"/>
          <w:b/>
          <w:i/>
        </w:rPr>
        <w:t>VI. Se trate de una consulta</w:t>
      </w:r>
      <w:r w:rsidRPr="00485867">
        <w:rPr>
          <w:rFonts w:ascii="Palatino Linotype" w:eastAsia="Palatino Linotype" w:hAnsi="Palatino Linotype" w:cs="Palatino Linotype"/>
          <w:i/>
        </w:rPr>
        <w:t>, o trámite en específico</w:t>
      </w:r>
      <w:r w:rsidRPr="00485867">
        <w:rPr>
          <w:rFonts w:ascii="Palatino Linotype" w:eastAsia="Palatino Linotype" w:hAnsi="Palatino Linotype" w:cs="Palatino Linotype"/>
          <w:b/>
          <w:i/>
        </w:rPr>
        <w:t xml:space="preserve">; </w:t>
      </w:r>
    </w:p>
    <w:p w14:paraId="7F5E802F" w14:textId="0AB02802" w:rsidR="00EC12F6" w:rsidRPr="00485867" w:rsidRDefault="00EC12F6" w:rsidP="00017D27">
      <w:pPr>
        <w:tabs>
          <w:tab w:val="left" w:pos="7938"/>
        </w:tabs>
        <w:spacing w:after="0" w:line="276" w:lineRule="auto"/>
        <w:ind w:left="567" w:right="902"/>
        <w:jc w:val="both"/>
        <w:rPr>
          <w:rFonts w:ascii="Palatino Linotype" w:eastAsia="Palatino Linotype" w:hAnsi="Palatino Linotype" w:cs="Palatino Linotype"/>
          <w:b/>
          <w:i/>
        </w:rPr>
      </w:pPr>
      <w:r w:rsidRPr="00485867">
        <w:rPr>
          <w:rFonts w:ascii="Palatino Linotype" w:eastAsia="Palatino Linotype" w:hAnsi="Palatino Linotype" w:cs="Palatino Linotype"/>
          <w:b/>
          <w:i/>
        </w:rPr>
        <w:t>V</w:t>
      </w:r>
      <w:r w:rsidR="00017D27" w:rsidRPr="00485867">
        <w:rPr>
          <w:rFonts w:ascii="Palatino Linotype" w:eastAsia="Palatino Linotype" w:hAnsi="Palatino Linotype" w:cs="Palatino Linotype"/>
          <w:b/>
          <w:i/>
        </w:rPr>
        <w:t>I</w:t>
      </w:r>
      <w:r w:rsidRPr="00485867">
        <w:rPr>
          <w:rFonts w:ascii="Palatino Linotype" w:eastAsia="Palatino Linotype" w:hAnsi="Palatino Linotype" w:cs="Palatino Linotype"/>
          <w:b/>
          <w:i/>
        </w:rPr>
        <w:t xml:space="preserve">I. </w:t>
      </w:r>
      <w:r w:rsidR="00017D27" w:rsidRPr="00485867">
        <w:rPr>
          <w:rFonts w:ascii="Palatino Linotype" w:eastAsia="Palatino Linotype" w:hAnsi="Palatino Linotype" w:cs="Palatino Linotype"/>
          <w:b/>
          <w:i/>
        </w:rPr>
        <w:t>El recurrente amplíe su solicitud en el recurso de revisión, únicamente respecto de los nuevos contenidos</w:t>
      </w:r>
      <w:r w:rsidRPr="00485867">
        <w:rPr>
          <w:rFonts w:ascii="Palatino Linotype" w:eastAsia="Palatino Linotype" w:hAnsi="Palatino Linotype" w:cs="Palatino Linotype"/>
          <w:b/>
          <w:i/>
        </w:rPr>
        <w:t xml:space="preserve">; </w:t>
      </w:r>
    </w:p>
    <w:p w14:paraId="3A9774CA" w14:textId="77777777" w:rsidR="00C231F1" w:rsidRPr="00485867" w:rsidRDefault="00C231F1" w:rsidP="007745C0">
      <w:pPr>
        <w:tabs>
          <w:tab w:val="left" w:pos="7938"/>
        </w:tabs>
        <w:spacing w:after="0" w:line="276" w:lineRule="auto"/>
        <w:ind w:left="567" w:right="902"/>
        <w:jc w:val="both"/>
        <w:rPr>
          <w:rFonts w:ascii="Palatino Linotype" w:eastAsia="Palatino Linotype" w:hAnsi="Palatino Linotype" w:cs="Palatino Linotype"/>
          <w:i/>
        </w:rPr>
      </w:pPr>
      <w:r w:rsidRPr="00485867">
        <w:rPr>
          <w:rFonts w:ascii="Palatino Linotype" w:eastAsia="Palatino Linotype" w:hAnsi="Palatino Linotype" w:cs="Palatino Linotype"/>
          <w:i/>
        </w:rPr>
        <w:t>…</w:t>
      </w:r>
    </w:p>
    <w:p w14:paraId="0C9B5AE0" w14:textId="77777777" w:rsidR="00EC12F6" w:rsidRPr="00485867" w:rsidRDefault="00EC12F6" w:rsidP="007745C0">
      <w:pPr>
        <w:tabs>
          <w:tab w:val="left" w:pos="7938"/>
        </w:tabs>
        <w:spacing w:after="0" w:line="276" w:lineRule="auto"/>
        <w:ind w:left="567" w:right="902"/>
        <w:jc w:val="both"/>
        <w:rPr>
          <w:rFonts w:ascii="Palatino Linotype" w:eastAsia="Palatino Linotype" w:hAnsi="Palatino Linotype" w:cs="Palatino Linotype"/>
          <w:i/>
        </w:rPr>
      </w:pPr>
    </w:p>
    <w:p w14:paraId="5F682DA4" w14:textId="77777777" w:rsidR="00C231F1" w:rsidRPr="00485867" w:rsidRDefault="00C231F1" w:rsidP="007745C0">
      <w:pPr>
        <w:tabs>
          <w:tab w:val="left" w:pos="7938"/>
        </w:tabs>
        <w:spacing w:after="0" w:line="276" w:lineRule="auto"/>
        <w:ind w:left="567" w:right="902"/>
        <w:jc w:val="both"/>
        <w:rPr>
          <w:rFonts w:ascii="Palatino Linotype" w:eastAsia="Palatino Linotype" w:hAnsi="Palatino Linotype" w:cs="Palatino Linotype"/>
          <w:i/>
        </w:rPr>
      </w:pPr>
      <w:r w:rsidRPr="00485867">
        <w:rPr>
          <w:rFonts w:ascii="Palatino Linotype" w:eastAsia="Palatino Linotype" w:hAnsi="Palatino Linotype" w:cs="Palatino Linotype"/>
          <w:b/>
          <w:i/>
        </w:rPr>
        <w:t>Artículo 192.</w:t>
      </w:r>
      <w:r w:rsidRPr="00485867">
        <w:rPr>
          <w:rFonts w:ascii="Palatino Linotype" w:eastAsia="Palatino Linotype" w:hAnsi="Palatino Linotype" w:cs="Palatino Linotype"/>
          <w:i/>
        </w:rPr>
        <w:t xml:space="preserve"> El recurso será sobreseído, en todo o en parte, cuando una vez admitido, se actualicen alguno de los siguientes supuestos:</w:t>
      </w:r>
    </w:p>
    <w:p w14:paraId="3AABD8A0" w14:textId="77777777" w:rsidR="00C231F1" w:rsidRPr="00485867" w:rsidRDefault="00C231F1" w:rsidP="007745C0">
      <w:pPr>
        <w:tabs>
          <w:tab w:val="left" w:pos="7938"/>
        </w:tabs>
        <w:spacing w:after="0" w:line="276" w:lineRule="auto"/>
        <w:ind w:left="567" w:right="902"/>
        <w:jc w:val="both"/>
        <w:rPr>
          <w:rFonts w:ascii="Palatino Linotype" w:eastAsia="Palatino Linotype" w:hAnsi="Palatino Linotype" w:cs="Palatino Linotype"/>
          <w:i/>
        </w:rPr>
      </w:pPr>
      <w:r w:rsidRPr="00485867">
        <w:rPr>
          <w:rFonts w:ascii="Palatino Linotype" w:eastAsia="Palatino Linotype" w:hAnsi="Palatino Linotype" w:cs="Palatino Linotype"/>
          <w:i/>
        </w:rPr>
        <w:t>…</w:t>
      </w:r>
    </w:p>
    <w:p w14:paraId="05DBD952" w14:textId="171A4FBC" w:rsidR="00C231F1" w:rsidRPr="00485867" w:rsidRDefault="00C231F1" w:rsidP="00600CC8">
      <w:pPr>
        <w:tabs>
          <w:tab w:val="left" w:pos="7938"/>
        </w:tabs>
        <w:spacing w:after="0" w:line="276" w:lineRule="auto"/>
        <w:ind w:left="567" w:right="902"/>
        <w:jc w:val="both"/>
        <w:rPr>
          <w:rFonts w:ascii="Palatino Linotype" w:eastAsia="Palatino Linotype" w:hAnsi="Palatino Linotype" w:cs="Palatino Linotype"/>
          <w:i/>
        </w:rPr>
      </w:pPr>
      <w:r w:rsidRPr="00485867">
        <w:rPr>
          <w:rFonts w:ascii="Palatino Linotype" w:eastAsia="Palatino Linotype" w:hAnsi="Palatino Linotype" w:cs="Palatino Linotype"/>
          <w:b/>
          <w:i/>
        </w:rPr>
        <w:t>IV</w:t>
      </w:r>
      <w:r w:rsidRPr="00485867">
        <w:rPr>
          <w:rFonts w:ascii="Palatino Linotype" w:eastAsia="Palatino Linotype" w:hAnsi="Palatino Linotype" w:cs="Palatino Linotype"/>
          <w:i/>
        </w:rPr>
        <w:t xml:space="preserve">. Admitido el recurso de revisión, </w:t>
      </w:r>
      <w:r w:rsidRPr="00485867">
        <w:rPr>
          <w:rFonts w:ascii="Palatino Linotype" w:eastAsia="Palatino Linotype" w:hAnsi="Palatino Linotype" w:cs="Palatino Linotype"/>
          <w:b/>
          <w:i/>
        </w:rPr>
        <w:t>aparezca alguna causal de improcedencia</w:t>
      </w:r>
      <w:r w:rsidRPr="00485867">
        <w:rPr>
          <w:rFonts w:ascii="Palatino Linotype" w:eastAsia="Palatino Linotype" w:hAnsi="Palatino Linotype" w:cs="Palatino Linotype"/>
          <w:i/>
        </w:rPr>
        <w:t xml:space="preserve"> en los términos de la presente Ley. “</w:t>
      </w:r>
    </w:p>
    <w:p w14:paraId="23893A59" w14:textId="77777777" w:rsidR="00600CC8" w:rsidRPr="00485867" w:rsidRDefault="00600CC8" w:rsidP="00600CC8">
      <w:pPr>
        <w:tabs>
          <w:tab w:val="left" w:pos="7938"/>
        </w:tabs>
        <w:spacing w:after="0" w:line="276" w:lineRule="auto"/>
        <w:ind w:left="567" w:right="902"/>
        <w:jc w:val="both"/>
        <w:rPr>
          <w:rFonts w:ascii="Palatino Linotype" w:eastAsia="Palatino Linotype" w:hAnsi="Palatino Linotype" w:cs="Palatino Linotype"/>
          <w:i/>
        </w:rPr>
      </w:pPr>
    </w:p>
    <w:p w14:paraId="78F2C7B7" w14:textId="629024A6" w:rsidR="00C231F1" w:rsidRPr="00485867" w:rsidRDefault="00C231F1" w:rsidP="007745C0">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 xml:space="preserve">Siendo el </w:t>
      </w:r>
      <w:r w:rsidRPr="00485867">
        <w:rPr>
          <w:rFonts w:ascii="Palatino Linotype" w:eastAsia="Palatino Linotype" w:hAnsi="Palatino Linotype" w:cs="Palatino Linotype"/>
          <w:b/>
          <w:i/>
          <w:sz w:val="24"/>
        </w:rPr>
        <w:t>sobreseimiento</w:t>
      </w:r>
      <w:r w:rsidRPr="00485867">
        <w:rPr>
          <w:rFonts w:ascii="Palatino Linotype" w:eastAsia="Palatino Linotype" w:hAnsi="Palatino Linotype" w:cs="Palatino Linotype"/>
          <w:b/>
          <w:sz w:val="24"/>
        </w:rPr>
        <w:t xml:space="preserve"> </w:t>
      </w:r>
      <w:r w:rsidRPr="00485867">
        <w:rPr>
          <w:rFonts w:ascii="Palatino Linotype" w:eastAsia="Palatino Linotype" w:hAnsi="Palatino Linotype" w:cs="Palatino Linotype"/>
          <w:sz w:val="24"/>
        </w:rPr>
        <w:t xml:space="preserve">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w:t>
      </w:r>
      <w:r w:rsidRPr="00485867">
        <w:rPr>
          <w:rFonts w:ascii="Palatino Linotype" w:eastAsia="Palatino Linotype" w:hAnsi="Palatino Linotype" w:cs="Palatino Linotype"/>
          <w:sz w:val="24"/>
        </w:rPr>
        <w:lastRenderedPageBreak/>
        <w:t>recurso administrativo sin entrar al estudio de fondo del asunto de que se trate; lo anterior con apoyo en el criterio del Poder Judicial de la Federación con rubro:</w:t>
      </w:r>
    </w:p>
    <w:p w14:paraId="44A67D5E" w14:textId="2B1BF12C" w:rsidR="00C231F1" w:rsidRPr="00485867" w:rsidRDefault="00C231F1" w:rsidP="00600CC8">
      <w:pPr>
        <w:spacing w:after="0" w:line="276" w:lineRule="auto"/>
        <w:ind w:left="567" w:right="902"/>
        <w:jc w:val="both"/>
        <w:rPr>
          <w:rFonts w:ascii="Palatino Linotype" w:eastAsia="Palatino Linotype" w:hAnsi="Palatino Linotype" w:cs="Palatino Linotype"/>
          <w:b/>
          <w:i/>
        </w:rPr>
      </w:pPr>
      <w:r w:rsidRPr="00485867">
        <w:rPr>
          <w:rFonts w:ascii="Palatino Linotype" w:eastAsia="Palatino Linotype" w:hAnsi="Palatino Linotype" w:cs="Palatino Linotype"/>
          <w:i/>
        </w:rPr>
        <w:t>“</w:t>
      </w:r>
      <w:r w:rsidRPr="00485867">
        <w:rPr>
          <w:rFonts w:ascii="Palatino Linotype" w:eastAsia="Palatino Linotype" w:hAnsi="Palatino Linotype" w:cs="Palatino Linotype"/>
          <w:b/>
          <w:i/>
        </w:rPr>
        <w:t>SOBRESEIMIENTO, NO PERMITE ENTRAR AL ESTUDIO DE LAS CUESTIONES DE FONDO</w:t>
      </w:r>
      <w:r w:rsidR="00600CC8" w:rsidRPr="00485867">
        <w:rPr>
          <w:rFonts w:ascii="Palatino Linotype" w:eastAsia="Palatino Linotype" w:hAnsi="Palatino Linotype" w:cs="Palatino Linotype"/>
          <w:b/>
          <w:i/>
        </w:rPr>
        <w:t xml:space="preserve">. </w:t>
      </w:r>
      <w:r w:rsidRPr="00485867">
        <w:rPr>
          <w:rFonts w:ascii="Palatino Linotype" w:eastAsia="Palatino Linotype" w:hAnsi="Palatino Linotype" w:cs="Palatino Linotype"/>
          <w:i/>
        </w:rPr>
        <w:t>No causa agravio la sentencia que no se ocupa de los razonamientos tendientes a demostrar la inconstitucionalidad de los actos reclamados de las autoridades responsables, que constituyen el problema de fondo, si se decreta el s</w:t>
      </w:r>
      <w:r w:rsidR="00600CC8" w:rsidRPr="00485867">
        <w:rPr>
          <w:rFonts w:ascii="Palatino Linotype" w:eastAsia="Palatino Linotype" w:hAnsi="Palatino Linotype" w:cs="Palatino Linotype"/>
          <w:i/>
        </w:rPr>
        <w:t xml:space="preserve">obreseimiento del juicio.” </w:t>
      </w:r>
    </w:p>
    <w:p w14:paraId="4224607B" w14:textId="77777777" w:rsidR="00C231F1" w:rsidRPr="00485867" w:rsidRDefault="00C231F1" w:rsidP="007745C0">
      <w:pPr>
        <w:spacing w:after="0" w:line="276" w:lineRule="auto"/>
        <w:ind w:left="567" w:right="902"/>
        <w:jc w:val="both"/>
        <w:rPr>
          <w:rFonts w:ascii="Palatino Linotype" w:eastAsia="Palatino Linotype" w:hAnsi="Palatino Linotype" w:cs="Palatino Linotype"/>
          <w:i/>
        </w:rPr>
      </w:pPr>
    </w:p>
    <w:p w14:paraId="089626A7" w14:textId="77777777" w:rsidR="00C231F1" w:rsidRPr="00485867" w:rsidRDefault="00C231F1" w:rsidP="007745C0">
      <w:pPr>
        <w:spacing w:after="0" w:line="360" w:lineRule="auto"/>
        <w:jc w:val="both"/>
        <w:rPr>
          <w:rFonts w:ascii="Palatino Linotype" w:eastAsia="Palatino Linotype" w:hAnsi="Palatino Linotype" w:cs="Palatino Linotype"/>
          <w:sz w:val="24"/>
        </w:rPr>
      </w:pPr>
      <w:r w:rsidRPr="00485867">
        <w:rPr>
          <w:rFonts w:ascii="Palatino Linotype" w:eastAsia="Palatino Linotype" w:hAnsi="Palatino Linotype" w:cs="Palatino Linotype"/>
          <w:sz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3559197" w14:textId="77777777" w:rsidR="00C231F1" w:rsidRPr="00485867" w:rsidRDefault="00C231F1" w:rsidP="007745C0">
      <w:pPr>
        <w:spacing w:after="0" w:line="360" w:lineRule="auto"/>
        <w:jc w:val="both"/>
        <w:rPr>
          <w:rFonts w:ascii="Palatino Linotype" w:eastAsia="Palatino Linotype" w:hAnsi="Palatino Linotype" w:cs="Palatino Linotype"/>
        </w:rPr>
      </w:pPr>
    </w:p>
    <w:p w14:paraId="04BEF4D2" w14:textId="77777777" w:rsidR="00C231F1" w:rsidRPr="00485867" w:rsidRDefault="00C231F1" w:rsidP="007745C0">
      <w:pPr>
        <w:spacing w:after="0" w:line="276" w:lineRule="auto"/>
        <w:ind w:left="567" w:right="567"/>
        <w:jc w:val="both"/>
        <w:rPr>
          <w:rFonts w:ascii="Palatino Linotype" w:eastAsia="Palatino Linotype" w:hAnsi="Palatino Linotype" w:cs="Palatino Linotype"/>
          <w:b/>
          <w:i/>
        </w:rPr>
      </w:pPr>
      <w:r w:rsidRPr="00485867">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485867">
        <w:rPr>
          <w:rFonts w:ascii="Palatino Linotype" w:eastAsia="Palatino Linotype" w:hAnsi="Palatino Linotype" w:cs="Palatino Linotype"/>
          <w:i/>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485867">
        <w:rPr>
          <w:rFonts w:ascii="Palatino Linotype" w:eastAsia="Palatino Linotype" w:hAnsi="Palatino Linotype" w:cs="Palatino Linotype"/>
        </w:rPr>
        <w:tab/>
      </w:r>
    </w:p>
    <w:p w14:paraId="069AD736" w14:textId="77777777" w:rsidR="00C231F1" w:rsidRPr="00485867" w:rsidRDefault="00C231F1" w:rsidP="007745C0">
      <w:pPr>
        <w:spacing w:after="0" w:line="360" w:lineRule="auto"/>
        <w:jc w:val="both"/>
        <w:rPr>
          <w:rFonts w:ascii="Palatino Linotype" w:eastAsia="Palatino Linotype" w:hAnsi="Palatino Linotype" w:cs="Palatino Linotype"/>
          <w:sz w:val="24"/>
          <w:szCs w:val="24"/>
        </w:rPr>
      </w:pPr>
    </w:p>
    <w:p w14:paraId="1A58F36D" w14:textId="5F4637D7" w:rsidR="00600CC8" w:rsidRPr="00485867" w:rsidRDefault="00600CC8" w:rsidP="00600CC8">
      <w:pPr>
        <w:spacing w:after="0" w:line="360" w:lineRule="auto"/>
        <w:ind w:right="49"/>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Así las cosas, con fundamento en lo prescrito en los artículos 5 párrafos trigésimo segundo, trigésimo tercero y trigésimo cuarto de la Constitución Política del Estado Libre y Soberano de México; 2, fracción II; 29, 36 fracciones I y II; 176, 178, 179, 181, 185, 191 fracción VI y 192, fracción IV, de la Ley de Transparencia y Acceso a la Información Pública del Estado de México y Municipios, este Pleno:</w:t>
      </w:r>
    </w:p>
    <w:p w14:paraId="04CF017A" w14:textId="77777777" w:rsidR="00600CC8" w:rsidRPr="00485867" w:rsidRDefault="00600CC8" w:rsidP="00F454FB">
      <w:pPr>
        <w:spacing w:after="0" w:line="360" w:lineRule="auto"/>
        <w:ind w:right="49"/>
        <w:jc w:val="both"/>
        <w:rPr>
          <w:rFonts w:ascii="Palatino Linotype" w:eastAsia="Palatino Linotype" w:hAnsi="Palatino Linotype" w:cs="Palatino Linotype"/>
          <w:sz w:val="24"/>
          <w:szCs w:val="24"/>
        </w:rPr>
      </w:pPr>
    </w:p>
    <w:p w14:paraId="633145D0" w14:textId="77777777" w:rsidR="009B216C" w:rsidRPr="00485867" w:rsidRDefault="009B216C" w:rsidP="00F454FB">
      <w:pPr>
        <w:spacing w:after="0" w:line="360" w:lineRule="auto"/>
        <w:ind w:left="360"/>
        <w:jc w:val="center"/>
        <w:rPr>
          <w:rFonts w:ascii="Palatino Linotype" w:eastAsia="Palatino Linotype" w:hAnsi="Palatino Linotype" w:cs="Palatino Linotype"/>
          <w:b/>
          <w:sz w:val="24"/>
          <w:szCs w:val="24"/>
        </w:rPr>
      </w:pPr>
      <w:r w:rsidRPr="00485867">
        <w:rPr>
          <w:rFonts w:ascii="Palatino Linotype" w:eastAsia="Palatino Linotype" w:hAnsi="Palatino Linotype" w:cs="Palatino Linotype"/>
          <w:b/>
          <w:sz w:val="24"/>
          <w:szCs w:val="24"/>
        </w:rPr>
        <w:t>III. R E S U E L V E:</w:t>
      </w:r>
    </w:p>
    <w:p w14:paraId="498BBB7C" w14:textId="77777777" w:rsidR="00EE432A" w:rsidRPr="00485867" w:rsidRDefault="00EE432A" w:rsidP="00F454FB">
      <w:pPr>
        <w:spacing w:after="0" w:line="360" w:lineRule="auto"/>
        <w:ind w:left="360"/>
        <w:jc w:val="center"/>
        <w:rPr>
          <w:rFonts w:ascii="Palatino Linotype" w:eastAsia="Palatino Linotype" w:hAnsi="Palatino Linotype" w:cs="Palatino Linotype"/>
          <w:b/>
          <w:sz w:val="24"/>
          <w:szCs w:val="24"/>
        </w:rPr>
      </w:pPr>
    </w:p>
    <w:p w14:paraId="74503379" w14:textId="41CC5E78" w:rsidR="009B216C" w:rsidRPr="00485867" w:rsidRDefault="009B216C" w:rsidP="00F454FB">
      <w:pPr>
        <w:spacing w:after="0" w:line="360" w:lineRule="auto"/>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Primero.</w:t>
      </w:r>
      <w:r w:rsidRPr="00485867">
        <w:rPr>
          <w:rFonts w:ascii="Palatino Linotype" w:eastAsia="Palatino Linotype" w:hAnsi="Palatino Linotype" w:cs="Palatino Linotype"/>
          <w:sz w:val="24"/>
          <w:szCs w:val="24"/>
        </w:rPr>
        <w:t xml:space="preserve"> Se </w:t>
      </w:r>
      <w:r w:rsidR="001B5268" w:rsidRPr="00485867">
        <w:rPr>
          <w:rFonts w:ascii="Palatino Linotype" w:eastAsia="Palatino Linotype" w:hAnsi="Palatino Linotype" w:cs="Palatino Linotype"/>
          <w:b/>
          <w:sz w:val="24"/>
          <w:szCs w:val="24"/>
        </w:rPr>
        <w:t>Sobresee</w:t>
      </w:r>
      <w:r w:rsidRPr="00485867">
        <w:rPr>
          <w:rFonts w:ascii="Palatino Linotype" w:eastAsia="Palatino Linotype" w:hAnsi="Palatino Linotype" w:cs="Palatino Linotype"/>
          <w:sz w:val="24"/>
          <w:szCs w:val="24"/>
        </w:rPr>
        <w:t xml:space="preserve"> el recurso de revisión número </w:t>
      </w:r>
      <w:r w:rsidRPr="00485867">
        <w:rPr>
          <w:rFonts w:ascii="Palatino Linotype" w:eastAsia="Palatino Linotype" w:hAnsi="Palatino Linotype" w:cs="Palatino Linotype"/>
          <w:b/>
          <w:sz w:val="24"/>
          <w:szCs w:val="24"/>
        </w:rPr>
        <w:t>0</w:t>
      </w:r>
      <w:r w:rsidR="003626D0" w:rsidRPr="00485867">
        <w:rPr>
          <w:rFonts w:ascii="Palatino Linotype" w:eastAsia="Palatino Linotype" w:hAnsi="Palatino Linotype" w:cs="Palatino Linotype"/>
          <w:b/>
          <w:sz w:val="24"/>
          <w:szCs w:val="24"/>
        </w:rPr>
        <w:t>0464</w:t>
      </w:r>
      <w:r w:rsidRPr="00485867">
        <w:rPr>
          <w:rFonts w:ascii="Palatino Linotype" w:eastAsia="Palatino Linotype" w:hAnsi="Palatino Linotype" w:cs="Palatino Linotype"/>
          <w:b/>
          <w:sz w:val="24"/>
          <w:szCs w:val="24"/>
        </w:rPr>
        <w:t>/INFOEM/IP/RR/202</w:t>
      </w:r>
      <w:r w:rsidR="003626D0" w:rsidRPr="00485867">
        <w:rPr>
          <w:rFonts w:ascii="Palatino Linotype" w:eastAsia="Palatino Linotype" w:hAnsi="Palatino Linotype" w:cs="Palatino Linotype"/>
          <w:b/>
          <w:sz w:val="24"/>
          <w:szCs w:val="24"/>
        </w:rPr>
        <w:t>3</w:t>
      </w:r>
      <w:r w:rsidRPr="00485867">
        <w:rPr>
          <w:rFonts w:ascii="Palatino Linotype" w:eastAsia="Palatino Linotype" w:hAnsi="Palatino Linotype" w:cs="Palatino Linotype"/>
          <w:sz w:val="24"/>
          <w:szCs w:val="24"/>
        </w:rPr>
        <w:t>, por actualiza</w:t>
      </w:r>
      <w:r w:rsidR="00600CC8" w:rsidRPr="00485867">
        <w:rPr>
          <w:rFonts w:ascii="Palatino Linotype" w:eastAsia="Palatino Linotype" w:hAnsi="Palatino Linotype" w:cs="Palatino Linotype"/>
          <w:sz w:val="24"/>
          <w:szCs w:val="24"/>
        </w:rPr>
        <w:t>rse la causal de improcedencia prevista</w:t>
      </w:r>
      <w:r w:rsidRPr="00485867">
        <w:rPr>
          <w:rFonts w:ascii="Palatino Linotype" w:eastAsia="Palatino Linotype" w:hAnsi="Palatino Linotype" w:cs="Palatino Linotype"/>
          <w:sz w:val="24"/>
          <w:szCs w:val="24"/>
        </w:rPr>
        <w:t xml:space="preserve"> en la fracción IV del artículo 192, en relación con la</w:t>
      </w:r>
      <w:r w:rsidR="00017D27" w:rsidRPr="00485867">
        <w:rPr>
          <w:rFonts w:ascii="Palatino Linotype" w:eastAsia="Palatino Linotype" w:hAnsi="Palatino Linotype" w:cs="Palatino Linotype"/>
          <w:sz w:val="24"/>
          <w:szCs w:val="24"/>
        </w:rPr>
        <w:t>s fracciones</w:t>
      </w:r>
      <w:r w:rsidRPr="00485867">
        <w:rPr>
          <w:rFonts w:ascii="Palatino Linotype" w:eastAsia="Palatino Linotype" w:hAnsi="Palatino Linotype" w:cs="Palatino Linotype"/>
          <w:sz w:val="24"/>
          <w:szCs w:val="24"/>
        </w:rPr>
        <w:t xml:space="preserve"> VI </w:t>
      </w:r>
      <w:r w:rsidR="00017D27" w:rsidRPr="00485867">
        <w:rPr>
          <w:rFonts w:ascii="Palatino Linotype" w:eastAsia="Palatino Linotype" w:hAnsi="Palatino Linotype" w:cs="Palatino Linotype"/>
          <w:sz w:val="24"/>
          <w:szCs w:val="24"/>
        </w:rPr>
        <w:t xml:space="preserve">y VII </w:t>
      </w:r>
      <w:r w:rsidRPr="00485867">
        <w:rPr>
          <w:rFonts w:ascii="Palatino Linotype" w:eastAsia="Palatino Linotype" w:hAnsi="Palatino Linotype" w:cs="Palatino Linotype"/>
          <w:sz w:val="24"/>
          <w:szCs w:val="24"/>
        </w:rPr>
        <w:t xml:space="preserve">del artículo 191, ambos de la Ley de Transparencia vigente en la entidad, en términos del Considerando </w:t>
      </w:r>
      <w:r w:rsidR="001B5268" w:rsidRPr="00485867">
        <w:rPr>
          <w:rFonts w:ascii="Palatino Linotype" w:eastAsia="Palatino Linotype" w:hAnsi="Palatino Linotype" w:cs="Palatino Linotype"/>
          <w:b/>
          <w:sz w:val="24"/>
          <w:szCs w:val="24"/>
        </w:rPr>
        <w:t>Tercero</w:t>
      </w:r>
      <w:r w:rsidRPr="00485867">
        <w:rPr>
          <w:rFonts w:ascii="Palatino Linotype" w:eastAsia="Palatino Linotype" w:hAnsi="Palatino Linotype" w:cs="Palatino Linotype"/>
          <w:sz w:val="24"/>
          <w:szCs w:val="24"/>
        </w:rPr>
        <w:t xml:space="preserve"> de la presente resolución.</w:t>
      </w:r>
    </w:p>
    <w:p w14:paraId="1374FC35" w14:textId="77777777" w:rsidR="00600CC8" w:rsidRPr="00485867" w:rsidRDefault="00600CC8" w:rsidP="00F454FB">
      <w:pPr>
        <w:spacing w:after="0" w:line="360" w:lineRule="auto"/>
        <w:jc w:val="both"/>
        <w:rPr>
          <w:rFonts w:ascii="Palatino Linotype" w:eastAsia="Palatino Linotype" w:hAnsi="Palatino Linotype" w:cs="Palatino Linotype"/>
          <w:sz w:val="24"/>
          <w:szCs w:val="24"/>
        </w:rPr>
      </w:pPr>
    </w:p>
    <w:p w14:paraId="43D38CE9" w14:textId="4AD83EB2" w:rsidR="009B216C" w:rsidRPr="00485867" w:rsidRDefault="00600CC8" w:rsidP="00F454FB">
      <w:pPr>
        <w:spacing w:after="0" w:line="360" w:lineRule="auto"/>
        <w:jc w:val="both"/>
        <w:rPr>
          <w:rFonts w:ascii="Palatino Linotype" w:eastAsia="Palatino Linotype" w:hAnsi="Palatino Linotype" w:cs="Palatino Linotype"/>
          <w:b/>
          <w:sz w:val="24"/>
          <w:szCs w:val="24"/>
        </w:rPr>
      </w:pPr>
      <w:r w:rsidRPr="00485867">
        <w:rPr>
          <w:rFonts w:ascii="Palatino Linotype" w:eastAsia="Palatino Linotype" w:hAnsi="Palatino Linotype" w:cs="Palatino Linotype"/>
          <w:b/>
          <w:sz w:val="24"/>
          <w:szCs w:val="24"/>
        </w:rPr>
        <w:t xml:space="preserve">Segundo. Notifíquese </w:t>
      </w:r>
      <w:r w:rsidRPr="00485867">
        <w:rPr>
          <w:rFonts w:ascii="Palatino Linotype" w:eastAsia="Palatino Linotype" w:hAnsi="Palatino Linotype" w:cs="Palatino Linotype"/>
          <w:sz w:val="24"/>
          <w:szCs w:val="24"/>
        </w:rPr>
        <w:t>vía SAIMEX,</w:t>
      </w:r>
      <w:r w:rsidRPr="00485867">
        <w:rPr>
          <w:rFonts w:ascii="Palatino Linotype" w:eastAsia="Palatino Linotype" w:hAnsi="Palatino Linotype" w:cs="Palatino Linotype"/>
          <w:b/>
          <w:sz w:val="24"/>
          <w:szCs w:val="24"/>
        </w:rPr>
        <w:t xml:space="preserve"> </w:t>
      </w:r>
      <w:r w:rsidRPr="00485867">
        <w:rPr>
          <w:rFonts w:ascii="Palatino Linotype" w:eastAsia="Palatino Linotype" w:hAnsi="Palatino Linotype" w:cs="Palatino Linotype"/>
          <w:sz w:val="24"/>
          <w:szCs w:val="24"/>
        </w:rPr>
        <w:t xml:space="preserve">al </w:t>
      </w:r>
      <w:proofErr w:type="gramStart"/>
      <w:r w:rsidRPr="00485867">
        <w:rPr>
          <w:rFonts w:ascii="Palatino Linotype" w:eastAsia="Palatino Linotype" w:hAnsi="Palatino Linotype" w:cs="Palatino Linotype"/>
          <w:sz w:val="24"/>
          <w:szCs w:val="24"/>
        </w:rPr>
        <w:t>Responsable</w:t>
      </w:r>
      <w:proofErr w:type="gramEnd"/>
      <w:r w:rsidRPr="00485867">
        <w:rPr>
          <w:rFonts w:ascii="Palatino Linotype" w:eastAsia="Palatino Linotype" w:hAnsi="Palatino Linotype" w:cs="Palatino Linotype"/>
          <w:sz w:val="24"/>
          <w:szCs w:val="24"/>
        </w:rPr>
        <w:t xml:space="preserve"> de la Unidad de Transparencia del</w:t>
      </w:r>
      <w:r w:rsidRPr="00485867">
        <w:rPr>
          <w:rFonts w:ascii="Palatino Linotype" w:eastAsia="Palatino Linotype" w:hAnsi="Palatino Linotype" w:cs="Palatino Linotype"/>
          <w:b/>
          <w:sz w:val="24"/>
          <w:szCs w:val="24"/>
        </w:rPr>
        <w:t xml:space="preserve"> </w:t>
      </w:r>
      <w:r w:rsidR="00252EE3" w:rsidRPr="00485867">
        <w:rPr>
          <w:rFonts w:ascii="Palatino Linotype" w:eastAsia="Palatino Linotype" w:hAnsi="Palatino Linotype" w:cs="Palatino Linotype"/>
          <w:b/>
          <w:sz w:val="24"/>
          <w:szCs w:val="24"/>
        </w:rPr>
        <w:t xml:space="preserve">Sujeto Obligado </w:t>
      </w:r>
      <w:r w:rsidRPr="00485867">
        <w:rPr>
          <w:rFonts w:ascii="Palatino Linotype" w:eastAsia="Palatino Linotype" w:hAnsi="Palatino Linotype" w:cs="Palatino Linotype"/>
          <w:sz w:val="24"/>
          <w:szCs w:val="24"/>
        </w:rPr>
        <w:t>la presente resolución, para su conocimiento, lo anterior en términos del artículo 189 de la Ley de Transparencia y Acceso a la Información Pública del Estado de México y Municipios.</w:t>
      </w:r>
    </w:p>
    <w:p w14:paraId="77D27206" w14:textId="77777777" w:rsidR="009B216C" w:rsidRPr="00485867" w:rsidRDefault="009B216C" w:rsidP="00F454FB">
      <w:pPr>
        <w:spacing w:after="0" w:line="360" w:lineRule="auto"/>
        <w:jc w:val="both"/>
        <w:rPr>
          <w:rFonts w:ascii="Palatino Linotype" w:eastAsia="Palatino Linotype" w:hAnsi="Palatino Linotype" w:cs="Palatino Linotype"/>
          <w:sz w:val="24"/>
          <w:szCs w:val="24"/>
        </w:rPr>
      </w:pPr>
    </w:p>
    <w:p w14:paraId="5F6D48BD" w14:textId="14CAE361" w:rsidR="009B216C" w:rsidRPr="00485867" w:rsidRDefault="009B216C" w:rsidP="00F454FB">
      <w:pPr>
        <w:spacing w:after="0" w:line="360" w:lineRule="auto"/>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b/>
          <w:sz w:val="24"/>
          <w:szCs w:val="24"/>
        </w:rPr>
        <w:t xml:space="preserve">Tercero. </w:t>
      </w:r>
      <w:r w:rsidRPr="00485867">
        <w:rPr>
          <w:rFonts w:ascii="Palatino Linotype" w:eastAsia="Palatino Linotype" w:hAnsi="Palatino Linotype" w:cs="Palatino Linotype"/>
          <w:b/>
          <w:sz w:val="32"/>
          <w:szCs w:val="32"/>
        </w:rPr>
        <w:t> </w:t>
      </w:r>
      <w:r w:rsidRPr="00485867">
        <w:rPr>
          <w:rFonts w:ascii="Palatino Linotype" w:eastAsia="Palatino Linotype" w:hAnsi="Palatino Linotype" w:cs="Palatino Linotype"/>
          <w:b/>
          <w:sz w:val="24"/>
          <w:szCs w:val="24"/>
        </w:rPr>
        <w:t xml:space="preserve">Notifíquese </w:t>
      </w:r>
      <w:r w:rsidRPr="00485867">
        <w:rPr>
          <w:rFonts w:ascii="Palatino Linotype" w:eastAsia="Palatino Linotype" w:hAnsi="Palatino Linotype" w:cs="Palatino Linotype"/>
          <w:sz w:val="24"/>
          <w:szCs w:val="24"/>
        </w:rPr>
        <w:t>vía SAIMEX</w:t>
      </w:r>
      <w:r w:rsidRPr="00485867">
        <w:rPr>
          <w:rFonts w:ascii="Palatino Linotype" w:eastAsia="Palatino Linotype" w:hAnsi="Palatino Linotype" w:cs="Palatino Linotype"/>
          <w:b/>
          <w:sz w:val="24"/>
          <w:szCs w:val="24"/>
        </w:rPr>
        <w:t xml:space="preserve">, </w:t>
      </w:r>
      <w:r w:rsidR="00252EE3" w:rsidRPr="00485867">
        <w:rPr>
          <w:rFonts w:ascii="Palatino Linotype" w:eastAsia="Palatino Linotype" w:hAnsi="Palatino Linotype" w:cs="Palatino Linotype"/>
          <w:sz w:val="24"/>
          <w:szCs w:val="24"/>
        </w:rPr>
        <w:t xml:space="preserve">la presente resolución a la parte </w:t>
      </w:r>
      <w:r w:rsidR="00252EE3" w:rsidRPr="00485867">
        <w:rPr>
          <w:rFonts w:ascii="Palatino Linotype" w:eastAsia="Palatino Linotype" w:hAnsi="Palatino Linotype" w:cs="Palatino Linotype"/>
          <w:b/>
          <w:sz w:val="24"/>
          <w:szCs w:val="24"/>
        </w:rPr>
        <w:t>Recurrente</w:t>
      </w:r>
      <w:r w:rsidRPr="00485867">
        <w:rPr>
          <w:rFonts w:ascii="Palatino Linotype" w:eastAsia="Palatino Linotype" w:hAnsi="Palatino Linotype" w:cs="Palatino Linotype"/>
          <w:sz w:val="24"/>
          <w:szCs w:val="24"/>
        </w:rPr>
        <w:t xml:space="preserve">, y hágase del conocimiento que en caso de que considere que la presente resolución le </w:t>
      </w:r>
      <w:r w:rsidRPr="00485867">
        <w:rPr>
          <w:rFonts w:ascii="Palatino Linotype" w:eastAsia="Palatino Linotype" w:hAnsi="Palatino Linotype" w:cs="Palatino Linotype"/>
          <w:sz w:val="24"/>
          <w:szCs w:val="24"/>
        </w:rPr>
        <w:lastRenderedPageBreak/>
        <w:t>causa algún perjuicio, podrá promover el Juicio de Amparo en los términos de las leyes aplicables, de acuerdo a lo estipulado por el artículo 196 de la Ley de Transparencia y Acceso a la Información Pública del Estado de México y Municipios.</w:t>
      </w:r>
    </w:p>
    <w:p w14:paraId="4EDAD69C" w14:textId="77777777" w:rsidR="00600CC8" w:rsidRPr="00485867" w:rsidRDefault="00600CC8" w:rsidP="00F454FB">
      <w:pPr>
        <w:spacing w:after="0" w:line="360" w:lineRule="auto"/>
        <w:jc w:val="both"/>
        <w:rPr>
          <w:rFonts w:ascii="Palatino Linotype" w:eastAsia="Palatino Linotype" w:hAnsi="Palatino Linotype" w:cs="Palatino Linotype"/>
          <w:sz w:val="24"/>
          <w:szCs w:val="24"/>
        </w:rPr>
      </w:pPr>
    </w:p>
    <w:p w14:paraId="1C4A99E8" w14:textId="0A358D0A" w:rsidR="00600CC8" w:rsidRPr="00485867" w:rsidRDefault="00600CC8" w:rsidP="00F454FB">
      <w:pPr>
        <w:spacing w:after="0" w:line="360" w:lineRule="auto"/>
        <w:jc w:val="both"/>
        <w:rPr>
          <w:rFonts w:ascii="Palatino Linotype" w:eastAsia="Palatino Linotype" w:hAnsi="Palatino Linotype" w:cs="Palatino Linotype"/>
          <w:sz w:val="24"/>
          <w:szCs w:val="24"/>
        </w:rPr>
      </w:pPr>
      <w:r w:rsidRPr="00485867">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7161C">
        <w:rPr>
          <w:rFonts w:ascii="Palatino Linotype" w:eastAsia="Palatino Linotype" w:hAnsi="Palatino Linotype" w:cs="Palatino Linotype"/>
          <w:sz w:val="24"/>
          <w:szCs w:val="24"/>
        </w:rPr>
        <w:t xml:space="preserve"> AUSENCIA JUSTIFICADA</w:t>
      </w:r>
      <w:r w:rsidRPr="00485867">
        <w:rPr>
          <w:rFonts w:ascii="Palatino Linotype" w:eastAsia="Palatino Linotype" w:hAnsi="Palatino Linotype" w:cs="Palatino Linotype"/>
          <w:sz w:val="24"/>
          <w:szCs w:val="24"/>
        </w:rPr>
        <w:t xml:space="preserve"> Y GUADALUPE RAMÍREZ PEÑA; EN LA TRIGÉSIMA NOVENA SESIÓN ORDINARIA CELEBRADA EL UNO DE NOVIEMBRE DEL DOS MIL VEINTITRÉS, ANTE EL SECRETARIO TÉCNICO DEL PLENO ALEXIS TAPIA RAMÍREZ</w:t>
      </w:r>
    </w:p>
    <w:p w14:paraId="2D6EC1C4" w14:textId="77777777" w:rsidR="003626D0" w:rsidRPr="00485867" w:rsidRDefault="003626D0" w:rsidP="00F454FB">
      <w:pPr>
        <w:spacing w:after="0" w:line="360" w:lineRule="auto"/>
        <w:jc w:val="both"/>
        <w:rPr>
          <w:rFonts w:ascii="Palatino Linotype" w:eastAsia="Palatino Linotype" w:hAnsi="Palatino Linotype" w:cs="Palatino Linotype"/>
        </w:rPr>
      </w:pPr>
    </w:p>
    <w:p w14:paraId="22F84287" w14:textId="31D09CB4" w:rsidR="00357964" w:rsidRPr="00485867" w:rsidRDefault="00357964" w:rsidP="00F454FB">
      <w:pPr>
        <w:spacing w:after="0" w:line="360" w:lineRule="auto"/>
        <w:ind w:right="-93"/>
        <w:jc w:val="both"/>
        <w:rPr>
          <w:rFonts w:ascii="Palatino Linotype" w:eastAsia="Palatino Linotype" w:hAnsi="Palatino Linotype" w:cs="Palatino Linotype"/>
          <w:sz w:val="24"/>
          <w:szCs w:val="24"/>
        </w:rPr>
      </w:pPr>
    </w:p>
    <w:p w14:paraId="17D4EF1E" w14:textId="77777777" w:rsidR="00371862" w:rsidRPr="00485867" w:rsidRDefault="00371862" w:rsidP="00F454FB">
      <w:pPr>
        <w:spacing w:after="0" w:line="360" w:lineRule="auto"/>
        <w:ind w:right="-93"/>
        <w:jc w:val="both"/>
        <w:rPr>
          <w:rFonts w:ascii="Palatino Linotype" w:eastAsia="Palatino Linotype" w:hAnsi="Palatino Linotype" w:cs="Palatino Linotype"/>
          <w:sz w:val="24"/>
          <w:szCs w:val="24"/>
        </w:rPr>
      </w:pPr>
    </w:p>
    <w:p w14:paraId="5EE60154" w14:textId="77777777" w:rsidR="00371862" w:rsidRPr="00485867" w:rsidRDefault="00371862" w:rsidP="00F454FB">
      <w:pPr>
        <w:spacing w:after="0" w:line="360" w:lineRule="auto"/>
        <w:ind w:right="-93"/>
        <w:jc w:val="both"/>
        <w:rPr>
          <w:rFonts w:ascii="Palatino Linotype" w:eastAsia="Palatino Linotype" w:hAnsi="Palatino Linotype" w:cs="Palatino Linotype"/>
          <w:sz w:val="24"/>
          <w:szCs w:val="24"/>
        </w:rPr>
      </w:pPr>
    </w:p>
    <w:p w14:paraId="38CDCC88" w14:textId="77777777" w:rsidR="00371862" w:rsidRPr="00485867" w:rsidRDefault="00371862" w:rsidP="00F454FB">
      <w:pPr>
        <w:spacing w:after="0" w:line="360" w:lineRule="auto"/>
        <w:ind w:right="-93"/>
        <w:jc w:val="both"/>
        <w:rPr>
          <w:rFonts w:ascii="Palatino Linotype" w:eastAsia="Palatino Linotype" w:hAnsi="Palatino Linotype" w:cs="Palatino Linotype"/>
          <w:sz w:val="24"/>
          <w:szCs w:val="24"/>
        </w:rPr>
      </w:pPr>
    </w:p>
    <w:p w14:paraId="4A2C4F27" w14:textId="77777777" w:rsidR="00371862" w:rsidRPr="00485867" w:rsidRDefault="00371862" w:rsidP="00F454FB">
      <w:pPr>
        <w:spacing w:after="0" w:line="360" w:lineRule="auto"/>
        <w:ind w:right="-93"/>
        <w:jc w:val="both"/>
        <w:rPr>
          <w:rFonts w:ascii="Palatino Linotype" w:eastAsia="Palatino Linotype" w:hAnsi="Palatino Linotype" w:cs="Palatino Linotype"/>
          <w:sz w:val="24"/>
          <w:szCs w:val="24"/>
        </w:rPr>
      </w:pPr>
    </w:p>
    <w:p w14:paraId="20E56B87" w14:textId="77777777" w:rsidR="00371862" w:rsidRPr="00485867" w:rsidRDefault="00371862" w:rsidP="00F454FB">
      <w:pPr>
        <w:spacing w:after="0" w:line="360" w:lineRule="auto"/>
        <w:ind w:right="-93"/>
        <w:jc w:val="both"/>
        <w:rPr>
          <w:rFonts w:ascii="Palatino Linotype" w:eastAsia="Palatino Linotype" w:hAnsi="Palatino Linotype" w:cs="Palatino Linotype"/>
          <w:sz w:val="24"/>
          <w:szCs w:val="24"/>
        </w:rPr>
      </w:pPr>
    </w:p>
    <w:p w14:paraId="1C5AE426" w14:textId="77777777" w:rsidR="00371862" w:rsidRPr="00485867" w:rsidRDefault="00371862" w:rsidP="00F454FB">
      <w:pPr>
        <w:spacing w:after="0" w:line="360" w:lineRule="auto"/>
        <w:ind w:right="-93"/>
        <w:jc w:val="both"/>
        <w:rPr>
          <w:rFonts w:ascii="Palatino Linotype" w:eastAsia="Palatino Linotype" w:hAnsi="Palatino Linotype" w:cs="Palatino Linotype"/>
          <w:sz w:val="24"/>
          <w:szCs w:val="24"/>
        </w:rPr>
      </w:pPr>
    </w:p>
    <w:p w14:paraId="65EF51EE" w14:textId="77777777" w:rsidR="00371862" w:rsidRPr="00485867" w:rsidRDefault="00371862" w:rsidP="00F454FB">
      <w:pPr>
        <w:spacing w:after="0" w:line="360" w:lineRule="auto"/>
        <w:ind w:right="-93"/>
        <w:jc w:val="both"/>
        <w:rPr>
          <w:rFonts w:ascii="Palatino Linotype" w:eastAsia="Palatino Linotype" w:hAnsi="Palatino Linotype" w:cs="Palatino Linotype"/>
          <w:sz w:val="24"/>
          <w:szCs w:val="24"/>
        </w:rPr>
      </w:pPr>
    </w:p>
    <w:p w14:paraId="29270648" w14:textId="77777777" w:rsidR="00371862" w:rsidRPr="00485867" w:rsidRDefault="00371862" w:rsidP="00F454FB">
      <w:pPr>
        <w:spacing w:after="0" w:line="360" w:lineRule="auto"/>
        <w:ind w:right="-93"/>
        <w:jc w:val="both"/>
        <w:rPr>
          <w:rFonts w:ascii="Palatino Linotype" w:eastAsia="Palatino Linotype" w:hAnsi="Palatino Linotype" w:cs="Palatino Linotype"/>
          <w:sz w:val="24"/>
          <w:szCs w:val="24"/>
        </w:rPr>
      </w:pPr>
    </w:p>
    <w:p w14:paraId="5928C46F" w14:textId="77777777" w:rsidR="00371862" w:rsidRPr="00485867" w:rsidRDefault="00371862" w:rsidP="00F454FB">
      <w:pPr>
        <w:spacing w:after="0" w:line="360" w:lineRule="auto"/>
        <w:ind w:right="-93"/>
        <w:jc w:val="both"/>
        <w:rPr>
          <w:rFonts w:ascii="Palatino Linotype" w:eastAsia="Palatino Linotype" w:hAnsi="Palatino Linotype" w:cs="Palatino Linotype"/>
          <w:sz w:val="24"/>
          <w:szCs w:val="24"/>
        </w:rPr>
      </w:pPr>
    </w:p>
    <w:p w14:paraId="0C04ACB8" w14:textId="77777777" w:rsidR="00371862" w:rsidRPr="00485867" w:rsidRDefault="00371862" w:rsidP="00F454FB">
      <w:pPr>
        <w:spacing w:after="0" w:line="360" w:lineRule="auto"/>
        <w:ind w:right="-93"/>
        <w:jc w:val="both"/>
        <w:rPr>
          <w:rFonts w:ascii="Palatino Linotype" w:eastAsia="Palatino Linotype" w:hAnsi="Palatino Linotype" w:cs="Palatino Linotype"/>
          <w:sz w:val="24"/>
          <w:szCs w:val="24"/>
        </w:rPr>
      </w:pPr>
    </w:p>
    <w:sectPr w:rsidR="00371862" w:rsidRPr="00485867">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C993" w14:textId="77777777" w:rsidR="00762C82" w:rsidRDefault="00762C82">
      <w:pPr>
        <w:spacing w:after="0" w:line="240" w:lineRule="auto"/>
      </w:pPr>
      <w:r>
        <w:separator/>
      </w:r>
    </w:p>
  </w:endnote>
  <w:endnote w:type="continuationSeparator" w:id="0">
    <w:p w14:paraId="6BABF0C6" w14:textId="77777777" w:rsidR="00762C82" w:rsidRDefault="0076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1B93" w14:textId="77777777" w:rsidR="00357964" w:rsidRDefault="00442E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A1C31">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A1C31">
      <w:rPr>
        <w:b/>
        <w:noProof/>
        <w:color w:val="000000"/>
        <w:sz w:val="24"/>
        <w:szCs w:val="24"/>
      </w:rPr>
      <w:t>25</w:t>
    </w:r>
    <w:r>
      <w:rPr>
        <w:b/>
        <w:color w:val="000000"/>
        <w:sz w:val="24"/>
        <w:szCs w:val="24"/>
      </w:rPr>
      <w:fldChar w:fldCharType="end"/>
    </w:r>
  </w:p>
  <w:p w14:paraId="73AC9D48" w14:textId="77777777" w:rsidR="00357964" w:rsidRDefault="003579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B2DE" w14:textId="77777777" w:rsidR="00357964" w:rsidRDefault="00442E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A1C3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A1C31">
      <w:rPr>
        <w:b/>
        <w:noProof/>
        <w:color w:val="000000"/>
        <w:sz w:val="24"/>
        <w:szCs w:val="24"/>
      </w:rPr>
      <w:t>25</w:t>
    </w:r>
    <w:r>
      <w:rPr>
        <w:b/>
        <w:color w:val="000000"/>
        <w:sz w:val="24"/>
        <w:szCs w:val="24"/>
      </w:rPr>
      <w:fldChar w:fldCharType="end"/>
    </w:r>
  </w:p>
  <w:p w14:paraId="152BBB61" w14:textId="77777777" w:rsidR="00357964" w:rsidRDefault="003579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F81F" w14:textId="77777777" w:rsidR="00762C82" w:rsidRDefault="00762C82">
      <w:pPr>
        <w:spacing w:after="0" w:line="240" w:lineRule="auto"/>
      </w:pPr>
      <w:r>
        <w:separator/>
      </w:r>
    </w:p>
  </w:footnote>
  <w:footnote w:type="continuationSeparator" w:id="0">
    <w:p w14:paraId="1B70B443" w14:textId="77777777" w:rsidR="00762C82" w:rsidRDefault="00762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AC6A" w14:textId="77777777" w:rsidR="00357964" w:rsidRDefault="00442EB7">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E85FA8F" wp14:editId="04EA0E41">
          <wp:simplePos x="0" y="0"/>
          <wp:positionH relativeFrom="column">
            <wp:posOffset>-746123</wp:posOffset>
          </wp:positionH>
          <wp:positionV relativeFrom="paragraph">
            <wp:posOffset>-448308</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812" w:type="dxa"/>
      <w:tblInd w:w="3402" w:type="dxa"/>
      <w:tblLayout w:type="fixed"/>
      <w:tblLook w:val="0400" w:firstRow="0" w:lastRow="0" w:firstColumn="0" w:lastColumn="0" w:noHBand="0" w:noVBand="1"/>
    </w:tblPr>
    <w:tblGrid>
      <w:gridCol w:w="2551"/>
      <w:gridCol w:w="3261"/>
    </w:tblGrid>
    <w:tr w:rsidR="00357964" w14:paraId="4F3F7216" w14:textId="77777777" w:rsidTr="007B682D">
      <w:tc>
        <w:tcPr>
          <w:tcW w:w="2551" w:type="dxa"/>
          <w:vAlign w:val="center"/>
        </w:tcPr>
        <w:p w14:paraId="3CEC6800"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261" w:type="dxa"/>
          <w:vAlign w:val="center"/>
        </w:tcPr>
        <w:p w14:paraId="545EADD4" w14:textId="2A59A262"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w:t>
          </w:r>
          <w:r w:rsidR="00FF3E31">
            <w:rPr>
              <w:rFonts w:ascii="Palatino Linotype" w:eastAsia="Palatino Linotype" w:hAnsi="Palatino Linotype" w:cs="Palatino Linotype"/>
              <w:b/>
              <w:color w:val="000000"/>
            </w:rPr>
            <w:t>4</w:t>
          </w:r>
          <w:r w:rsidR="007B682D">
            <w:rPr>
              <w:rFonts w:ascii="Palatino Linotype" w:eastAsia="Palatino Linotype" w:hAnsi="Palatino Linotype" w:cs="Palatino Linotype"/>
              <w:b/>
              <w:color w:val="000000"/>
            </w:rPr>
            <w:t>6</w:t>
          </w:r>
          <w:r w:rsidR="009F6ACD">
            <w:rPr>
              <w:rFonts w:ascii="Palatino Linotype" w:eastAsia="Palatino Linotype" w:hAnsi="Palatino Linotype" w:cs="Palatino Linotype"/>
              <w:b/>
              <w:color w:val="000000"/>
            </w:rPr>
            <w:t>4</w:t>
          </w:r>
          <w:r>
            <w:rPr>
              <w:rFonts w:ascii="Palatino Linotype" w:eastAsia="Palatino Linotype" w:hAnsi="Palatino Linotype" w:cs="Palatino Linotype"/>
              <w:b/>
              <w:color w:val="000000"/>
            </w:rPr>
            <w:t>/INFOEM/IP/RR/2023</w:t>
          </w:r>
        </w:p>
      </w:tc>
    </w:tr>
    <w:tr w:rsidR="00357964" w14:paraId="4EDD7E27" w14:textId="77777777" w:rsidTr="007B682D">
      <w:trPr>
        <w:trHeight w:val="228"/>
      </w:trPr>
      <w:tc>
        <w:tcPr>
          <w:tcW w:w="2551" w:type="dxa"/>
          <w:vAlign w:val="center"/>
        </w:tcPr>
        <w:p w14:paraId="50088830"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25D7D3D" w14:textId="77777777" w:rsidR="00357964" w:rsidRDefault="0035796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261" w:type="dxa"/>
          <w:vAlign w:val="center"/>
        </w:tcPr>
        <w:p w14:paraId="079A8B45" w14:textId="07609EF0" w:rsidR="00357964" w:rsidRDefault="007B682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7B682D">
            <w:rPr>
              <w:rFonts w:ascii="Palatino Linotype" w:eastAsia="Palatino Linotype" w:hAnsi="Palatino Linotype" w:cs="Palatino Linotype"/>
              <w:b/>
              <w:color w:val="000000"/>
            </w:rPr>
            <w:t xml:space="preserve">Organismo Descentralizado de Agua Potable Alcantarillado y Saneamiento del Municipio de Ixtapaluca </w:t>
          </w:r>
          <w:r>
            <w:rPr>
              <w:rFonts w:ascii="Palatino Linotype" w:eastAsia="Palatino Linotype" w:hAnsi="Palatino Linotype" w:cs="Palatino Linotype"/>
              <w:b/>
              <w:color w:val="000000"/>
            </w:rPr>
            <w:t>(</w:t>
          </w:r>
          <w:r w:rsidRPr="007B682D">
            <w:rPr>
              <w:rFonts w:ascii="Palatino Linotype" w:eastAsia="Palatino Linotype" w:hAnsi="Palatino Linotype" w:cs="Palatino Linotype"/>
              <w:b/>
              <w:color w:val="000000"/>
            </w:rPr>
            <w:t>O.D.A.P.A.S.</w:t>
          </w:r>
          <w:r>
            <w:rPr>
              <w:rFonts w:ascii="Palatino Linotype" w:eastAsia="Palatino Linotype" w:hAnsi="Palatino Linotype" w:cs="Palatino Linotype"/>
              <w:b/>
              <w:color w:val="000000"/>
            </w:rPr>
            <w:t>)</w:t>
          </w:r>
        </w:p>
      </w:tc>
    </w:tr>
    <w:tr w:rsidR="00357964" w14:paraId="6036E47E" w14:textId="77777777" w:rsidTr="007B682D">
      <w:tc>
        <w:tcPr>
          <w:tcW w:w="2551" w:type="dxa"/>
          <w:vAlign w:val="center"/>
        </w:tcPr>
        <w:p w14:paraId="223D7ED4"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261" w:type="dxa"/>
          <w:vAlign w:val="center"/>
        </w:tcPr>
        <w:p w14:paraId="2C374AA2"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4E8A618" w14:textId="77777777" w:rsidR="00357964" w:rsidRDefault="0035796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0D4A" w14:textId="77777777" w:rsidR="00357964" w:rsidRDefault="00442EB7">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2317FF9" wp14:editId="60073B50">
          <wp:simplePos x="0" y="0"/>
          <wp:positionH relativeFrom="column">
            <wp:posOffset>-713103</wp:posOffset>
          </wp:positionH>
          <wp:positionV relativeFrom="paragraph">
            <wp:posOffset>-154938</wp:posOffset>
          </wp:positionV>
          <wp:extent cx="7809876" cy="10165823"/>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6379" w:type="dxa"/>
      <w:tblInd w:w="2977" w:type="dxa"/>
      <w:tblLayout w:type="fixed"/>
      <w:tblLook w:val="0400" w:firstRow="0" w:lastRow="0" w:firstColumn="0" w:lastColumn="0" w:noHBand="0" w:noVBand="1"/>
    </w:tblPr>
    <w:tblGrid>
      <w:gridCol w:w="2551"/>
      <w:gridCol w:w="3828"/>
    </w:tblGrid>
    <w:tr w:rsidR="00357964" w14:paraId="4408D75A" w14:textId="77777777" w:rsidTr="007B682D">
      <w:tc>
        <w:tcPr>
          <w:tcW w:w="2551" w:type="dxa"/>
          <w:vAlign w:val="center"/>
        </w:tcPr>
        <w:p w14:paraId="6AEEB961"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828" w:type="dxa"/>
          <w:vAlign w:val="center"/>
        </w:tcPr>
        <w:p w14:paraId="634AB4D9" w14:textId="011CB051"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w:t>
          </w:r>
          <w:r w:rsidR="007B682D">
            <w:rPr>
              <w:rFonts w:ascii="Palatino Linotype" w:eastAsia="Palatino Linotype" w:hAnsi="Palatino Linotype" w:cs="Palatino Linotype"/>
              <w:b/>
              <w:color w:val="000000"/>
            </w:rPr>
            <w:t>46</w:t>
          </w:r>
          <w:r w:rsidR="009F6ACD">
            <w:rPr>
              <w:rFonts w:ascii="Palatino Linotype" w:eastAsia="Palatino Linotype" w:hAnsi="Palatino Linotype" w:cs="Palatino Linotype"/>
              <w:b/>
              <w:color w:val="000000"/>
            </w:rPr>
            <w:t>4</w:t>
          </w:r>
          <w:r>
            <w:rPr>
              <w:rFonts w:ascii="Palatino Linotype" w:eastAsia="Palatino Linotype" w:hAnsi="Palatino Linotype" w:cs="Palatino Linotype"/>
              <w:b/>
              <w:color w:val="000000"/>
            </w:rPr>
            <w:t>/INFOEM/IP/RR/2023</w:t>
          </w:r>
        </w:p>
      </w:tc>
    </w:tr>
    <w:tr w:rsidR="00357964" w14:paraId="1479E0ED" w14:textId="77777777" w:rsidTr="007B682D">
      <w:tc>
        <w:tcPr>
          <w:tcW w:w="2551" w:type="dxa"/>
          <w:vAlign w:val="center"/>
        </w:tcPr>
        <w:p w14:paraId="223A6E77"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828" w:type="dxa"/>
          <w:vAlign w:val="center"/>
        </w:tcPr>
        <w:p w14:paraId="36AC8BBF" w14:textId="77777777" w:rsidR="00357964" w:rsidRDefault="0035796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357964" w14:paraId="71A1A84A" w14:textId="77777777" w:rsidTr="007B682D">
      <w:trPr>
        <w:trHeight w:val="228"/>
      </w:trPr>
      <w:tc>
        <w:tcPr>
          <w:tcW w:w="2551" w:type="dxa"/>
          <w:vAlign w:val="center"/>
        </w:tcPr>
        <w:p w14:paraId="22B6A2F7"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396A06A" w14:textId="77777777" w:rsidR="00357964" w:rsidRDefault="0035796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828" w:type="dxa"/>
          <w:vAlign w:val="center"/>
        </w:tcPr>
        <w:p w14:paraId="5494F5AC" w14:textId="15036AF2" w:rsidR="00357964" w:rsidRDefault="007B682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7B682D">
            <w:rPr>
              <w:rFonts w:ascii="Palatino Linotype" w:eastAsia="Palatino Linotype" w:hAnsi="Palatino Linotype" w:cs="Palatino Linotype"/>
              <w:b/>
              <w:color w:val="000000"/>
            </w:rPr>
            <w:t>Organismo Descentralizado de Agua Potable Alcantarillado y Saneamiento del Municipio de Ixtapaluca denominado por sus siglas, O.D.A.P.A.S.</w:t>
          </w:r>
        </w:p>
      </w:tc>
    </w:tr>
    <w:tr w:rsidR="00357964" w14:paraId="62833CF3" w14:textId="77777777" w:rsidTr="007B682D">
      <w:tc>
        <w:tcPr>
          <w:tcW w:w="2551" w:type="dxa"/>
          <w:vAlign w:val="center"/>
        </w:tcPr>
        <w:p w14:paraId="61C212CC"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828" w:type="dxa"/>
          <w:vAlign w:val="center"/>
        </w:tcPr>
        <w:p w14:paraId="6D57F5F2" w14:textId="77777777" w:rsidR="00357964" w:rsidRDefault="00442E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FC60FD1" w14:textId="77777777" w:rsidR="00357964" w:rsidRDefault="00442EB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0E66"/>
    <w:multiLevelType w:val="hybridMultilevel"/>
    <w:tmpl w:val="EF40E8E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AA3287A"/>
    <w:multiLevelType w:val="multilevel"/>
    <w:tmpl w:val="27485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9325A5"/>
    <w:multiLevelType w:val="multilevel"/>
    <w:tmpl w:val="A6A82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1354F3"/>
    <w:multiLevelType w:val="multilevel"/>
    <w:tmpl w:val="5F4AF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6E3E25"/>
    <w:multiLevelType w:val="multilevel"/>
    <w:tmpl w:val="BFAEF68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29F678AB"/>
    <w:multiLevelType w:val="multilevel"/>
    <w:tmpl w:val="283E4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D53470"/>
    <w:multiLevelType w:val="multilevel"/>
    <w:tmpl w:val="B7860C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8666D31"/>
    <w:multiLevelType w:val="multilevel"/>
    <w:tmpl w:val="8536E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307C71"/>
    <w:multiLevelType w:val="multilevel"/>
    <w:tmpl w:val="AAE24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4E78A6"/>
    <w:multiLevelType w:val="multilevel"/>
    <w:tmpl w:val="A998D2B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9"/>
  </w:num>
  <w:num w:numId="4">
    <w:abstractNumId w:val="1"/>
  </w:num>
  <w:num w:numId="5">
    <w:abstractNumId w:val="5"/>
  </w:num>
  <w:num w:numId="6">
    <w:abstractNumId w:val="4"/>
  </w:num>
  <w:num w:numId="7">
    <w:abstractNumId w:val="3"/>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64"/>
    <w:rsid w:val="00003197"/>
    <w:rsid w:val="00017D27"/>
    <w:rsid w:val="00030BD4"/>
    <w:rsid w:val="0006375B"/>
    <w:rsid w:val="000C4C7B"/>
    <w:rsid w:val="00101CA4"/>
    <w:rsid w:val="00117062"/>
    <w:rsid w:val="0019522F"/>
    <w:rsid w:val="001A106B"/>
    <w:rsid w:val="001B5268"/>
    <w:rsid w:val="00252EE3"/>
    <w:rsid w:val="00256E7E"/>
    <w:rsid w:val="002B5E97"/>
    <w:rsid w:val="00307F04"/>
    <w:rsid w:val="00357964"/>
    <w:rsid w:val="003626D0"/>
    <w:rsid w:val="00371862"/>
    <w:rsid w:val="00381A4E"/>
    <w:rsid w:val="003C37E8"/>
    <w:rsid w:val="003E401D"/>
    <w:rsid w:val="003E604D"/>
    <w:rsid w:val="003F1735"/>
    <w:rsid w:val="00424AD9"/>
    <w:rsid w:val="00433A39"/>
    <w:rsid w:val="00442EB7"/>
    <w:rsid w:val="0047531B"/>
    <w:rsid w:val="00485867"/>
    <w:rsid w:val="004B6D49"/>
    <w:rsid w:val="00542451"/>
    <w:rsid w:val="00547A56"/>
    <w:rsid w:val="00554AF1"/>
    <w:rsid w:val="0057161C"/>
    <w:rsid w:val="005770A6"/>
    <w:rsid w:val="005C41FB"/>
    <w:rsid w:val="005D794C"/>
    <w:rsid w:val="00600CC8"/>
    <w:rsid w:val="00607829"/>
    <w:rsid w:val="00665930"/>
    <w:rsid w:val="006A23CE"/>
    <w:rsid w:val="006C224E"/>
    <w:rsid w:val="006E5302"/>
    <w:rsid w:val="006E7914"/>
    <w:rsid w:val="006F7771"/>
    <w:rsid w:val="00760A15"/>
    <w:rsid w:val="00762C82"/>
    <w:rsid w:val="007745C0"/>
    <w:rsid w:val="00775B69"/>
    <w:rsid w:val="007B32B1"/>
    <w:rsid w:val="007B52F1"/>
    <w:rsid w:val="007B682D"/>
    <w:rsid w:val="00800787"/>
    <w:rsid w:val="00825096"/>
    <w:rsid w:val="00836E72"/>
    <w:rsid w:val="00854DC5"/>
    <w:rsid w:val="00934DFD"/>
    <w:rsid w:val="00944583"/>
    <w:rsid w:val="009541F8"/>
    <w:rsid w:val="009552B2"/>
    <w:rsid w:val="00964DAC"/>
    <w:rsid w:val="0097754D"/>
    <w:rsid w:val="009B216C"/>
    <w:rsid w:val="009B671D"/>
    <w:rsid w:val="009F33DB"/>
    <w:rsid w:val="009F405E"/>
    <w:rsid w:val="009F6ACD"/>
    <w:rsid w:val="00A3363F"/>
    <w:rsid w:val="00A34385"/>
    <w:rsid w:val="00A6554F"/>
    <w:rsid w:val="00A952EF"/>
    <w:rsid w:val="00AA1C31"/>
    <w:rsid w:val="00AB60D5"/>
    <w:rsid w:val="00B011E9"/>
    <w:rsid w:val="00B30CD8"/>
    <w:rsid w:val="00B34755"/>
    <w:rsid w:val="00B369B8"/>
    <w:rsid w:val="00B57BB8"/>
    <w:rsid w:val="00B66097"/>
    <w:rsid w:val="00B70614"/>
    <w:rsid w:val="00B82B2C"/>
    <w:rsid w:val="00C06069"/>
    <w:rsid w:val="00C231F1"/>
    <w:rsid w:val="00C27A6B"/>
    <w:rsid w:val="00C42F13"/>
    <w:rsid w:val="00C962D4"/>
    <w:rsid w:val="00CC4A6D"/>
    <w:rsid w:val="00CD543E"/>
    <w:rsid w:val="00D06A08"/>
    <w:rsid w:val="00D07894"/>
    <w:rsid w:val="00D34954"/>
    <w:rsid w:val="00D41BD7"/>
    <w:rsid w:val="00D512FE"/>
    <w:rsid w:val="00D52B13"/>
    <w:rsid w:val="00D56DAD"/>
    <w:rsid w:val="00E15551"/>
    <w:rsid w:val="00E8090A"/>
    <w:rsid w:val="00E80DB2"/>
    <w:rsid w:val="00EC12F6"/>
    <w:rsid w:val="00EE432A"/>
    <w:rsid w:val="00F454FB"/>
    <w:rsid w:val="00F51983"/>
    <w:rsid w:val="00F96FAF"/>
    <w:rsid w:val="00FA78EE"/>
    <w:rsid w:val="00FB79EC"/>
    <w:rsid w:val="00FC0709"/>
    <w:rsid w:val="00FE0170"/>
    <w:rsid w:val="00FF3E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5213C9"/>
  <w15:docId w15:val="{C77ECA7F-5326-43D2-95CC-366124C5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table" w:customStyle="1" w:styleId="a5">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A3363F"/>
    <w:rPr>
      <w:color w:val="605E5C"/>
      <w:shd w:val="clear" w:color="auto" w:fill="E1DFDD"/>
    </w:rPr>
  </w:style>
  <w:style w:type="character" w:styleId="Hipervnculovisitado">
    <w:name w:val="FollowedHyperlink"/>
    <w:basedOn w:val="Fuentedeprrafopredeter"/>
    <w:uiPriority w:val="99"/>
    <w:semiHidden/>
    <w:unhideWhenUsed/>
    <w:rsid w:val="00A336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23348">
      <w:bodyDiv w:val="1"/>
      <w:marLeft w:val="0"/>
      <w:marRight w:val="0"/>
      <w:marTop w:val="0"/>
      <w:marBottom w:val="0"/>
      <w:divBdr>
        <w:top w:val="none" w:sz="0" w:space="0" w:color="auto"/>
        <w:left w:val="none" w:sz="0" w:space="0" w:color="auto"/>
        <w:bottom w:val="none" w:sz="0" w:space="0" w:color="auto"/>
        <w:right w:val="none" w:sz="0" w:space="0" w:color="auto"/>
      </w:divBdr>
    </w:div>
    <w:div w:id="137693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pomex2.ipomex.org.mx/ipo3/gce/list/43929.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CwxCROXoJ4Sp2WqbHCCfU/gLA==">CgMxLjAyCWguMzBqMHpsbDIJaC4zem55c2g3MghoLmdqZGd4czIJaC4xZm9iOXRlOAByITF0T0Y4R1NzUld0VEdyanM1UTVwbTVLTU50UjhNWGtCTw==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5192</Words>
  <Characters>28558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2023-11-06T16:18:00Z</cp:lastPrinted>
  <dcterms:created xsi:type="dcterms:W3CDTF">2023-11-13T18:26:00Z</dcterms:created>
  <dcterms:modified xsi:type="dcterms:W3CDTF">2023-11-13T18:26:00Z</dcterms:modified>
</cp:coreProperties>
</file>