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EBBB" w14:textId="042924D5" w:rsidR="00A036A6" w:rsidRPr="007F1FA4" w:rsidRDefault="00A036A6" w:rsidP="00A036A6">
      <w:pPr>
        <w:shd w:val="clear" w:color="auto" w:fill="FFFFFF"/>
        <w:spacing w:line="360" w:lineRule="auto"/>
        <w:jc w:val="both"/>
        <w:rPr>
          <w:rFonts w:ascii="Palatino Linotype" w:hAnsi="Palatino Linotype" w:cs="Arial"/>
          <w:color w:val="000000"/>
          <w:lang w:eastAsia="es-MX"/>
        </w:rPr>
      </w:pPr>
      <w:r w:rsidRPr="007F1FA4">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863784">
        <w:rPr>
          <w:rFonts w:ascii="Palatino Linotype" w:hAnsi="Palatino Linotype" w:cs="Arial"/>
          <w:color w:val="000000"/>
          <w:lang w:eastAsia="es-MX"/>
        </w:rPr>
        <w:t>treinta de agosto</w:t>
      </w:r>
      <w:r w:rsidR="00937461" w:rsidRPr="007F1FA4">
        <w:rPr>
          <w:rFonts w:ascii="Palatino Linotype" w:hAnsi="Palatino Linotype" w:cs="Arial"/>
          <w:color w:val="000000"/>
          <w:lang w:eastAsia="es-MX"/>
        </w:rPr>
        <w:t xml:space="preserve"> de dos mil veintitrés</w:t>
      </w:r>
      <w:r w:rsidRPr="007F1FA4">
        <w:rPr>
          <w:rFonts w:ascii="Palatino Linotype" w:hAnsi="Palatino Linotype" w:cs="Arial"/>
          <w:color w:val="000000"/>
          <w:lang w:eastAsia="es-MX"/>
        </w:rPr>
        <w:t>.</w:t>
      </w:r>
    </w:p>
    <w:p w14:paraId="7CB2460A" w14:textId="77777777" w:rsidR="00A036A6" w:rsidRPr="007F1FA4" w:rsidRDefault="00A036A6" w:rsidP="00A036A6">
      <w:pPr>
        <w:shd w:val="clear" w:color="auto" w:fill="FFFFFF"/>
        <w:spacing w:line="360" w:lineRule="auto"/>
        <w:jc w:val="both"/>
        <w:rPr>
          <w:rFonts w:ascii="Palatino Linotype" w:hAnsi="Palatino Linotype" w:cs="Arial"/>
          <w:color w:val="000000"/>
          <w:sz w:val="20"/>
          <w:lang w:eastAsia="es-MX"/>
        </w:rPr>
      </w:pPr>
    </w:p>
    <w:p w14:paraId="5E35D70E" w14:textId="30AD8121" w:rsidR="00A036A6" w:rsidRPr="007F1FA4" w:rsidRDefault="00A036A6" w:rsidP="00731204">
      <w:pPr>
        <w:shd w:val="clear" w:color="auto" w:fill="FFFFFF"/>
        <w:spacing w:line="360" w:lineRule="auto"/>
        <w:jc w:val="both"/>
        <w:rPr>
          <w:rFonts w:ascii="Palatino Linotype" w:hAnsi="Palatino Linotype" w:cs="Arial"/>
        </w:rPr>
      </w:pPr>
      <w:r w:rsidRPr="007F1FA4">
        <w:rPr>
          <w:rFonts w:ascii="Palatino Linotype" w:hAnsi="Palatino Linotype" w:cs="Arial"/>
          <w:b/>
        </w:rPr>
        <w:t>VISTO</w:t>
      </w:r>
      <w:r w:rsidRPr="007F1FA4">
        <w:rPr>
          <w:rFonts w:ascii="Palatino Linotype" w:hAnsi="Palatino Linotype" w:cs="Arial"/>
        </w:rPr>
        <w:t xml:space="preserve"> </w:t>
      </w:r>
      <w:r w:rsidR="0027513B">
        <w:rPr>
          <w:rFonts w:ascii="Palatino Linotype" w:hAnsi="Palatino Linotype" w:cs="Arial"/>
        </w:rPr>
        <w:t>el</w:t>
      </w:r>
      <w:r w:rsidR="00C93F17" w:rsidRPr="007F1FA4">
        <w:rPr>
          <w:rFonts w:ascii="Palatino Linotype" w:hAnsi="Palatino Linotype" w:cs="Arial"/>
        </w:rPr>
        <w:t xml:space="preserve"> </w:t>
      </w:r>
      <w:r w:rsidRPr="007F1FA4">
        <w:rPr>
          <w:rFonts w:ascii="Palatino Linotype" w:hAnsi="Palatino Linotype" w:cs="Arial"/>
        </w:rPr>
        <w:t>expediente electrónico formado</w:t>
      </w:r>
      <w:r w:rsidR="00C93F17" w:rsidRPr="007F1FA4">
        <w:rPr>
          <w:rFonts w:ascii="Palatino Linotype" w:hAnsi="Palatino Linotype" w:cs="Arial"/>
        </w:rPr>
        <w:t xml:space="preserve"> con motivo de</w:t>
      </w:r>
      <w:r w:rsidR="0027513B">
        <w:rPr>
          <w:rFonts w:ascii="Palatino Linotype" w:hAnsi="Palatino Linotype" w:cs="Arial"/>
        </w:rPr>
        <w:t xml:space="preserve">l </w:t>
      </w:r>
      <w:r w:rsidRPr="007F1FA4">
        <w:rPr>
          <w:rFonts w:ascii="Palatino Linotype" w:hAnsi="Palatino Linotype" w:cs="Arial"/>
        </w:rPr>
        <w:t xml:space="preserve">recurso de revisión número </w:t>
      </w:r>
      <w:r w:rsidR="0027513B">
        <w:rPr>
          <w:rFonts w:ascii="Palatino Linotype" w:hAnsi="Palatino Linotype" w:cs="Arial"/>
          <w:b/>
          <w:bCs/>
          <w:lang w:eastAsia="es-MX"/>
        </w:rPr>
        <w:t>00765/INFOEM/ICR-233</w:t>
      </w:r>
      <w:r w:rsidR="00C93F17" w:rsidRPr="007F1FA4">
        <w:rPr>
          <w:rFonts w:ascii="Palatino Linotype" w:hAnsi="Palatino Linotype" w:cs="Arial"/>
          <w:b/>
          <w:bCs/>
          <w:lang w:eastAsia="es-MX"/>
        </w:rPr>
        <w:t>/IP/RR/2023</w:t>
      </w:r>
      <w:r w:rsidRPr="007F1FA4">
        <w:rPr>
          <w:rFonts w:ascii="Palatino Linotype" w:hAnsi="Palatino Linotype" w:cs="Arial"/>
        </w:rPr>
        <w:t xml:space="preserve">, interpuesto por </w:t>
      </w:r>
      <w:r w:rsidR="00731204" w:rsidRPr="007F1FA4">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7F1FA4">
        <w:rPr>
          <w:rFonts w:ascii="Palatino Linotype" w:hAnsi="Palatino Linotype" w:cs="Arial"/>
          <w:b/>
        </w:rPr>
        <w:t>El Recurrente</w:t>
      </w:r>
      <w:r w:rsidR="00731204" w:rsidRPr="007F1FA4">
        <w:rPr>
          <w:rFonts w:ascii="Palatino Linotype" w:hAnsi="Palatino Linotype" w:cs="Arial"/>
        </w:rPr>
        <w:t xml:space="preserve">, en contra de la falta de respuesta del </w:t>
      </w:r>
      <w:r w:rsidR="00731204" w:rsidRPr="007F1FA4">
        <w:rPr>
          <w:rFonts w:ascii="Palatino Linotype" w:hAnsi="Palatino Linotype" w:cs="Arial"/>
          <w:b/>
        </w:rPr>
        <w:t xml:space="preserve">Ayuntamiento de </w:t>
      </w:r>
      <w:r w:rsidR="00937461" w:rsidRPr="007F1FA4">
        <w:rPr>
          <w:rFonts w:ascii="Palatino Linotype" w:hAnsi="Palatino Linotype" w:cs="Arial"/>
          <w:b/>
        </w:rPr>
        <w:t>Zinacantepec</w:t>
      </w:r>
      <w:r w:rsidR="00731204" w:rsidRPr="007F1FA4">
        <w:rPr>
          <w:rFonts w:ascii="Palatino Linotype" w:hAnsi="Palatino Linotype" w:cs="Arial"/>
        </w:rPr>
        <w:t xml:space="preserve">, en lo subsecuente </w:t>
      </w:r>
      <w:r w:rsidR="00731204" w:rsidRPr="007F1FA4">
        <w:rPr>
          <w:rFonts w:ascii="Palatino Linotype" w:hAnsi="Palatino Linotype" w:cs="Arial"/>
          <w:b/>
        </w:rPr>
        <w:t>El Sujeto Obligado</w:t>
      </w:r>
      <w:r w:rsidR="00731204" w:rsidRPr="007F1FA4">
        <w:rPr>
          <w:rFonts w:ascii="Palatino Linotype" w:hAnsi="Palatino Linotype" w:cs="Arial"/>
        </w:rPr>
        <w:t>, se procede a dictar la presente resolución.</w:t>
      </w:r>
    </w:p>
    <w:p w14:paraId="528823CE" w14:textId="77777777" w:rsidR="00731204" w:rsidRPr="007F1FA4" w:rsidRDefault="00731204" w:rsidP="00731204">
      <w:pPr>
        <w:shd w:val="clear" w:color="auto" w:fill="FFFFFF"/>
        <w:spacing w:line="360" w:lineRule="auto"/>
        <w:jc w:val="both"/>
        <w:rPr>
          <w:rFonts w:ascii="Palatino Linotype" w:hAnsi="Palatino Linotype" w:cs="Arial"/>
        </w:rPr>
      </w:pPr>
    </w:p>
    <w:p w14:paraId="4BD26902" w14:textId="77777777" w:rsidR="00A036A6" w:rsidRPr="007F1FA4" w:rsidRDefault="00A036A6" w:rsidP="00A036A6">
      <w:pPr>
        <w:spacing w:line="360" w:lineRule="auto"/>
        <w:jc w:val="center"/>
        <w:rPr>
          <w:rFonts w:ascii="Palatino Linotype" w:hAnsi="Palatino Linotype"/>
          <w:b/>
          <w:sz w:val="28"/>
        </w:rPr>
      </w:pPr>
      <w:r w:rsidRPr="007F1FA4">
        <w:rPr>
          <w:rFonts w:ascii="Palatino Linotype" w:hAnsi="Palatino Linotype"/>
          <w:b/>
          <w:sz w:val="28"/>
        </w:rPr>
        <w:t>A N T E C E D E N T E S   D E L   A S U N T O</w:t>
      </w:r>
    </w:p>
    <w:p w14:paraId="62133D07" w14:textId="77777777" w:rsidR="00A036A6" w:rsidRPr="007F1FA4" w:rsidRDefault="00A036A6" w:rsidP="009E546F">
      <w:pPr>
        <w:pStyle w:val="Sinespaciado"/>
      </w:pPr>
    </w:p>
    <w:p w14:paraId="17192471" w14:textId="77777777" w:rsidR="0076030A" w:rsidRPr="007F1FA4" w:rsidRDefault="0076030A" w:rsidP="0076030A">
      <w:pPr>
        <w:spacing w:line="360" w:lineRule="auto"/>
        <w:jc w:val="both"/>
        <w:rPr>
          <w:rFonts w:ascii="Palatino Linotype" w:hAnsi="Palatino Linotype"/>
        </w:rPr>
      </w:pPr>
      <w:r w:rsidRPr="007F1FA4">
        <w:rPr>
          <w:rFonts w:ascii="Palatino Linotype" w:hAnsi="Palatino Linotype" w:cs="Arial"/>
          <w:b/>
          <w:sz w:val="28"/>
        </w:rPr>
        <w:t>PRIMERO.</w:t>
      </w:r>
      <w:r w:rsidRPr="007F1FA4">
        <w:rPr>
          <w:rFonts w:ascii="Palatino Linotype" w:hAnsi="Palatino Linotype" w:cs="Arial"/>
        </w:rPr>
        <w:t xml:space="preserve"> </w:t>
      </w:r>
      <w:r w:rsidRPr="007F1FA4">
        <w:rPr>
          <w:rFonts w:ascii="Palatino Linotype" w:hAnsi="Palatino Linotype"/>
          <w:b/>
          <w:sz w:val="28"/>
          <w:szCs w:val="28"/>
        </w:rPr>
        <w:t>De la</w:t>
      </w:r>
      <w:r w:rsidR="006C4CB9">
        <w:rPr>
          <w:rFonts w:ascii="Palatino Linotype" w:hAnsi="Palatino Linotype"/>
          <w:b/>
          <w:sz w:val="28"/>
          <w:szCs w:val="28"/>
        </w:rPr>
        <w:t xml:space="preserve"> Solicitud</w:t>
      </w:r>
      <w:r w:rsidRPr="007F1FA4">
        <w:rPr>
          <w:rFonts w:ascii="Palatino Linotype" w:hAnsi="Palatino Linotype"/>
          <w:b/>
          <w:sz w:val="28"/>
          <w:szCs w:val="28"/>
        </w:rPr>
        <w:t xml:space="preserve"> de Información.</w:t>
      </w:r>
    </w:p>
    <w:p w14:paraId="3A97AFEF" w14:textId="6B35A495" w:rsidR="006C4CB9" w:rsidRDefault="0076030A" w:rsidP="0076030A">
      <w:pPr>
        <w:spacing w:line="360" w:lineRule="auto"/>
        <w:jc w:val="both"/>
        <w:rPr>
          <w:rFonts w:ascii="Palatino Linotype" w:hAnsi="Palatino Linotype" w:cs="Arial"/>
        </w:rPr>
      </w:pPr>
      <w:r w:rsidRPr="007F1FA4">
        <w:rPr>
          <w:rFonts w:ascii="Palatino Linotype" w:hAnsi="Palatino Linotype" w:cs="Arial"/>
        </w:rPr>
        <w:t xml:space="preserve">Con fecha </w:t>
      </w:r>
      <w:r w:rsidR="00113D5C">
        <w:rPr>
          <w:rFonts w:ascii="Palatino Linotype" w:hAnsi="Palatino Linotype" w:cs="Arial"/>
        </w:rPr>
        <w:t xml:space="preserve">nueve </w:t>
      </w:r>
      <w:r w:rsidR="006C4CB9">
        <w:rPr>
          <w:rFonts w:ascii="Palatino Linotype" w:hAnsi="Palatino Linotype" w:cs="Arial"/>
        </w:rPr>
        <w:t>de enero de dos mil veintitrés</w:t>
      </w:r>
      <w:r w:rsidRPr="007F1FA4">
        <w:rPr>
          <w:rFonts w:ascii="Palatino Linotype" w:hAnsi="Palatino Linotype" w:cs="Arial"/>
        </w:rPr>
        <w:t xml:space="preserve">, </w:t>
      </w:r>
      <w:r w:rsidRPr="007F1FA4">
        <w:rPr>
          <w:rFonts w:ascii="Palatino Linotype" w:hAnsi="Palatino Linotype" w:cs="Arial"/>
          <w:b/>
        </w:rPr>
        <w:t xml:space="preserve">El Recurrente, </w:t>
      </w:r>
      <w:r w:rsidRPr="007F1FA4">
        <w:rPr>
          <w:rFonts w:ascii="Palatino Linotype" w:hAnsi="Palatino Linotype" w:cs="Arial"/>
        </w:rPr>
        <w:t xml:space="preserve">presentó a través del Sistema de Acceso a la Información Mexiquense </w:t>
      </w:r>
      <w:r w:rsidRPr="007F1FA4">
        <w:rPr>
          <w:rFonts w:ascii="Palatino Linotype" w:hAnsi="Palatino Linotype" w:cs="Arial"/>
          <w:b/>
        </w:rPr>
        <w:t>(SAIMEX)</w:t>
      </w:r>
      <w:r w:rsidRPr="007F1FA4">
        <w:rPr>
          <w:rFonts w:ascii="Palatino Linotype" w:hAnsi="Palatino Linotype" w:cs="Arial"/>
        </w:rPr>
        <w:t xml:space="preserve">, ante </w:t>
      </w:r>
      <w:r w:rsidRPr="007F1FA4">
        <w:rPr>
          <w:rFonts w:ascii="Palatino Linotype" w:hAnsi="Palatino Linotype" w:cs="Arial"/>
          <w:b/>
        </w:rPr>
        <w:t>El Sujeto Obligado</w:t>
      </w:r>
      <w:r w:rsidRPr="007F1FA4">
        <w:rPr>
          <w:rFonts w:ascii="Palatino Linotype" w:hAnsi="Palatino Linotype" w:cs="Arial"/>
        </w:rPr>
        <w:t xml:space="preserve">, solicitud de acceso a la información pública, registrada bajo </w:t>
      </w:r>
      <w:r w:rsidR="006C4CB9">
        <w:rPr>
          <w:rFonts w:ascii="Palatino Linotype" w:hAnsi="Palatino Linotype" w:cs="Arial"/>
        </w:rPr>
        <w:t>el número de expediente</w:t>
      </w:r>
      <w:r w:rsidRPr="007F1FA4">
        <w:rPr>
          <w:rFonts w:ascii="Palatino Linotype" w:hAnsi="Palatino Linotype" w:cs="Arial"/>
        </w:rPr>
        <w:t xml:space="preserve"> </w:t>
      </w:r>
      <w:r w:rsidR="006C4CB9" w:rsidRPr="006C4CB9">
        <w:rPr>
          <w:rFonts w:ascii="Palatino Linotype" w:hAnsi="Palatino Linotype" w:cs="Arial"/>
          <w:b/>
        </w:rPr>
        <w:t>00018/ZINACANT/IP/2023</w:t>
      </w:r>
      <w:r w:rsidRPr="007F1FA4">
        <w:rPr>
          <w:rFonts w:ascii="Palatino Linotype" w:hAnsi="Palatino Linotype" w:cs="Arial"/>
        </w:rPr>
        <w:t>,</w:t>
      </w:r>
      <w:r w:rsidRPr="007F1FA4">
        <w:rPr>
          <w:rFonts w:ascii="Palatino Linotype" w:hAnsi="Palatino Linotype" w:cs="Arial"/>
          <w:b/>
        </w:rPr>
        <w:t xml:space="preserve"> </w:t>
      </w:r>
      <w:r w:rsidR="006C4CB9">
        <w:rPr>
          <w:rFonts w:ascii="Palatino Linotype" w:hAnsi="Palatino Linotype" w:cs="Arial"/>
        </w:rPr>
        <w:t xml:space="preserve">mediante la cual </w:t>
      </w:r>
      <w:r w:rsidRPr="007F1FA4">
        <w:rPr>
          <w:rFonts w:ascii="Palatino Linotype" w:hAnsi="Palatino Linotype" w:cs="Arial"/>
        </w:rPr>
        <w:t xml:space="preserve">solicitó lo siguiente: </w:t>
      </w:r>
    </w:p>
    <w:p w14:paraId="68453618" w14:textId="77777777" w:rsidR="0076030A" w:rsidRPr="00916073" w:rsidRDefault="0076030A" w:rsidP="006C4CB9">
      <w:pPr>
        <w:spacing w:line="360" w:lineRule="auto"/>
        <w:jc w:val="both"/>
        <w:rPr>
          <w:rFonts w:ascii="Palatino Linotype" w:hAnsi="Palatino Linotype" w:cs="Arial"/>
        </w:rPr>
      </w:pPr>
      <w:r w:rsidRPr="00916073">
        <w:rPr>
          <w:rFonts w:ascii="Palatino Linotype" w:hAnsi="Palatino Linotype"/>
          <w:b/>
          <w:lang w:val="es-ES_tradnl"/>
        </w:rPr>
        <w:fldChar w:fldCharType="begin"/>
      </w:r>
      <w:r w:rsidRPr="00916073">
        <w:rPr>
          <w:rFonts w:ascii="Palatino Linotype" w:hAnsi="Palatino Linotype"/>
          <w:b/>
          <w:lang w:val="es-ES_tradnl"/>
        </w:rPr>
        <w:instrText xml:space="preserve"> LINK Excel.Sheet.12 "Libro1" "Hoja1!F2C2:F164C3" \a \f 5 \h  \* MERGEFORMAT </w:instrText>
      </w:r>
      <w:r w:rsidRPr="00916073">
        <w:rPr>
          <w:rFonts w:ascii="Palatino Linotype" w:hAnsi="Palatino Linotype"/>
          <w:b/>
          <w:lang w:val="es-ES_tradnl"/>
        </w:rPr>
        <w:fldChar w:fldCharType="separate"/>
      </w:r>
    </w:p>
    <w:p w14:paraId="4239217E" w14:textId="77777777" w:rsidR="0076030A" w:rsidRPr="00916073" w:rsidRDefault="0076030A" w:rsidP="001670C9">
      <w:pPr>
        <w:spacing w:line="360" w:lineRule="auto"/>
        <w:ind w:left="567" w:right="851"/>
        <w:jc w:val="both"/>
        <w:rPr>
          <w:rFonts w:ascii="Palatino Linotype" w:hAnsi="Palatino Linotype"/>
          <w:b/>
          <w:lang w:val="es-ES_tradnl"/>
        </w:rPr>
      </w:pPr>
      <w:r w:rsidRPr="00916073">
        <w:rPr>
          <w:rFonts w:ascii="Palatino Linotype" w:hAnsi="Palatino Linotype"/>
          <w:b/>
          <w:lang w:val="es-ES_tradnl"/>
        </w:rPr>
        <w:fldChar w:fldCharType="end"/>
      </w:r>
      <w:r w:rsidR="006C4CB9" w:rsidRPr="00916073">
        <w:rPr>
          <w:rFonts w:ascii="Palatino Linotype" w:hAnsi="Palatino Linotype"/>
          <w:i/>
        </w:rPr>
        <w:t>“</w:t>
      </w:r>
      <w:r w:rsidR="006C4CB9" w:rsidRPr="0033293D">
        <w:rPr>
          <w:rFonts w:ascii="Palatino Linotype" w:hAnsi="Palatino Linotype"/>
          <w:i/>
          <w:sz w:val="22"/>
          <w:szCs w:val="22"/>
        </w:rPr>
        <w:t>SOLICITO LA INVITACIÓN QUE SE LE GENERÓ AL PADRE PARA ASISTIR A LA BENDICIÓN DE LAS OBRAS DE REMODELACIÓN EN EL JARDÍN CONSTITUCIÓN, ASÍ COMO CUANTO FUE LO QUE SE LE PAGO PARA IR A BENDECIR...”</w:t>
      </w:r>
      <w:r w:rsidR="006C4CB9" w:rsidRPr="00916073">
        <w:rPr>
          <w:rFonts w:ascii="Palatino Linotype" w:hAnsi="Palatino Linotype"/>
          <w:i/>
        </w:rPr>
        <w:t xml:space="preserve"> </w:t>
      </w:r>
      <w:r w:rsidR="006C4CB9" w:rsidRPr="00916073">
        <w:rPr>
          <w:rFonts w:ascii="Palatino Linotype" w:hAnsi="Palatino Linotype"/>
          <w:b/>
          <w:i/>
        </w:rPr>
        <w:t>(Sic).</w:t>
      </w:r>
    </w:p>
    <w:p w14:paraId="24C6B265" w14:textId="77777777" w:rsidR="0076030A" w:rsidRPr="007F1FA4" w:rsidRDefault="0076030A" w:rsidP="0076030A">
      <w:pPr>
        <w:ind w:right="850"/>
        <w:jc w:val="center"/>
        <w:rPr>
          <w:rFonts w:ascii="Palatino Linotype" w:hAnsi="Palatino Linotype"/>
          <w:b/>
          <w:lang w:val="es-ES_tradnl"/>
        </w:rPr>
      </w:pPr>
    </w:p>
    <w:p w14:paraId="75B69B70" w14:textId="77777777" w:rsidR="0076030A" w:rsidRPr="007F1FA4" w:rsidRDefault="0076030A" w:rsidP="0076030A">
      <w:pPr>
        <w:spacing w:line="360" w:lineRule="auto"/>
        <w:ind w:right="850"/>
        <w:jc w:val="both"/>
        <w:rPr>
          <w:rFonts w:ascii="Palatino Linotype" w:hAnsi="Palatino Linotype"/>
          <w:lang w:val="es-ES_tradnl"/>
        </w:rPr>
      </w:pPr>
      <w:r w:rsidRPr="007F1FA4">
        <w:rPr>
          <w:rFonts w:ascii="Palatino Linotype" w:hAnsi="Palatino Linotype"/>
          <w:b/>
          <w:lang w:val="es-ES_tradnl"/>
        </w:rPr>
        <w:t>MODALIDAD DE ENTREGA:</w:t>
      </w:r>
      <w:r w:rsidRPr="007F1FA4">
        <w:rPr>
          <w:rFonts w:ascii="Palatino Linotype" w:hAnsi="Palatino Linotype"/>
          <w:lang w:val="es-ES_tradnl"/>
        </w:rPr>
        <w:t xml:space="preserve"> A través del </w:t>
      </w:r>
      <w:r w:rsidRPr="007F1FA4">
        <w:rPr>
          <w:rFonts w:ascii="Palatino Linotype" w:hAnsi="Palatino Linotype"/>
          <w:b/>
          <w:lang w:val="es-ES_tradnl"/>
        </w:rPr>
        <w:t xml:space="preserve">SAIMEX </w:t>
      </w:r>
      <w:r w:rsidRPr="007F1FA4">
        <w:rPr>
          <w:rFonts w:ascii="Palatino Linotype" w:hAnsi="Palatino Linotype"/>
          <w:lang w:val="es-ES_tradnl"/>
        </w:rPr>
        <w:t xml:space="preserve">en ambos casos. </w:t>
      </w:r>
    </w:p>
    <w:p w14:paraId="79761437" w14:textId="77777777" w:rsidR="0076030A" w:rsidRDefault="0076030A" w:rsidP="0076030A">
      <w:pPr>
        <w:spacing w:line="360" w:lineRule="auto"/>
        <w:ind w:right="850"/>
        <w:jc w:val="both"/>
        <w:rPr>
          <w:rFonts w:ascii="Palatino Linotype" w:hAnsi="Palatino Linotype"/>
          <w:lang w:val="es-ES_tradnl"/>
        </w:rPr>
      </w:pPr>
    </w:p>
    <w:p w14:paraId="222C3388" w14:textId="77777777" w:rsidR="004D4078" w:rsidRDefault="00916073" w:rsidP="00916073">
      <w:pPr>
        <w:spacing w:before="240" w:line="360" w:lineRule="auto"/>
        <w:jc w:val="both"/>
        <w:rPr>
          <w:rFonts w:ascii="Palatino Linotype" w:hAnsi="Palatino Linotype" w:cs="Arial"/>
          <w:b/>
          <w:sz w:val="28"/>
        </w:rPr>
      </w:pPr>
      <w:r w:rsidRPr="001432F6">
        <w:rPr>
          <w:rFonts w:ascii="Palatino Linotype" w:hAnsi="Palatino Linotype" w:cs="Arial"/>
          <w:b/>
          <w:sz w:val="28"/>
          <w:szCs w:val="28"/>
        </w:rPr>
        <w:t>SEGUNDO.</w:t>
      </w:r>
      <w:r w:rsidRPr="00523CF0">
        <w:rPr>
          <w:rFonts w:ascii="Palatino Linotype" w:hAnsi="Palatino Linotype" w:cs="Arial"/>
          <w:b/>
          <w:sz w:val="28"/>
        </w:rPr>
        <w:t xml:space="preserve"> </w:t>
      </w:r>
      <w:r w:rsidR="004D4078">
        <w:rPr>
          <w:rFonts w:ascii="Palatino Linotype" w:hAnsi="Palatino Linotype" w:cs="Arial"/>
          <w:b/>
          <w:sz w:val="28"/>
        </w:rPr>
        <w:t>De la aclaración.</w:t>
      </w:r>
    </w:p>
    <w:p w14:paraId="41F27DFD" w14:textId="6C12A40B" w:rsidR="00916073" w:rsidRDefault="00916073" w:rsidP="00916073">
      <w:pPr>
        <w:spacing w:before="240" w:line="360" w:lineRule="auto"/>
        <w:jc w:val="both"/>
        <w:rPr>
          <w:rFonts w:ascii="Palatino Linotype" w:hAnsi="Palatino Linotype" w:cs="Arial"/>
        </w:rPr>
      </w:pPr>
      <w:r w:rsidRPr="001B05B9">
        <w:rPr>
          <w:rFonts w:ascii="Palatino Linotype" w:hAnsi="Palatino Linotype" w:cs="Arial"/>
        </w:rPr>
        <w:t xml:space="preserve">En el expediente electrónico </w:t>
      </w:r>
      <w:r w:rsidRPr="001B05B9">
        <w:rPr>
          <w:rFonts w:ascii="Palatino Linotype" w:hAnsi="Palatino Linotype" w:cs="Arial"/>
          <w:b/>
        </w:rPr>
        <w:t>SAIMEX</w:t>
      </w:r>
      <w:r w:rsidRPr="001B05B9">
        <w:rPr>
          <w:rFonts w:ascii="Palatino Linotype" w:hAnsi="Palatino Linotype" w:cs="Arial"/>
        </w:rPr>
        <w:t>,</w:t>
      </w:r>
      <w:r>
        <w:rPr>
          <w:rFonts w:ascii="Palatino Linotype" w:hAnsi="Palatino Linotype" w:cs="Arial"/>
        </w:rPr>
        <w:t xml:space="preserve"> </w:t>
      </w:r>
      <w:r w:rsidRPr="001B05B9">
        <w:rPr>
          <w:rFonts w:ascii="Palatino Linotype" w:hAnsi="Palatino Linotype" w:cs="Arial"/>
        </w:rPr>
        <w:t xml:space="preserve">se aprecia que </w:t>
      </w:r>
      <w:r>
        <w:rPr>
          <w:rFonts w:ascii="Palatino Linotype" w:hAnsi="Palatino Linotype" w:cs="Arial"/>
        </w:rPr>
        <w:t xml:space="preserve">en fecha dieciséis de enero de dos mil veintitrés, </w:t>
      </w:r>
      <w:r>
        <w:rPr>
          <w:rFonts w:ascii="Palatino Linotype" w:hAnsi="Palatino Linotype" w:cs="Arial"/>
          <w:b/>
        </w:rPr>
        <w:t xml:space="preserve">El Sujeto Obligado </w:t>
      </w:r>
      <w:r w:rsidRPr="00FA0158">
        <w:rPr>
          <w:rFonts w:ascii="Palatino Linotype" w:hAnsi="Palatino Linotype" w:cs="Arial"/>
        </w:rPr>
        <w:t xml:space="preserve">emitió </w:t>
      </w:r>
      <w:r>
        <w:rPr>
          <w:rFonts w:ascii="Palatino Linotype" w:hAnsi="Palatino Linotype" w:cs="Arial"/>
        </w:rPr>
        <w:t xml:space="preserve">requerimiento </w:t>
      </w:r>
      <w:r w:rsidRPr="00FA0158">
        <w:rPr>
          <w:rFonts w:ascii="Palatino Linotype" w:hAnsi="Palatino Linotype" w:cs="Arial"/>
        </w:rPr>
        <w:t>de aclaración en los siguientes términos:</w:t>
      </w:r>
    </w:p>
    <w:p w14:paraId="0ED81E11" w14:textId="3F7B5C19" w:rsidR="001670C9" w:rsidRPr="0033293D" w:rsidRDefault="0033293D" w:rsidP="001670C9">
      <w:pPr>
        <w:spacing w:before="240" w:line="360" w:lineRule="auto"/>
        <w:jc w:val="right"/>
        <w:rPr>
          <w:rFonts w:ascii="Palatino Linotype" w:hAnsi="Palatino Linotype" w:cs="Arial"/>
          <w:i/>
          <w:iCs/>
          <w:sz w:val="22"/>
          <w:szCs w:val="22"/>
        </w:rPr>
      </w:pPr>
      <w:r>
        <w:rPr>
          <w:rFonts w:ascii="Palatino Linotype" w:hAnsi="Palatino Linotype" w:cs="Arial"/>
          <w:i/>
          <w:iCs/>
          <w:sz w:val="22"/>
          <w:szCs w:val="22"/>
        </w:rPr>
        <w:t>“</w:t>
      </w:r>
      <w:r w:rsidR="001670C9" w:rsidRPr="0033293D">
        <w:rPr>
          <w:rFonts w:ascii="Palatino Linotype" w:hAnsi="Palatino Linotype" w:cs="Arial"/>
          <w:i/>
          <w:iCs/>
          <w:sz w:val="22"/>
          <w:szCs w:val="22"/>
        </w:rPr>
        <w:t>Zinacantepec, México a 16 de Enero de 2023</w:t>
      </w:r>
    </w:p>
    <w:p w14:paraId="14062CC6" w14:textId="77777777" w:rsidR="001670C9" w:rsidRPr="0033293D" w:rsidRDefault="001670C9" w:rsidP="001670C9">
      <w:pPr>
        <w:spacing w:before="240" w:line="360" w:lineRule="auto"/>
        <w:jc w:val="right"/>
        <w:rPr>
          <w:rFonts w:ascii="Palatino Linotype" w:hAnsi="Palatino Linotype" w:cs="Arial"/>
          <w:i/>
          <w:iCs/>
          <w:sz w:val="22"/>
          <w:szCs w:val="22"/>
        </w:rPr>
      </w:pPr>
      <w:r w:rsidRPr="0033293D">
        <w:rPr>
          <w:rFonts w:ascii="Palatino Linotype" w:hAnsi="Palatino Linotype" w:cs="Arial"/>
          <w:i/>
          <w:iCs/>
          <w:sz w:val="22"/>
          <w:szCs w:val="22"/>
        </w:rPr>
        <w:t>Nombre del solicitante: C. Solicitante</w:t>
      </w:r>
    </w:p>
    <w:p w14:paraId="4BF05D0E" w14:textId="77777777" w:rsidR="001670C9" w:rsidRPr="0033293D" w:rsidRDefault="001670C9" w:rsidP="001670C9">
      <w:pPr>
        <w:spacing w:before="240" w:line="360" w:lineRule="auto"/>
        <w:jc w:val="right"/>
        <w:rPr>
          <w:rFonts w:ascii="Palatino Linotype" w:hAnsi="Palatino Linotype" w:cs="Arial"/>
          <w:i/>
          <w:iCs/>
          <w:sz w:val="22"/>
          <w:szCs w:val="22"/>
        </w:rPr>
      </w:pPr>
      <w:r w:rsidRPr="0033293D">
        <w:rPr>
          <w:rFonts w:ascii="Palatino Linotype" w:hAnsi="Palatino Linotype" w:cs="Arial"/>
          <w:i/>
          <w:iCs/>
          <w:sz w:val="22"/>
          <w:szCs w:val="22"/>
        </w:rPr>
        <w:t>Folio de la solicitud: 00018/ZINACANT/IP/2023</w:t>
      </w:r>
    </w:p>
    <w:p w14:paraId="5F2EB39B" w14:textId="77777777" w:rsidR="001670C9" w:rsidRPr="0033293D" w:rsidRDefault="001670C9" w:rsidP="0033293D">
      <w:pPr>
        <w:spacing w:before="240" w:line="360" w:lineRule="auto"/>
        <w:ind w:left="708"/>
        <w:jc w:val="both"/>
        <w:rPr>
          <w:rFonts w:ascii="Palatino Linotype" w:hAnsi="Palatino Linotype" w:cs="Arial"/>
          <w:i/>
          <w:iCs/>
          <w:sz w:val="22"/>
          <w:szCs w:val="22"/>
        </w:rPr>
      </w:pPr>
      <w:r w:rsidRPr="0033293D">
        <w:rPr>
          <w:rFonts w:ascii="Palatino Linotype" w:hAnsi="Palatino Linotype" w:cs="Arial"/>
          <w:i/>
          <w:iCs/>
          <w:sz w:val="22"/>
          <w:szCs w:val="22"/>
        </w:rPr>
        <w:t>Con fundamento en el artículo 159 de la Ley de Transparencia y Acceso a la Información Pública del Estado de México y Municipios, se le requiere para que dentro del plazo de diez días hábiles realice lo siguiente:</w:t>
      </w:r>
    </w:p>
    <w:p w14:paraId="1DAD3321" w14:textId="77777777" w:rsidR="001670C9" w:rsidRPr="0033293D" w:rsidRDefault="001670C9" w:rsidP="0033293D">
      <w:pPr>
        <w:spacing w:before="240" w:line="360" w:lineRule="auto"/>
        <w:ind w:left="708"/>
        <w:jc w:val="both"/>
        <w:rPr>
          <w:rFonts w:ascii="Palatino Linotype" w:hAnsi="Palatino Linotype" w:cs="Arial"/>
          <w:i/>
          <w:iCs/>
          <w:sz w:val="22"/>
          <w:szCs w:val="22"/>
        </w:rPr>
      </w:pPr>
      <w:r w:rsidRPr="0033293D">
        <w:rPr>
          <w:rFonts w:ascii="Palatino Linotype" w:hAnsi="Palatino Linotype" w:cs="Arial"/>
          <w:i/>
          <w:iCs/>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88F2918" w14:textId="77777777" w:rsidR="001670C9" w:rsidRDefault="001670C9" w:rsidP="0033293D">
      <w:pPr>
        <w:spacing w:before="240" w:line="360" w:lineRule="auto"/>
        <w:ind w:left="708"/>
        <w:jc w:val="both"/>
        <w:rPr>
          <w:rFonts w:ascii="Palatino Linotype" w:hAnsi="Palatino Linotype" w:cs="Arial"/>
          <w:i/>
          <w:iCs/>
          <w:sz w:val="22"/>
          <w:szCs w:val="22"/>
        </w:rPr>
      </w:pPr>
      <w:r w:rsidRPr="0033293D">
        <w:rPr>
          <w:rFonts w:ascii="Palatino Linotype" w:hAnsi="Palatino Linotype" w:cs="Arial"/>
          <w:i/>
          <w:iCs/>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ACADDBF" w14:textId="77777777" w:rsidR="0033293D" w:rsidRPr="0033293D" w:rsidRDefault="0033293D" w:rsidP="0033293D">
      <w:pPr>
        <w:spacing w:before="240" w:line="360" w:lineRule="auto"/>
        <w:ind w:left="708"/>
        <w:jc w:val="both"/>
        <w:rPr>
          <w:rFonts w:ascii="Palatino Linotype" w:hAnsi="Palatino Linotype" w:cs="Arial"/>
          <w:i/>
          <w:iCs/>
          <w:sz w:val="22"/>
          <w:szCs w:val="22"/>
        </w:rPr>
      </w:pPr>
    </w:p>
    <w:p w14:paraId="472848B9" w14:textId="77777777" w:rsidR="001670C9" w:rsidRPr="0033293D" w:rsidRDefault="001670C9" w:rsidP="0033293D">
      <w:pPr>
        <w:spacing w:before="240" w:line="360" w:lineRule="auto"/>
        <w:ind w:firstLine="708"/>
        <w:rPr>
          <w:rFonts w:ascii="Palatino Linotype" w:hAnsi="Palatino Linotype" w:cs="Arial"/>
          <w:i/>
          <w:iCs/>
          <w:sz w:val="22"/>
          <w:szCs w:val="22"/>
        </w:rPr>
      </w:pPr>
      <w:r w:rsidRPr="0033293D">
        <w:rPr>
          <w:rFonts w:ascii="Palatino Linotype" w:hAnsi="Palatino Linotype" w:cs="Arial"/>
          <w:i/>
          <w:iCs/>
          <w:sz w:val="22"/>
          <w:szCs w:val="22"/>
        </w:rPr>
        <w:lastRenderedPageBreak/>
        <w:t>ATENTAMENTE</w:t>
      </w:r>
    </w:p>
    <w:p w14:paraId="6F7AB43A" w14:textId="33142F75" w:rsidR="001670C9" w:rsidRDefault="001670C9" w:rsidP="0033293D">
      <w:pPr>
        <w:spacing w:before="240" w:line="360" w:lineRule="auto"/>
        <w:ind w:firstLine="708"/>
        <w:rPr>
          <w:rFonts w:ascii="Palatino Linotype" w:hAnsi="Palatino Linotype" w:cs="Arial"/>
          <w:i/>
          <w:iCs/>
          <w:sz w:val="22"/>
          <w:szCs w:val="22"/>
        </w:rPr>
      </w:pPr>
      <w:r w:rsidRPr="0033293D">
        <w:rPr>
          <w:rFonts w:ascii="Palatino Linotype" w:hAnsi="Palatino Linotype" w:cs="Arial"/>
          <w:i/>
          <w:iCs/>
          <w:sz w:val="22"/>
          <w:szCs w:val="22"/>
        </w:rPr>
        <w:t>ING. JESUS EMMANUEL ENCASTIN RENDON</w:t>
      </w:r>
      <w:r w:rsidR="0033293D">
        <w:rPr>
          <w:rFonts w:ascii="Palatino Linotype" w:hAnsi="Palatino Linotype" w:cs="Arial"/>
          <w:i/>
          <w:iCs/>
          <w:sz w:val="22"/>
          <w:szCs w:val="22"/>
        </w:rPr>
        <w:t>”</w:t>
      </w:r>
    </w:p>
    <w:p w14:paraId="5160F8CD" w14:textId="393208F5" w:rsidR="00916073" w:rsidRDefault="00916073" w:rsidP="00916073">
      <w:pPr>
        <w:spacing w:before="240" w:line="360" w:lineRule="auto"/>
        <w:jc w:val="both"/>
        <w:rPr>
          <w:rFonts w:ascii="Palatino Linotype" w:hAnsi="Palatino Linotype" w:cs="Arial"/>
        </w:rPr>
      </w:pPr>
      <w:r>
        <w:rPr>
          <w:rFonts w:ascii="Palatino Linotype" w:hAnsi="Palatino Linotype" w:cs="Arial"/>
          <w:b/>
          <w:sz w:val="28"/>
        </w:rPr>
        <w:t xml:space="preserve"> </w:t>
      </w:r>
      <w:r w:rsidRPr="001B05B9">
        <w:rPr>
          <w:rFonts w:ascii="Palatino Linotype" w:hAnsi="Palatino Linotype" w:cs="Arial"/>
        </w:rPr>
        <w:t xml:space="preserve">En el expediente electrónico </w:t>
      </w:r>
      <w:r w:rsidRPr="001B05B9">
        <w:rPr>
          <w:rFonts w:ascii="Palatino Linotype" w:hAnsi="Palatino Linotype" w:cs="Arial"/>
          <w:b/>
        </w:rPr>
        <w:t>SAIMEX</w:t>
      </w:r>
      <w:r w:rsidRPr="001B05B9">
        <w:rPr>
          <w:rFonts w:ascii="Palatino Linotype" w:hAnsi="Palatino Linotype" w:cs="Arial"/>
        </w:rPr>
        <w:t>,</w:t>
      </w:r>
      <w:r>
        <w:rPr>
          <w:rFonts w:ascii="Palatino Linotype" w:hAnsi="Palatino Linotype" w:cs="Arial"/>
        </w:rPr>
        <w:t xml:space="preserve"> </w:t>
      </w:r>
      <w:r w:rsidRPr="001B05B9">
        <w:rPr>
          <w:rFonts w:ascii="Palatino Linotype" w:hAnsi="Palatino Linotype" w:cs="Arial"/>
        </w:rPr>
        <w:t xml:space="preserve">se aprecia que </w:t>
      </w:r>
      <w:r>
        <w:rPr>
          <w:rFonts w:ascii="Palatino Linotype" w:hAnsi="Palatino Linotype" w:cs="Arial"/>
        </w:rPr>
        <w:t xml:space="preserve">en fecha dieciséis de enero de dos mil veintitrés, </w:t>
      </w:r>
      <w:r>
        <w:rPr>
          <w:rFonts w:ascii="Palatino Linotype" w:hAnsi="Palatino Linotype" w:cs="Arial"/>
          <w:b/>
        </w:rPr>
        <w:t xml:space="preserve">El Recurrente </w:t>
      </w:r>
      <w:r w:rsidRPr="002840A6">
        <w:rPr>
          <w:rFonts w:ascii="Palatino Linotype" w:hAnsi="Palatino Linotype" w:cs="Arial"/>
          <w:bCs/>
        </w:rPr>
        <w:t>atendió l</w:t>
      </w:r>
      <w:r>
        <w:rPr>
          <w:rFonts w:ascii="Palatino Linotype" w:hAnsi="Palatino Linotype" w:cs="Arial"/>
        </w:rPr>
        <w:t xml:space="preserve">a </w:t>
      </w:r>
      <w:r w:rsidRPr="00FA0158">
        <w:rPr>
          <w:rFonts w:ascii="Palatino Linotype" w:hAnsi="Palatino Linotype" w:cs="Arial"/>
        </w:rPr>
        <w:t xml:space="preserve">aclaración </w:t>
      </w:r>
      <w:r>
        <w:rPr>
          <w:rFonts w:ascii="Palatino Linotype" w:hAnsi="Palatino Linotype" w:cs="Arial"/>
        </w:rPr>
        <w:t xml:space="preserve">de la solicitud de información número </w:t>
      </w:r>
      <w:r w:rsidR="001670C9" w:rsidRPr="001670C9">
        <w:rPr>
          <w:rFonts w:ascii="Palatino Linotype" w:hAnsi="Palatino Linotype" w:cs="Arial"/>
          <w:b/>
        </w:rPr>
        <w:t>00018/ZINACANT/IP/2023</w:t>
      </w:r>
      <w:r w:rsidR="001670C9">
        <w:rPr>
          <w:rFonts w:ascii="Palatino Linotype" w:hAnsi="Palatino Linotype" w:cs="Arial"/>
        </w:rPr>
        <w:t xml:space="preserve"> </w:t>
      </w:r>
      <w:r>
        <w:rPr>
          <w:rFonts w:ascii="Palatino Linotype" w:hAnsi="Palatino Linotype" w:cs="Arial"/>
        </w:rPr>
        <w:t xml:space="preserve">manifestando lo siguiente: </w:t>
      </w:r>
    </w:p>
    <w:p w14:paraId="1035A153" w14:textId="77777777" w:rsidR="00916073" w:rsidRPr="00902D60" w:rsidRDefault="00916073" w:rsidP="00916073">
      <w:pPr>
        <w:spacing w:before="240" w:line="360" w:lineRule="auto"/>
        <w:ind w:left="567" w:right="567"/>
        <w:jc w:val="both"/>
        <w:rPr>
          <w:rFonts w:ascii="Palatino Linotype" w:hAnsi="Palatino Linotype"/>
          <w:i/>
          <w:color w:val="000000"/>
        </w:rPr>
      </w:pPr>
      <w:r w:rsidRPr="00902D60">
        <w:rPr>
          <w:rFonts w:ascii="Palatino Linotype" w:hAnsi="Palatino Linotype"/>
          <w:i/>
          <w:color w:val="000000"/>
        </w:rPr>
        <w:t>“</w:t>
      </w:r>
      <w:r w:rsidRPr="0033293D">
        <w:rPr>
          <w:rFonts w:ascii="Palatino Linotype" w:hAnsi="Palatino Linotype"/>
          <w:i/>
          <w:color w:val="000000"/>
          <w:sz w:val="22"/>
          <w:szCs w:val="22"/>
        </w:rPr>
        <w:t>LA SOLICITUD ES MUY CLARA, OJALA ENTIENDA EL PSEUDO TITULAR DE TRANSPARENCIA QUE CON METER ACLARACIONES, NO DEBEN DEJAR DE RESPONDER LAS SOLICITUDES, ESPEREMOS YA LE IMPONGAN UNA MULTA POR SER OMISOS EN LAS RESPUESTAS”</w:t>
      </w:r>
    </w:p>
    <w:p w14:paraId="747AA040" w14:textId="77777777" w:rsidR="00916073" w:rsidRPr="007F1FA4" w:rsidRDefault="00916073" w:rsidP="0076030A">
      <w:pPr>
        <w:spacing w:line="360" w:lineRule="auto"/>
        <w:ind w:right="850"/>
        <w:jc w:val="both"/>
        <w:rPr>
          <w:rFonts w:ascii="Palatino Linotype" w:hAnsi="Palatino Linotype"/>
          <w:lang w:val="es-ES_tradnl"/>
        </w:rPr>
      </w:pPr>
    </w:p>
    <w:p w14:paraId="1F62B2CF" w14:textId="75357D26" w:rsidR="0076030A" w:rsidRPr="007F1FA4" w:rsidRDefault="00A34677" w:rsidP="0076030A">
      <w:pPr>
        <w:spacing w:line="360" w:lineRule="auto"/>
        <w:jc w:val="both"/>
        <w:rPr>
          <w:rFonts w:ascii="Palatino Linotype" w:hAnsi="Palatino Linotype" w:cs="Arial"/>
          <w:b/>
          <w:sz w:val="28"/>
        </w:rPr>
      </w:pPr>
      <w:r>
        <w:rPr>
          <w:rFonts w:ascii="Palatino Linotype" w:hAnsi="Palatino Linotype" w:cs="Arial"/>
          <w:b/>
          <w:sz w:val="28"/>
        </w:rPr>
        <w:t>TERCERO</w:t>
      </w:r>
      <w:r w:rsidR="0076030A" w:rsidRPr="007F1FA4">
        <w:rPr>
          <w:rFonts w:ascii="Palatino Linotype" w:hAnsi="Palatino Linotype" w:cs="Arial"/>
          <w:b/>
          <w:sz w:val="28"/>
        </w:rPr>
        <w:t xml:space="preserve"> </w:t>
      </w:r>
      <w:r w:rsidR="0076030A" w:rsidRPr="007F1FA4">
        <w:rPr>
          <w:rFonts w:ascii="Palatino Linotype" w:hAnsi="Palatino Linotype" w:cs="Arial"/>
          <w:b/>
          <w:sz w:val="28"/>
          <w:szCs w:val="20"/>
        </w:rPr>
        <w:t>De la respuesta del Sujeto Obligado.</w:t>
      </w:r>
    </w:p>
    <w:p w14:paraId="287276E8" w14:textId="77777777" w:rsidR="0076030A" w:rsidRPr="007F1FA4" w:rsidRDefault="0076030A" w:rsidP="0076030A">
      <w:pPr>
        <w:spacing w:line="360" w:lineRule="auto"/>
        <w:jc w:val="both"/>
        <w:rPr>
          <w:rFonts w:ascii="Palatino Linotype" w:hAnsi="Palatino Linotype" w:cs="Arial"/>
        </w:rPr>
      </w:pPr>
      <w:r w:rsidRPr="007F1FA4">
        <w:rPr>
          <w:rFonts w:ascii="Palatino Linotype" w:hAnsi="Palatino Linotype" w:cs="Arial"/>
        </w:rPr>
        <w:t xml:space="preserve">En el expediente electrónico </w:t>
      </w:r>
      <w:r w:rsidRPr="007F1FA4">
        <w:rPr>
          <w:rFonts w:ascii="Palatino Linotype" w:hAnsi="Palatino Linotype" w:cs="Arial"/>
          <w:b/>
        </w:rPr>
        <w:t>SAIMEX</w:t>
      </w:r>
      <w:r w:rsidRPr="007F1FA4">
        <w:rPr>
          <w:rFonts w:ascii="Palatino Linotype" w:hAnsi="Palatino Linotype" w:cs="Arial"/>
        </w:rPr>
        <w:t xml:space="preserve">, se aprecia que </w:t>
      </w:r>
      <w:r w:rsidRPr="007F1FA4">
        <w:rPr>
          <w:rFonts w:ascii="Palatino Linotype" w:hAnsi="Palatino Linotype" w:cs="Arial"/>
          <w:b/>
        </w:rPr>
        <w:t xml:space="preserve">El Sujeto Obligado </w:t>
      </w:r>
      <w:r w:rsidRPr="007F1FA4">
        <w:rPr>
          <w:rFonts w:ascii="Palatino Linotype" w:hAnsi="Palatino Linotype" w:cs="Arial"/>
        </w:rPr>
        <w:t xml:space="preserve">fue omiso en dar respuesta a las solicitudes de información presentadas por </w:t>
      </w:r>
      <w:r w:rsidRPr="007F1FA4">
        <w:rPr>
          <w:rFonts w:ascii="Palatino Linotype" w:hAnsi="Palatino Linotype" w:cs="Arial"/>
          <w:b/>
        </w:rPr>
        <w:t>El Recurrente</w:t>
      </w:r>
      <w:r w:rsidRPr="007F1FA4">
        <w:rPr>
          <w:rFonts w:ascii="Palatino Linotype" w:hAnsi="Palatino Linotype" w:cs="Arial"/>
        </w:rPr>
        <w:t>.</w:t>
      </w:r>
      <w:r w:rsidRPr="007F1FA4">
        <w:rPr>
          <w:rFonts w:ascii="Palatino Linotype" w:hAnsi="Palatino Linotype" w:cs="Arial"/>
          <w:b/>
        </w:rPr>
        <w:t xml:space="preserve"> </w:t>
      </w:r>
      <w:r w:rsidRPr="007F1FA4">
        <w:rPr>
          <w:rFonts w:ascii="Palatino Linotype" w:hAnsi="Palatino Linotype" w:cs="Arial"/>
        </w:rPr>
        <w:t xml:space="preserve">Derivado de lo anterior, se constituye la figura de la </w:t>
      </w:r>
      <w:r w:rsidRPr="007F1FA4">
        <w:rPr>
          <w:rFonts w:ascii="Palatino Linotype" w:hAnsi="Palatino Linotype" w:cs="Arial"/>
          <w:b/>
          <w:i/>
        </w:rPr>
        <w:t>Negativa Ficta</w:t>
      </w:r>
      <w:r w:rsidRPr="007F1FA4">
        <w:rPr>
          <w:rFonts w:ascii="Palatino Linotype" w:hAnsi="Palatino Linotype" w:cs="Arial"/>
        </w:rPr>
        <w:t xml:space="preserve">, cuya esencia consiste en atribuir un efecto negativo de la autoridad administrativa frente a las instancias y solicitudes que hagan los particulares. </w:t>
      </w:r>
    </w:p>
    <w:p w14:paraId="4A48759A" w14:textId="77777777" w:rsidR="0076030A" w:rsidRPr="007F1FA4" w:rsidRDefault="0076030A" w:rsidP="0076030A">
      <w:pPr>
        <w:spacing w:line="360" w:lineRule="auto"/>
        <w:jc w:val="both"/>
        <w:rPr>
          <w:rFonts w:ascii="Palatino Linotype" w:hAnsi="Palatino Linotype" w:cs="Arial"/>
        </w:rPr>
      </w:pPr>
    </w:p>
    <w:p w14:paraId="58D46E2F" w14:textId="5A628DE3" w:rsidR="0076030A" w:rsidRPr="007F1FA4" w:rsidRDefault="00A34677" w:rsidP="0076030A">
      <w:pPr>
        <w:spacing w:line="360" w:lineRule="auto"/>
        <w:jc w:val="both"/>
        <w:rPr>
          <w:rFonts w:ascii="Palatino Linotype" w:hAnsi="Palatino Linotype" w:cs="Arial"/>
          <w:b/>
          <w:sz w:val="28"/>
        </w:rPr>
      </w:pPr>
      <w:r>
        <w:rPr>
          <w:rFonts w:ascii="Palatino Linotype" w:hAnsi="Palatino Linotype" w:cs="Arial"/>
          <w:b/>
          <w:sz w:val="28"/>
        </w:rPr>
        <w:t>CUARTO</w:t>
      </w:r>
      <w:r w:rsidR="0076030A" w:rsidRPr="007F1FA4">
        <w:rPr>
          <w:rFonts w:ascii="Palatino Linotype" w:hAnsi="Palatino Linotype" w:cs="Arial"/>
          <w:b/>
          <w:sz w:val="28"/>
        </w:rPr>
        <w:t xml:space="preserve">. </w:t>
      </w:r>
      <w:r w:rsidR="0076030A" w:rsidRPr="007F1FA4">
        <w:rPr>
          <w:rFonts w:ascii="Palatino Linotype" w:hAnsi="Palatino Linotype"/>
          <w:b/>
          <w:sz w:val="28"/>
        </w:rPr>
        <w:t>Del recurso de revisión.</w:t>
      </w:r>
    </w:p>
    <w:p w14:paraId="6893E7B9" w14:textId="4501CEBA" w:rsidR="0076030A" w:rsidRPr="007F1FA4" w:rsidRDefault="0076030A" w:rsidP="0076030A">
      <w:pPr>
        <w:spacing w:line="360" w:lineRule="auto"/>
        <w:jc w:val="both"/>
        <w:rPr>
          <w:rFonts w:ascii="Palatino Linotype" w:hAnsi="Palatino Linotype" w:cs="Arial"/>
        </w:rPr>
      </w:pPr>
      <w:r w:rsidRPr="007F1FA4">
        <w:rPr>
          <w:rFonts w:ascii="Palatino Linotype" w:hAnsi="Palatino Linotype" w:cs="Arial"/>
        </w:rPr>
        <w:t xml:space="preserve">Inconforme con la falta de respuesta por </w:t>
      </w:r>
      <w:r w:rsidRPr="007F1FA4">
        <w:rPr>
          <w:rFonts w:ascii="Palatino Linotype" w:hAnsi="Palatino Linotype" w:cs="Arial"/>
          <w:b/>
        </w:rPr>
        <w:t>El Sujeto Obligado</w:t>
      </w:r>
      <w:r w:rsidRPr="007F1FA4">
        <w:rPr>
          <w:rFonts w:ascii="Palatino Linotype" w:hAnsi="Palatino Linotype" w:cs="Arial"/>
        </w:rPr>
        <w:t>,</w:t>
      </w:r>
      <w:r w:rsidRPr="007F1FA4">
        <w:rPr>
          <w:rFonts w:ascii="Palatino Linotype" w:hAnsi="Palatino Linotype" w:cs="Arial"/>
          <w:b/>
        </w:rPr>
        <w:t xml:space="preserve"> El Recurrente </w:t>
      </w:r>
      <w:r w:rsidR="00847CDF">
        <w:rPr>
          <w:rFonts w:ascii="Palatino Linotype" w:hAnsi="Palatino Linotype" w:cs="Arial"/>
        </w:rPr>
        <w:t>interpuso el recurso</w:t>
      </w:r>
      <w:r w:rsidRPr="007F1FA4">
        <w:rPr>
          <w:rFonts w:ascii="Palatino Linotype" w:hAnsi="Palatino Linotype" w:cs="Arial"/>
        </w:rPr>
        <w:t xml:space="preserve"> de revisión, en fecha </w:t>
      </w:r>
      <w:r w:rsidR="00113D5C">
        <w:rPr>
          <w:rFonts w:ascii="Palatino Linotype" w:hAnsi="Palatino Linotype" w:cs="Arial"/>
        </w:rPr>
        <w:t>trece</w:t>
      </w:r>
      <w:r w:rsidR="00847CDF">
        <w:rPr>
          <w:rFonts w:ascii="Palatino Linotype" w:hAnsi="Palatino Linotype" w:cs="Arial"/>
        </w:rPr>
        <w:t xml:space="preserve"> de febrero de dos mil veintitrés, el cual fue registrado </w:t>
      </w:r>
      <w:r w:rsidRPr="007F1FA4">
        <w:rPr>
          <w:rFonts w:ascii="Palatino Linotype" w:hAnsi="Palatino Linotype" w:cs="Arial"/>
        </w:rPr>
        <w:t xml:space="preserve">con </w:t>
      </w:r>
      <w:r w:rsidR="00847CDF">
        <w:rPr>
          <w:rFonts w:ascii="Palatino Linotype" w:hAnsi="Palatino Linotype" w:cs="Arial"/>
        </w:rPr>
        <w:t>el e</w:t>
      </w:r>
      <w:r w:rsidRPr="007F1FA4">
        <w:rPr>
          <w:rFonts w:ascii="Palatino Linotype" w:hAnsi="Palatino Linotype" w:cs="Arial"/>
        </w:rPr>
        <w:t xml:space="preserve">xpediente número </w:t>
      </w:r>
      <w:r w:rsidR="00847CDF">
        <w:rPr>
          <w:rFonts w:ascii="Palatino Linotype" w:hAnsi="Palatino Linotype" w:cs="Arial"/>
          <w:b/>
          <w:bCs/>
          <w:sz w:val="23"/>
          <w:szCs w:val="23"/>
          <w:lang w:eastAsia="es-MX"/>
        </w:rPr>
        <w:t>00765</w:t>
      </w:r>
      <w:r w:rsidR="00A31186">
        <w:rPr>
          <w:rFonts w:ascii="Palatino Linotype" w:hAnsi="Palatino Linotype" w:cs="Arial"/>
          <w:b/>
          <w:bCs/>
          <w:sz w:val="23"/>
          <w:szCs w:val="23"/>
          <w:lang w:eastAsia="es-MX"/>
        </w:rPr>
        <w:t xml:space="preserve">/INFOEM/IP/RR/2023 </w:t>
      </w:r>
      <w:r w:rsidRPr="007F1FA4">
        <w:rPr>
          <w:rFonts w:ascii="Palatino Linotype" w:hAnsi="Palatino Linotype" w:cs="Arial"/>
        </w:rPr>
        <w:t xml:space="preserve">en el cual arguye, las siguientes manifestaciones: </w:t>
      </w:r>
    </w:p>
    <w:p w14:paraId="0D2D9E91" w14:textId="77777777" w:rsidR="0076030A" w:rsidRPr="007F1FA4" w:rsidRDefault="0076030A" w:rsidP="0076030A">
      <w:pPr>
        <w:pStyle w:val="Sinespaciado"/>
      </w:pPr>
    </w:p>
    <w:p w14:paraId="2A28EBE8" w14:textId="77777777" w:rsidR="0076030A" w:rsidRPr="007F1FA4" w:rsidRDefault="0076030A" w:rsidP="0076030A">
      <w:pPr>
        <w:pStyle w:val="Prrafodelista"/>
        <w:numPr>
          <w:ilvl w:val="0"/>
          <w:numId w:val="15"/>
        </w:numPr>
        <w:jc w:val="both"/>
        <w:rPr>
          <w:rFonts w:ascii="Palatino Linotype" w:hAnsi="Palatino Linotype" w:cs="Arial"/>
          <w:b/>
        </w:rPr>
      </w:pPr>
      <w:r w:rsidRPr="007F1FA4">
        <w:rPr>
          <w:rFonts w:ascii="Palatino Linotype" w:hAnsi="Palatino Linotype" w:cs="Arial"/>
          <w:b/>
        </w:rPr>
        <w:t xml:space="preserve">Acto Impugnado: </w:t>
      </w:r>
    </w:p>
    <w:p w14:paraId="7EEEE4D7" w14:textId="77777777" w:rsidR="0076030A" w:rsidRPr="007F1FA4" w:rsidRDefault="0076030A" w:rsidP="0076030A">
      <w:pPr>
        <w:ind w:left="360"/>
        <w:jc w:val="both"/>
        <w:rPr>
          <w:rFonts w:ascii="Palatino Linotype" w:hAnsi="Palatino Linotype" w:cs="Arial"/>
          <w:i/>
        </w:rPr>
      </w:pPr>
      <w:r w:rsidRPr="007F1FA4">
        <w:rPr>
          <w:rFonts w:ascii="Palatino Linotype" w:hAnsi="Palatino Linotype" w:cs="Arial"/>
          <w:i/>
        </w:rPr>
        <w:t>“NO ENTREGA INFORMACIÓN” [Sic]</w:t>
      </w:r>
    </w:p>
    <w:p w14:paraId="2DCE09D6" w14:textId="77777777" w:rsidR="0076030A" w:rsidRPr="007F1FA4" w:rsidRDefault="0076030A" w:rsidP="0076030A">
      <w:pPr>
        <w:pStyle w:val="Sinespaciado"/>
        <w:rPr>
          <w:sz w:val="32"/>
        </w:rPr>
      </w:pPr>
    </w:p>
    <w:p w14:paraId="545C28CA" w14:textId="77777777" w:rsidR="0076030A" w:rsidRPr="007F1FA4" w:rsidRDefault="0076030A" w:rsidP="0076030A">
      <w:pPr>
        <w:pStyle w:val="Prrafodelista"/>
        <w:numPr>
          <w:ilvl w:val="0"/>
          <w:numId w:val="15"/>
        </w:numPr>
        <w:ind w:right="851"/>
        <w:jc w:val="both"/>
        <w:rPr>
          <w:rFonts w:ascii="Palatino Linotype" w:hAnsi="Palatino Linotype" w:cs="Arial"/>
          <w:b/>
        </w:rPr>
      </w:pPr>
      <w:r w:rsidRPr="007F1FA4">
        <w:rPr>
          <w:rFonts w:ascii="Palatino Linotype" w:hAnsi="Palatino Linotype" w:cs="Arial"/>
          <w:b/>
        </w:rPr>
        <w:t>Razones o Motivos de Inconformidad:</w:t>
      </w:r>
    </w:p>
    <w:p w14:paraId="6E95A340" w14:textId="77777777" w:rsidR="0076030A" w:rsidRDefault="0076030A" w:rsidP="0076030A">
      <w:pPr>
        <w:ind w:left="360"/>
        <w:jc w:val="both"/>
        <w:rPr>
          <w:rFonts w:ascii="Palatino Linotype" w:hAnsi="Palatino Linotype" w:cs="Arial"/>
          <w:i/>
        </w:rPr>
      </w:pPr>
      <w:r w:rsidRPr="007F1FA4">
        <w:rPr>
          <w:rFonts w:ascii="Palatino Linotype" w:hAnsi="Palatino Linotype" w:cs="Arial"/>
          <w:i/>
        </w:rPr>
        <w:t>“</w:t>
      </w:r>
      <w:r w:rsidRPr="007F1FA4">
        <w:rPr>
          <w:rFonts w:ascii="Palatino Linotype" w:hAnsi="Palatino Linotype"/>
          <w:i/>
          <w:color w:val="000000"/>
        </w:rPr>
        <w:t xml:space="preserve">NO ENTREGA INFORMACIÓN” </w:t>
      </w:r>
      <w:r w:rsidRPr="007F1FA4">
        <w:rPr>
          <w:rFonts w:ascii="Palatino Linotype" w:hAnsi="Palatino Linotype" w:cs="Arial"/>
          <w:i/>
        </w:rPr>
        <w:t>[Sic]</w:t>
      </w:r>
    </w:p>
    <w:p w14:paraId="7DA4AE3B" w14:textId="77777777" w:rsidR="00A31186" w:rsidRDefault="00A31186" w:rsidP="0076030A">
      <w:pPr>
        <w:ind w:left="360"/>
        <w:jc w:val="both"/>
        <w:rPr>
          <w:rFonts w:ascii="Palatino Linotype" w:hAnsi="Palatino Linotype" w:cs="Arial"/>
          <w:i/>
        </w:rPr>
      </w:pPr>
    </w:p>
    <w:p w14:paraId="286D6828" w14:textId="77777777" w:rsidR="0033293D" w:rsidRPr="007F1FA4" w:rsidRDefault="0033293D" w:rsidP="0076030A">
      <w:pPr>
        <w:ind w:left="360"/>
        <w:jc w:val="both"/>
        <w:rPr>
          <w:rFonts w:ascii="Palatino Linotype" w:hAnsi="Palatino Linotype" w:cs="Arial"/>
          <w:i/>
        </w:rPr>
      </w:pPr>
    </w:p>
    <w:p w14:paraId="31BD0180" w14:textId="46B39707" w:rsidR="0076030A" w:rsidRPr="007F1FA4" w:rsidRDefault="009954A8" w:rsidP="0076030A">
      <w:pPr>
        <w:spacing w:line="360" w:lineRule="auto"/>
        <w:jc w:val="both"/>
        <w:rPr>
          <w:rFonts w:ascii="Palatino Linotype" w:hAnsi="Palatino Linotype" w:cs="Arial"/>
          <w:b/>
          <w:sz w:val="28"/>
          <w:szCs w:val="28"/>
        </w:rPr>
      </w:pPr>
      <w:r>
        <w:rPr>
          <w:rFonts w:ascii="Palatino Linotype" w:hAnsi="Palatino Linotype" w:cs="Arial"/>
          <w:b/>
          <w:sz w:val="28"/>
        </w:rPr>
        <w:t>QUINTO</w:t>
      </w:r>
      <w:r w:rsidR="0076030A" w:rsidRPr="007F1FA4">
        <w:rPr>
          <w:rFonts w:ascii="Palatino Linotype" w:hAnsi="Palatino Linotype" w:cs="Arial"/>
          <w:b/>
        </w:rPr>
        <w:t xml:space="preserve">. </w:t>
      </w:r>
      <w:r w:rsidR="0076030A" w:rsidRPr="007F1FA4">
        <w:rPr>
          <w:rFonts w:ascii="Palatino Linotype" w:hAnsi="Palatino Linotype" w:cs="Arial"/>
          <w:b/>
          <w:sz w:val="28"/>
          <w:szCs w:val="28"/>
        </w:rPr>
        <w:t xml:space="preserve">Del </w:t>
      </w:r>
      <w:r w:rsidR="004D4078">
        <w:rPr>
          <w:rFonts w:ascii="Palatino Linotype" w:hAnsi="Palatino Linotype" w:cs="Arial"/>
          <w:b/>
          <w:sz w:val="28"/>
          <w:szCs w:val="28"/>
        </w:rPr>
        <w:t>trámite y sustanciación del</w:t>
      </w:r>
      <w:r w:rsidR="0076030A" w:rsidRPr="007F1FA4">
        <w:rPr>
          <w:rFonts w:ascii="Palatino Linotype" w:hAnsi="Palatino Linotype" w:cs="Arial"/>
          <w:b/>
          <w:sz w:val="28"/>
          <w:szCs w:val="28"/>
        </w:rPr>
        <w:t xml:space="preserve"> recurso de revisión.</w:t>
      </w:r>
    </w:p>
    <w:p w14:paraId="762A5A5A" w14:textId="77777777" w:rsidR="00320059" w:rsidRPr="007A599E" w:rsidRDefault="00320059" w:rsidP="00320059">
      <w:pPr>
        <w:numPr>
          <w:ilvl w:val="0"/>
          <w:numId w:val="33"/>
        </w:numPr>
        <w:spacing w:line="360" w:lineRule="auto"/>
        <w:ind w:right="49"/>
        <w:contextualSpacing/>
        <w:jc w:val="both"/>
        <w:rPr>
          <w:rFonts w:ascii="Palatino Linotype" w:hAnsi="Palatino Linotype" w:cs="Arial"/>
          <w:sz w:val="26"/>
          <w:szCs w:val="26"/>
        </w:rPr>
      </w:pPr>
      <w:r w:rsidRPr="007A599E">
        <w:rPr>
          <w:rFonts w:ascii="Palatino Linotype" w:hAnsi="Palatino Linotype" w:cs="Arial"/>
          <w:b/>
          <w:sz w:val="26"/>
          <w:szCs w:val="26"/>
        </w:rPr>
        <w:t>Turno del recurso de revisión.</w:t>
      </w:r>
    </w:p>
    <w:p w14:paraId="5953C4D6" w14:textId="2B66FE68" w:rsidR="00320059" w:rsidRDefault="00320059" w:rsidP="00A34677">
      <w:pPr>
        <w:spacing w:line="360" w:lineRule="auto"/>
        <w:ind w:right="49"/>
        <w:jc w:val="both"/>
        <w:rPr>
          <w:rFonts w:ascii="Palatino Linotype" w:hAnsi="Palatino Linotype" w:cs="Arial"/>
          <w:lang w:val="es-ES_tradnl"/>
        </w:rPr>
      </w:pPr>
      <w:r w:rsidRPr="00A34677">
        <w:rPr>
          <w:rFonts w:ascii="Palatino Linotype" w:hAnsi="Palatino Linotype" w:cs="Arial"/>
        </w:rPr>
        <w:t>En fecha</w:t>
      </w:r>
      <w:r w:rsidR="00A34677">
        <w:rPr>
          <w:rFonts w:ascii="Palatino Linotype" w:hAnsi="Palatino Linotype" w:cs="Arial"/>
        </w:rPr>
        <w:t xml:space="preserve"> once de febrero</w:t>
      </w:r>
      <w:r w:rsidRPr="00A34677">
        <w:rPr>
          <w:rFonts w:ascii="Palatino Linotype" w:hAnsi="Palatino Linotype" w:cs="Arial"/>
        </w:rPr>
        <w:t xml:space="preserve"> de dos mil veintitrés, el </w:t>
      </w:r>
      <w:r w:rsidRPr="00A34677">
        <w:rPr>
          <w:rFonts w:ascii="Palatino Linotype" w:hAnsi="Palatino Linotype" w:cs="Arial"/>
          <w:lang w:val="es-ES_tradnl"/>
        </w:rPr>
        <w:t>recurso de que</w:t>
      </w:r>
      <w:r w:rsidRPr="00A34677">
        <w:rPr>
          <w:rFonts w:ascii="Palatino Linotype" w:hAnsi="Palatino Linotype" w:cs="Arial"/>
        </w:rPr>
        <w:t xml:space="preserve"> se trata</w:t>
      </w:r>
      <w:r w:rsidRPr="00A34677">
        <w:rPr>
          <w:rFonts w:ascii="Palatino Linotype" w:hAnsi="Palatino Linotype" w:cs="Arial"/>
          <w:lang w:val="es-ES_tradnl"/>
        </w:rPr>
        <w:t xml:space="preserve"> se envió electrónicamente al Instituto de </w:t>
      </w:r>
      <w:r w:rsidRPr="00A34677">
        <w:rPr>
          <w:rFonts w:ascii="Palatino Linotype" w:eastAsia="Arial Unicode MS" w:hAnsi="Palatino Linotype" w:cs="Arial"/>
        </w:rPr>
        <w:t>Transparencia</w:t>
      </w:r>
      <w:r w:rsidRPr="00A34677">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A34677">
        <w:rPr>
          <w:rFonts w:ascii="Palatino Linotype" w:hAnsi="Palatino Linotype"/>
        </w:rPr>
        <w:t>Ley de Transparencia y Acceso a la Información Pública del Estado de México y Municipios</w:t>
      </w:r>
      <w:r w:rsidRPr="00A34677">
        <w:rPr>
          <w:rFonts w:ascii="Palatino Linotype" w:hAnsi="Palatino Linotype" w:cs="Arial"/>
          <w:lang w:val="es-ES_tradnl"/>
        </w:rPr>
        <w:t>, se turnó a través del</w:t>
      </w:r>
      <w:r w:rsidRPr="00A34677">
        <w:rPr>
          <w:rFonts w:ascii="Palatino Linotype" w:eastAsia="Arial Unicode MS" w:hAnsi="Palatino Linotype" w:cs="Arial"/>
          <w:lang w:val="es-ES_tradnl"/>
        </w:rPr>
        <w:t xml:space="preserve"> </w:t>
      </w:r>
      <w:r w:rsidRPr="00A34677">
        <w:rPr>
          <w:rFonts w:ascii="Palatino Linotype" w:eastAsia="Arial Unicode MS" w:hAnsi="Palatino Linotype" w:cs="Arial"/>
          <w:b/>
          <w:lang w:val="es-ES_tradnl"/>
        </w:rPr>
        <w:t>SAIMEX</w:t>
      </w:r>
      <w:r w:rsidRPr="00A34677">
        <w:rPr>
          <w:rFonts w:ascii="Palatino Linotype" w:hAnsi="Palatino Linotype"/>
        </w:rPr>
        <w:t xml:space="preserve"> al </w:t>
      </w:r>
      <w:r w:rsidRPr="00A34677">
        <w:rPr>
          <w:rFonts w:ascii="Palatino Linotype" w:hAnsi="Palatino Linotype" w:cs="Arial"/>
          <w:lang w:val="es-ES_tradnl"/>
        </w:rPr>
        <w:t xml:space="preserve">Comisionado Presidente </w:t>
      </w:r>
      <w:r w:rsidRPr="00A34677">
        <w:rPr>
          <w:rFonts w:ascii="Palatino Linotype" w:hAnsi="Palatino Linotype" w:cs="Arial"/>
          <w:b/>
          <w:lang w:val="es-ES_tradnl"/>
        </w:rPr>
        <w:t xml:space="preserve">JOSÉ MARTÍNEZ VILCHIS, </w:t>
      </w:r>
      <w:r w:rsidRPr="00A34677">
        <w:rPr>
          <w:rFonts w:ascii="Palatino Linotype" w:hAnsi="Palatino Linotype" w:cs="Arial"/>
          <w:lang w:val="es-ES_tradnl"/>
        </w:rPr>
        <w:t>a efecto de que decretara su admisión o desechamiento.</w:t>
      </w:r>
    </w:p>
    <w:p w14:paraId="577F688B" w14:textId="6F7FF482" w:rsidR="00320059" w:rsidRPr="007A599E" w:rsidRDefault="00320059" w:rsidP="00320059">
      <w:pPr>
        <w:numPr>
          <w:ilvl w:val="0"/>
          <w:numId w:val="34"/>
        </w:numPr>
        <w:spacing w:line="360" w:lineRule="auto"/>
        <w:ind w:right="49"/>
        <w:contextualSpacing/>
        <w:jc w:val="both"/>
        <w:rPr>
          <w:rFonts w:ascii="Palatino Linotype" w:hAnsi="Palatino Linotype" w:cs="Arial"/>
          <w:b/>
          <w:sz w:val="26"/>
          <w:szCs w:val="26"/>
          <w:lang w:val="es-ES_tradnl"/>
        </w:rPr>
      </w:pPr>
      <w:r w:rsidRPr="007A599E">
        <w:rPr>
          <w:rFonts w:ascii="Palatino Linotype" w:hAnsi="Palatino Linotype" w:cs="Arial"/>
          <w:b/>
          <w:sz w:val="26"/>
          <w:szCs w:val="26"/>
          <w:lang w:val="es-ES_tradnl"/>
        </w:rPr>
        <w:t xml:space="preserve">De la admisión del </w:t>
      </w:r>
      <w:r>
        <w:rPr>
          <w:rFonts w:ascii="Palatino Linotype" w:hAnsi="Palatino Linotype" w:cs="Arial"/>
          <w:b/>
          <w:sz w:val="26"/>
          <w:szCs w:val="26"/>
          <w:lang w:val="es-ES_tradnl"/>
        </w:rPr>
        <w:t>r</w:t>
      </w:r>
      <w:r w:rsidRPr="007A599E">
        <w:rPr>
          <w:rFonts w:ascii="Palatino Linotype" w:hAnsi="Palatino Linotype" w:cs="Arial"/>
          <w:b/>
          <w:sz w:val="26"/>
          <w:szCs w:val="26"/>
          <w:lang w:val="es-ES_tradnl"/>
        </w:rPr>
        <w:t>ecurso de revisión</w:t>
      </w:r>
    </w:p>
    <w:p w14:paraId="4DDA7895" w14:textId="6DC6F5E1" w:rsidR="00320059" w:rsidRPr="007A599E" w:rsidRDefault="00320059" w:rsidP="00320059">
      <w:pPr>
        <w:spacing w:line="360" w:lineRule="auto"/>
        <w:ind w:right="49"/>
        <w:jc w:val="both"/>
        <w:rPr>
          <w:rFonts w:ascii="Palatino Linotype" w:hAnsi="Palatino Linotype" w:cs="Arial"/>
          <w:lang w:val="es-ES_tradnl"/>
        </w:rPr>
      </w:pPr>
      <w:r w:rsidRPr="00360DF2">
        <w:rPr>
          <w:rFonts w:ascii="Palatino Linotype" w:hAnsi="Palatino Linotype" w:cs="Arial"/>
          <w:lang w:val="es-ES_tradnl"/>
        </w:rPr>
        <w:t>E</w:t>
      </w:r>
      <w:r w:rsidRPr="00360DF2">
        <w:rPr>
          <w:rFonts w:ascii="Palatino Linotype" w:hAnsi="Palatino Linotype" w:cs="Arial"/>
        </w:rPr>
        <w:t xml:space="preserve">n fecha </w:t>
      </w:r>
      <w:r w:rsidR="00A34677">
        <w:rPr>
          <w:rFonts w:ascii="Palatino Linotype" w:hAnsi="Palatino Linotype" w:cs="Arial"/>
        </w:rPr>
        <w:t xml:space="preserve">diecisiete de febrero </w:t>
      </w:r>
      <w:r w:rsidRPr="00360DF2">
        <w:rPr>
          <w:rFonts w:ascii="Palatino Linotype" w:hAnsi="Palatino Linotype" w:cs="Arial"/>
        </w:rPr>
        <w:t xml:space="preserve">de dos mil </w:t>
      </w:r>
      <w:r>
        <w:rPr>
          <w:rFonts w:ascii="Palatino Linotype" w:hAnsi="Palatino Linotype" w:cs="Arial"/>
        </w:rPr>
        <w:t>veintitrés</w:t>
      </w:r>
      <w:r w:rsidRPr="00360DF2">
        <w:rPr>
          <w:rFonts w:ascii="Palatino Linotype" w:hAnsi="Palatino Linotype" w:cs="Arial"/>
        </w:rPr>
        <w:t xml:space="preserve">, atento a lo dispuesto en el </w:t>
      </w:r>
      <w:r w:rsidRPr="00360DF2">
        <w:rPr>
          <w:rFonts w:ascii="Palatino Linotype" w:hAnsi="Palatino Linotype" w:cs="Arial"/>
          <w:lang w:val="es-ES_tradnl"/>
        </w:rPr>
        <w:t>artículo</w:t>
      </w:r>
      <w:r w:rsidRPr="00360DF2">
        <w:rPr>
          <w:rFonts w:ascii="Palatino Linotype" w:hAnsi="Palatino Linotype" w:cs="Arial"/>
        </w:rPr>
        <w:t xml:space="preserve"> 185 fracciones I, II y IV </w:t>
      </w:r>
      <w:r w:rsidRPr="00360DF2">
        <w:rPr>
          <w:rFonts w:ascii="Palatino Linotype" w:hAnsi="Palatino Linotype" w:cs="Arial"/>
          <w:lang w:val="es-ES_tradnl"/>
        </w:rPr>
        <w:t xml:space="preserve">de la </w:t>
      </w:r>
      <w:r w:rsidRPr="00360DF2">
        <w:rPr>
          <w:rFonts w:ascii="Palatino Linotype" w:hAnsi="Palatino Linotype"/>
        </w:rPr>
        <w:t>Ley de Transparencia y Acceso a la Información Pública del Estado de México y Municipios, se a</w:t>
      </w:r>
      <w:r w:rsidRPr="00360DF2">
        <w:rPr>
          <w:rFonts w:ascii="Palatino Linotype" w:hAnsi="Palatino Linotype" w:cs="Arial"/>
        </w:rPr>
        <w:t>cordó la admisión a trámite del referido recurso de revisión, así como la integración del expediente respectivo, que se pus</w:t>
      </w:r>
      <w:r>
        <w:rPr>
          <w:rFonts w:ascii="Palatino Linotype" w:hAnsi="Palatino Linotype" w:cs="Arial"/>
        </w:rPr>
        <w:t xml:space="preserve">o </w:t>
      </w:r>
      <w:r w:rsidRPr="00360DF2">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5150CF09" w14:textId="77777777" w:rsidR="00320059" w:rsidRPr="007A599E" w:rsidRDefault="00320059" w:rsidP="00320059">
      <w:pPr>
        <w:spacing w:line="360" w:lineRule="auto"/>
        <w:ind w:right="49"/>
        <w:jc w:val="both"/>
        <w:rPr>
          <w:rFonts w:ascii="Palatino Linotype" w:hAnsi="Palatino Linotype" w:cs="Arial"/>
        </w:rPr>
      </w:pPr>
    </w:p>
    <w:p w14:paraId="468DEBB8" w14:textId="77777777" w:rsidR="00320059" w:rsidRPr="00A34677" w:rsidRDefault="00320059" w:rsidP="00A34677">
      <w:pPr>
        <w:spacing w:line="360" w:lineRule="auto"/>
        <w:ind w:right="49"/>
        <w:jc w:val="both"/>
        <w:rPr>
          <w:rFonts w:ascii="Palatino Linotype" w:hAnsi="Palatino Linotype" w:cs="Arial"/>
          <w:lang w:val="es-ES_tradnl"/>
        </w:rPr>
      </w:pPr>
    </w:p>
    <w:p w14:paraId="3ADA80D4" w14:textId="7A998866" w:rsidR="0076030A" w:rsidRPr="007F1FA4" w:rsidRDefault="00320059" w:rsidP="0076030A">
      <w:pPr>
        <w:spacing w:line="360" w:lineRule="auto"/>
        <w:jc w:val="both"/>
        <w:rPr>
          <w:rFonts w:ascii="Palatino Linotype" w:hAnsi="Palatino Linotype" w:cs="Arial"/>
          <w:b/>
          <w:sz w:val="28"/>
          <w:szCs w:val="28"/>
        </w:rPr>
      </w:pPr>
      <w:r>
        <w:rPr>
          <w:rFonts w:ascii="Palatino Linotype" w:hAnsi="Palatino Linotype" w:cs="Arial"/>
          <w:b/>
        </w:rPr>
        <w:t xml:space="preserve">III. </w:t>
      </w:r>
      <w:r w:rsidR="0076030A" w:rsidRPr="007F1FA4">
        <w:rPr>
          <w:rFonts w:ascii="Palatino Linotype" w:hAnsi="Palatino Linotype" w:cs="Arial"/>
          <w:b/>
          <w:sz w:val="28"/>
          <w:szCs w:val="28"/>
        </w:rPr>
        <w:t>De la etapa de instrucción.</w:t>
      </w:r>
    </w:p>
    <w:p w14:paraId="224A03F0" w14:textId="246A7A4E" w:rsidR="00CD6DD6" w:rsidRDefault="0076030A" w:rsidP="0076030A">
      <w:pPr>
        <w:spacing w:line="360" w:lineRule="auto"/>
        <w:jc w:val="both"/>
        <w:rPr>
          <w:rFonts w:ascii="Palatino Linotype" w:hAnsi="Palatino Linotype" w:cs="Arial"/>
          <w:b/>
          <w:sz w:val="28"/>
        </w:rPr>
      </w:pPr>
      <w:r w:rsidRPr="007F1FA4">
        <w:rPr>
          <w:rFonts w:ascii="Palatino Linotype" w:hAnsi="Palatino Linotype" w:cs="Arial"/>
        </w:rPr>
        <w:lastRenderedPageBreak/>
        <w:t xml:space="preserve">Así, una vez transcurrido el término legal referido, </w:t>
      </w:r>
      <w:r w:rsidRPr="007F1FA4">
        <w:rPr>
          <w:rFonts w:ascii="Palatino Linotype" w:hAnsi="Palatino Linotype" w:cs="Arial"/>
          <w:b/>
        </w:rPr>
        <w:t xml:space="preserve">El Sujeto Obligado </w:t>
      </w:r>
      <w:r w:rsidRPr="007F1FA4">
        <w:rPr>
          <w:rFonts w:ascii="Palatino Linotype" w:hAnsi="Palatino Linotype" w:cs="Arial"/>
        </w:rPr>
        <w:t xml:space="preserve">fue omiso en remitir su informe justificado; por otra parte, el </w:t>
      </w:r>
      <w:r w:rsidRPr="007F1FA4">
        <w:rPr>
          <w:rFonts w:ascii="Palatino Linotype" w:hAnsi="Palatino Linotype" w:cs="Arial"/>
          <w:b/>
        </w:rPr>
        <w:t>Recurrente</w:t>
      </w:r>
      <w:r w:rsidRPr="007F1FA4">
        <w:rPr>
          <w:rFonts w:ascii="Palatino Linotype" w:hAnsi="Palatino Linotype" w:cs="Arial"/>
        </w:rPr>
        <w:t>, tampoco presentó alegatos, pruebas o manifestaciones.</w:t>
      </w:r>
      <w:r w:rsidR="00A34677">
        <w:rPr>
          <w:rFonts w:ascii="Palatino Linotype" w:hAnsi="Palatino Linotype" w:cs="Arial"/>
          <w:b/>
          <w:sz w:val="28"/>
        </w:rPr>
        <w:t xml:space="preserve"> </w:t>
      </w:r>
    </w:p>
    <w:p w14:paraId="23E2D19D" w14:textId="77777777" w:rsidR="00CD6DD6" w:rsidRDefault="00CD6DD6" w:rsidP="0076030A">
      <w:pPr>
        <w:spacing w:line="360" w:lineRule="auto"/>
        <w:jc w:val="both"/>
        <w:rPr>
          <w:rFonts w:ascii="Palatino Linotype" w:hAnsi="Palatino Linotype" w:cs="Arial"/>
          <w:b/>
          <w:sz w:val="28"/>
        </w:rPr>
      </w:pPr>
    </w:p>
    <w:p w14:paraId="01517721" w14:textId="2CD0BCC6" w:rsidR="0076030A" w:rsidRPr="00CD6DD6" w:rsidRDefault="00CD6DD6" w:rsidP="00CD6DD6">
      <w:pPr>
        <w:spacing w:line="360" w:lineRule="auto"/>
        <w:jc w:val="both"/>
        <w:rPr>
          <w:rFonts w:ascii="Palatino Linotype" w:hAnsi="Palatino Linotype" w:cs="Arial"/>
          <w:b/>
          <w:sz w:val="28"/>
          <w:szCs w:val="28"/>
        </w:rPr>
      </w:pPr>
      <w:r w:rsidRPr="00CD6DD6">
        <w:rPr>
          <w:rFonts w:ascii="Palatino Linotype" w:hAnsi="Palatino Linotype" w:cs="Arial"/>
          <w:b/>
          <w:sz w:val="28"/>
        </w:rPr>
        <w:t xml:space="preserve">IV. </w:t>
      </w:r>
      <w:r w:rsidRPr="00CD6DD6">
        <w:rPr>
          <w:rFonts w:ascii="Palatino Linotype" w:hAnsi="Palatino Linotype" w:cs="Arial"/>
          <w:b/>
          <w:sz w:val="28"/>
          <w:szCs w:val="28"/>
        </w:rPr>
        <w:t>D</w:t>
      </w:r>
      <w:r w:rsidR="0076030A" w:rsidRPr="00CD6DD6">
        <w:rPr>
          <w:rFonts w:ascii="Palatino Linotype" w:hAnsi="Palatino Linotype" w:cs="Arial"/>
          <w:b/>
          <w:sz w:val="28"/>
          <w:szCs w:val="28"/>
        </w:rPr>
        <w:t>el Cierre de la Etapa de Instrucción.</w:t>
      </w:r>
    </w:p>
    <w:p w14:paraId="2D53CB43" w14:textId="77777777" w:rsidR="0076030A" w:rsidRPr="007F1FA4" w:rsidRDefault="0076030A" w:rsidP="0076030A">
      <w:pPr>
        <w:spacing w:line="360" w:lineRule="auto"/>
        <w:jc w:val="both"/>
        <w:rPr>
          <w:rFonts w:ascii="Palatino Linotype" w:hAnsi="Palatino Linotype" w:cs="Arial"/>
        </w:rPr>
      </w:pPr>
      <w:r w:rsidRPr="007F1FA4">
        <w:rPr>
          <w:rFonts w:ascii="Palatino Linotype" w:hAnsi="Palatino Linotype" w:cs="Arial"/>
        </w:rPr>
        <w:t xml:space="preserve">En fecha </w:t>
      </w:r>
      <w:r w:rsidR="00DF77A9">
        <w:rPr>
          <w:rFonts w:ascii="Palatino Linotype" w:hAnsi="Palatino Linotype" w:cs="Arial"/>
        </w:rPr>
        <w:t>primero de marzo</w:t>
      </w:r>
      <w:r w:rsidRPr="007F1FA4">
        <w:rPr>
          <w:rFonts w:ascii="Palatino Linotype" w:hAnsi="Palatino Linotype" w:cs="Arial"/>
        </w:rPr>
        <w:t xml:space="preserve"> de dos mil veintitrés, en términos del artículo 185, fracción VI, de la Ley de Transparencia y Acceso a la Información Pública del Estado de México y Municipios, se decretó el cierre de instrucción, iniciando el término legal para dictar resolución definitiva del asunto.</w:t>
      </w:r>
    </w:p>
    <w:p w14:paraId="02A98B82" w14:textId="77777777" w:rsidR="0076030A" w:rsidRPr="007F1FA4" w:rsidRDefault="0076030A" w:rsidP="00A036A6">
      <w:pPr>
        <w:spacing w:line="360" w:lineRule="auto"/>
        <w:jc w:val="both"/>
        <w:rPr>
          <w:rFonts w:ascii="Palatino Linotype" w:hAnsi="Palatino Linotype" w:cs="Arial"/>
        </w:rPr>
      </w:pPr>
    </w:p>
    <w:p w14:paraId="3D59A1C0" w14:textId="7B4526AC" w:rsidR="009E546F" w:rsidRPr="007F1FA4" w:rsidRDefault="00CD6DD6" w:rsidP="009E546F">
      <w:pPr>
        <w:spacing w:line="360" w:lineRule="auto"/>
        <w:jc w:val="both"/>
        <w:rPr>
          <w:rFonts w:ascii="Palatino Linotype" w:eastAsia="Calibri" w:hAnsi="Palatino Linotype" w:cs="Arial"/>
          <w:b/>
          <w:sz w:val="28"/>
          <w:szCs w:val="28"/>
          <w:lang w:val="es-MX" w:eastAsia="en-US"/>
        </w:rPr>
      </w:pPr>
      <w:r>
        <w:rPr>
          <w:rFonts w:ascii="Palatino Linotype" w:eastAsia="Calibri" w:hAnsi="Palatino Linotype" w:cs="Arial"/>
          <w:b/>
          <w:sz w:val="28"/>
          <w:szCs w:val="28"/>
          <w:lang w:val="es-MX" w:eastAsia="en-US"/>
        </w:rPr>
        <w:t>V</w:t>
      </w:r>
      <w:r w:rsidR="009E546F" w:rsidRPr="007F1FA4">
        <w:rPr>
          <w:rFonts w:ascii="Palatino Linotype" w:eastAsia="Calibri" w:hAnsi="Palatino Linotype" w:cs="Arial"/>
          <w:b/>
          <w:sz w:val="28"/>
          <w:szCs w:val="28"/>
          <w:lang w:val="es-MX" w:eastAsia="en-US"/>
        </w:rPr>
        <w:t>. Resolución del recurso de revisión.</w:t>
      </w:r>
    </w:p>
    <w:p w14:paraId="329F28B2" w14:textId="77777777" w:rsidR="009E546F" w:rsidRPr="007F1FA4" w:rsidRDefault="009E546F" w:rsidP="009E546F">
      <w:pPr>
        <w:spacing w:line="360" w:lineRule="auto"/>
        <w:jc w:val="both"/>
        <w:rPr>
          <w:rFonts w:ascii="Palatino Linotype" w:hAnsi="Palatino Linotype"/>
        </w:rPr>
      </w:pPr>
      <w:r w:rsidRPr="007F1FA4">
        <w:rPr>
          <w:rFonts w:ascii="Palatino Linotype" w:eastAsia="Palatino Linotype" w:hAnsi="Palatino Linotype" w:cs="Palatino Linotype"/>
          <w:lang w:val="es-ES_tradnl"/>
        </w:rPr>
        <w:t xml:space="preserve">En fecha </w:t>
      </w:r>
      <w:r w:rsidR="00666382">
        <w:rPr>
          <w:rFonts w:ascii="Palatino Linotype" w:eastAsia="Palatino Linotype" w:hAnsi="Palatino Linotype" w:cs="Palatino Linotype"/>
          <w:lang w:val="es-ES_tradnl"/>
        </w:rPr>
        <w:t xml:space="preserve">doce de abril </w:t>
      </w:r>
      <w:r w:rsidR="00C33B4A" w:rsidRPr="007F1FA4">
        <w:rPr>
          <w:rFonts w:ascii="Palatino Linotype" w:eastAsia="Palatino Linotype" w:hAnsi="Palatino Linotype" w:cs="Palatino Linotype"/>
          <w:lang w:val="es-ES_tradnl"/>
        </w:rPr>
        <w:t>de dos mil veintitrés</w:t>
      </w:r>
      <w:r w:rsidRPr="007F1FA4">
        <w:rPr>
          <w:rFonts w:ascii="Palatino Linotype" w:eastAsia="Palatino Linotype" w:hAnsi="Palatino Linotype" w:cs="Palatino Linotype"/>
          <w:lang w:val="es-ES_tradnl"/>
        </w:rPr>
        <w:t xml:space="preserve">, en la </w:t>
      </w:r>
      <w:r w:rsidR="00666382">
        <w:rPr>
          <w:rFonts w:ascii="Palatino Linotype" w:eastAsia="Palatino Linotype" w:hAnsi="Palatino Linotype" w:cs="Palatino Linotype"/>
          <w:lang w:val="es-ES_tradnl"/>
        </w:rPr>
        <w:t>Décima Tercera</w:t>
      </w:r>
      <w:r w:rsidRPr="007F1FA4">
        <w:rPr>
          <w:rFonts w:ascii="Palatino Linotype" w:eastAsia="Palatino Linotype" w:hAnsi="Palatino Linotype" w:cs="Palatino Linotype"/>
          <w:lang w:val="es-ES_tradnl"/>
        </w:rPr>
        <w:t xml:space="preserve"> </w:t>
      </w:r>
      <w:r w:rsidR="00C33B4A" w:rsidRPr="007F1FA4">
        <w:rPr>
          <w:rFonts w:ascii="Palatino Linotype" w:eastAsia="Palatino Linotype" w:hAnsi="Palatino Linotype" w:cs="Palatino Linotype"/>
          <w:lang w:val="es-ES_tradnl"/>
        </w:rPr>
        <w:t xml:space="preserve">Sesión </w:t>
      </w:r>
      <w:r w:rsidRPr="007F1FA4">
        <w:rPr>
          <w:rFonts w:ascii="Palatino Linotype" w:eastAsia="Palatino Linotype" w:hAnsi="Palatino Linotype" w:cs="Palatino Linotype"/>
          <w:lang w:val="es-ES_tradnl"/>
        </w:rPr>
        <w:t>Ordinaria, el Pleno del Instituto de Transparencia, Acceso a la Información Pública y Protección de Datos Personales del Estado de México y Municipios</w:t>
      </w:r>
      <w:r w:rsidR="0040182E" w:rsidRPr="007F1FA4">
        <w:rPr>
          <w:rFonts w:ascii="Palatino Linotype" w:eastAsia="Palatino Linotype" w:hAnsi="Palatino Linotype" w:cs="Palatino Linotype"/>
          <w:lang w:val="es-ES_tradnl"/>
        </w:rPr>
        <w:t>,</w:t>
      </w:r>
      <w:r w:rsidRPr="007F1FA4">
        <w:rPr>
          <w:rFonts w:ascii="Palatino Linotype" w:eastAsia="Palatino Linotype" w:hAnsi="Palatino Linotype" w:cs="Palatino Linotype"/>
          <w:lang w:val="es-ES_tradnl"/>
        </w:rPr>
        <w:t xml:space="preserve"> </w:t>
      </w:r>
      <w:r w:rsidR="0040182E" w:rsidRPr="007F1FA4">
        <w:rPr>
          <w:rFonts w:ascii="Palatino Linotype" w:eastAsia="Palatino Linotype" w:hAnsi="Palatino Linotype" w:cs="Palatino Linotype"/>
          <w:lang w:val="es-ES_tradnl"/>
        </w:rPr>
        <w:t>aprobó</w:t>
      </w:r>
      <w:r w:rsidRPr="007F1FA4">
        <w:rPr>
          <w:rFonts w:ascii="Palatino Linotype" w:eastAsia="Palatino Linotype" w:hAnsi="Palatino Linotype" w:cs="Palatino Linotype"/>
          <w:lang w:val="es-ES_tradnl"/>
        </w:rPr>
        <w:t xml:space="preserve"> por </w:t>
      </w:r>
      <w:r w:rsidR="00731204" w:rsidRPr="007F1FA4">
        <w:rPr>
          <w:rFonts w:ascii="Palatino Linotype" w:eastAsia="Palatino Linotype" w:hAnsi="Palatino Linotype" w:cs="Palatino Linotype"/>
          <w:lang w:val="es-ES_tradnl"/>
        </w:rPr>
        <w:t>unanimidad</w:t>
      </w:r>
      <w:r w:rsidRPr="007F1FA4">
        <w:rPr>
          <w:rFonts w:ascii="Palatino Linotype" w:eastAsia="Palatino Linotype" w:hAnsi="Palatino Linotype" w:cs="Palatino Linotype"/>
          <w:lang w:val="es-ES_tradnl"/>
        </w:rPr>
        <w:t xml:space="preserve"> de votos, la resolución </w:t>
      </w:r>
      <w:r w:rsidR="0040182E" w:rsidRPr="007F1FA4">
        <w:rPr>
          <w:rFonts w:ascii="Palatino Linotype" w:eastAsia="Palatino Linotype" w:hAnsi="Palatino Linotype" w:cs="Palatino Linotype"/>
          <w:b/>
          <w:lang w:val="es-ES_tradnl"/>
        </w:rPr>
        <w:t>00</w:t>
      </w:r>
      <w:r w:rsidR="00666382">
        <w:rPr>
          <w:rFonts w:ascii="Palatino Linotype" w:eastAsia="Palatino Linotype" w:hAnsi="Palatino Linotype" w:cs="Palatino Linotype"/>
          <w:b/>
          <w:lang w:val="es-ES_tradnl"/>
        </w:rPr>
        <w:t>765</w:t>
      </w:r>
      <w:r w:rsidR="0040182E" w:rsidRPr="007F1FA4">
        <w:rPr>
          <w:rFonts w:ascii="Palatino Linotype" w:eastAsia="Palatino Linotype" w:hAnsi="Palatino Linotype" w:cs="Palatino Linotype"/>
          <w:b/>
          <w:lang w:val="es-ES_tradnl"/>
        </w:rPr>
        <w:t>/INFOEM/IP/RR/2023</w:t>
      </w:r>
      <w:r w:rsidRPr="007F1FA4">
        <w:rPr>
          <w:rFonts w:ascii="Palatino Linotype" w:hAnsi="Palatino Linotype"/>
        </w:rPr>
        <w:t>, en la cual se determinó lo siguiente:</w:t>
      </w:r>
    </w:p>
    <w:p w14:paraId="1EE8F09C" w14:textId="77777777" w:rsidR="009E546F" w:rsidRPr="007F1FA4" w:rsidRDefault="009E546F" w:rsidP="009E546F">
      <w:pPr>
        <w:spacing w:line="360" w:lineRule="auto"/>
        <w:jc w:val="both"/>
        <w:rPr>
          <w:rFonts w:ascii="Palatino Linotype" w:hAnsi="Palatino Linotype"/>
        </w:rPr>
      </w:pPr>
    </w:p>
    <w:p w14:paraId="264B0D19" w14:textId="77777777" w:rsidR="00113D5C" w:rsidRDefault="009E546F" w:rsidP="00D26A06">
      <w:pPr>
        <w:spacing w:line="276" w:lineRule="auto"/>
        <w:ind w:left="567" w:right="567"/>
        <w:jc w:val="both"/>
        <w:rPr>
          <w:rFonts w:ascii="Palatino Linotype" w:eastAsia="Calibri" w:hAnsi="Palatino Linotype"/>
          <w:i/>
          <w:sz w:val="22"/>
          <w:szCs w:val="22"/>
          <w:lang w:eastAsia="en-US"/>
        </w:rPr>
      </w:pPr>
      <w:r w:rsidRPr="007F1FA4">
        <w:rPr>
          <w:rFonts w:ascii="Palatino Linotype" w:eastAsia="Calibri" w:hAnsi="Palatino Linotype"/>
          <w:i/>
          <w:sz w:val="22"/>
          <w:szCs w:val="22"/>
          <w:lang w:val="es-MX" w:eastAsia="en-US"/>
        </w:rPr>
        <w:t>“</w:t>
      </w:r>
      <w:r w:rsidR="00D26A06" w:rsidRPr="00D26A06">
        <w:rPr>
          <w:rFonts w:ascii="Palatino Linotype" w:eastAsia="Calibri" w:hAnsi="Palatino Linotype"/>
          <w:b/>
          <w:i/>
          <w:sz w:val="22"/>
          <w:szCs w:val="22"/>
          <w:lang w:eastAsia="en-US"/>
        </w:rPr>
        <w:t>PRIMERO.</w:t>
      </w:r>
      <w:r w:rsidR="00D26A06" w:rsidRPr="00D26A06">
        <w:rPr>
          <w:rFonts w:ascii="Palatino Linotype" w:eastAsia="Calibri" w:hAnsi="Palatino Linotype"/>
          <w:i/>
          <w:sz w:val="22"/>
          <w:szCs w:val="22"/>
          <w:lang w:eastAsia="en-US"/>
        </w:rPr>
        <w:t xml:space="preserve"> Resultan fundadas las razones o motivos de inconformidad hechos valer por </w:t>
      </w:r>
      <w:r w:rsidR="00D26A06" w:rsidRPr="00D26A06">
        <w:rPr>
          <w:rFonts w:ascii="Palatino Linotype" w:eastAsia="Calibri" w:hAnsi="Palatino Linotype"/>
          <w:b/>
          <w:i/>
          <w:sz w:val="22"/>
          <w:szCs w:val="22"/>
          <w:lang w:eastAsia="en-US"/>
        </w:rPr>
        <w:t>EL RECURRENTE</w:t>
      </w:r>
      <w:r w:rsidR="00D26A06" w:rsidRPr="00D26A06">
        <w:rPr>
          <w:rFonts w:ascii="Palatino Linotype" w:eastAsia="Calibri" w:hAnsi="Palatino Linotype"/>
          <w:i/>
          <w:sz w:val="22"/>
          <w:szCs w:val="22"/>
          <w:lang w:eastAsia="en-US"/>
        </w:rPr>
        <w:t xml:space="preserve">, en términos del Considerando </w:t>
      </w:r>
      <w:r w:rsidR="00D26A06" w:rsidRPr="00D26A06">
        <w:rPr>
          <w:rFonts w:ascii="Palatino Linotype" w:eastAsia="Calibri" w:hAnsi="Palatino Linotype"/>
          <w:b/>
          <w:i/>
          <w:sz w:val="22"/>
          <w:szCs w:val="22"/>
          <w:lang w:eastAsia="en-US"/>
        </w:rPr>
        <w:t>QUINTO</w:t>
      </w:r>
      <w:r w:rsidR="00D26A06" w:rsidRPr="00D26A06">
        <w:rPr>
          <w:rFonts w:ascii="Palatino Linotype" w:eastAsia="Calibri" w:hAnsi="Palatino Linotype"/>
          <w:i/>
          <w:sz w:val="22"/>
          <w:szCs w:val="22"/>
          <w:lang w:eastAsia="en-US"/>
        </w:rPr>
        <w:t xml:space="preserve"> de la presente resolución.</w:t>
      </w:r>
    </w:p>
    <w:p w14:paraId="0E00D974" w14:textId="77777777" w:rsidR="00113D5C" w:rsidRDefault="00113D5C" w:rsidP="00D26A06">
      <w:pPr>
        <w:spacing w:line="276" w:lineRule="auto"/>
        <w:ind w:left="567" w:right="567"/>
        <w:jc w:val="both"/>
        <w:rPr>
          <w:rFonts w:ascii="Palatino Linotype" w:eastAsia="Calibri" w:hAnsi="Palatino Linotype"/>
          <w:i/>
          <w:sz w:val="22"/>
          <w:szCs w:val="22"/>
          <w:lang w:eastAsia="en-US"/>
        </w:rPr>
      </w:pPr>
    </w:p>
    <w:p w14:paraId="69635022" w14:textId="28422E8F" w:rsidR="00D26A06" w:rsidRDefault="00D26A06" w:rsidP="00D26A06">
      <w:pPr>
        <w:spacing w:line="276" w:lineRule="auto"/>
        <w:ind w:left="567" w:right="567"/>
        <w:jc w:val="both"/>
        <w:rPr>
          <w:rFonts w:ascii="Palatino Linotype" w:eastAsia="Calibri" w:hAnsi="Palatino Linotype"/>
          <w:i/>
          <w:sz w:val="22"/>
          <w:szCs w:val="22"/>
          <w:lang w:eastAsia="en-US"/>
        </w:rPr>
      </w:pPr>
      <w:r w:rsidRPr="00D26A06">
        <w:rPr>
          <w:rFonts w:ascii="Palatino Linotype" w:eastAsia="Calibri" w:hAnsi="Palatino Linotype"/>
          <w:i/>
          <w:sz w:val="22"/>
          <w:szCs w:val="22"/>
          <w:lang w:eastAsia="en-US"/>
        </w:rPr>
        <w:t xml:space="preserve"> </w:t>
      </w:r>
      <w:r w:rsidRPr="00D26A06">
        <w:rPr>
          <w:rFonts w:ascii="Palatino Linotype" w:eastAsia="Calibri" w:hAnsi="Palatino Linotype"/>
          <w:b/>
          <w:i/>
          <w:sz w:val="22"/>
          <w:szCs w:val="22"/>
          <w:lang w:eastAsia="en-US"/>
        </w:rPr>
        <w:t>SEGUNDO.</w:t>
      </w:r>
      <w:r w:rsidRPr="00D26A06">
        <w:rPr>
          <w:rFonts w:ascii="Palatino Linotype" w:eastAsia="Calibri" w:hAnsi="Palatino Linotype"/>
          <w:i/>
          <w:sz w:val="22"/>
          <w:szCs w:val="22"/>
          <w:lang w:eastAsia="en-US"/>
        </w:rPr>
        <w:t xml:space="preserve"> Se </w:t>
      </w:r>
      <w:r w:rsidRPr="00D26A06">
        <w:rPr>
          <w:rFonts w:ascii="Palatino Linotype" w:eastAsia="Calibri" w:hAnsi="Palatino Linotype"/>
          <w:b/>
          <w:i/>
          <w:sz w:val="22"/>
          <w:szCs w:val="22"/>
          <w:lang w:eastAsia="en-US"/>
        </w:rPr>
        <w:t>ORDENA</w:t>
      </w:r>
      <w:r w:rsidRPr="00D26A06">
        <w:rPr>
          <w:rFonts w:ascii="Palatino Linotype" w:eastAsia="Calibri" w:hAnsi="Palatino Linotype"/>
          <w:i/>
          <w:sz w:val="22"/>
          <w:szCs w:val="22"/>
          <w:lang w:eastAsia="en-US"/>
        </w:rPr>
        <w:t xml:space="preserve"> al </w:t>
      </w:r>
      <w:r w:rsidRPr="00D26A06">
        <w:rPr>
          <w:rFonts w:ascii="Palatino Linotype" w:eastAsia="Calibri" w:hAnsi="Palatino Linotype"/>
          <w:b/>
          <w:i/>
          <w:sz w:val="22"/>
          <w:szCs w:val="22"/>
          <w:lang w:eastAsia="en-US"/>
        </w:rPr>
        <w:t>SUJETO OBLIGADO</w:t>
      </w:r>
      <w:r w:rsidRPr="00D26A06">
        <w:rPr>
          <w:rFonts w:ascii="Palatino Linotype" w:eastAsia="Calibri" w:hAnsi="Palatino Linotype"/>
          <w:i/>
          <w:sz w:val="22"/>
          <w:szCs w:val="22"/>
          <w:lang w:eastAsia="en-US"/>
        </w:rPr>
        <w:t xml:space="preserve"> atienda la solicitud de información número </w:t>
      </w:r>
      <w:r w:rsidRPr="00D26A06">
        <w:rPr>
          <w:rFonts w:ascii="Palatino Linotype" w:eastAsia="Calibri" w:hAnsi="Palatino Linotype"/>
          <w:b/>
          <w:i/>
          <w:sz w:val="22"/>
          <w:szCs w:val="22"/>
          <w:lang w:eastAsia="en-US"/>
        </w:rPr>
        <w:t>00018/ZINACANT/IP/2023</w:t>
      </w:r>
      <w:r w:rsidRPr="00D26A06">
        <w:rPr>
          <w:rFonts w:ascii="Palatino Linotype" w:eastAsia="Calibri" w:hAnsi="Palatino Linotype"/>
          <w:i/>
          <w:sz w:val="22"/>
          <w:szCs w:val="22"/>
          <w:lang w:eastAsia="en-US"/>
        </w:rPr>
        <w:t xml:space="preserve">, en términos del Considerando </w:t>
      </w:r>
      <w:r w:rsidRPr="00D26A06">
        <w:rPr>
          <w:rFonts w:ascii="Palatino Linotype" w:eastAsia="Calibri" w:hAnsi="Palatino Linotype"/>
          <w:b/>
          <w:i/>
          <w:sz w:val="22"/>
          <w:szCs w:val="22"/>
          <w:lang w:eastAsia="en-US"/>
        </w:rPr>
        <w:t>QUINTO</w:t>
      </w:r>
      <w:r w:rsidRPr="00D26A06">
        <w:rPr>
          <w:rFonts w:ascii="Palatino Linotype" w:eastAsia="Calibri" w:hAnsi="Palatino Linotype"/>
          <w:i/>
          <w:sz w:val="22"/>
          <w:szCs w:val="22"/>
          <w:lang w:eastAsia="en-US"/>
        </w:rPr>
        <w:t xml:space="preserve"> de esta resolución; vía Sistema de Acceso a la Información Mexiquense (SAIMEX). </w:t>
      </w:r>
    </w:p>
    <w:p w14:paraId="70495580" w14:textId="77777777" w:rsidR="00113D5C" w:rsidRDefault="00113D5C" w:rsidP="00D26A06">
      <w:pPr>
        <w:spacing w:line="276" w:lineRule="auto"/>
        <w:ind w:left="567" w:right="567"/>
        <w:jc w:val="both"/>
        <w:rPr>
          <w:rFonts w:ascii="Palatino Linotype" w:eastAsia="Calibri" w:hAnsi="Palatino Linotype"/>
          <w:i/>
          <w:sz w:val="22"/>
          <w:szCs w:val="22"/>
          <w:lang w:eastAsia="en-US"/>
        </w:rPr>
      </w:pPr>
    </w:p>
    <w:p w14:paraId="220622C9" w14:textId="77777777" w:rsidR="00D26A06" w:rsidRDefault="00D26A06" w:rsidP="00D26A06">
      <w:pPr>
        <w:spacing w:line="276" w:lineRule="auto"/>
        <w:ind w:left="567" w:right="567"/>
        <w:jc w:val="both"/>
        <w:rPr>
          <w:rFonts w:ascii="Palatino Linotype" w:eastAsia="Calibri" w:hAnsi="Palatino Linotype"/>
          <w:i/>
          <w:sz w:val="22"/>
          <w:szCs w:val="22"/>
          <w:lang w:eastAsia="en-US"/>
        </w:rPr>
      </w:pPr>
      <w:r w:rsidRPr="00D26A06">
        <w:rPr>
          <w:rFonts w:ascii="Palatino Linotype" w:eastAsia="Calibri" w:hAnsi="Palatino Linotype"/>
          <w:b/>
          <w:i/>
          <w:sz w:val="22"/>
          <w:szCs w:val="22"/>
          <w:lang w:eastAsia="en-US"/>
        </w:rPr>
        <w:t>TERCERO. Notifíquese</w:t>
      </w:r>
      <w:r w:rsidRPr="00D26A06">
        <w:rPr>
          <w:rFonts w:ascii="Palatino Linotype" w:eastAsia="Calibri" w:hAnsi="Palatino Linotype"/>
          <w:i/>
          <w:sz w:val="22"/>
          <w:szCs w:val="22"/>
          <w:lang w:eastAsia="en-US"/>
        </w:rPr>
        <w:t xml:space="preserve"> al Titular de la Unidad de Transparencia del Sujeto Obligado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p>
    <w:p w14:paraId="74C7C0B9" w14:textId="77777777" w:rsidR="00113D5C" w:rsidRDefault="00113D5C" w:rsidP="00D26A06">
      <w:pPr>
        <w:spacing w:line="276" w:lineRule="auto"/>
        <w:ind w:left="567" w:right="567"/>
        <w:jc w:val="both"/>
        <w:rPr>
          <w:rFonts w:ascii="Palatino Linotype" w:eastAsia="Calibri" w:hAnsi="Palatino Linotype"/>
          <w:i/>
          <w:sz w:val="22"/>
          <w:szCs w:val="22"/>
          <w:lang w:eastAsia="en-US"/>
        </w:rPr>
      </w:pPr>
    </w:p>
    <w:p w14:paraId="6A085019" w14:textId="77777777" w:rsidR="00113D5C" w:rsidRDefault="00D26A06" w:rsidP="00D26A06">
      <w:pPr>
        <w:spacing w:line="276" w:lineRule="auto"/>
        <w:ind w:left="567" w:right="567"/>
        <w:jc w:val="both"/>
        <w:rPr>
          <w:rFonts w:ascii="Palatino Linotype" w:eastAsia="Calibri" w:hAnsi="Palatino Linotype"/>
          <w:i/>
          <w:sz w:val="22"/>
          <w:szCs w:val="22"/>
          <w:lang w:eastAsia="en-US"/>
        </w:rPr>
      </w:pPr>
      <w:r w:rsidRPr="00D26A06">
        <w:rPr>
          <w:rFonts w:ascii="Palatino Linotype" w:eastAsia="Calibri" w:hAnsi="Palatino Linotype"/>
          <w:b/>
          <w:i/>
          <w:sz w:val="22"/>
          <w:szCs w:val="22"/>
          <w:lang w:eastAsia="en-US"/>
        </w:rPr>
        <w:t>CUARTO</w:t>
      </w:r>
      <w:r w:rsidRPr="00D26A06">
        <w:rPr>
          <w:rFonts w:ascii="Palatino Linotype" w:eastAsia="Calibri" w:hAnsi="Palatino Linotype"/>
          <w:i/>
          <w:sz w:val="22"/>
          <w:szCs w:val="22"/>
          <w:lang w:eastAsia="en-US"/>
        </w:rPr>
        <w:t>. 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 de dicha Ley.</w:t>
      </w:r>
    </w:p>
    <w:p w14:paraId="57A6DA36" w14:textId="77777777" w:rsidR="0033293D" w:rsidRDefault="0033293D" w:rsidP="0040182E">
      <w:pPr>
        <w:spacing w:line="276" w:lineRule="auto"/>
        <w:ind w:left="567" w:right="567"/>
        <w:jc w:val="both"/>
        <w:rPr>
          <w:rFonts w:ascii="Palatino Linotype" w:eastAsia="Calibri" w:hAnsi="Palatino Linotype"/>
          <w:b/>
          <w:i/>
          <w:sz w:val="22"/>
          <w:szCs w:val="22"/>
          <w:lang w:eastAsia="en-US"/>
        </w:rPr>
      </w:pPr>
    </w:p>
    <w:p w14:paraId="6555C41A" w14:textId="30C1CCD1" w:rsidR="00CD6DD6" w:rsidRDefault="0033293D" w:rsidP="000C5D38">
      <w:pPr>
        <w:spacing w:line="276" w:lineRule="auto"/>
        <w:ind w:left="567" w:right="567"/>
        <w:jc w:val="both"/>
        <w:rPr>
          <w:rFonts w:ascii="Palatino Linotype" w:hAnsi="Palatino Linotype" w:cs="Arial"/>
          <w:b/>
          <w:sz w:val="26"/>
          <w:szCs w:val="26"/>
        </w:rPr>
      </w:pPr>
      <w:r>
        <w:rPr>
          <w:rFonts w:ascii="Palatino Linotype" w:eastAsia="Calibri" w:hAnsi="Palatino Linotype"/>
          <w:b/>
          <w:i/>
          <w:sz w:val="22"/>
          <w:szCs w:val="22"/>
          <w:lang w:eastAsia="en-US"/>
        </w:rPr>
        <w:t xml:space="preserve">(…) </w:t>
      </w:r>
      <w:proofErr w:type="gramStart"/>
      <w:r>
        <w:rPr>
          <w:rFonts w:ascii="Palatino Linotype" w:eastAsia="Calibri" w:hAnsi="Palatino Linotype"/>
          <w:b/>
          <w:i/>
          <w:sz w:val="22"/>
          <w:szCs w:val="22"/>
          <w:lang w:eastAsia="en-US"/>
        </w:rPr>
        <w:t>“</w:t>
      </w:r>
      <w:r w:rsidR="00113D5C">
        <w:rPr>
          <w:rFonts w:ascii="Palatino Linotype" w:eastAsia="Calibri" w:hAnsi="Palatino Linotype" w:cs="Arial"/>
          <w:i/>
          <w:sz w:val="22"/>
          <w:szCs w:val="22"/>
          <w:lang w:val="es-ES_tradnl" w:eastAsia="en-US"/>
        </w:rPr>
        <w:t xml:space="preserve"> (</w:t>
      </w:r>
      <w:proofErr w:type="gramEnd"/>
      <w:r w:rsidR="00113D5C">
        <w:rPr>
          <w:rFonts w:ascii="Palatino Linotype" w:eastAsia="Calibri" w:hAnsi="Palatino Linotype" w:cs="Arial"/>
          <w:i/>
          <w:sz w:val="22"/>
          <w:szCs w:val="22"/>
          <w:lang w:val="es-ES_tradnl" w:eastAsia="en-US"/>
        </w:rPr>
        <w:t>sic)</w:t>
      </w:r>
    </w:p>
    <w:p w14:paraId="41A3A9AE" w14:textId="77777777" w:rsidR="00CD6DD6" w:rsidRDefault="00CD6DD6" w:rsidP="0040182E">
      <w:pPr>
        <w:spacing w:line="276" w:lineRule="auto"/>
        <w:ind w:left="567" w:right="567"/>
        <w:jc w:val="both"/>
        <w:rPr>
          <w:rFonts w:ascii="Palatino Linotype" w:eastAsia="Calibri" w:hAnsi="Palatino Linotype" w:cs="Arial"/>
          <w:i/>
          <w:sz w:val="22"/>
          <w:szCs w:val="22"/>
          <w:lang w:val="es-ES_tradnl" w:eastAsia="en-US"/>
        </w:rPr>
      </w:pPr>
    </w:p>
    <w:p w14:paraId="75CD69B1" w14:textId="032F75DA" w:rsidR="00CD6DD6" w:rsidRDefault="00CD6DD6" w:rsidP="000C5D38">
      <w:pPr>
        <w:spacing w:line="276" w:lineRule="auto"/>
        <w:ind w:right="567"/>
        <w:jc w:val="both"/>
        <w:rPr>
          <w:rFonts w:ascii="Palatino Linotype" w:hAnsi="Palatino Linotype" w:cs="Arial"/>
        </w:rPr>
      </w:pPr>
      <w:r>
        <w:rPr>
          <w:rFonts w:ascii="Palatino Linotype" w:eastAsia="Calibri" w:hAnsi="Palatino Linotype"/>
          <w:b/>
          <w:bCs/>
          <w:i/>
          <w:iCs/>
          <w:sz w:val="28"/>
          <w:szCs w:val="28"/>
          <w:lang w:eastAsia="en-US"/>
        </w:rPr>
        <w:t xml:space="preserve">VI. </w:t>
      </w:r>
      <w:r w:rsidR="00144B35" w:rsidRPr="00CD6DD6">
        <w:rPr>
          <w:rFonts w:ascii="Palatino Linotype" w:hAnsi="Palatino Linotype" w:cs="Arial"/>
          <w:b/>
          <w:sz w:val="28"/>
          <w:szCs w:val="28"/>
        </w:rPr>
        <w:t>Notificación de la resolución del recurso de revisión 0</w:t>
      </w:r>
      <w:r w:rsidRPr="00CD6DD6">
        <w:rPr>
          <w:rFonts w:ascii="Palatino Linotype" w:hAnsi="Palatino Linotype" w:cs="Arial"/>
          <w:b/>
          <w:sz w:val="28"/>
          <w:szCs w:val="28"/>
        </w:rPr>
        <w:t>0</w:t>
      </w:r>
      <w:r w:rsidR="00BC5BD4">
        <w:rPr>
          <w:rFonts w:ascii="Palatino Linotype" w:hAnsi="Palatino Linotype" w:cs="Arial"/>
          <w:b/>
          <w:sz w:val="28"/>
          <w:szCs w:val="28"/>
        </w:rPr>
        <w:t>7</w:t>
      </w:r>
      <w:r w:rsidRPr="00CD6DD6">
        <w:rPr>
          <w:rFonts w:ascii="Palatino Linotype" w:hAnsi="Palatino Linotype" w:cs="Arial"/>
          <w:b/>
          <w:sz w:val="28"/>
          <w:szCs w:val="28"/>
        </w:rPr>
        <w:t>65</w:t>
      </w:r>
      <w:r w:rsidR="00144B35" w:rsidRPr="00CD6DD6">
        <w:rPr>
          <w:rFonts w:ascii="Palatino Linotype" w:hAnsi="Palatino Linotype" w:cs="Arial"/>
          <w:b/>
          <w:sz w:val="28"/>
          <w:szCs w:val="28"/>
        </w:rPr>
        <w:t>/INFOEM/IP/RR/2023</w:t>
      </w:r>
    </w:p>
    <w:p w14:paraId="5A0E66D0" w14:textId="77777777" w:rsidR="00CD6DD6" w:rsidRDefault="00CD6DD6" w:rsidP="009954A8">
      <w:pPr>
        <w:spacing w:line="360" w:lineRule="auto"/>
        <w:ind w:right="567"/>
        <w:jc w:val="both"/>
        <w:rPr>
          <w:rFonts w:ascii="Palatino Linotype" w:hAnsi="Palatino Linotype" w:cs="Arial"/>
        </w:rPr>
      </w:pPr>
    </w:p>
    <w:p w14:paraId="149700A7" w14:textId="45DD42D2" w:rsidR="00144B35" w:rsidRDefault="00144B35" w:rsidP="009954A8">
      <w:pPr>
        <w:spacing w:line="360" w:lineRule="auto"/>
        <w:ind w:right="49"/>
        <w:jc w:val="both"/>
        <w:rPr>
          <w:rFonts w:ascii="Palatino Linotype" w:hAnsi="Palatino Linotype" w:cs="Arial"/>
        </w:rPr>
      </w:pPr>
      <w:r w:rsidRPr="007A599E">
        <w:rPr>
          <w:rFonts w:ascii="Palatino Linotype" w:hAnsi="Palatino Linotype" w:cs="Arial"/>
        </w:rPr>
        <w:t>De conformidad con las constancias que integran el expediente virtual, se advierte que el día</w:t>
      </w:r>
      <w:r w:rsidR="009954A8">
        <w:rPr>
          <w:rFonts w:ascii="Palatino Linotype" w:hAnsi="Palatino Linotype" w:cs="Arial"/>
        </w:rPr>
        <w:t xml:space="preserve"> </w:t>
      </w:r>
      <w:r w:rsidR="009C1063">
        <w:rPr>
          <w:rFonts w:ascii="Palatino Linotype" w:hAnsi="Palatino Linotype" w:cs="Arial"/>
        </w:rPr>
        <w:t>diecisiete</w:t>
      </w:r>
      <w:r w:rsidR="009954A8">
        <w:rPr>
          <w:rFonts w:ascii="Palatino Linotype" w:hAnsi="Palatino Linotype" w:cs="Arial"/>
        </w:rPr>
        <w:t xml:space="preserve"> de</w:t>
      </w:r>
      <w:r w:rsidR="009C1063">
        <w:rPr>
          <w:rFonts w:ascii="Palatino Linotype" w:hAnsi="Palatino Linotype" w:cs="Arial"/>
        </w:rPr>
        <w:t xml:space="preserve"> abril</w:t>
      </w:r>
      <w:r>
        <w:rPr>
          <w:rFonts w:ascii="Palatino Linotype" w:hAnsi="Palatino Linotype" w:cs="Arial"/>
        </w:rPr>
        <w:t xml:space="preserve"> de dos mil veintitrés</w:t>
      </w:r>
      <w:r w:rsidRPr="007A599E">
        <w:rPr>
          <w:rFonts w:ascii="Palatino Linotype" w:hAnsi="Palatino Linotype" w:cs="Arial"/>
        </w:rPr>
        <w:t>, se notificó a las partes, por medio del Sistema de Acceso a la Información Mexiquense (SAIMEX, la resolución de los Medios de Impugnación previamente referidos.</w:t>
      </w:r>
    </w:p>
    <w:p w14:paraId="0C0BC54B" w14:textId="77777777" w:rsidR="0040182E" w:rsidRPr="007F1FA4" w:rsidRDefault="0040182E"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p>
    <w:p w14:paraId="3A9C888A" w14:textId="742C9C92" w:rsidR="009E546F" w:rsidRPr="007F1FA4" w:rsidRDefault="00CD6DD6"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Pr>
          <w:rFonts w:ascii="Palatino Linotype" w:hAnsi="Palatino Linotype"/>
          <w:b/>
          <w:color w:val="000000"/>
          <w:sz w:val="28"/>
          <w:szCs w:val="28"/>
        </w:rPr>
        <w:t>VII</w:t>
      </w:r>
      <w:r w:rsidR="009E546F" w:rsidRPr="007F1FA4">
        <w:rPr>
          <w:rFonts w:ascii="Palatino Linotype" w:hAnsi="Palatino Linotype"/>
          <w:b/>
          <w:color w:val="000000"/>
          <w:sz w:val="28"/>
          <w:szCs w:val="28"/>
        </w:rPr>
        <w:t xml:space="preserve">. </w:t>
      </w:r>
      <w:r w:rsidR="009762F4" w:rsidRPr="007F1FA4">
        <w:rPr>
          <w:rFonts w:ascii="Palatino Linotype" w:hAnsi="Palatino Linotype"/>
          <w:b/>
          <w:color w:val="000000"/>
          <w:sz w:val="28"/>
          <w:szCs w:val="28"/>
        </w:rPr>
        <w:t>Del</w:t>
      </w:r>
      <w:r w:rsidR="00144B35">
        <w:rPr>
          <w:rFonts w:ascii="Palatino Linotype" w:hAnsi="Palatino Linotype"/>
          <w:b/>
          <w:color w:val="000000"/>
          <w:sz w:val="28"/>
          <w:szCs w:val="28"/>
        </w:rPr>
        <w:t xml:space="preserve"> acuerdo de</w:t>
      </w:r>
      <w:r w:rsidR="009762F4" w:rsidRPr="007F1FA4">
        <w:rPr>
          <w:rFonts w:ascii="Palatino Linotype" w:hAnsi="Palatino Linotype"/>
          <w:b/>
          <w:color w:val="000000"/>
          <w:sz w:val="28"/>
          <w:szCs w:val="28"/>
        </w:rPr>
        <w:t xml:space="preserve"> inc</w:t>
      </w:r>
      <w:r w:rsidR="009E546F" w:rsidRPr="007F1FA4">
        <w:rPr>
          <w:rFonts w:ascii="Palatino Linotype" w:hAnsi="Palatino Linotype"/>
          <w:b/>
          <w:color w:val="000000"/>
          <w:sz w:val="28"/>
          <w:szCs w:val="28"/>
        </w:rPr>
        <w:t xml:space="preserve">umplimiento de la resolución. </w:t>
      </w:r>
    </w:p>
    <w:p w14:paraId="222EFC1D" w14:textId="4DDCE3C7" w:rsidR="00BB7FCA" w:rsidRPr="007F1FA4"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7F1FA4">
        <w:rPr>
          <w:rFonts w:ascii="Palatino Linotype" w:hAnsi="Palatino Linotype"/>
        </w:rPr>
        <w:t xml:space="preserve">De las constancias que obran en el expediente electrónico del </w:t>
      </w:r>
      <w:r w:rsidRPr="007F1FA4">
        <w:rPr>
          <w:rFonts w:ascii="Palatino Linotype" w:hAnsi="Palatino Linotype"/>
          <w:color w:val="222222"/>
          <w:shd w:val="clear" w:color="auto" w:fill="FFFFFF"/>
        </w:rPr>
        <w:t>Sistema de Acceso a la Información Mexiquense (</w:t>
      </w:r>
      <w:r w:rsidRPr="007F1FA4">
        <w:rPr>
          <w:rFonts w:ascii="Palatino Linotype" w:hAnsi="Palatino Linotype"/>
        </w:rPr>
        <w:t>SAIMEX), se puede advertir que</w:t>
      </w:r>
      <w:r w:rsidR="00BB7FCA" w:rsidRPr="007F1FA4">
        <w:rPr>
          <w:rFonts w:ascii="Palatino Linotype" w:hAnsi="Palatino Linotype"/>
        </w:rPr>
        <w:t xml:space="preserve"> en fecha </w:t>
      </w:r>
      <w:r w:rsidR="00113D5C">
        <w:rPr>
          <w:rFonts w:ascii="Palatino Linotype" w:hAnsi="Palatino Linotype"/>
        </w:rPr>
        <w:t>tres de mayo</w:t>
      </w:r>
      <w:r w:rsidR="00AB1646" w:rsidRPr="007F1FA4">
        <w:rPr>
          <w:rFonts w:ascii="Palatino Linotype" w:hAnsi="Palatino Linotype"/>
        </w:rPr>
        <w:t xml:space="preserve"> de dos mil veintitrés</w:t>
      </w:r>
      <w:r w:rsidR="00BB7FCA" w:rsidRPr="007F1FA4">
        <w:rPr>
          <w:rFonts w:ascii="Palatino Linotype" w:hAnsi="Palatino Linotype"/>
        </w:rPr>
        <w:t>,</w:t>
      </w:r>
      <w:r w:rsidRPr="007F1FA4">
        <w:rPr>
          <w:rFonts w:ascii="Palatino Linotype" w:hAnsi="Palatino Linotype"/>
        </w:rPr>
        <w:t xml:space="preserve"> </w:t>
      </w:r>
      <w:r w:rsidR="009762F4" w:rsidRPr="007F1FA4">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7F1FA4">
        <w:rPr>
          <w:rFonts w:ascii="Palatino Linotype" w:hAnsi="Palatino Linotype"/>
          <w:b/>
        </w:rPr>
        <w:t xml:space="preserve"> </w:t>
      </w:r>
      <w:r w:rsidR="00BB7FCA" w:rsidRPr="007F1FA4">
        <w:rPr>
          <w:rFonts w:ascii="Palatino Linotype" w:hAnsi="Palatino Linotype"/>
        </w:rPr>
        <w:t>emitió</w:t>
      </w:r>
      <w:r w:rsidR="00BB7FCA" w:rsidRPr="007F1FA4">
        <w:rPr>
          <w:rFonts w:ascii="Palatino Linotype" w:hAnsi="Palatino Linotype"/>
          <w:b/>
        </w:rPr>
        <w:t xml:space="preserve"> </w:t>
      </w:r>
      <w:r w:rsidR="00BB7FCA" w:rsidRPr="007F1FA4">
        <w:rPr>
          <w:rFonts w:ascii="Palatino Linotype" w:hAnsi="Palatino Linotype"/>
        </w:rPr>
        <w:t xml:space="preserve">su </w:t>
      </w:r>
      <w:r w:rsidR="009762F4" w:rsidRPr="007F1FA4">
        <w:rPr>
          <w:rFonts w:ascii="Palatino Linotype" w:hAnsi="Palatino Linotype"/>
        </w:rPr>
        <w:t>Acuerdo de In</w:t>
      </w:r>
      <w:r w:rsidR="00BB7FCA" w:rsidRPr="007F1FA4">
        <w:rPr>
          <w:rFonts w:ascii="Palatino Linotype" w:hAnsi="Palatino Linotype"/>
        </w:rPr>
        <w:t xml:space="preserve">cumplimiento </w:t>
      </w:r>
      <w:r w:rsidR="009762F4" w:rsidRPr="007F1FA4">
        <w:rPr>
          <w:rFonts w:ascii="Palatino Linotype" w:hAnsi="Palatino Linotype"/>
        </w:rPr>
        <w:t>a</w:t>
      </w:r>
      <w:r w:rsidR="00BB7FCA" w:rsidRPr="007F1FA4">
        <w:rPr>
          <w:rFonts w:ascii="Palatino Linotype" w:hAnsi="Palatino Linotype"/>
        </w:rPr>
        <w:t xml:space="preserve"> la resolución </w:t>
      </w:r>
      <w:r w:rsidR="00767277">
        <w:rPr>
          <w:rFonts w:ascii="Palatino Linotype" w:hAnsi="Palatino Linotype"/>
          <w:b/>
        </w:rPr>
        <w:t>00765</w:t>
      </w:r>
      <w:r w:rsidR="00BB7FCA" w:rsidRPr="007F1FA4">
        <w:rPr>
          <w:rFonts w:ascii="Palatino Linotype" w:hAnsi="Palatino Linotype"/>
          <w:b/>
        </w:rPr>
        <w:t>/INFOEM/IP/RR/202</w:t>
      </w:r>
      <w:r w:rsidR="00767277">
        <w:rPr>
          <w:rFonts w:ascii="Palatino Linotype" w:hAnsi="Palatino Linotype"/>
          <w:b/>
        </w:rPr>
        <w:t>3</w:t>
      </w:r>
      <w:r w:rsidR="00BB7FCA" w:rsidRPr="007F1FA4">
        <w:rPr>
          <w:rFonts w:ascii="Palatino Linotype" w:hAnsi="Palatino Linotype"/>
        </w:rPr>
        <w:t>, de conformidad con lo siguiente:</w:t>
      </w:r>
    </w:p>
    <w:p w14:paraId="7F8AA02D" w14:textId="77777777" w:rsidR="009762F4" w:rsidRPr="007F1FA4" w:rsidRDefault="009762F4" w:rsidP="009762F4">
      <w:pPr>
        <w:pStyle w:val="Sinespaciado"/>
      </w:pPr>
    </w:p>
    <w:p w14:paraId="042FCEAB" w14:textId="77777777" w:rsidR="00767277" w:rsidRDefault="00BB7FCA" w:rsidP="0054504C">
      <w:pPr>
        <w:spacing w:line="276" w:lineRule="auto"/>
        <w:ind w:left="567" w:right="616"/>
        <w:jc w:val="both"/>
        <w:rPr>
          <w:rFonts w:ascii="Palatino Linotype" w:hAnsi="Palatino Linotype"/>
          <w:i/>
          <w:sz w:val="22"/>
          <w:szCs w:val="22"/>
        </w:rPr>
      </w:pPr>
      <w:r w:rsidRPr="00767277">
        <w:rPr>
          <w:rFonts w:ascii="Palatino Linotype" w:hAnsi="Palatino Linotype"/>
          <w:i/>
          <w:sz w:val="22"/>
          <w:szCs w:val="22"/>
        </w:rPr>
        <w:t>“</w:t>
      </w:r>
      <w:r w:rsidR="00767277" w:rsidRPr="00767277">
        <w:rPr>
          <w:rFonts w:ascii="Palatino Linotype" w:hAnsi="Palatino Linotype"/>
          <w:b/>
          <w:i/>
          <w:sz w:val="22"/>
          <w:szCs w:val="22"/>
        </w:rPr>
        <w:t>TERCERO.</w:t>
      </w:r>
      <w:r w:rsidR="00767277" w:rsidRPr="00767277">
        <w:rPr>
          <w:rFonts w:ascii="Palatino Linotype" w:hAnsi="Palatino Linotype"/>
          <w:i/>
          <w:sz w:val="22"/>
          <w:szCs w:val="22"/>
        </w:rPr>
        <w:t xml:space="preserve"> Determinación del cumplimiento o incumplimiento. </w:t>
      </w:r>
    </w:p>
    <w:p w14:paraId="39183463" w14:textId="77777777" w:rsidR="00767277" w:rsidRDefault="00767277" w:rsidP="0054504C">
      <w:pPr>
        <w:spacing w:line="276" w:lineRule="auto"/>
        <w:ind w:left="567" w:right="616"/>
        <w:jc w:val="both"/>
        <w:rPr>
          <w:rFonts w:ascii="Palatino Linotype" w:hAnsi="Palatino Linotype"/>
          <w:i/>
          <w:sz w:val="22"/>
          <w:szCs w:val="22"/>
        </w:rPr>
      </w:pPr>
    </w:p>
    <w:p w14:paraId="709E91A1" w14:textId="77777777" w:rsidR="00BB7FCA" w:rsidRPr="00767277" w:rsidRDefault="00767277" w:rsidP="0054504C">
      <w:pPr>
        <w:spacing w:line="276" w:lineRule="auto"/>
        <w:ind w:left="567" w:right="616"/>
        <w:jc w:val="both"/>
        <w:rPr>
          <w:rFonts w:ascii="Palatino Linotype" w:hAnsi="Palatino Linotype"/>
          <w:b/>
          <w:i/>
          <w:sz w:val="22"/>
          <w:szCs w:val="22"/>
        </w:rPr>
      </w:pPr>
      <w:r w:rsidRPr="00767277">
        <w:rPr>
          <w:rFonts w:ascii="Palatino Linotype" w:hAnsi="Palatino Linotype"/>
          <w:i/>
          <w:sz w:val="22"/>
          <w:szCs w:val="22"/>
        </w:rPr>
        <w:t xml:space="preserve">3. Que una vez analizado el expediente electrónico del sistema SAIMEX del Recurso de Revisión citado al rubro, se tiene que la Resolución fue notificada al Sujeto Obligado en fecha diecisiete de abril de dos mil veintitrés, por lo tanto el plazo para dar atención inició al día siguiente hábil es decir el dieciocho de abril de dos mil veintitrés y el último día para </w:t>
      </w:r>
      <w:r w:rsidRPr="00767277">
        <w:rPr>
          <w:rFonts w:ascii="Palatino Linotype" w:hAnsi="Palatino Linotype"/>
          <w:i/>
          <w:sz w:val="22"/>
          <w:szCs w:val="22"/>
        </w:rPr>
        <w:lastRenderedPageBreak/>
        <w:t xml:space="preserve">cumplimentar la Resolución fue el dos de mayo de dos mil veintitrés, de conformidad con el Calendario Oficial del Instituto vigente, sin embargo, de acuerdo al “Detalle de Seguimiento de Solicitudes” el Recurso de Revisión en que se actúa se encuentra en status de “Notificación de la Resolución”, </w:t>
      </w:r>
      <w:r w:rsidRPr="00767277">
        <w:rPr>
          <w:rFonts w:ascii="Palatino Linotype" w:hAnsi="Palatino Linotype"/>
          <w:b/>
          <w:i/>
          <w:sz w:val="22"/>
          <w:szCs w:val="22"/>
        </w:rPr>
        <w:t>por lo que a la fecha del presente proveído el Sujeto Obligado implicado tiene el carácter de OMISO en la atención y cumplimiento de la Resolución de mérito.</w:t>
      </w:r>
      <w:r w:rsidR="00BB7FCA" w:rsidRPr="00767277">
        <w:rPr>
          <w:rFonts w:ascii="Palatino Linotype" w:hAnsi="Palatino Linotype"/>
          <w:b/>
          <w:i/>
          <w:sz w:val="22"/>
          <w:szCs w:val="22"/>
        </w:rPr>
        <w:t>”</w:t>
      </w:r>
    </w:p>
    <w:p w14:paraId="0E45BB43" w14:textId="77777777" w:rsidR="009E546F" w:rsidRPr="007F1FA4"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332E8B71" w14:textId="77777777" w:rsidR="008764AE" w:rsidRPr="007F1FA4"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14:paraId="07D36204" w14:textId="0FF36FBC" w:rsidR="00CD6DD6" w:rsidRPr="00CD6DD6" w:rsidRDefault="00BC5BD4" w:rsidP="00CD6DD6">
      <w:pPr>
        <w:spacing w:line="360" w:lineRule="auto"/>
        <w:jc w:val="both"/>
        <w:rPr>
          <w:rFonts w:ascii="Palatino Linotype" w:hAnsi="Palatino Linotype" w:cs="Arial"/>
          <w:b/>
          <w:sz w:val="28"/>
          <w:szCs w:val="28"/>
        </w:rPr>
      </w:pPr>
      <w:r>
        <w:rPr>
          <w:rFonts w:ascii="Palatino Linotype" w:hAnsi="Palatino Linotype"/>
          <w:b/>
          <w:color w:val="000000"/>
          <w:sz w:val="28"/>
          <w:szCs w:val="28"/>
        </w:rPr>
        <w:t xml:space="preserve">SEXTO. </w:t>
      </w:r>
      <w:r w:rsidR="008764AE" w:rsidRPr="007F1FA4">
        <w:rPr>
          <w:rFonts w:ascii="Palatino Linotype" w:hAnsi="Palatino Linotype"/>
          <w:b/>
          <w:color w:val="000000"/>
          <w:sz w:val="28"/>
          <w:szCs w:val="28"/>
        </w:rPr>
        <w:t>Interposición del</w:t>
      </w:r>
      <w:r w:rsidR="00CD6DD6">
        <w:rPr>
          <w:rFonts w:ascii="Palatino Linotype" w:hAnsi="Palatino Linotype" w:cs="Arial"/>
          <w:b/>
          <w:sz w:val="26"/>
          <w:szCs w:val="26"/>
        </w:rPr>
        <w:t xml:space="preserve"> </w:t>
      </w:r>
      <w:r w:rsidR="00CD6DD6" w:rsidRPr="00CD6DD6">
        <w:rPr>
          <w:rFonts w:ascii="Palatino Linotype" w:hAnsi="Palatino Linotype" w:cs="Arial"/>
          <w:b/>
          <w:sz w:val="28"/>
          <w:szCs w:val="28"/>
        </w:rPr>
        <w:t>recurso de revisión 00765/INFOEM/ICR-233/IP/RR/2023</w:t>
      </w:r>
    </w:p>
    <w:p w14:paraId="1BA84100" w14:textId="4AEF343B" w:rsidR="008764AE" w:rsidRPr="007F1FA4" w:rsidRDefault="008764AE" w:rsidP="008764AE">
      <w:pPr>
        <w:widowControl w:val="0"/>
        <w:tabs>
          <w:tab w:val="left" w:pos="1701"/>
        </w:tabs>
        <w:autoSpaceDE w:val="0"/>
        <w:autoSpaceDN w:val="0"/>
        <w:adjustRightInd w:val="0"/>
        <w:spacing w:line="360" w:lineRule="auto"/>
        <w:jc w:val="both"/>
        <w:rPr>
          <w:rFonts w:ascii="Palatino Linotype" w:hAnsi="Palatino Linotype"/>
        </w:rPr>
      </w:pPr>
    </w:p>
    <w:p w14:paraId="20D25366" w14:textId="2D74A1DA" w:rsidR="005E4AFF" w:rsidRPr="007F1FA4"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7F1FA4">
        <w:rPr>
          <w:rFonts w:ascii="Palatino Linotype" w:hAnsi="Palatino Linotype"/>
        </w:rPr>
        <w:t xml:space="preserve">Inconforme con la </w:t>
      </w:r>
      <w:r w:rsidR="00D93427" w:rsidRPr="007F1FA4">
        <w:rPr>
          <w:rFonts w:ascii="Palatino Linotype" w:hAnsi="Palatino Linotype"/>
        </w:rPr>
        <w:t xml:space="preserve">falta de </w:t>
      </w:r>
      <w:r w:rsidR="005E4AFF" w:rsidRPr="007F1FA4">
        <w:rPr>
          <w:rFonts w:ascii="Palatino Linotype" w:hAnsi="Palatino Linotype"/>
        </w:rPr>
        <w:t>respuesta</w:t>
      </w:r>
      <w:r w:rsidRPr="007F1FA4">
        <w:rPr>
          <w:rFonts w:ascii="Palatino Linotype" w:hAnsi="Palatino Linotype"/>
        </w:rPr>
        <w:t xml:space="preserve">, el hoy </w:t>
      </w:r>
      <w:r w:rsidRPr="007F1FA4">
        <w:rPr>
          <w:rFonts w:ascii="Palatino Linotype" w:hAnsi="Palatino Linotype"/>
          <w:b/>
        </w:rPr>
        <w:t xml:space="preserve">Recurrente </w:t>
      </w:r>
      <w:r w:rsidRPr="007F1FA4">
        <w:rPr>
          <w:rFonts w:ascii="Palatino Linotype" w:hAnsi="Palatino Linotype"/>
        </w:rPr>
        <w:t xml:space="preserve">en fecha </w:t>
      </w:r>
      <w:r w:rsidR="00BE5128">
        <w:rPr>
          <w:rFonts w:ascii="Palatino Linotype" w:hAnsi="Palatino Linotype"/>
        </w:rPr>
        <w:t>nueve de mayo de dos</w:t>
      </w:r>
      <w:r w:rsidR="00BE5128" w:rsidRPr="007F1FA4">
        <w:rPr>
          <w:rFonts w:ascii="Palatino Linotype" w:hAnsi="Palatino Linotype"/>
        </w:rPr>
        <w:t xml:space="preserve"> mil veintitrés, interpuso el medio de impugnación en estudio, indicando en am</w:t>
      </w:r>
      <w:r w:rsidR="00BE5128">
        <w:rPr>
          <w:rFonts w:ascii="Palatino Linotype" w:hAnsi="Palatino Linotype"/>
        </w:rPr>
        <w:t>bos</w:t>
      </w:r>
      <w:r w:rsidR="00980E7E" w:rsidRPr="007F1FA4">
        <w:rPr>
          <w:rFonts w:ascii="Palatino Linotype" w:hAnsi="Palatino Linotype"/>
        </w:rPr>
        <w:t xml:space="preserve"> casos,</w:t>
      </w:r>
      <w:r w:rsidR="005E4AFF" w:rsidRPr="007F1FA4">
        <w:rPr>
          <w:rFonts w:ascii="Palatino Linotype" w:hAnsi="Palatino Linotype"/>
        </w:rPr>
        <w:t xml:space="preserve"> lo siguiente:</w:t>
      </w:r>
    </w:p>
    <w:p w14:paraId="3FD644F3" w14:textId="77777777" w:rsidR="005E4AFF" w:rsidRPr="007F1FA4"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1A1FF067" w14:textId="77777777" w:rsidR="005E4AFF" w:rsidRPr="007F1FA4" w:rsidRDefault="00D93427" w:rsidP="005E4AFF">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7F1FA4">
        <w:rPr>
          <w:rFonts w:ascii="Palatino Linotype" w:hAnsi="Palatino Linotype"/>
          <w:b/>
        </w:rPr>
        <w:t xml:space="preserve">Acto Impugnado: </w:t>
      </w:r>
      <w:r w:rsidR="005E4AFF" w:rsidRPr="007F1FA4">
        <w:rPr>
          <w:rFonts w:ascii="Palatino Linotype" w:hAnsi="Palatino Linotype"/>
          <w:i/>
        </w:rPr>
        <w:t>“</w:t>
      </w:r>
      <w:r w:rsidR="008C17F0" w:rsidRPr="007F1FA4">
        <w:rPr>
          <w:rFonts w:ascii="Palatino Linotype" w:hAnsi="Palatino Linotype"/>
          <w:i/>
        </w:rPr>
        <w:t>NO ENTREGA INFORMACIÓN</w:t>
      </w:r>
      <w:r w:rsidR="005E4AFF" w:rsidRPr="007F1FA4">
        <w:rPr>
          <w:rFonts w:ascii="Palatino Linotype" w:hAnsi="Palatino Linotype"/>
          <w:i/>
        </w:rPr>
        <w:t>”</w:t>
      </w:r>
      <w:r w:rsidR="008C17F0" w:rsidRPr="007F1FA4">
        <w:rPr>
          <w:rFonts w:ascii="Palatino Linotype" w:hAnsi="Palatino Linotype"/>
          <w:i/>
        </w:rPr>
        <w:t xml:space="preserve"> </w:t>
      </w:r>
      <w:r w:rsidR="005E4AFF" w:rsidRPr="007F1FA4">
        <w:rPr>
          <w:rFonts w:ascii="Palatino Linotype" w:hAnsi="Palatino Linotype"/>
          <w:i/>
        </w:rPr>
        <w:t>(Sic).</w:t>
      </w:r>
    </w:p>
    <w:p w14:paraId="565655E4" w14:textId="77777777" w:rsidR="008C17F0" w:rsidRPr="007F1FA4" w:rsidRDefault="008C17F0" w:rsidP="008C17F0">
      <w:pPr>
        <w:pStyle w:val="Sinespaciado"/>
      </w:pPr>
    </w:p>
    <w:p w14:paraId="4929E7B1" w14:textId="77777777" w:rsidR="005E4AFF" w:rsidRPr="007F1FA4" w:rsidRDefault="005E4AFF" w:rsidP="008C17F0">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7F1FA4">
        <w:rPr>
          <w:rFonts w:ascii="Palatino Linotype" w:hAnsi="Palatino Linotype"/>
          <w:b/>
        </w:rPr>
        <w:t xml:space="preserve">Razones o Motivos de Inconformidad: </w:t>
      </w:r>
      <w:r w:rsidRPr="007F1FA4">
        <w:rPr>
          <w:rFonts w:ascii="Palatino Linotype" w:hAnsi="Palatino Linotype" w:cs="Arial"/>
          <w:i/>
        </w:rPr>
        <w:t>“</w:t>
      </w:r>
      <w:r w:rsidR="008C17F0" w:rsidRPr="007F1FA4">
        <w:rPr>
          <w:rFonts w:ascii="Palatino Linotype" w:hAnsi="Palatino Linotype" w:cs="Arial"/>
          <w:i/>
        </w:rPr>
        <w:t>NO ENTREGA INFORMACIÓN</w:t>
      </w:r>
      <w:r w:rsidRPr="007F1FA4">
        <w:rPr>
          <w:rFonts w:ascii="Palatino Linotype" w:hAnsi="Palatino Linotype" w:cs="Arial"/>
          <w:i/>
        </w:rPr>
        <w:t>” (Sic).</w:t>
      </w:r>
    </w:p>
    <w:p w14:paraId="67AA3F4D" w14:textId="77777777" w:rsidR="00D93427" w:rsidRPr="007F1FA4" w:rsidRDefault="00D93427" w:rsidP="005E4AFF">
      <w:pPr>
        <w:spacing w:line="360" w:lineRule="auto"/>
        <w:jc w:val="both"/>
        <w:rPr>
          <w:rFonts w:ascii="Palatino Linotype" w:eastAsia="Calibri" w:hAnsi="Palatino Linotype" w:cs="Arial"/>
          <w:lang w:val="es-MX" w:eastAsia="en-US"/>
        </w:rPr>
      </w:pPr>
    </w:p>
    <w:p w14:paraId="094B4A30" w14:textId="03BC2B5D" w:rsidR="005E4AFF" w:rsidRPr="007F1FA4" w:rsidRDefault="009954A8" w:rsidP="005E4AFF">
      <w:pPr>
        <w:tabs>
          <w:tab w:val="center" w:pos="4419"/>
          <w:tab w:val="right" w:pos="8838"/>
        </w:tabs>
        <w:spacing w:line="360" w:lineRule="auto"/>
        <w:jc w:val="both"/>
        <w:rPr>
          <w:rFonts w:ascii="Palatino Linotype" w:eastAsia="Calibri" w:hAnsi="Palatino Linotype" w:cs="Arial"/>
          <w:b/>
          <w:color w:val="000000"/>
          <w:sz w:val="28"/>
          <w:szCs w:val="28"/>
        </w:rPr>
      </w:pPr>
      <w:r>
        <w:rPr>
          <w:rFonts w:ascii="Palatino Linotype" w:eastAsia="Calibri" w:hAnsi="Palatino Linotype" w:cs="Arial"/>
          <w:b/>
          <w:color w:val="000000"/>
          <w:sz w:val="28"/>
          <w:szCs w:val="28"/>
        </w:rPr>
        <w:t>SEPTIMO</w:t>
      </w:r>
      <w:r w:rsidR="00CD6DD6">
        <w:rPr>
          <w:rFonts w:ascii="Palatino Linotype" w:eastAsia="Calibri" w:hAnsi="Palatino Linotype" w:cs="Arial"/>
          <w:b/>
          <w:color w:val="000000"/>
          <w:sz w:val="28"/>
          <w:szCs w:val="28"/>
        </w:rPr>
        <w:t xml:space="preserve">. </w:t>
      </w:r>
      <w:r w:rsidR="005E4AFF" w:rsidRPr="007F1FA4">
        <w:rPr>
          <w:rFonts w:ascii="Palatino Linotype" w:eastAsia="Calibri" w:hAnsi="Palatino Linotype" w:cs="Arial"/>
          <w:b/>
          <w:color w:val="000000"/>
          <w:sz w:val="28"/>
          <w:szCs w:val="28"/>
        </w:rPr>
        <w:t>Admisión del recurso de revisión.</w:t>
      </w:r>
    </w:p>
    <w:p w14:paraId="2869C56B" w14:textId="77777777" w:rsidR="005E4AFF" w:rsidRPr="007F1FA4" w:rsidRDefault="005E4AFF" w:rsidP="005E4AFF">
      <w:pPr>
        <w:tabs>
          <w:tab w:val="center" w:pos="4419"/>
          <w:tab w:val="right" w:pos="8838"/>
        </w:tabs>
        <w:spacing w:line="360" w:lineRule="auto"/>
        <w:jc w:val="both"/>
        <w:rPr>
          <w:rFonts w:ascii="Palatino Linotype" w:eastAsia="Calibri" w:hAnsi="Palatino Linotype" w:cs="Arial"/>
          <w:color w:val="000000"/>
        </w:rPr>
      </w:pPr>
      <w:r w:rsidRPr="007F1FA4">
        <w:rPr>
          <w:rFonts w:ascii="Palatino Linotype" w:eastAsia="Calibri" w:hAnsi="Palatino Linotype" w:cs="Arial"/>
          <w:color w:val="000000"/>
        </w:rPr>
        <w:t xml:space="preserve">De las constancias del expediente electrónico del </w:t>
      </w:r>
      <w:r w:rsidRPr="007F1FA4">
        <w:rPr>
          <w:rFonts w:ascii="Palatino Linotype" w:eastAsia="Calibri" w:hAnsi="Palatino Linotype"/>
          <w:color w:val="222222"/>
          <w:shd w:val="clear" w:color="auto" w:fill="FFFFFF"/>
        </w:rPr>
        <w:t>Sistema de Acceso a la Información Mexiquense</w:t>
      </w:r>
      <w:r w:rsidRPr="007F1FA4">
        <w:rPr>
          <w:rFonts w:ascii="Palatino Linotype" w:eastAsia="Calibri" w:hAnsi="Palatino Linotype" w:cs="Arial"/>
          <w:b/>
          <w:color w:val="000000"/>
        </w:rPr>
        <w:t xml:space="preserve"> </w:t>
      </w:r>
      <w:r w:rsidRPr="007F1FA4">
        <w:rPr>
          <w:rFonts w:ascii="Palatino Linotype" w:eastAsia="Calibri" w:hAnsi="Palatino Linotype" w:cs="Arial"/>
          <w:color w:val="000000"/>
        </w:rPr>
        <w:t xml:space="preserve">(SAIMEX), se advierte que en fecha </w:t>
      </w:r>
      <w:r w:rsidR="00BE5128">
        <w:rPr>
          <w:rFonts w:ascii="Palatino Linotype" w:eastAsia="Calibri" w:hAnsi="Palatino Linotype" w:cs="Arial"/>
          <w:bCs/>
          <w:color w:val="000000"/>
        </w:rPr>
        <w:t xml:space="preserve">quince de mayo </w:t>
      </w:r>
      <w:r w:rsidR="008C17F0" w:rsidRPr="007F1FA4">
        <w:rPr>
          <w:rFonts w:ascii="Palatino Linotype" w:eastAsia="Calibri" w:hAnsi="Palatino Linotype" w:cs="Arial"/>
          <w:bCs/>
          <w:color w:val="000000"/>
        </w:rPr>
        <w:t>de dos mil veintitrés</w:t>
      </w:r>
      <w:r w:rsidRPr="007F1FA4">
        <w:rPr>
          <w:rFonts w:ascii="Palatino Linotype" w:eastAsia="Calibri" w:hAnsi="Palatino Linotype" w:cs="Arial"/>
          <w:color w:val="000000"/>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w:t>
      </w:r>
      <w:r w:rsidRPr="007F1FA4">
        <w:rPr>
          <w:rFonts w:ascii="Palatino Linotype" w:eastAsia="Calibri" w:hAnsi="Palatino Linotype" w:cs="Arial"/>
          <w:color w:val="000000"/>
        </w:rPr>
        <w:lastRenderedPageBreak/>
        <w:t>presentar pruebas y alegatos; así como para que el</w:t>
      </w:r>
      <w:r w:rsidRPr="007F1FA4">
        <w:rPr>
          <w:rFonts w:ascii="Palatino Linotype" w:eastAsia="Calibri" w:hAnsi="Palatino Linotype" w:cs="Arial"/>
          <w:b/>
          <w:color w:val="000000"/>
        </w:rPr>
        <w:t xml:space="preserve"> Sujeto Obligado </w:t>
      </w:r>
      <w:r w:rsidRPr="007F1FA4">
        <w:rPr>
          <w:rFonts w:ascii="Palatino Linotype" w:eastAsia="Calibri" w:hAnsi="Palatino Linotype" w:cs="Arial"/>
          <w:color w:val="000000"/>
        </w:rPr>
        <w:t>rindiera su</w:t>
      </w:r>
      <w:r w:rsidRPr="007F1FA4">
        <w:rPr>
          <w:rFonts w:ascii="Palatino Linotype" w:eastAsia="Calibri" w:hAnsi="Palatino Linotype" w:cs="Arial"/>
          <w:b/>
          <w:color w:val="000000"/>
        </w:rPr>
        <w:t xml:space="preserve"> </w:t>
      </w:r>
      <w:r w:rsidRPr="007F1FA4">
        <w:rPr>
          <w:rFonts w:ascii="Palatino Linotype" w:eastAsia="Calibri" w:hAnsi="Palatino Linotype" w:cs="Arial"/>
          <w:color w:val="000000"/>
        </w:rPr>
        <w:t>Informe Justificado.</w:t>
      </w:r>
    </w:p>
    <w:p w14:paraId="7CC75343" w14:textId="77777777" w:rsidR="00D93427" w:rsidRPr="007F1FA4" w:rsidRDefault="00D93427" w:rsidP="005E4AFF">
      <w:pPr>
        <w:tabs>
          <w:tab w:val="center" w:pos="4419"/>
          <w:tab w:val="right" w:pos="8838"/>
        </w:tabs>
        <w:spacing w:line="360" w:lineRule="auto"/>
        <w:jc w:val="both"/>
        <w:rPr>
          <w:rFonts w:ascii="Palatino Linotype" w:eastAsia="Calibri" w:hAnsi="Palatino Linotype" w:cs="Arial"/>
          <w:color w:val="000000"/>
        </w:rPr>
      </w:pPr>
    </w:p>
    <w:p w14:paraId="05D236CA" w14:textId="52D301AA" w:rsidR="005E4AFF" w:rsidRPr="007F1FA4" w:rsidRDefault="009954A8" w:rsidP="005E4AFF">
      <w:pPr>
        <w:spacing w:line="360" w:lineRule="auto"/>
        <w:jc w:val="both"/>
        <w:rPr>
          <w:rFonts w:ascii="Palatino Linotype" w:eastAsia="Calibri" w:hAnsi="Palatino Linotype" w:cs="Arial"/>
          <w:b/>
          <w:sz w:val="28"/>
          <w:szCs w:val="28"/>
          <w:lang w:val="es-MX" w:eastAsia="en-US"/>
        </w:rPr>
      </w:pPr>
      <w:r>
        <w:rPr>
          <w:rFonts w:ascii="Palatino Linotype" w:eastAsia="Arial Unicode MS" w:hAnsi="Palatino Linotype" w:cs="Arial"/>
          <w:b/>
          <w:color w:val="000000"/>
          <w:sz w:val="28"/>
          <w:szCs w:val="28"/>
          <w:lang w:val="es-MX" w:eastAsia="en-US"/>
        </w:rPr>
        <w:t>OCTAVO</w:t>
      </w:r>
      <w:r w:rsidR="00BC5BD4">
        <w:rPr>
          <w:rFonts w:ascii="Palatino Linotype" w:eastAsia="Arial Unicode MS" w:hAnsi="Palatino Linotype" w:cs="Arial"/>
          <w:b/>
          <w:color w:val="000000"/>
          <w:sz w:val="28"/>
          <w:szCs w:val="28"/>
          <w:lang w:val="es-MX" w:eastAsia="en-US"/>
        </w:rPr>
        <w:t xml:space="preserve">. </w:t>
      </w:r>
      <w:r w:rsidR="005E4AFF" w:rsidRPr="007F1FA4">
        <w:rPr>
          <w:rFonts w:ascii="Palatino Linotype" w:eastAsia="Calibri" w:hAnsi="Palatino Linotype" w:cs="Arial"/>
          <w:b/>
          <w:sz w:val="28"/>
          <w:szCs w:val="28"/>
          <w:lang w:val="es-MX" w:eastAsia="en-US"/>
        </w:rPr>
        <w:t>De la etapa de manifestaciones y/o alegatos.</w:t>
      </w:r>
    </w:p>
    <w:p w14:paraId="58B22366" w14:textId="19BDB1F2" w:rsidR="00D93427" w:rsidRPr="007F1FA4" w:rsidRDefault="005E4AFF" w:rsidP="005E4AFF">
      <w:pPr>
        <w:spacing w:line="360" w:lineRule="auto"/>
        <w:jc w:val="both"/>
        <w:rPr>
          <w:rFonts w:ascii="Palatino Linotype" w:eastAsia="Calibri" w:hAnsi="Palatino Linotype" w:cs="Arial"/>
          <w:lang w:val="es-MX" w:eastAsia="en-US"/>
        </w:rPr>
      </w:pPr>
      <w:r w:rsidRPr="007F1FA4">
        <w:rPr>
          <w:rFonts w:ascii="Palatino Linotype" w:eastAsia="Calibri" w:hAnsi="Palatino Linotype" w:cs="Arial"/>
          <w:lang w:val="es-MX" w:eastAsia="en-US"/>
        </w:rPr>
        <w:t xml:space="preserve">Que de las constancias que obran en </w:t>
      </w:r>
      <w:r w:rsidR="00BE5128">
        <w:rPr>
          <w:rFonts w:ascii="Palatino Linotype" w:eastAsia="Calibri" w:hAnsi="Palatino Linotype" w:cs="Arial"/>
          <w:lang w:val="es-MX" w:eastAsia="en-US"/>
        </w:rPr>
        <w:t>el</w:t>
      </w:r>
      <w:r w:rsidRPr="007F1FA4">
        <w:rPr>
          <w:rFonts w:ascii="Palatino Linotype" w:eastAsia="Calibri" w:hAnsi="Palatino Linotype" w:cs="Arial"/>
          <w:lang w:val="es-MX" w:eastAsia="en-US"/>
        </w:rPr>
        <w:t xml:space="preserve"> expediente</w:t>
      </w:r>
      <w:r w:rsidR="00BE5128">
        <w:rPr>
          <w:rFonts w:ascii="Palatino Linotype" w:eastAsia="Calibri" w:hAnsi="Palatino Linotype" w:cs="Arial"/>
          <w:lang w:val="es-MX" w:eastAsia="en-US"/>
        </w:rPr>
        <w:t xml:space="preserve"> </w:t>
      </w:r>
      <w:r w:rsidR="00980E7E" w:rsidRPr="007F1FA4">
        <w:rPr>
          <w:rFonts w:ascii="Palatino Linotype" w:eastAsia="Calibri" w:hAnsi="Palatino Linotype" w:cs="Arial"/>
          <w:lang w:val="es-MX" w:eastAsia="en-US"/>
        </w:rPr>
        <w:t>del</w:t>
      </w:r>
      <w:r w:rsidRPr="007F1FA4">
        <w:rPr>
          <w:rFonts w:ascii="Palatino Linotype" w:eastAsia="Calibri" w:hAnsi="Palatino Linotype" w:cs="Arial"/>
          <w:lang w:val="es-MX" w:eastAsia="en-US"/>
        </w:rPr>
        <w:t xml:space="preserve"> recurso de revisión </w:t>
      </w:r>
      <w:r w:rsidR="00BE5128">
        <w:rPr>
          <w:rFonts w:ascii="Palatino Linotype" w:eastAsia="Calibri" w:hAnsi="Palatino Linotype" w:cs="Arial"/>
          <w:b/>
          <w:bCs/>
          <w:lang w:val="es-MX" w:eastAsia="es-MX"/>
        </w:rPr>
        <w:t>00765/INFOEM/ICR-233</w:t>
      </w:r>
      <w:r w:rsidR="00980E7E" w:rsidRPr="007F1FA4">
        <w:rPr>
          <w:rFonts w:ascii="Palatino Linotype" w:eastAsia="Calibri" w:hAnsi="Palatino Linotype" w:cs="Arial"/>
          <w:b/>
          <w:bCs/>
          <w:lang w:val="es-MX" w:eastAsia="es-MX"/>
        </w:rPr>
        <w:t>/IP/RR/2023</w:t>
      </w:r>
      <w:r w:rsidRPr="007F1FA4">
        <w:rPr>
          <w:rFonts w:ascii="Palatino Linotype" w:eastAsia="Calibri" w:hAnsi="Palatino Linotype" w:cs="Arial"/>
          <w:lang w:val="es-MX" w:eastAsia="en-US"/>
        </w:rPr>
        <w:t xml:space="preserve">, se aprecia que el </w:t>
      </w:r>
      <w:r w:rsidRPr="007F1FA4">
        <w:rPr>
          <w:rFonts w:ascii="Palatino Linotype" w:eastAsia="Calibri" w:hAnsi="Palatino Linotype" w:cs="Arial"/>
          <w:b/>
          <w:lang w:val="es-MX" w:eastAsia="en-US"/>
        </w:rPr>
        <w:t>Sujeto Obligado</w:t>
      </w:r>
      <w:r w:rsidRPr="007F1FA4">
        <w:rPr>
          <w:rFonts w:ascii="Palatino Linotype" w:eastAsia="Calibri" w:hAnsi="Palatino Linotype" w:cs="Arial"/>
          <w:lang w:val="es-MX" w:eastAsia="en-US"/>
        </w:rPr>
        <w:t xml:space="preserve">, </w:t>
      </w:r>
      <w:r w:rsidR="00D93427" w:rsidRPr="007F1FA4">
        <w:rPr>
          <w:rFonts w:ascii="Palatino Linotype" w:eastAsia="Calibri" w:hAnsi="Palatino Linotype" w:cs="Arial"/>
          <w:lang w:val="es-MX" w:eastAsia="en-US"/>
        </w:rPr>
        <w:t xml:space="preserve">fue omiso en rendir su </w:t>
      </w:r>
      <w:r w:rsidRPr="007F1FA4">
        <w:rPr>
          <w:rFonts w:ascii="Palatino Linotype" w:eastAsia="Calibri" w:hAnsi="Palatino Linotype" w:cs="Arial"/>
          <w:lang w:val="es-MX" w:eastAsia="en-US"/>
        </w:rPr>
        <w:t xml:space="preserve">informe justificado; asimismo, se advierte que la parte </w:t>
      </w:r>
      <w:r w:rsidRPr="007F1FA4">
        <w:rPr>
          <w:rFonts w:ascii="Palatino Linotype" w:eastAsia="Calibri" w:hAnsi="Palatino Linotype" w:cs="Arial"/>
          <w:b/>
          <w:lang w:val="es-MX" w:eastAsia="en-US"/>
        </w:rPr>
        <w:t>Recurrente</w:t>
      </w:r>
      <w:r w:rsidRPr="007F1FA4">
        <w:rPr>
          <w:rFonts w:ascii="Palatino Linotype" w:eastAsia="Calibri" w:hAnsi="Palatino Linotype" w:cs="Arial"/>
          <w:lang w:val="es-MX" w:eastAsia="en-US"/>
        </w:rPr>
        <w:t xml:space="preserve">, </w:t>
      </w:r>
      <w:r w:rsidR="00D93427" w:rsidRPr="007F1FA4">
        <w:rPr>
          <w:rFonts w:ascii="Palatino Linotype" w:eastAsia="Calibri" w:hAnsi="Palatino Linotype" w:cs="Arial"/>
          <w:lang w:val="es-MX" w:eastAsia="en-US"/>
        </w:rPr>
        <w:t xml:space="preserve">tampoco </w:t>
      </w:r>
      <w:r w:rsidRPr="007F1FA4">
        <w:rPr>
          <w:rFonts w:ascii="Palatino Linotype" w:eastAsia="Calibri" w:hAnsi="Palatino Linotype" w:cs="Arial"/>
          <w:lang w:val="es-MX" w:eastAsia="en-US"/>
        </w:rPr>
        <w:t>remitió información alguna</w:t>
      </w:r>
      <w:r w:rsidR="00945FBC">
        <w:rPr>
          <w:rFonts w:ascii="Palatino Linotype" w:eastAsia="Calibri" w:hAnsi="Palatino Linotype" w:cs="Arial"/>
          <w:lang w:val="es-MX" w:eastAsia="en-US"/>
        </w:rPr>
        <w:t>.</w:t>
      </w:r>
    </w:p>
    <w:p w14:paraId="4504E249" w14:textId="77777777" w:rsidR="00D93427" w:rsidRPr="007F1FA4" w:rsidRDefault="00D93427" w:rsidP="008C17F0">
      <w:pPr>
        <w:pStyle w:val="Sinespaciado"/>
        <w:rPr>
          <w:rFonts w:eastAsia="Calibri"/>
          <w:lang w:eastAsia="en-US"/>
        </w:rPr>
      </w:pPr>
    </w:p>
    <w:p w14:paraId="6769E960" w14:textId="58610B09" w:rsidR="005E4AFF" w:rsidRPr="007F1FA4" w:rsidRDefault="009954A8" w:rsidP="005E4AFF">
      <w:pPr>
        <w:spacing w:line="360" w:lineRule="auto"/>
        <w:jc w:val="both"/>
        <w:rPr>
          <w:rFonts w:ascii="Palatino Linotype" w:eastAsia="Calibri" w:hAnsi="Palatino Linotype"/>
          <w:b/>
          <w:color w:val="000000"/>
          <w:sz w:val="28"/>
          <w:szCs w:val="28"/>
          <w:lang w:val="es-MX" w:eastAsia="en-US"/>
        </w:rPr>
      </w:pPr>
      <w:r>
        <w:rPr>
          <w:rFonts w:ascii="Palatino Linotype" w:eastAsia="Calibri" w:hAnsi="Palatino Linotype"/>
          <w:b/>
          <w:color w:val="000000"/>
          <w:sz w:val="28"/>
          <w:szCs w:val="28"/>
          <w:lang w:val="es-MX" w:eastAsia="en-US"/>
        </w:rPr>
        <w:t>NOVENO</w:t>
      </w:r>
      <w:r w:rsidR="005E4AFF" w:rsidRPr="007F1FA4">
        <w:rPr>
          <w:rFonts w:ascii="Palatino Linotype" w:eastAsia="Calibri" w:hAnsi="Palatino Linotype"/>
          <w:b/>
          <w:color w:val="000000"/>
          <w:sz w:val="28"/>
          <w:szCs w:val="28"/>
          <w:lang w:val="es-MX" w:eastAsia="en-US"/>
        </w:rPr>
        <w:t>. Del Cierre de instrucción.</w:t>
      </w:r>
    </w:p>
    <w:p w14:paraId="652B066D" w14:textId="6E71FCA3" w:rsidR="005C3BA4" w:rsidRPr="007F1FA4" w:rsidRDefault="005E4AFF" w:rsidP="005E4AFF">
      <w:pPr>
        <w:spacing w:line="360" w:lineRule="auto"/>
        <w:jc w:val="both"/>
        <w:rPr>
          <w:rFonts w:ascii="Palatino Linotype" w:eastAsia="Calibri" w:hAnsi="Palatino Linotype" w:cs="Arial"/>
          <w:color w:val="000000"/>
          <w:lang w:val="es-MX" w:eastAsia="en-US"/>
        </w:rPr>
      </w:pPr>
      <w:r w:rsidRPr="007F1FA4">
        <w:rPr>
          <w:rFonts w:ascii="Palatino Linotype" w:eastAsia="Calibri" w:hAnsi="Palatino Linotype" w:cs="Arial"/>
          <w:lang w:val="es-MX" w:eastAsia="en-US"/>
        </w:rPr>
        <w:t xml:space="preserve">Una vez </w:t>
      </w:r>
      <w:r w:rsidRPr="007F1FA4">
        <w:rPr>
          <w:rFonts w:ascii="Palatino Linotype" w:eastAsia="Calibri" w:hAnsi="Palatino Linotype" w:cs="Arial"/>
          <w:color w:val="000000"/>
          <w:lang w:val="es-MX" w:eastAsia="en-US"/>
        </w:rPr>
        <w:t>analizado</w:t>
      </w:r>
      <w:r w:rsidRPr="007F1FA4">
        <w:rPr>
          <w:rFonts w:ascii="Palatino Linotype" w:eastAsia="Calibri" w:hAnsi="Palatino Linotype" w:cs="Arial"/>
          <w:lang w:val="es-MX" w:eastAsia="en-US"/>
        </w:rPr>
        <w:t xml:space="preserve"> el estado procesal que guardaba el expediente, en fecha </w:t>
      </w:r>
      <w:r w:rsidR="003237F9">
        <w:rPr>
          <w:rFonts w:ascii="Palatino Linotype" w:eastAsia="Calibri" w:hAnsi="Palatino Linotype" w:cs="Arial"/>
          <w:bCs/>
          <w:lang w:val="es-MX" w:eastAsia="en-US"/>
        </w:rPr>
        <w:t xml:space="preserve">seis de junio </w:t>
      </w:r>
      <w:r w:rsidR="008C17F0" w:rsidRPr="007F1FA4">
        <w:rPr>
          <w:rFonts w:ascii="Palatino Linotype" w:eastAsia="Calibri" w:hAnsi="Palatino Linotype"/>
          <w:bCs/>
          <w:color w:val="000000"/>
          <w:lang w:val="es-MX" w:eastAsia="en-US"/>
        </w:rPr>
        <w:t>de dos mil veintitrés</w:t>
      </w:r>
      <w:r w:rsidRPr="007F1FA4">
        <w:rPr>
          <w:rFonts w:ascii="Palatino Linotype" w:eastAsia="Calibri" w:hAnsi="Palatino Linotype"/>
          <w:color w:val="000000"/>
          <w:lang w:val="es-MX" w:eastAsia="en-US"/>
        </w:rPr>
        <w:t>,</w:t>
      </w:r>
      <w:r w:rsidRPr="007F1FA4">
        <w:rPr>
          <w:rFonts w:ascii="Palatino Linotype" w:eastAsia="Calibri" w:hAnsi="Palatino Linotype" w:cs="Arial"/>
          <w:lang w:val="es-MX" w:eastAsia="en-US"/>
        </w:rPr>
        <w:t xml:space="preserve"> el Comisionado Ponente acordó el cierre de instrucción; así </w:t>
      </w:r>
      <w:r w:rsidRPr="007F1FA4">
        <w:rPr>
          <w:rFonts w:ascii="Palatino Linotype" w:eastAsia="Calibri" w:hAnsi="Palatino Linotype" w:cs="Arial"/>
          <w:lang w:val="es-ES_tradnl" w:eastAsia="en-US"/>
        </w:rPr>
        <w:t>como,</w:t>
      </w:r>
      <w:r w:rsidRPr="007F1FA4">
        <w:rPr>
          <w:rFonts w:ascii="Palatino Linotype" w:eastAsia="Calibri" w:hAnsi="Palatino Linotype" w:cs="Arial"/>
          <w:lang w:val="es-MX" w:eastAsia="en-US"/>
        </w:rPr>
        <w:t xml:space="preserve"> la remisión del mismo a efecto </w:t>
      </w:r>
      <w:r w:rsidRPr="007F1FA4">
        <w:rPr>
          <w:rFonts w:ascii="Palatino Linotype" w:eastAsia="Calibri" w:hAnsi="Palatino Linotype" w:cs="Arial"/>
          <w:lang w:val="es-ES_tradnl" w:eastAsia="en-US"/>
        </w:rPr>
        <w:t>de</w:t>
      </w:r>
      <w:r w:rsidRPr="007F1FA4">
        <w:rPr>
          <w:rFonts w:ascii="Palatino Linotype" w:eastAsia="Calibri" w:hAnsi="Palatino Linotype" w:cs="Arial"/>
          <w:lang w:val="es-MX" w:eastAsia="en-US"/>
        </w:rPr>
        <w:t xml:space="preserve"> ser resuelto, de conformidad con lo establecido en el artículo 185, fracciones VI y VIII</w:t>
      </w:r>
      <w:r w:rsidR="000D3B9A" w:rsidRPr="007F1FA4">
        <w:rPr>
          <w:rFonts w:ascii="Palatino Linotype" w:eastAsia="Calibri" w:hAnsi="Palatino Linotype" w:cs="Arial"/>
          <w:lang w:val="es-MX" w:eastAsia="en-US"/>
        </w:rPr>
        <w:t>,</w:t>
      </w:r>
      <w:r w:rsidRPr="007F1FA4">
        <w:rPr>
          <w:rFonts w:ascii="Palatino Linotype" w:eastAsia="Calibri" w:hAnsi="Palatino Linotype" w:cs="Arial"/>
          <w:lang w:val="es-MX" w:eastAsia="en-US"/>
        </w:rPr>
        <w:t xml:space="preserve"> de la Ley de Transparencia y Acceso a la Información Pública del Estado de México y Municipios</w:t>
      </w:r>
      <w:r w:rsidR="0076030A" w:rsidRPr="007F1FA4">
        <w:rPr>
          <w:rFonts w:ascii="Palatino Linotype" w:eastAsia="Calibri" w:hAnsi="Palatino Linotype" w:cs="Arial"/>
          <w:color w:val="000000"/>
          <w:lang w:val="es-MX" w:eastAsia="en-US"/>
        </w:rPr>
        <w:t>.</w:t>
      </w:r>
    </w:p>
    <w:p w14:paraId="3EA27BC8" w14:textId="77777777" w:rsidR="0076030A" w:rsidRPr="007F1FA4" w:rsidRDefault="0076030A" w:rsidP="005E4AFF">
      <w:pPr>
        <w:spacing w:line="360" w:lineRule="auto"/>
        <w:jc w:val="both"/>
        <w:rPr>
          <w:rFonts w:ascii="Palatino Linotype" w:eastAsia="Calibri" w:hAnsi="Palatino Linotype" w:cs="Arial"/>
          <w:color w:val="000000"/>
          <w:lang w:val="es-MX" w:eastAsia="en-US"/>
        </w:rPr>
      </w:pPr>
    </w:p>
    <w:p w14:paraId="7A738EFB" w14:textId="1D376C75" w:rsidR="0076030A" w:rsidRPr="007F1FA4" w:rsidRDefault="0076030A" w:rsidP="0076030A">
      <w:pPr>
        <w:spacing w:line="360" w:lineRule="auto"/>
        <w:rPr>
          <w:rFonts w:ascii="Palatino Linotype" w:eastAsiaTheme="minorHAnsi" w:hAnsi="Palatino Linotype" w:cstheme="minorBidi"/>
          <w:b/>
          <w:sz w:val="28"/>
          <w:szCs w:val="26"/>
          <w:lang w:val="es-MX" w:eastAsia="en-US"/>
        </w:rPr>
      </w:pPr>
      <w:r w:rsidRPr="007F1FA4">
        <w:rPr>
          <w:rFonts w:ascii="Palatino Linotype" w:eastAsia="Calibri" w:hAnsi="Palatino Linotype"/>
          <w:b/>
          <w:color w:val="000000"/>
          <w:sz w:val="28"/>
          <w:szCs w:val="28"/>
          <w:lang w:val="es-MX" w:eastAsia="en-US"/>
        </w:rPr>
        <w:t xml:space="preserve">DÉCIMO. </w:t>
      </w:r>
      <w:r w:rsidRPr="007F1FA4">
        <w:rPr>
          <w:rFonts w:ascii="Palatino Linotype" w:eastAsiaTheme="minorHAnsi" w:hAnsi="Palatino Linotype" w:cstheme="minorBidi"/>
          <w:b/>
          <w:sz w:val="28"/>
          <w:szCs w:val="26"/>
          <w:lang w:val="es-MX" w:eastAsia="en-US"/>
        </w:rPr>
        <w:t xml:space="preserve"> De la ampliación del término para resolver.</w:t>
      </w:r>
    </w:p>
    <w:p w14:paraId="3E411F88" w14:textId="4C325C64"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 xml:space="preserve">En fecha de </w:t>
      </w:r>
      <w:r w:rsidR="005A6206">
        <w:rPr>
          <w:rFonts w:ascii="Palatino Linotype" w:hAnsi="Palatino Linotype"/>
          <w:lang w:val="es-MX"/>
        </w:rPr>
        <w:t xml:space="preserve">veintisiete de junio de </w:t>
      </w:r>
      <w:r w:rsidRPr="007F1FA4">
        <w:rPr>
          <w:rFonts w:ascii="Palatino Linotype" w:hAnsi="Palatino Linotype"/>
          <w:lang w:val="es-MX"/>
        </w:rPr>
        <w:t>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363710E" w14:textId="77777777" w:rsidR="0076030A" w:rsidRPr="007F1FA4" w:rsidRDefault="0076030A" w:rsidP="0076030A">
      <w:pPr>
        <w:spacing w:line="360" w:lineRule="auto"/>
        <w:jc w:val="both"/>
        <w:rPr>
          <w:rFonts w:ascii="Palatino Linotype" w:hAnsi="Palatino Linotype"/>
          <w:lang w:val="es-MX"/>
        </w:rPr>
      </w:pPr>
    </w:p>
    <w:p w14:paraId="78F51F51"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 xml:space="preserve">Este organismo garante no pasa por alto justificar, </w:t>
      </w:r>
      <w:r w:rsidRPr="007F1FA4">
        <w:rPr>
          <w:rFonts w:ascii="Palatino Linotype" w:hAnsi="Palatino Linotype"/>
          <w:bCs/>
          <w:lang w:val="es-MX"/>
        </w:rPr>
        <w:t xml:space="preserve">que el plazo para emitir resolución en el presente asunto </w:t>
      </w:r>
      <w:r w:rsidRPr="007F1FA4">
        <w:rPr>
          <w:rFonts w:ascii="Palatino Linotype" w:hAnsi="Palatino Linotype"/>
          <w:lang w:val="es-MX"/>
        </w:rPr>
        <w:t xml:space="preserve">encuentra justificación en el alto número de recursos de revisión recibidos dentro del primer semestre del año dos mil veintidós, que, en comparación </w:t>
      </w:r>
      <w:r w:rsidRPr="007F1FA4">
        <w:rPr>
          <w:rFonts w:ascii="Palatino Linotype" w:hAnsi="Palatino Linotype"/>
          <w:lang w:val="es-MX"/>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BF6294" w14:textId="77777777" w:rsidR="0076030A" w:rsidRPr="007F1FA4" w:rsidRDefault="0076030A" w:rsidP="0076030A">
      <w:pPr>
        <w:spacing w:line="360" w:lineRule="auto"/>
        <w:jc w:val="both"/>
        <w:rPr>
          <w:rFonts w:ascii="Palatino Linotype" w:hAnsi="Palatino Linotype"/>
          <w:lang w:val="es-MX"/>
        </w:rPr>
      </w:pPr>
    </w:p>
    <w:p w14:paraId="3F35C738"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 xml:space="preserve">Por ello, es menester precisar que si bien se ha excedido el plazo para resolver el presente medio de impugnación, de conformidad con la ley de la materia, </w:t>
      </w:r>
      <w:r w:rsidRPr="007F1FA4">
        <w:rPr>
          <w:rFonts w:ascii="Palatino Linotype" w:hAnsi="Palatino Linotype"/>
          <w:bCs/>
          <w:lang w:val="es-MX"/>
        </w:rPr>
        <w:t>el plazo para emitir resolución</w:t>
      </w:r>
      <w:r w:rsidRPr="007F1FA4">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D288823" w14:textId="77777777" w:rsidR="0076030A" w:rsidRPr="007F1FA4" w:rsidRDefault="0076030A" w:rsidP="0076030A">
      <w:pPr>
        <w:spacing w:line="360" w:lineRule="auto"/>
        <w:jc w:val="both"/>
        <w:rPr>
          <w:rFonts w:ascii="Palatino Linotype" w:hAnsi="Palatino Linotype"/>
          <w:lang w:val="es-MX"/>
        </w:rPr>
      </w:pPr>
    </w:p>
    <w:p w14:paraId="66FB638E"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272B4E" w14:textId="77777777" w:rsidR="0076030A" w:rsidRPr="007F1FA4" w:rsidRDefault="0076030A" w:rsidP="0076030A">
      <w:pPr>
        <w:spacing w:line="360" w:lineRule="auto"/>
        <w:jc w:val="both"/>
        <w:rPr>
          <w:rFonts w:ascii="Palatino Linotype" w:hAnsi="Palatino Linotype"/>
          <w:lang w:val="es-MX"/>
        </w:rPr>
      </w:pPr>
    </w:p>
    <w:p w14:paraId="5AB53EAE"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326FE6" w14:textId="77777777" w:rsidR="0076030A" w:rsidRPr="007F1FA4" w:rsidRDefault="0076030A" w:rsidP="0076030A">
      <w:pPr>
        <w:spacing w:line="360" w:lineRule="auto"/>
        <w:jc w:val="both"/>
        <w:rPr>
          <w:rFonts w:ascii="Palatino Linotype" w:hAnsi="Palatino Linotype"/>
          <w:lang w:val="es-MX"/>
        </w:rPr>
      </w:pPr>
    </w:p>
    <w:p w14:paraId="07FBD0D4"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62871BAC" w14:textId="77777777" w:rsidR="0076030A" w:rsidRPr="007F1FA4" w:rsidRDefault="0076030A" w:rsidP="0076030A">
      <w:pPr>
        <w:spacing w:line="360" w:lineRule="auto"/>
        <w:jc w:val="both"/>
        <w:rPr>
          <w:rFonts w:ascii="Palatino Linotype" w:hAnsi="Palatino Linotype"/>
          <w:lang w:val="es-MX"/>
        </w:rPr>
      </w:pPr>
    </w:p>
    <w:p w14:paraId="743D7A56"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a)      Complejidad del asunto: La complejidad de la prueba, la pluralidad de sujetos procesales, el tiempo transcurrido, las características y contexto del recurso.</w:t>
      </w:r>
    </w:p>
    <w:p w14:paraId="758B21CF"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b)     Actividad Procesal del interesado: Acciones u omisiones del interesado.</w:t>
      </w:r>
    </w:p>
    <w:p w14:paraId="759D0A0B"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c)  Conducta de la Autoridad: Las Acciones u omisiones realizadas en el procedimiento. Así como si la autoridad actuó con la debida diligencia.</w:t>
      </w:r>
    </w:p>
    <w:p w14:paraId="24972DFA"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d) La afectación generada en la situación jurídica de la persona involucrada en el proceso: Violación a sus derechos humanos.</w:t>
      </w:r>
    </w:p>
    <w:p w14:paraId="56CB8B89"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B4FE0E" w14:textId="77777777" w:rsidR="0076030A" w:rsidRPr="007F1FA4" w:rsidRDefault="0076030A" w:rsidP="0076030A">
      <w:pPr>
        <w:spacing w:line="360" w:lineRule="auto"/>
        <w:jc w:val="both"/>
        <w:rPr>
          <w:rFonts w:ascii="Palatino Linotype" w:hAnsi="Palatino Linotype"/>
          <w:lang w:val="es-MX"/>
        </w:rPr>
      </w:pPr>
    </w:p>
    <w:p w14:paraId="0F833F86"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 xml:space="preserve">Argumento que encuentra sustento en la jurisprudencia P./J. 32/92 emitida por el Pleno de la Suprema Corte de Justicia de la Nación de rubro </w:t>
      </w:r>
      <w:r w:rsidRPr="007F1FA4">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7F1FA4">
        <w:rPr>
          <w:rFonts w:ascii="Palatino Linotype" w:hAnsi="Palatino Linotype"/>
          <w:lang w:val="es-MX"/>
        </w:rPr>
        <w:t>, visible en la Gaceta del Seminario Judicial de la Federación con el registro digital 205635.</w:t>
      </w:r>
    </w:p>
    <w:p w14:paraId="3928A264" w14:textId="77777777" w:rsidR="0076030A" w:rsidRPr="007F1FA4" w:rsidRDefault="0076030A" w:rsidP="0076030A">
      <w:pPr>
        <w:spacing w:line="360" w:lineRule="auto"/>
        <w:jc w:val="both"/>
        <w:rPr>
          <w:rFonts w:ascii="Palatino Linotype" w:hAnsi="Palatino Linotype"/>
          <w:lang w:val="es-MX"/>
        </w:rPr>
      </w:pPr>
    </w:p>
    <w:p w14:paraId="66EA9E55"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7F1FA4">
        <w:rPr>
          <w:rFonts w:ascii="Palatino Linotype" w:hAnsi="Palatino Linotype"/>
          <w:lang w:val="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C91212" w14:textId="77777777" w:rsidR="0076030A" w:rsidRPr="007F1FA4" w:rsidRDefault="0076030A" w:rsidP="0076030A">
      <w:pPr>
        <w:spacing w:line="360" w:lineRule="auto"/>
        <w:jc w:val="both"/>
        <w:rPr>
          <w:rFonts w:ascii="Palatino Linotype" w:hAnsi="Palatino Linotype"/>
          <w:lang w:val="es-MX"/>
        </w:rPr>
      </w:pPr>
    </w:p>
    <w:p w14:paraId="29C72BA9"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58E2B42E" w14:textId="77777777" w:rsidR="0076030A" w:rsidRPr="007F1FA4" w:rsidRDefault="0076030A" w:rsidP="0076030A">
      <w:pPr>
        <w:spacing w:line="360" w:lineRule="auto"/>
        <w:jc w:val="both"/>
        <w:rPr>
          <w:rFonts w:ascii="Palatino Linotype" w:hAnsi="Palatino Linotype"/>
          <w:lang w:val="es-MX"/>
        </w:rPr>
      </w:pPr>
    </w:p>
    <w:p w14:paraId="0C2734FC"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b/>
          <w:i/>
          <w:lang w:val="es-MX"/>
        </w:rPr>
        <w:t>“PLAZO RAZONABLE PARA RESOLVER. DIMENSIÓN Y EFECTOS DE ESTE CONCEPTO CUANDO SE ADUCE EXCESIVA CARGA DE TRABAJO.”</w:t>
      </w:r>
      <w:r w:rsidRPr="007F1FA4">
        <w:rPr>
          <w:rFonts w:ascii="Palatino Linotype" w:hAnsi="Palatino Linotype"/>
          <w:lang w:val="es-MX"/>
        </w:rPr>
        <w:t xml:space="preserve"> consultable en el Seminario Judicial de la Federación y su gaceta, con el registro digital 2002351.</w:t>
      </w:r>
    </w:p>
    <w:p w14:paraId="57286D14" w14:textId="77777777" w:rsidR="0076030A" w:rsidRPr="007F1FA4" w:rsidRDefault="0076030A" w:rsidP="0076030A">
      <w:pPr>
        <w:spacing w:line="360" w:lineRule="auto"/>
        <w:jc w:val="both"/>
        <w:rPr>
          <w:rFonts w:ascii="Palatino Linotype" w:hAnsi="Palatino Linotype"/>
          <w:lang w:val="es-MX"/>
        </w:rPr>
      </w:pPr>
    </w:p>
    <w:p w14:paraId="44ED87AF" w14:textId="77777777" w:rsidR="0076030A" w:rsidRPr="007F1FA4" w:rsidRDefault="0076030A" w:rsidP="0076030A">
      <w:pPr>
        <w:spacing w:line="360" w:lineRule="auto"/>
        <w:jc w:val="both"/>
        <w:rPr>
          <w:rFonts w:ascii="Palatino Linotype" w:hAnsi="Palatino Linotype"/>
          <w:lang w:val="es-MX"/>
        </w:rPr>
      </w:pPr>
      <w:r w:rsidRPr="007F1FA4">
        <w:rPr>
          <w:rFonts w:ascii="Palatino Linotype" w:hAnsi="Palatino Linotype"/>
          <w:b/>
          <w:i/>
          <w:lang w:val="es-MX"/>
        </w:rPr>
        <w:t>“PLAZO RAZONABLE PARA RESOLVER. CONCEPTO Y ELEMENTOS QUE LO INTEGRAN A LA LUZ DEL DERECHO INTERNACIONAL DE LOS DERECHOS HUMANOS.”</w:t>
      </w:r>
      <w:r w:rsidRPr="007F1FA4">
        <w:rPr>
          <w:rFonts w:ascii="Palatino Linotype" w:hAnsi="Palatino Linotype"/>
          <w:lang w:val="es-MX"/>
        </w:rPr>
        <w:t>, visible en el Seminario Judicial de la Federación y su gaceta, con el registro digital 2002350.</w:t>
      </w:r>
    </w:p>
    <w:p w14:paraId="677B223C" w14:textId="77777777" w:rsidR="0076030A" w:rsidRPr="007F1FA4" w:rsidRDefault="0076030A" w:rsidP="0076030A">
      <w:pPr>
        <w:spacing w:line="360" w:lineRule="auto"/>
        <w:jc w:val="both"/>
        <w:rPr>
          <w:rFonts w:ascii="Palatino Linotype" w:hAnsi="Palatino Linotype"/>
          <w:lang w:val="es-MX"/>
        </w:rPr>
      </w:pPr>
    </w:p>
    <w:p w14:paraId="79DD3395" w14:textId="25AD1EFD" w:rsidR="0076030A" w:rsidRPr="007F1FA4" w:rsidRDefault="0076030A" w:rsidP="0076030A">
      <w:pPr>
        <w:spacing w:line="360" w:lineRule="auto"/>
        <w:jc w:val="both"/>
        <w:rPr>
          <w:rFonts w:ascii="Palatino Linotype" w:eastAsiaTheme="minorHAnsi" w:hAnsi="Palatino Linotype" w:cs="Arial"/>
          <w:lang w:val="es-MX" w:eastAsia="en-US"/>
        </w:rPr>
      </w:pPr>
      <w:r w:rsidRPr="007F1FA4">
        <w:rPr>
          <w:rFonts w:ascii="Palatino Linotype" w:hAnsi="Palatino Linotype"/>
          <w:bCs/>
          <w:lang w:val="es-MX"/>
        </w:rPr>
        <w:t xml:space="preserve">Por ello, este organismo garante comprometido con la tutela de los derechos humanos </w:t>
      </w:r>
      <w:r w:rsidR="0057224B" w:rsidRPr="007F1FA4">
        <w:rPr>
          <w:rFonts w:ascii="Palatino Linotype" w:hAnsi="Palatino Linotype"/>
          <w:bCs/>
          <w:lang w:val="es-MX"/>
        </w:rPr>
        <w:t>confiados</w:t>
      </w:r>
      <w:r w:rsidRPr="007F1FA4">
        <w:rPr>
          <w:rFonts w:ascii="Palatino Linotype" w:hAnsi="Palatino Linotype"/>
          <w:bCs/>
          <w:lang w:val="es-MX"/>
        </w:rPr>
        <w:t xml:space="preserve"> señala que este exceso del plazo legal para resolver el presente asunto, resulta de carácter excepcional.</w:t>
      </w:r>
    </w:p>
    <w:p w14:paraId="3610C886" w14:textId="19520615" w:rsidR="005E4AFF" w:rsidRDefault="005E4AFF" w:rsidP="005E4AFF">
      <w:pPr>
        <w:widowControl w:val="0"/>
        <w:tabs>
          <w:tab w:val="left" w:pos="1701"/>
        </w:tabs>
        <w:autoSpaceDE w:val="0"/>
        <w:autoSpaceDN w:val="0"/>
        <w:adjustRightInd w:val="0"/>
        <w:spacing w:line="360" w:lineRule="auto"/>
        <w:jc w:val="both"/>
        <w:rPr>
          <w:rFonts w:ascii="Palatino Linotype" w:hAnsi="Palatino Linotype" w:cs="Arial"/>
        </w:rPr>
      </w:pPr>
    </w:p>
    <w:p w14:paraId="7AC007B3" w14:textId="77777777" w:rsidR="00CD6DD6" w:rsidRPr="007F1FA4" w:rsidRDefault="00CD6DD6" w:rsidP="005E4AFF">
      <w:pPr>
        <w:widowControl w:val="0"/>
        <w:tabs>
          <w:tab w:val="left" w:pos="1701"/>
        </w:tabs>
        <w:autoSpaceDE w:val="0"/>
        <w:autoSpaceDN w:val="0"/>
        <w:adjustRightInd w:val="0"/>
        <w:spacing w:line="360" w:lineRule="auto"/>
        <w:jc w:val="both"/>
        <w:rPr>
          <w:rFonts w:ascii="Palatino Linotype" w:hAnsi="Palatino Linotype" w:cs="Arial"/>
        </w:rPr>
      </w:pPr>
    </w:p>
    <w:p w14:paraId="3CE99E03" w14:textId="638D2008" w:rsidR="00A036A6" w:rsidRDefault="00A036A6" w:rsidP="00A036A6">
      <w:pPr>
        <w:spacing w:line="360" w:lineRule="auto"/>
        <w:jc w:val="center"/>
        <w:rPr>
          <w:rFonts w:ascii="Palatino Linotype" w:hAnsi="Palatino Linotype" w:cs="Arial"/>
          <w:b/>
          <w:sz w:val="28"/>
        </w:rPr>
      </w:pPr>
      <w:r w:rsidRPr="007F1FA4">
        <w:rPr>
          <w:rFonts w:ascii="Palatino Linotype" w:hAnsi="Palatino Linotype" w:cs="Arial"/>
          <w:b/>
          <w:sz w:val="28"/>
        </w:rPr>
        <w:lastRenderedPageBreak/>
        <w:t xml:space="preserve">C O N S I D E R A N D O </w:t>
      </w:r>
    </w:p>
    <w:p w14:paraId="3812BA62" w14:textId="77777777" w:rsidR="00CD6DD6" w:rsidRPr="007F1FA4" w:rsidRDefault="00CD6DD6" w:rsidP="00A036A6">
      <w:pPr>
        <w:spacing w:line="360" w:lineRule="auto"/>
        <w:jc w:val="center"/>
        <w:rPr>
          <w:rFonts w:ascii="Palatino Linotype" w:hAnsi="Palatino Linotype" w:cs="Arial"/>
          <w:b/>
          <w:sz w:val="28"/>
        </w:rPr>
      </w:pPr>
    </w:p>
    <w:p w14:paraId="695FB10E" w14:textId="77777777" w:rsidR="00A036A6" w:rsidRPr="007F1FA4" w:rsidRDefault="00A036A6" w:rsidP="00A036A6">
      <w:pPr>
        <w:pStyle w:val="Sinespaciado"/>
        <w:rPr>
          <w:sz w:val="16"/>
        </w:rPr>
      </w:pPr>
    </w:p>
    <w:p w14:paraId="1718495E" w14:textId="77777777" w:rsidR="00A036A6" w:rsidRPr="007F1FA4" w:rsidRDefault="00A036A6" w:rsidP="00A036A6">
      <w:pPr>
        <w:spacing w:line="360" w:lineRule="auto"/>
        <w:jc w:val="both"/>
        <w:rPr>
          <w:rFonts w:ascii="Palatino Linotype" w:hAnsi="Palatino Linotype" w:cs="Arial"/>
        </w:rPr>
      </w:pPr>
      <w:r w:rsidRPr="007F1FA4">
        <w:rPr>
          <w:rFonts w:ascii="Palatino Linotype" w:hAnsi="Palatino Linotype" w:cs="Arial"/>
          <w:b/>
          <w:sz w:val="28"/>
        </w:rPr>
        <w:t>PRIMERO.</w:t>
      </w:r>
      <w:r w:rsidRPr="007F1FA4">
        <w:rPr>
          <w:rFonts w:ascii="Palatino Linotype" w:hAnsi="Palatino Linotype" w:cs="Arial"/>
          <w:b/>
        </w:rPr>
        <w:t xml:space="preserve"> </w:t>
      </w:r>
      <w:r w:rsidRPr="007F1FA4">
        <w:rPr>
          <w:rFonts w:ascii="Palatino Linotype" w:hAnsi="Palatino Linotype" w:cs="Arial"/>
          <w:b/>
          <w:sz w:val="28"/>
          <w:szCs w:val="28"/>
        </w:rPr>
        <w:t>De la competencia</w:t>
      </w:r>
      <w:r w:rsidRPr="007F1FA4">
        <w:rPr>
          <w:rFonts w:ascii="Palatino Linotype" w:hAnsi="Palatino Linotype" w:cs="Arial"/>
          <w:sz w:val="28"/>
          <w:szCs w:val="28"/>
        </w:rPr>
        <w:t>.</w:t>
      </w:r>
    </w:p>
    <w:p w14:paraId="19C3687A" w14:textId="54ED96F0" w:rsidR="00A036A6" w:rsidRPr="007F1FA4" w:rsidRDefault="0076030A"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7F1FA4">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CD6DD6">
        <w:rPr>
          <w:rFonts w:ascii="Palatino Linotype" w:hAnsi="Palatino Linotype" w:cs="Arial"/>
          <w:color w:val="222222"/>
          <w:shd w:val="clear" w:color="auto" w:fill="FFFFFF"/>
          <w:lang w:val="es-MX" w:eastAsia="es-MX"/>
        </w:rPr>
        <w:t>segundo</w:t>
      </w:r>
      <w:r w:rsidRPr="007F1FA4">
        <w:rPr>
          <w:rFonts w:ascii="Palatino Linotype" w:hAnsi="Palatino Linotype" w:cs="Arial"/>
          <w:color w:val="222222"/>
          <w:shd w:val="clear" w:color="auto" w:fill="FFFFFF"/>
          <w:lang w:val="es-MX" w:eastAsia="es-MX"/>
        </w:rPr>
        <w:t xml:space="preserve"> y trigésimo </w:t>
      </w:r>
      <w:r w:rsidR="00CD6DD6">
        <w:rPr>
          <w:rFonts w:ascii="Palatino Linotype" w:hAnsi="Palatino Linotype" w:cs="Arial"/>
          <w:color w:val="222222"/>
          <w:shd w:val="clear" w:color="auto" w:fill="FFFFFF"/>
          <w:lang w:val="es-MX" w:eastAsia="es-MX"/>
        </w:rPr>
        <w:t>tercero</w:t>
      </w:r>
      <w:r w:rsidRPr="007F1FA4">
        <w:rPr>
          <w:rFonts w:ascii="Palatino Linotype" w:hAnsi="Palatino Linotype" w:cs="Arial"/>
          <w:color w:val="222222"/>
          <w:shd w:val="clear" w:color="auto" w:fill="FFFFFF"/>
          <w:lang w:val="es-MX" w:eastAsia="es-MX"/>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88BD52D" w14:textId="77777777" w:rsidR="0076030A" w:rsidRPr="007F1FA4" w:rsidRDefault="0076030A" w:rsidP="00A036A6">
      <w:pPr>
        <w:pStyle w:val="Prrafodelista"/>
        <w:autoSpaceDE w:val="0"/>
        <w:autoSpaceDN w:val="0"/>
        <w:adjustRightInd w:val="0"/>
        <w:spacing w:line="360" w:lineRule="auto"/>
        <w:ind w:left="0"/>
        <w:jc w:val="both"/>
        <w:rPr>
          <w:rFonts w:ascii="Palatino Linotype" w:hAnsi="Palatino Linotype" w:cs="Arial"/>
          <w:b/>
        </w:rPr>
      </w:pPr>
    </w:p>
    <w:p w14:paraId="277E1CC8" w14:textId="77777777" w:rsidR="00A036A6" w:rsidRPr="007F1FA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7F1FA4">
        <w:rPr>
          <w:rFonts w:ascii="Palatino Linotype" w:hAnsi="Palatino Linotype" w:cs="Arial"/>
          <w:b/>
          <w:sz w:val="28"/>
        </w:rPr>
        <w:t>SEGUNDO</w:t>
      </w:r>
      <w:r w:rsidRPr="007F1FA4">
        <w:rPr>
          <w:rFonts w:ascii="Palatino Linotype" w:hAnsi="Palatino Linotype" w:cs="Arial"/>
          <w:b/>
        </w:rPr>
        <w:t xml:space="preserve">. </w:t>
      </w:r>
      <w:r w:rsidRPr="007F1FA4">
        <w:rPr>
          <w:rFonts w:ascii="Palatino Linotype" w:hAnsi="Palatino Linotype" w:cs="Arial"/>
          <w:b/>
          <w:sz w:val="28"/>
          <w:szCs w:val="28"/>
        </w:rPr>
        <w:t>Sobre los alcances del recurso de revisión.</w:t>
      </w:r>
      <w:r w:rsidRPr="007F1FA4">
        <w:rPr>
          <w:rFonts w:ascii="Palatino Linotype" w:hAnsi="Palatino Linotype" w:cs="Arial"/>
          <w:b/>
        </w:rPr>
        <w:t xml:space="preserve"> </w:t>
      </w:r>
    </w:p>
    <w:p w14:paraId="2C22DAD5" w14:textId="77777777" w:rsidR="00A036A6" w:rsidRPr="007F1FA4" w:rsidRDefault="000D3B9A" w:rsidP="00A036A6">
      <w:pPr>
        <w:pStyle w:val="Prrafodelista"/>
        <w:autoSpaceDE w:val="0"/>
        <w:autoSpaceDN w:val="0"/>
        <w:adjustRightInd w:val="0"/>
        <w:spacing w:line="360" w:lineRule="auto"/>
        <w:ind w:left="0"/>
        <w:jc w:val="both"/>
        <w:rPr>
          <w:rFonts w:ascii="Palatino Linotype" w:hAnsi="Palatino Linotype" w:cs="Arial"/>
        </w:rPr>
      </w:pPr>
      <w:r w:rsidRPr="007F1FA4">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031DD5E" w14:textId="77777777" w:rsidR="00CB3A02" w:rsidRPr="007F1FA4" w:rsidRDefault="00CB3A02" w:rsidP="00A036A6">
      <w:pPr>
        <w:pStyle w:val="Prrafodelista"/>
        <w:autoSpaceDE w:val="0"/>
        <w:autoSpaceDN w:val="0"/>
        <w:adjustRightInd w:val="0"/>
        <w:spacing w:line="360" w:lineRule="auto"/>
        <w:ind w:left="0"/>
        <w:jc w:val="both"/>
        <w:rPr>
          <w:rFonts w:ascii="Palatino Linotype" w:hAnsi="Palatino Linotype" w:cs="Arial"/>
        </w:rPr>
      </w:pPr>
    </w:p>
    <w:p w14:paraId="24063DA3" w14:textId="77777777" w:rsidR="00CB3A02" w:rsidRPr="005A6206" w:rsidRDefault="00CB3A02" w:rsidP="00CB3A02">
      <w:pPr>
        <w:spacing w:line="360" w:lineRule="auto"/>
        <w:jc w:val="both"/>
        <w:rPr>
          <w:rFonts w:ascii="Palatino Linotype" w:eastAsia="Calibri" w:hAnsi="Palatino Linotype" w:cs="Arial"/>
          <w:sz w:val="28"/>
          <w:szCs w:val="28"/>
        </w:rPr>
      </w:pPr>
      <w:r w:rsidRPr="005A6206">
        <w:rPr>
          <w:rFonts w:ascii="Palatino Linotype" w:eastAsia="Calibri" w:hAnsi="Palatino Linotype" w:cs="Arial"/>
          <w:b/>
          <w:sz w:val="28"/>
          <w:szCs w:val="28"/>
        </w:rPr>
        <w:lastRenderedPageBreak/>
        <w:t>TERCERO. Cuestiones de previo y especial pronunciamiento.</w:t>
      </w:r>
    </w:p>
    <w:p w14:paraId="1E774B91" w14:textId="77777777" w:rsidR="00CB3A02" w:rsidRPr="007F1FA4" w:rsidRDefault="00CB3A02" w:rsidP="00CB3A02">
      <w:pPr>
        <w:spacing w:line="360" w:lineRule="auto"/>
        <w:jc w:val="both"/>
        <w:rPr>
          <w:rFonts w:ascii="Palatino Linotype" w:hAnsi="Palatino Linotype"/>
        </w:rPr>
      </w:pPr>
      <w:r w:rsidRPr="007F1FA4">
        <w:rPr>
          <w:rFonts w:ascii="Palatino Linotype" w:hAnsi="Palatino Linotype" w:cs="Arial"/>
        </w:rPr>
        <w:t xml:space="preserve">El Recurso de Revisión en estudio contiene los elementos normativos de validez exigidos en </w:t>
      </w:r>
      <w:r w:rsidRPr="007F1FA4">
        <w:rPr>
          <w:rFonts w:ascii="Palatino Linotype" w:hAnsi="Palatino Linotype"/>
        </w:rPr>
        <w:t xml:space="preserve">la Ley de Transparencia y </w:t>
      </w:r>
      <w:r w:rsidRPr="007F1FA4">
        <w:rPr>
          <w:rFonts w:ascii="Palatino Linotype" w:hAnsi="Palatino Linotype" w:cs="Arial"/>
          <w:lang w:val="es-ES_tradnl"/>
        </w:rPr>
        <w:t>Acceso a la Información Pública del Estado de México y Municipios</w:t>
      </w:r>
      <w:r w:rsidRPr="007F1FA4">
        <w:rPr>
          <w:rFonts w:ascii="Palatino Linotype" w:hAnsi="Palatino Linotype"/>
        </w:rPr>
        <w:t>, establecidos en el artículo 180 que enuncia:</w:t>
      </w:r>
    </w:p>
    <w:p w14:paraId="619AB9BD" w14:textId="77777777" w:rsidR="00CB3A02" w:rsidRPr="007F1FA4" w:rsidRDefault="00CB3A02" w:rsidP="00CB3A02">
      <w:pPr>
        <w:spacing w:line="360" w:lineRule="auto"/>
        <w:jc w:val="both"/>
        <w:rPr>
          <w:rFonts w:ascii="Palatino Linotype" w:hAnsi="Palatino Linotype"/>
          <w:sz w:val="18"/>
        </w:rPr>
      </w:pPr>
    </w:p>
    <w:p w14:paraId="07D46D1E"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b/>
          <w:i/>
          <w:sz w:val="22"/>
        </w:rPr>
        <w:t xml:space="preserve">“Artículo 180. </w:t>
      </w:r>
      <w:r w:rsidRPr="007F1FA4">
        <w:rPr>
          <w:rFonts w:ascii="Palatino Linotype" w:hAnsi="Palatino Linotype" w:cs="Arial"/>
          <w:i/>
          <w:sz w:val="22"/>
        </w:rPr>
        <w:t>El recurso de revisión contendrá:</w:t>
      </w:r>
    </w:p>
    <w:p w14:paraId="7B6AC91F"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i/>
          <w:sz w:val="22"/>
        </w:rPr>
        <w:t>I. El sujeto obligado ante la cual se presentó la solicitud;</w:t>
      </w:r>
    </w:p>
    <w:p w14:paraId="4AB2B76D"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b/>
          <w:i/>
          <w:sz w:val="22"/>
        </w:rPr>
        <w:t>II. El nombre del solicitante que recurre</w:t>
      </w:r>
      <w:r w:rsidRPr="007F1FA4">
        <w:rPr>
          <w:rFonts w:ascii="Palatino Linotype" w:hAnsi="Palatino Linotype" w:cs="Arial"/>
          <w:i/>
          <w:sz w:val="22"/>
        </w:rPr>
        <w:t xml:space="preserve"> o de su representante y, en su caso, del tercero interesado, así como la dirección o medio que señale para recibir notificaciones;</w:t>
      </w:r>
    </w:p>
    <w:p w14:paraId="4533B287"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i/>
          <w:sz w:val="22"/>
        </w:rPr>
        <w:t>III. El número de folio de respuesta de la solicitud de acceso;</w:t>
      </w:r>
    </w:p>
    <w:p w14:paraId="6B54CE64"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i/>
          <w:sz w:val="22"/>
        </w:rPr>
        <w:t>IV. La fecha en que fue notificada la respuesta al solicitante o tuvo conocimiento del acto reclamado, o de presentación de la solicitud, en caso de falta de respuesta;</w:t>
      </w:r>
    </w:p>
    <w:p w14:paraId="2F7EBB01"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i/>
          <w:sz w:val="22"/>
        </w:rPr>
        <w:t>V. El acto que se recurre;</w:t>
      </w:r>
    </w:p>
    <w:p w14:paraId="2BD8E5C3"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i/>
          <w:sz w:val="22"/>
        </w:rPr>
        <w:t>VI. Las razones o motivos de inconformidad;</w:t>
      </w:r>
    </w:p>
    <w:p w14:paraId="3AF33FDC"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i/>
          <w:sz w:val="22"/>
        </w:rPr>
        <w:t>VII. La copia de la respuesta que se impugna y, en su caso, de la notificación correspondiente, en el caso de respuesta de la solicitud; y</w:t>
      </w:r>
    </w:p>
    <w:p w14:paraId="20E5A27B"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i/>
          <w:sz w:val="22"/>
        </w:rPr>
        <w:t>VIII. Firma del recurrente, en su caso, cuando se presente por escrito, requisito sin el cual se dará trámite al recurso.</w:t>
      </w:r>
    </w:p>
    <w:p w14:paraId="24970E12" w14:textId="77777777" w:rsidR="00CB3A02" w:rsidRPr="007F1FA4" w:rsidRDefault="00CB3A02" w:rsidP="00CB3A02">
      <w:pPr>
        <w:ind w:left="567" w:right="616"/>
        <w:jc w:val="both"/>
        <w:rPr>
          <w:rFonts w:ascii="Palatino Linotype" w:hAnsi="Palatino Linotype" w:cs="Arial"/>
          <w:i/>
          <w:sz w:val="22"/>
        </w:rPr>
      </w:pPr>
    </w:p>
    <w:p w14:paraId="520383A8"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i/>
          <w:sz w:val="22"/>
        </w:rPr>
        <w:t>Adicionalmente, se podrán anexar las pruebas y demás elementos que considere procedentes someter a juicio del Instituto.</w:t>
      </w:r>
    </w:p>
    <w:p w14:paraId="6BDEA9EE" w14:textId="77777777" w:rsidR="00CB3A02" w:rsidRPr="007F1FA4" w:rsidRDefault="00CB3A02" w:rsidP="00CB3A02">
      <w:pPr>
        <w:ind w:left="567" w:right="616"/>
        <w:jc w:val="both"/>
        <w:rPr>
          <w:rFonts w:ascii="Palatino Linotype" w:hAnsi="Palatino Linotype" w:cs="Arial"/>
          <w:i/>
          <w:sz w:val="22"/>
        </w:rPr>
      </w:pPr>
    </w:p>
    <w:p w14:paraId="582A10DC"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i/>
          <w:sz w:val="22"/>
        </w:rPr>
        <w:t>En ningún caso será necesario que el particular ratifique el recurso de revisión interpuesto.</w:t>
      </w:r>
    </w:p>
    <w:p w14:paraId="60D5BC6F" w14:textId="77777777" w:rsidR="00CB3A02" w:rsidRPr="007F1FA4" w:rsidRDefault="00CB3A02" w:rsidP="00CB3A02">
      <w:pPr>
        <w:ind w:left="567" w:right="616"/>
        <w:jc w:val="both"/>
        <w:rPr>
          <w:rFonts w:ascii="Palatino Linotype" w:hAnsi="Palatino Linotype" w:cs="Arial"/>
          <w:i/>
          <w:sz w:val="22"/>
        </w:rPr>
      </w:pPr>
    </w:p>
    <w:p w14:paraId="02AAD97A" w14:textId="77777777" w:rsidR="00CB3A02" w:rsidRPr="007F1FA4" w:rsidRDefault="00CB3A02" w:rsidP="00CB3A02">
      <w:pPr>
        <w:ind w:left="567" w:right="616"/>
        <w:jc w:val="both"/>
        <w:rPr>
          <w:rFonts w:ascii="Palatino Linotype" w:hAnsi="Palatino Linotype" w:cs="Arial"/>
          <w:i/>
          <w:sz w:val="22"/>
        </w:rPr>
      </w:pPr>
      <w:r w:rsidRPr="007F1FA4">
        <w:rPr>
          <w:rFonts w:ascii="Palatino Linotype" w:hAnsi="Palatino Linotype" w:cs="Arial"/>
          <w:b/>
          <w:i/>
          <w:sz w:val="22"/>
        </w:rPr>
        <w:t>En caso de que el recurso se interponga de manera electrónica no será indispensable que contengan los requisitos establecidos en las fracciones II</w:t>
      </w:r>
      <w:r w:rsidRPr="007F1FA4">
        <w:rPr>
          <w:rFonts w:ascii="Palatino Linotype" w:hAnsi="Palatino Linotype" w:cs="Arial"/>
          <w:i/>
          <w:sz w:val="22"/>
        </w:rPr>
        <w:t>, IV, VII y VIII.”</w:t>
      </w:r>
    </w:p>
    <w:p w14:paraId="6F65C70E" w14:textId="77777777" w:rsidR="00CB3A02" w:rsidRPr="007F1FA4" w:rsidRDefault="00CB3A02" w:rsidP="00CB3A02">
      <w:pPr>
        <w:ind w:left="567" w:right="616"/>
        <w:jc w:val="right"/>
        <w:rPr>
          <w:rFonts w:ascii="Palatino Linotype" w:hAnsi="Palatino Linotype" w:cs="Arial"/>
          <w:i/>
          <w:sz w:val="20"/>
        </w:rPr>
      </w:pPr>
      <w:r w:rsidRPr="007F1FA4">
        <w:rPr>
          <w:rFonts w:ascii="Palatino Linotype" w:hAnsi="Palatino Linotype" w:cs="Arial"/>
          <w:i/>
          <w:sz w:val="20"/>
        </w:rPr>
        <w:t>[Énfasis añadido]</w:t>
      </w:r>
    </w:p>
    <w:p w14:paraId="2E924499" w14:textId="77777777" w:rsidR="00CB3A02" w:rsidRPr="007F1FA4" w:rsidRDefault="00CB3A02" w:rsidP="00CB3A02">
      <w:pPr>
        <w:spacing w:line="276" w:lineRule="auto"/>
        <w:ind w:left="851"/>
        <w:jc w:val="right"/>
        <w:rPr>
          <w:rFonts w:ascii="Palatino Linotype" w:hAnsi="Palatino Linotype" w:cs="Arial"/>
          <w:b/>
          <w:i/>
        </w:rPr>
      </w:pPr>
    </w:p>
    <w:p w14:paraId="3C5E6A57" w14:textId="77777777" w:rsidR="00CB3A02" w:rsidRPr="007F1FA4" w:rsidRDefault="00CB3A02" w:rsidP="00CB3A02">
      <w:pPr>
        <w:spacing w:line="360" w:lineRule="auto"/>
        <w:jc w:val="both"/>
        <w:rPr>
          <w:rFonts w:ascii="Palatino Linotype" w:eastAsia="Calibri" w:hAnsi="Palatino Linotype" w:cs="Arial"/>
        </w:rPr>
      </w:pPr>
      <w:r w:rsidRPr="007F1FA4">
        <w:rPr>
          <w:rFonts w:ascii="Palatino Linotype" w:eastAsia="Calibri" w:hAnsi="Palatino Linotype" w:cs="Segoe UI"/>
        </w:rPr>
        <w:t xml:space="preserve">Cabe señalar que </w:t>
      </w:r>
      <w:r w:rsidRPr="007F1FA4">
        <w:rPr>
          <w:rFonts w:ascii="Palatino Linotype" w:eastAsia="Calibri" w:hAnsi="Palatino Linotype" w:cs="Segoe UI"/>
          <w:b/>
        </w:rPr>
        <w:t>El Recurrente</w:t>
      </w:r>
      <w:r w:rsidRPr="007F1FA4">
        <w:rPr>
          <w:rFonts w:ascii="Palatino Linotype" w:eastAsia="Calibri" w:hAnsi="Palatino Linotype" w:cs="Segoe UI"/>
        </w:rPr>
        <w:t xml:space="preserve"> ejerció de manera anónima su derecho de acceso a la información pública</w:t>
      </w:r>
      <w:r w:rsidRPr="007F1FA4">
        <w:rPr>
          <w:rFonts w:ascii="Palatino Linotype" w:eastAsia="Calibri" w:hAnsi="Palatino Linotype"/>
        </w:rPr>
        <w:t xml:space="preserve">, sin embargo, no es motivo para desechar las </w:t>
      </w:r>
      <w:r w:rsidRPr="007F1FA4">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0D224D65" w14:textId="77777777" w:rsidR="008C17F0" w:rsidRPr="007F1FA4" w:rsidRDefault="008C17F0" w:rsidP="008C17F0">
      <w:pPr>
        <w:pStyle w:val="Sinespaciado"/>
        <w:rPr>
          <w:rFonts w:eastAsia="Calibri"/>
        </w:rPr>
      </w:pPr>
    </w:p>
    <w:p w14:paraId="77FFE199" w14:textId="77777777" w:rsidR="00CB3A02" w:rsidRPr="007F1FA4" w:rsidRDefault="00CB3A02" w:rsidP="008C17F0">
      <w:pPr>
        <w:ind w:left="567" w:right="616"/>
        <w:jc w:val="both"/>
        <w:rPr>
          <w:rFonts w:ascii="Palatino Linotype" w:eastAsia="Calibri" w:hAnsi="Palatino Linotype" w:cs="Arial"/>
          <w:i/>
          <w:sz w:val="22"/>
        </w:rPr>
      </w:pPr>
      <w:r w:rsidRPr="007F1FA4">
        <w:rPr>
          <w:rFonts w:ascii="Palatino Linotype" w:eastAsia="Calibri" w:hAnsi="Palatino Linotype" w:cs="Arial"/>
          <w:i/>
          <w:sz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2E7E967B" w14:textId="77777777" w:rsidR="008C17F0" w:rsidRPr="007F1FA4" w:rsidRDefault="008C17F0" w:rsidP="008C17F0">
      <w:pPr>
        <w:spacing w:line="360" w:lineRule="auto"/>
        <w:jc w:val="both"/>
        <w:rPr>
          <w:rFonts w:ascii="Palatino Linotype" w:eastAsia="Calibri" w:hAnsi="Palatino Linotype"/>
        </w:rPr>
      </w:pPr>
    </w:p>
    <w:p w14:paraId="495FB5BD" w14:textId="77777777" w:rsidR="00CB3A02" w:rsidRPr="007F1FA4" w:rsidRDefault="00CB3A02" w:rsidP="008C17F0">
      <w:pPr>
        <w:spacing w:line="360" w:lineRule="auto"/>
        <w:jc w:val="both"/>
        <w:rPr>
          <w:rFonts w:ascii="Palatino Linotype" w:eastAsia="Calibri" w:hAnsi="Palatino Linotype"/>
        </w:rPr>
      </w:pPr>
      <w:r w:rsidRPr="007F1FA4">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7F1FA4">
        <w:rPr>
          <w:rFonts w:ascii="Palatino Linotype" w:eastAsia="Calibri" w:hAnsi="Palatino Linotype" w:cs="Arial"/>
        </w:rPr>
        <w:t>vigésimo, vigésimo primero</w:t>
      </w:r>
      <w:r w:rsidRPr="007F1FA4">
        <w:rPr>
          <w:rFonts w:ascii="Palatino Linotype" w:hAnsi="Palatino Linotype" w:cs="Arial"/>
        </w:rPr>
        <w:t xml:space="preserve"> y vigésimo segundo</w:t>
      </w:r>
      <w:r w:rsidRPr="007F1FA4">
        <w:rPr>
          <w:rFonts w:ascii="Palatino Linotype" w:eastAsia="Calibri" w:hAnsi="Palatino Linotype"/>
        </w:rPr>
        <w:t>, de la Constitución Política del Estado Libre y Soberano de México, se establece lo siguiente:</w:t>
      </w:r>
    </w:p>
    <w:p w14:paraId="77CBF151" w14:textId="77777777" w:rsidR="008C17F0" w:rsidRPr="007F1FA4" w:rsidRDefault="008C17F0" w:rsidP="008C17F0">
      <w:pPr>
        <w:pStyle w:val="Sinespaciado"/>
        <w:rPr>
          <w:rFonts w:eastAsia="Calibri"/>
        </w:rPr>
      </w:pPr>
    </w:p>
    <w:p w14:paraId="65F5B293" w14:textId="77777777" w:rsidR="00CB3A02" w:rsidRPr="007F1FA4" w:rsidRDefault="00CB3A02" w:rsidP="00CB3A02">
      <w:pPr>
        <w:spacing w:before="120" w:after="120"/>
        <w:ind w:left="567" w:right="616"/>
        <w:jc w:val="center"/>
        <w:rPr>
          <w:rFonts w:ascii="Palatino Linotype" w:eastAsia="Calibri" w:hAnsi="Palatino Linotype"/>
          <w:b/>
          <w:i/>
          <w:sz w:val="22"/>
        </w:rPr>
      </w:pPr>
      <w:r w:rsidRPr="007F1FA4">
        <w:rPr>
          <w:rFonts w:ascii="Palatino Linotype" w:eastAsia="Calibri" w:hAnsi="Palatino Linotype"/>
          <w:b/>
          <w:i/>
          <w:sz w:val="22"/>
        </w:rPr>
        <w:t>Constitución Política de los Estados Unidos Mexicanos</w:t>
      </w:r>
    </w:p>
    <w:p w14:paraId="1DD09EE0"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w:t>
      </w:r>
      <w:r w:rsidRPr="007F1FA4">
        <w:rPr>
          <w:rFonts w:ascii="Palatino Linotype" w:eastAsia="Calibri" w:hAnsi="Palatino Linotype"/>
          <w:b/>
          <w:i/>
          <w:sz w:val="22"/>
        </w:rPr>
        <w:t>Artículo 6</w:t>
      </w:r>
      <w:r w:rsidRPr="007F1FA4">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76BB94F"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w:t>
      </w:r>
    </w:p>
    <w:p w14:paraId="2AB105E9"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 xml:space="preserve">Para efectos de lo dispuesto en el presente artículo se observará lo siguiente: </w:t>
      </w:r>
    </w:p>
    <w:p w14:paraId="643C78EF"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7EF858FD"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w:t>
      </w:r>
    </w:p>
    <w:p w14:paraId="187ADEE5"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3CC5A9C5"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060EB559" w14:textId="77777777" w:rsidR="00CB3A02" w:rsidRPr="007F1FA4" w:rsidRDefault="00CB3A02" w:rsidP="00CB3A02">
      <w:pPr>
        <w:spacing w:before="120" w:after="120"/>
        <w:ind w:left="567" w:right="616"/>
        <w:jc w:val="both"/>
        <w:rPr>
          <w:rFonts w:ascii="Palatino Linotype" w:eastAsia="Calibri" w:hAnsi="Palatino Linotype"/>
          <w:i/>
        </w:rPr>
      </w:pPr>
    </w:p>
    <w:p w14:paraId="7D4FD572" w14:textId="77777777" w:rsidR="00CB3A02" w:rsidRPr="007F1FA4" w:rsidRDefault="00CB3A02" w:rsidP="00CB3A02">
      <w:pPr>
        <w:spacing w:before="120" w:after="120"/>
        <w:ind w:left="567" w:right="616"/>
        <w:jc w:val="center"/>
        <w:rPr>
          <w:rFonts w:ascii="Palatino Linotype" w:eastAsia="Calibri" w:hAnsi="Palatino Linotype"/>
          <w:b/>
          <w:i/>
          <w:sz w:val="22"/>
        </w:rPr>
      </w:pPr>
      <w:r w:rsidRPr="007F1FA4">
        <w:rPr>
          <w:rFonts w:ascii="Palatino Linotype" w:eastAsia="Calibri" w:hAnsi="Palatino Linotype"/>
          <w:b/>
          <w:i/>
          <w:sz w:val="22"/>
        </w:rPr>
        <w:t>Constitución Política del Estado Libre y Soberano de México</w:t>
      </w:r>
    </w:p>
    <w:p w14:paraId="7ABC6681"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w:t>
      </w:r>
      <w:r w:rsidRPr="007F1FA4">
        <w:rPr>
          <w:rFonts w:ascii="Palatino Linotype" w:eastAsia="Calibri" w:hAnsi="Palatino Linotype"/>
          <w:b/>
          <w:i/>
          <w:sz w:val="22"/>
        </w:rPr>
        <w:t>Artículo 5</w:t>
      </w:r>
      <w:r w:rsidRPr="007F1FA4">
        <w:rPr>
          <w:rFonts w:ascii="Palatino Linotype" w:eastAsia="Calibri" w:hAnsi="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7F1FA4">
        <w:rPr>
          <w:rFonts w:ascii="Palatino Linotype" w:eastAsia="Calibri" w:hAnsi="Palatino Linotype"/>
          <w:i/>
          <w:sz w:val="22"/>
        </w:rPr>
        <w:lastRenderedPageBreak/>
        <w:t>podrán restringirse ni suspenderse salvo en los casos y bajo las condiciones que la Constitución Política de los Estados Unidos Mexicanos establece.</w:t>
      </w:r>
    </w:p>
    <w:p w14:paraId="28B558E1"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w:t>
      </w:r>
    </w:p>
    <w:p w14:paraId="501F6683"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5FAC80F6"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 xml:space="preserve"> (…)</w:t>
      </w:r>
    </w:p>
    <w:p w14:paraId="77DC413E"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57BFEC98"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8E473D5" w14:textId="77777777" w:rsidR="00CB3A02" w:rsidRPr="007F1FA4" w:rsidRDefault="00CB3A02" w:rsidP="00CB3A02">
      <w:pPr>
        <w:spacing w:before="120" w:after="120"/>
        <w:ind w:left="567" w:right="616"/>
        <w:jc w:val="both"/>
        <w:rPr>
          <w:rFonts w:ascii="Palatino Linotype" w:eastAsia="Calibri" w:hAnsi="Palatino Linotype"/>
          <w:i/>
          <w:sz w:val="22"/>
        </w:rPr>
      </w:pPr>
    </w:p>
    <w:p w14:paraId="6F3CB2CE"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06A46F91"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6D58C259"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w:t>
      </w:r>
    </w:p>
    <w:p w14:paraId="0124C4C6" w14:textId="77777777" w:rsidR="00CB3A02" w:rsidRPr="007F1FA4" w:rsidRDefault="00CB3A02" w:rsidP="00CB3A02">
      <w:pPr>
        <w:ind w:left="567" w:right="616"/>
        <w:jc w:val="both"/>
        <w:rPr>
          <w:rFonts w:ascii="Palatino Linotype" w:eastAsia="Calibri" w:hAnsi="Palatino Linotype"/>
          <w:i/>
          <w:sz w:val="22"/>
        </w:rPr>
      </w:pPr>
      <w:r w:rsidRPr="007F1FA4">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A9D9DE4" w14:textId="77777777" w:rsidR="00CB3A02" w:rsidRPr="007F1FA4" w:rsidRDefault="00CB3A02" w:rsidP="00CB3A02">
      <w:pPr>
        <w:spacing w:line="360" w:lineRule="auto"/>
        <w:jc w:val="both"/>
        <w:rPr>
          <w:rFonts w:ascii="Palatino Linotype" w:eastAsia="Calibri" w:hAnsi="Palatino Linotype"/>
        </w:rPr>
      </w:pPr>
    </w:p>
    <w:p w14:paraId="0BBF3C5A" w14:textId="77777777" w:rsidR="00CB3A02" w:rsidRPr="007F1FA4" w:rsidRDefault="00CB3A02" w:rsidP="00CB3A02">
      <w:pPr>
        <w:spacing w:line="360" w:lineRule="auto"/>
        <w:jc w:val="both"/>
        <w:rPr>
          <w:rFonts w:ascii="Palatino Linotype" w:eastAsia="Calibri" w:hAnsi="Palatino Linotype"/>
        </w:rPr>
      </w:pPr>
      <w:r w:rsidRPr="007F1FA4">
        <w:rPr>
          <w:rFonts w:ascii="Palatino Linotype" w:eastAsia="Calibri" w:hAnsi="Palatino Linotype"/>
        </w:rPr>
        <w:t>Por otra parte, del contenido del artículo 1 de la Constitución Política de los Estados Unidos Mexicanos, se destaca lo siguiente:</w:t>
      </w:r>
    </w:p>
    <w:p w14:paraId="427B05C3" w14:textId="77777777" w:rsidR="00980E7E" w:rsidRPr="007F1FA4" w:rsidRDefault="00980E7E" w:rsidP="00980E7E">
      <w:pPr>
        <w:pStyle w:val="Sinespaciado"/>
        <w:rPr>
          <w:rFonts w:eastAsia="Calibri"/>
        </w:rPr>
      </w:pPr>
    </w:p>
    <w:p w14:paraId="0498E51B"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w:t>
      </w:r>
      <w:r w:rsidRPr="007F1FA4">
        <w:rPr>
          <w:rFonts w:ascii="Palatino Linotype" w:eastAsia="Calibri" w:hAnsi="Palatino Linotype"/>
          <w:b/>
          <w:i/>
          <w:sz w:val="22"/>
        </w:rPr>
        <w:t>Artículo 1o</w:t>
      </w:r>
      <w:r w:rsidRPr="007F1FA4">
        <w:rPr>
          <w:rFonts w:ascii="Palatino Linotype" w:eastAsia="Calibri" w:hAnsi="Palatino Linotype"/>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7F1FA4">
        <w:rPr>
          <w:rFonts w:ascii="Palatino Linotype" w:eastAsia="Calibri" w:hAnsi="Palatino Linotype"/>
          <w:i/>
          <w:sz w:val="22"/>
        </w:rPr>
        <w:lastRenderedPageBreak/>
        <w:t>podrá restringirse ni suspenderse, salvo en los casos y bajo las condiciones que esta Constitución establece.</w:t>
      </w:r>
    </w:p>
    <w:p w14:paraId="7899F96C"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02A26A"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E1D91D9" w14:textId="77777777" w:rsidR="00CB3A02" w:rsidRPr="007F1FA4" w:rsidRDefault="00CB3A02" w:rsidP="00CB3A02">
      <w:pPr>
        <w:spacing w:before="120" w:after="120"/>
        <w:ind w:left="567" w:right="616"/>
        <w:jc w:val="both"/>
        <w:rPr>
          <w:rFonts w:ascii="Palatino Linotype" w:eastAsia="Calibri" w:hAnsi="Palatino Linotype"/>
          <w:i/>
          <w:sz w:val="22"/>
        </w:rPr>
      </w:pPr>
      <w:r w:rsidRPr="007F1FA4">
        <w:rPr>
          <w:rFonts w:ascii="Palatino Linotype" w:eastAsia="Calibri" w:hAnsi="Palatino Linotype"/>
          <w:i/>
          <w:sz w:val="22"/>
        </w:rPr>
        <w:t>En consecuencia, el Estado deberá prevenir, investigar, sancionar y reparar las violaciones a los derechos humanos, en los términos que establezca la ley.”</w:t>
      </w:r>
    </w:p>
    <w:p w14:paraId="7F712DC3" w14:textId="77777777" w:rsidR="00CB3A02" w:rsidRPr="007F1FA4" w:rsidRDefault="00CB3A02" w:rsidP="00CB3A02">
      <w:pPr>
        <w:rPr>
          <w:rFonts w:eastAsia="Calibri"/>
        </w:rPr>
      </w:pPr>
    </w:p>
    <w:p w14:paraId="33F57C77" w14:textId="77777777" w:rsidR="00CB3A02" w:rsidRPr="007F1FA4" w:rsidRDefault="00CB3A02" w:rsidP="00CB3A02">
      <w:pPr>
        <w:spacing w:line="360" w:lineRule="auto"/>
        <w:jc w:val="both"/>
        <w:rPr>
          <w:rFonts w:ascii="Palatino Linotype" w:eastAsia="Calibri" w:hAnsi="Palatino Linotype"/>
        </w:rPr>
      </w:pPr>
      <w:r w:rsidRPr="007F1FA4">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F1FA4">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7F1FA4">
        <w:rPr>
          <w:rFonts w:ascii="Palatino Linotype" w:eastAsia="Calibri" w:hAnsi="Palatino Linotype"/>
        </w:rPr>
        <w:t>.</w:t>
      </w:r>
    </w:p>
    <w:p w14:paraId="6BB4A6FD" w14:textId="77777777" w:rsidR="00CB3A02" w:rsidRPr="007F1FA4" w:rsidRDefault="00CB3A02" w:rsidP="00CB3A02">
      <w:pPr>
        <w:spacing w:line="360" w:lineRule="auto"/>
        <w:jc w:val="both"/>
        <w:rPr>
          <w:rFonts w:ascii="Palatino Linotype" w:eastAsia="Calibri" w:hAnsi="Palatino Linotype" w:cs="Arial"/>
        </w:rPr>
      </w:pPr>
    </w:p>
    <w:p w14:paraId="0C7715E0" w14:textId="77777777" w:rsidR="000D3B9A" w:rsidRPr="007F1FA4" w:rsidRDefault="00CB3A02" w:rsidP="00CB3A02">
      <w:pPr>
        <w:autoSpaceDE w:val="0"/>
        <w:autoSpaceDN w:val="0"/>
        <w:adjustRightInd w:val="0"/>
        <w:spacing w:line="360" w:lineRule="auto"/>
        <w:jc w:val="both"/>
        <w:rPr>
          <w:rFonts w:ascii="Palatino Linotype" w:eastAsia="Calibri" w:hAnsi="Palatino Linotype" w:cs="Arial"/>
        </w:rPr>
      </w:pPr>
      <w:r w:rsidRPr="007F1FA4">
        <w:rPr>
          <w:rFonts w:ascii="Palatino Linotype" w:eastAsia="Calibri" w:hAnsi="Palatino Linotype" w:cs="Arial"/>
        </w:rPr>
        <w:t>En conclusión, se cubrieron los requisitos de procedencia y procedibilidad y conforme a las constancias que obran en el expediente.</w:t>
      </w:r>
    </w:p>
    <w:p w14:paraId="4F8EDD75" w14:textId="77777777" w:rsidR="008C17F0" w:rsidRPr="007F1FA4" w:rsidRDefault="008C17F0" w:rsidP="00CB3A02">
      <w:pPr>
        <w:autoSpaceDE w:val="0"/>
        <w:autoSpaceDN w:val="0"/>
        <w:adjustRightInd w:val="0"/>
        <w:spacing w:line="360" w:lineRule="auto"/>
        <w:jc w:val="both"/>
        <w:rPr>
          <w:rFonts w:ascii="Palatino Linotype" w:eastAsia="Calibri" w:hAnsi="Palatino Linotype" w:cs="Arial"/>
        </w:rPr>
      </w:pPr>
    </w:p>
    <w:p w14:paraId="36D2BC5A" w14:textId="7827D3FA" w:rsidR="00A036A6" w:rsidRDefault="00CB3A02" w:rsidP="00A036A6">
      <w:pPr>
        <w:autoSpaceDE w:val="0"/>
        <w:autoSpaceDN w:val="0"/>
        <w:adjustRightInd w:val="0"/>
        <w:spacing w:line="360" w:lineRule="auto"/>
        <w:jc w:val="both"/>
        <w:rPr>
          <w:rFonts w:ascii="Palatino Linotype" w:hAnsi="Palatino Linotype" w:cs="Arial"/>
          <w:b/>
          <w:sz w:val="28"/>
        </w:rPr>
      </w:pPr>
      <w:r w:rsidRPr="007F1FA4">
        <w:rPr>
          <w:rFonts w:ascii="Palatino Linotype" w:hAnsi="Palatino Linotype" w:cs="Arial"/>
          <w:b/>
          <w:sz w:val="28"/>
        </w:rPr>
        <w:t>CUART</w:t>
      </w:r>
      <w:r w:rsidR="00A036A6" w:rsidRPr="007F1FA4">
        <w:rPr>
          <w:rFonts w:ascii="Palatino Linotype" w:hAnsi="Palatino Linotype" w:cs="Arial"/>
          <w:b/>
          <w:sz w:val="28"/>
        </w:rPr>
        <w:t xml:space="preserve">O. Del estudio </w:t>
      </w:r>
      <w:r w:rsidR="006807D3">
        <w:rPr>
          <w:rFonts w:ascii="Palatino Linotype" w:hAnsi="Palatino Linotype" w:cs="Arial"/>
          <w:b/>
          <w:sz w:val="28"/>
        </w:rPr>
        <w:t>de las causas de improcedencia</w:t>
      </w:r>
      <w:r w:rsidR="00CD6DD6">
        <w:rPr>
          <w:rFonts w:ascii="Palatino Linotype" w:hAnsi="Palatino Linotype" w:cs="Arial"/>
          <w:b/>
          <w:sz w:val="28"/>
        </w:rPr>
        <w:t xml:space="preserve"> y sobreseimiento</w:t>
      </w:r>
      <w:r w:rsidR="006807D3">
        <w:rPr>
          <w:rFonts w:ascii="Palatino Linotype" w:hAnsi="Palatino Linotype" w:cs="Arial"/>
          <w:b/>
          <w:sz w:val="28"/>
        </w:rPr>
        <w:t>.</w:t>
      </w:r>
    </w:p>
    <w:p w14:paraId="0E2B55C5" w14:textId="77777777" w:rsidR="006807D3" w:rsidRPr="006807D3" w:rsidRDefault="006807D3" w:rsidP="006807D3">
      <w:pPr>
        <w:autoSpaceDE w:val="0"/>
        <w:autoSpaceDN w:val="0"/>
        <w:adjustRightInd w:val="0"/>
        <w:spacing w:line="360" w:lineRule="auto"/>
        <w:jc w:val="both"/>
        <w:rPr>
          <w:rFonts w:ascii="Palatino Linotype" w:hAnsi="Palatino Linotype" w:cs="Arial"/>
          <w:b/>
        </w:rPr>
      </w:pPr>
    </w:p>
    <w:p w14:paraId="37D062BB" w14:textId="77777777" w:rsidR="006807D3" w:rsidRPr="006807D3" w:rsidRDefault="006807D3" w:rsidP="006807D3">
      <w:pPr>
        <w:spacing w:line="360" w:lineRule="auto"/>
        <w:jc w:val="both"/>
        <w:rPr>
          <w:rFonts w:ascii="Palatino Linotype" w:hAnsi="Palatino Linotype"/>
          <w:lang w:val="es-ES_tradnl"/>
        </w:rPr>
      </w:pPr>
      <w:r w:rsidRPr="006807D3">
        <w:rPr>
          <w:rFonts w:ascii="Palatino Linotype" w:hAnsi="Palatino Linotype"/>
          <w:lang w:val="es-ES_tradn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6807D3">
        <w:rPr>
          <w:rFonts w:ascii="Palatino Linotype" w:hAnsi="Palatino Linotype"/>
          <w:lang w:val="es-ES_tradnl"/>
        </w:rPr>
        <w:lastRenderedPageBreak/>
        <w:t>y Acceso a la Información Pública del Estado de México y Municipios, en correlación con la seguridad jurídica que debe generar lo actuado ante este Instituto.</w:t>
      </w:r>
    </w:p>
    <w:p w14:paraId="50686E4F" w14:textId="77777777" w:rsidR="006807D3" w:rsidRPr="006807D3" w:rsidRDefault="006807D3" w:rsidP="006807D3">
      <w:pPr>
        <w:spacing w:line="360" w:lineRule="auto"/>
        <w:jc w:val="both"/>
        <w:rPr>
          <w:rFonts w:ascii="Palatino Linotype" w:hAnsi="Palatino Linotype"/>
          <w:lang w:val="es-ES_tradnl"/>
        </w:rPr>
      </w:pPr>
    </w:p>
    <w:p w14:paraId="515CA663" w14:textId="77777777" w:rsidR="006807D3" w:rsidRPr="006807D3" w:rsidRDefault="006807D3" w:rsidP="006807D3">
      <w:pPr>
        <w:spacing w:line="360" w:lineRule="auto"/>
        <w:jc w:val="both"/>
        <w:rPr>
          <w:rFonts w:ascii="Palatino Linotype" w:hAnsi="Palatino Linotype"/>
          <w:lang w:val="es-ES_tradnl"/>
        </w:rPr>
      </w:pPr>
      <w:r w:rsidRPr="006807D3">
        <w:rPr>
          <w:rFonts w:ascii="Palatino Linotype" w:hAnsi="Palatino Linotype"/>
          <w:lang w:val="es-ES_tradnl"/>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6807D3">
        <w:rPr>
          <w:rStyle w:val="Refdenotaalpie"/>
          <w:rFonts w:ascii="Palatino Linotype" w:eastAsiaTheme="minorEastAsia" w:hAnsi="Palatino Linotype" w:cs="Arial"/>
          <w:lang w:val="es-ES_tradnl"/>
        </w:rPr>
        <w:footnoteReference w:id="1"/>
      </w:r>
      <w:r w:rsidRPr="006807D3">
        <w:rPr>
          <w:rFonts w:ascii="Palatino Linotype" w:hAnsi="Palatino Linotype"/>
          <w:lang w:val="es-ES_tradnl"/>
        </w:rPr>
        <w:t>, de rubro y texto:</w:t>
      </w:r>
    </w:p>
    <w:p w14:paraId="6A680E10" w14:textId="77777777" w:rsidR="006807D3" w:rsidRPr="006807D3" w:rsidRDefault="006807D3" w:rsidP="006807D3">
      <w:pPr>
        <w:spacing w:line="360" w:lineRule="auto"/>
        <w:jc w:val="both"/>
        <w:rPr>
          <w:rFonts w:ascii="Palatino Linotype" w:hAnsi="Palatino Linotype"/>
          <w:lang w:val="es-ES_tradnl"/>
        </w:rPr>
      </w:pPr>
    </w:p>
    <w:p w14:paraId="34F05D72" w14:textId="77777777" w:rsidR="006807D3" w:rsidRPr="006807D3" w:rsidRDefault="006807D3" w:rsidP="006807D3">
      <w:pPr>
        <w:pStyle w:val="Sinespaciado"/>
        <w:spacing w:line="360" w:lineRule="auto"/>
        <w:jc w:val="both"/>
        <w:rPr>
          <w:rFonts w:ascii="Palatino Linotype" w:eastAsiaTheme="minorEastAsia" w:hAnsi="Palatino Linotype"/>
          <w:b/>
          <w:lang w:val="es-ES_tradnl"/>
        </w:rPr>
      </w:pPr>
      <w:r w:rsidRPr="006807D3">
        <w:rPr>
          <w:rFonts w:ascii="Palatino Linotype" w:eastAsiaTheme="minorEastAsia" w:hAnsi="Palatino Linotype"/>
          <w:b/>
          <w:lang w:val="es-ES_tradnl"/>
        </w:rPr>
        <w:t xml:space="preserve">IMPROCEDENCIA, CAUSALES DE. EN EL JUICIO DE AMPARO. </w:t>
      </w:r>
    </w:p>
    <w:p w14:paraId="043DABE5" w14:textId="77777777" w:rsidR="006807D3" w:rsidRPr="006807D3" w:rsidRDefault="006807D3" w:rsidP="006807D3">
      <w:pPr>
        <w:pStyle w:val="Sinespaciado"/>
        <w:spacing w:line="360" w:lineRule="auto"/>
        <w:jc w:val="both"/>
        <w:rPr>
          <w:rFonts w:ascii="Palatino Linotype" w:eastAsiaTheme="minorEastAsia" w:hAnsi="Palatino Linotype"/>
          <w:lang w:val="es-ES_tradnl"/>
        </w:rPr>
      </w:pPr>
      <w:r w:rsidRPr="006807D3">
        <w:rPr>
          <w:rFonts w:ascii="Palatino Linotype" w:eastAsiaTheme="minorEastAsia" w:hAnsi="Palatino Linotype"/>
          <w:lang w:val="es-ES_tradnl"/>
        </w:rPr>
        <w:t>Las causales de improcedencia del juicio de amparo, por ser de orden público deben estudiarse previamente, lo aleguen o no las partes, cualquiera que sea la instancia</w:t>
      </w:r>
    </w:p>
    <w:p w14:paraId="4CF81CA0" w14:textId="77777777" w:rsidR="006807D3" w:rsidRPr="006807D3" w:rsidRDefault="006807D3" w:rsidP="006807D3">
      <w:pPr>
        <w:spacing w:line="360" w:lineRule="auto"/>
        <w:jc w:val="both"/>
        <w:rPr>
          <w:rFonts w:ascii="Palatino Linotype" w:hAnsi="Palatino Linotype"/>
          <w:lang w:val="es-ES_tradnl"/>
        </w:rPr>
      </w:pPr>
    </w:p>
    <w:p w14:paraId="656EF4F3" w14:textId="77777777" w:rsidR="006807D3" w:rsidRPr="006807D3" w:rsidRDefault="006807D3" w:rsidP="006807D3">
      <w:pPr>
        <w:spacing w:line="360" w:lineRule="auto"/>
        <w:jc w:val="both"/>
        <w:rPr>
          <w:rFonts w:ascii="Palatino Linotype" w:hAnsi="Palatino Linotype"/>
          <w:lang w:val="es-ES_tradnl"/>
        </w:rPr>
      </w:pPr>
      <w:r w:rsidRPr="006807D3">
        <w:rPr>
          <w:rFonts w:ascii="Palatino Linotype" w:hAnsi="Palatino Linotype"/>
          <w:lang w:val="es-ES_tradnl"/>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6807D3">
        <w:rPr>
          <w:rFonts w:ascii="Palatino Linotype" w:hAnsi="Palatino Linotype"/>
          <w:vertAlign w:val="superscript"/>
          <w:lang w:val="es-ES_tradnl"/>
        </w:rPr>
        <w:footnoteReference w:id="2"/>
      </w:r>
      <w:r w:rsidRPr="006807D3">
        <w:rPr>
          <w:rFonts w:ascii="Palatino Linotype" w:hAnsi="Palatino Linotype"/>
          <w:lang w:val="es-ES_tradnl"/>
        </w:rPr>
        <w:t>.</w:t>
      </w:r>
    </w:p>
    <w:p w14:paraId="6CB7EB69" w14:textId="77777777" w:rsidR="006807D3" w:rsidRPr="006807D3" w:rsidRDefault="006807D3" w:rsidP="006807D3">
      <w:pPr>
        <w:spacing w:line="360" w:lineRule="auto"/>
        <w:jc w:val="both"/>
        <w:rPr>
          <w:rFonts w:ascii="Palatino Linotype" w:hAnsi="Palatino Linotype"/>
          <w:lang w:val="es-ES_tradnl"/>
        </w:rPr>
      </w:pPr>
    </w:p>
    <w:p w14:paraId="66CF12E1" w14:textId="77777777" w:rsidR="006807D3" w:rsidRPr="006807D3" w:rsidRDefault="006807D3" w:rsidP="006807D3">
      <w:pPr>
        <w:spacing w:line="360" w:lineRule="auto"/>
        <w:jc w:val="both"/>
        <w:rPr>
          <w:rFonts w:ascii="Palatino Linotype" w:hAnsi="Palatino Linotype"/>
          <w:lang w:val="es-ES_tradnl"/>
        </w:rPr>
      </w:pPr>
      <w:r w:rsidRPr="006807D3">
        <w:rPr>
          <w:rFonts w:ascii="Palatino Linotype" w:hAnsi="Palatino Linotype"/>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311425C5" w14:textId="77777777" w:rsidR="006807D3" w:rsidRPr="006807D3" w:rsidRDefault="006807D3" w:rsidP="006807D3">
      <w:pPr>
        <w:spacing w:beforeLines="20" w:before="48" w:afterLines="20" w:after="48" w:line="360" w:lineRule="auto"/>
        <w:jc w:val="both"/>
        <w:rPr>
          <w:rFonts w:ascii="Palatino Linotype" w:hAnsi="Palatino Linotype" w:cs="Arial"/>
          <w:lang w:val="es-ES_tradnl"/>
        </w:rPr>
      </w:pPr>
    </w:p>
    <w:p w14:paraId="6CF9BCD9" w14:textId="09890AE3" w:rsidR="006807D3" w:rsidRPr="00DB2B2A" w:rsidRDefault="00DB2B2A" w:rsidP="00DB2B2A">
      <w:pPr>
        <w:pStyle w:val="Sinespaciado"/>
        <w:spacing w:line="360" w:lineRule="auto"/>
        <w:ind w:firstLine="708"/>
        <w:jc w:val="both"/>
        <w:rPr>
          <w:rFonts w:ascii="Palatino Linotype" w:eastAsia="Calibri" w:hAnsi="Palatino Linotype"/>
          <w:i/>
          <w:iCs/>
        </w:rPr>
      </w:pPr>
      <w:r>
        <w:rPr>
          <w:rFonts w:ascii="Palatino Linotype" w:eastAsia="Calibri" w:hAnsi="Palatino Linotype"/>
          <w:b/>
          <w:i/>
          <w:iCs/>
        </w:rPr>
        <w:t>“</w:t>
      </w:r>
      <w:r w:rsidR="006807D3" w:rsidRPr="00DB2B2A">
        <w:rPr>
          <w:rFonts w:ascii="Palatino Linotype" w:eastAsia="Calibri" w:hAnsi="Palatino Linotype"/>
          <w:b/>
          <w:i/>
          <w:iCs/>
        </w:rPr>
        <w:t xml:space="preserve">Artículo 185. </w:t>
      </w:r>
      <w:r w:rsidR="006807D3" w:rsidRPr="00DB2B2A">
        <w:rPr>
          <w:rFonts w:ascii="Palatino Linotype" w:eastAsia="Calibri" w:hAnsi="Palatino Linotype"/>
          <w:i/>
          <w:iCs/>
        </w:rPr>
        <w:t xml:space="preserve">El Instituto resolverá el recurso de revisión conforme a lo siguiente: </w:t>
      </w:r>
    </w:p>
    <w:p w14:paraId="43CEB935" w14:textId="77777777" w:rsidR="006807D3" w:rsidRPr="00DB2B2A" w:rsidRDefault="006807D3" w:rsidP="00DB2B2A">
      <w:pPr>
        <w:pStyle w:val="Sinespaciado"/>
        <w:spacing w:line="360" w:lineRule="auto"/>
        <w:ind w:left="708"/>
        <w:jc w:val="both"/>
        <w:rPr>
          <w:rFonts w:ascii="Palatino Linotype" w:eastAsia="Calibri" w:hAnsi="Palatino Linotype"/>
          <w:i/>
          <w:iCs/>
        </w:rPr>
      </w:pPr>
      <w:r w:rsidRPr="00DB2B2A">
        <w:rPr>
          <w:rFonts w:ascii="Palatino Linotype" w:eastAsia="Calibri" w:hAnsi="Palatino Linotype"/>
          <w:b/>
          <w:i/>
          <w:iCs/>
        </w:rPr>
        <w:t>I.</w:t>
      </w:r>
      <w:r w:rsidRPr="00DB2B2A">
        <w:rPr>
          <w:rFonts w:ascii="Palatino Linotype" w:eastAsia="Calibri" w:hAnsi="Palatino Linotype"/>
          <w:i/>
          <w:iCs/>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6CA40124" w14:textId="743F0EEA" w:rsidR="006807D3" w:rsidRPr="00DB2B2A" w:rsidRDefault="006807D3" w:rsidP="00DB2B2A">
      <w:pPr>
        <w:pStyle w:val="Sinespaciado"/>
        <w:spacing w:line="360" w:lineRule="auto"/>
        <w:ind w:firstLine="708"/>
        <w:jc w:val="both"/>
        <w:rPr>
          <w:rFonts w:ascii="Palatino Linotype" w:eastAsia="Calibri" w:hAnsi="Palatino Linotype"/>
          <w:i/>
          <w:iCs/>
        </w:rPr>
      </w:pPr>
      <w:r w:rsidRPr="00DB2B2A">
        <w:rPr>
          <w:rFonts w:ascii="Palatino Linotype" w:hAnsi="Palatino Linotype"/>
          <w:i/>
          <w:iCs/>
        </w:rPr>
        <w:t>(</w:t>
      </w:r>
      <w:r w:rsidRPr="00DB2B2A">
        <w:rPr>
          <w:rFonts w:ascii="Palatino Linotype" w:eastAsia="Calibri" w:hAnsi="Palatino Linotype"/>
          <w:i/>
          <w:iCs/>
        </w:rPr>
        <w:t>…</w:t>
      </w:r>
      <w:r w:rsidRPr="00DB2B2A">
        <w:rPr>
          <w:rFonts w:ascii="Palatino Linotype" w:hAnsi="Palatino Linotype"/>
          <w:i/>
          <w:iCs/>
        </w:rPr>
        <w:t>)</w:t>
      </w:r>
      <w:r w:rsidR="00DB2B2A">
        <w:rPr>
          <w:rFonts w:ascii="Palatino Linotype" w:hAnsi="Palatino Linotype"/>
          <w:i/>
          <w:iCs/>
        </w:rPr>
        <w:t>”</w:t>
      </w:r>
    </w:p>
    <w:p w14:paraId="6ACCA894" w14:textId="77777777" w:rsidR="006807D3" w:rsidRPr="006807D3" w:rsidRDefault="006807D3" w:rsidP="006807D3">
      <w:pPr>
        <w:pStyle w:val="Sinespaciado"/>
        <w:spacing w:line="360" w:lineRule="auto"/>
        <w:jc w:val="both"/>
        <w:rPr>
          <w:rFonts w:ascii="Palatino Linotype" w:eastAsia="Calibri" w:hAnsi="Palatino Linotype"/>
        </w:rPr>
      </w:pPr>
    </w:p>
    <w:p w14:paraId="486C2230" w14:textId="77777777" w:rsidR="006807D3" w:rsidRPr="00DB2B2A" w:rsidRDefault="006807D3" w:rsidP="00C05E7C">
      <w:pPr>
        <w:pStyle w:val="Sinespaciado"/>
        <w:spacing w:line="360" w:lineRule="auto"/>
        <w:ind w:left="708"/>
        <w:jc w:val="both"/>
        <w:rPr>
          <w:rFonts w:ascii="Palatino Linotype" w:eastAsia="Calibri" w:hAnsi="Palatino Linotype"/>
          <w:i/>
          <w:iCs/>
        </w:rPr>
      </w:pPr>
      <w:r w:rsidRPr="00DB2B2A">
        <w:rPr>
          <w:rFonts w:ascii="Palatino Linotype" w:eastAsia="Calibri" w:hAnsi="Palatino Linotype"/>
          <w:b/>
          <w:i/>
          <w:iCs/>
        </w:rPr>
        <w:t>Artículo 179</w:t>
      </w:r>
      <w:r w:rsidRPr="00DB2B2A">
        <w:rPr>
          <w:rFonts w:ascii="Palatino Linotype" w:eastAsia="Calibri" w:hAnsi="Palatino Linotype"/>
          <w:i/>
          <w:iCs/>
        </w:rPr>
        <w:t xml:space="preserve">. El recurso de revisión es un medio de protección que la Ley otorga a los particulares, para hacer valer su derecho de acceso a la información pública, y procederá en contra de las siguientes causas: </w:t>
      </w:r>
    </w:p>
    <w:p w14:paraId="77685EFB"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I.</w:t>
      </w:r>
      <w:r w:rsidRPr="00DB2B2A">
        <w:rPr>
          <w:rFonts w:ascii="Palatino Linotype" w:eastAsia="Calibri" w:hAnsi="Palatino Linotype"/>
          <w:i/>
          <w:iCs/>
        </w:rPr>
        <w:t xml:space="preserve"> La negativa a la información solicitada; </w:t>
      </w:r>
    </w:p>
    <w:p w14:paraId="7A10B153"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II.</w:t>
      </w:r>
      <w:r w:rsidRPr="00DB2B2A">
        <w:rPr>
          <w:rFonts w:ascii="Palatino Linotype" w:eastAsia="Calibri" w:hAnsi="Palatino Linotype"/>
          <w:i/>
          <w:iCs/>
        </w:rPr>
        <w:t xml:space="preserve"> La clasificación de la información; </w:t>
      </w:r>
    </w:p>
    <w:p w14:paraId="6D6FBDF4"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lastRenderedPageBreak/>
        <w:t>III.</w:t>
      </w:r>
      <w:r w:rsidRPr="00DB2B2A">
        <w:rPr>
          <w:rFonts w:ascii="Palatino Linotype" w:eastAsia="Calibri" w:hAnsi="Palatino Linotype"/>
          <w:i/>
          <w:iCs/>
        </w:rPr>
        <w:t xml:space="preserve"> La declaración de inexistencia de la información; </w:t>
      </w:r>
    </w:p>
    <w:p w14:paraId="72D71CC5"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IV.</w:t>
      </w:r>
      <w:r w:rsidRPr="00DB2B2A">
        <w:rPr>
          <w:rFonts w:ascii="Palatino Linotype" w:eastAsia="Calibri" w:hAnsi="Palatino Linotype"/>
          <w:i/>
          <w:iCs/>
        </w:rPr>
        <w:t xml:space="preserve"> La declaración de incompetencia por el sujeto obligado; </w:t>
      </w:r>
    </w:p>
    <w:p w14:paraId="41779765"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V.</w:t>
      </w:r>
      <w:r w:rsidRPr="00DB2B2A">
        <w:rPr>
          <w:rFonts w:ascii="Palatino Linotype" w:eastAsia="Calibri" w:hAnsi="Palatino Linotype"/>
          <w:i/>
          <w:iCs/>
        </w:rPr>
        <w:t xml:space="preserve"> La entrega de información incompleta; </w:t>
      </w:r>
    </w:p>
    <w:p w14:paraId="23F7D1D7"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VI.</w:t>
      </w:r>
      <w:r w:rsidRPr="00DB2B2A">
        <w:rPr>
          <w:rFonts w:ascii="Palatino Linotype" w:eastAsia="Calibri" w:hAnsi="Palatino Linotype"/>
          <w:i/>
          <w:iCs/>
        </w:rPr>
        <w:t xml:space="preserve"> La entrega de información que no corresponda con lo solicitado; </w:t>
      </w:r>
    </w:p>
    <w:p w14:paraId="7539D7E7"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VII.</w:t>
      </w:r>
      <w:r w:rsidRPr="00DB2B2A">
        <w:rPr>
          <w:rFonts w:ascii="Palatino Linotype" w:eastAsia="Calibri" w:hAnsi="Palatino Linotype"/>
          <w:i/>
          <w:iCs/>
        </w:rPr>
        <w:t xml:space="preserve"> La falta de respuesta a una solicitud de acceso a la información; </w:t>
      </w:r>
    </w:p>
    <w:p w14:paraId="471CBEF7" w14:textId="77777777" w:rsidR="006807D3" w:rsidRPr="00DB2B2A" w:rsidRDefault="006807D3" w:rsidP="00C05E7C">
      <w:pPr>
        <w:pStyle w:val="Sinespaciado"/>
        <w:spacing w:line="360" w:lineRule="auto"/>
        <w:ind w:left="708"/>
        <w:jc w:val="both"/>
        <w:rPr>
          <w:rFonts w:ascii="Palatino Linotype" w:eastAsia="Calibri" w:hAnsi="Palatino Linotype"/>
          <w:i/>
          <w:iCs/>
        </w:rPr>
      </w:pPr>
      <w:r w:rsidRPr="00DB2B2A">
        <w:rPr>
          <w:rFonts w:ascii="Palatino Linotype" w:eastAsia="Calibri" w:hAnsi="Palatino Linotype"/>
          <w:b/>
          <w:i/>
          <w:iCs/>
        </w:rPr>
        <w:t>VIII.</w:t>
      </w:r>
      <w:r w:rsidRPr="00DB2B2A">
        <w:rPr>
          <w:rFonts w:ascii="Palatino Linotype" w:eastAsia="Calibri" w:hAnsi="Palatino Linotype"/>
          <w:i/>
          <w:iCs/>
        </w:rPr>
        <w:t xml:space="preserve"> La notificación, entrega o puesta a disposición de información en una modalidad o formato distinto al solicitado; </w:t>
      </w:r>
    </w:p>
    <w:p w14:paraId="34D6E1EC" w14:textId="77777777" w:rsidR="006807D3" w:rsidRPr="00DB2B2A" w:rsidRDefault="006807D3" w:rsidP="00C05E7C">
      <w:pPr>
        <w:pStyle w:val="Sinespaciado"/>
        <w:spacing w:line="360" w:lineRule="auto"/>
        <w:ind w:left="708"/>
        <w:jc w:val="both"/>
        <w:rPr>
          <w:rFonts w:ascii="Palatino Linotype" w:eastAsia="Calibri" w:hAnsi="Palatino Linotype"/>
          <w:i/>
          <w:iCs/>
        </w:rPr>
      </w:pPr>
      <w:r w:rsidRPr="00DB2B2A">
        <w:rPr>
          <w:rFonts w:ascii="Palatino Linotype" w:eastAsia="Calibri" w:hAnsi="Palatino Linotype"/>
          <w:b/>
          <w:i/>
          <w:iCs/>
        </w:rPr>
        <w:t>IX.</w:t>
      </w:r>
      <w:r w:rsidRPr="00DB2B2A">
        <w:rPr>
          <w:rFonts w:ascii="Palatino Linotype" w:eastAsia="Calibri" w:hAnsi="Palatino Linotype"/>
          <w:i/>
          <w:iCs/>
        </w:rPr>
        <w:t xml:space="preserve"> La entrega o puesta a disposición de información en un formato incomprensible y/o no accesible para el solicitante; </w:t>
      </w:r>
    </w:p>
    <w:p w14:paraId="32A5EC8F"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X.</w:t>
      </w:r>
      <w:r w:rsidRPr="00DB2B2A">
        <w:rPr>
          <w:rFonts w:ascii="Palatino Linotype" w:eastAsia="Calibri" w:hAnsi="Palatino Linotype"/>
          <w:i/>
          <w:iCs/>
        </w:rPr>
        <w:t xml:space="preserve"> Los costos o tiempos de entrega de la información; </w:t>
      </w:r>
    </w:p>
    <w:p w14:paraId="2270EAEA"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XI.</w:t>
      </w:r>
      <w:r w:rsidRPr="00DB2B2A">
        <w:rPr>
          <w:rFonts w:ascii="Palatino Linotype" w:eastAsia="Calibri" w:hAnsi="Palatino Linotype"/>
          <w:i/>
          <w:iCs/>
        </w:rPr>
        <w:t xml:space="preserve"> La falta de trámite a una solicitud; </w:t>
      </w:r>
    </w:p>
    <w:p w14:paraId="60F0D8FD"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XII.</w:t>
      </w:r>
      <w:r w:rsidRPr="00DB2B2A">
        <w:rPr>
          <w:rFonts w:ascii="Palatino Linotype" w:eastAsia="Calibri" w:hAnsi="Palatino Linotype"/>
          <w:i/>
          <w:iCs/>
        </w:rPr>
        <w:t xml:space="preserve"> La negativa a permitir la consulta directa de la información; </w:t>
      </w:r>
    </w:p>
    <w:p w14:paraId="12C154C7" w14:textId="77777777" w:rsidR="006807D3" w:rsidRPr="00DB2B2A" w:rsidRDefault="006807D3" w:rsidP="00C05E7C">
      <w:pPr>
        <w:pStyle w:val="Sinespaciado"/>
        <w:spacing w:line="360" w:lineRule="auto"/>
        <w:ind w:left="708"/>
        <w:jc w:val="both"/>
        <w:rPr>
          <w:rFonts w:ascii="Palatino Linotype" w:eastAsia="Calibri" w:hAnsi="Palatino Linotype"/>
          <w:i/>
          <w:iCs/>
        </w:rPr>
      </w:pPr>
      <w:r w:rsidRPr="00DB2B2A">
        <w:rPr>
          <w:rFonts w:ascii="Palatino Linotype" w:eastAsia="Calibri" w:hAnsi="Palatino Linotype"/>
          <w:b/>
          <w:i/>
          <w:iCs/>
        </w:rPr>
        <w:t>XIII.</w:t>
      </w:r>
      <w:r w:rsidRPr="00DB2B2A">
        <w:rPr>
          <w:rFonts w:ascii="Palatino Linotype" w:eastAsia="Calibri" w:hAnsi="Palatino Linotype"/>
          <w:i/>
          <w:iCs/>
        </w:rPr>
        <w:t xml:space="preserve"> La falta, deficiencia o insuficiencia de la fundamentación y/o motivación en la respuesta; y </w:t>
      </w:r>
    </w:p>
    <w:p w14:paraId="1DDE1B3B" w14:textId="77777777" w:rsidR="006807D3" w:rsidRPr="00DB2B2A" w:rsidRDefault="006807D3" w:rsidP="00C05E7C">
      <w:pPr>
        <w:pStyle w:val="Sinespaciado"/>
        <w:spacing w:line="360" w:lineRule="auto"/>
        <w:ind w:firstLine="708"/>
        <w:jc w:val="both"/>
        <w:rPr>
          <w:rFonts w:ascii="Palatino Linotype" w:eastAsia="Calibri" w:hAnsi="Palatino Linotype"/>
          <w:i/>
          <w:iCs/>
        </w:rPr>
      </w:pPr>
      <w:r w:rsidRPr="00DB2B2A">
        <w:rPr>
          <w:rFonts w:ascii="Palatino Linotype" w:eastAsia="Calibri" w:hAnsi="Palatino Linotype"/>
          <w:b/>
          <w:i/>
          <w:iCs/>
        </w:rPr>
        <w:t>XIV</w:t>
      </w:r>
      <w:r w:rsidRPr="00DB2B2A">
        <w:rPr>
          <w:rFonts w:ascii="Palatino Linotype" w:eastAsia="Calibri" w:hAnsi="Palatino Linotype"/>
          <w:i/>
          <w:iCs/>
        </w:rPr>
        <w:t xml:space="preserve">. La orientación a un trámite específico. </w:t>
      </w:r>
    </w:p>
    <w:p w14:paraId="6CC75E1A" w14:textId="77777777" w:rsidR="006807D3" w:rsidRPr="00DB2B2A" w:rsidRDefault="006807D3" w:rsidP="006807D3">
      <w:pPr>
        <w:pStyle w:val="Sinespaciado"/>
        <w:spacing w:line="360" w:lineRule="auto"/>
        <w:jc w:val="both"/>
        <w:rPr>
          <w:rFonts w:ascii="Palatino Linotype" w:eastAsia="Calibri" w:hAnsi="Palatino Linotype"/>
          <w:i/>
          <w:iCs/>
        </w:rPr>
      </w:pPr>
    </w:p>
    <w:p w14:paraId="37720A13" w14:textId="1CBA16BD" w:rsidR="006807D3" w:rsidRPr="00DB2B2A" w:rsidRDefault="006807D3" w:rsidP="00C05E7C">
      <w:pPr>
        <w:pStyle w:val="Sinespaciado"/>
        <w:spacing w:line="360" w:lineRule="auto"/>
        <w:ind w:left="708"/>
        <w:jc w:val="both"/>
        <w:rPr>
          <w:rFonts w:ascii="Palatino Linotype" w:eastAsia="Calibri" w:hAnsi="Palatino Linotype"/>
          <w:i/>
          <w:iCs/>
        </w:rPr>
      </w:pPr>
      <w:r w:rsidRPr="00DB2B2A">
        <w:rPr>
          <w:rFonts w:ascii="Palatino Linotype" w:eastAsia="Calibri" w:hAnsi="Palatino Linotype"/>
          <w:b/>
          <w:i/>
          <w:iCs/>
          <w:u w:val="single"/>
        </w:rPr>
        <w:t>La respuesta que den los sujetos obligados derivada de la resolución a un recurso de revisión que proceda por las causales señaladas en las fracciones</w:t>
      </w:r>
      <w:r w:rsidRPr="00DB2B2A">
        <w:rPr>
          <w:rFonts w:ascii="Palatino Linotype" w:eastAsia="Calibri" w:hAnsi="Palatino Linotype"/>
          <w:i/>
          <w:iCs/>
        </w:rPr>
        <w:t xml:space="preserve"> IV, </w:t>
      </w:r>
      <w:r w:rsidRPr="00DB2B2A">
        <w:rPr>
          <w:rFonts w:ascii="Palatino Linotype" w:eastAsia="Calibri" w:hAnsi="Palatino Linotype"/>
          <w:b/>
          <w:i/>
          <w:iCs/>
        </w:rPr>
        <w:t>VII</w:t>
      </w:r>
      <w:r w:rsidRPr="00DB2B2A">
        <w:rPr>
          <w:rFonts w:ascii="Palatino Linotype" w:eastAsia="Calibri" w:hAnsi="Palatino Linotype"/>
          <w:i/>
          <w:iCs/>
        </w:rPr>
        <w:t xml:space="preserve">, IX, X, </w:t>
      </w:r>
      <w:r w:rsidRPr="00DB2B2A">
        <w:rPr>
          <w:rFonts w:ascii="Palatino Linotype" w:eastAsia="Calibri" w:hAnsi="Palatino Linotype"/>
          <w:b/>
          <w:i/>
          <w:iCs/>
          <w:u w:val="single"/>
        </w:rPr>
        <w:t>XI</w:t>
      </w:r>
      <w:r w:rsidRPr="00DB2B2A">
        <w:rPr>
          <w:rFonts w:ascii="Palatino Linotype" w:eastAsia="Calibri" w:hAnsi="Palatino Linotype"/>
          <w:i/>
          <w:iCs/>
        </w:rPr>
        <w:t xml:space="preserve"> y XII </w:t>
      </w:r>
      <w:r w:rsidRPr="00DB2B2A">
        <w:rPr>
          <w:rFonts w:ascii="Palatino Linotype" w:eastAsia="Calibri" w:hAnsi="Palatino Linotype"/>
          <w:b/>
          <w:i/>
          <w:iCs/>
          <w:u w:val="single"/>
        </w:rPr>
        <w:t>es susceptible de ser impugnada de nueva cuenta, mediante recurso de revisión, ante el Instituto</w:t>
      </w:r>
      <w:r w:rsidRPr="00DB2B2A">
        <w:rPr>
          <w:rFonts w:ascii="Palatino Linotype" w:eastAsia="Calibri" w:hAnsi="Palatino Linotype"/>
          <w:i/>
          <w:iCs/>
        </w:rPr>
        <w:t>.</w:t>
      </w:r>
      <w:r w:rsidR="00C05E7C">
        <w:rPr>
          <w:rFonts w:ascii="Palatino Linotype" w:eastAsia="Calibri" w:hAnsi="Palatino Linotype"/>
          <w:i/>
          <w:iCs/>
        </w:rPr>
        <w:t>”(Sic)</w:t>
      </w:r>
    </w:p>
    <w:p w14:paraId="2CF953D8" w14:textId="77777777" w:rsidR="006807D3" w:rsidRPr="006807D3" w:rsidRDefault="006807D3" w:rsidP="006807D3">
      <w:pPr>
        <w:spacing w:line="360" w:lineRule="auto"/>
        <w:jc w:val="both"/>
        <w:rPr>
          <w:rFonts w:ascii="Palatino Linotype" w:hAnsi="Palatino Linotype"/>
        </w:rPr>
      </w:pPr>
    </w:p>
    <w:p w14:paraId="7412503F" w14:textId="77777777" w:rsidR="006807D3" w:rsidRPr="006807D3" w:rsidRDefault="006807D3" w:rsidP="006807D3">
      <w:pPr>
        <w:spacing w:line="360" w:lineRule="auto"/>
        <w:jc w:val="both"/>
        <w:rPr>
          <w:rFonts w:ascii="Palatino Linotype" w:hAnsi="Palatino Linotype"/>
        </w:rPr>
      </w:pPr>
      <w:r w:rsidRPr="006807D3">
        <w:rPr>
          <w:rFonts w:ascii="Palatino Linotype" w:hAnsi="Palatino Linotype"/>
        </w:rPr>
        <w:t xml:space="preserve">Dicho precepto legal establece las causales de procedencia para la interposición del segundo recurso de revisión, tomando particular relevancia el último párrafo que, de manera clara y precisa establece, en el caso particular, </w:t>
      </w:r>
      <w:r w:rsidRPr="006807D3">
        <w:rPr>
          <w:rFonts w:ascii="Palatino Linotype" w:hAnsi="Palatino Linotype"/>
          <w:b/>
        </w:rPr>
        <w:t xml:space="preserve">la procedencia del segundo </w:t>
      </w:r>
      <w:r w:rsidRPr="006807D3">
        <w:rPr>
          <w:rFonts w:ascii="Palatino Linotype" w:hAnsi="Palatino Linotype"/>
          <w:b/>
        </w:rPr>
        <w:lastRenderedPageBreak/>
        <w:t>recurso de revisión contra la respuesta proporcionada por el Sujeto Obligado</w:t>
      </w:r>
      <w:r w:rsidRPr="006807D3">
        <w:rPr>
          <w:rFonts w:ascii="Palatino Linotype" w:hAnsi="Palatino Linotype"/>
        </w:rPr>
        <w:t xml:space="preserve"> derivada </w:t>
      </w:r>
      <w:r w:rsidRPr="006807D3">
        <w:rPr>
          <w:rFonts w:ascii="Palatino Linotype" w:hAnsi="Palatino Linotype"/>
          <w:b/>
        </w:rPr>
        <w:t>del cumplimiento a una resolución.</w:t>
      </w:r>
    </w:p>
    <w:p w14:paraId="7D9D655D" w14:textId="77777777" w:rsidR="006807D3" w:rsidRPr="006807D3" w:rsidRDefault="006807D3" w:rsidP="006807D3">
      <w:pPr>
        <w:spacing w:line="360" w:lineRule="auto"/>
        <w:jc w:val="both"/>
        <w:rPr>
          <w:rFonts w:ascii="Palatino Linotype" w:hAnsi="Palatino Linotype"/>
        </w:rPr>
      </w:pPr>
    </w:p>
    <w:p w14:paraId="1A4690F5" w14:textId="5CC4C60F" w:rsidR="006807D3" w:rsidRPr="006807D3" w:rsidRDefault="006807D3" w:rsidP="006807D3">
      <w:pPr>
        <w:spacing w:line="360" w:lineRule="auto"/>
        <w:jc w:val="both"/>
        <w:rPr>
          <w:rFonts w:ascii="Palatino Linotype" w:hAnsi="Palatino Linotype"/>
        </w:rPr>
      </w:pPr>
      <w:r w:rsidRPr="006807D3">
        <w:rPr>
          <w:rFonts w:ascii="Palatino Linotype" w:hAnsi="Palatino Linotype"/>
        </w:rPr>
        <w:t xml:space="preserve">Circunstancia que en el presente caso </w:t>
      </w:r>
      <w:r w:rsidRPr="006807D3">
        <w:rPr>
          <w:rFonts w:ascii="Palatino Linotype" w:hAnsi="Palatino Linotype"/>
          <w:b/>
        </w:rPr>
        <w:t>no se actualiza</w:t>
      </w:r>
      <w:r w:rsidRPr="006807D3">
        <w:rPr>
          <w:rFonts w:ascii="Palatino Linotype" w:hAnsi="Palatino Linotype"/>
        </w:rPr>
        <w:t>, de conformidad con las consideraciones de hecho y derecho</w:t>
      </w:r>
      <w:r w:rsidR="00945FBC">
        <w:rPr>
          <w:rFonts w:ascii="Palatino Linotype" w:hAnsi="Palatino Linotype"/>
        </w:rPr>
        <w:t>,</w:t>
      </w:r>
      <w:r w:rsidRPr="006807D3">
        <w:rPr>
          <w:rFonts w:ascii="Palatino Linotype" w:hAnsi="Palatino Linotype"/>
        </w:rPr>
        <w:t xml:space="preserve"> siguientes:</w:t>
      </w:r>
    </w:p>
    <w:p w14:paraId="2033B756" w14:textId="77777777" w:rsidR="006807D3" w:rsidRPr="006807D3" w:rsidRDefault="006807D3" w:rsidP="006807D3">
      <w:pPr>
        <w:spacing w:line="360" w:lineRule="auto"/>
        <w:jc w:val="both"/>
        <w:rPr>
          <w:rFonts w:ascii="Palatino Linotype" w:hAnsi="Palatino Linotype"/>
        </w:rPr>
      </w:pPr>
    </w:p>
    <w:p w14:paraId="7B0D17C9" w14:textId="68D91800" w:rsidR="006807D3" w:rsidRPr="006807D3" w:rsidRDefault="006807D3" w:rsidP="006807D3">
      <w:pPr>
        <w:pStyle w:val="Prrafodelista"/>
        <w:numPr>
          <w:ilvl w:val="0"/>
          <w:numId w:val="30"/>
        </w:numPr>
        <w:spacing w:line="360" w:lineRule="auto"/>
        <w:jc w:val="both"/>
        <w:rPr>
          <w:rFonts w:ascii="Palatino Linotype" w:eastAsia="Palatino Linotype" w:hAnsi="Palatino Linotype"/>
        </w:rPr>
      </w:pPr>
      <w:r w:rsidRPr="006807D3">
        <w:rPr>
          <w:rFonts w:ascii="Palatino Linotype" w:eastAsia="Palatino Linotype" w:hAnsi="Palatino Linotype"/>
        </w:rPr>
        <w:t xml:space="preserve">En el </w:t>
      </w:r>
      <w:r w:rsidRPr="006807D3">
        <w:rPr>
          <w:rFonts w:ascii="Palatino Linotype" w:eastAsia="Palatino Linotype" w:hAnsi="Palatino Linotype"/>
          <w:b/>
        </w:rPr>
        <w:t xml:space="preserve">Antecedente </w:t>
      </w:r>
      <w:r w:rsidR="009954A8">
        <w:rPr>
          <w:rFonts w:ascii="Palatino Linotype" w:eastAsia="Palatino Linotype" w:hAnsi="Palatino Linotype"/>
          <w:b/>
        </w:rPr>
        <w:t>QUINTO</w:t>
      </w:r>
      <w:r w:rsidRPr="006807D3">
        <w:rPr>
          <w:rFonts w:ascii="Palatino Linotype" w:eastAsia="Palatino Linotype" w:hAnsi="Palatino Linotype"/>
        </w:rPr>
        <w:t xml:space="preserve"> se acreditó la emisión de la resolución al recurso de revisión </w:t>
      </w:r>
      <w:r w:rsidRPr="006807D3">
        <w:rPr>
          <w:rFonts w:ascii="Palatino Linotype" w:eastAsia="Palatino Linotype" w:hAnsi="Palatino Linotype"/>
          <w:b/>
        </w:rPr>
        <w:t>00</w:t>
      </w:r>
      <w:r w:rsidR="00DB2B2A">
        <w:rPr>
          <w:rFonts w:ascii="Palatino Linotype" w:eastAsia="Palatino Linotype" w:hAnsi="Palatino Linotype"/>
          <w:b/>
        </w:rPr>
        <w:t>765</w:t>
      </w:r>
      <w:r w:rsidRPr="006807D3">
        <w:rPr>
          <w:rFonts w:ascii="Palatino Linotype" w:eastAsia="Palatino Linotype" w:hAnsi="Palatino Linotype"/>
          <w:b/>
        </w:rPr>
        <w:t>/INFOEM/IP/RR/2023</w:t>
      </w:r>
      <w:r w:rsidRPr="006807D3">
        <w:rPr>
          <w:rFonts w:ascii="Palatino Linotype" w:eastAsia="Palatino Linotype" w:hAnsi="Palatino Linotype"/>
        </w:rPr>
        <w:t xml:space="preserve">, al actualizarse la hipótesis prevista en la fracción VII del multicitado artículo 179 de la Ley de la materia; </w:t>
      </w:r>
    </w:p>
    <w:p w14:paraId="4056670A" w14:textId="336C6C4A" w:rsidR="006807D3" w:rsidRPr="006807D3" w:rsidRDefault="006807D3" w:rsidP="006807D3">
      <w:pPr>
        <w:pStyle w:val="Prrafodelista"/>
        <w:numPr>
          <w:ilvl w:val="0"/>
          <w:numId w:val="30"/>
        </w:numPr>
        <w:spacing w:line="360" w:lineRule="auto"/>
        <w:jc w:val="both"/>
        <w:rPr>
          <w:rFonts w:ascii="Palatino Linotype" w:eastAsia="Palatino Linotype" w:hAnsi="Palatino Linotype"/>
        </w:rPr>
      </w:pPr>
      <w:r w:rsidRPr="006807D3">
        <w:rPr>
          <w:rFonts w:ascii="Palatino Linotype" w:eastAsia="Palatino Linotype" w:hAnsi="Palatino Linotype"/>
        </w:rPr>
        <w:t xml:space="preserve">Conforme al </w:t>
      </w:r>
      <w:r w:rsidRPr="006807D3">
        <w:rPr>
          <w:rFonts w:ascii="Palatino Linotype" w:eastAsia="Palatino Linotype" w:hAnsi="Palatino Linotype"/>
          <w:b/>
        </w:rPr>
        <w:t>Antecedente</w:t>
      </w:r>
      <w:r w:rsidR="00DB2B2A">
        <w:rPr>
          <w:rFonts w:ascii="Palatino Linotype" w:eastAsia="Palatino Linotype" w:hAnsi="Palatino Linotype"/>
          <w:b/>
        </w:rPr>
        <w:t xml:space="preserve"> </w:t>
      </w:r>
      <w:r w:rsidR="009954A8">
        <w:rPr>
          <w:rFonts w:ascii="Palatino Linotype" w:eastAsia="Palatino Linotype" w:hAnsi="Palatino Linotype"/>
          <w:b/>
        </w:rPr>
        <w:t>QUINTO</w:t>
      </w:r>
      <w:r w:rsidRPr="006807D3">
        <w:rPr>
          <w:rFonts w:ascii="Palatino Linotype" w:eastAsia="Palatino Linotype" w:hAnsi="Palatino Linotype"/>
        </w:rPr>
        <w:t xml:space="preserve">, </w:t>
      </w:r>
      <w:r w:rsidR="000C5D38">
        <w:rPr>
          <w:rFonts w:ascii="Palatino Linotype" w:eastAsia="Palatino Linotype" w:hAnsi="Palatino Linotype"/>
        </w:rPr>
        <w:t xml:space="preserve">fracción VII </w:t>
      </w:r>
      <w:r w:rsidRPr="006807D3">
        <w:rPr>
          <w:rFonts w:ascii="Palatino Linotype" w:eastAsia="Palatino Linotype" w:hAnsi="Palatino Linotype"/>
        </w:rPr>
        <w:t xml:space="preserve">se observa que el Sujeto Obligado omitió dar cumplimiento a lo ordenado en la resolución del recurso de revisión </w:t>
      </w:r>
      <w:r w:rsidRPr="006807D3">
        <w:rPr>
          <w:rFonts w:ascii="Palatino Linotype" w:eastAsia="Palatino Linotype" w:hAnsi="Palatino Linotype"/>
          <w:b/>
        </w:rPr>
        <w:t>00</w:t>
      </w:r>
      <w:r w:rsidR="00DB2B2A">
        <w:rPr>
          <w:rFonts w:ascii="Palatino Linotype" w:eastAsia="Palatino Linotype" w:hAnsi="Palatino Linotype"/>
          <w:b/>
        </w:rPr>
        <w:t>765</w:t>
      </w:r>
      <w:r w:rsidRPr="006807D3">
        <w:rPr>
          <w:rFonts w:ascii="Palatino Linotype" w:eastAsia="Palatino Linotype" w:hAnsi="Palatino Linotype"/>
          <w:b/>
        </w:rPr>
        <w:t>/INFOEM/IP/RR/2023</w:t>
      </w:r>
      <w:r w:rsidRPr="006807D3">
        <w:rPr>
          <w:rFonts w:ascii="Palatino Linotype" w:eastAsia="Palatino Linotype" w:hAnsi="Palatino Linotype"/>
        </w:rPr>
        <w:t xml:space="preserve"> dentro del término establecido;</w:t>
      </w:r>
    </w:p>
    <w:p w14:paraId="4DBBCF90" w14:textId="77777777" w:rsidR="006807D3" w:rsidRPr="006807D3" w:rsidRDefault="006807D3" w:rsidP="006807D3">
      <w:pPr>
        <w:pStyle w:val="Prrafodelista"/>
        <w:numPr>
          <w:ilvl w:val="0"/>
          <w:numId w:val="30"/>
        </w:numPr>
        <w:spacing w:line="360" w:lineRule="auto"/>
        <w:jc w:val="both"/>
        <w:rPr>
          <w:rFonts w:ascii="Palatino Linotype" w:eastAsia="Palatino Linotype" w:hAnsi="Palatino Linotype"/>
        </w:rPr>
      </w:pPr>
      <w:r w:rsidRPr="006807D3">
        <w:rPr>
          <w:rFonts w:ascii="Palatino Linotype" w:eastAsia="Palatino Linotype" w:hAnsi="Palatino Linotype"/>
        </w:rPr>
        <w:t xml:space="preserve">Inconforme con la conducta reiterada por parte del Sujeto Obligado, el Recurrente hizo valer su derecho de poder interponer segundo recurso de revisión. </w:t>
      </w:r>
    </w:p>
    <w:p w14:paraId="3916947D" w14:textId="77777777" w:rsidR="006807D3" w:rsidRPr="006807D3" w:rsidRDefault="006807D3" w:rsidP="006807D3">
      <w:pPr>
        <w:spacing w:line="360" w:lineRule="auto"/>
        <w:jc w:val="both"/>
        <w:rPr>
          <w:rFonts w:ascii="Palatino Linotype" w:eastAsia="Palatino Linotype" w:hAnsi="Palatino Linotype"/>
        </w:rPr>
      </w:pPr>
    </w:p>
    <w:p w14:paraId="324B5CB2" w14:textId="77777777" w:rsidR="006807D3" w:rsidRPr="006807D3" w:rsidRDefault="006807D3" w:rsidP="006807D3">
      <w:pPr>
        <w:spacing w:line="360" w:lineRule="auto"/>
        <w:jc w:val="both"/>
        <w:rPr>
          <w:rFonts w:ascii="Palatino Linotype" w:eastAsia="Palatino Linotype" w:hAnsi="Palatino Linotype"/>
        </w:rPr>
      </w:pPr>
      <w:r w:rsidRPr="006807D3">
        <w:rPr>
          <w:rFonts w:ascii="Palatino Linotype" w:eastAsia="Palatino Linotype" w:hAnsi="Palatino Linotype"/>
        </w:rPr>
        <w:t xml:space="preserve">De conformidad con lo anterior, concatenado con las constancias del expediente electrónico, se logra concluir que, </w:t>
      </w:r>
      <w:r w:rsidRPr="006807D3">
        <w:rPr>
          <w:rFonts w:ascii="Palatino Linotype" w:eastAsia="Palatino Linotype" w:hAnsi="Palatino Linotype"/>
          <w:b/>
        </w:rPr>
        <w:t>no se acredita la procedencia de la interposición de segundo recurso de revisión</w:t>
      </w:r>
      <w:r w:rsidRPr="006807D3">
        <w:rPr>
          <w:rFonts w:ascii="Palatino Linotype" w:eastAsia="Palatino Linotype" w:hAnsi="Palatino Linotype"/>
        </w:rPr>
        <w:t xml:space="preserve">, al </w:t>
      </w:r>
      <w:r w:rsidRPr="006807D3">
        <w:rPr>
          <w:rFonts w:ascii="Palatino Linotype" w:eastAsia="Palatino Linotype" w:hAnsi="Palatino Linotype"/>
          <w:b/>
        </w:rPr>
        <w:t>establecerse de manera clara y precisa como requisito, la existencia de respuesta</w:t>
      </w:r>
      <w:r w:rsidRPr="006807D3">
        <w:rPr>
          <w:rFonts w:ascii="Palatino Linotype" w:eastAsia="Palatino Linotype" w:hAnsi="Palatino Linotype"/>
        </w:rPr>
        <w:t xml:space="preserve"> por parte del Sujeto Obligado, la cual habrá ser objeto de estudio y análisis en el segundo recurso de revisión.</w:t>
      </w:r>
    </w:p>
    <w:p w14:paraId="102FF7FA" w14:textId="77777777" w:rsidR="006807D3" w:rsidRPr="006807D3" w:rsidRDefault="006807D3" w:rsidP="006807D3">
      <w:pPr>
        <w:widowControl w:val="0"/>
        <w:spacing w:beforeLines="20" w:before="48" w:afterLines="20" w:after="48" w:line="360" w:lineRule="auto"/>
        <w:ind w:hanging="1"/>
        <w:jc w:val="both"/>
        <w:rPr>
          <w:rFonts w:ascii="Palatino Linotype" w:eastAsia="Palatino Linotype" w:hAnsi="Palatino Linotype"/>
        </w:rPr>
      </w:pPr>
    </w:p>
    <w:p w14:paraId="1B48E719" w14:textId="77777777" w:rsidR="006807D3" w:rsidRPr="006807D3" w:rsidRDefault="006807D3" w:rsidP="006807D3">
      <w:pPr>
        <w:widowControl w:val="0"/>
        <w:spacing w:beforeLines="20" w:before="48" w:afterLines="20" w:after="48" w:line="360" w:lineRule="auto"/>
        <w:ind w:hanging="1"/>
        <w:jc w:val="both"/>
        <w:rPr>
          <w:rFonts w:ascii="Palatino Linotype" w:eastAsia="Palatino Linotype" w:hAnsi="Palatino Linotype"/>
        </w:rPr>
      </w:pPr>
      <w:r w:rsidRPr="006807D3">
        <w:rPr>
          <w:rFonts w:ascii="Palatino Linotype" w:eastAsia="Palatino Linotype" w:hAnsi="Palatino Linotype"/>
        </w:rPr>
        <w:t xml:space="preserve">Consecuentemente, al carecer del elemento de procedencia de estudio y análisis, se actualiza la causa de improcedencia prevista en la fracción III del artículo 191 de la Ley de Transparencia y Acceso a la Información Pública del Estado de México y </w:t>
      </w:r>
      <w:r w:rsidRPr="006807D3">
        <w:rPr>
          <w:rFonts w:ascii="Palatino Linotype" w:eastAsia="Palatino Linotype" w:hAnsi="Palatino Linotype"/>
        </w:rPr>
        <w:lastRenderedPageBreak/>
        <w:t>Municipios, que establece lo siguiente:</w:t>
      </w:r>
    </w:p>
    <w:p w14:paraId="56D6632D" w14:textId="77777777" w:rsidR="006807D3" w:rsidRPr="006807D3" w:rsidRDefault="006807D3" w:rsidP="006807D3">
      <w:pPr>
        <w:widowControl w:val="0"/>
        <w:spacing w:beforeLines="20" w:before="48" w:afterLines="20" w:after="48" w:line="360" w:lineRule="auto"/>
        <w:ind w:hanging="1"/>
        <w:jc w:val="both"/>
        <w:rPr>
          <w:rFonts w:ascii="Palatino Linotype" w:eastAsia="Palatino Linotype" w:hAnsi="Palatino Linotype"/>
        </w:rPr>
      </w:pPr>
    </w:p>
    <w:p w14:paraId="79A79EEB" w14:textId="788E4CF4" w:rsidR="006807D3" w:rsidRPr="00DB2B2A" w:rsidRDefault="00DB2B2A" w:rsidP="00DB2B2A">
      <w:pPr>
        <w:pStyle w:val="Sinespaciado"/>
        <w:spacing w:line="360" w:lineRule="auto"/>
        <w:ind w:firstLine="708"/>
        <w:jc w:val="both"/>
        <w:rPr>
          <w:rFonts w:ascii="Palatino Linotype" w:eastAsia="Palatino Linotype" w:hAnsi="Palatino Linotype"/>
          <w:i/>
          <w:iCs/>
        </w:rPr>
      </w:pPr>
      <w:r>
        <w:rPr>
          <w:rFonts w:ascii="Palatino Linotype" w:eastAsia="Palatino Linotype" w:hAnsi="Palatino Linotype"/>
          <w:b/>
          <w:i/>
          <w:iCs/>
        </w:rPr>
        <w:t>“</w:t>
      </w:r>
      <w:r w:rsidR="006807D3" w:rsidRPr="00DB2B2A">
        <w:rPr>
          <w:rFonts w:ascii="Palatino Linotype" w:eastAsia="Palatino Linotype" w:hAnsi="Palatino Linotype"/>
          <w:b/>
          <w:i/>
          <w:iCs/>
        </w:rPr>
        <w:t>Artículo 191</w:t>
      </w:r>
      <w:r w:rsidR="006807D3" w:rsidRPr="00DB2B2A">
        <w:rPr>
          <w:rFonts w:ascii="Palatino Linotype" w:eastAsia="Palatino Linotype" w:hAnsi="Palatino Linotype"/>
          <w:i/>
          <w:iCs/>
        </w:rPr>
        <w:t>. El recurso será desechado por improcedente cuando:</w:t>
      </w:r>
    </w:p>
    <w:p w14:paraId="2E889AF4" w14:textId="77777777" w:rsidR="006807D3" w:rsidRPr="00DB2B2A" w:rsidRDefault="006807D3" w:rsidP="00DB2B2A">
      <w:pPr>
        <w:pStyle w:val="Sinespaciado"/>
        <w:spacing w:line="360" w:lineRule="auto"/>
        <w:ind w:firstLine="708"/>
        <w:jc w:val="both"/>
        <w:rPr>
          <w:rFonts w:ascii="Palatino Linotype" w:eastAsia="Palatino Linotype" w:hAnsi="Palatino Linotype"/>
          <w:i/>
          <w:iCs/>
        </w:rPr>
      </w:pPr>
      <w:r w:rsidRPr="00DB2B2A">
        <w:rPr>
          <w:rFonts w:ascii="Palatino Linotype" w:hAnsi="Palatino Linotype"/>
          <w:i/>
          <w:iCs/>
        </w:rPr>
        <w:t>(…)</w:t>
      </w:r>
    </w:p>
    <w:p w14:paraId="1DD5948D" w14:textId="1759D137" w:rsidR="00DB2B2A" w:rsidRDefault="00DB2B2A" w:rsidP="00DB2B2A">
      <w:pPr>
        <w:pStyle w:val="Sinespaciado"/>
        <w:spacing w:line="360" w:lineRule="auto"/>
        <w:ind w:left="709"/>
        <w:jc w:val="both"/>
        <w:rPr>
          <w:rFonts w:ascii="Palatino Linotype" w:eastAsia="Palatino Linotype" w:hAnsi="Palatino Linotype"/>
          <w:b/>
          <w:i/>
          <w:iCs/>
        </w:rPr>
      </w:pPr>
      <w:proofErr w:type="spellStart"/>
      <w:r>
        <w:rPr>
          <w:rFonts w:ascii="Palatino Linotype" w:eastAsia="Palatino Linotype" w:hAnsi="Palatino Linotype"/>
          <w:b/>
          <w:i/>
          <w:iCs/>
        </w:rPr>
        <w:t>III.</w:t>
      </w:r>
      <w:r w:rsidR="006807D3" w:rsidRPr="00DB2B2A">
        <w:rPr>
          <w:rFonts w:ascii="Palatino Linotype" w:eastAsia="Palatino Linotype" w:hAnsi="Palatino Linotype"/>
          <w:b/>
          <w:i/>
          <w:iCs/>
          <w:u w:val="single"/>
        </w:rPr>
        <w:t>No</w:t>
      </w:r>
      <w:proofErr w:type="spellEnd"/>
      <w:r w:rsidR="006807D3" w:rsidRPr="00DB2B2A">
        <w:rPr>
          <w:rFonts w:ascii="Palatino Linotype" w:eastAsia="Palatino Linotype" w:hAnsi="Palatino Linotype"/>
          <w:b/>
          <w:i/>
          <w:iCs/>
          <w:u w:val="single"/>
        </w:rPr>
        <w:t xml:space="preserve"> actualice alguno de los supuestos previstos en la presente Ley</w:t>
      </w:r>
      <w:r w:rsidR="006807D3" w:rsidRPr="00DB2B2A">
        <w:rPr>
          <w:rFonts w:ascii="Palatino Linotype" w:eastAsia="Palatino Linotype" w:hAnsi="Palatino Linotype"/>
          <w:b/>
          <w:i/>
          <w:iCs/>
        </w:rPr>
        <w:t>;</w:t>
      </w:r>
    </w:p>
    <w:p w14:paraId="49AD469A" w14:textId="155FF737" w:rsidR="006807D3" w:rsidRPr="00DB2B2A" w:rsidRDefault="00DB2B2A" w:rsidP="00DB2B2A">
      <w:pPr>
        <w:pStyle w:val="Sinespaciado"/>
        <w:spacing w:line="360" w:lineRule="auto"/>
        <w:ind w:left="284" w:firstLine="424"/>
        <w:jc w:val="both"/>
        <w:rPr>
          <w:rFonts w:ascii="Palatino Linotype" w:eastAsia="Palatino Linotype" w:hAnsi="Palatino Linotype"/>
          <w:b/>
          <w:i/>
          <w:iCs/>
        </w:rPr>
      </w:pPr>
      <w:r>
        <w:rPr>
          <w:rFonts w:ascii="Palatino Linotype" w:eastAsia="Palatino Linotype" w:hAnsi="Palatino Linotype"/>
          <w:b/>
          <w:i/>
          <w:iCs/>
          <w:u w:val="single"/>
        </w:rPr>
        <w:t>(</w:t>
      </w:r>
      <w:r>
        <w:rPr>
          <w:rFonts w:ascii="Palatino Linotype" w:eastAsia="Palatino Linotype" w:hAnsi="Palatino Linotype"/>
          <w:b/>
          <w:i/>
          <w:iCs/>
        </w:rPr>
        <w:t>…) ”</w:t>
      </w:r>
    </w:p>
    <w:p w14:paraId="177A521F" w14:textId="77777777" w:rsidR="006807D3" w:rsidRPr="006807D3" w:rsidRDefault="006807D3" w:rsidP="006807D3">
      <w:pPr>
        <w:widowControl w:val="0"/>
        <w:spacing w:beforeLines="20" w:before="48" w:afterLines="20" w:after="48" w:line="360" w:lineRule="auto"/>
        <w:jc w:val="both"/>
        <w:rPr>
          <w:rFonts w:ascii="Palatino Linotype" w:eastAsia="Palatino Linotype" w:hAnsi="Palatino Linotype"/>
        </w:rPr>
      </w:pPr>
    </w:p>
    <w:p w14:paraId="4AAD3060" w14:textId="20B8D682" w:rsidR="006807D3" w:rsidRPr="006807D3" w:rsidRDefault="006807D3" w:rsidP="006807D3">
      <w:pPr>
        <w:spacing w:line="360" w:lineRule="auto"/>
        <w:jc w:val="both"/>
        <w:rPr>
          <w:rFonts w:ascii="Palatino Linotype" w:eastAsiaTheme="minorEastAsia" w:hAnsi="Palatino Linotype"/>
          <w:lang w:val="es-ES_tradnl"/>
        </w:rPr>
      </w:pPr>
      <w:r w:rsidRPr="006807D3">
        <w:rPr>
          <w:rFonts w:ascii="Palatino Linotype" w:eastAsia="Batang" w:hAnsi="Palatino Linotype" w:cs="Arial"/>
        </w:rPr>
        <w:t xml:space="preserve">En conclusión, resulta procedente determinar el </w:t>
      </w:r>
      <w:r w:rsidRPr="006807D3">
        <w:rPr>
          <w:rFonts w:ascii="Palatino Linotype" w:eastAsia="Batang" w:hAnsi="Palatino Linotype" w:cs="Arial"/>
          <w:b/>
        </w:rPr>
        <w:t>sobreseimiento</w:t>
      </w:r>
      <w:r w:rsidRPr="006807D3">
        <w:rPr>
          <w:rFonts w:ascii="Palatino Linotype" w:eastAsia="Batang" w:hAnsi="Palatino Linotype" w:cs="Arial"/>
        </w:rPr>
        <w:t xml:space="preserve"> del presente recurso de revisión por improcedente conforme </w:t>
      </w:r>
      <w:r w:rsidRPr="006807D3">
        <w:rPr>
          <w:rFonts w:ascii="Palatino Linotype" w:eastAsiaTheme="minorEastAsia" w:hAnsi="Palatino Linotype"/>
          <w:lang w:val="es-ES_tradnl"/>
        </w:rPr>
        <w:t xml:space="preserve">las consideraciones de hecho y de derecho hechas valer en líneas precedentes que fueron materia de estudio, por ello </w:t>
      </w:r>
      <w:r w:rsidRPr="006807D3">
        <w:rPr>
          <w:rFonts w:ascii="Palatino Linotype" w:eastAsiaTheme="minorEastAsia" w:hAnsi="Palatino Linotype" w:cs="Arial"/>
          <w:b/>
          <w:lang w:val="es-ES_tradnl"/>
        </w:rPr>
        <w:t xml:space="preserve">con fundamento en la segunda hipótesis de la fracción I del artículo 186, </w:t>
      </w:r>
      <w:r w:rsidRPr="006807D3">
        <w:rPr>
          <w:rFonts w:ascii="Palatino Linotype" w:eastAsiaTheme="minorEastAsia" w:hAnsi="Palatino Linotype" w:cs="Arial"/>
          <w:lang w:val="es-ES_tradnl"/>
        </w:rPr>
        <w:t xml:space="preserve">de la Ley de Transparencia y Acceso a la Información Pública del Estado de México y Municipios, se </w:t>
      </w:r>
      <w:r w:rsidRPr="006807D3">
        <w:rPr>
          <w:rFonts w:ascii="Palatino Linotype" w:eastAsiaTheme="minorEastAsia" w:hAnsi="Palatino Linotype" w:cs="Arial"/>
          <w:b/>
          <w:lang w:val="es-ES_tradnl"/>
        </w:rPr>
        <w:t xml:space="preserve">SOBRESEE </w:t>
      </w:r>
      <w:r w:rsidRPr="006807D3">
        <w:rPr>
          <w:rFonts w:ascii="Palatino Linotype" w:eastAsiaTheme="minorEastAsia" w:hAnsi="Palatino Linotype" w:cs="Arial"/>
          <w:lang w:val="es-ES_tradnl"/>
        </w:rPr>
        <w:t xml:space="preserve">el recurso de revisión </w:t>
      </w:r>
      <w:r w:rsidRPr="006807D3">
        <w:rPr>
          <w:rFonts w:ascii="Palatino Linotype" w:hAnsi="Palatino Linotype" w:cs="Arial"/>
          <w:b/>
          <w:bCs/>
        </w:rPr>
        <w:t>00</w:t>
      </w:r>
      <w:r w:rsidR="00DB2B2A">
        <w:rPr>
          <w:rFonts w:ascii="Palatino Linotype" w:hAnsi="Palatino Linotype" w:cs="Arial"/>
          <w:b/>
          <w:bCs/>
        </w:rPr>
        <w:t>765</w:t>
      </w:r>
      <w:r w:rsidRPr="006807D3">
        <w:rPr>
          <w:rFonts w:ascii="Palatino Linotype" w:hAnsi="Palatino Linotype" w:cs="Arial"/>
          <w:b/>
          <w:bCs/>
        </w:rPr>
        <w:t>/INFOEM/ICR-2</w:t>
      </w:r>
      <w:r w:rsidR="0057224B">
        <w:rPr>
          <w:rFonts w:ascii="Palatino Linotype" w:hAnsi="Palatino Linotype" w:cs="Arial"/>
          <w:b/>
          <w:bCs/>
        </w:rPr>
        <w:t>33</w:t>
      </w:r>
      <w:r w:rsidRPr="006807D3">
        <w:rPr>
          <w:rFonts w:ascii="Palatino Linotype" w:hAnsi="Palatino Linotype" w:cs="Arial"/>
          <w:b/>
          <w:bCs/>
        </w:rPr>
        <w:t>/IP/RR/2023</w:t>
      </w:r>
      <w:r w:rsidRPr="006807D3">
        <w:rPr>
          <w:rFonts w:ascii="Palatino Linotype" w:eastAsiaTheme="minorEastAsia" w:hAnsi="Palatino Linotype" w:cs="Arial"/>
          <w:lang w:val="es-ES_tradnl"/>
        </w:rPr>
        <w:t>,</w:t>
      </w:r>
      <w:r w:rsidRPr="006807D3">
        <w:rPr>
          <w:rFonts w:ascii="Palatino Linotype" w:eastAsiaTheme="minorEastAsia" w:hAnsi="Palatino Linotype"/>
          <w:lang w:val="es-ES_tradnl"/>
        </w:rPr>
        <w:t xml:space="preserve"> que ha sido materia del presente fallo.</w:t>
      </w:r>
    </w:p>
    <w:p w14:paraId="7125A6CB" w14:textId="77777777" w:rsidR="006807D3" w:rsidRPr="006807D3" w:rsidRDefault="006807D3" w:rsidP="006807D3">
      <w:pPr>
        <w:spacing w:line="360" w:lineRule="auto"/>
        <w:jc w:val="both"/>
        <w:rPr>
          <w:rFonts w:ascii="Palatino Linotype" w:hAnsi="Palatino Linotype"/>
          <w:lang w:val="es-ES_tradnl"/>
        </w:rPr>
      </w:pPr>
    </w:p>
    <w:p w14:paraId="4C7CA45E" w14:textId="77777777" w:rsidR="006807D3" w:rsidRPr="006807D3" w:rsidRDefault="006807D3" w:rsidP="006807D3">
      <w:pPr>
        <w:spacing w:line="360" w:lineRule="auto"/>
        <w:jc w:val="both"/>
        <w:rPr>
          <w:rFonts w:ascii="Palatino Linotype" w:hAnsi="Palatino Linotype"/>
        </w:rPr>
      </w:pPr>
      <w:r w:rsidRPr="006807D3">
        <w:rPr>
          <w:rFonts w:ascii="Palatino Linotype" w:hAnsi="Palatino Linotype"/>
        </w:rPr>
        <w:t>Por lo antes expuesto y fundado es de resolverse y,</w:t>
      </w:r>
    </w:p>
    <w:p w14:paraId="18CA1288" w14:textId="77777777" w:rsidR="006807D3" w:rsidRDefault="006807D3" w:rsidP="00A036A6">
      <w:pPr>
        <w:autoSpaceDE w:val="0"/>
        <w:autoSpaceDN w:val="0"/>
        <w:adjustRightInd w:val="0"/>
        <w:spacing w:line="360" w:lineRule="auto"/>
        <w:jc w:val="both"/>
        <w:rPr>
          <w:rFonts w:ascii="Palatino Linotype" w:hAnsi="Palatino Linotype" w:cs="Arial"/>
          <w:b/>
          <w:sz w:val="28"/>
        </w:rPr>
      </w:pPr>
    </w:p>
    <w:p w14:paraId="24157DD8" w14:textId="77777777" w:rsidR="0057224B" w:rsidRDefault="0057224B" w:rsidP="00A036A6">
      <w:pPr>
        <w:autoSpaceDE w:val="0"/>
        <w:autoSpaceDN w:val="0"/>
        <w:adjustRightInd w:val="0"/>
        <w:spacing w:line="360" w:lineRule="auto"/>
        <w:jc w:val="both"/>
        <w:rPr>
          <w:rFonts w:ascii="Palatino Linotype" w:hAnsi="Palatino Linotype" w:cs="Arial"/>
          <w:b/>
          <w:sz w:val="28"/>
        </w:rPr>
      </w:pPr>
    </w:p>
    <w:p w14:paraId="77DD5185" w14:textId="77777777" w:rsidR="00D00D20" w:rsidRDefault="00D00D20" w:rsidP="00D00D20">
      <w:pPr>
        <w:spacing w:line="360" w:lineRule="auto"/>
        <w:ind w:right="-234" w:firstLine="567"/>
        <w:jc w:val="center"/>
        <w:rPr>
          <w:rFonts w:ascii="Palatino Linotype" w:hAnsi="Palatino Linotype"/>
          <w:b/>
          <w:sz w:val="28"/>
          <w:lang w:val="pt-BR"/>
        </w:rPr>
      </w:pPr>
      <w:r w:rsidRPr="007F1FA4">
        <w:rPr>
          <w:rFonts w:ascii="Palatino Linotype" w:hAnsi="Palatino Linotype"/>
          <w:b/>
          <w:sz w:val="28"/>
          <w:lang w:val="pt-BR"/>
        </w:rPr>
        <w:t>S E     R E S U E L V E</w:t>
      </w:r>
    </w:p>
    <w:p w14:paraId="214F7B4D" w14:textId="77777777" w:rsidR="0057224B" w:rsidRPr="007F1FA4" w:rsidRDefault="0057224B" w:rsidP="00D00D20">
      <w:pPr>
        <w:spacing w:line="360" w:lineRule="auto"/>
        <w:ind w:right="-234" w:firstLine="567"/>
        <w:jc w:val="center"/>
        <w:rPr>
          <w:rFonts w:ascii="Palatino Linotype" w:hAnsi="Palatino Linotype"/>
          <w:b/>
          <w:sz w:val="28"/>
          <w:lang w:val="pt-BR"/>
        </w:rPr>
      </w:pPr>
    </w:p>
    <w:p w14:paraId="008D4B7D" w14:textId="77777777" w:rsidR="00D00D20" w:rsidRPr="007F1FA4" w:rsidRDefault="00D00D20" w:rsidP="00D00D20">
      <w:pPr>
        <w:pStyle w:val="Sinespaciado"/>
      </w:pPr>
    </w:p>
    <w:p w14:paraId="284C4E2D" w14:textId="347B4A61" w:rsidR="0057224B" w:rsidRPr="0057224B" w:rsidRDefault="0057224B" w:rsidP="0057224B">
      <w:pPr>
        <w:tabs>
          <w:tab w:val="left" w:pos="8647"/>
        </w:tabs>
        <w:spacing w:line="360" w:lineRule="auto"/>
        <w:ind w:right="51"/>
        <w:jc w:val="both"/>
        <w:rPr>
          <w:rFonts w:ascii="Palatino Linotype" w:eastAsiaTheme="minorEastAsia" w:hAnsi="Palatino Linotype" w:cs="Arial"/>
          <w:lang w:val="es-ES_tradnl"/>
        </w:rPr>
      </w:pPr>
      <w:r w:rsidRPr="0057224B">
        <w:rPr>
          <w:rFonts w:ascii="Palatino Linotype" w:eastAsiaTheme="minorEastAsia" w:hAnsi="Palatino Linotype" w:cs="Arial"/>
          <w:b/>
          <w:lang w:val="es-ES_tradnl"/>
        </w:rPr>
        <w:t>PRIMERO.</w:t>
      </w:r>
      <w:r w:rsidRPr="0057224B">
        <w:rPr>
          <w:rFonts w:ascii="Palatino Linotype" w:eastAsiaTheme="minorEastAsia" w:hAnsi="Palatino Linotype" w:cs="Arial"/>
          <w:lang w:val="es-ES_tradnl"/>
        </w:rPr>
        <w:t xml:space="preserve"> Se </w:t>
      </w:r>
      <w:r w:rsidRPr="0057224B">
        <w:rPr>
          <w:rFonts w:ascii="Palatino Linotype" w:eastAsiaTheme="minorEastAsia" w:hAnsi="Palatino Linotype" w:cs="Arial"/>
          <w:b/>
          <w:lang w:val="es-ES_tradnl"/>
        </w:rPr>
        <w:t>SOBRESEE</w:t>
      </w:r>
      <w:r w:rsidRPr="0057224B">
        <w:rPr>
          <w:rFonts w:ascii="Palatino Linotype" w:eastAsiaTheme="minorEastAsia" w:hAnsi="Palatino Linotype" w:cs="Arial"/>
          <w:lang w:val="es-ES_tradnl"/>
        </w:rPr>
        <w:t xml:space="preserve"> el recurso de revisión número </w:t>
      </w:r>
      <w:r w:rsidRPr="0057224B">
        <w:rPr>
          <w:rFonts w:ascii="Palatino Linotype" w:hAnsi="Palatino Linotype" w:cs="Arial"/>
          <w:b/>
          <w:bCs/>
        </w:rPr>
        <w:t>00</w:t>
      </w:r>
      <w:r>
        <w:rPr>
          <w:rFonts w:ascii="Palatino Linotype" w:hAnsi="Palatino Linotype" w:cs="Arial"/>
          <w:b/>
          <w:bCs/>
        </w:rPr>
        <w:t>765</w:t>
      </w:r>
      <w:r w:rsidRPr="0057224B">
        <w:rPr>
          <w:rFonts w:ascii="Palatino Linotype" w:hAnsi="Palatino Linotype" w:cs="Arial"/>
          <w:b/>
          <w:bCs/>
        </w:rPr>
        <w:t>/INFOEM/ICR-2</w:t>
      </w:r>
      <w:r>
        <w:rPr>
          <w:rFonts w:ascii="Palatino Linotype" w:hAnsi="Palatino Linotype" w:cs="Arial"/>
          <w:b/>
          <w:bCs/>
        </w:rPr>
        <w:t>33</w:t>
      </w:r>
      <w:r w:rsidRPr="0057224B">
        <w:rPr>
          <w:rFonts w:ascii="Palatino Linotype" w:hAnsi="Palatino Linotype" w:cs="Arial"/>
          <w:b/>
          <w:bCs/>
        </w:rPr>
        <w:t>/IP/RR/2023</w:t>
      </w:r>
      <w:r w:rsidRPr="0057224B">
        <w:rPr>
          <w:rFonts w:ascii="Palatino Linotype" w:eastAsiaTheme="minorEastAsia" w:hAnsi="Palatino Linotype" w:cs="Arial"/>
          <w:lang w:val="es-ES_tradnl"/>
        </w:rPr>
        <w:t xml:space="preserve">, por aparecer una causal de improcedencia, en términos de los artículos 191 fracción III; y 192 fracción IV de la Ley de Transparencia y Acceso a la </w:t>
      </w:r>
      <w:r w:rsidRPr="0057224B">
        <w:rPr>
          <w:rFonts w:ascii="Palatino Linotype" w:eastAsiaTheme="minorEastAsia" w:hAnsi="Palatino Linotype" w:cs="Arial"/>
          <w:lang w:val="es-ES_tradnl"/>
        </w:rPr>
        <w:lastRenderedPageBreak/>
        <w:t xml:space="preserve">Información Pública del Estado de México y Municipios, en términos del </w:t>
      </w:r>
      <w:r w:rsidR="00C05E7C">
        <w:rPr>
          <w:rFonts w:ascii="Palatino Linotype" w:eastAsiaTheme="minorEastAsia" w:hAnsi="Palatino Linotype" w:cs="Arial"/>
          <w:b/>
          <w:lang w:val="es-ES_tradnl"/>
        </w:rPr>
        <w:t>Considerando CUARTO</w:t>
      </w:r>
      <w:r w:rsidRPr="0057224B">
        <w:rPr>
          <w:rFonts w:ascii="Palatino Linotype" w:eastAsiaTheme="minorEastAsia" w:hAnsi="Palatino Linotype" w:cs="Arial"/>
          <w:b/>
          <w:lang w:val="es-ES_tradnl"/>
        </w:rPr>
        <w:t xml:space="preserve"> </w:t>
      </w:r>
      <w:r w:rsidRPr="0057224B">
        <w:rPr>
          <w:rFonts w:ascii="Palatino Linotype" w:eastAsiaTheme="minorEastAsia" w:hAnsi="Palatino Linotype" w:cs="Arial"/>
          <w:lang w:val="es-ES_tradnl"/>
        </w:rPr>
        <w:t>de la presente resolución.</w:t>
      </w:r>
    </w:p>
    <w:p w14:paraId="125FD4F0" w14:textId="77777777" w:rsidR="0057224B" w:rsidRPr="0057224B" w:rsidRDefault="0057224B" w:rsidP="0057224B">
      <w:pPr>
        <w:tabs>
          <w:tab w:val="left" w:pos="8647"/>
        </w:tabs>
        <w:spacing w:line="360" w:lineRule="auto"/>
        <w:ind w:right="51"/>
        <w:jc w:val="both"/>
        <w:rPr>
          <w:rFonts w:ascii="Palatino Linotype" w:eastAsiaTheme="minorEastAsia" w:hAnsi="Palatino Linotype" w:cs="Arial"/>
          <w:lang w:val="es-ES_tradnl"/>
        </w:rPr>
      </w:pPr>
    </w:p>
    <w:p w14:paraId="0178C4B2" w14:textId="77777777" w:rsidR="0057224B" w:rsidRPr="0057224B" w:rsidRDefault="0057224B" w:rsidP="0057224B">
      <w:pPr>
        <w:tabs>
          <w:tab w:val="left" w:pos="8647"/>
        </w:tabs>
        <w:spacing w:line="360" w:lineRule="auto"/>
        <w:ind w:right="51"/>
        <w:jc w:val="both"/>
        <w:rPr>
          <w:rFonts w:ascii="Palatino Linotype" w:eastAsiaTheme="minorEastAsia" w:hAnsi="Palatino Linotype" w:cs="Arial"/>
          <w:lang w:val="es-ES_tradnl"/>
        </w:rPr>
      </w:pPr>
      <w:r w:rsidRPr="0057224B">
        <w:rPr>
          <w:rFonts w:ascii="Palatino Linotype" w:eastAsiaTheme="minorEastAsia" w:hAnsi="Palatino Linotype" w:cs="Arial"/>
          <w:b/>
          <w:lang w:val="es-ES_tradnl"/>
        </w:rPr>
        <w:t>SEGUNDO.</w:t>
      </w:r>
      <w:r w:rsidRPr="0057224B">
        <w:rPr>
          <w:rFonts w:ascii="Palatino Linotype" w:eastAsiaTheme="minorEastAsia" w:hAnsi="Palatino Linotype" w:cs="Arial"/>
          <w:lang w:val="es-ES_tradnl"/>
        </w:rPr>
        <w:t xml:space="preserve"> </w:t>
      </w:r>
      <w:r w:rsidRPr="0057224B">
        <w:rPr>
          <w:rFonts w:ascii="Palatino Linotype" w:eastAsiaTheme="minorEastAsia" w:hAnsi="Palatino Linotype" w:cs="Arial"/>
          <w:b/>
          <w:lang w:val="es-ES_tradnl"/>
        </w:rPr>
        <w:t>Notifíquese</w:t>
      </w:r>
      <w:r w:rsidRPr="0057224B">
        <w:rPr>
          <w:rFonts w:ascii="Palatino Linotype" w:eastAsiaTheme="minorEastAsia" w:hAnsi="Palatino Linotype" w:cs="Arial"/>
          <w:lang w:val="es-ES_tradnl"/>
        </w:rPr>
        <w:t xml:space="preserve"> vía SAIMEX la presente resolución al Titular de la Unidad de Transparencia del Sujeto Obligado.</w:t>
      </w:r>
    </w:p>
    <w:p w14:paraId="111E9B69" w14:textId="77777777" w:rsidR="0057224B" w:rsidRPr="0057224B" w:rsidRDefault="0057224B" w:rsidP="0057224B">
      <w:pPr>
        <w:tabs>
          <w:tab w:val="left" w:pos="8647"/>
        </w:tabs>
        <w:spacing w:line="360" w:lineRule="auto"/>
        <w:ind w:right="51"/>
        <w:jc w:val="both"/>
        <w:rPr>
          <w:rFonts w:ascii="Palatino Linotype" w:eastAsiaTheme="minorEastAsia" w:hAnsi="Palatino Linotype" w:cs="Arial"/>
          <w:lang w:val="es-ES_tradnl"/>
        </w:rPr>
      </w:pPr>
    </w:p>
    <w:p w14:paraId="5E3CCE34" w14:textId="77777777" w:rsidR="0057224B" w:rsidRPr="0057224B" w:rsidRDefault="0057224B" w:rsidP="0057224B">
      <w:pPr>
        <w:spacing w:line="360" w:lineRule="auto"/>
        <w:jc w:val="both"/>
        <w:rPr>
          <w:rFonts w:ascii="Palatino Linotype" w:hAnsi="Palatino Linotype" w:cs="Arial"/>
        </w:rPr>
      </w:pPr>
      <w:r w:rsidRPr="0057224B">
        <w:rPr>
          <w:rFonts w:ascii="Palatino Linotype" w:hAnsi="Palatino Linotype" w:cs="Arial"/>
          <w:b/>
        </w:rPr>
        <w:t>TERCERO.</w:t>
      </w:r>
      <w:r w:rsidRPr="0057224B">
        <w:rPr>
          <w:rFonts w:ascii="Palatino Linotype" w:hAnsi="Palatino Linotype" w:cs="Arial"/>
        </w:rPr>
        <w:t xml:space="preserve"> </w:t>
      </w:r>
      <w:r w:rsidRPr="0057224B">
        <w:rPr>
          <w:rFonts w:ascii="Palatino Linotype" w:hAnsi="Palatino Linotype" w:cs="Arial"/>
          <w:b/>
        </w:rPr>
        <w:t>Notifíquese</w:t>
      </w:r>
      <w:r w:rsidRPr="0057224B">
        <w:rPr>
          <w:rFonts w:ascii="Palatino Linotype" w:hAnsi="Palatino Linotype" w:cs="Arial"/>
        </w:rPr>
        <w:t xml:space="preserve"> a través del</w:t>
      </w:r>
      <w:r w:rsidRPr="0057224B">
        <w:rPr>
          <w:rFonts w:ascii="Palatino Linotype" w:hAnsi="Palatino Linotype"/>
        </w:rPr>
        <w:t xml:space="preserve"> Sistema de Acceso a la Información Mexiquense (SAIMEX)</w:t>
      </w:r>
      <w:r w:rsidRPr="0057224B">
        <w:rPr>
          <w:rFonts w:ascii="Palatino Linotype" w:hAnsi="Palatino Linotype" w:cs="Arial"/>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DBF9C09" w14:textId="77777777" w:rsidR="0057224B" w:rsidRPr="0057224B" w:rsidRDefault="0057224B" w:rsidP="0057224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AD1E016" w14:textId="6B07F317" w:rsidR="0057224B" w:rsidRPr="0057224B" w:rsidRDefault="0057224B" w:rsidP="0057224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bookmarkStart w:id="0" w:name="_heading=h.gjdgxs" w:colFirst="0" w:colLast="0"/>
      <w:bookmarkEnd w:id="0"/>
      <w:r w:rsidRPr="0057224B">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color w:val="000000"/>
        </w:rPr>
        <w:t>TRIGESIMA PRIMER</w:t>
      </w:r>
      <w:r w:rsidR="00945FBC">
        <w:rPr>
          <w:rFonts w:ascii="Palatino Linotype" w:eastAsia="Palatino Linotype" w:hAnsi="Palatino Linotype" w:cs="Palatino Linotype"/>
          <w:color w:val="000000"/>
        </w:rPr>
        <w:t>A</w:t>
      </w:r>
      <w:r>
        <w:rPr>
          <w:rFonts w:ascii="Palatino Linotype" w:eastAsia="Palatino Linotype" w:hAnsi="Palatino Linotype" w:cs="Palatino Linotype"/>
          <w:color w:val="000000"/>
        </w:rPr>
        <w:t xml:space="preserve"> </w:t>
      </w:r>
      <w:r w:rsidRPr="0057224B">
        <w:rPr>
          <w:rFonts w:ascii="Palatino Linotype" w:eastAsia="Palatino Linotype" w:hAnsi="Palatino Linotype" w:cs="Palatino Linotype"/>
          <w:color w:val="000000"/>
        </w:rPr>
        <w:t xml:space="preserve">SESIÓN ORDINARIA CELEBRADA EL </w:t>
      </w:r>
      <w:r>
        <w:rPr>
          <w:rFonts w:ascii="Palatino Linotype" w:eastAsia="Palatino Linotype" w:hAnsi="Palatino Linotype" w:cs="Palatino Linotype"/>
          <w:color w:val="000000"/>
        </w:rPr>
        <w:t>TREINTA DE AGOSTO</w:t>
      </w:r>
      <w:r w:rsidRPr="0057224B">
        <w:rPr>
          <w:rFonts w:ascii="Palatino Linotype" w:eastAsia="Palatino Linotype" w:hAnsi="Palatino Linotype" w:cs="Palatino Linotype"/>
          <w:color w:val="000000"/>
        </w:rPr>
        <w:t xml:space="preserve"> DE DOS MIL VEINTITRÉS, ANTE EL SECRETARIO TÉCNICO DEL PLENO, ALEXIS TAPIA RAMÍREZ.------------------------------------------------------------------------------------------------------------------------------------------------------------------------------------------------------------------------------------------------------------------------------------------------------</w:t>
      </w:r>
    </w:p>
    <w:p w14:paraId="008E652B" w14:textId="36AE2908" w:rsidR="0057224B" w:rsidRPr="0057224B" w:rsidRDefault="0057224B" w:rsidP="0057224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7224B">
        <w:rPr>
          <w:rFonts w:ascii="Palatino Linotype" w:eastAsia="Palatino Linotype" w:hAnsi="Palatino Linotype" w:cs="Palatino Linotype"/>
          <w:color w:val="000000"/>
        </w:rPr>
        <w:t>JMV/CCR/</w:t>
      </w:r>
      <w:r>
        <w:rPr>
          <w:rFonts w:ascii="Palatino Linotype" w:eastAsia="Palatino Linotype" w:hAnsi="Palatino Linotype" w:cs="Palatino Linotype"/>
          <w:color w:val="000000"/>
        </w:rPr>
        <w:t>NJMB</w:t>
      </w:r>
    </w:p>
    <w:p w14:paraId="71CBC66F" w14:textId="77777777" w:rsidR="0057224B" w:rsidRPr="003B7403" w:rsidRDefault="0057224B" w:rsidP="0057224B">
      <w:pPr>
        <w:pBdr>
          <w:top w:val="nil"/>
          <w:left w:val="nil"/>
          <w:bottom w:val="nil"/>
          <w:right w:val="nil"/>
          <w:between w:val="nil"/>
        </w:pBdr>
        <w:contextualSpacing/>
        <w:rPr>
          <w:rFonts w:eastAsia="Palatino Linotype" w:cs="Palatino Linotype"/>
          <w:color w:val="000000"/>
          <w:sz w:val="20"/>
          <w:szCs w:val="20"/>
        </w:rPr>
      </w:pPr>
    </w:p>
    <w:p w14:paraId="002F59DD" w14:textId="77777777" w:rsidR="00A036A6" w:rsidRPr="00154A3D" w:rsidRDefault="00A036A6" w:rsidP="00A036A6">
      <w:pPr>
        <w:spacing w:line="360" w:lineRule="auto"/>
        <w:jc w:val="both"/>
        <w:rPr>
          <w:rFonts w:ascii="Palatino Linotype" w:hAnsi="Palatino Linotype" w:cs="Arial"/>
          <w:sz w:val="32"/>
        </w:rPr>
      </w:pPr>
    </w:p>
    <w:p w14:paraId="33971DB2" w14:textId="77777777" w:rsidR="00A036A6" w:rsidRPr="00154A3D" w:rsidRDefault="00A036A6" w:rsidP="00A036A6">
      <w:pPr>
        <w:spacing w:line="360" w:lineRule="auto"/>
        <w:jc w:val="both"/>
        <w:rPr>
          <w:rFonts w:ascii="Palatino Linotype" w:hAnsi="Palatino Linotype" w:cs="Arial"/>
        </w:rPr>
      </w:pPr>
    </w:p>
    <w:p w14:paraId="475B0829" w14:textId="77777777" w:rsidR="00A036A6" w:rsidRPr="00154A3D" w:rsidRDefault="00A036A6" w:rsidP="00A036A6">
      <w:pPr>
        <w:spacing w:line="360" w:lineRule="auto"/>
        <w:jc w:val="both"/>
        <w:rPr>
          <w:rFonts w:ascii="Palatino Linotype" w:hAnsi="Palatino Linotype" w:cs="Arial"/>
        </w:rPr>
      </w:pPr>
    </w:p>
    <w:p w14:paraId="0A54F499" w14:textId="77777777" w:rsidR="00A036A6" w:rsidRPr="00154A3D" w:rsidRDefault="00A036A6" w:rsidP="00A036A6">
      <w:pPr>
        <w:spacing w:line="360" w:lineRule="auto"/>
        <w:jc w:val="both"/>
        <w:rPr>
          <w:rFonts w:ascii="Palatino Linotype" w:hAnsi="Palatino Linotype" w:cs="Arial"/>
        </w:rPr>
      </w:pPr>
    </w:p>
    <w:p w14:paraId="7838540A"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3FD084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D3292EF"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83BB530"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5A2CE87"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1D9CD96" w14:textId="77777777" w:rsidR="00A036A6" w:rsidRPr="00154A3D" w:rsidRDefault="00A036A6" w:rsidP="00A036A6">
      <w:pPr>
        <w:spacing w:line="480" w:lineRule="auto"/>
        <w:jc w:val="both"/>
        <w:rPr>
          <w:rFonts w:ascii="Palatino Linotype" w:hAnsi="Palatino Linotype"/>
        </w:rPr>
      </w:pPr>
    </w:p>
    <w:p w14:paraId="2BB0C457" w14:textId="77777777" w:rsidR="00A036A6" w:rsidRPr="00154A3D" w:rsidRDefault="00A036A6" w:rsidP="00D4603E">
      <w:pPr>
        <w:spacing w:line="480" w:lineRule="auto"/>
        <w:rPr>
          <w:rFonts w:ascii="Palatino Linotype" w:hAnsi="Palatino Linotype"/>
        </w:rPr>
      </w:pPr>
    </w:p>
    <w:p w14:paraId="37691712" w14:textId="77777777" w:rsidR="00A036A6" w:rsidRPr="00154A3D" w:rsidRDefault="00A036A6" w:rsidP="00A036A6">
      <w:pPr>
        <w:spacing w:line="480" w:lineRule="auto"/>
        <w:rPr>
          <w:rFonts w:ascii="Palatino Linotype" w:hAnsi="Palatino Linotype"/>
          <w:b/>
        </w:rPr>
      </w:pPr>
    </w:p>
    <w:p w14:paraId="55A6E2BB" w14:textId="77777777" w:rsidR="00A036A6" w:rsidRPr="00154A3D" w:rsidRDefault="00A036A6" w:rsidP="00A036A6">
      <w:pPr>
        <w:spacing w:line="480" w:lineRule="auto"/>
        <w:rPr>
          <w:rFonts w:ascii="Palatino Linotype" w:hAnsi="Palatino Linotype"/>
          <w:b/>
        </w:rPr>
      </w:pPr>
    </w:p>
    <w:p w14:paraId="7E550DED" w14:textId="77777777" w:rsidR="00A036A6" w:rsidRPr="00154A3D" w:rsidRDefault="00A036A6" w:rsidP="00A036A6">
      <w:pPr>
        <w:spacing w:line="480" w:lineRule="auto"/>
        <w:rPr>
          <w:rFonts w:ascii="Palatino Linotype" w:hAnsi="Palatino Linotype"/>
          <w:b/>
        </w:rPr>
      </w:pPr>
    </w:p>
    <w:p w14:paraId="20042FD1" w14:textId="77777777" w:rsidR="00A036A6" w:rsidRPr="00154A3D" w:rsidRDefault="00A036A6" w:rsidP="00A036A6">
      <w:pPr>
        <w:spacing w:line="480" w:lineRule="auto"/>
        <w:rPr>
          <w:rFonts w:ascii="Palatino Linotype" w:hAnsi="Palatino Linotype"/>
          <w:b/>
        </w:rPr>
      </w:pPr>
    </w:p>
    <w:p w14:paraId="5BAB1BFF" w14:textId="77777777" w:rsidR="00A036A6" w:rsidRPr="00154A3D" w:rsidRDefault="00A036A6" w:rsidP="00A036A6">
      <w:pPr>
        <w:spacing w:line="480" w:lineRule="auto"/>
        <w:rPr>
          <w:rFonts w:ascii="Palatino Linotype" w:hAnsi="Palatino Linotype"/>
          <w:b/>
        </w:rPr>
      </w:pPr>
    </w:p>
    <w:p w14:paraId="4E5DF2E2" w14:textId="77777777" w:rsidR="00A036A6" w:rsidRPr="00154A3D" w:rsidRDefault="00A036A6" w:rsidP="00A036A6">
      <w:pPr>
        <w:spacing w:line="480" w:lineRule="auto"/>
        <w:rPr>
          <w:rFonts w:ascii="Palatino Linotype" w:hAnsi="Palatino Linotype"/>
          <w:b/>
        </w:rPr>
      </w:pPr>
    </w:p>
    <w:p w14:paraId="053B9B80" w14:textId="77777777" w:rsidR="00A036A6" w:rsidRPr="00154A3D" w:rsidRDefault="00A036A6" w:rsidP="00A036A6">
      <w:pPr>
        <w:spacing w:line="480" w:lineRule="auto"/>
        <w:rPr>
          <w:rFonts w:ascii="Palatino Linotype" w:hAnsi="Palatino Linotype"/>
          <w:b/>
        </w:rPr>
      </w:pPr>
    </w:p>
    <w:p w14:paraId="5AC93758" w14:textId="77777777" w:rsidR="00A036A6" w:rsidRPr="00154A3D" w:rsidRDefault="00A036A6" w:rsidP="00A036A6">
      <w:pPr>
        <w:tabs>
          <w:tab w:val="left" w:pos="709"/>
        </w:tabs>
        <w:spacing w:line="360" w:lineRule="auto"/>
        <w:ind w:right="51"/>
        <w:jc w:val="both"/>
        <w:rPr>
          <w:rFonts w:ascii="Palatino Linotype" w:hAnsi="Palatino Linotype"/>
        </w:rPr>
      </w:pPr>
    </w:p>
    <w:p w14:paraId="745D0D7F" w14:textId="77777777" w:rsidR="0043515A" w:rsidRPr="003E56C9" w:rsidRDefault="0043515A" w:rsidP="003E56C9"/>
    <w:sectPr w:rsidR="0043515A"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451D" w14:textId="77777777" w:rsidR="00E40959" w:rsidRDefault="00E40959" w:rsidP="000B5E25">
      <w:r>
        <w:separator/>
      </w:r>
    </w:p>
  </w:endnote>
  <w:endnote w:type="continuationSeparator" w:id="0">
    <w:p w14:paraId="3905DC6B" w14:textId="77777777" w:rsidR="00E40959" w:rsidRDefault="00E4095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8C2C" w14:textId="094ED7BC" w:rsidR="00666382" w:rsidRPr="00D00D20" w:rsidRDefault="00666382"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5C4869">
      <w:rPr>
        <w:rFonts w:ascii="Palatino Linotype" w:hAnsi="Palatino Linotype" w:cs="Arial"/>
        <w:bCs/>
        <w:noProof/>
        <w:sz w:val="20"/>
        <w:szCs w:val="20"/>
      </w:rPr>
      <w:t>23</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5C4869">
      <w:rPr>
        <w:rFonts w:ascii="Palatino Linotype" w:hAnsi="Palatino Linotype" w:cs="Arial"/>
        <w:bCs/>
        <w:noProof/>
        <w:sz w:val="20"/>
        <w:szCs w:val="20"/>
      </w:rPr>
      <w:t>23</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F6D8" w14:textId="4C452256" w:rsidR="00666382" w:rsidRPr="003E56C9" w:rsidRDefault="00666382"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5C4869">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5C4869">
      <w:rPr>
        <w:rFonts w:ascii="Palatino Linotype" w:hAnsi="Palatino Linotype" w:cs="Arial"/>
        <w:b/>
        <w:bCs/>
        <w:noProof/>
        <w:sz w:val="20"/>
        <w:szCs w:val="20"/>
      </w:rPr>
      <w:t>24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A92E" w14:textId="77777777" w:rsidR="00E40959" w:rsidRDefault="00E40959" w:rsidP="000B5E25">
      <w:r>
        <w:separator/>
      </w:r>
    </w:p>
  </w:footnote>
  <w:footnote w:type="continuationSeparator" w:id="0">
    <w:p w14:paraId="50C29E75" w14:textId="77777777" w:rsidR="00E40959" w:rsidRDefault="00E40959" w:rsidP="000B5E25">
      <w:r>
        <w:continuationSeparator/>
      </w:r>
    </w:p>
  </w:footnote>
  <w:footnote w:id="1">
    <w:p w14:paraId="64BA9645" w14:textId="77777777" w:rsidR="006807D3" w:rsidRPr="00A070D9" w:rsidRDefault="006807D3" w:rsidP="006807D3">
      <w:pPr>
        <w:pStyle w:val="Textonotapie"/>
      </w:pPr>
      <w:r>
        <w:rPr>
          <w:rStyle w:val="Refdenotaalpie"/>
        </w:rPr>
        <w:footnoteRef/>
      </w:r>
      <w:r>
        <w:t xml:space="preserve"> Tesis II. 1o. J/5, </w:t>
      </w:r>
      <w:r>
        <w:rPr>
          <w:i/>
        </w:rPr>
        <w:t>Semanario Judicial de la Federación</w:t>
      </w:r>
      <w:r>
        <w:t>, Octava Época. tomo VII, mayo de 1991, pág. 95.</w:t>
      </w:r>
    </w:p>
  </w:footnote>
  <w:footnote w:id="2">
    <w:p w14:paraId="6523B306" w14:textId="77777777" w:rsidR="006807D3" w:rsidRPr="00A070D9" w:rsidRDefault="006807D3" w:rsidP="006807D3">
      <w:pPr>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597E4D8" w14:textId="77777777" w:rsidR="006807D3" w:rsidRPr="00A070D9" w:rsidRDefault="006807D3" w:rsidP="006807D3">
      <w:pPr>
        <w:rPr>
          <w:i/>
          <w:sz w:val="18"/>
          <w:szCs w:val="18"/>
        </w:rPr>
      </w:pPr>
      <w:r w:rsidRPr="00A070D9">
        <w:rPr>
          <w:i/>
          <w:sz w:val="18"/>
          <w:szCs w:val="18"/>
        </w:rPr>
        <w:t xml:space="preserve">Del examen de compatibilidad de los artículos </w:t>
      </w:r>
      <w:hyperlink r:id="rId1" w:history="1">
        <w:r w:rsidRPr="00A070D9">
          <w:rPr>
            <w:rStyle w:val="Hipervnculo"/>
            <w:i/>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sz w:val="18"/>
            <w:szCs w:val="18"/>
          </w:rPr>
          <w:t>25.1 de la Convención Americana sobre Derechos Humanos</w:t>
        </w:r>
      </w:hyperlink>
      <w:r w:rsidRPr="00A070D9">
        <w:rPr>
          <w:rStyle w:val="Hipervnculo"/>
          <w:i/>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r w:rsidRPr="00A070D9">
        <w:rPr>
          <w:i/>
          <w:sz w:val="18"/>
          <w:szCs w:val="18"/>
        </w:rPr>
        <w:t>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7E06" w14:textId="77777777" w:rsidR="00666382" w:rsidRDefault="0092158D">
    <w:pPr>
      <w:pStyle w:val="Encabezado"/>
    </w:pPr>
    <w:r>
      <w:rPr>
        <w:noProof/>
        <w:lang w:val="es-MX" w:eastAsia="es-MX"/>
      </w:rPr>
      <w:pict w14:anchorId="0FFAD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5" w:type="dxa"/>
      <w:tblInd w:w="2547" w:type="dxa"/>
      <w:tblLayout w:type="fixed"/>
      <w:tblLook w:val="04A0" w:firstRow="1" w:lastRow="0" w:firstColumn="1" w:lastColumn="0" w:noHBand="0" w:noVBand="1"/>
    </w:tblPr>
    <w:tblGrid>
      <w:gridCol w:w="2551"/>
      <w:gridCol w:w="3974"/>
    </w:tblGrid>
    <w:tr w:rsidR="00666382" w:rsidRPr="008F2CCC" w14:paraId="1F2C8D30" w14:textId="77777777" w:rsidTr="00C93F17">
      <w:tc>
        <w:tcPr>
          <w:tcW w:w="2551" w:type="dxa"/>
          <w:shd w:val="clear" w:color="auto" w:fill="auto"/>
        </w:tcPr>
        <w:p w14:paraId="773D2276" w14:textId="77777777" w:rsidR="00666382" w:rsidRPr="00807CDA" w:rsidRDefault="00666382" w:rsidP="00C93F17">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974" w:type="dxa"/>
          <w:shd w:val="clear" w:color="auto" w:fill="auto"/>
          <w:vAlign w:val="center"/>
        </w:tcPr>
        <w:p w14:paraId="7F5FF450" w14:textId="77777777" w:rsidR="00666382" w:rsidRPr="00666382" w:rsidRDefault="00666382" w:rsidP="00C93F17">
          <w:pPr>
            <w:spacing w:line="276" w:lineRule="auto"/>
            <w:jc w:val="right"/>
            <w:rPr>
              <w:rFonts w:ascii="Palatino Linotype" w:hAnsi="Palatino Linotype"/>
              <w:b/>
              <w:sz w:val="21"/>
              <w:szCs w:val="21"/>
              <w:lang w:val="es-ES_tradnl"/>
            </w:rPr>
          </w:pPr>
          <w:r>
            <w:rPr>
              <w:rFonts w:ascii="Palatino Linotype" w:hAnsi="Palatino Linotype"/>
              <w:b/>
              <w:sz w:val="21"/>
              <w:szCs w:val="21"/>
              <w:lang w:val="es-ES_tradnl"/>
            </w:rPr>
            <w:t>00765/INFOEM/ICR-233</w:t>
          </w:r>
          <w:r w:rsidRPr="00666382">
            <w:rPr>
              <w:rFonts w:ascii="Palatino Linotype" w:hAnsi="Palatino Linotype"/>
              <w:b/>
              <w:sz w:val="21"/>
              <w:szCs w:val="21"/>
              <w:lang w:val="es-ES_tradnl"/>
            </w:rPr>
            <w:t>/IP/RR/2023</w:t>
          </w:r>
        </w:p>
      </w:tc>
    </w:tr>
    <w:tr w:rsidR="00666382" w:rsidRPr="008F2CCC" w14:paraId="6577F57A" w14:textId="77777777" w:rsidTr="00C93F17">
      <w:tc>
        <w:tcPr>
          <w:tcW w:w="2551" w:type="dxa"/>
          <w:shd w:val="clear" w:color="auto" w:fill="auto"/>
        </w:tcPr>
        <w:p w14:paraId="0B31221D" w14:textId="77777777" w:rsidR="00666382" w:rsidRPr="00807CDA" w:rsidRDefault="00666382" w:rsidP="00C93F17">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974" w:type="dxa"/>
          <w:shd w:val="clear" w:color="auto" w:fill="auto"/>
          <w:vAlign w:val="center"/>
        </w:tcPr>
        <w:p w14:paraId="76F6646F" w14:textId="77777777" w:rsidR="00666382" w:rsidRPr="00A036A6" w:rsidRDefault="00666382" w:rsidP="00C93F17">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666382" w:rsidRPr="008F2CCC" w14:paraId="4F7D8B4A" w14:textId="77777777" w:rsidTr="00C93F17">
      <w:trPr>
        <w:trHeight w:val="228"/>
      </w:trPr>
      <w:tc>
        <w:tcPr>
          <w:tcW w:w="2551" w:type="dxa"/>
          <w:shd w:val="clear" w:color="auto" w:fill="auto"/>
        </w:tcPr>
        <w:p w14:paraId="46112C9A" w14:textId="77777777" w:rsidR="00666382" w:rsidRPr="00807CDA" w:rsidRDefault="00666382" w:rsidP="00C93F17">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974" w:type="dxa"/>
          <w:shd w:val="clear" w:color="auto" w:fill="auto"/>
        </w:tcPr>
        <w:p w14:paraId="1BE8DD46" w14:textId="77777777" w:rsidR="00666382" w:rsidRPr="00A036A6" w:rsidRDefault="00666382" w:rsidP="00C93F1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1E556CF4" w14:textId="77777777" w:rsidR="00666382" w:rsidRPr="001779E0" w:rsidRDefault="0092158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43D7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92" w:type="dxa"/>
      <w:tblInd w:w="1980" w:type="dxa"/>
      <w:tblLayout w:type="fixed"/>
      <w:tblLook w:val="04A0" w:firstRow="1" w:lastRow="0" w:firstColumn="1" w:lastColumn="0" w:noHBand="0" w:noVBand="1"/>
    </w:tblPr>
    <w:tblGrid>
      <w:gridCol w:w="2551"/>
      <w:gridCol w:w="4541"/>
    </w:tblGrid>
    <w:tr w:rsidR="00666382" w:rsidRPr="008F2CCC" w14:paraId="3A143B6A" w14:textId="77777777" w:rsidTr="00C93F17">
      <w:tc>
        <w:tcPr>
          <w:tcW w:w="2551" w:type="dxa"/>
          <w:shd w:val="clear" w:color="auto" w:fill="auto"/>
        </w:tcPr>
        <w:p w14:paraId="7A68D314" w14:textId="77777777" w:rsidR="00666382" w:rsidRPr="00807CDA" w:rsidRDefault="00666382" w:rsidP="00C93F17">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541" w:type="dxa"/>
          <w:shd w:val="clear" w:color="auto" w:fill="auto"/>
          <w:vAlign w:val="center"/>
        </w:tcPr>
        <w:p w14:paraId="227693E3" w14:textId="4E7DE65A" w:rsidR="00666382" w:rsidRPr="00A036A6" w:rsidRDefault="00666382" w:rsidP="00C93F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00765</w:t>
          </w:r>
          <w:r w:rsidRPr="00937461">
            <w:rPr>
              <w:rFonts w:ascii="Palatino Linotype" w:hAnsi="Palatino Linotype"/>
              <w:sz w:val="22"/>
              <w:szCs w:val="22"/>
              <w:lang w:val="es-ES_tradnl"/>
            </w:rPr>
            <w:t>/INFOEM/ICR-</w:t>
          </w:r>
          <w:r>
            <w:rPr>
              <w:rFonts w:ascii="Palatino Linotype" w:hAnsi="Palatino Linotype"/>
              <w:sz w:val="22"/>
              <w:szCs w:val="22"/>
              <w:lang w:val="es-ES_tradnl"/>
            </w:rPr>
            <w:t>2</w:t>
          </w:r>
          <w:r w:rsidR="009C1063">
            <w:rPr>
              <w:rFonts w:ascii="Palatino Linotype" w:hAnsi="Palatino Linotype"/>
              <w:sz w:val="22"/>
              <w:szCs w:val="22"/>
              <w:lang w:val="es-ES_tradnl"/>
            </w:rPr>
            <w:t>3</w:t>
          </w:r>
          <w:r>
            <w:rPr>
              <w:rFonts w:ascii="Palatino Linotype" w:hAnsi="Palatino Linotype"/>
              <w:sz w:val="22"/>
              <w:szCs w:val="22"/>
              <w:lang w:val="es-ES_tradnl"/>
            </w:rPr>
            <w:t xml:space="preserve">3/IP/RR/2023  </w:t>
          </w:r>
        </w:p>
      </w:tc>
    </w:tr>
    <w:tr w:rsidR="00666382" w:rsidRPr="008F2CCC" w14:paraId="62A82B5B" w14:textId="77777777" w:rsidTr="00C93F17">
      <w:tc>
        <w:tcPr>
          <w:tcW w:w="2551" w:type="dxa"/>
          <w:shd w:val="clear" w:color="auto" w:fill="auto"/>
          <w:vAlign w:val="center"/>
        </w:tcPr>
        <w:p w14:paraId="35382414" w14:textId="77777777" w:rsidR="00666382" w:rsidRPr="00807CDA" w:rsidRDefault="00666382" w:rsidP="00C93F17">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541" w:type="dxa"/>
          <w:shd w:val="clear" w:color="auto" w:fill="auto"/>
          <w:vAlign w:val="center"/>
        </w:tcPr>
        <w:p w14:paraId="45CCF38C" w14:textId="110F7E73" w:rsidR="00666382" w:rsidRPr="00A036A6" w:rsidRDefault="0092158D" w:rsidP="00C93F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666382" w:rsidRPr="008F2CCC" w14:paraId="02F0187A" w14:textId="77777777" w:rsidTr="00C93F17">
      <w:trPr>
        <w:trHeight w:val="228"/>
      </w:trPr>
      <w:tc>
        <w:tcPr>
          <w:tcW w:w="2551" w:type="dxa"/>
          <w:shd w:val="clear" w:color="auto" w:fill="auto"/>
        </w:tcPr>
        <w:p w14:paraId="689438AB" w14:textId="77777777" w:rsidR="00666382" w:rsidRPr="00807CDA" w:rsidRDefault="00666382" w:rsidP="00C93F17">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541" w:type="dxa"/>
          <w:shd w:val="clear" w:color="auto" w:fill="auto"/>
          <w:vAlign w:val="center"/>
        </w:tcPr>
        <w:p w14:paraId="194EE691" w14:textId="77777777" w:rsidR="00666382" w:rsidRPr="00A036A6" w:rsidRDefault="00666382" w:rsidP="00C93F17">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666382" w:rsidRPr="008F2CCC" w14:paraId="68AF2402" w14:textId="77777777" w:rsidTr="00C93F17">
      <w:tc>
        <w:tcPr>
          <w:tcW w:w="2551" w:type="dxa"/>
          <w:shd w:val="clear" w:color="auto" w:fill="auto"/>
        </w:tcPr>
        <w:p w14:paraId="4FE7C4F4" w14:textId="77777777" w:rsidR="00666382" w:rsidRPr="00807CDA" w:rsidRDefault="00666382" w:rsidP="00C93F17">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541" w:type="dxa"/>
          <w:shd w:val="clear" w:color="auto" w:fill="auto"/>
        </w:tcPr>
        <w:p w14:paraId="097BAD2C" w14:textId="77777777" w:rsidR="00666382" w:rsidRPr="00A036A6" w:rsidRDefault="00666382" w:rsidP="00C93F1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r w:rsidR="00666382" w:rsidRPr="008F2CCC" w14:paraId="378D40B0" w14:textId="77777777" w:rsidTr="00C93F17">
      <w:tc>
        <w:tcPr>
          <w:tcW w:w="2551" w:type="dxa"/>
          <w:shd w:val="clear" w:color="auto" w:fill="auto"/>
        </w:tcPr>
        <w:p w14:paraId="22055551" w14:textId="77777777" w:rsidR="00666382" w:rsidRDefault="00666382" w:rsidP="00C93F17">
          <w:pPr>
            <w:spacing w:line="276" w:lineRule="auto"/>
            <w:jc w:val="both"/>
            <w:rPr>
              <w:rFonts w:ascii="Palatino Linotype" w:hAnsi="Palatino Linotype"/>
              <w:sz w:val="22"/>
              <w:szCs w:val="22"/>
              <w:lang w:val="es-ES_tradnl"/>
            </w:rPr>
          </w:pPr>
        </w:p>
      </w:tc>
      <w:tc>
        <w:tcPr>
          <w:tcW w:w="4541" w:type="dxa"/>
          <w:shd w:val="clear" w:color="auto" w:fill="auto"/>
        </w:tcPr>
        <w:p w14:paraId="41A6D02E" w14:textId="77777777" w:rsidR="00666382" w:rsidRPr="00A036A6" w:rsidRDefault="00666382" w:rsidP="00C93F17">
          <w:pPr>
            <w:spacing w:line="276" w:lineRule="auto"/>
            <w:jc w:val="right"/>
            <w:rPr>
              <w:rFonts w:ascii="Palatino Linotype" w:hAnsi="Palatino Linotype"/>
              <w:sz w:val="22"/>
              <w:szCs w:val="22"/>
              <w:lang w:val="es-ES_tradnl"/>
            </w:rPr>
          </w:pPr>
        </w:p>
      </w:tc>
    </w:tr>
  </w:tbl>
  <w:p w14:paraId="40F780D2" w14:textId="77777777" w:rsidR="00666382" w:rsidRPr="009F1AB6" w:rsidRDefault="0092158D">
    <w:pPr>
      <w:pStyle w:val="Encabezado"/>
      <w:rPr>
        <w:sz w:val="10"/>
      </w:rPr>
    </w:pPr>
    <w:r>
      <w:rPr>
        <w:noProof/>
        <w:sz w:val="10"/>
        <w:lang w:val="es-MX" w:eastAsia="es-MX"/>
      </w:rPr>
      <w:pict w14:anchorId="65B6C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1.8pt;margin-top:-135.4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357BE0"/>
    <w:multiLevelType w:val="hybridMultilevel"/>
    <w:tmpl w:val="6D1E8224"/>
    <w:lvl w:ilvl="0" w:tplc="46C8B800">
      <w:start w:val="3"/>
      <w:numFmt w:val="upperRoman"/>
      <w:lvlText w:val="%1."/>
      <w:lvlJc w:val="left"/>
      <w:pPr>
        <w:ind w:left="1429" w:hanging="720"/>
      </w:pPr>
      <w:rPr>
        <w:rFonts w:hint="default"/>
        <w:u w:val="single"/>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CB5078"/>
    <w:multiLevelType w:val="hybridMultilevel"/>
    <w:tmpl w:val="F85802EA"/>
    <w:lvl w:ilvl="0" w:tplc="CBB4308C">
      <w:start w:val="3"/>
      <w:numFmt w:val="upperRoman"/>
      <w:lvlText w:val="%1."/>
      <w:lvlJc w:val="left"/>
      <w:pPr>
        <w:ind w:left="1429" w:hanging="720"/>
      </w:pPr>
      <w:rPr>
        <w:rFonts w:hint="default"/>
        <w:u w:val="single"/>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3E0DDA"/>
    <w:multiLevelType w:val="hybridMultilevel"/>
    <w:tmpl w:val="06E84F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E31FF2"/>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465"/>
    <w:multiLevelType w:val="hybridMultilevel"/>
    <w:tmpl w:val="404AB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3C6D58"/>
    <w:multiLevelType w:val="hybridMultilevel"/>
    <w:tmpl w:val="BC4C460A"/>
    <w:lvl w:ilvl="0" w:tplc="D4E62988">
      <w:start w:val="1"/>
      <w:numFmt w:val="upperRoman"/>
      <w:lvlText w:val="%1."/>
      <w:lvlJc w:val="left"/>
      <w:pPr>
        <w:ind w:left="709" w:hanging="42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5037166">
    <w:abstractNumId w:val="17"/>
  </w:num>
  <w:num w:numId="2" w16cid:durableId="1518157211">
    <w:abstractNumId w:val="30"/>
  </w:num>
  <w:num w:numId="3" w16cid:durableId="381255404">
    <w:abstractNumId w:val="29"/>
  </w:num>
  <w:num w:numId="4" w16cid:durableId="2141680215">
    <w:abstractNumId w:val="11"/>
  </w:num>
  <w:num w:numId="5" w16cid:durableId="1475758872">
    <w:abstractNumId w:val="21"/>
  </w:num>
  <w:num w:numId="6" w16cid:durableId="946044445">
    <w:abstractNumId w:val="18"/>
  </w:num>
  <w:num w:numId="7" w16cid:durableId="1925920242">
    <w:abstractNumId w:val="22"/>
  </w:num>
  <w:num w:numId="8" w16cid:durableId="1730105757">
    <w:abstractNumId w:val="2"/>
  </w:num>
  <w:num w:numId="9" w16cid:durableId="1568953685">
    <w:abstractNumId w:val="31"/>
  </w:num>
  <w:num w:numId="10" w16cid:durableId="2126074527">
    <w:abstractNumId w:val="34"/>
  </w:num>
  <w:num w:numId="11" w16cid:durableId="223412993">
    <w:abstractNumId w:val="4"/>
  </w:num>
  <w:num w:numId="12" w16cid:durableId="79837782">
    <w:abstractNumId w:val="10"/>
  </w:num>
  <w:num w:numId="13" w16cid:durableId="1671565942">
    <w:abstractNumId w:val="26"/>
  </w:num>
  <w:num w:numId="14" w16cid:durableId="1287928482">
    <w:abstractNumId w:val="32"/>
  </w:num>
  <w:num w:numId="15" w16cid:durableId="2110272990">
    <w:abstractNumId w:val="8"/>
  </w:num>
  <w:num w:numId="16" w16cid:durableId="1755204399">
    <w:abstractNumId w:val="27"/>
  </w:num>
  <w:num w:numId="17" w16cid:durableId="457382341">
    <w:abstractNumId w:val="15"/>
  </w:num>
  <w:num w:numId="18" w16cid:durableId="201796415">
    <w:abstractNumId w:val="13"/>
  </w:num>
  <w:num w:numId="19" w16cid:durableId="1310817697">
    <w:abstractNumId w:val="6"/>
  </w:num>
  <w:num w:numId="20" w16cid:durableId="893856548">
    <w:abstractNumId w:val="33"/>
  </w:num>
  <w:num w:numId="21" w16cid:durableId="189877311">
    <w:abstractNumId w:val="25"/>
  </w:num>
  <w:num w:numId="22" w16cid:durableId="1416248362">
    <w:abstractNumId w:val="3"/>
  </w:num>
  <w:num w:numId="23" w16cid:durableId="1157265056">
    <w:abstractNumId w:val="7"/>
  </w:num>
  <w:num w:numId="24" w16cid:durableId="638460618">
    <w:abstractNumId w:val="19"/>
  </w:num>
  <w:num w:numId="25" w16cid:durableId="1584727778">
    <w:abstractNumId w:val="16"/>
  </w:num>
  <w:num w:numId="26" w16cid:durableId="750467282">
    <w:abstractNumId w:val="12"/>
  </w:num>
  <w:num w:numId="27" w16cid:durableId="1557857650">
    <w:abstractNumId w:val="14"/>
  </w:num>
  <w:num w:numId="28" w16cid:durableId="601382873">
    <w:abstractNumId w:val="0"/>
  </w:num>
  <w:num w:numId="29" w16cid:durableId="1904565630">
    <w:abstractNumId w:val="20"/>
  </w:num>
  <w:num w:numId="30" w16cid:durableId="1284769501">
    <w:abstractNumId w:val="28"/>
  </w:num>
  <w:num w:numId="31" w16cid:durableId="2022537755">
    <w:abstractNumId w:val="1"/>
  </w:num>
  <w:num w:numId="32" w16cid:durableId="1823040023">
    <w:abstractNumId w:val="9"/>
  </w:num>
  <w:num w:numId="33" w16cid:durableId="412052367">
    <w:abstractNumId w:val="5"/>
  </w:num>
  <w:num w:numId="34" w16cid:durableId="918173951">
    <w:abstractNumId w:val="23"/>
  </w:num>
  <w:num w:numId="35" w16cid:durableId="1487434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1C89"/>
    <w:rsid w:val="000210AA"/>
    <w:rsid w:val="00036F8B"/>
    <w:rsid w:val="00056F51"/>
    <w:rsid w:val="000572E9"/>
    <w:rsid w:val="000753C2"/>
    <w:rsid w:val="00083C53"/>
    <w:rsid w:val="00087CC0"/>
    <w:rsid w:val="00093AE1"/>
    <w:rsid w:val="000A2255"/>
    <w:rsid w:val="000A717C"/>
    <w:rsid w:val="000B33EB"/>
    <w:rsid w:val="000B5E25"/>
    <w:rsid w:val="000C5D38"/>
    <w:rsid w:val="000D2153"/>
    <w:rsid w:val="000D3B9A"/>
    <w:rsid w:val="000F16BA"/>
    <w:rsid w:val="00101AD8"/>
    <w:rsid w:val="001038E1"/>
    <w:rsid w:val="00105491"/>
    <w:rsid w:val="00113D5C"/>
    <w:rsid w:val="001215C7"/>
    <w:rsid w:val="00123996"/>
    <w:rsid w:val="0012510D"/>
    <w:rsid w:val="00144B35"/>
    <w:rsid w:val="001670C9"/>
    <w:rsid w:val="00173B0F"/>
    <w:rsid w:val="00173D59"/>
    <w:rsid w:val="00177E73"/>
    <w:rsid w:val="00186CCB"/>
    <w:rsid w:val="00190AB4"/>
    <w:rsid w:val="0019170F"/>
    <w:rsid w:val="001C0058"/>
    <w:rsid w:val="001C0380"/>
    <w:rsid w:val="001D4046"/>
    <w:rsid w:val="001D51E8"/>
    <w:rsid w:val="001E1B3A"/>
    <w:rsid w:val="0020249A"/>
    <w:rsid w:val="002167BB"/>
    <w:rsid w:val="00220993"/>
    <w:rsid w:val="00225163"/>
    <w:rsid w:val="00226ED3"/>
    <w:rsid w:val="00235936"/>
    <w:rsid w:val="00247E4F"/>
    <w:rsid w:val="00254F3D"/>
    <w:rsid w:val="0025506B"/>
    <w:rsid w:val="00267BB5"/>
    <w:rsid w:val="0027513B"/>
    <w:rsid w:val="00295B3F"/>
    <w:rsid w:val="002A4B43"/>
    <w:rsid w:val="002A676F"/>
    <w:rsid w:val="002A7227"/>
    <w:rsid w:val="002C0BE5"/>
    <w:rsid w:val="002C56FA"/>
    <w:rsid w:val="002E3085"/>
    <w:rsid w:val="002F3B20"/>
    <w:rsid w:val="002F7923"/>
    <w:rsid w:val="00307006"/>
    <w:rsid w:val="0030701F"/>
    <w:rsid w:val="003139F1"/>
    <w:rsid w:val="00320059"/>
    <w:rsid w:val="003237F9"/>
    <w:rsid w:val="00330FC3"/>
    <w:rsid w:val="0033293D"/>
    <w:rsid w:val="00343F0B"/>
    <w:rsid w:val="003520C5"/>
    <w:rsid w:val="003746DE"/>
    <w:rsid w:val="003761EE"/>
    <w:rsid w:val="003804E8"/>
    <w:rsid w:val="00380D3E"/>
    <w:rsid w:val="003B1C85"/>
    <w:rsid w:val="003E38AB"/>
    <w:rsid w:val="003E56C9"/>
    <w:rsid w:val="003E771E"/>
    <w:rsid w:val="0040182E"/>
    <w:rsid w:val="004018F9"/>
    <w:rsid w:val="00403FC4"/>
    <w:rsid w:val="00425E0F"/>
    <w:rsid w:val="004344EA"/>
    <w:rsid w:val="0043515A"/>
    <w:rsid w:val="00437D5B"/>
    <w:rsid w:val="00442FD8"/>
    <w:rsid w:val="00443892"/>
    <w:rsid w:val="004445A1"/>
    <w:rsid w:val="00445CAA"/>
    <w:rsid w:val="00451DA3"/>
    <w:rsid w:val="00456508"/>
    <w:rsid w:val="004603A9"/>
    <w:rsid w:val="00465CCD"/>
    <w:rsid w:val="00480948"/>
    <w:rsid w:val="00497A4F"/>
    <w:rsid w:val="004C0C52"/>
    <w:rsid w:val="004D4078"/>
    <w:rsid w:val="004D6F71"/>
    <w:rsid w:val="00503D67"/>
    <w:rsid w:val="005341AF"/>
    <w:rsid w:val="0054504C"/>
    <w:rsid w:val="00554B64"/>
    <w:rsid w:val="00555C87"/>
    <w:rsid w:val="00564242"/>
    <w:rsid w:val="0057224B"/>
    <w:rsid w:val="0059032F"/>
    <w:rsid w:val="005A6206"/>
    <w:rsid w:val="005A6216"/>
    <w:rsid w:val="005B234D"/>
    <w:rsid w:val="005B26AD"/>
    <w:rsid w:val="005B36A8"/>
    <w:rsid w:val="005B5693"/>
    <w:rsid w:val="005B637B"/>
    <w:rsid w:val="005C2E4E"/>
    <w:rsid w:val="005C3BA4"/>
    <w:rsid w:val="005C4869"/>
    <w:rsid w:val="005C6646"/>
    <w:rsid w:val="005D77CC"/>
    <w:rsid w:val="005E4AFF"/>
    <w:rsid w:val="005E56D7"/>
    <w:rsid w:val="005E5716"/>
    <w:rsid w:val="006002E0"/>
    <w:rsid w:val="00620280"/>
    <w:rsid w:val="006258FD"/>
    <w:rsid w:val="00632E48"/>
    <w:rsid w:val="006601B8"/>
    <w:rsid w:val="00663AB1"/>
    <w:rsid w:val="00666382"/>
    <w:rsid w:val="00673C5E"/>
    <w:rsid w:val="006807D3"/>
    <w:rsid w:val="00694976"/>
    <w:rsid w:val="006A62E4"/>
    <w:rsid w:val="006B321A"/>
    <w:rsid w:val="006B418F"/>
    <w:rsid w:val="006C4CB9"/>
    <w:rsid w:val="006D1713"/>
    <w:rsid w:val="006D3A03"/>
    <w:rsid w:val="006E08FA"/>
    <w:rsid w:val="006F5F93"/>
    <w:rsid w:val="006F75DD"/>
    <w:rsid w:val="00707EC1"/>
    <w:rsid w:val="00710FED"/>
    <w:rsid w:val="00715D09"/>
    <w:rsid w:val="00731204"/>
    <w:rsid w:val="00732345"/>
    <w:rsid w:val="007502E1"/>
    <w:rsid w:val="00756F04"/>
    <w:rsid w:val="0076030A"/>
    <w:rsid w:val="00764E7D"/>
    <w:rsid w:val="00767277"/>
    <w:rsid w:val="00770F18"/>
    <w:rsid w:val="007855B6"/>
    <w:rsid w:val="0078564A"/>
    <w:rsid w:val="00792B64"/>
    <w:rsid w:val="007972F8"/>
    <w:rsid w:val="007A118C"/>
    <w:rsid w:val="007D2A81"/>
    <w:rsid w:val="007D3F6F"/>
    <w:rsid w:val="007E534B"/>
    <w:rsid w:val="007E7C02"/>
    <w:rsid w:val="007F1FA4"/>
    <w:rsid w:val="007F7462"/>
    <w:rsid w:val="00802662"/>
    <w:rsid w:val="0082108C"/>
    <w:rsid w:val="00835035"/>
    <w:rsid w:val="00847CDF"/>
    <w:rsid w:val="00852668"/>
    <w:rsid w:val="008578BF"/>
    <w:rsid w:val="00863784"/>
    <w:rsid w:val="008660D6"/>
    <w:rsid w:val="008764AE"/>
    <w:rsid w:val="00880FB2"/>
    <w:rsid w:val="008A1A90"/>
    <w:rsid w:val="008C0382"/>
    <w:rsid w:val="008C17F0"/>
    <w:rsid w:val="008C3B24"/>
    <w:rsid w:val="008D3085"/>
    <w:rsid w:val="008E01E4"/>
    <w:rsid w:val="00900C9B"/>
    <w:rsid w:val="00901487"/>
    <w:rsid w:val="00916073"/>
    <w:rsid w:val="0092158D"/>
    <w:rsid w:val="00926C44"/>
    <w:rsid w:val="00935C61"/>
    <w:rsid w:val="0093645B"/>
    <w:rsid w:val="00937461"/>
    <w:rsid w:val="00945FBC"/>
    <w:rsid w:val="009537E2"/>
    <w:rsid w:val="009758CB"/>
    <w:rsid w:val="009762F4"/>
    <w:rsid w:val="00980E7E"/>
    <w:rsid w:val="00993406"/>
    <w:rsid w:val="009954A8"/>
    <w:rsid w:val="009962F0"/>
    <w:rsid w:val="009A0F77"/>
    <w:rsid w:val="009A276E"/>
    <w:rsid w:val="009A3DAA"/>
    <w:rsid w:val="009A5223"/>
    <w:rsid w:val="009B23B7"/>
    <w:rsid w:val="009B2B6B"/>
    <w:rsid w:val="009B3E5A"/>
    <w:rsid w:val="009B4F90"/>
    <w:rsid w:val="009C1063"/>
    <w:rsid w:val="009D2E87"/>
    <w:rsid w:val="009D39B3"/>
    <w:rsid w:val="009E1F26"/>
    <w:rsid w:val="009E413C"/>
    <w:rsid w:val="009E546F"/>
    <w:rsid w:val="009F4FF4"/>
    <w:rsid w:val="009F62C3"/>
    <w:rsid w:val="009F71DC"/>
    <w:rsid w:val="00A0100D"/>
    <w:rsid w:val="00A036A6"/>
    <w:rsid w:val="00A05133"/>
    <w:rsid w:val="00A05D3A"/>
    <w:rsid w:val="00A07D8D"/>
    <w:rsid w:val="00A31186"/>
    <w:rsid w:val="00A34677"/>
    <w:rsid w:val="00A5260D"/>
    <w:rsid w:val="00A6692F"/>
    <w:rsid w:val="00A72262"/>
    <w:rsid w:val="00A85B63"/>
    <w:rsid w:val="00A95059"/>
    <w:rsid w:val="00AA26B4"/>
    <w:rsid w:val="00AB15E3"/>
    <w:rsid w:val="00AB1646"/>
    <w:rsid w:val="00AC6EC2"/>
    <w:rsid w:val="00AD33BE"/>
    <w:rsid w:val="00AE1A47"/>
    <w:rsid w:val="00AE5995"/>
    <w:rsid w:val="00AF20F0"/>
    <w:rsid w:val="00B01BD5"/>
    <w:rsid w:val="00B05B83"/>
    <w:rsid w:val="00B15B42"/>
    <w:rsid w:val="00B17992"/>
    <w:rsid w:val="00B31853"/>
    <w:rsid w:val="00B50B07"/>
    <w:rsid w:val="00B526C9"/>
    <w:rsid w:val="00B8098B"/>
    <w:rsid w:val="00B82098"/>
    <w:rsid w:val="00BB0A86"/>
    <w:rsid w:val="00BB7FCA"/>
    <w:rsid w:val="00BC0CFA"/>
    <w:rsid w:val="00BC5BD4"/>
    <w:rsid w:val="00BD14B3"/>
    <w:rsid w:val="00BE233B"/>
    <w:rsid w:val="00BE5128"/>
    <w:rsid w:val="00BE7A6E"/>
    <w:rsid w:val="00C05E7C"/>
    <w:rsid w:val="00C11688"/>
    <w:rsid w:val="00C147FF"/>
    <w:rsid w:val="00C25B4B"/>
    <w:rsid w:val="00C33B4A"/>
    <w:rsid w:val="00C56DD5"/>
    <w:rsid w:val="00C60C07"/>
    <w:rsid w:val="00C70B95"/>
    <w:rsid w:val="00C802FB"/>
    <w:rsid w:val="00C93F17"/>
    <w:rsid w:val="00CA216C"/>
    <w:rsid w:val="00CB3A02"/>
    <w:rsid w:val="00CC0700"/>
    <w:rsid w:val="00CD024D"/>
    <w:rsid w:val="00CD2FF0"/>
    <w:rsid w:val="00CD58BA"/>
    <w:rsid w:val="00CD6DD6"/>
    <w:rsid w:val="00CE7096"/>
    <w:rsid w:val="00D00D20"/>
    <w:rsid w:val="00D17F30"/>
    <w:rsid w:val="00D26A06"/>
    <w:rsid w:val="00D4431A"/>
    <w:rsid w:val="00D4603E"/>
    <w:rsid w:val="00D525C0"/>
    <w:rsid w:val="00D57210"/>
    <w:rsid w:val="00D7312A"/>
    <w:rsid w:val="00D901D7"/>
    <w:rsid w:val="00D92BFE"/>
    <w:rsid w:val="00D93427"/>
    <w:rsid w:val="00DB2B2A"/>
    <w:rsid w:val="00DC4245"/>
    <w:rsid w:val="00DD1866"/>
    <w:rsid w:val="00DE0A8D"/>
    <w:rsid w:val="00DE2807"/>
    <w:rsid w:val="00DE562A"/>
    <w:rsid w:val="00DF3B1A"/>
    <w:rsid w:val="00DF77A9"/>
    <w:rsid w:val="00E07CD1"/>
    <w:rsid w:val="00E40959"/>
    <w:rsid w:val="00E42B2B"/>
    <w:rsid w:val="00E5647F"/>
    <w:rsid w:val="00E57DBC"/>
    <w:rsid w:val="00E607B6"/>
    <w:rsid w:val="00E65F37"/>
    <w:rsid w:val="00E711DE"/>
    <w:rsid w:val="00E71FF9"/>
    <w:rsid w:val="00E823B8"/>
    <w:rsid w:val="00E908A2"/>
    <w:rsid w:val="00E9091C"/>
    <w:rsid w:val="00EA61B9"/>
    <w:rsid w:val="00EA7BF4"/>
    <w:rsid w:val="00EB6C62"/>
    <w:rsid w:val="00EC2E0A"/>
    <w:rsid w:val="00EE00E6"/>
    <w:rsid w:val="00EE2D4C"/>
    <w:rsid w:val="00EE4D9C"/>
    <w:rsid w:val="00EE6265"/>
    <w:rsid w:val="00EE7518"/>
    <w:rsid w:val="00EF193B"/>
    <w:rsid w:val="00F04B16"/>
    <w:rsid w:val="00F054A7"/>
    <w:rsid w:val="00F34A32"/>
    <w:rsid w:val="00F455F1"/>
    <w:rsid w:val="00F570D3"/>
    <w:rsid w:val="00F81F9C"/>
    <w:rsid w:val="00F8513C"/>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2617E3"/>
  <w15:chartTrackingRefBased/>
  <w15:docId w15:val="{8BA0CAD5-25A6-4569-BA7A-9F9B248A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sinformato">
    <w:name w:val="Plain Text"/>
    <w:basedOn w:val="Normal"/>
    <w:link w:val="TextosinformatoCar"/>
    <w:semiHidden/>
    <w:unhideWhenUsed/>
    <w:rsid w:val="005E56D7"/>
    <w:pPr>
      <w:snapToGrid w:val="0"/>
    </w:pPr>
    <w:rPr>
      <w:rFonts w:ascii="Bookman Old Style" w:hAnsi="Bookman Old Style"/>
      <w:sz w:val="20"/>
      <w:szCs w:val="20"/>
    </w:rPr>
  </w:style>
  <w:style w:type="character" w:customStyle="1" w:styleId="TextosinformatoCar">
    <w:name w:val="Texto sin formato Car"/>
    <w:basedOn w:val="Fuentedeprrafopredeter"/>
    <w:link w:val="Textosinformato"/>
    <w:semiHidden/>
    <w:rsid w:val="005E56D7"/>
    <w:rPr>
      <w:rFonts w:ascii="Bookman Old Style" w:eastAsia="Times New Roman" w:hAnsi="Bookman Old Style" w:cs="Times New Roman"/>
      <w:sz w:val="20"/>
      <w:szCs w:val="20"/>
      <w:lang w:val="es-ES" w:eastAsia="es-ES"/>
    </w:rPr>
  </w:style>
  <w:style w:type="character" w:styleId="Textoennegrita">
    <w:name w:val="Strong"/>
    <w:basedOn w:val="Fuentedeprrafopredeter"/>
    <w:uiPriority w:val="22"/>
    <w:qFormat/>
    <w:rsid w:val="00F054A7"/>
    <w:rPr>
      <w:b/>
      <w:bCs/>
    </w:rPr>
  </w:style>
  <w:style w:type="paragraph" w:styleId="Textodeglobo">
    <w:name w:val="Balloon Text"/>
    <w:basedOn w:val="Normal"/>
    <w:link w:val="TextodegloboCar"/>
    <w:uiPriority w:val="99"/>
    <w:semiHidden/>
    <w:unhideWhenUsed/>
    <w:rsid w:val="004D40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078"/>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4D4078"/>
    <w:rPr>
      <w:sz w:val="16"/>
      <w:szCs w:val="16"/>
    </w:rPr>
  </w:style>
  <w:style w:type="paragraph" w:styleId="Textocomentario">
    <w:name w:val="annotation text"/>
    <w:basedOn w:val="Normal"/>
    <w:link w:val="TextocomentarioCar"/>
    <w:uiPriority w:val="99"/>
    <w:semiHidden/>
    <w:unhideWhenUsed/>
    <w:rsid w:val="004D4078"/>
    <w:rPr>
      <w:sz w:val="20"/>
      <w:szCs w:val="20"/>
    </w:rPr>
  </w:style>
  <w:style w:type="character" w:customStyle="1" w:styleId="TextocomentarioCar">
    <w:name w:val="Texto comentario Car"/>
    <w:basedOn w:val="Fuentedeprrafopredeter"/>
    <w:link w:val="Textocomentario"/>
    <w:uiPriority w:val="99"/>
    <w:semiHidden/>
    <w:rsid w:val="004D407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D4078"/>
    <w:rPr>
      <w:b/>
      <w:bCs/>
    </w:rPr>
  </w:style>
  <w:style w:type="character" w:customStyle="1" w:styleId="AsuntodelcomentarioCar">
    <w:name w:val="Asunto del comentario Car"/>
    <w:basedOn w:val="TextocomentarioCar"/>
    <w:link w:val="Asuntodelcomentario"/>
    <w:uiPriority w:val="99"/>
    <w:semiHidden/>
    <w:rsid w:val="004D4078"/>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39835">
      <w:bodyDiv w:val="1"/>
      <w:marLeft w:val="0"/>
      <w:marRight w:val="0"/>
      <w:marTop w:val="0"/>
      <w:marBottom w:val="0"/>
      <w:divBdr>
        <w:top w:val="none" w:sz="0" w:space="0" w:color="auto"/>
        <w:left w:val="none" w:sz="0" w:space="0" w:color="auto"/>
        <w:bottom w:val="none" w:sz="0" w:space="0" w:color="auto"/>
        <w:right w:val="none" w:sz="0" w:space="0" w:color="auto"/>
      </w:divBdr>
    </w:div>
    <w:div w:id="246156032">
      <w:bodyDiv w:val="1"/>
      <w:marLeft w:val="0"/>
      <w:marRight w:val="0"/>
      <w:marTop w:val="0"/>
      <w:marBottom w:val="0"/>
      <w:divBdr>
        <w:top w:val="none" w:sz="0" w:space="0" w:color="auto"/>
        <w:left w:val="none" w:sz="0" w:space="0" w:color="auto"/>
        <w:bottom w:val="none" w:sz="0" w:space="0" w:color="auto"/>
        <w:right w:val="none" w:sz="0" w:space="0" w:color="auto"/>
      </w:divBdr>
    </w:div>
    <w:div w:id="280915113">
      <w:bodyDiv w:val="1"/>
      <w:marLeft w:val="0"/>
      <w:marRight w:val="0"/>
      <w:marTop w:val="0"/>
      <w:marBottom w:val="0"/>
      <w:divBdr>
        <w:top w:val="none" w:sz="0" w:space="0" w:color="auto"/>
        <w:left w:val="none" w:sz="0" w:space="0" w:color="auto"/>
        <w:bottom w:val="none" w:sz="0" w:space="0" w:color="auto"/>
        <w:right w:val="none" w:sz="0" w:space="0" w:color="auto"/>
      </w:divBdr>
    </w:div>
    <w:div w:id="320081041">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36878886">
      <w:bodyDiv w:val="1"/>
      <w:marLeft w:val="0"/>
      <w:marRight w:val="0"/>
      <w:marTop w:val="0"/>
      <w:marBottom w:val="0"/>
      <w:divBdr>
        <w:top w:val="none" w:sz="0" w:space="0" w:color="auto"/>
        <w:left w:val="none" w:sz="0" w:space="0" w:color="auto"/>
        <w:bottom w:val="none" w:sz="0" w:space="0" w:color="auto"/>
        <w:right w:val="none" w:sz="0" w:space="0" w:color="auto"/>
      </w:divBdr>
    </w:div>
    <w:div w:id="1401175129">
      <w:bodyDiv w:val="1"/>
      <w:marLeft w:val="0"/>
      <w:marRight w:val="0"/>
      <w:marTop w:val="0"/>
      <w:marBottom w:val="0"/>
      <w:divBdr>
        <w:top w:val="none" w:sz="0" w:space="0" w:color="auto"/>
        <w:left w:val="none" w:sz="0" w:space="0" w:color="auto"/>
        <w:bottom w:val="none" w:sz="0" w:space="0" w:color="auto"/>
        <w:right w:val="none" w:sz="0" w:space="0" w:color="auto"/>
      </w:divBdr>
    </w:div>
    <w:div w:id="1414007394">
      <w:bodyDiv w:val="1"/>
      <w:marLeft w:val="0"/>
      <w:marRight w:val="0"/>
      <w:marTop w:val="0"/>
      <w:marBottom w:val="0"/>
      <w:divBdr>
        <w:top w:val="none" w:sz="0" w:space="0" w:color="auto"/>
        <w:left w:val="none" w:sz="0" w:space="0" w:color="auto"/>
        <w:bottom w:val="none" w:sz="0" w:space="0" w:color="auto"/>
        <w:right w:val="none" w:sz="0" w:space="0" w:color="auto"/>
      </w:divBdr>
    </w:div>
    <w:div w:id="159929379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A6AE-05E1-4603-AAAC-A4066583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5252</Words>
  <Characters>28888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8</cp:revision>
  <dcterms:created xsi:type="dcterms:W3CDTF">2023-08-23T16:58:00Z</dcterms:created>
  <dcterms:modified xsi:type="dcterms:W3CDTF">2023-09-08T15:35:00Z</dcterms:modified>
</cp:coreProperties>
</file>