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9B1CA" w14:textId="71028BF2" w:rsidR="00337A3D" w:rsidRPr="005F6EFA"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5F6EF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F6EFA" w:rsidRPr="005F6EFA">
        <w:rPr>
          <w:rFonts w:ascii="Palatino Linotype" w:eastAsia="Times New Roman" w:hAnsi="Palatino Linotype" w:cs="Arial"/>
          <w:color w:val="000000"/>
          <w:sz w:val="24"/>
          <w:szCs w:val="24"/>
          <w:lang w:eastAsia="es-MX"/>
        </w:rPr>
        <w:t>nueve de febrero de dos mil veintitrés</w:t>
      </w:r>
      <w:r w:rsidRPr="005F6EFA">
        <w:rPr>
          <w:rFonts w:ascii="Palatino Linotype" w:eastAsia="Times New Roman" w:hAnsi="Palatino Linotype" w:cs="Arial"/>
          <w:color w:val="000000"/>
          <w:sz w:val="24"/>
          <w:szCs w:val="24"/>
          <w:lang w:eastAsia="es-MX"/>
        </w:rPr>
        <w:t>.</w:t>
      </w:r>
    </w:p>
    <w:p w14:paraId="61C66A7F" w14:textId="77777777" w:rsidR="00337A3D" w:rsidRPr="005F6EFA"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5F331938" w:rsidR="006055A5" w:rsidRPr="005F6EFA" w:rsidRDefault="00337A3D" w:rsidP="00A904C1">
      <w:pPr>
        <w:spacing w:after="0" w:line="360" w:lineRule="auto"/>
        <w:jc w:val="both"/>
        <w:rPr>
          <w:rFonts w:ascii="Palatino Linotype" w:hAnsi="Palatino Linotype" w:cs="Arial"/>
          <w:b/>
          <w:sz w:val="24"/>
          <w:szCs w:val="24"/>
        </w:rPr>
      </w:pPr>
      <w:r w:rsidRPr="005F6EFA">
        <w:rPr>
          <w:rFonts w:ascii="Palatino Linotype" w:hAnsi="Palatino Linotype" w:cs="Arial"/>
          <w:b/>
          <w:sz w:val="24"/>
          <w:szCs w:val="24"/>
        </w:rPr>
        <w:t>VISTO</w:t>
      </w:r>
      <w:r w:rsidR="00F936A1" w:rsidRPr="005F6EFA">
        <w:rPr>
          <w:rFonts w:ascii="Palatino Linotype" w:hAnsi="Palatino Linotype" w:cs="Arial"/>
          <w:b/>
          <w:sz w:val="24"/>
          <w:szCs w:val="24"/>
          <w:lang w:val="es-419"/>
        </w:rPr>
        <w:t>S</w:t>
      </w:r>
      <w:r w:rsidRPr="005F6EFA">
        <w:rPr>
          <w:rFonts w:ascii="Palatino Linotype" w:hAnsi="Palatino Linotype" w:cs="Arial"/>
          <w:sz w:val="24"/>
          <w:szCs w:val="24"/>
        </w:rPr>
        <w:t xml:space="preserve"> l</w:t>
      </w:r>
      <w:r w:rsidR="00F936A1" w:rsidRPr="005F6EFA">
        <w:rPr>
          <w:rFonts w:ascii="Palatino Linotype" w:hAnsi="Palatino Linotype" w:cs="Arial"/>
          <w:sz w:val="24"/>
          <w:szCs w:val="24"/>
          <w:lang w:val="es-419"/>
        </w:rPr>
        <w:t>os</w:t>
      </w:r>
      <w:r w:rsidRPr="005F6EFA">
        <w:rPr>
          <w:rFonts w:ascii="Palatino Linotype" w:hAnsi="Palatino Linotype" w:cs="Arial"/>
          <w:sz w:val="24"/>
          <w:szCs w:val="24"/>
        </w:rPr>
        <w:t xml:space="preserve"> expediente</w:t>
      </w:r>
      <w:r w:rsidR="00F936A1"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electrónico</w:t>
      </w:r>
      <w:r w:rsidR="00F936A1"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formado</w:t>
      </w:r>
      <w:r w:rsidR="00F936A1"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con motivo de</w:t>
      </w:r>
      <w:r w:rsidR="00F936A1" w:rsidRPr="005F6EFA">
        <w:rPr>
          <w:rFonts w:ascii="Palatino Linotype" w:hAnsi="Palatino Linotype" w:cs="Arial"/>
          <w:sz w:val="24"/>
          <w:szCs w:val="24"/>
          <w:lang w:val="es-419"/>
        </w:rPr>
        <w:t xml:space="preserve"> </w:t>
      </w:r>
      <w:r w:rsidRPr="005F6EFA">
        <w:rPr>
          <w:rFonts w:ascii="Palatino Linotype" w:hAnsi="Palatino Linotype" w:cs="Arial"/>
          <w:sz w:val="24"/>
          <w:szCs w:val="24"/>
        </w:rPr>
        <w:t>l</w:t>
      </w:r>
      <w:r w:rsidR="00F936A1" w:rsidRPr="005F6EFA">
        <w:rPr>
          <w:rFonts w:ascii="Palatino Linotype" w:hAnsi="Palatino Linotype" w:cs="Arial"/>
          <w:sz w:val="24"/>
          <w:szCs w:val="24"/>
          <w:lang w:val="es-419"/>
        </w:rPr>
        <w:t>os</w:t>
      </w:r>
      <w:r w:rsidRPr="005F6EFA">
        <w:rPr>
          <w:rFonts w:ascii="Palatino Linotype" w:hAnsi="Palatino Linotype" w:cs="Arial"/>
          <w:sz w:val="24"/>
          <w:szCs w:val="24"/>
        </w:rPr>
        <w:t xml:space="preserve"> recurso</w:t>
      </w:r>
      <w:r w:rsidR="00F936A1"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de revisión con número</w:t>
      </w:r>
      <w:r w:rsidR="00F936A1"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w:t>
      </w:r>
      <w:r w:rsidR="00593096" w:rsidRPr="005F6EFA">
        <w:rPr>
          <w:rFonts w:ascii="Palatino Linotype" w:hAnsi="Palatino Linotype" w:cs="Arial"/>
          <w:b/>
          <w:bCs/>
          <w:sz w:val="24"/>
          <w:lang w:val="es-419" w:eastAsia="es-MX"/>
        </w:rPr>
        <w:t>00060</w:t>
      </w:r>
      <w:r w:rsidR="005D6927"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w:t>
      </w:r>
      <w:r w:rsidR="00667B9F" w:rsidRPr="005F6EFA">
        <w:rPr>
          <w:rFonts w:ascii="Palatino Linotype" w:hAnsi="Palatino Linotype" w:cs="Arial"/>
          <w:b/>
          <w:bCs/>
          <w:sz w:val="24"/>
          <w:lang w:val="es-419" w:eastAsia="es-MX"/>
        </w:rPr>
        <w:t>,</w:t>
      </w:r>
      <w:r w:rsidR="00F936A1" w:rsidRPr="005F6EFA">
        <w:rPr>
          <w:rFonts w:ascii="Palatino Linotype" w:hAnsi="Palatino Linotype" w:cs="Arial"/>
          <w:b/>
          <w:bCs/>
          <w:sz w:val="24"/>
          <w:lang w:eastAsia="es-MX"/>
        </w:rPr>
        <w:t xml:space="preserve"> y acumulados</w:t>
      </w:r>
      <w:r w:rsidRPr="005F6EFA">
        <w:rPr>
          <w:rFonts w:ascii="Palatino Linotype" w:hAnsi="Palatino Linotype" w:cs="Arial"/>
          <w:b/>
          <w:bCs/>
          <w:sz w:val="24"/>
          <w:lang w:eastAsia="es-MX"/>
        </w:rPr>
        <w:t>,</w:t>
      </w:r>
      <w:r w:rsidR="00667B9F" w:rsidRPr="005F6EFA">
        <w:rPr>
          <w:rFonts w:ascii="Palatino Linotype" w:hAnsi="Palatino Linotype" w:cs="Arial"/>
          <w:b/>
          <w:bCs/>
          <w:sz w:val="24"/>
          <w:lang w:val="es-419" w:eastAsia="es-MX"/>
        </w:rPr>
        <w:t xml:space="preserve"> </w:t>
      </w:r>
      <w:r w:rsidR="00593096" w:rsidRPr="005F6EFA">
        <w:rPr>
          <w:rFonts w:ascii="Palatino Linotype" w:hAnsi="Palatino Linotype" w:cs="Arial"/>
          <w:b/>
          <w:bCs/>
          <w:sz w:val="24"/>
          <w:lang w:val="es-419" w:eastAsia="es-MX"/>
        </w:rPr>
        <w:t>00061</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3, 00062</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3, 00063</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3, 00064</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3, 00065</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3, 00077</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3, 00078</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3 00079</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3, 00080</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 y 00081</w:t>
      </w:r>
      <w:r w:rsidR="00593096" w:rsidRPr="005F6EFA">
        <w:rPr>
          <w:rFonts w:ascii="Palatino Linotype" w:hAnsi="Palatino Linotype" w:cs="Arial"/>
          <w:b/>
          <w:bCs/>
          <w:sz w:val="24"/>
          <w:lang w:eastAsia="es-MX"/>
        </w:rPr>
        <w:t>/INFOEM/IP/RR/202</w:t>
      </w:r>
      <w:r w:rsidR="00593096" w:rsidRPr="005F6EFA">
        <w:rPr>
          <w:rFonts w:ascii="Palatino Linotype" w:hAnsi="Palatino Linotype" w:cs="Arial"/>
          <w:b/>
          <w:bCs/>
          <w:sz w:val="24"/>
          <w:lang w:val="es-419" w:eastAsia="es-MX"/>
        </w:rPr>
        <w:t>3</w:t>
      </w:r>
      <w:r w:rsidR="009B4C59" w:rsidRPr="005F6EFA">
        <w:rPr>
          <w:rFonts w:ascii="Palatino Linotype" w:hAnsi="Palatino Linotype" w:cs="Arial"/>
          <w:b/>
          <w:bCs/>
          <w:sz w:val="24"/>
          <w:lang w:eastAsia="es-MX"/>
        </w:rPr>
        <w:t>,</w:t>
      </w:r>
      <w:r w:rsidR="00E45C77" w:rsidRPr="005F6EFA">
        <w:rPr>
          <w:rFonts w:ascii="Palatino Linotype" w:hAnsi="Palatino Linotype" w:cs="Arial"/>
          <w:b/>
          <w:bCs/>
          <w:sz w:val="24"/>
          <w:lang w:val="es-419" w:eastAsia="es-MX"/>
        </w:rPr>
        <w:t xml:space="preserve"> </w:t>
      </w:r>
      <w:r w:rsidR="006055A5" w:rsidRPr="005F6EFA">
        <w:rPr>
          <w:rFonts w:ascii="Palatino Linotype" w:hAnsi="Palatino Linotype"/>
          <w:sz w:val="24"/>
          <w:szCs w:val="24"/>
        </w:rPr>
        <w:t>interpuesto</w:t>
      </w:r>
      <w:r w:rsidR="00F936A1" w:rsidRPr="005F6EFA">
        <w:rPr>
          <w:rFonts w:ascii="Palatino Linotype" w:hAnsi="Palatino Linotype"/>
          <w:sz w:val="24"/>
          <w:szCs w:val="24"/>
          <w:lang w:val="es-419"/>
        </w:rPr>
        <w:t>s</w:t>
      </w:r>
      <w:r w:rsidR="006055A5" w:rsidRPr="005F6EFA">
        <w:rPr>
          <w:rFonts w:ascii="Palatino Linotype" w:hAnsi="Palatino Linotype"/>
          <w:sz w:val="24"/>
          <w:szCs w:val="24"/>
        </w:rPr>
        <w:t xml:space="preserve"> por</w:t>
      </w:r>
      <w:r w:rsidR="00FB22C7" w:rsidRPr="005F6EFA">
        <w:rPr>
          <w:rFonts w:ascii="Palatino Linotype" w:hAnsi="Palatino Linotype"/>
          <w:sz w:val="24"/>
          <w:szCs w:val="24"/>
          <w:lang w:val="es-419"/>
        </w:rPr>
        <w:t xml:space="preserve"> el </w:t>
      </w:r>
      <w:r w:rsidR="00FB22C7" w:rsidRPr="005F6EFA">
        <w:rPr>
          <w:rFonts w:ascii="Palatino Linotype" w:hAnsi="Palatino Linotype"/>
          <w:b/>
          <w:sz w:val="24"/>
          <w:szCs w:val="24"/>
          <w:lang w:val="es-419"/>
        </w:rPr>
        <w:t xml:space="preserve">C. </w:t>
      </w:r>
      <w:r w:rsidR="002E3256">
        <w:rPr>
          <w:rFonts w:ascii="Palatino Linotype" w:hAnsi="Palatino Linotype"/>
          <w:b/>
          <w:sz w:val="24"/>
          <w:szCs w:val="24"/>
          <w:lang w:val="es-419"/>
        </w:rPr>
        <w:t>XXXXXXXXXXXXXXXXXX</w:t>
      </w:r>
      <w:bookmarkStart w:id="0" w:name="_GoBack"/>
      <w:bookmarkEnd w:id="0"/>
      <w:r w:rsidR="00FB22C7" w:rsidRPr="005F6EFA">
        <w:rPr>
          <w:rFonts w:ascii="Palatino Linotype" w:hAnsi="Palatino Linotype"/>
          <w:b/>
          <w:sz w:val="24"/>
          <w:szCs w:val="24"/>
          <w:lang w:val="es-419"/>
        </w:rPr>
        <w:t>,</w:t>
      </w:r>
      <w:r w:rsidR="006055A5" w:rsidRPr="005F6EFA">
        <w:rPr>
          <w:rFonts w:ascii="Palatino Linotype" w:hAnsi="Palatino Linotype"/>
          <w:sz w:val="24"/>
          <w:szCs w:val="24"/>
        </w:rPr>
        <w:t xml:space="preserve"> en lo sucesivo será el Recurrente, en contra de la</w:t>
      </w:r>
      <w:r w:rsidR="00F936A1" w:rsidRPr="005F6EFA">
        <w:rPr>
          <w:rFonts w:ascii="Palatino Linotype" w:hAnsi="Palatino Linotype"/>
          <w:sz w:val="24"/>
          <w:szCs w:val="24"/>
        </w:rPr>
        <w:t>s</w:t>
      </w:r>
      <w:r w:rsidR="006055A5" w:rsidRPr="005F6EFA">
        <w:rPr>
          <w:rFonts w:ascii="Palatino Linotype" w:hAnsi="Palatino Linotype"/>
          <w:sz w:val="24"/>
          <w:szCs w:val="24"/>
        </w:rPr>
        <w:t xml:space="preserve"> respuesta</w:t>
      </w:r>
      <w:r w:rsidR="00F936A1" w:rsidRPr="005F6EFA">
        <w:rPr>
          <w:rFonts w:ascii="Palatino Linotype" w:hAnsi="Palatino Linotype"/>
          <w:sz w:val="24"/>
          <w:szCs w:val="24"/>
        </w:rPr>
        <w:t>s</w:t>
      </w:r>
      <w:r w:rsidR="006055A5" w:rsidRPr="005F6EFA">
        <w:rPr>
          <w:rFonts w:ascii="Palatino Linotype" w:hAnsi="Palatino Linotype"/>
          <w:sz w:val="24"/>
          <w:szCs w:val="24"/>
        </w:rPr>
        <w:t xml:space="preserve"> proporcionada</w:t>
      </w:r>
      <w:r w:rsidR="00F936A1" w:rsidRPr="005F6EFA">
        <w:rPr>
          <w:rFonts w:ascii="Palatino Linotype" w:hAnsi="Palatino Linotype"/>
          <w:sz w:val="24"/>
          <w:szCs w:val="24"/>
        </w:rPr>
        <w:t>s</w:t>
      </w:r>
      <w:r w:rsidR="006055A5" w:rsidRPr="005F6EFA">
        <w:rPr>
          <w:rFonts w:ascii="Palatino Linotype" w:hAnsi="Palatino Linotype"/>
          <w:sz w:val="24"/>
          <w:szCs w:val="24"/>
        </w:rPr>
        <w:t xml:space="preserve"> por el </w:t>
      </w:r>
      <w:r w:rsidR="00FB22C7" w:rsidRPr="005F6EFA">
        <w:rPr>
          <w:rFonts w:ascii="Palatino Linotype" w:hAnsi="Palatino Linotype" w:cs="Arial"/>
          <w:b/>
          <w:sz w:val="24"/>
          <w:szCs w:val="24"/>
          <w:lang w:val="es-419"/>
        </w:rPr>
        <w:t xml:space="preserve">Ayuntamiento de </w:t>
      </w:r>
      <w:r w:rsidR="00593096" w:rsidRPr="005F6EFA">
        <w:rPr>
          <w:rFonts w:ascii="Palatino Linotype" w:hAnsi="Palatino Linotype" w:cs="Arial"/>
          <w:b/>
          <w:sz w:val="24"/>
          <w:szCs w:val="24"/>
          <w:lang w:val="es-419"/>
        </w:rPr>
        <w:t>Tequixquiac</w:t>
      </w:r>
      <w:r w:rsidR="006055A5" w:rsidRPr="005F6EFA">
        <w:rPr>
          <w:rFonts w:ascii="Palatino Linotype" w:hAnsi="Palatino Linotype"/>
          <w:sz w:val="24"/>
          <w:szCs w:val="24"/>
        </w:rPr>
        <w:t>, en lo subsecu</w:t>
      </w:r>
      <w:r w:rsidR="006055A5" w:rsidRPr="005F6EFA">
        <w:rPr>
          <w:rFonts w:ascii="Palatino Linotype" w:hAnsi="Palatino Linotype" w:cs="Arial"/>
          <w:sz w:val="24"/>
          <w:szCs w:val="24"/>
        </w:rPr>
        <w:t>ente</w:t>
      </w:r>
      <w:r w:rsidR="006055A5" w:rsidRPr="005F6EFA">
        <w:rPr>
          <w:rFonts w:ascii="Palatino Linotype" w:hAnsi="Palatino Linotype" w:cs="Arial"/>
          <w:b/>
          <w:sz w:val="24"/>
          <w:szCs w:val="24"/>
        </w:rPr>
        <w:t xml:space="preserve"> el Sujeto Obligado, </w:t>
      </w:r>
      <w:r w:rsidR="006055A5" w:rsidRPr="005F6EFA">
        <w:rPr>
          <w:rFonts w:ascii="Palatino Linotype" w:hAnsi="Palatino Linotype" w:cs="Arial"/>
          <w:sz w:val="24"/>
          <w:szCs w:val="24"/>
        </w:rPr>
        <w:t>se procede a dictar la presente resolución.</w:t>
      </w:r>
    </w:p>
    <w:p w14:paraId="0BB91725" w14:textId="77777777" w:rsidR="00337A3D" w:rsidRPr="005F6EFA"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5F6EFA" w:rsidRDefault="00337A3D" w:rsidP="00337A3D">
      <w:pPr>
        <w:spacing w:after="0" w:line="360" w:lineRule="auto"/>
        <w:jc w:val="center"/>
        <w:rPr>
          <w:rFonts w:ascii="Palatino Linotype" w:hAnsi="Palatino Linotype" w:cs="Arial"/>
          <w:b/>
          <w:sz w:val="28"/>
          <w:szCs w:val="24"/>
        </w:rPr>
      </w:pPr>
      <w:r w:rsidRPr="005F6EFA">
        <w:rPr>
          <w:rFonts w:ascii="Palatino Linotype" w:hAnsi="Palatino Linotype" w:cs="Arial"/>
          <w:b/>
          <w:sz w:val="28"/>
          <w:szCs w:val="24"/>
        </w:rPr>
        <w:t>A N T E C E D E N T E S</w:t>
      </w:r>
    </w:p>
    <w:p w14:paraId="2C0A3EBF" w14:textId="77777777" w:rsidR="00337A3D" w:rsidRPr="005F6EFA" w:rsidRDefault="00337A3D" w:rsidP="00337A3D">
      <w:pPr>
        <w:spacing w:after="0" w:line="360" w:lineRule="auto"/>
        <w:rPr>
          <w:rFonts w:ascii="Palatino Linotype" w:hAnsi="Palatino Linotype" w:cs="Arial"/>
          <w:b/>
          <w:sz w:val="24"/>
          <w:szCs w:val="24"/>
        </w:rPr>
      </w:pPr>
    </w:p>
    <w:p w14:paraId="2015FEEE" w14:textId="77777777" w:rsidR="009D7B21" w:rsidRPr="005F6EFA" w:rsidRDefault="009D7B21" w:rsidP="009D7B21">
      <w:pPr>
        <w:spacing w:after="0" w:line="360" w:lineRule="auto"/>
        <w:jc w:val="both"/>
        <w:rPr>
          <w:rFonts w:ascii="Palatino Linotype" w:hAnsi="Palatino Linotype" w:cs="Arial"/>
          <w:b/>
          <w:sz w:val="28"/>
          <w:szCs w:val="28"/>
        </w:rPr>
      </w:pPr>
      <w:r w:rsidRPr="005F6EFA">
        <w:rPr>
          <w:rFonts w:ascii="Palatino Linotype" w:hAnsi="Palatino Linotype" w:cs="Arial"/>
          <w:b/>
          <w:sz w:val="28"/>
          <w:szCs w:val="28"/>
        </w:rPr>
        <w:t xml:space="preserve">PRIMERO. </w:t>
      </w:r>
      <w:r w:rsidRPr="005F6EFA">
        <w:rPr>
          <w:rFonts w:ascii="Palatino Linotype" w:hAnsi="Palatino Linotype" w:cs="Arial"/>
          <w:b/>
          <w:sz w:val="24"/>
          <w:szCs w:val="24"/>
        </w:rPr>
        <w:t>De la</w:t>
      </w:r>
      <w:r w:rsidRPr="005F6EFA">
        <w:rPr>
          <w:rFonts w:ascii="Palatino Linotype" w:hAnsi="Palatino Linotype" w:cs="Arial"/>
          <w:b/>
          <w:sz w:val="24"/>
          <w:szCs w:val="24"/>
          <w:lang w:val="es-419"/>
        </w:rPr>
        <w:t>s</w:t>
      </w:r>
      <w:r w:rsidRPr="005F6EFA">
        <w:rPr>
          <w:rFonts w:ascii="Palatino Linotype" w:hAnsi="Palatino Linotype" w:cs="Arial"/>
          <w:b/>
          <w:sz w:val="24"/>
          <w:szCs w:val="24"/>
        </w:rPr>
        <w:t xml:space="preserve"> solicitud</w:t>
      </w:r>
      <w:r w:rsidRPr="005F6EFA">
        <w:rPr>
          <w:rFonts w:ascii="Palatino Linotype" w:hAnsi="Palatino Linotype" w:cs="Arial"/>
          <w:b/>
          <w:sz w:val="24"/>
          <w:szCs w:val="24"/>
          <w:lang w:val="es-419"/>
        </w:rPr>
        <w:t>es</w:t>
      </w:r>
      <w:r w:rsidRPr="005F6EFA">
        <w:rPr>
          <w:rFonts w:ascii="Palatino Linotype" w:hAnsi="Palatino Linotype" w:cs="Arial"/>
          <w:b/>
          <w:sz w:val="24"/>
          <w:szCs w:val="24"/>
        </w:rPr>
        <w:t xml:space="preserve"> de información.</w:t>
      </w:r>
    </w:p>
    <w:p w14:paraId="06E1A643" w14:textId="17618D8D" w:rsidR="009D7B21" w:rsidRPr="005F6EFA" w:rsidRDefault="009D7B21" w:rsidP="009D7B21">
      <w:pPr>
        <w:spacing w:after="0" w:line="360" w:lineRule="auto"/>
        <w:jc w:val="both"/>
        <w:rPr>
          <w:rFonts w:ascii="Palatino Linotype" w:hAnsi="Palatino Linotype" w:cs="Arial"/>
          <w:sz w:val="24"/>
          <w:szCs w:val="24"/>
        </w:rPr>
      </w:pPr>
      <w:r w:rsidRPr="005F6EFA">
        <w:rPr>
          <w:rFonts w:ascii="Palatino Linotype" w:hAnsi="Palatino Linotype" w:cs="Arial"/>
          <w:sz w:val="24"/>
          <w:szCs w:val="24"/>
        </w:rPr>
        <w:t>Con fecha</w:t>
      </w:r>
      <w:r w:rsidR="00593096" w:rsidRPr="005F6EFA">
        <w:rPr>
          <w:rFonts w:ascii="Palatino Linotype" w:hAnsi="Palatino Linotype" w:cs="Arial"/>
          <w:sz w:val="24"/>
          <w:szCs w:val="24"/>
          <w:lang w:val="es-419"/>
        </w:rPr>
        <w:t>s</w:t>
      </w:r>
      <w:r w:rsidR="00EE5421" w:rsidRPr="005F6EFA">
        <w:rPr>
          <w:rFonts w:ascii="Palatino Linotype" w:hAnsi="Palatino Linotype" w:cs="Arial"/>
          <w:sz w:val="24"/>
          <w:szCs w:val="24"/>
          <w:lang w:val="es-419"/>
        </w:rPr>
        <w:t xml:space="preserve"> </w:t>
      </w:r>
      <w:r w:rsidR="00593096" w:rsidRPr="005F6EFA">
        <w:rPr>
          <w:rFonts w:ascii="Palatino Linotype" w:hAnsi="Palatino Linotype" w:cs="Arial"/>
          <w:sz w:val="24"/>
          <w:szCs w:val="24"/>
          <w:lang w:val="es-419"/>
        </w:rPr>
        <w:t xml:space="preserve">quince y diecisiete </w:t>
      </w:r>
      <w:r w:rsidRPr="005F6EFA">
        <w:rPr>
          <w:rFonts w:ascii="Palatino Linotype" w:hAnsi="Palatino Linotype" w:cs="Arial"/>
          <w:sz w:val="24"/>
          <w:szCs w:val="24"/>
        </w:rPr>
        <w:t xml:space="preserve">de </w:t>
      </w:r>
      <w:r w:rsidR="00593096" w:rsidRPr="005F6EFA">
        <w:rPr>
          <w:rFonts w:ascii="Palatino Linotype" w:hAnsi="Palatino Linotype" w:cs="Arial"/>
          <w:sz w:val="24"/>
          <w:szCs w:val="24"/>
          <w:lang w:val="es-419"/>
        </w:rPr>
        <w:t>Noviembre</w:t>
      </w:r>
      <w:r w:rsidRPr="005F6EFA">
        <w:rPr>
          <w:rFonts w:ascii="Palatino Linotype" w:hAnsi="Palatino Linotype" w:cs="Arial"/>
          <w:sz w:val="24"/>
          <w:szCs w:val="24"/>
        </w:rPr>
        <w:t xml:space="preserve"> de dos mil veintidós</w:t>
      </w:r>
      <w:r w:rsidRPr="005F6EFA">
        <w:rPr>
          <w:rFonts w:ascii="Palatino Linotype" w:hAnsi="Palatino Linotype" w:cs="Arial"/>
          <w:sz w:val="24"/>
          <w:szCs w:val="24"/>
          <w:lang w:val="es-419"/>
        </w:rPr>
        <w:t xml:space="preserve"> </w:t>
      </w:r>
      <w:r w:rsidRPr="005F6EFA">
        <w:rPr>
          <w:rFonts w:ascii="Palatino Linotype" w:hAnsi="Palatino Linotype" w:cs="Arial"/>
          <w:sz w:val="24"/>
          <w:szCs w:val="24"/>
        </w:rPr>
        <w:t xml:space="preserve">el </w:t>
      </w:r>
      <w:r w:rsidRPr="005F6EFA">
        <w:rPr>
          <w:rFonts w:ascii="Palatino Linotype" w:hAnsi="Palatino Linotype" w:cs="Arial"/>
          <w:b/>
          <w:sz w:val="24"/>
          <w:szCs w:val="24"/>
        </w:rPr>
        <w:t>Recurrente</w:t>
      </w:r>
      <w:r w:rsidRPr="005F6EFA">
        <w:rPr>
          <w:rFonts w:ascii="Palatino Linotype" w:hAnsi="Palatino Linotype" w:cs="Arial"/>
          <w:sz w:val="24"/>
          <w:szCs w:val="24"/>
        </w:rPr>
        <w:t xml:space="preserve"> presentó a través del Sistema de Acceso a la Información Mexiquense, (</w:t>
      </w:r>
      <w:r w:rsidRPr="005F6EFA">
        <w:rPr>
          <w:rFonts w:ascii="Palatino Linotype" w:hAnsi="Palatino Linotype" w:cs="Arial"/>
          <w:b/>
          <w:sz w:val="24"/>
          <w:szCs w:val="24"/>
        </w:rPr>
        <w:t>SAIMEX)</w:t>
      </w:r>
      <w:r w:rsidRPr="005F6EFA">
        <w:rPr>
          <w:rFonts w:ascii="Palatino Linotype" w:hAnsi="Palatino Linotype" w:cs="Arial"/>
          <w:sz w:val="24"/>
          <w:szCs w:val="24"/>
        </w:rPr>
        <w:t xml:space="preserve">, ante </w:t>
      </w:r>
      <w:r w:rsidRPr="005F6EFA">
        <w:rPr>
          <w:rFonts w:ascii="Palatino Linotype" w:hAnsi="Palatino Linotype" w:cs="Arial"/>
          <w:b/>
          <w:sz w:val="24"/>
          <w:szCs w:val="24"/>
        </w:rPr>
        <w:t>el Sujeto Obligado</w:t>
      </w:r>
      <w:r w:rsidRPr="005F6EFA">
        <w:rPr>
          <w:rFonts w:ascii="Palatino Linotype" w:hAnsi="Palatino Linotype" w:cs="Arial"/>
          <w:sz w:val="24"/>
          <w:szCs w:val="24"/>
        </w:rPr>
        <w:t>, la</w:t>
      </w:r>
      <w:r w:rsidRPr="005F6EFA">
        <w:rPr>
          <w:rFonts w:ascii="Palatino Linotype" w:hAnsi="Palatino Linotype" w:cs="Arial"/>
          <w:sz w:val="24"/>
          <w:szCs w:val="24"/>
          <w:lang w:val="es-419"/>
        </w:rPr>
        <w:t>s</w:t>
      </w:r>
      <w:r w:rsidRPr="005F6EFA">
        <w:rPr>
          <w:rFonts w:ascii="Palatino Linotype" w:hAnsi="Palatino Linotype" w:cs="Arial"/>
          <w:sz w:val="24"/>
          <w:szCs w:val="24"/>
        </w:rPr>
        <w:t xml:space="preserve"> solicitudes de acceso a la información pública, registradas bajo los</w:t>
      </w:r>
      <w:r w:rsidR="00007288" w:rsidRPr="005F6EFA">
        <w:rPr>
          <w:rFonts w:ascii="Palatino Linotype" w:hAnsi="Palatino Linotype" w:cs="Arial"/>
          <w:sz w:val="24"/>
          <w:szCs w:val="24"/>
        </w:rPr>
        <w:t xml:space="preserve"> siguientes </w:t>
      </w:r>
      <w:r w:rsidRPr="005F6EFA">
        <w:rPr>
          <w:rFonts w:ascii="Palatino Linotype" w:hAnsi="Palatino Linotype" w:cs="Arial"/>
          <w:sz w:val="24"/>
          <w:szCs w:val="24"/>
        </w:rPr>
        <w:t>números de expediente</w:t>
      </w:r>
      <w:r w:rsidR="00007288" w:rsidRPr="005F6EFA">
        <w:rPr>
          <w:rFonts w:ascii="Palatino Linotype" w:hAnsi="Palatino Linotype" w:cs="Arial"/>
          <w:sz w:val="24"/>
          <w:szCs w:val="24"/>
        </w:rPr>
        <w:t>s</w:t>
      </w:r>
      <w:r w:rsidRPr="005F6EFA">
        <w:rPr>
          <w:rFonts w:ascii="Palatino Linotype" w:hAnsi="Palatino Linotype" w:cs="Arial"/>
          <w:sz w:val="24"/>
          <w:szCs w:val="24"/>
        </w:rPr>
        <w:t>:</w:t>
      </w:r>
    </w:p>
    <w:p w14:paraId="08FD3D13" w14:textId="77777777" w:rsidR="00853FE9" w:rsidRPr="005F6EFA" w:rsidRDefault="00853FE9" w:rsidP="009D7B21">
      <w:pPr>
        <w:spacing w:after="0" w:line="360" w:lineRule="auto"/>
        <w:jc w:val="both"/>
        <w:rPr>
          <w:rFonts w:ascii="Palatino Linotype" w:hAnsi="Palatino Linotype" w:cs="Arial"/>
          <w:sz w:val="24"/>
          <w:szCs w:val="24"/>
        </w:rPr>
      </w:pPr>
    </w:p>
    <w:tbl>
      <w:tblPr>
        <w:tblW w:w="994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2127"/>
        <w:gridCol w:w="1200"/>
        <w:gridCol w:w="6170"/>
      </w:tblGrid>
      <w:tr w:rsidR="00970D56" w:rsidRPr="005F6EFA" w14:paraId="05C5A0FD" w14:textId="77777777" w:rsidTr="00853FE9">
        <w:trPr>
          <w:trHeight w:val="300"/>
        </w:trPr>
        <w:tc>
          <w:tcPr>
            <w:tcW w:w="44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C802159" w14:textId="00CA0390" w:rsidR="00970D56" w:rsidRPr="005F6EFA" w:rsidRDefault="00970D56" w:rsidP="00CE0BFB">
            <w:pPr>
              <w:spacing w:after="0" w:line="240" w:lineRule="auto"/>
              <w:jc w:val="center"/>
              <w:rPr>
                <w:rFonts w:ascii="Palatino Linotype" w:eastAsia="Times New Roman" w:hAnsi="Palatino Linotype" w:cs="Times New Roman"/>
                <w:b/>
                <w:color w:val="FFFFFF" w:themeColor="background1"/>
                <w:sz w:val="18"/>
                <w:szCs w:val="18"/>
                <w:lang w:val="es-419" w:eastAsia="es-419"/>
              </w:rPr>
            </w:pPr>
            <w:r w:rsidRPr="005F6EFA">
              <w:rPr>
                <w:rFonts w:ascii="Palatino Linotype" w:eastAsia="Times New Roman" w:hAnsi="Palatino Linotype" w:cs="Times New Roman"/>
                <w:b/>
                <w:color w:val="FFFFFF" w:themeColor="background1"/>
                <w:sz w:val="18"/>
                <w:szCs w:val="18"/>
                <w:lang w:val="es-419" w:eastAsia="es-419"/>
              </w:rPr>
              <w:t>No.</w:t>
            </w:r>
          </w:p>
        </w:tc>
        <w:tc>
          <w:tcPr>
            <w:tcW w:w="21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0" w:type="dxa"/>
              <w:right w:w="0" w:type="dxa"/>
            </w:tcMar>
            <w:vAlign w:val="center"/>
          </w:tcPr>
          <w:p w14:paraId="1A8C3245" w14:textId="59675FDC" w:rsidR="00970D56" w:rsidRPr="005F6EFA" w:rsidRDefault="00970D56" w:rsidP="00CE0BFB">
            <w:pPr>
              <w:spacing w:after="0" w:line="240" w:lineRule="auto"/>
              <w:jc w:val="center"/>
              <w:rPr>
                <w:rFonts w:ascii="Palatino Linotype" w:eastAsia="Times New Roman" w:hAnsi="Palatino Linotype" w:cs="Times New Roman"/>
                <w:b/>
                <w:color w:val="FFFFFF" w:themeColor="background1"/>
                <w:sz w:val="18"/>
                <w:szCs w:val="18"/>
                <w:lang w:val="es-419" w:eastAsia="es-419"/>
              </w:rPr>
            </w:pPr>
            <w:r w:rsidRPr="005F6EFA">
              <w:rPr>
                <w:rFonts w:ascii="Palatino Linotype" w:eastAsia="Times New Roman" w:hAnsi="Palatino Linotype" w:cs="Times New Roman"/>
                <w:b/>
                <w:color w:val="FFFFFF" w:themeColor="background1"/>
                <w:sz w:val="18"/>
                <w:szCs w:val="18"/>
                <w:lang w:val="es-419" w:eastAsia="es-419"/>
              </w:rPr>
              <w:t>Número de solicitud de información</w:t>
            </w:r>
          </w:p>
        </w:tc>
        <w:tc>
          <w:tcPr>
            <w:tcW w:w="12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4036EB44" w14:textId="050D4431" w:rsidR="00970D56" w:rsidRPr="005F6EFA" w:rsidRDefault="00970D56" w:rsidP="00DC06F6">
            <w:pPr>
              <w:spacing w:after="0" w:line="240" w:lineRule="auto"/>
              <w:jc w:val="center"/>
              <w:rPr>
                <w:rFonts w:ascii="Palatino Linotype" w:eastAsia="Times New Roman" w:hAnsi="Palatino Linotype" w:cs="Times New Roman"/>
                <w:b/>
                <w:color w:val="FFFFFF" w:themeColor="background1"/>
                <w:sz w:val="18"/>
                <w:szCs w:val="18"/>
                <w:lang w:val="es-419" w:eastAsia="es-419"/>
              </w:rPr>
            </w:pPr>
            <w:r w:rsidRPr="005F6EFA">
              <w:rPr>
                <w:rFonts w:ascii="Palatino Linotype" w:eastAsia="Times New Roman" w:hAnsi="Palatino Linotype" w:cs="Times New Roman"/>
                <w:b/>
                <w:color w:val="FFFFFF" w:themeColor="background1"/>
                <w:sz w:val="18"/>
                <w:szCs w:val="18"/>
                <w:lang w:val="es-419" w:eastAsia="es-419"/>
              </w:rPr>
              <w:t>Numero de Recurso de Revisión</w:t>
            </w:r>
          </w:p>
        </w:tc>
        <w:tc>
          <w:tcPr>
            <w:tcW w:w="6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0F7139DE" w14:textId="16C28A0E" w:rsidR="00970D56" w:rsidRPr="005F6EFA" w:rsidRDefault="00970D56" w:rsidP="00DC06F6">
            <w:pPr>
              <w:spacing w:after="0" w:line="240" w:lineRule="auto"/>
              <w:jc w:val="center"/>
              <w:rPr>
                <w:rFonts w:ascii="Palatino Linotype" w:eastAsia="Times New Roman" w:hAnsi="Palatino Linotype" w:cs="Times New Roman"/>
                <w:b/>
                <w:color w:val="FFFFFF" w:themeColor="background1"/>
                <w:sz w:val="18"/>
                <w:szCs w:val="18"/>
                <w:lang w:val="es-419" w:eastAsia="es-419"/>
              </w:rPr>
            </w:pPr>
            <w:r w:rsidRPr="005F6EFA">
              <w:rPr>
                <w:rFonts w:ascii="Palatino Linotype" w:eastAsia="Times New Roman" w:hAnsi="Palatino Linotype" w:cs="Times New Roman"/>
                <w:b/>
                <w:color w:val="FFFFFF" w:themeColor="background1"/>
                <w:sz w:val="18"/>
                <w:szCs w:val="18"/>
                <w:lang w:val="es-419" w:eastAsia="es-419"/>
              </w:rPr>
              <w:t>Textos de las solicitudes de información</w:t>
            </w:r>
          </w:p>
        </w:tc>
      </w:tr>
      <w:tr w:rsidR="00970D56" w:rsidRPr="005F6EFA" w14:paraId="30FF8B89" w14:textId="7E76C545" w:rsidTr="00853FE9">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58DCD6E8" w14:textId="77777777" w:rsidR="00853FE9" w:rsidRPr="005F6EFA" w:rsidRDefault="00853FE9" w:rsidP="00CE0BFB">
            <w:pPr>
              <w:spacing w:after="0" w:line="240" w:lineRule="auto"/>
              <w:jc w:val="center"/>
              <w:rPr>
                <w:rFonts w:ascii="Palatino Linotype" w:eastAsia="Times New Roman" w:hAnsi="Palatino Linotype" w:cs="Times New Roman"/>
                <w:color w:val="000000"/>
                <w:sz w:val="18"/>
                <w:szCs w:val="18"/>
                <w:lang w:val="es-419" w:eastAsia="es-419"/>
              </w:rPr>
            </w:pPr>
          </w:p>
          <w:p w14:paraId="3ADBC86D" w14:textId="77777777" w:rsidR="00970D56" w:rsidRPr="005F6EFA" w:rsidRDefault="00970D56" w:rsidP="00CE0BFB">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1</w:t>
            </w:r>
          </w:p>
          <w:p w14:paraId="1CA4CDD9" w14:textId="77777777" w:rsidR="00853FE9" w:rsidRPr="005F6EFA" w:rsidRDefault="00853FE9" w:rsidP="00CE0BFB">
            <w:pPr>
              <w:spacing w:after="0" w:line="240" w:lineRule="auto"/>
              <w:jc w:val="center"/>
              <w:rPr>
                <w:rFonts w:ascii="Palatino Linotype" w:eastAsia="Times New Roman" w:hAnsi="Palatino Linotype" w:cs="Times New Roman"/>
                <w:color w:val="000000"/>
                <w:sz w:val="18"/>
                <w:szCs w:val="18"/>
                <w:lang w:val="es-419" w:eastAsia="es-419"/>
              </w:rPr>
            </w:pPr>
          </w:p>
          <w:p w14:paraId="7979C5E9" w14:textId="77777777" w:rsidR="00853FE9" w:rsidRPr="005F6EFA" w:rsidRDefault="00853FE9" w:rsidP="00CE0BFB">
            <w:pPr>
              <w:spacing w:after="0" w:line="240" w:lineRule="auto"/>
              <w:jc w:val="center"/>
              <w:rPr>
                <w:rFonts w:ascii="Palatino Linotype" w:eastAsia="Times New Roman" w:hAnsi="Palatino Linotype" w:cs="Times New Roman"/>
                <w:color w:val="000000"/>
                <w:sz w:val="18"/>
                <w:szCs w:val="18"/>
                <w:lang w:val="es-419" w:eastAsia="es-419"/>
              </w:rPr>
            </w:pPr>
          </w:p>
          <w:p w14:paraId="4FAA71CE" w14:textId="77777777" w:rsidR="00853FE9" w:rsidRPr="005F6EFA" w:rsidRDefault="00853FE9" w:rsidP="00CE0BFB">
            <w:pPr>
              <w:spacing w:after="0" w:line="240" w:lineRule="auto"/>
              <w:jc w:val="center"/>
              <w:rPr>
                <w:rFonts w:ascii="Palatino Linotype" w:eastAsia="Times New Roman" w:hAnsi="Palatino Linotype" w:cs="Times New Roman"/>
                <w:color w:val="000000"/>
                <w:sz w:val="18"/>
                <w:szCs w:val="18"/>
                <w:lang w:val="es-419" w:eastAsia="es-419"/>
              </w:rPr>
            </w:pPr>
          </w:p>
          <w:p w14:paraId="5F825319" w14:textId="1C584FCE" w:rsidR="00853FE9" w:rsidRPr="005F6EFA" w:rsidRDefault="00853FE9" w:rsidP="00CE0BFB">
            <w:pPr>
              <w:spacing w:after="0" w:line="240" w:lineRule="auto"/>
              <w:jc w:val="center"/>
              <w:rPr>
                <w:rFonts w:ascii="Palatino Linotype" w:eastAsia="Times New Roman" w:hAnsi="Palatino Linotype" w:cs="Times New Roman"/>
                <w:color w:val="000000"/>
                <w:sz w:val="18"/>
                <w:szCs w:val="18"/>
                <w:lang w:val="es-419" w:eastAsia="es-419"/>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D134E9E" w14:textId="77777777" w:rsidR="00853FE9" w:rsidRPr="005F6EFA" w:rsidRDefault="00853FE9" w:rsidP="00853FE9">
            <w:pPr>
              <w:spacing w:after="0" w:line="240" w:lineRule="auto"/>
              <w:jc w:val="center"/>
              <w:rPr>
                <w:rFonts w:ascii="Palatino Linotype" w:hAnsi="Palatino Linotype" w:cs="Arial"/>
                <w:sz w:val="18"/>
                <w:szCs w:val="18"/>
              </w:rPr>
            </w:pPr>
          </w:p>
          <w:p w14:paraId="5CFB0606" w14:textId="77777777" w:rsidR="00970D56" w:rsidRPr="005F6EFA" w:rsidRDefault="002E3256" w:rsidP="00853FE9">
            <w:pPr>
              <w:spacing w:after="0" w:line="240" w:lineRule="auto"/>
              <w:jc w:val="center"/>
              <w:rPr>
                <w:rFonts w:ascii="Palatino Linotype" w:hAnsi="Palatino Linotype" w:cs="Arial"/>
                <w:sz w:val="18"/>
                <w:szCs w:val="18"/>
              </w:rPr>
            </w:pPr>
            <w:hyperlink r:id="rId8" w:history="1">
              <w:r w:rsidR="00970D56" w:rsidRPr="005F6EFA">
                <w:rPr>
                  <w:rFonts w:ascii="Palatino Linotype" w:hAnsi="Palatino Linotype"/>
                  <w:sz w:val="18"/>
                  <w:szCs w:val="18"/>
                </w:rPr>
                <w:t>00331/TEQUIXQU/IP/2022</w:t>
              </w:r>
            </w:hyperlink>
          </w:p>
          <w:p w14:paraId="25230D1E" w14:textId="77777777" w:rsidR="00853FE9" w:rsidRPr="005F6EFA" w:rsidRDefault="00853FE9" w:rsidP="00853FE9">
            <w:pPr>
              <w:spacing w:after="0" w:line="240" w:lineRule="auto"/>
              <w:jc w:val="center"/>
              <w:rPr>
                <w:rFonts w:ascii="Palatino Linotype" w:hAnsi="Palatino Linotype" w:cs="Arial"/>
                <w:sz w:val="18"/>
                <w:szCs w:val="18"/>
              </w:rPr>
            </w:pPr>
          </w:p>
          <w:p w14:paraId="4CBAF1D1" w14:textId="77777777" w:rsidR="00853FE9" w:rsidRPr="005F6EFA" w:rsidRDefault="00853FE9" w:rsidP="00853FE9">
            <w:pPr>
              <w:spacing w:after="0" w:line="240" w:lineRule="auto"/>
              <w:jc w:val="center"/>
              <w:rPr>
                <w:rFonts w:ascii="Palatino Linotype" w:hAnsi="Palatino Linotype" w:cs="Arial"/>
                <w:sz w:val="18"/>
                <w:szCs w:val="18"/>
              </w:rPr>
            </w:pPr>
          </w:p>
          <w:p w14:paraId="00114137" w14:textId="3A226E70" w:rsidR="00853FE9" w:rsidRPr="005F6EFA" w:rsidRDefault="00853FE9" w:rsidP="00853FE9">
            <w:pPr>
              <w:spacing w:after="0" w:line="240" w:lineRule="auto"/>
              <w:jc w:val="center"/>
              <w:rPr>
                <w:rFonts w:ascii="Palatino Linotype" w:hAnsi="Palatino Linotype" w:cs="Arial"/>
                <w:sz w:val="18"/>
                <w:szCs w:val="18"/>
              </w:rPr>
            </w:pPr>
          </w:p>
        </w:tc>
        <w:tc>
          <w:tcPr>
            <w:tcW w:w="1200" w:type="dxa"/>
            <w:tcBorders>
              <w:top w:val="single" w:sz="4" w:space="0" w:color="auto"/>
              <w:left w:val="single" w:sz="4" w:space="0" w:color="auto"/>
              <w:bottom w:val="single" w:sz="4" w:space="0" w:color="auto"/>
              <w:right w:val="single" w:sz="4" w:space="0" w:color="auto"/>
            </w:tcBorders>
            <w:vAlign w:val="center"/>
          </w:tcPr>
          <w:p w14:paraId="09729D90" w14:textId="77777777" w:rsidR="00853FE9" w:rsidRPr="005F6EFA" w:rsidRDefault="00853FE9" w:rsidP="00853FE9">
            <w:pPr>
              <w:spacing w:after="0" w:line="240" w:lineRule="auto"/>
              <w:jc w:val="center"/>
              <w:rPr>
                <w:rFonts w:ascii="Palatino Linotype" w:hAnsi="Palatino Linotype"/>
                <w:sz w:val="18"/>
                <w:szCs w:val="18"/>
              </w:rPr>
            </w:pPr>
          </w:p>
          <w:p w14:paraId="57193DC3" w14:textId="77777777" w:rsidR="00970D56" w:rsidRPr="005F6EFA" w:rsidRDefault="002E3256" w:rsidP="00853FE9">
            <w:pPr>
              <w:spacing w:after="0" w:line="240" w:lineRule="auto"/>
              <w:jc w:val="center"/>
              <w:rPr>
                <w:rFonts w:ascii="Palatino Linotype" w:hAnsi="Palatino Linotype"/>
                <w:sz w:val="18"/>
                <w:szCs w:val="18"/>
              </w:rPr>
            </w:pPr>
            <w:hyperlink r:id="rId9" w:tgtFrame="_blank" w:history="1">
              <w:r w:rsidR="00970D56" w:rsidRPr="005F6EFA">
                <w:rPr>
                  <w:rFonts w:ascii="Palatino Linotype" w:hAnsi="Palatino Linotype"/>
                  <w:sz w:val="18"/>
                  <w:szCs w:val="18"/>
                </w:rPr>
                <w:t>00060/2023</w:t>
              </w:r>
            </w:hyperlink>
          </w:p>
          <w:p w14:paraId="7E634438" w14:textId="77777777" w:rsidR="00853FE9" w:rsidRPr="005F6EFA" w:rsidRDefault="00853FE9" w:rsidP="00853FE9">
            <w:pPr>
              <w:spacing w:after="0" w:line="240" w:lineRule="auto"/>
              <w:jc w:val="center"/>
              <w:rPr>
                <w:rFonts w:ascii="Palatino Linotype" w:hAnsi="Palatino Linotype"/>
                <w:sz w:val="18"/>
                <w:szCs w:val="18"/>
              </w:rPr>
            </w:pPr>
          </w:p>
          <w:p w14:paraId="413D0524" w14:textId="77777777" w:rsidR="00853FE9" w:rsidRPr="005F6EFA" w:rsidRDefault="00853FE9" w:rsidP="00853FE9">
            <w:pPr>
              <w:spacing w:after="0" w:line="240" w:lineRule="auto"/>
              <w:jc w:val="center"/>
              <w:rPr>
                <w:rFonts w:ascii="Palatino Linotype" w:hAnsi="Palatino Linotype"/>
                <w:sz w:val="18"/>
                <w:szCs w:val="18"/>
              </w:rPr>
            </w:pPr>
          </w:p>
          <w:p w14:paraId="286BF8C0" w14:textId="5478A0F3" w:rsidR="00853FE9" w:rsidRPr="005F6EFA" w:rsidRDefault="00853FE9" w:rsidP="00853FE9">
            <w:pPr>
              <w:spacing w:after="0" w:line="240" w:lineRule="auto"/>
              <w:jc w:val="center"/>
              <w:rPr>
                <w:rFonts w:ascii="Palatino Linotype" w:hAnsi="Palatino Linotype"/>
                <w:sz w:val="18"/>
                <w:szCs w:val="18"/>
              </w:rPr>
            </w:pPr>
          </w:p>
        </w:tc>
        <w:tc>
          <w:tcPr>
            <w:tcW w:w="6170" w:type="dxa"/>
            <w:tcBorders>
              <w:top w:val="single" w:sz="4" w:space="0" w:color="auto"/>
              <w:left w:val="single" w:sz="4" w:space="0" w:color="auto"/>
              <w:bottom w:val="single" w:sz="4" w:space="0" w:color="auto"/>
            </w:tcBorders>
            <w:vAlign w:val="center"/>
          </w:tcPr>
          <w:p w14:paraId="2D7AF60F" w14:textId="76139431" w:rsidR="00970D56" w:rsidRPr="005F6EFA" w:rsidRDefault="00970D56" w:rsidP="00DC06F6">
            <w:pPr>
              <w:spacing w:after="0" w:line="240" w:lineRule="auto"/>
              <w:jc w:val="both"/>
              <w:rPr>
                <w:rFonts w:ascii="Palatino Linotype" w:hAnsi="Palatino Linotype"/>
                <w:i/>
                <w:color w:val="000000"/>
                <w:sz w:val="18"/>
                <w:szCs w:val="18"/>
                <w:lang w:val="es-419"/>
              </w:rPr>
            </w:pPr>
            <w:r w:rsidRPr="005F6EFA">
              <w:rPr>
                <w:rFonts w:ascii="Palatino Linotype" w:hAnsi="Palatino Linotype"/>
                <w:i/>
                <w:color w:val="000000"/>
                <w:sz w:val="18"/>
                <w:szCs w:val="18"/>
                <w:lang w:val="es-419"/>
              </w:rPr>
              <w:lastRenderedPageBreak/>
              <w:t>“</w:t>
            </w:r>
            <w:r w:rsidRPr="005F6EFA">
              <w:rPr>
                <w:rFonts w:ascii="Palatino Linotype" w:hAnsi="Palatino Linotype"/>
                <w:i/>
                <w:color w:val="000000"/>
                <w:sz w:val="18"/>
                <w:szCs w:val="18"/>
              </w:rPr>
              <w:t xml:space="preserve">SOLICITAMOS INFORMACIÓN QUE CONTENGA 1) CONTRATO O FORMATO DE ALTA AL SERVICIO 2) NOMBRAMIENTO 3) PRESTACIONES OTORGADAS 4) DOCUMENTO DE CONTROL O </w:t>
            </w:r>
            <w:r w:rsidRPr="005F6EFA">
              <w:rPr>
                <w:rFonts w:ascii="Palatino Linotype" w:hAnsi="Palatino Linotype"/>
                <w:i/>
                <w:color w:val="000000"/>
                <w:sz w:val="18"/>
                <w:szCs w:val="18"/>
              </w:rPr>
              <w:lastRenderedPageBreak/>
              <w:t>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de Administracion</w:t>
            </w:r>
            <w:r w:rsidRPr="005F6EFA">
              <w:rPr>
                <w:rFonts w:ascii="Palatino Linotype" w:hAnsi="Palatino Linotype"/>
                <w:i/>
                <w:color w:val="000000"/>
                <w:sz w:val="18"/>
                <w:szCs w:val="18"/>
                <w:lang w:val="es-419"/>
              </w:rPr>
              <w:t>”</w:t>
            </w:r>
          </w:p>
        </w:tc>
      </w:tr>
      <w:tr w:rsidR="000A4CC9" w:rsidRPr="005F6EFA" w14:paraId="4038B3A3" w14:textId="613E5904"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0AB497A4" w14:textId="02FA5C9F"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lastRenderedPageBreak/>
              <w:t>2</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698D538" w14:textId="1EF5F570"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10" w:history="1">
              <w:r w:rsidR="000A4CC9" w:rsidRPr="005F6EFA">
                <w:rPr>
                  <w:rFonts w:ascii="Palatino Linotype" w:hAnsi="Palatino Linotype"/>
                  <w:sz w:val="18"/>
                  <w:szCs w:val="18"/>
                </w:rPr>
                <w:t>0033</w:t>
              </w:r>
              <w:r w:rsidR="000A4CC9" w:rsidRPr="005F6EFA">
                <w:rPr>
                  <w:rFonts w:ascii="Palatino Linotype" w:hAnsi="Palatino Linotype"/>
                  <w:sz w:val="18"/>
                  <w:szCs w:val="18"/>
                  <w:lang w:val="es-419"/>
                </w:rPr>
                <w:t>0</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1D83FE07" w14:textId="029B19E4" w:rsidR="000A4CC9" w:rsidRPr="005F6EFA" w:rsidRDefault="002E3256" w:rsidP="00DC06F6">
            <w:pPr>
              <w:spacing w:after="0" w:line="240" w:lineRule="auto"/>
              <w:jc w:val="center"/>
              <w:rPr>
                <w:rFonts w:ascii="Palatino Linotype" w:hAnsi="Palatino Linotype"/>
                <w:color w:val="000000"/>
                <w:sz w:val="18"/>
                <w:szCs w:val="18"/>
              </w:rPr>
            </w:pPr>
            <w:hyperlink r:id="rId11" w:tgtFrame="_blank" w:history="1">
              <w:r w:rsidR="000A4CC9" w:rsidRPr="005F6EFA">
                <w:rPr>
                  <w:rFonts w:ascii="Palatino Linotype" w:hAnsi="Palatino Linotype"/>
                  <w:sz w:val="18"/>
                  <w:szCs w:val="18"/>
                </w:rPr>
                <w:t>0006</w:t>
              </w:r>
              <w:r w:rsidR="000A4CC9" w:rsidRPr="005F6EFA">
                <w:rPr>
                  <w:rFonts w:ascii="Palatino Linotype" w:hAnsi="Palatino Linotype"/>
                  <w:sz w:val="18"/>
                  <w:szCs w:val="18"/>
                  <w:lang w:val="es-419"/>
                </w:rPr>
                <w:t>1</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tcBorders>
            <w:vAlign w:val="center"/>
          </w:tcPr>
          <w:p w14:paraId="2FE9D7CE" w14:textId="2A59B691"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 de Obras Públicas</w:t>
            </w:r>
          </w:p>
        </w:tc>
      </w:tr>
      <w:tr w:rsidR="000A4CC9" w:rsidRPr="005F6EFA" w14:paraId="57F727ED" w14:textId="3908BC26"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62FC352E" w14:textId="59BFEE84"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A505C70" w14:textId="4EE95F8C"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12" w:history="1">
              <w:r w:rsidR="000A4CC9" w:rsidRPr="005F6EFA">
                <w:rPr>
                  <w:rFonts w:ascii="Palatino Linotype" w:hAnsi="Palatino Linotype"/>
                  <w:sz w:val="18"/>
                  <w:szCs w:val="18"/>
                </w:rPr>
                <w:t>003</w:t>
              </w:r>
              <w:r w:rsidR="000A4CC9" w:rsidRPr="005F6EFA">
                <w:rPr>
                  <w:rFonts w:ascii="Palatino Linotype" w:hAnsi="Palatino Linotype"/>
                  <w:sz w:val="18"/>
                  <w:szCs w:val="18"/>
                  <w:lang w:val="es-419"/>
                </w:rPr>
                <w:t>24</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1C444D84" w14:textId="0BFED202" w:rsidR="000A4CC9" w:rsidRPr="005F6EFA" w:rsidRDefault="002E3256" w:rsidP="00DC06F6">
            <w:pPr>
              <w:spacing w:after="0" w:line="240" w:lineRule="auto"/>
              <w:jc w:val="center"/>
              <w:rPr>
                <w:rFonts w:ascii="Palatino Linotype" w:hAnsi="Palatino Linotype"/>
                <w:color w:val="000000"/>
                <w:sz w:val="18"/>
                <w:szCs w:val="18"/>
              </w:rPr>
            </w:pPr>
            <w:hyperlink r:id="rId13" w:tgtFrame="_blank" w:history="1">
              <w:r w:rsidR="000A4CC9" w:rsidRPr="005F6EFA">
                <w:rPr>
                  <w:rFonts w:ascii="Palatino Linotype" w:hAnsi="Palatino Linotype"/>
                  <w:sz w:val="18"/>
                  <w:szCs w:val="18"/>
                </w:rPr>
                <w:t>0006</w:t>
              </w:r>
              <w:r w:rsidR="000A4CC9" w:rsidRPr="005F6EFA">
                <w:rPr>
                  <w:rFonts w:ascii="Palatino Linotype" w:hAnsi="Palatino Linotype"/>
                  <w:sz w:val="18"/>
                  <w:szCs w:val="18"/>
                  <w:lang w:val="es-419"/>
                </w:rPr>
                <w:t>2</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tcBorders>
            <w:vAlign w:val="center"/>
          </w:tcPr>
          <w:p w14:paraId="1F26CE21" w14:textId="57E40A28"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de Bienestar Social</w:t>
            </w:r>
          </w:p>
        </w:tc>
      </w:tr>
      <w:tr w:rsidR="000A4CC9" w:rsidRPr="005F6EFA" w14:paraId="3287E2C2"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1688337D" w14:textId="78EB5980"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4</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22C07F3" w14:textId="4B753559"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14" w:history="1">
              <w:r w:rsidR="000A4CC9" w:rsidRPr="005F6EFA">
                <w:rPr>
                  <w:rFonts w:ascii="Palatino Linotype" w:hAnsi="Palatino Linotype"/>
                  <w:sz w:val="18"/>
                  <w:szCs w:val="18"/>
                </w:rPr>
                <w:t>003</w:t>
              </w:r>
              <w:r w:rsidR="000A4CC9" w:rsidRPr="005F6EFA">
                <w:rPr>
                  <w:rFonts w:ascii="Palatino Linotype" w:hAnsi="Palatino Linotype"/>
                  <w:sz w:val="18"/>
                  <w:szCs w:val="18"/>
                  <w:lang w:val="es-419"/>
                </w:rPr>
                <w:t>22</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59FBADC0" w14:textId="7147A684" w:rsidR="000A4CC9" w:rsidRPr="005F6EFA" w:rsidRDefault="002E3256" w:rsidP="00DC06F6">
            <w:pPr>
              <w:spacing w:after="0" w:line="240" w:lineRule="auto"/>
              <w:jc w:val="center"/>
              <w:rPr>
                <w:rFonts w:ascii="Palatino Linotype" w:hAnsi="Palatino Linotype"/>
                <w:color w:val="000000"/>
                <w:sz w:val="18"/>
                <w:szCs w:val="18"/>
              </w:rPr>
            </w:pPr>
            <w:hyperlink r:id="rId15" w:tgtFrame="_blank" w:history="1">
              <w:r w:rsidR="000A4CC9" w:rsidRPr="005F6EFA">
                <w:rPr>
                  <w:rFonts w:ascii="Palatino Linotype" w:hAnsi="Palatino Linotype"/>
                  <w:sz w:val="18"/>
                  <w:szCs w:val="18"/>
                </w:rPr>
                <w:t>0006</w:t>
              </w:r>
              <w:r w:rsidR="000A4CC9" w:rsidRPr="005F6EFA">
                <w:rPr>
                  <w:rFonts w:ascii="Palatino Linotype" w:hAnsi="Palatino Linotype"/>
                  <w:sz w:val="18"/>
                  <w:szCs w:val="18"/>
                  <w:lang w:val="es-419"/>
                </w:rPr>
                <w:t>3</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tcBorders>
            <w:vAlign w:val="center"/>
          </w:tcPr>
          <w:p w14:paraId="6E3997F7" w14:textId="175F2559"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de Educacion y Cultura</w:t>
            </w:r>
          </w:p>
        </w:tc>
      </w:tr>
      <w:tr w:rsidR="000A4CC9" w:rsidRPr="005F6EFA" w14:paraId="53C3D578"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07D9FE71" w14:textId="52953FE2"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5</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102F3C4" w14:textId="5AFE0DFB"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16" w:history="1">
              <w:r w:rsidR="000A4CC9" w:rsidRPr="005F6EFA">
                <w:rPr>
                  <w:rFonts w:ascii="Palatino Linotype" w:hAnsi="Palatino Linotype"/>
                  <w:sz w:val="18"/>
                  <w:szCs w:val="18"/>
                </w:rPr>
                <w:t>003</w:t>
              </w:r>
              <w:r w:rsidR="000A4CC9" w:rsidRPr="005F6EFA">
                <w:rPr>
                  <w:rFonts w:ascii="Palatino Linotype" w:hAnsi="Palatino Linotype"/>
                  <w:sz w:val="18"/>
                  <w:szCs w:val="18"/>
                  <w:lang w:val="es-419"/>
                </w:rPr>
                <w:t>20</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3396D7D5" w14:textId="7CD48CBE" w:rsidR="000A4CC9" w:rsidRPr="005F6EFA" w:rsidRDefault="002E3256" w:rsidP="00DC06F6">
            <w:pPr>
              <w:spacing w:after="0" w:line="240" w:lineRule="auto"/>
              <w:jc w:val="center"/>
              <w:rPr>
                <w:rFonts w:ascii="Palatino Linotype" w:hAnsi="Palatino Linotype"/>
                <w:color w:val="000000"/>
                <w:sz w:val="18"/>
                <w:szCs w:val="18"/>
              </w:rPr>
            </w:pPr>
            <w:hyperlink r:id="rId17" w:tgtFrame="_blank" w:history="1">
              <w:r w:rsidR="000A4CC9" w:rsidRPr="005F6EFA">
                <w:rPr>
                  <w:rFonts w:ascii="Palatino Linotype" w:hAnsi="Palatino Linotype"/>
                  <w:sz w:val="18"/>
                  <w:szCs w:val="18"/>
                </w:rPr>
                <w:t>0006</w:t>
              </w:r>
              <w:r w:rsidR="000A4CC9" w:rsidRPr="005F6EFA">
                <w:rPr>
                  <w:rFonts w:ascii="Palatino Linotype" w:hAnsi="Palatino Linotype"/>
                  <w:sz w:val="18"/>
                  <w:szCs w:val="18"/>
                  <w:lang w:val="es-419"/>
                </w:rPr>
                <w:t>4</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794E8150" w14:textId="214307EB"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 xml:space="preserve">SOLICITAMOS INFORMACIÓN QUE CONTENGA 1) CONTRATO O FORMATO DE ALTA AL SERVICIO 2) NOMBRAMIENTO 3) PRESTACIONES OTORGADAS 4) DOCUMENTO DE CONTROL O DOCUMENTO QUE COMPRUEBEN QUE CUMPLIÓ CON LOS REQUISITOS PARA INGRESAR AL SERVICIO PÚBLICO EN TÉRMINOS </w:t>
            </w:r>
            <w:r w:rsidRPr="005F6EFA">
              <w:rPr>
                <w:rFonts w:ascii="Palatino Linotype" w:hAnsi="Palatino Linotype"/>
                <w:i/>
                <w:color w:val="000000"/>
                <w:sz w:val="18"/>
                <w:szCs w:val="18"/>
              </w:rPr>
              <w:lastRenderedPageBreak/>
              <w:t>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de atencion a la mujer y diversidad sexua</w:t>
            </w:r>
          </w:p>
        </w:tc>
      </w:tr>
      <w:tr w:rsidR="000A4CC9" w:rsidRPr="005F6EFA" w14:paraId="75A154CC"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1AE13CBB" w14:textId="7152A93D"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4DE38722" w14:textId="60C103F7"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18" w:history="1">
              <w:r w:rsidR="000A4CC9" w:rsidRPr="005F6EFA">
                <w:rPr>
                  <w:rFonts w:ascii="Palatino Linotype" w:hAnsi="Palatino Linotype"/>
                  <w:sz w:val="18"/>
                  <w:szCs w:val="18"/>
                </w:rPr>
                <w:t>003</w:t>
              </w:r>
              <w:r w:rsidR="000A4CC9" w:rsidRPr="005F6EFA">
                <w:rPr>
                  <w:rFonts w:ascii="Palatino Linotype" w:hAnsi="Palatino Linotype"/>
                  <w:sz w:val="18"/>
                  <w:szCs w:val="18"/>
                  <w:lang w:val="es-419"/>
                </w:rPr>
                <w:t>17</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660E5E08" w14:textId="72ACCA1C" w:rsidR="000A4CC9" w:rsidRPr="005F6EFA" w:rsidRDefault="002E3256" w:rsidP="00DC06F6">
            <w:pPr>
              <w:spacing w:after="0" w:line="240" w:lineRule="auto"/>
              <w:jc w:val="center"/>
              <w:rPr>
                <w:rFonts w:ascii="Palatino Linotype" w:hAnsi="Palatino Linotype"/>
                <w:color w:val="000000"/>
                <w:sz w:val="18"/>
                <w:szCs w:val="18"/>
              </w:rPr>
            </w:pPr>
            <w:hyperlink r:id="rId19" w:tgtFrame="_blank" w:history="1">
              <w:r w:rsidR="000A4CC9" w:rsidRPr="005F6EFA">
                <w:rPr>
                  <w:rFonts w:ascii="Palatino Linotype" w:hAnsi="Palatino Linotype"/>
                  <w:sz w:val="18"/>
                  <w:szCs w:val="18"/>
                </w:rPr>
                <w:t>0006</w:t>
              </w:r>
              <w:r w:rsidR="000A4CC9" w:rsidRPr="005F6EFA">
                <w:rPr>
                  <w:rFonts w:ascii="Palatino Linotype" w:hAnsi="Palatino Linotype"/>
                  <w:sz w:val="18"/>
                  <w:szCs w:val="18"/>
                  <w:lang w:val="es-419"/>
                </w:rPr>
                <w:t>5</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2CC3FBD8" w14:textId="73821C5B"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Presidenta del DIF</w:t>
            </w:r>
          </w:p>
        </w:tc>
      </w:tr>
      <w:tr w:rsidR="000A4CC9" w:rsidRPr="005F6EFA" w14:paraId="1C210CF2"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493F1350" w14:textId="51241DCF"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7</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13D4D1FC" w14:textId="006A3703"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20" w:history="1">
              <w:r w:rsidR="000A4CC9" w:rsidRPr="005F6EFA">
                <w:rPr>
                  <w:rFonts w:ascii="Palatino Linotype" w:hAnsi="Palatino Linotype"/>
                  <w:sz w:val="18"/>
                  <w:szCs w:val="18"/>
                </w:rPr>
                <w:t>00</w:t>
              </w:r>
              <w:r w:rsidR="000A4CC9" w:rsidRPr="005F6EFA">
                <w:rPr>
                  <w:rFonts w:ascii="Palatino Linotype" w:hAnsi="Palatino Linotype"/>
                  <w:sz w:val="18"/>
                  <w:szCs w:val="18"/>
                  <w:lang w:val="es-419"/>
                </w:rPr>
                <w:t>245</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6773F01F" w14:textId="24D06812" w:rsidR="000A4CC9" w:rsidRPr="005F6EFA" w:rsidRDefault="002E3256" w:rsidP="00DC06F6">
            <w:pPr>
              <w:spacing w:after="0" w:line="240" w:lineRule="auto"/>
              <w:jc w:val="center"/>
              <w:rPr>
                <w:rFonts w:ascii="Palatino Linotype" w:hAnsi="Palatino Linotype"/>
                <w:color w:val="000000"/>
                <w:sz w:val="18"/>
                <w:szCs w:val="18"/>
              </w:rPr>
            </w:pPr>
            <w:hyperlink r:id="rId21" w:tgtFrame="_blank" w:history="1">
              <w:r w:rsidR="000A4CC9" w:rsidRPr="005F6EFA">
                <w:rPr>
                  <w:rFonts w:ascii="Palatino Linotype" w:hAnsi="Palatino Linotype"/>
                  <w:sz w:val="18"/>
                  <w:szCs w:val="18"/>
                </w:rPr>
                <w:t>000</w:t>
              </w:r>
              <w:r w:rsidR="000A4CC9" w:rsidRPr="005F6EFA">
                <w:rPr>
                  <w:rFonts w:ascii="Palatino Linotype" w:hAnsi="Palatino Linotype"/>
                  <w:sz w:val="18"/>
                  <w:szCs w:val="18"/>
                  <w:lang w:val="es-419"/>
                </w:rPr>
                <w:t>77</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668875EE" w14:textId="1749C4A7"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Jefe de la Unidad Administrativa de Tlapanaloya</w:t>
            </w:r>
          </w:p>
        </w:tc>
      </w:tr>
      <w:tr w:rsidR="000A4CC9" w:rsidRPr="005F6EFA" w14:paraId="0CA16D34"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3AFA5F74" w14:textId="01C497D0"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8</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322CC02E" w14:textId="15B404D9"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22" w:history="1">
              <w:r w:rsidR="000A4CC9" w:rsidRPr="005F6EFA">
                <w:rPr>
                  <w:rFonts w:ascii="Palatino Linotype" w:hAnsi="Palatino Linotype"/>
                  <w:sz w:val="18"/>
                  <w:szCs w:val="18"/>
                </w:rPr>
                <w:t>00</w:t>
              </w:r>
              <w:r w:rsidR="000A4CC9" w:rsidRPr="005F6EFA">
                <w:rPr>
                  <w:rFonts w:ascii="Palatino Linotype" w:hAnsi="Palatino Linotype"/>
                  <w:sz w:val="18"/>
                  <w:szCs w:val="18"/>
                  <w:lang w:val="es-419"/>
                </w:rPr>
                <w:t>244</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6D5A74A6" w14:textId="380FB99E" w:rsidR="000A4CC9" w:rsidRPr="005F6EFA" w:rsidRDefault="002E3256" w:rsidP="00DC06F6">
            <w:pPr>
              <w:spacing w:after="0" w:line="240" w:lineRule="auto"/>
              <w:jc w:val="center"/>
              <w:rPr>
                <w:rFonts w:ascii="Palatino Linotype" w:hAnsi="Palatino Linotype"/>
                <w:color w:val="000000"/>
                <w:sz w:val="18"/>
                <w:szCs w:val="18"/>
              </w:rPr>
            </w:pPr>
            <w:hyperlink r:id="rId23" w:tgtFrame="_blank" w:history="1">
              <w:r w:rsidR="000A4CC9" w:rsidRPr="005F6EFA">
                <w:rPr>
                  <w:rFonts w:ascii="Palatino Linotype" w:hAnsi="Palatino Linotype"/>
                  <w:sz w:val="18"/>
                  <w:szCs w:val="18"/>
                </w:rPr>
                <w:t>000</w:t>
              </w:r>
              <w:r w:rsidR="000A4CC9" w:rsidRPr="005F6EFA">
                <w:rPr>
                  <w:rFonts w:ascii="Palatino Linotype" w:hAnsi="Palatino Linotype"/>
                  <w:sz w:val="18"/>
                  <w:szCs w:val="18"/>
                  <w:lang w:val="es-419"/>
                </w:rPr>
                <w:t>78</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79D572C8" w14:textId="708E68E4"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Jefe de Patrimonio</w:t>
            </w:r>
          </w:p>
        </w:tc>
      </w:tr>
      <w:tr w:rsidR="000A4CC9" w:rsidRPr="005F6EFA" w14:paraId="5E5CF16E"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27E711D3" w14:textId="2DE51830"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9</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66A38C63" w14:textId="3A254F47"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24" w:history="1">
              <w:r w:rsidR="000A4CC9" w:rsidRPr="005F6EFA">
                <w:rPr>
                  <w:rFonts w:ascii="Palatino Linotype" w:hAnsi="Palatino Linotype"/>
                  <w:sz w:val="18"/>
                  <w:szCs w:val="18"/>
                </w:rPr>
                <w:t>00</w:t>
              </w:r>
              <w:r w:rsidR="000A4CC9" w:rsidRPr="005F6EFA">
                <w:rPr>
                  <w:rFonts w:ascii="Palatino Linotype" w:hAnsi="Palatino Linotype"/>
                  <w:sz w:val="18"/>
                  <w:szCs w:val="18"/>
                  <w:lang w:val="es-419"/>
                </w:rPr>
                <w:t>243</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41F1F8D8" w14:textId="3C8D982C" w:rsidR="000A4CC9" w:rsidRPr="005F6EFA" w:rsidRDefault="002E3256" w:rsidP="00DC06F6">
            <w:pPr>
              <w:spacing w:after="0" w:line="240" w:lineRule="auto"/>
              <w:jc w:val="center"/>
              <w:rPr>
                <w:rFonts w:ascii="Palatino Linotype" w:hAnsi="Palatino Linotype"/>
                <w:color w:val="000000"/>
                <w:sz w:val="18"/>
                <w:szCs w:val="18"/>
              </w:rPr>
            </w:pPr>
            <w:hyperlink r:id="rId25" w:tgtFrame="_blank" w:history="1">
              <w:r w:rsidR="000A4CC9" w:rsidRPr="005F6EFA">
                <w:rPr>
                  <w:rFonts w:ascii="Palatino Linotype" w:hAnsi="Palatino Linotype"/>
                  <w:sz w:val="18"/>
                  <w:szCs w:val="18"/>
                </w:rPr>
                <w:t>000</w:t>
              </w:r>
              <w:r w:rsidR="000A4CC9" w:rsidRPr="005F6EFA">
                <w:rPr>
                  <w:rFonts w:ascii="Palatino Linotype" w:hAnsi="Palatino Linotype"/>
                  <w:sz w:val="18"/>
                  <w:szCs w:val="18"/>
                  <w:lang w:val="es-419"/>
                </w:rPr>
                <w:t>79</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2B4DAFC5" w14:textId="24D687F8"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 xml:space="preserve">SOLICITAMOS INFORMACIÓN QUE CONTENGA 1) CONTRATO O FORMATO DE ALTA AL SERVICIO 2) NOMBRAMIENTO 3) PRESTACIONES OTORGADAS 4) DOCUMENTO DE CONTROL O DOCUMENTO QUE COMPRUEBEN QUE CUMPLIÓ CON LOS REQUISITOS PARA INGRESAR AL SERVICIO PÚBLICO EN TÉRMINOS </w:t>
            </w:r>
            <w:r w:rsidRPr="005F6EFA">
              <w:rPr>
                <w:rFonts w:ascii="Palatino Linotype" w:hAnsi="Palatino Linotype"/>
                <w:i/>
                <w:color w:val="000000"/>
                <w:sz w:val="18"/>
                <w:szCs w:val="18"/>
              </w:rPr>
              <w:lastRenderedPageBreak/>
              <w:t>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Jefatura Oficialia de Partes</w:t>
            </w:r>
          </w:p>
        </w:tc>
      </w:tr>
      <w:tr w:rsidR="000A4CC9" w:rsidRPr="005F6EFA" w14:paraId="7A931DCE"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2EA6F323" w14:textId="7ADEF766"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lastRenderedPageBreak/>
              <w:t>10</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5CA47F3" w14:textId="4629B6D1"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26" w:history="1">
              <w:r w:rsidR="000A4CC9" w:rsidRPr="005F6EFA">
                <w:rPr>
                  <w:rFonts w:ascii="Palatino Linotype" w:hAnsi="Palatino Linotype"/>
                  <w:sz w:val="18"/>
                  <w:szCs w:val="18"/>
                </w:rPr>
                <w:t>00</w:t>
              </w:r>
              <w:r w:rsidR="000A4CC9" w:rsidRPr="005F6EFA">
                <w:rPr>
                  <w:rFonts w:ascii="Palatino Linotype" w:hAnsi="Palatino Linotype"/>
                  <w:sz w:val="18"/>
                  <w:szCs w:val="18"/>
                  <w:lang w:val="es-419"/>
                </w:rPr>
                <w:t>242</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2179F470" w14:textId="1D0E4E9F" w:rsidR="000A4CC9" w:rsidRPr="005F6EFA" w:rsidRDefault="002E3256" w:rsidP="00DC06F6">
            <w:pPr>
              <w:spacing w:after="0" w:line="240" w:lineRule="auto"/>
              <w:jc w:val="center"/>
              <w:rPr>
                <w:rFonts w:ascii="Palatino Linotype" w:hAnsi="Palatino Linotype"/>
                <w:color w:val="000000"/>
                <w:sz w:val="18"/>
                <w:szCs w:val="18"/>
              </w:rPr>
            </w:pPr>
            <w:hyperlink r:id="rId27" w:tgtFrame="_blank" w:history="1">
              <w:r w:rsidR="000A4CC9" w:rsidRPr="005F6EFA">
                <w:rPr>
                  <w:rFonts w:ascii="Palatino Linotype" w:hAnsi="Palatino Linotype"/>
                  <w:sz w:val="18"/>
                  <w:szCs w:val="18"/>
                </w:rPr>
                <w:t>000</w:t>
              </w:r>
              <w:r w:rsidR="000A4CC9" w:rsidRPr="005F6EFA">
                <w:rPr>
                  <w:rFonts w:ascii="Palatino Linotype" w:hAnsi="Palatino Linotype"/>
                  <w:sz w:val="18"/>
                  <w:szCs w:val="18"/>
                  <w:lang w:val="es-419"/>
                </w:rPr>
                <w:t>8</w:t>
              </w:r>
              <w:r w:rsidR="000A4CC9" w:rsidRPr="005F6EFA">
                <w:rPr>
                  <w:rFonts w:ascii="Palatino Linotype" w:hAnsi="Palatino Linotype"/>
                  <w:sz w:val="18"/>
                  <w:szCs w:val="18"/>
                </w:rPr>
                <w:t>0/2023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4C3724FF" w14:textId="199CE1E7"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Jefatura de Archivo Municipal</w:t>
            </w:r>
          </w:p>
        </w:tc>
      </w:tr>
      <w:tr w:rsidR="000A4CC9" w:rsidRPr="005F6EFA" w14:paraId="792B03DD" w14:textId="77777777" w:rsidTr="00350C4A">
        <w:trPr>
          <w:trHeight w:val="300"/>
        </w:trPr>
        <w:tc>
          <w:tcPr>
            <w:tcW w:w="446" w:type="dxa"/>
            <w:tcBorders>
              <w:top w:val="single" w:sz="4" w:space="0" w:color="auto"/>
              <w:left w:val="single" w:sz="4" w:space="0" w:color="auto"/>
              <w:bottom w:val="single" w:sz="4" w:space="0" w:color="auto"/>
              <w:right w:val="single" w:sz="4" w:space="0" w:color="auto"/>
            </w:tcBorders>
            <w:vAlign w:val="center"/>
          </w:tcPr>
          <w:p w14:paraId="78FB86AF" w14:textId="024022E9" w:rsidR="000A4CC9" w:rsidRPr="005F6EFA" w:rsidRDefault="000A4CC9" w:rsidP="000A4CC9">
            <w:pPr>
              <w:spacing w:after="0" w:line="240" w:lineRule="auto"/>
              <w:jc w:val="center"/>
              <w:rPr>
                <w:rFonts w:ascii="Palatino Linotype" w:eastAsia="Times New Roman" w:hAnsi="Palatino Linotype" w:cs="Times New Roman"/>
                <w:color w:val="000000"/>
                <w:sz w:val="18"/>
                <w:szCs w:val="18"/>
                <w:lang w:val="es-419" w:eastAsia="es-419"/>
              </w:rPr>
            </w:pPr>
            <w:r w:rsidRPr="005F6EFA">
              <w:rPr>
                <w:rFonts w:ascii="Palatino Linotype" w:eastAsia="Times New Roman" w:hAnsi="Palatino Linotype" w:cs="Times New Roman"/>
                <w:color w:val="000000"/>
                <w:sz w:val="18"/>
                <w:szCs w:val="18"/>
                <w:lang w:val="es-419" w:eastAsia="es-419"/>
              </w:rPr>
              <w:t>11</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646AE72D" w14:textId="570C2E9F" w:rsidR="000A4CC9" w:rsidRPr="005F6EFA" w:rsidRDefault="002E3256" w:rsidP="000A4CC9">
            <w:pPr>
              <w:spacing w:after="0" w:line="240" w:lineRule="auto"/>
              <w:jc w:val="center"/>
              <w:rPr>
                <w:rFonts w:ascii="Palatino Linotype" w:eastAsia="Times New Roman" w:hAnsi="Palatino Linotype" w:cs="Times New Roman"/>
                <w:b/>
                <w:color w:val="000000"/>
                <w:sz w:val="18"/>
                <w:szCs w:val="18"/>
                <w:lang w:val="es-419" w:eastAsia="es-419"/>
              </w:rPr>
            </w:pPr>
            <w:hyperlink r:id="rId28" w:history="1">
              <w:r w:rsidR="000A4CC9" w:rsidRPr="005F6EFA">
                <w:rPr>
                  <w:rFonts w:ascii="Palatino Linotype" w:hAnsi="Palatino Linotype"/>
                  <w:sz w:val="18"/>
                  <w:szCs w:val="18"/>
                </w:rPr>
                <w:t>00</w:t>
              </w:r>
              <w:r w:rsidR="000A4CC9" w:rsidRPr="005F6EFA">
                <w:rPr>
                  <w:rFonts w:ascii="Palatino Linotype" w:hAnsi="Palatino Linotype"/>
                  <w:sz w:val="18"/>
                  <w:szCs w:val="18"/>
                  <w:lang w:val="es-419"/>
                </w:rPr>
                <w:t>240</w:t>
              </w:r>
              <w:r w:rsidR="000A4CC9" w:rsidRPr="005F6EFA">
                <w:rPr>
                  <w:rFonts w:ascii="Palatino Linotype" w:hAnsi="Palatino Linotype"/>
                  <w:sz w:val="18"/>
                  <w:szCs w:val="18"/>
                </w:rPr>
                <w:t>/TEQUIXQU/IP/2022</w:t>
              </w:r>
            </w:hyperlink>
          </w:p>
        </w:tc>
        <w:tc>
          <w:tcPr>
            <w:tcW w:w="1200" w:type="dxa"/>
            <w:tcBorders>
              <w:top w:val="single" w:sz="4" w:space="0" w:color="auto"/>
              <w:left w:val="single" w:sz="4" w:space="0" w:color="auto"/>
              <w:bottom w:val="single" w:sz="4" w:space="0" w:color="auto"/>
              <w:right w:val="single" w:sz="4" w:space="0" w:color="auto"/>
            </w:tcBorders>
            <w:vAlign w:val="center"/>
          </w:tcPr>
          <w:p w14:paraId="34D06904" w14:textId="5440C6D3" w:rsidR="000A4CC9" w:rsidRPr="005F6EFA" w:rsidRDefault="002E3256" w:rsidP="00DC06F6">
            <w:pPr>
              <w:spacing w:after="0" w:line="240" w:lineRule="auto"/>
              <w:jc w:val="center"/>
              <w:rPr>
                <w:rFonts w:ascii="Palatino Linotype" w:hAnsi="Palatino Linotype"/>
                <w:color w:val="000000"/>
                <w:sz w:val="18"/>
                <w:szCs w:val="18"/>
              </w:rPr>
            </w:pPr>
            <w:hyperlink r:id="rId29" w:tgtFrame="_blank" w:history="1">
              <w:r w:rsidR="000A4CC9" w:rsidRPr="005F6EFA">
                <w:rPr>
                  <w:rFonts w:ascii="Palatino Linotype" w:hAnsi="Palatino Linotype"/>
                  <w:sz w:val="18"/>
                  <w:szCs w:val="18"/>
                </w:rPr>
                <w:t>000</w:t>
              </w:r>
              <w:r w:rsidR="000A4CC9" w:rsidRPr="005F6EFA">
                <w:rPr>
                  <w:rFonts w:ascii="Palatino Linotype" w:hAnsi="Palatino Linotype"/>
                  <w:sz w:val="18"/>
                  <w:szCs w:val="18"/>
                  <w:lang w:val="es-419"/>
                </w:rPr>
                <w:t>81</w:t>
              </w:r>
              <w:r w:rsidR="000A4CC9" w:rsidRPr="005F6EFA">
                <w:rPr>
                  <w:rFonts w:ascii="Palatino Linotype" w:hAnsi="Palatino Linotype"/>
                  <w:sz w:val="18"/>
                  <w:szCs w:val="18"/>
                </w:rPr>
                <w:t>/2023</w:t>
              </w:r>
            </w:hyperlink>
          </w:p>
        </w:tc>
        <w:tc>
          <w:tcPr>
            <w:tcW w:w="6170" w:type="dxa"/>
            <w:tcBorders>
              <w:top w:val="single" w:sz="4" w:space="0" w:color="auto"/>
              <w:left w:val="single" w:sz="4" w:space="0" w:color="auto"/>
              <w:bottom w:val="single" w:sz="4" w:space="0" w:color="auto"/>
              <w:right w:val="single" w:sz="4" w:space="0" w:color="auto"/>
            </w:tcBorders>
            <w:vAlign w:val="center"/>
          </w:tcPr>
          <w:p w14:paraId="74339012" w14:textId="0B0BFC81" w:rsidR="000A4CC9" w:rsidRPr="005F6EFA" w:rsidRDefault="00DC06F6" w:rsidP="00DC06F6">
            <w:pPr>
              <w:spacing w:after="0" w:line="240" w:lineRule="auto"/>
              <w:jc w:val="both"/>
              <w:rPr>
                <w:rFonts w:ascii="Palatino Linotype" w:hAnsi="Palatino Linotype"/>
                <w:i/>
                <w:color w:val="000000"/>
                <w:sz w:val="18"/>
                <w:szCs w:val="18"/>
              </w:rPr>
            </w:pPr>
            <w:r w:rsidRPr="005F6EFA">
              <w:rPr>
                <w:rFonts w:ascii="Palatino Linotype" w:hAnsi="Palatino Linotype"/>
                <w:i/>
                <w:color w:val="000000"/>
                <w:sz w:val="18"/>
                <w:szCs w:val="18"/>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Tesorero Municipal</w:t>
            </w:r>
          </w:p>
        </w:tc>
      </w:tr>
    </w:tbl>
    <w:p w14:paraId="568F6053" w14:textId="77777777" w:rsidR="007F12CA" w:rsidRPr="005F6EFA" w:rsidRDefault="007F12CA" w:rsidP="00C0073A">
      <w:pPr>
        <w:spacing w:after="0" w:line="360" w:lineRule="auto"/>
        <w:jc w:val="both"/>
        <w:rPr>
          <w:rFonts w:ascii="Palatino Linotype" w:hAnsi="Palatino Linotype" w:cs="Arial"/>
          <w:sz w:val="24"/>
          <w:szCs w:val="24"/>
        </w:rPr>
      </w:pPr>
    </w:p>
    <w:p w14:paraId="3AF3A4C6" w14:textId="0BEF1C88" w:rsidR="00350C4A" w:rsidRPr="005F6EFA" w:rsidRDefault="00350C4A" w:rsidP="00C0073A">
      <w:pPr>
        <w:spacing w:after="0" w:line="360" w:lineRule="auto"/>
        <w:jc w:val="both"/>
        <w:rPr>
          <w:rFonts w:ascii="Palatino Linotype" w:hAnsi="Palatino Linotype" w:cs="Arial"/>
          <w:sz w:val="24"/>
          <w:szCs w:val="24"/>
          <w:lang w:val="es-419"/>
        </w:rPr>
      </w:pPr>
      <w:r w:rsidRPr="005F6EFA">
        <w:rPr>
          <w:rFonts w:ascii="Palatino Linotype" w:hAnsi="Palatino Linotype" w:cs="Arial"/>
          <w:sz w:val="24"/>
          <w:szCs w:val="24"/>
          <w:lang w:val="es-419"/>
        </w:rPr>
        <w:t xml:space="preserve">Modalidad de entrega: </w:t>
      </w:r>
      <w:r w:rsidRPr="005F6EFA">
        <w:rPr>
          <w:rFonts w:ascii="Palatino Linotype" w:hAnsi="Palatino Linotype" w:cs="Arial"/>
          <w:b/>
          <w:sz w:val="24"/>
          <w:szCs w:val="24"/>
          <w:lang w:val="es-419"/>
        </w:rPr>
        <w:t>A través del SAIMEX</w:t>
      </w:r>
    </w:p>
    <w:p w14:paraId="08672632" w14:textId="77777777" w:rsidR="00853FE9" w:rsidRPr="005F6EFA" w:rsidRDefault="00853FE9" w:rsidP="00C0073A">
      <w:pPr>
        <w:spacing w:after="0" w:line="360" w:lineRule="auto"/>
        <w:jc w:val="both"/>
        <w:rPr>
          <w:rFonts w:ascii="Palatino Linotype" w:hAnsi="Palatino Linotype" w:cs="Arial"/>
          <w:sz w:val="24"/>
          <w:szCs w:val="24"/>
          <w:lang w:val="es-419"/>
        </w:rPr>
      </w:pPr>
    </w:p>
    <w:p w14:paraId="23919946" w14:textId="77777777" w:rsidR="00647137" w:rsidRPr="005F6EFA" w:rsidRDefault="00647137" w:rsidP="00647137">
      <w:pPr>
        <w:spacing w:after="0" w:line="360" w:lineRule="auto"/>
        <w:jc w:val="both"/>
        <w:rPr>
          <w:rFonts w:ascii="Palatino Linotype" w:hAnsi="Palatino Linotype" w:cs="Arial"/>
          <w:b/>
          <w:sz w:val="24"/>
          <w:szCs w:val="24"/>
        </w:rPr>
      </w:pPr>
      <w:r w:rsidRPr="005F6EFA">
        <w:rPr>
          <w:rFonts w:ascii="Palatino Linotype" w:hAnsi="Palatino Linotype" w:cs="Arial"/>
          <w:b/>
          <w:sz w:val="28"/>
          <w:szCs w:val="24"/>
        </w:rPr>
        <w:t>SEGUNDO</w:t>
      </w:r>
      <w:r w:rsidRPr="005F6EFA">
        <w:rPr>
          <w:rFonts w:ascii="Palatino Linotype" w:hAnsi="Palatino Linotype" w:cs="Arial"/>
          <w:b/>
          <w:sz w:val="24"/>
          <w:szCs w:val="24"/>
        </w:rPr>
        <w:t>. De las respuestas del sujeto obligado</w:t>
      </w:r>
    </w:p>
    <w:p w14:paraId="761CC066" w14:textId="5C29E764" w:rsidR="00853FE9" w:rsidRPr="005F6EFA" w:rsidRDefault="00853FE9" w:rsidP="00853FE9">
      <w:pPr>
        <w:spacing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De las constancias que obran en el </w:t>
      </w:r>
      <w:r w:rsidRPr="005F6EFA">
        <w:rPr>
          <w:rFonts w:ascii="Palatino Linotype" w:eastAsia="Palatino Linotype" w:hAnsi="Palatino Linotype" w:cs="Palatino Linotype"/>
          <w:b/>
          <w:color w:val="000000"/>
          <w:sz w:val="24"/>
          <w:szCs w:val="24"/>
        </w:rPr>
        <w:t>SAIMEX,</w:t>
      </w:r>
      <w:r w:rsidRPr="005F6EFA">
        <w:rPr>
          <w:rFonts w:ascii="Palatino Linotype" w:eastAsia="Palatino Linotype" w:hAnsi="Palatino Linotype" w:cs="Palatino Linotype"/>
          <w:color w:val="000000"/>
          <w:sz w:val="24"/>
          <w:szCs w:val="24"/>
        </w:rPr>
        <w:t xml:space="preserve"> se advierte que </w:t>
      </w:r>
      <w:r w:rsidRPr="005F6EFA">
        <w:rPr>
          <w:rFonts w:ascii="Palatino Linotype" w:eastAsia="Palatino Linotype" w:hAnsi="Palatino Linotype" w:cs="Palatino Linotype"/>
          <w:b/>
          <w:color w:val="000000"/>
          <w:sz w:val="24"/>
          <w:szCs w:val="24"/>
        </w:rPr>
        <w:t>EL SUJETO OBLIGADO</w:t>
      </w:r>
      <w:r w:rsidRPr="005F6EFA">
        <w:rPr>
          <w:rFonts w:ascii="Palatino Linotype" w:eastAsia="Palatino Linotype" w:hAnsi="Palatino Linotype" w:cs="Palatino Linotype"/>
          <w:color w:val="000000"/>
          <w:sz w:val="24"/>
          <w:szCs w:val="24"/>
        </w:rPr>
        <w:t xml:space="preserve"> fue omiso en entregar la</w:t>
      </w:r>
      <w:r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respuesta</w:t>
      </w:r>
      <w:r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a la</w:t>
      </w:r>
      <w:r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solicitud</w:t>
      </w:r>
      <w:r w:rsidRPr="005F6EFA">
        <w:rPr>
          <w:rFonts w:ascii="Palatino Linotype" w:eastAsia="Palatino Linotype" w:hAnsi="Palatino Linotype" w:cs="Palatino Linotype"/>
          <w:color w:val="000000"/>
          <w:sz w:val="24"/>
          <w:szCs w:val="24"/>
          <w:lang w:val="es-419"/>
        </w:rPr>
        <w:t>es</w:t>
      </w:r>
      <w:r w:rsidRPr="005F6EFA">
        <w:rPr>
          <w:rFonts w:ascii="Palatino Linotype" w:eastAsia="Palatino Linotype" w:hAnsi="Palatino Linotype" w:cs="Palatino Linotype"/>
          <w:color w:val="000000"/>
          <w:sz w:val="24"/>
          <w:szCs w:val="24"/>
        </w:rPr>
        <w:t xml:space="preserve"> de Información Pública realizada</w:t>
      </w:r>
      <w:r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por el </w:t>
      </w:r>
      <w:r w:rsidRPr="005F6EFA">
        <w:rPr>
          <w:rFonts w:ascii="Palatino Linotype" w:eastAsia="Palatino Linotype" w:hAnsi="Palatino Linotype" w:cs="Palatino Linotype"/>
          <w:b/>
          <w:color w:val="000000"/>
          <w:sz w:val="24"/>
          <w:szCs w:val="24"/>
        </w:rPr>
        <w:t>RECURRENTE</w:t>
      </w:r>
      <w:r w:rsidRPr="005F6EFA">
        <w:rPr>
          <w:rFonts w:ascii="Palatino Linotype" w:eastAsia="Palatino Linotype" w:hAnsi="Palatino Linotype" w:cs="Palatino Linotype"/>
          <w:color w:val="000000"/>
          <w:sz w:val="24"/>
          <w:szCs w:val="24"/>
        </w:rPr>
        <w:t xml:space="preserve"> en el caso que nos ocupa.</w:t>
      </w:r>
    </w:p>
    <w:p w14:paraId="72EA91CD" w14:textId="77777777" w:rsidR="002C0968" w:rsidRPr="005F6EFA" w:rsidRDefault="002C0968" w:rsidP="00647137">
      <w:pPr>
        <w:spacing w:after="0" w:line="360" w:lineRule="auto"/>
        <w:jc w:val="both"/>
        <w:rPr>
          <w:rFonts w:ascii="Palatino Linotype" w:hAnsi="Palatino Linotype" w:cs="Arial"/>
          <w:sz w:val="24"/>
          <w:szCs w:val="24"/>
          <w:lang w:val="es-419"/>
        </w:rPr>
      </w:pPr>
    </w:p>
    <w:p w14:paraId="4E9EC6B6" w14:textId="77777777" w:rsidR="00853FE9" w:rsidRPr="005F6EFA" w:rsidRDefault="00853FE9" w:rsidP="00647137">
      <w:pPr>
        <w:spacing w:after="0" w:line="360" w:lineRule="auto"/>
        <w:jc w:val="both"/>
        <w:rPr>
          <w:rFonts w:ascii="Palatino Linotype" w:hAnsi="Palatino Linotype" w:cs="Arial"/>
          <w:sz w:val="24"/>
          <w:szCs w:val="24"/>
          <w:lang w:val="es-419"/>
        </w:rPr>
      </w:pPr>
    </w:p>
    <w:p w14:paraId="5EB9C694" w14:textId="77777777" w:rsidR="00647137" w:rsidRPr="005F6EFA" w:rsidRDefault="00647137" w:rsidP="00647137">
      <w:pPr>
        <w:spacing w:after="0" w:line="360" w:lineRule="auto"/>
        <w:jc w:val="both"/>
        <w:rPr>
          <w:rFonts w:ascii="Palatino Linotype" w:hAnsi="Palatino Linotype" w:cs="Arial"/>
          <w:sz w:val="24"/>
          <w:szCs w:val="24"/>
        </w:rPr>
      </w:pPr>
      <w:r w:rsidRPr="005F6EFA">
        <w:rPr>
          <w:rFonts w:ascii="Palatino Linotype" w:hAnsi="Palatino Linotype" w:cs="Arial"/>
          <w:b/>
          <w:sz w:val="28"/>
          <w:szCs w:val="28"/>
        </w:rPr>
        <w:lastRenderedPageBreak/>
        <w:t xml:space="preserve">TERCERO. </w:t>
      </w:r>
      <w:r w:rsidRPr="005F6EFA">
        <w:rPr>
          <w:rFonts w:ascii="Palatino Linotype" w:hAnsi="Palatino Linotype" w:cs="Arial"/>
          <w:b/>
          <w:sz w:val="24"/>
          <w:szCs w:val="24"/>
        </w:rPr>
        <w:t>De</w:t>
      </w:r>
      <w:r w:rsidRPr="005F6EFA">
        <w:rPr>
          <w:rFonts w:ascii="Palatino Linotype" w:hAnsi="Palatino Linotype" w:cs="Arial"/>
          <w:b/>
          <w:sz w:val="24"/>
          <w:szCs w:val="24"/>
          <w:lang w:val="es-419"/>
        </w:rPr>
        <w:t xml:space="preserve"> </w:t>
      </w:r>
      <w:r w:rsidRPr="005F6EFA">
        <w:rPr>
          <w:rFonts w:ascii="Palatino Linotype" w:hAnsi="Palatino Linotype" w:cs="Arial"/>
          <w:b/>
          <w:sz w:val="24"/>
          <w:szCs w:val="24"/>
        </w:rPr>
        <w:t>l</w:t>
      </w:r>
      <w:r w:rsidRPr="005F6EFA">
        <w:rPr>
          <w:rFonts w:ascii="Palatino Linotype" w:hAnsi="Palatino Linotype" w:cs="Arial"/>
          <w:b/>
          <w:sz w:val="24"/>
          <w:szCs w:val="24"/>
          <w:lang w:val="es-419"/>
        </w:rPr>
        <w:t>os</w:t>
      </w:r>
      <w:r w:rsidRPr="005F6EFA">
        <w:rPr>
          <w:rFonts w:ascii="Palatino Linotype" w:hAnsi="Palatino Linotype" w:cs="Arial"/>
          <w:b/>
          <w:sz w:val="24"/>
          <w:szCs w:val="24"/>
        </w:rPr>
        <w:t xml:space="preserve"> recurso</w:t>
      </w:r>
      <w:r w:rsidRPr="005F6EFA">
        <w:rPr>
          <w:rFonts w:ascii="Palatino Linotype" w:hAnsi="Palatino Linotype" w:cs="Arial"/>
          <w:b/>
          <w:sz w:val="24"/>
          <w:szCs w:val="24"/>
          <w:lang w:val="es-419"/>
        </w:rPr>
        <w:t>s</w:t>
      </w:r>
      <w:r w:rsidRPr="005F6EFA">
        <w:rPr>
          <w:rFonts w:ascii="Palatino Linotype" w:hAnsi="Palatino Linotype" w:cs="Arial"/>
          <w:b/>
          <w:sz w:val="24"/>
          <w:szCs w:val="24"/>
        </w:rPr>
        <w:t xml:space="preserve"> de revisión. </w:t>
      </w:r>
    </w:p>
    <w:p w14:paraId="180400FF" w14:textId="0DF33690" w:rsidR="00647137" w:rsidRPr="005F6EFA" w:rsidRDefault="00853FE9" w:rsidP="00647137">
      <w:pPr>
        <w:spacing w:after="0" w:line="360" w:lineRule="auto"/>
        <w:jc w:val="both"/>
        <w:rPr>
          <w:rFonts w:ascii="Palatino Linotype" w:hAnsi="Palatino Linotype" w:cs="Arial"/>
          <w:sz w:val="28"/>
          <w:szCs w:val="24"/>
        </w:rPr>
      </w:pPr>
      <w:r w:rsidRPr="005F6EFA">
        <w:rPr>
          <w:rFonts w:ascii="Palatino Linotype" w:eastAsia="Palatino Linotype" w:hAnsi="Palatino Linotype" w:cs="Palatino Linotype"/>
          <w:color w:val="000000"/>
          <w:sz w:val="24"/>
        </w:rPr>
        <w:t>Inconforme por la falta de respuesta</w:t>
      </w:r>
      <w:r w:rsidRPr="005F6EFA">
        <w:rPr>
          <w:rFonts w:ascii="Palatino Linotype" w:eastAsia="Palatino Linotype" w:hAnsi="Palatino Linotype" w:cs="Palatino Linotype"/>
          <w:color w:val="000000"/>
          <w:sz w:val="24"/>
          <w:lang w:val="es-419"/>
        </w:rPr>
        <w:t>s</w:t>
      </w:r>
      <w:r w:rsidRPr="005F6EFA">
        <w:rPr>
          <w:rFonts w:ascii="Palatino Linotype" w:eastAsia="Palatino Linotype" w:hAnsi="Palatino Linotype" w:cs="Palatino Linotype"/>
          <w:color w:val="000000"/>
          <w:sz w:val="24"/>
        </w:rPr>
        <w:t xml:space="preserve">, el </w:t>
      </w:r>
      <w:r w:rsidRPr="005F6EFA">
        <w:rPr>
          <w:rFonts w:ascii="Palatino Linotype" w:eastAsia="Palatino Linotype" w:hAnsi="Palatino Linotype" w:cs="Palatino Linotype"/>
          <w:color w:val="000000"/>
          <w:sz w:val="24"/>
          <w:lang w:val="es-419"/>
        </w:rPr>
        <w:t>nueve</w:t>
      </w:r>
      <w:r w:rsidRPr="005F6EFA">
        <w:rPr>
          <w:rFonts w:ascii="Palatino Linotype" w:eastAsia="Palatino Linotype" w:hAnsi="Palatino Linotype" w:cs="Palatino Linotype"/>
          <w:color w:val="000000"/>
          <w:sz w:val="24"/>
        </w:rPr>
        <w:t xml:space="preserve"> de </w:t>
      </w:r>
      <w:r w:rsidRPr="005F6EFA">
        <w:rPr>
          <w:rFonts w:ascii="Palatino Linotype" w:eastAsia="Palatino Linotype" w:hAnsi="Palatino Linotype" w:cs="Palatino Linotype"/>
          <w:color w:val="000000"/>
          <w:sz w:val="24"/>
          <w:lang w:val="es-419"/>
        </w:rPr>
        <w:t>enero</w:t>
      </w:r>
      <w:r w:rsidRPr="005F6EFA">
        <w:rPr>
          <w:rFonts w:ascii="Palatino Linotype" w:eastAsia="Palatino Linotype" w:hAnsi="Palatino Linotype" w:cs="Palatino Linotype"/>
          <w:color w:val="000000"/>
          <w:sz w:val="24"/>
        </w:rPr>
        <w:t xml:space="preserve"> de dos mil </w:t>
      </w:r>
      <w:r w:rsidRPr="005F6EFA">
        <w:rPr>
          <w:rFonts w:ascii="Palatino Linotype" w:eastAsia="Palatino Linotype" w:hAnsi="Palatino Linotype" w:cs="Palatino Linotype"/>
          <w:color w:val="000000"/>
          <w:sz w:val="24"/>
          <w:lang w:val="es-419"/>
        </w:rPr>
        <w:t>veintitrés</w:t>
      </w:r>
      <w:r w:rsidRPr="005F6EFA">
        <w:rPr>
          <w:rFonts w:ascii="Palatino Linotype" w:eastAsia="Palatino Linotype" w:hAnsi="Palatino Linotype" w:cs="Palatino Linotype"/>
          <w:color w:val="000000"/>
          <w:sz w:val="24"/>
        </w:rPr>
        <w:t xml:space="preserve">, </w:t>
      </w:r>
      <w:r w:rsidRPr="005F6EFA">
        <w:rPr>
          <w:rFonts w:ascii="Palatino Linotype" w:eastAsia="Palatino Linotype" w:hAnsi="Palatino Linotype" w:cs="Palatino Linotype"/>
          <w:b/>
          <w:color w:val="000000"/>
          <w:sz w:val="24"/>
        </w:rPr>
        <w:t>EL RECURRENTE</w:t>
      </w:r>
      <w:r w:rsidRPr="005F6EFA">
        <w:rPr>
          <w:rFonts w:ascii="Palatino Linotype" w:eastAsia="Palatino Linotype" w:hAnsi="Palatino Linotype" w:cs="Palatino Linotype"/>
          <w:color w:val="000000"/>
          <w:sz w:val="24"/>
        </w:rPr>
        <w:t xml:space="preserve"> interpuso </w:t>
      </w:r>
      <w:r w:rsidRPr="005F6EFA">
        <w:rPr>
          <w:rFonts w:ascii="Palatino Linotype" w:eastAsia="Palatino Linotype" w:hAnsi="Palatino Linotype" w:cs="Palatino Linotype"/>
          <w:color w:val="000000"/>
          <w:sz w:val="24"/>
          <w:lang w:val="es-419"/>
        </w:rPr>
        <w:t>los</w:t>
      </w:r>
      <w:r w:rsidRPr="005F6EFA">
        <w:rPr>
          <w:rFonts w:ascii="Palatino Linotype" w:eastAsia="Palatino Linotype" w:hAnsi="Palatino Linotype" w:cs="Palatino Linotype"/>
          <w:color w:val="000000"/>
          <w:sz w:val="24"/>
        </w:rPr>
        <w:t xml:space="preserve"> Recurso</w:t>
      </w:r>
      <w:r w:rsidRPr="005F6EFA">
        <w:rPr>
          <w:rFonts w:ascii="Palatino Linotype" w:eastAsia="Palatino Linotype" w:hAnsi="Palatino Linotype" w:cs="Palatino Linotype"/>
          <w:color w:val="000000"/>
          <w:sz w:val="24"/>
          <w:lang w:val="es-419"/>
        </w:rPr>
        <w:t>s</w:t>
      </w:r>
      <w:r w:rsidRPr="005F6EFA">
        <w:rPr>
          <w:rFonts w:ascii="Palatino Linotype" w:eastAsia="Palatino Linotype" w:hAnsi="Palatino Linotype" w:cs="Palatino Linotype"/>
          <w:color w:val="000000"/>
          <w:sz w:val="24"/>
        </w:rPr>
        <w:t xml:space="preserve"> de Revisión, </w:t>
      </w:r>
      <w:r w:rsidRPr="005F6EFA">
        <w:rPr>
          <w:rFonts w:ascii="Palatino Linotype" w:eastAsia="Palatino Linotype" w:hAnsi="Palatino Linotype" w:cs="Palatino Linotype"/>
          <w:color w:val="000000"/>
          <w:sz w:val="24"/>
          <w:lang w:val="es-419"/>
        </w:rPr>
        <w:t>los</w:t>
      </w:r>
      <w:r w:rsidRPr="005F6EFA">
        <w:rPr>
          <w:rFonts w:ascii="Palatino Linotype" w:eastAsia="Palatino Linotype" w:hAnsi="Palatino Linotype" w:cs="Palatino Linotype"/>
          <w:color w:val="000000"/>
          <w:sz w:val="24"/>
        </w:rPr>
        <w:t xml:space="preserve"> cual</w:t>
      </w:r>
      <w:r w:rsidRPr="005F6EFA">
        <w:rPr>
          <w:rFonts w:ascii="Palatino Linotype" w:eastAsia="Palatino Linotype" w:hAnsi="Palatino Linotype" w:cs="Palatino Linotype"/>
          <w:color w:val="000000"/>
          <w:sz w:val="24"/>
          <w:lang w:val="es-419"/>
        </w:rPr>
        <w:t>es</w:t>
      </w:r>
      <w:r w:rsidRPr="005F6EFA">
        <w:rPr>
          <w:rFonts w:ascii="Palatino Linotype" w:eastAsia="Palatino Linotype" w:hAnsi="Palatino Linotype" w:cs="Palatino Linotype"/>
          <w:color w:val="000000"/>
          <w:sz w:val="24"/>
        </w:rPr>
        <w:t xml:space="preserve"> fue</w:t>
      </w:r>
      <w:r w:rsidRPr="005F6EFA">
        <w:rPr>
          <w:rFonts w:ascii="Palatino Linotype" w:eastAsia="Palatino Linotype" w:hAnsi="Palatino Linotype" w:cs="Palatino Linotype"/>
          <w:color w:val="000000"/>
          <w:sz w:val="24"/>
          <w:lang w:val="es-419"/>
        </w:rPr>
        <w:t>ron</w:t>
      </w:r>
      <w:r w:rsidRPr="005F6EFA">
        <w:rPr>
          <w:rFonts w:ascii="Palatino Linotype" w:eastAsia="Palatino Linotype" w:hAnsi="Palatino Linotype" w:cs="Palatino Linotype"/>
          <w:color w:val="000000"/>
          <w:sz w:val="24"/>
        </w:rPr>
        <w:t xml:space="preserve"> registrado</w:t>
      </w:r>
      <w:r w:rsidRPr="005F6EFA">
        <w:rPr>
          <w:rFonts w:ascii="Palatino Linotype" w:eastAsia="Palatino Linotype" w:hAnsi="Palatino Linotype" w:cs="Palatino Linotype"/>
          <w:color w:val="000000"/>
          <w:sz w:val="24"/>
          <w:lang w:val="es-419"/>
        </w:rPr>
        <w:t>s</w:t>
      </w:r>
      <w:r w:rsidRPr="005F6EFA">
        <w:rPr>
          <w:rFonts w:ascii="Palatino Linotype" w:eastAsia="Palatino Linotype" w:hAnsi="Palatino Linotype" w:cs="Palatino Linotype"/>
          <w:color w:val="000000"/>
          <w:sz w:val="24"/>
        </w:rPr>
        <w:t xml:space="preserve"> en </w:t>
      </w:r>
      <w:r w:rsidRPr="005F6EFA">
        <w:rPr>
          <w:rFonts w:ascii="Palatino Linotype" w:eastAsia="Palatino Linotype" w:hAnsi="Palatino Linotype" w:cs="Palatino Linotype"/>
          <w:b/>
          <w:color w:val="000000"/>
          <w:sz w:val="24"/>
        </w:rPr>
        <w:t>EL SAIMEX</w:t>
      </w:r>
      <w:r w:rsidRPr="005F6EFA">
        <w:rPr>
          <w:rFonts w:ascii="Palatino Linotype" w:eastAsia="Palatino Linotype" w:hAnsi="Palatino Linotype" w:cs="Palatino Linotype"/>
          <w:color w:val="000000"/>
          <w:sz w:val="24"/>
        </w:rPr>
        <w:t xml:space="preserve"> y se le</w:t>
      </w:r>
      <w:r w:rsidRPr="005F6EFA">
        <w:rPr>
          <w:rFonts w:ascii="Palatino Linotype" w:eastAsia="Palatino Linotype" w:hAnsi="Palatino Linotype" w:cs="Palatino Linotype"/>
          <w:color w:val="000000"/>
          <w:sz w:val="24"/>
          <w:lang w:val="es-419"/>
        </w:rPr>
        <w:t>s</w:t>
      </w:r>
      <w:r w:rsidRPr="005F6EFA">
        <w:rPr>
          <w:rFonts w:ascii="Palatino Linotype" w:eastAsia="Palatino Linotype" w:hAnsi="Palatino Linotype" w:cs="Palatino Linotype"/>
          <w:color w:val="000000"/>
          <w:sz w:val="24"/>
        </w:rPr>
        <w:t xml:space="preserve"> asign</w:t>
      </w:r>
      <w:r w:rsidRPr="005F6EFA">
        <w:rPr>
          <w:rFonts w:ascii="Palatino Linotype" w:eastAsia="Palatino Linotype" w:hAnsi="Palatino Linotype" w:cs="Palatino Linotype"/>
          <w:color w:val="000000"/>
          <w:sz w:val="24"/>
          <w:lang w:val="es-419"/>
        </w:rPr>
        <w:t>aron</w:t>
      </w:r>
      <w:r w:rsidRPr="005F6EFA">
        <w:rPr>
          <w:rFonts w:ascii="Palatino Linotype" w:eastAsia="Palatino Linotype" w:hAnsi="Palatino Linotype" w:cs="Palatino Linotype"/>
          <w:color w:val="000000"/>
          <w:sz w:val="24"/>
        </w:rPr>
        <w:t xml:space="preserve"> </w:t>
      </w:r>
      <w:r w:rsidRPr="005F6EFA">
        <w:rPr>
          <w:rFonts w:ascii="Palatino Linotype" w:eastAsia="Palatino Linotype" w:hAnsi="Palatino Linotype" w:cs="Palatino Linotype"/>
          <w:color w:val="000000"/>
          <w:sz w:val="24"/>
          <w:lang w:val="es-419"/>
        </w:rPr>
        <w:t>los</w:t>
      </w:r>
      <w:r w:rsidRPr="005F6EFA">
        <w:rPr>
          <w:rFonts w:ascii="Palatino Linotype" w:eastAsia="Palatino Linotype" w:hAnsi="Palatino Linotype" w:cs="Palatino Linotype"/>
          <w:color w:val="000000"/>
          <w:sz w:val="24"/>
        </w:rPr>
        <w:t xml:space="preserve"> número</w:t>
      </w:r>
      <w:r w:rsidRPr="005F6EFA">
        <w:rPr>
          <w:rFonts w:ascii="Palatino Linotype" w:eastAsia="Palatino Linotype" w:hAnsi="Palatino Linotype" w:cs="Palatino Linotype"/>
          <w:color w:val="000000"/>
          <w:sz w:val="24"/>
          <w:lang w:val="es-419"/>
        </w:rPr>
        <w:t>s</w:t>
      </w:r>
      <w:r w:rsidRPr="005F6EFA">
        <w:rPr>
          <w:rFonts w:ascii="Palatino Linotype" w:eastAsia="Palatino Linotype" w:hAnsi="Palatino Linotype" w:cs="Palatino Linotype"/>
          <w:color w:val="000000"/>
          <w:sz w:val="24"/>
        </w:rPr>
        <w:t xml:space="preserve"> de expediente</w:t>
      </w:r>
      <w:r w:rsidRPr="005F6EFA">
        <w:rPr>
          <w:rFonts w:ascii="Palatino Linotype" w:eastAsia="Palatino Linotype" w:hAnsi="Palatino Linotype" w:cs="Palatino Linotype"/>
          <w:color w:val="000000"/>
          <w:sz w:val="24"/>
          <w:lang w:val="es-419"/>
        </w:rPr>
        <w:t>:</w:t>
      </w:r>
      <w:r w:rsidRPr="005F6EFA">
        <w:rPr>
          <w:rFonts w:ascii="Palatino Linotype" w:eastAsia="Palatino Linotype" w:hAnsi="Palatino Linotype" w:cs="Palatino Linotype"/>
          <w:color w:val="000000"/>
          <w:sz w:val="24"/>
        </w:rPr>
        <w:t xml:space="preserve"> </w:t>
      </w:r>
      <w:r w:rsidRPr="005F6EFA">
        <w:rPr>
          <w:rFonts w:ascii="Palatino Linotype" w:eastAsia="Palatino Linotype" w:hAnsi="Palatino Linotype" w:cs="Palatino Linotype"/>
          <w:b/>
          <w:color w:val="000000"/>
          <w:sz w:val="24"/>
          <w:lang w:val="es-419"/>
        </w:rPr>
        <w:t>00060</w:t>
      </w:r>
      <w:r w:rsidRPr="005F6EFA">
        <w:rPr>
          <w:rFonts w:ascii="Palatino Linotype" w:eastAsia="Palatino Linotype" w:hAnsi="Palatino Linotype" w:cs="Palatino Linotype"/>
          <w:b/>
          <w:color w:val="000000"/>
          <w:sz w:val="24"/>
        </w:rPr>
        <w:t>/INFOEM/IP/RR/202</w:t>
      </w:r>
      <w:r w:rsidRPr="005F6EFA">
        <w:rPr>
          <w:rFonts w:ascii="Palatino Linotype" w:eastAsia="Palatino Linotype" w:hAnsi="Palatino Linotype" w:cs="Palatino Linotype"/>
          <w:b/>
          <w:color w:val="000000"/>
          <w:sz w:val="24"/>
          <w:lang w:val="es-419"/>
        </w:rPr>
        <w:t>3</w:t>
      </w:r>
      <w:r w:rsidRPr="005F6EFA">
        <w:rPr>
          <w:rFonts w:ascii="Palatino Linotype" w:eastAsia="Palatino Linotype" w:hAnsi="Palatino Linotype" w:cs="Palatino Linotype"/>
          <w:color w:val="000000"/>
          <w:sz w:val="24"/>
        </w:rPr>
        <w:t>,</w:t>
      </w:r>
      <w:r w:rsidR="008542CE" w:rsidRPr="005F6EFA">
        <w:rPr>
          <w:rFonts w:ascii="Palatino Linotype" w:eastAsia="Palatino Linotype" w:hAnsi="Palatino Linotype" w:cs="Palatino Linotype"/>
          <w:color w:val="000000"/>
          <w:sz w:val="24"/>
          <w:lang w:val="es-419"/>
        </w:rPr>
        <w:t xml:space="preserve"> </w:t>
      </w:r>
      <w:r w:rsidR="008542CE" w:rsidRPr="005F6EFA">
        <w:rPr>
          <w:rFonts w:ascii="Palatino Linotype" w:hAnsi="Palatino Linotype" w:cs="Arial"/>
          <w:b/>
          <w:bCs/>
          <w:sz w:val="24"/>
          <w:lang w:val="es-419" w:eastAsia="es-MX"/>
        </w:rPr>
        <w:t>00061</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3, 00062</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3, 00063</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3, 00064</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3, 00065</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3, 00077</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3, 00078</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3 00079</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3, 00080</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 y 00081</w:t>
      </w:r>
      <w:r w:rsidR="008542CE" w:rsidRPr="005F6EFA">
        <w:rPr>
          <w:rFonts w:ascii="Palatino Linotype" w:hAnsi="Palatino Linotype" w:cs="Arial"/>
          <w:b/>
          <w:bCs/>
          <w:sz w:val="24"/>
          <w:lang w:eastAsia="es-MX"/>
        </w:rPr>
        <w:t>/INFOEM/IP/RR/202</w:t>
      </w:r>
      <w:r w:rsidR="008542CE" w:rsidRPr="005F6EFA">
        <w:rPr>
          <w:rFonts w:ascii="Palatino Linotype" w:hAnsi="Palatino Linotype" w:cs="Arial"/>
          <w:b/>
          <w:bCs/>
          <w:sz w:val="24"/>
          <w:lang w:val="es-419" w:eastAsia="es-MX"/>
        </w:rPr>
        <w:t>3</w:t>
      </w:r>
      <w:r w:rsidRPr="005F6EFA">
        <w:rPr>
          <w:rFonts w:ascii="Palatino Linotype" w:eastAsia="Palatino Linotype" w:hAnsi="Palatino Linotype" w:cs="Palatino Linotype"/>
          <w:color w:val="000000"/>
          <w:sz w:val="24"/>
        </w:rPr>
        <w:t xml:space="preserve"> en </w:t>
      </w:r>
      <w:r w:rsidR="008542CE" w:rsidRPr="005F6EFA">
        <w:rPr>
          <w:rFonts w:ascii="Palatino Linotype" w:eastAsia="Palatino Linotype" w:hAnsi="Palatino Linotype" w:cs="Palatino Linotype"/>
          <w:color w:val="000000"/>
          <w:sz w:val="24"/>
          <w:lang w:val="es-419"/>
        </w:rPr>
        <w:t>los</w:t>
      </w:r>
      <w:r w:rsidRPr="005F6EFA">
        <w:rPr>
          <w:rFonts w:ascii="Palatino Linotype" w:eastAsia="Palatino Linotype" w:hAnsi="Palatino Linotype" w:cs="Palatino Linotype"/>
          <w:color w:val="000000"/>
          <w:sz w:val="24"/>
        </w:rPr>
        <w:t xml:space="preserve"> que señaló lo siguiente:</w:t>
      </w:r>
    </w:p>
    <w:p w14:paraId="6CA6F952" w14:textId="77777777" w:rsidR="00647137" w:rsidRPr="005F6EFA" w:rsidRDefault="00647137" w:rsidP="00145149">
      <w:pPr>
        <w:spacing w:after="0" w:line="360" w:lineRule="auto"/>
        <w:jc w:val="both"/>
        <w:rPr>
          <w:rFonts w:ascii="Palatino Linotype" w:hAnsi="Palatino Linotype" w:cs="Arial"/>
          <w:sz w:val="24"/>
          <w:szCs w:val="24"/>
        </w:rPr>
      </w:pPr>
    </w:p>
    <w:p w14:paraId="5CB7B1F4" w14:textId="77777777" w:rsidR="00647137" w:rsidRPr="005F6EFA" w:rsidRDefault="00647137" w:rsidP="00145149">
      <w:pPr>
        <w:spacing w:after="0" w:line="360" w:lineRule="auto"/>
        <w:jc w:val="both"/>
        <w:rPr>
          <w:rFonts w:ascii="Palatino Linotype" w:hAnsi="Palatino Linotype" w:cs="Arial"/>
          <w:b/>
          <w:sz w:val="24"/>
          <w:szCs w:val="24"/>
        </w:rPr>
      </w:pPr>
      <w:r w:rsidRPr="005F6EFA">
        <w:rPr>
          <w:rFonts w:ascii="Palatino Linotype" w:hAnsi="Palatino Linotype" w:cs="Arial"/>
          <w:b/>
          <w:sz w:val="24"/>
          <w:szCs w:val="24"/>
        </w:rPr>
        <w:t>Acto Impugnado:</w:t>
      </w:r>
    </w:p>
    <w:p w14:paraId="0E32BE87" w14:textId="530950AC" w:rsidR="00647137" w:rsidRPr="005F6EFA" w:rsidRDefault="00647137"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F6EFA">
        <w:rPr>
          <w:rFonts w:ascii="Palatino Linotype" w:eastAsia="Times New Roman" w:hAnsi="Palatino Linotype" w:cs="Times New Roman"/>
          <w:i/>
          <w:sz w:val="24"/>
          <w:szCs w:val="24"/>
          <w:lang w:val="es-ES_tradnl" w:eastAsia="es-ES"/>
        </w:rPr>
        <w:t>“</w:t>
      </w:r>
      <w:r w:rsidR="00192BE7" w:rsidRPr="005F6EFA">
        <w:rPr>
          <w:rFonts w:ascii="Palatino Linotype" w:eastAsia="Times New Roman" w:hAnsi="Palatino Linotype" w:cs="Times New Roman"/>
          <w:i/>
          <w:sz w:val="24"/>
          <w:szCs w:val="24"/>
          <w:lang w:val="es-419" w:eastAsia="es-ES"/>
        </w:rPr>
        <w:t>no entregan la información</w:t>
      </w:r>
      <w:r w:rsidRPr="005F6EFA">
        <w:rPr>
          <w:rFonts w:ascii="Palatino Linotype" w:eastAsia="Times New Roman" w:hAnsi="Palatino Linotype" w:cs="Times New Roman"/>
          <w:i/>
          <w:sz w:val="24"/>
          <w:szCs w:val="24"/>
          <w:lang w:val="es-ES_tradnl" w:eastAsia="es-ES"/>
        </w:rPr>
        <w:t>.” (</w:t>
      </w:r>
      <w:r w:rsidR="000D4941" w:rsidRPr="005F6EFA">
        <w:rPr>
          <w:rFonts w:ascii="Palatino Linotype" w:eastAsia="Times New Roman" w:hAnsi="Palatino Linotype" w:cs="Times New Roman"/>
          <w:i/>
          <w:sz w:val="24"/>
          <w:szCs w:val="24"/>
          <w:lang w:val="es-ES_tradnl" w:eastAsia="es-ES"/>
        </w:rPr>
        <w:t>Sic</w:t>
      </w:r>
      <w:r w:rsidRPr="005F6EFA">
        <w:rPr>
          <w:rFonts w:ascii="Palatino Linotype" w:eastAsia="Times New Roman" w:hAnsi="Palatino Linotype" w:cs="Times New Roman"/>
          <w:i/>
          <w:sz w:val="24"/>
          <w:szCs w:val="24"/>
          <w:lang w:val="es-ES_tradnl" w:eastAsia="es-ES"/>
        </w:rPr>
        <w:t>)</w:t>
      </w:r>
      <w:r w:rsidR="000D4941" w:rsidRPr="005F6EFA">
        <w:rPr>
          <w:rFonts w:ascii="Palatino Linotype" w:eastAsia="Times New Roman" w:hAnsi="Palatino Linotype" w:cs="Times New Roman"/>
          <w:i/>
          <w:sz w:val="24"/>
          <w:szCs w:val="24"/>
          <w:lang w:val="es-ES_tradnl" w:eastAsia="es-ES"/>
        </w:rPr>
        <w:t>.</w:t>
      </w:r>
    </w:p>
    <w:p w14:paraId="6FE09749" w14:textId="77777777" w:rsidR="00192BE7" w:rsidRPr="005F6EFA" w:rsidRDefault="00192BE7" w:rsidP="00145149">
      <w:pPr>
        <w:spacing w:after="0" w:line="360" w:lineRule="auto"/>
        <w:jc w:val="both"/>
        <w:rPr>
          <w:rFonts w:ascii="Palatino Linotype" w:hAnsi="Palatino Linotype" w:cs="Arial"/>
          <w:b/>
          <w:sz w:val="24"/>
          <w:szCs w:val="24"/>
        </w:rPr>
      </w:pPr>
    </w:p>
    <w:p w14:paraId="21F9EF16" w14:textId="77777777" w:rsidR="000D4941" w:rsidRPr="005F6EFA" w:rsidRDefault="00647137" w:rsidP="00145149">
      <w:pPr>
        <w:spacing w:after="0" w:line="360" w:lineRule="auto"/>
        <w:jc w:val="both"/>
        <w:rPr>
          <w:rFonts w:ascii="Palatino Linotype" w:hAnsi="Palatino Linotype" w:cs="Arial"/>
          <w:b/>
          <w:sz w:val="24"/>
          <w:szCs w:val="24"/>
          <w:lang w:val="es-419"/>
        </w:rPr>
      </w:pPr>
      <w:r w:rsidRPr="005F6EFA">
        <w:rPr>
          <w:rFonts w:ascii="Palatino Linotype" w:hAnsi="Palatino Linotype" w:cs="Arial"/>
          <w:b/>
          <w:sz w:val="24"/>
          <w:szCs w:val="24"/>
        </w:rPr>
        <w:t>Razones o Motivos de inconformidad</w:t>
      </w:r>
      <w:r w:rsidR="000D4941" w:rsidRPr="005F6EFA">
        <w:rPr>
          <w:rFonts w:ascii="Palatino Linotype" w:hAnsi="Palatino Linotype" w:cs="Arial"/>
          <w:b/>
          <w:sz w:val="24"/>
          <w:szCs w:val="24"/>
          <w:lang w:val="es-419"/>
        </w:rPr>
        <w:t>:</w:t>
      </w:r>
    </w:p>
    <w:p w14:paraId="555B018A" w14:textId="4E4B3113" w:rsidR="000D4941" w:rsidRPr="005F6EFA" w:rsidRDefault="00192BE7"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F6EFA">
        <w:rPr>
          <w:rFonts w:ascii="Palatino Linotype" w:eastAsia="Times New Roman" w:hAnsi="Palatino Linotype" w:cs="Times New Roman"/>
          <w:i/>
          <w:sz w:val="24"/>
          <w:szCs w:val="24"/>
          <w:lang w:val="es-ES_tradnl" w:eastAsia="es-ES"/>
        </w:rPr>
        <w:t>“</w:t>
      </w:r>
      <w:r w:rsidRPr="005F6EFA">
        <w:rPr>
          <w:rFonts w:ascii="Palatino Linotype" w:eastAsia="Times New Roman" w:hAnsi="Palatino Linotype" w:cs="Times New Roman"/>
          <w:i/>
          <w:sz w:val="24"/>
          <w:szCs w:val="24"/>
          <w:lang w:val="es-419" w:eastAsia="es-ES"/>
        </w:rPr>
        <w:t>no entregan la información</w:t>
      </w:r>
      <w:r w:rsidRPr="005F6EFA">
        <w:rPr>
          <w:rFonts w:ascii="Palatino Linotype" w:eastAsia="Times New Roman" w:hAnsi="Palatino Linotype" w:cs="Times New Roman"/>
          <w:i/>
          <w:sz w:val="24"/>
          <w:szCs w:val="24"/>
          <w:lang w:val="es-ES_tradnl" w:eastAsia="es-ES"/>
        </w:rPr>
        <w:t>.” (Sic).</w:t>
      </w:r>
    </w:p>
    <w:p w14:paraId="1F56E2BA" w14:textId="77777777" w:rsidR="000D4941" w:rsidRPr="005F6EFA" w:rsidRDefault="000D4941" w:rsidP="00145149">
      <w:pPr>
        <w:spacing w:after="0" w:line="360" w:lineRule="auto"/>
        <w:jc w:val="both"/>
        <w:rPr>
          <w:rFonts w:ascii="Palatino Linotype" w:hAnsi="Palatino Linotype" w:cs="Arial"/>
          <w:sz w:val="24"/>
          <w:szCs w:val="24"/>
          <w:lang w:val="es-419"/>
        </w:rPr>
      </w:pPr>
    </w:p>
    <w:p w14:paraId="5EE33EC5" w14:textId="77777777" w:rsidR="00647137" w:rsidRPr="005F6EFA" w:rsidRDefault="00647137" w:rsidP="00647137">
      <w:pPr>
        <w:spacing w:after="0" w:line="360" w:lineRule="auto"/>
        <w:jc w:val="both"/>
        <w:rPr>
          <w:rFonts w:ascii="Palatino Linotype" w:hAnsi="Palatino Linotype" w:cs="Arial"/>
          <w:sz w:val="24"/>
          <w:szCs w:val="24"/>
        </w:rPr>
      </w:pPr>
      <w:r w:rsidRPr="005F6EFA">
        <w:rPr>
          <w:rFonts w:ascii="Palatino Linotype" w:hAnsi="Palatino Linotype" w:cs="Arial"/>
          <w:b/>
          <w:sz w:val="28"/>
          <w:szCs w:val="28"/>
        </w:rPr>
        <w:t xml:space="preserve">CUARTO. </w:t>
      </w:r>
      <w:r w:rsidRPr="005F6EFA">
        <w:rPr>
          <w:rFonts w:ascii="Palatino Linotype" w:hAnsi="Palatino Linotype" w:cs="Arial"/>
          <w:b/>
          <w:sz w:val="24"/>
          <w:szCs w:val="24"/>
        </w:rPr>
        <w:t>Del turno de los recursos de revisión.</w:t>
      </w:r>
      <w:r w:rsidRPr="005F6EFA">
        <w:rPr>
          <w:rFonts w:ascii="Palatino Linotype" w:hAnsi="Palatino Linotype" w:cs="Arial"/>
          <w:sz w:val="24"/>
          <w:szCs w:val="24"/>
        </w:rPr>
        <w:t xml:space="preserve"> </w:t>
      </w:r>
    </w:p>
    <w:p w14:paraId="59528F35" w14:textId="19DD5D92" w:rsidR="00275A85" w:rsidRPr="005F6EFA" w:rsidRDefault="00C958C5" w:rsidP="00647137">
      <w:pPr>
        <w:spacing w:after="0" w:line="360" w:lineRule="auto"/>
        <w:jc w:val="both"/>
        <w:rPr>
          <w:rFonts w:ascii="Palatino Linotype" w:hAnsi="Palatino Linotype" w:cs="Arial"/>
          <w:sz w:val="24"/>
          <w:szCs w:val="24"/>
          <w:lang w:val="es-419"/>
        </w:rPr>
      </w:pPr>
      <w:r w:rsidRPr="005F6EFA">
        <w:rPr>
          <w:rFonts w:ascii="Palatino Linotype" w:hAnsi="Palatino Linotype" w:cs="Arial"/>
          <w:sz w:val="24"/>
          <w:szCs w:val="24"/>
          <w:lang w:val="es-419"/>
        </w:rPr>
        <w:t>Los</w:t>
      </w:r>
      <w:r w:rsidR="00647137" w:rsidRPr="005F6EFA">
        <w:rPr>
          <w:rFonts w:ascii="Palatino Linotype" w:hAnsi="Palatino Linotype" w:cs="Arial"/>
          <w:sz w:val="24"/>
          <w:szCs w:val="24"/>
        </w:rPr>
        <w:t xml:space="preserve"> medio</w:t>
      </w:r>
      <w:r w:rsidRPr="005F6EFA">
        <w:rPr>
          <w:rFonts w:ascii="Palatino Linotype" w:hAnsi="Palatino Linotype" w:cs="Arial"/>
          <w:sz w:val="24"/>
          <w:szCs w:val="24"/>
          <w:lang w:val="es-419"/>
        </w:rPr>
        <w:t>s</w:t>
      </w:r>
      <w:r w:rsidR="00647137" w:rsidRPr="005F6EFA">
        <w:rPr>
          <w:rFonts w:ascii="Palatino Linotype" w:hAnsi="Palatino Linotype" w:cs="Arial"/>
          <w:sz w:val="24"/>
          <w:szCs w:val="24"/>
        </w:rPr>
        <w:t xml:space="preserve"> de impugnación presentado</w:t>
      </w:r>
      <w:r w:rsidRPr="005F6EFA">
        <w:rPr>
          <w:rFonts w:ascii="Palatino Linotype" w:hAnsi="Palatino Linotype" w:cs="Arial"/>
          <w:sz w:val="24"/>
          <w:szCs w:val="24"/>
          <w:lang w:val="es-419"/>
        </w:rPr>
        <w:t>s</w:t>
      </w:r>
      <w:r w:rsidR="00647137" w:rsidRPr="005F6EFA">
        <w:rPr>
          <w:rFonts w:ascii="Palatino Linotype" w:hAnsi="Palatino Linotype" w:cs="Arial"/>
          <w:sz w:val="24"/>
          <w:szCs w:val="24"/>
        </w:rPr>
        <w:t xml:space="preserve"> mediante </w:t>
      </w:r>
      <w:r w:rsidRPr="005F6EFA">
        <w:rPr>
          <w:rFonts w:ascii="Palatino Linotype" w:hAnsi="Palatino Linotype" w:cs="Arial"/>
          <w:sz w:val="24"/>
          <w:szCs w:val="24"/>
          <w:lang w:val="es-419"/>
        </w:rPr>
        <w:t>los</w:t>
      </w:r>
      <w:r w:rsidR="00647137" w:rsidRPr="005F6EFA">
        <w:rPr>
          <w:rFonts w:ascii="Palatino Linotype" w:hAnsi="Palatino Linotype" w:cs="Arial"/>
          <w:sz w:val="24"/>
          <w:szCs w:val="24"/>
        </w:rPr>
        <w:t xml:space="preserve"> recurso</w:t>
      </w:r>
      <w:r w:rsidRPr="005F6EFA">
        <w:rPr>
          <w:rFonts w:ascii="Palatino Linotype" w:hAnsi="Palatino Linotype" w:cs="Arial"/>
          <w:sz w:val="24"/>
          <w:szCs w:val="24"/>
          <w:lang w:val="es-419"/>
        </w:rPr>
        <w:t>s</w:t>
      </w:r>
      <w:r w:rsidR="00647137" w:rsidRPr="005F6EFA">
        <w:rPr>
          <w:rFonts w:ascii="Palatino Linotype" w:hAnsi="Palatino Linotype" w:cs="Arial"/>
          <w:sz w:val="24"/>
          <w:szCs w:val="24"/>
        </w:rPr>
        <w:t xml:space="preserve"> de revisión</w:t>
      </w:r>
      <w:r w:rsidR="00145149" w:rsidRPr="005F6EFA">
        <w:rPr>
          <w:rFonts w:ascii="Palatino Linotype" w:hAnsi="Palatino Linotype" w:cs="Arial"/>
          <w:sz w:val="24"/>
          <w:szCs w:val="24"/>
          <w:lang w:val="es-419"/>
        </w:rPr>
        <w:t>,</w:t>
      </w:r>
      <w:r w:rsidR="002B5DC9" w:rsidRPr="005F6EFA">
        <w:rPr>
          <w:rFonts w:ascii="Palatino Linotype" w:hAnsi="Palatino Linotype" w:cs="Arial"/>
          <w:sz w:val="24"/>
          <w:szCs w:val="24"/>
          <w:lang w:val="es-419"/>
        </w:rPr>
        <w:t xml:space="preserve"> </w:t>
      </w:r>
      <w:r w:rsidR="00275A85" w:rsidRPr="005F6EFA">
        <w:rPr>
          <w:rFonts w:ascii="Palatino Linotype" w:hAnsi="Palatino Linotype" w:cs="Arial"/>
          <w:sz w:val="24"/>
          <w:szCs w:val="24"/>
          <w:lang w:val="es-419"/>
        </w:rPr>
        <w:t xml:space="preserve">fueron turnados </w:t>
      </w:r>
      <w:r w:rsidR="00145149" w:rsidRPr="005F6EFA">
        <w:rPr>
          <w:rFonts w:ascii="Palatino Linotype" w:hAnsi="Palatino Linotype" w:cs="Arial"/>
          <w:sz w:val="24"/>
          <w:szCs w:val="24"/>
          <w:lang w:val="es-419"/>
        </w:rPr>
        <w:t xml:space="preserve">a los Comisionados de este Instituto </w:t>
      </w:r>
      <w:r w:rsidR="00275A85" w:rsidRPr="005F6EFA">
        <w:rPr>
          <w:rFonts w:ascii="Palatino Linotype" w:hAnsi="Palatino Linotype" w:cs="Arial"/>
          <w:sz w:val="24"/>
          <w:szCs w:val="24"/>
          <w:lang w:val="es-419"/>
        </w:rPr>
        <w:t>de la siguiente manera:</w:t>
      </w:r>
    </w:p>
    <w:p w14:paraId="2BE423EE" w14:textId="77777777" w:rsidR="000A14D7" w:rsidRPr="005F6EFA" w:rsidRDefault="000A14D7" w:rsidP="00647137">
      <w:pPr>
        <w:spacing w:after="0" w:line="360" w:lineRule="auto"/>
        <w:jc w:val="both"/>
        <w:rPr>
          <w:rFonts w:ascii="Palatino Linotype" w:hAnsi="Palatino Linotype" w:cs="Arial"/>
          <w:sz w:val="24"/>
          <w:szCs w:val="24"/>
          <w:lang w:val="es-419"/>
        </w:rPr>
      </w:pPr>
    </w:p>
    <w:tbl>
      <w:tblPr>
        <w:tblStyle w:val="Tablaconcuadrcula"/>
        <w:tblW w:w="0" w:type="auto"/>
        <w:tblInd w:w="-20" w:type="dxa"/>
        <w:tblLook w:val="04A0" w:firstRow="1" w:lastRow="0" w:firstColumn="1" w:lastColumn="0" w:noHBand="0" w:noVBand="1"/>
      </w:tblPr>
      <w:tblGrid>
        <w:gridCol w:w="4697"/>
        <w:gridCol w:w="4697"/>
      </w:tblGrid>
      <w:tr w:rsidR="00145149" w:rsidRPr="005F6EFA" w14:paraId="5F257CD1" w14:textId="77777777" w:rsidTr="00CF2DAD">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547AFD75" w14:textId="5E517806" w:rsidR="00145149" w:rsidRPr="005F6EFA" w:rsidRDefault="00145149" w:rsidP="00145149">
            <w:pPr>
              <w:spacing w:line="360" w:lineRule="auto"/>
              <w:jc w:val="center"/>
              <w:rPr>
                <w:rFonts w:ascii="Palatino Linotype" w:hAnsi="Palatino Linotype" w:cs="Arial"/>
                <w:sz w:val="24"/>
                <w:szCs w:val="24"/>
                <w:lang w:val="es-419"/>
              </w:rPr>
            </w:pPr>
            <w:r w:rsidRPr="005F6EFA">
              <w:rPr>
                <w:rFonts w:ascii="Palatino Linotype" w:hAnsi="Palatino Linotype" w:cs="Arial"/>
                <w:sz w:val="24"/>
                <w:szCs w:val="24"/>
                <w:lang w:val="es-419"/>
              </w:rPr>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D5A601A" w14:textId="5EF61422" w:rsidR="00145149" w:rsidRPr="005F6EFA" w:rsidRDefault="00145149" w:rsidP="00D04970">
            <w:pPr>
              <w:jc w:val="center"/>
              <w:rPr>
                <w:rFonts w:ascii="Palatino Linotype" w:hAnsi="Palatino Linotype" w:cs="Arial"/>
                <w:sz w:val="24"/>
                <w:szCs w:val="24"/>
                <w:lang w:val="es-419"/>
              </w:rPr>
            </w:pPr>
            <w:r w:rsidRPr="005F6EFA">
              <w:rPr>
                <w:rFonts w:ascii="Palatino Linotype" w:hAnsi="Palatino Linotype" w:cs="Arial"/>
                <w:sz w:val="24"/>
                <w:szCs w:val="24"/>
                <w:lang w:val="es-419"/>
              </w:rPr>
              <w:t>Recurso de Revisión</w:t>
            </w:r>
          </w:p>
        </w:tc>
      </w:tr>
      <w:tr w:rsidR="00145149" w:rsidRPr="005F6EFA" w14:paraId="5E6542C0" w14:textId="77777777" w:rsidTr="00CF2DAD">
        <w:tc>
          <w:tcPr>
            <w:tcW w:w="4697" w:type="dxa"/>
            <w:tcBorders>
              <w:top w:val="nil"/>
              <w:left w:val="nil"/>
              <w:bottom w:val="nil"/>
              <w:right w:val="nil"/>
            </w:tcBorders>
            <w:shd w:val="clear" w:color="auto" w:fill="D9D9D9" w:themeFill="background1" w:themeFillShade="D9"/>
            <w:vAlign w:val="center"/>
          </w:tcPr>
          <w:p w14:paraId="3BF2F421" w14:textId="77777777" w:rsidR="000A14D7" w:rsidRPr="005F6EFA" w:rsidRDefault="009C1DFA" w:rsidP="009C1DFA">
            <w:pPr>
              <w:spacing w:line="360" w:lineRule="auto"/>
              <w:jc w:val="center"/>
              <w:rPr>
                <w:rFonts w:ascii="Palatino Linotype" w:hAnsi="Palatino Linotype" w:cs="Arial"/>
                <w:b/>
                <w:sz w:val="24"/>
                <w:szCs w:val="24"/>
              </w:rPr>
            </w:pPr>
            <w:r w:rsidRPr="005F6EFA">
              <w:rPr>
                <w:rFonts w:ascii="Palatino Linotype" w:hAnsi="Palatino Linotype" w:cs="Arial"/>
                <w:b/>
                <w:sz w:val="24"/>
                <w:szCs w:val="24"/>
              </w:rPr>
              <w:t xml:space="preserve">Comisionado Presidente </w:t>
            </w:r>
          </w:p>
          <w:p w14:paraId="3C3240AF" w14:textId="728C590C" w:rsidR="00145149" w:rsidRPr="005F6EFA" w:rsidRDefault="009C1DFA" w:rsidP="009C1DFA">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rPr>
              <w:t>José Martínez Vilchis</w:t>
            </w:r>
          </w:p>
        </w:tc>
        <w:tc>
          <w:tcPr>
            <w:tcW w:w="4697" w:type="dxa"/>
            <w:tcBorders>
              <w:top w:val="single" w:sz="4" w:space="0" w:color="FFFFFF" w:themeColor="background1"/>
              <w:left w:val="nil"/>
              <w:bottom w:val="single" w:sz="4" w:space="0" w:color="auto"/>
              <w:right w:val="single" w:sz="4" w:space="0" w:color="FFFFFF" w:themeColor="background1"/>
            </w:tcBorders>
            <w:vAlign w:val="center"/>
          </w:tcPr>
          <w:p w14:paraId="59992FD3" w14:textId="77777777" w:rsidR="00D04970" w:rsidRPr="005F6EFA" w:rsidRDefault="007B7894" w:rsidP="007B7894">
            <w:pPr>
              <w:pStyle w:val="Prrafodelista"/>
              <w:numPr>
                <w:ilvl w:val="0"/>
                <w:numId w:val="14"/>
              </w:numPr>
              <w:jc w:val="center"/>
              <w:rPr>
                <w:rFonts w:ascii="Palatino Linotype" w:hAnsi="Palatino Linotype" w:cs="Arial"/>
                <w:bCs/>
                <w:lang w:val="es-419" w:eastAsia="es-MX"/>
              </w:rPr>
            </w:pPr>
            <w:r w:rsidRPr="005F6EFA">
              <w:rPr>
                <w:rFonts w:ascii="Palatino Linotype" w:hAnsi="Palatino Linotype" w:cs="Arial"/>
                <w:bCs/>
                <w:lang w:val="es-419" w:eastAsia="es-MX"/>
              </w:rPr>
              <w:t>00060</w:t>
            </w:r>
            <w:r w:rsidR="00D04970"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p w14:paraId="1B8FDE9D" w14:textId="77777777" w:rsidR="007B7894" w:rsidRPr="005F6EFA" w:rsidRDefault="007B7894" w:rsidP="007B7894">
            <w:pPr>
              <w:pStyle w:val="Prrafodelista"/>
              <w:numPr>
                <w:ilvl w:val="0"/>
                <w:numId w:val="14"/>
              </w:numPr>
              <w:jc w:val="center"/>
              <w:rPr>
                <w:rFonts w:ascii="Palatino Linotype" w:hAnsi="Palatino Linotype" w:cs="Arial"/>
                <w:bCs/>
                <w:lang w:val="es-419" w:eastAsia="es-MX"/>
              </w:rPr>
            </w:pPr>
            <w:r w:rsidRPr="005F6EFA">
              <w:rPr>
                <w:rFonts w:ascii="Palatino Linotype" w:hAnsi="Palatino Linotype" w:cs="Arial"/>
                <w:bCs/>
                <w:lang w:val="es-419" w:eastAsia="es-MX"/>
              </w:rPr>
              <w:t>00065</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p w14:paraId="6EE83C7C" w14:textId="29CF9B03" w:rsidR="007B7894" w:rsidRPr="005F6EFA" w:rsidRDefault="007B7894" w:rsidP="007B7894">
            <w:pPr>
              <w:pStyle w:val="Prrafodelista"/>
              <w:numPr>
                <w:ilvl w:val="0"/>
                <w:numId w:val="14"/>
              </w:numPr>
              <w:jc w:val="center"/>
              <w:rPr>
                <w:rFonts w:ascii="Palatino Linotype" w:hAnsi="Palatino Linotype" w:cs="Arial"/>
                <w:bCs/>
                <w:lang w:val="es-419" w:eastAsia="es-MX"/>
              </w:rPr>
            </w:pPr>
            <w:r w:rsidRPr="005F6EFA">
              <w:rPr>
                <w:rFonts w:ascii="Palatino Linotype" w:hAnsi="Palatino Linotype" w:cs="Arial"/>
                <w:bCs/>
                <w:lang w:val="es-419" w:eastAsia="es-MX"/>
              </w:rPr>
              <w:t>00080</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tc>
      </w:tr>
      <w:tr w:rsidR="00145149" w:rsidRPr="005F6EFA" w14:paraId="4B8E9F79" w14:textId="77777777" w:rsidTr="007342D9">
        <w:tc>
          <w:tcPr>
            <w:tcW w:w="4697" w:type="dxa"/>
            <w:tcBorders>
              <w:top w:val="nil"/>
              <w:left w:val="nil"/>
              <w:bottom w:val="nil"/>
              <w:right w:val="nil"/>
            </w:tcBorders>
            <w:shd w:val="clear" w:color="auto" w:fill="FFFFFF" w:themeFill="background1"/>
            <w:vAlign w:val="center"/>
          </w:tcPr>
          <w:p w14:paraId="0D411102" w14:textId="77777777" w:rsidR="000A14D7" w:rsidRPr="005F6EFA" w:rsidRDefault="009C1DFA" w:rsidP="009C1DFA">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 xml:space="preserve">Comisionado Luis </w:t>
            </w:r>
          </w:p>
          <w:p w14:paraId="6DBEBA8E" w14:textId="14361FB8" w:rsidR="00145149" w:rsidRPr="005F6EFA" w:rsidRDefault="009C1DFA" w:rsidP="009C1DFA">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Gustavo Parra Noriega</w:t>
            </w:r>
          </w:p>
        </w:tc>
        <w:tc>
          <w:tcPr>
            <w:tcW w:w="4697" w:type="dxa"/>
            <w:tcBorders>
              <w:left w:val="nil"/>
              <w:bottom w:val="nil"/>
              <w:right w:val="single" w:sz="4" w:space="0" w:color="FFFFFF" w:themeColor="background1"/>
            </w:tcBorders>
            <w:vAlign w:val="center"/>
          </w:tcPr>
          <w:p w14:paraId="1C7A9D0E" w14:textId="77777777" w:rsidR="002F5EFA" w:rsidRPr="005F6EFA" w:rsidRDefault="007B7894" w:rsidP="000A14D7">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00061</w:t>
            </w:r>
            <w:r w:rsidRPr="005F6EFA">
              <w:rPr>
                <w:rFonts w:ascii="Palatino Linotype" w:hAnsi="Palatino Linotype" w:cs="Arial"/>
                <w:bCs/>
                <w:lang w:eastAsia="es-MX"/>
              </w:rPr>
              <w:t>/INFOEM/IP/RR/2023</w:t>
            </w:r>
          </w:p>
          <w:p w14:paraId="4907CEA0" w14:textId="5D56FC89" w:rsidR="007B7894" w:rsidRPr="005F6EFA" w:rsidRDefault="007B7894" w:rsidP="007B7894">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00081</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tc>
      </w:tr>
      <w:tr w:rsidR="00145149" w:rsidRPr="005F6EFA" w14:paraId="2198A90A" w14:textId="77777777" w:rsidTr="007342D9">
        <w:tc>
          <w:tcPr>
            <w:tcW w:w="4697" w:type="dxa"/>
            <w:tcBorders>
              <w:top w:val="nil"/>
              <w:left w:val="nil"/>
              <w:bottom w:val="nil"/>
              <w:right w:val="nil"/>
            </w:tcBorders>
            <w:shd w:val="clear" w:color="auto" w:fill="D9D9D9" w:themeFill="background1" w:themeFillShade="D9"/>
            <w:vAlign w:val="center"/>
          </w:tcPr>
          <w:p w14:paraId="7B6B8CD6" w14:textId="77777777" w:rsidR="000A14D7" w:rsidRPr="005F6EFA" w:rsidRDefault="009C1DFA" w:rsidP="009C1DFA">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lastRenderedPageBreak/>
              <w:t xml:space="preserve">Comisionada Sharon Cristina </w:t>
            </w:r>
          </w:p>
          <w:p w14:paraId="3988CC82" w14:textId="6806FA61" w:rsidR="00145149" w:rsidRPr="005F6EFA" w:rsidRDefault="009C1DFA" w:rsidP="009C1DFA">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Morales Martínez</w:t>
            </w:r>
          </w:p>
        </w:tc>
        <w:tc>
          <w:tcPr>
            <w:tcW w:w="4697" w:type="dxa"/>
            <w:tcBorders>
              <w:top w:val="nil"/>
              <w:left w:val="nil"/>
              <w:bottom w:val="single" w:sz="4" w:space="0" w:color="auto"/>
              <w:right w:val="single" w:sz="4" w:space="0" w:color="FFFFFF" w:themeColor="background1"/>
            </w:tcBorders>
            <w:vAlign w:val="center"/>
          </w:tcPr>
          <w:p w14:paraId="202FA2E4" w14:textId="77777777" w:rsidR="00145149" w:rsidRPr="005F6EFA" w:rsidRDefault="007B7894" w:rsidP="007B7894">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00062</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p w14:paraId="501A721D" w14:textId="2E163AEE" w:rsidR="007B7894" w:rsidRPr="005F6EFA" w:rsidRDefault="007B7894" w:rsidP="007B7894">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00077</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tc>
      </w:tr>
      <w:tr w:rsidR="007B7894" w:rsidRPr="005F6EFA" w14:paraId="4FEAF00A" w14:textId="77777777" w:rsidTr="007342D9">
        <w:tc>
          <w:tcPr>
            <w:tcW w:w="4697" w:type="dxa"/>
            <w:tcBorders>
              <w:top w:val="nil"/>
              <w:left w:val="nil"/>
              <w:bottom w:val="nil"/>
              <w:right w:val="nil"/>
            </w:tcBorders>
          </w:tcPr>
          <w:p w14:paraId="51D553E1" w14:textId="17D7FA5A" w:rsidR="007B7894" w:rsidRPr="005F6EFA" w:rsidRDefault="007B7894" w:rsidP="00380A4B">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 xml:space="preserve">Comisionada María del </w:t>
            </w:r>
          </w:p>
          <w:p w14:paraId="7FFFC204" w14:textId="059AB332" w:rsidR="007B7894" w:rsidRPr="005F6EFA" w:rsidRDefault="007B7894" w:rsidP="00380A4B">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Rosario Mejía Ayala</w:t>
            </w:r>
          </w:p>
        </w:tc>
        <w:tc>
          <w:tcPr>
            <w:tcW w:w="4697" w:type="dxa"/>
            <w:tcBorders>
              <w:left w:val="nil"/>
              <w:bottom w:val="single" w:sz="4" w:space="0" w:color="auto"/>
              <w:right w:val="nil"/>
            </w:tcBorders>
            <w:vAlign w:val="center"/>
          </w:tcPr>
          <w:p w14:paraId="11C30725" w14:textId="09C4F92F" w:rsidR="007B7894" w:rsidRPr="005F6EFA" w:rsidRDefault="007B7894" w:rsidP="00380A4B">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00063</w:t>
            </w:r>
            <w:r w:rsidRPr="005F6EFA">
              <w:rPr>
                <w:rFonts w:ascii="Palatino Linotype" w:hAnsi="Palatino Linotype" w:cs="Arial"/>
                <w:bCs/>
                <w:lang w:eastAsia="es-MX"/>
              </w:rPr>
              <w:t>/INFOEM/IP/RR/2023</w:t>
            </w:r>
          </w:p>
          <w:p w14:paraId="01F5DB4E" w14:textId="3FA506E2" w:rsidR="007B7894" w:rsidRPr="005F6EFA" w:rsidRDefault="007B7894" w:rsidP="007B7894">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00078</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tc>
      </w:tr>
      <w:tr w:rsidR="00CF2DAD" w:rsidRPr="005F6EFA" w14:paraId="1B9C4202" w14:textId="77777777" w:rsidTr="007342D9">
        <w:tc>
          <w:tcPr>
            <w:tcW w:w="4697" w:type="dxa"/>
            <w:tcBorders>
              <w:top w:val="nil"/>
              <w:left w:val="nil"/>
              <w:bottom w:val="nil"/>
              <w:right w:val="nil"/>
            </w:tcBorders>
            <w:shd w:val="clear" w:color="auto" w:fill="D9D9D9" w:themeFill="background1" w:themeFillShade="D9"/>
          </w:tcPr>
          <w:p w14:paraId="62C5AA3F" w14:textId="54212B25" w:rsidR="00CF2DAD" w:rsidRPr="005F6EFA" w:rsidRDefault="00CF2DAD" w:rsidP="00CF2DAD">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Comisionada Guadalupe</w:t>
            </w:r>
          </w:p>
          <w:p w14:paraId="22697A23" w14:textId="4E9ECC86" w:rsidR="00CF2DAD" w:rsidRPr="005F6EFA" w:rsidRDefault="00CF2DAD" w:rsidP="00CF2DAD">
            <w:pPr>
              <w:spacing w:line="360" w:lineRule="auto"/>
              <w:jc w:val="center"/>
              <w:rPr>
                <w:rFonts w:ascii="Palatino Linotype" w:hAnsi="Palatino Linotype" w:cs="Arial"/>
                <w:b/>
                <w:sz w:val="24"/>
                <w:szCs w:val="24"/>
                <w:lang w:val="es-419"/>
              </w:rPr>
            </w:pPr>
            <w:r w:rsidRPr="005F6EFA">
              <w:rPr>
                <w:rFonts w:ascii="Palatino Linotype" w:hAnsi="Palatino Linotype" w:cs="Arial"/>
                <w:b/>
                <w:sz w:val="24"/>
                <w:szCs w:val="24"/>
                <w:lang w:val="es-419"/>
              </w:rPr>
              <w:t>Ramírez Peña</w:t>
            </w:r>
          </w:p>
        </w:tc>
        <w:tc>
          <w:tcPr>
            <w:tcW w:w="4697" w:type="dxa"/>
            <w:tcBorders>
              <w:left w:val="nil"/>
              <w:bottom w:val="nil"/>
              <w:right w:val="nil"/>
            </w:tcBorders>
            <w:vAlign w:val="center"/>
          </w:tcPr>
          <w:p w14:paraId="437F4889" w14:textId="02C4185E" w:rsidR="00CF2DAD" w:rsidRPr="005F6EFA" w:rsidRDefault="00CF2DAD" w:rsidP="00380A4B">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00064</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p w14:paraId="050E95FA" w14:textId="44EF251F" w:rsidR="00CF2DAD" w:rsidRPr="005F6EFA" w:rsidRDefault="00CF2DAD" w:rsidP="00380A4B">
            <w:pPr>
              <w:pStyle w:val="Prrafodelista"/>
              <w:numPr>
                <w:ilvl w:val="0"/>
                <w:numId w:val="14"/>
              </w:numPr>
              <w:jc w:val="center"/>
              <w:rPr>
                <w:rFonts w:ascii="Palatino Linotype" w:hAnsi="Palatino Linotype" w:cs="Arial"/>
                <w:lang w:val="es-419"/>
              </w:rPr>
            </w:pPr>
            <w:r w:rsidRPr="005F6EFA">
              <w:rPr>
                <w:rFonts w:ascii="Palatino Linotype" w:hAnsi="Palatino Linotype" w:cs="Arial"/>
                <w:bCs/>
                <w:lang w:val="es-419" w:eastAsia="es-MX"/>
              </w:rPr>
              <w:t>00079</w:t>
            </w:r>
            <w:r w:rsidRPr="005F6EFA">
              <w:rPr>
                <w:rFonts w:ascii="Palatino Linotype" w:hAnsi="Palatino Linotype" w:cs="Arial"/>
                <w:bCs/>
                <w:lang w:eastAsia="es-MX"/>
              </w:rPr>
              <w:t>/INFOEM/IP/RR/202</w:t>
            </w:r>
            <w:r w:rsidRPr="005F6EFA">
              <w:rPr>
                <w:rFonts w:ascii="Palatino Linotype" w:hAnsi="Palatino Linotype" w:cs="Arial"/>
                <w:bCs/>
                <w:lang w:val="es-419" w:eastAsia="es-MX"/>
              </w:rPr>
              <w:t>3</w:t>
            </w:r>
          </w:p>
        </w:tc>
      </w:tr>
    </w:tbl>
    <w:p w14:paraId="723E8F35" w14:textId="0BE272D0" w:rsidR="00275A85" w:rsidRPr="005F6EFA" w:rsidRDefault="00275A85" w:rsidP="009C1DFA">
      <w:pPr>
        <w:spacing w:after="0" w:line="360" w:lineRule="auto"/>
        <w:jc w:val="both"/>
        <w:rPr>
          <w:rFonts w:ascii="Palatino Linotype" w:hAnsi="Palatino Linotype" w:cs="Arial"/>
          <w:sz w:val="24"/>
          <w:szCs w:val="24"/>
        </w:rPr>
      </w:pPr>
    </w:p>
    <w:p w14:paraId="4EEBE51B" w14:textId="11AEA0B0" w:rsidR="00647137" w:rsidRPr="005F6EFA" w:rsidRDefault="000F1EF2" w:rsidP="00647137">
      <w:pPr>
        <w:spacing w:after="0" w:line="360" w:lineRule="auto"/>
        <w:jc w:val="both"/>
        <w:rPr>
          <w:rFonts w:ascii="Palatino Linotype" w:hAnsi="Palatino Linotype" w:cs="Arial"/>
          <w:sz w:val="24"/>
          <w:szCs w:val="24"/>
        </w:rPr>
      </w:pPr>
      <w:r w:rsidRPr="005F6EFA">
        <w:rPr>
          <w:rFonts w:ascii="Palatino Linotype" w:hAnsi="Palatino Linotype" w:cs="Arial"/>
          <w:bCs/>
          <w:sz w:val="24"/>
          <w:lang w:val="es-419" w:eastAsia="es-MX"/>
        </w:rPr>
        <w:t>Los</w:t>
      </w:r>
      <w:r w:rsidR="000B6691" w:rsidRPr="005F6EFA">
        <w:rPr>
          <w:rFonts w:ascii="Palatino Linotype" w:hAnsi="Palatino Linotype" w:cs="Arial"/>
          <w:sz w:val="24"/>
          <w:szCs w:val="24"/>
          <w:lang w:val="es-419"/>
        </w:rPr>
        <w:t xml:space="preserve"> </w:t>
      </w:r>
      <w:r w:rsidRPr="005F6EFA">
        <w:rPr>
          <w:rFonts w:ascii="Palatino Linotype" w:hAnsi="Palatino Linotype" w:cs="Arial"/>
          <w:sz w:val="24"/>
          <w:szCs w:val="24"/>
          <w:lang w:val="es-419"/>
        </w:rPr>
        <w:t>cuales</w:t>
      </w:r>
      <w:r w:rsidR="000B6691" w:rsidRPr="005F6EFA">
        <w:rPr>
          <w:rFonts w:ascii="Palatino Linotype" w:hAnsi="Palatino Linotype" w:cs="Arial"/>
          <w:sz w:val="24"/>
          <w:szCs w:val="24"/>
          <w:lang w:val="es-419"/>
        </w:rPr>
        <w:t xml:space="preserve"> </w:t>
      </w:r>
      <w:r w:rsidR="000B6691" w:rsidRPr="005F6EFA">
        <w:rPr>
          <w:rFonts w:ascii="Palatino Linotype" w:hAnsi="Palatino Linotype" w:cs="Arial"/>
          <w:sz w:val="24"/>
          <w:szCs w:val="24"/>
        </w:rPr>
        <w:t>fue</w:t>
      </w:r>
      <w:r w:rsidR="000B6691" w:rsidRPr="005F6EFA">
        <w:rPr>
          <w:rFonts w:ascii="Palatino Linotype" w:hAnsi="Palatino Linotype" w:cs="Arial"/>
          <w:sz w:val="24"/>
          <w:szCs w:val="24"/>
          <w:lang w:val="es-419"/>
        </w:rPr>
        <w:t>ron</w:t>
      </w:r>
      <w:r w:rsidR="000B6691" w:rsidRPr="005F6EFA">
        <w:rPr>
          <w:rFonts w:ascii="Palatino Linotype" w:hAnsi="Palatino Linotype" w:cs="Arial"/>
          <w:sz w:val="24"/>
          <w:szCs w:val="24"/>
        </w:rPr>
        <w:t xml:space="preserve"> turnado</w:t>
      </w:r>
      <w:r w:rsidR="000B6691" w:rsidRPr="005F6EFA">
        <w:rPr>
          <w:rFonts w:ascii="Palatino Linotype" w:hAnsi="Palatino Linotype" w:cs="Arial"/>
          <w:sz w:val="24"/>
          <w:szCs w:val="24"/>
          <w:lang w:val="es-419"/>
        </w:rPr>
        <w:t>s</w:t>
      </w:r>
      <w:r w:rsidR="000B6691" w:rsidRPr="005F6EFA">
        <w:rPr>
          <w:rFonts w:ascii="Palatino Linotype" w:hAnsi="Palatino Linotype" w:cs="Arial"/>
          <w:sz w:val="24"/>
          <w:szCs w:val="24"/>
        </w:rPr>
        <w:t xml:space="preserve"> </w:t>
      </w:r>
      <w:r w:rsidR="00647137" w:rsidRPr="005F6EFA">
        <w:rPr>
          <w:rFonts w:ascii="Palatino Linotype" w:hAnsi="Palatino Linotype" w:cs="Arial"/>
          <w:sz w:val="24"/>
          <w:szCs w:val="24"/>
        </w:rPr>
        <w:t>mediante el sistema electrónico</w:t>
      </w:r>
      <w:r w:rsidR="007C4567" w:rsidRPr="005F6EFA">
        <w:rPr>
          <w:rFonts w:ascii="Palatino Linotype" w:hAnsi="Palatino Linotype" w:cs="Arial"/>
          <w:sz w:val="24"/>
          <w:szCs w:val="24"/>
          <w:lang w:val="es-419"/>
        </w:rPr>
        <w:t xml:space="preserve"> SAIMEX</w:t>
      </w:r>
      <w:r w:rsidR="00647137" w:rsidRPr="005F6EFA">
        <w:rPr>
          <w:rFonts w:ascii="Palatino Linotype" w:hAnsi="Palatino Linotype" w:cs="Arial"/>
          <w:sz w:val="24"/>
          <w:szCs w:val="24"/>
        </w:rPr>
        <w:t xml:space="preserve">, en términos del arábigo 185 fracción I de la Ley de Transparencia y Acceso a la información Pública del Estado de México y Municipios, a los cuales recayeron acuerdos de admisión en fechas </w:t>
      </w:r>
      <w:r w:rsidR="005561A8" w:rsidRPr="005F6EFA">
        <w:rPr>
          <w:rFonts w:ascii="Palatino Linotype" w:hAnsi="Palatino Linotype" w:cs="Arial"/>
          <w:sz w:val="24"/>
          <w:szCs w:val="24"/>
        </w:rPr>
        <w:t>diez, doce</w:t>
      </w:r>
      <w:r w:rsidRPr="005F6EFA">
        <w:rPr>
          <w:rFonts w:ascii="Palatino Linotype" w:hAnsi="Palatino Linotype" w:cs="Arial"/>
          <w:sz w:val="24"/>
          <w:szCs w:val="24"/>
        </w:rPr>
        <w:t xml:space="preserve">, </w:t>
      </w:r>
      <w:r w:rsidR="005561A8" w:rsidRPr="005F6EFA">
        <w:rPr>
          <w:rFonts w:ascii="Palatino Linotype" w:hAnsi="Palatino Linotype" w:cs="Arial"/>
          <w:sz w:val="24"/>
          <w:szCs w:val="24"/>
        </w:rPr>
        <w:t xml:space="preserve">trece, dieciséis y diecinueve </w:t>
      </w:r>
      <w:r w:rsidRPr="005F6EFA">
        <w:rPr>
          <w:rFonts w:ascii="Palatino Linotype" w:hAnsi="Palatino Linotype" w:cs="Arial"/>
          <w:sz w:val="24"/>
          <w:szCs w:val="24"/>
        </w:rPr>
        <w:t xml:space="preserve">de </w:t>
      </w:r>
      <w:r w:rsidR="005561A8" w:rsidRPr="005F6EFA">
        <w:rPr>
          <w:rFonts w:ascii="Palatino Linotype" w:hAnsi="Palatino Linotype" w:cs="Arial"/>
          <w:sz w:val="24"/>
          <w:szCs w:val="24"/>
        </w:rPr>
        <w:t xml:space="preserve">enero </w:t>
      </w:r>
      <w:r w:rsidR="007C4567" w:rsidRPr="005F6EFA">
        <w:rPr>
          <w:rFonts w:ascii="Palatino Linotype" w:hAnsi="Palatino Linotype" w:cs="Arial"/>
          <w:sz w:val="24"/>
          <w:szCs w:val="24"/>
        </w:rPr>
        <w:t xml:space="preserve">de </w:t>
      </w:r>
      <w:r w:rsidR="00647137" w:rsidRPr="005F6EFA">
        <w:rPr>
          <w:rFonts w:ascii="Palatino Linotype" w:hAnsi="Palatino Linotype" w:cs="Arial"/>
          <w:sz w:val="24"/>
          <w:szCs w:val="24"/>
        </w:rPr>
        <w:t xml:space="preserve">dos mil </w:t>
      </w:r>
      <w:r w:rsidR="005561A8" w:rsidRPr="005F6EFA">
        <w:rPr>
          <w:rFonts w:ascii="Palatino Linotype" w:hAnsi="Palatino Linotype" w:cs="Arial"/>
          <w:sz w:val="24"/>
          <w:szCs w:val="24"/>
        </w:rPr>
        <w:t>veintitrés</w:t>
      </w:r>
      <w:r w:rsidR="00647137" w:rsidRPr="005F6EFA">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5F6EFA" w:rsidRDefault="00647137" w:rsidP="00647137">
      <w:pPr>
        <w:spacing w:after="0" w:line="360" w:lineRule="auto"/>
        <w:jc w:val="both"/>
        <w:rPr>
          <w:rFonts w:ascii="Palatino Linotype" w:hAnsi="Palatino Linotype" w:cs="Arial"/>
          <w:sz w:val="24"/>
          <w:szCs w:val="24"/>
        </w:rPr>
      </w:pPr>
    </w:p>
    <w:p w14:paraId="6CE7CBF7" w14:textId="5F2F5B1E" w:rsidR="00647137" w:rsidRPr="005F6EFA" w:rsidRDefault="00647137" w:rsidP="00647137">
      <w:pPr>
        <w:spacing w:after="0" w:line="360" w:lineRule="auto"/>
        <w:jc w:val="both"/>
        <w:rPr>
          <w:rFonts w:ascii="Palatino Linotype" w:hAnsi="Palatino Linotype" w:cs="Arial"/>
          <w:sz w:val="24"/>
          <w:szCs w:val="24"/>
        </w:rPr>
      </w:pPr>
      <w:r w:rsidRPr="005F6EFA">
        <w:rPr>
          <w:rFonts w:ascii="Palatino Linotype" w:hAnsi="Palatino Linotype" w:cs="Arial"/>
          <w:sz w:val="24"/>
          <w:szCs w:val="24"/>
        </w:rPr>
        <w:t xml:space="preserve">En la </w:t>
      </w:r>
      <w:r w:rsidR="00FA1E53" w:rsidRPr="005F6EFA">
        <w:rPr>
          <w:rFonts w:ascii="Palatino Linotype" w:hAnsi="Palatino Linotype" w:cs="Arial"/>
          <w:b/>
          <w:sz w:val="24"/>
          <w:szCs w:val="24"/>
          <w:lang w:val="es-419"/>
        </w:rPr>
        <w:t>Tercera</w:t>
      </w:r>
      <w:r w:rsidR="00FF5424" w:rsidRPr="005F6EFA">
        <w:rPr>
          <w:rFonts w:ascii="Palatino Linotype" w:hAnsi="Palatino Linotype" w:cs="Arial"/>
          <w:b/>
          <w:sz w:val="24"/>
          <w:szCs w:val="24"/>
        </w:rPr>
        <w:t xml:space="preserve"> </w:t>
      </w:r>
      <w:r w:rsidRPr="005F6EFA">
        <w:rPr>
          <w:rFonts w:ascii="Palatino Linotype" w:hAnsi="Palatino Linotype" w:cs="Arial"/>
          <w:b/>
          <w:sz w:val="24"/>
          <w:szCs w:val="24"/>
        </w:rPr>
        <w:t xml:space="preserve">Sesión Ordinaria del </w:t>
      </w:r>
      <w:r w:rsidR="00FA1E53" w:rsidRPr="005F6EFA">
        <w:rPr>
          <w:rFonts w:ascii="Palatino Linotype" w:hAnsi="Palatino Linotype" w:cs="Arial"/>
          <w:b/>
          <w:sz w:val="24"/>
          <w:szCs w:val="24"/>
          <w:lang w:val="es-419"/>
        </w:rPr>
        <w:t>veinticinco</w:t>
      </w:r>
      <w:r w:rsidR="00FF5424" w:rsidRPr="005F6EFA">
        <w:rPr>
          <w:rFonts w:ascii="Palatino Linotype" w:hAnsi="Palatino Linotype" w:cs="Arial"/>
          <w:b/>
          <w:sz w:val="24"/>
          <w:szCs w:val="24"/>
        </w:rPr>
        <w:t xml:space="preserve"> </w:t>
      </w:r>
      <w:r w:rsidRPr="005F6EFA">
        <w:rPr>
          <w:rFonts w:ascii="Palatino Linotype" w:hAnsi="Palatino Linotype" w:cs="Arial"/>
          <w:b/>
          <w:sz w:val="24"/>
          <w:szCs w:val="24"/>
        </w:rPr>
        <w:t xml:space="preserve">de </w:t>
      </w:r>
      <w:r w:rsidR="00FA1E53" w:rsidRPr="005F6EFA">
        <w:rPr>
          <w:rFonts w:ascii="Palatino Linotype" w:hAnsi="Palatino Linotype" w:cs="Arial"/>
          <w:b/>
          <w:sz w:val="24"/>
          <w:szCs w:val="24"/>
          <w:lang w:val="es-419"/>
        </w:rPr>
        <w:t>enero</w:t>
      </w:r>
      <w:r w:rsidRPr="005F6EFA">
        <w:rPr>
          <w:rFonts w:ascii="Palatino Linotype" w:hAnsi="Palatino Linotype" w:cs="Arial"/>
          <w:b/>
          <w:sz w:val="24"/>
          <w:szCs w:val="24"/>
        </w:rPr>
        <w:t xml:space="preserve"> de dos mil </w:t>
      </w:r>
      <w:r w:rsidR="00FA1E53" w:rsidRPr="005F6EFA">
        <w:rPr>
          <w:rFonts w:ascii="Palatino Linotype" w:hAnsi="Palatino Linotype" w:cs="Arial"/>
          <w:b/>
          <w:sz w:val="24"/>
          <w:szCs w:val="24"/>
          <w:lang w:val="es-419"/>
        </w:rPr>
        <w:t>veintitrés</w:t>
      </w:r>
      <w:r w:rsidRPr="005F6EFA">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5F6EFA" w:rsidRDefault="00647137" w:rsidP="00647137">
      <w:pPr>
        <w:spacing w:after="0" w:line="360" w:lineRule="auto"/>
        <w:jc w:val="both"/>
        <w:rPr>
          <w:rFonts w:ascii="Palatino Linotype" w:hAnsi="Palatino Linotype" w:cs="Arial"/>
          <w:sz w:val="24"/>
          <w:szCs w:val="24"/>
        </w:rPr>
      </w:pPr>
    </w:p>
    <w:p w14:paraId="7EB41320" w14:textId="77777777" w:rsidR="00647137" w:rsidRPr="005F6EFA" w:rsidRDefault="00647137" w:rsidP="00647137">
      <w:pPr>
        <w:spacing w:after="0" w:line="360" w:lineRule="auto"/>
        <w:ind w:left="851" w:right="851"/>
        <w:jc w:val="both"/>
        <w:rPr>
          <w:rFonts w:ascii="Palatino Linotype" w:hAnsi="Palatino Linotype" w:cs="Arial"/>
          <w:b/>
          <w:i/>
          <w:sz w:val="24"/>
          <w:szCs w:val="24"/>
        </w:rPr>
      </w:pPr>
      <w:r w:rsidRPr="005F6EFA">
        <w:rPr>
          <w:rFonts w:ascii="Palatino Linotype" w:hAnsi="Palatino Linotype" w:cs="Arial"/>
          <w:b/>
          <w:i/>
          <w:sz w:val="24"/>
          <w:szCs w:val="24"/>
        </w:rPr>
        <w:t>Código de Procedimientos Administrativos del Estado de México</w:t>
      </w:r>
    </w:p>
    <w:p w14:paraId="2DF5EEEF" w14:textId="77777777" w:rsidR="00647137" w:rsidRPr="005F6EFA" w:rsidRDefault="00647137" w:rsidP="00647137">
      <w:pPr>
        <w:spacing w:after="0" w:line="360" w:lineRule="auto"/>
        <w:ind w:left="851" w:right="851"/>
        <w:jc w:val="both"/>
        <w:rPr>
          <w:rFonts w:ascii="Palatino Linotype" w:hAnsi="Palatino Linotype" w:cs="Arial"/>
          <w:i/>
          <w:sz w:val="24"/>
          <w:szCs w:val="24"/>
        </w:rPr>
      </w:pPr>
      <w:r w:rsidRPr="005F6EFA">
        <w:rPr>
          <w:rFonts w:ascii="Palatino Linotype" w:hAnsi="Palatino Linotype" w:cs="Arial"/>
          <w:b/>
          <w:i/>
          <w:sz w:val="24"/>
          <w:szCs w:val="24"/>
        </w:rPr>
        <w:t>Artículo 18.-</w:t>
      </w:r>
      <w:r w:rsidRPr="005F6EFA">
        <w:rPr>
          <w:rFonts w:ascii="Palatino Linotype" w:hAnsi="Palatino Linotype" w:cs="Arial"/>
          <w:i/>
          <w:sz w:val="24"/>
          <w:szCs w:val="24"/>
        </w:rPr>
        <w:t xml:space="preserve"> La autoridad administrativa o el Tribunal acordarán la acumulación de los expedientes del procedimiento y proceso administrativo que </w:t>
      </w:r>
      <w:r w:rsidRPr="005F6EFA">
        <w:rPr>
          <w:rFonts w:ascii="Palatino Linotype" w:hAnsi="Palatino Linotype" w:cs="Arial"/>
          <w:i/>
          <w:sz w:val="24"/>
          <w:szCs w:val="24"/>
        </w:rPr>
        <w:lastRenderedPageBreak/>
        <w:t xml:space="preserve">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5F6EFA"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5F6EFA" w:rsidRDefault="00647137" w:rsidP="00647137">
      <w:pPr>
        <w:spacing w:after="0" w:line="360" w:lineRule="auto"/>
        <w:ind w:left="851" w:right="851"/>
        <w:jc w:val="both"/>
        <w:rPr>
          <w:rFonts w:ascii="Palatino Linotype" w:hAnsi="Palatino Linotype" w:cs="Arial"/>
          <w:b/>
          <w:i/>
          <w:sz w:val="24"/>
          <w:szCs w:val="24"/>
        </w:rPr>
      </w:pPr>
      <w:r w:rsidRPr="005F6EFA">
        <w:rPr>
          <w:rFonts w:ascii="Palatino Linotype" w:hAnsi="Palatino Linotype" w:cs="Arial"/>
          <w:b/>
          <w:i/>
          <w:sz w:val="24"/>
          <w:szCs w:val="24"/>
        </w:rPr>
        <w:t>Ley de Transparencia y Acceso a la Información Pública del Estado de México y Municipios.</w:t>
      </w:r>
    </w:p>
    <w:p w14:paraId="502486F6" w14:textId="77777777" w:rsidR="00647137" w:rsidRPr="005F6EFA"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5F6EFA" w:rsidRDefault="00647137" w:rsidP="00647137">
      <w:pPr>
        <w:spacing w:after="0" w:line="360" w:lineRule="auto"/>
        <w:ind w:left="851" w:right="851"/>
        <w:jc w:val="both"/>
        <w:rPr>
          <w:rFonts w:ascii="Palatino Linotype" w:hAnsi="Palatino Linotype" w:cs="Arial"/>
          <w:i/>
          <w:sz w:val="24"/>
          <w:szCs w:val="24"/>
        </w:rPr>
      </w:pPr>
      <w:r w:rsidRPr="005F6EFA">
        <w:rPr>
          <w:rFonts w:ascii="Palatino Linotype" w:hAnsi="Palatino Linotype" w:cs="Arial"/>
          <w:b/>
          <w:i/>
          <w:sz w:val="24"/>
          <w:szCs w:val="24"/>
        </w:rPr>
        <w:t>Artículo 195.</w:t>
      </w:r>
      <w:r w:rsidRPr="005F6EFA">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5F6EFA" w:rsidRDefault="00647137" w:rsidP="00647137">
      <w:pPr>
        <w:spacing w:after="0" w:line="360" w:lineRule="auto"/>
        <w:jc w:val="both"/>
        <w:rPr>
          <w:rFonts w:ascii="Palatino Linotype" w:hAnsi="Palatino Linotype" w:cs="Arial"/>
          <w:sz w:val="24"/>
          <w:szCs w:val="24"/>
        </w:rPr>
      </w:pPr>
    </w:p>
    <w:p w14:paraId="2911247D" w14:textId="77777777" w:rsidR="00647137" w:rsidRPr="005F6EFA" w:rsidRDefault="00647137" w:rsidP="00647137">
      <w:pPr>
        <w:spacing w:after="0" w:line="360" w:lineRule="auto"/>
        <w:jc w:val="both"/>
        <w:rPr>
          <w:rFonts w:ascii="Palatino Linotype" w:hAnsi="Palatino Linotype" w:cs="Arial"/>
          <w:b/>
          <w:sz w:val="24"/>
          <w:szCs w:val="24"/>
        </w:rPr>
      </w:pPr>
      <w:r w:rsidRPr="005F6EFA">
        <w:rPr>
          <w:rFonts w:ascii="Palatino Linotype" w:hAnsi="Palatino Linotype" w:cs="Arial"/>
          <w:b/>
          <w:sz w:val="28"/>
          <w:szCs w:val="28"/>
        </w:rPr>
        <w:t>QUINTO.</w:t>
      </w:r>
      <w:r w:rsidRPr="005F6EFA">
        <w:rPr>
          <w:rFonts w:ascii="Palatino Linotype" w:hAnsi="Palatino Linotype" w:cs="Arial"/>
          <w:b/>
          <w:sz w:val="24"/>
          <w:szCs w:val="24"/>
        </w:rPr>
        <w:t xml:space="preserve"> De la etapa de manifestaciones y/o alegatos. </w:t>
      </w:r>
    </w:p>
    <w:p w14:paraId="11B19DA3" w14:textId="7770A854" w:rsidR="00647137" w:rsidRPr="005F6EFA" w:rsidRDefault="00647137" w:rsidP="00647137">
      <w:pPr>
        <w:spacing w:after="0" w:line="360" w:lineRule="auto"/>
        <w:jc w:val="both"/>
        <w:rPr>
          <w:rFonts w:ascii="Palatino Linotype" w:hAnsi="Palatino Linotype" w:cs="Arial"/>
          <w:sz w:val="24"/>
          <w:szCs w:val="24"/>
        </w:rPr>
      </w:pPr>
      <w:r w:rsidRPr="005F6EFA">
        <w:rPr>
          <w:rFonts w:ascii="Palatino Linotype" w:hAnsi="Palatino Linotype" w:cs="Arial"/>
          <w:sz w:val="24"/>
          <w:szCs w:val="24"/>
        </w:rPr>
        <w:t xml:space="preserve">De las constancias de los expedientes electrónicos del SAIMEX, de los recursos de revisión </w:t>
      </w:r>
      <w:r w:rsidR="00106A7F" w:rsidRPr="005F6EFA">
        <w:rPr>
          <w:rFonts w:ascii="Palatino Linotype" w:hAnsi="Palatino Linotype" w:cs="Arial"/>
          <w:b/>
          <w:sz w:val="24"/>
          <w:szCs w:val="24"/>
          <w:lang w:val="es-419"/>
        </w:rPr>
        <w:t>00060</w:t>
      </w:r>
      <w:r w:rsidRPr="005F6EFA">
        <w:rPr>
          <w:rFonts w:ascii="Palatino Linotype" w:hAnsi="Palatino Linotype" w:cs="Arial"/>
          <w:b/>
          <w:sz w:val="24"/>
          <w:szCs w:val="24"/>
        </w:rPr>
        <w:t>/INFOEM/IP/RR/202</w:t>
      </w:r>
      <w:r w:rsidR="00106A7F" w:rsidRPr="005F6EFA">
        <w:rPr>
          <w:rFonts w:ascii="Palatino Linotype" w:hAnsi="Palatino Linotype" w:cs="Arial"/>
          <w:b/>
          <w:sz w:val="24"/>
          <w:szCs w:val="24"/>
          <w:lang w:val="es-419"/>
        </w:rPr>
        <w:t>3</w:t>
      </w:r>
      <w:r w:rsidRPr="005F6EFA">
        <w:rPr>
          <w:rFonts w:ascii="Palatino Linotype" w:hAnsi="Palatino Linotype" w:cs="Arial"/>
          <w:b/>
          <w:sz w:val="24"/>
          <w:szCs w:val="24"/>
        </w:rPr>
        <w:t xml:space="preserve"> y acumulados</w:t>
      </w:r>
      <w:r w:rsidRPr="005F6EFA">
        <w:rPr>
          <w:rFonts w:ascii="Palatino Linotype" w:hAnsi="Palatino Linotype" w:cs="Arial"/>
          <w:sz w:val="24"/>
          <w:szCs w:val="24"/>
        </w:rPr>
        <w:t>, se advierte que el Sujeto Obligado</w:t>
      </w:r>
      <w:r w:rsidR="00106A7F" w:rsidRPr="005F6EFA">
        <w:rPr>
          <w:rFonts w:ascii="Palatino Linotype" w:hAnsi="Palatino Linotype" w:cs="Arial"/>
          <w:sz w:val="24"/>
          <w:szCs w:val="24"/>
          <w:lang w:val="es-419"/>
        </w:rPr>
        <w:t xml:space="preserve"> fue omiso en remitir </w:t>
      </w:r>
      <w:r w:rsidRPr="005F6EFA">
        <w:rPr>
          <w:rFonts w:ascii="Palatino Linotype" w:hAnsi="Palatino Linotype" w:cs="Arial"/>
          <w:sz w:val="24"/>
          <w:szCs w:val="24"/>
        </w:rPr>
        <w:t>informe justificado</w:t>
      </w:r>
      <w:r w:rsidR="00943CB2" w:rsidRPr="005F6EFA">
        <w:rPr>
          <w:rFonts w:ascii="Palatino Linotype" w:hAnsi="Palatino Linotype" w:cs="Arial"/>
          <w:sz w:val="24"/>
          <w:szCs w:val="24"/>
        </w:rPr>
        <w:t>,</w:t>
      </w:r>
      <w:r w:rsidR="00943CB2" w:rsidRPr="005F6EFA">
        <w:rPr>
          <w:rFonts w:ascii="Palatino Linotype" w:hAnsi="Palatino Linotype" w:cs="Arial"/>
          <w:sz w:val="24"/>
          <w:szCs w:val="24"/>
          <w:lang w:val="es-419"/>
        </w:rPr>
        <w:t xml:space="preserve"> </w:t>
      </w:r>
      <w:r w:rsidRPr="005F6EFA">
        <w:rPr>
          <w:rFonts w:ascii="Palatino Linotype" w:hAnsi="Palatino Linotype" w:cs="Arial"/>
          <w:sz w:val="24"/>
          <w:szCs w:val="24"/>
        </w:rPr>
        <w:t>asimismo, el particular no realizó las manifestaciones que a su derecho convinieran.</w:t>
      </w:r>
    </w:p>
    <w:p w14:paraId="7598300D" w14:textId="77777777" w:rsidR="00260975" w:rsidRPr="005F6EFA" w:rsidRDefault="00260975" w:rsidP="00647137">
      <w:pPr>
        <w:spacing w:after="0" w:line="360" w:lineRule="auto"/>
        <w:jc w:val="both"/>
        <w:rPr>
          <w:rFonts w:ascii="Palatino Linotype" w:hAnsi="Palatino Linotype" w:cs="Arial"/>
          <w:sz w:val="24"/>
          <w:szCs w:val="24"/>
        </w:rPr>
      </w:pPr>
    </w:p>
    <w:p w14:paraId="0124F33E" w14:textId="0B2E0ADA" w:rsidR="008A21B6" w:rsidRPr="005F6EFA" w:rsidRDefault="00106A7F" w:rsidP="008A21B6">
      <w:pPr>
        <w:spacing w:after="0" w:line="360" w:lineRule="auto"/>
        <w:jc w:val="both"/>
        <w:rPr>
          <w:rFonts w:ascii="Palatino Linotype" w:hAnsi="Palatino Linotype" w:cs="Arial"/>
          <w:b/>
          <w:sz w:val="24"/>
          <w:szCs w:val="24"/>
        </w:rPr>
      </w:pPr>
      <w:r w:rsidRPr="005F6EFA">
        <w:rPr>
          <w:rFonts w:ascii="Palatino Linotype" w:hAnsi="Palatino Linotype" w:cs="Arial"/>
          <w:b/>
          <w:sz w:val="28"/>
          <w:szCs w:val="28"/>
          <w:lang w:val="es-419"/>
        </w:rPr>
        <w:t>SEXTO</w:t>
      </w:r>
      <w:r w:rsidR="008A21B6" w:rsidRPr="005F6EFA">
        <w:rPr>
          <w:rFonts w:ascii="Palatino Linotype" w:hAnsi="Palatino Linotype" w:cs="Arial"/>
          <w:b/>
          <w:sz w:val="28"/>
          <w:szCs w:val="28"/>
        </w:rPr>
        <w:t xml:space="preserve">. </w:t>
      </w:r>
      <w:r w:rsidR="008A21B6" w:rsidRPr="005F6EFA">
        <w:rPr>
          <w:rFonts w:ascii="Palatino Linotype" w:hAnsi="Palatino Linotype" w:cs="Arial"/>
          <w:b/>
          <w:sz w:val="24"/>
          <w:szCs w:val="24"/>
        </w:rPr>
        <w:t xml:space="preserve">Del cierre de instrucción. </w:t>
      </w:r>
    </w:p>
    <w:p w14:paraId="01944E38" w14:textId="05438BA9" w:rsidR="008A21B6" w:rsidRPr="005F6EFA" w:rsidRDefault="008A21B6" w:rsidP="008A21B6">
      <w:pPr>
        <w:spacing w:after="0" w:line="360" w:lineRule="auto"/>
        <w:jc w:val="both"/>
        <w:rPr>
          <w:rFonts w:ascii="Palatino Linotype" w:hAnsi="Palatino Linotype" w:cs="Arial"/>
          <w:sz w:val="24"/>
          <w:szCs w:val="24"/>
        </w:rPr>
      </w:pPr>
      <w:r w:rsidRPr="005F6EFA">
        <w:rPr>
          <w:rFonts w:ascii="Palatino Linotype" w:hAnsi="Palatino Linotype" w:cs="Arial"/>
          <w:sz w:val="24"/>
          <w:szCs w:val="24"/>
        </w:rPr>
        <w:t xml:space="preserve">Una vez transcurrido el término legal, se decretó el cierre de instrucción de los recursos de revisión en fecha </w:t>
      </w:r>
      <w:r w:rsidR="00106A7F" w:rsidRPr="005F6EFA">
        <w:rPr>
          <w:rFonts w:ascii="Palatino Linotype" w:hAnsi="Palatino Linotype" w:cs="Arial"/>
          <w:b/>
          <w:sz w:val="24"/>
          <w:szCs w:val="24"/>
          <w:lang w:val="es-419"/>
        </w:rPr>
        <w:t xml:space="preserve">treinta </w:t>
      </w:r>
      <w:r w:rsidRPr="005F6EFA">
        <w:rPr>
          <w:rFonts w:ascii="Palatino Linotype" w:hAnsi="Palatino Linotype" w:cs="Arial"/>
          <w:b/>
          <w:sz w:val="24"/>
          <w:szCs w:val="24"/>
        </w:rPr>
        <w:t xml:space="preserve">de </w:t>
      </w:r>
      <w:r w:rsidR="00106A7F" w:rsidRPr="005F6EFA">
        <w:rPr>
          <w:rFonts w:ascii="Palatino Linotype" w:hAnsi="Palatino Linotype" w:cs="Arial"/>
          <w:b/>
          <w:sz w:val="24"/>
          <w:szCs w:val="24"/>
          <w:lang w:val="es-419"/>
        </w:rPr>
        <w:t>enero</w:t>
      </w:r>
      <w:r w:rsidRPr="005F6EFA">
        <w:rPr>
          <w:rFonts w:ascii="Palatino Linotype" w:hAnsi="Palatino Linotype" w:cs="Arial"/>
          <w:b/>
          <w:sz w:val="24"/>
          <w:szCs w:val="24"/>
        </w:rPr>
        <w:t xml:space="preserve"> de dos mil </w:t>
      </w:r>
      <w:r w:rsidR="00106A7F" w:rsidRPr="005F6EFA">
        <w:rPr>
          <w:rFonts w:ascii="Palatino Linotype" w:hAnsi="Palatino Linotype" w:cs="Arial"/>
          <w:b/>
          <w:sz w:val="24"/>
          <w:szCs w:val="24"/>
          <w:lang w:val="es-419"/>
        </w:rPr>
        <w:t>veintitrés</w:t>
      </w:r>
      <w:r w:rsidRPr="005F6EF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EC2CAD" w:rsidRPr="005F6EFA">
        <w:rPr>
          <w:rFonts w:ascii="Palatino Linotype" w:hAnsi="Palatino Linotype" w:cs="Arial"/>
          <w:sz w:val="24"/>
          <w:szCs w:val="24"/>
        </w:rPr>
        <w:t xml:space="preserve">esolución definitiva del asunto y, </w:t>
      </w:r>
    </w:p>
    <w:p w14:paraId="427E3C2D" w14:textId="77777777" w:rsidR="00647137" w:rsidRPr="005F6EFA" w:rsidRDefault="00647137" w:rsidP="00647137">
      <w:pPr>
        <w:spacing w:after="0" w:line="360" w:lineRule="auto"/>
        <w:jc w:val="both"/>
        <w:rPr>
          <w:rFonts w:ascii="Palatino Linotype" w:eastAsia="Calibri" w:hAnsi="Palatino Linotype" w:cs="Arial"/>
          <w:b/>
          <w:sz w:val="24"/>
          <w:szCs w:val="24"/>
          <w:lang w:eastAsia="es-ES"/>
        </w:rPr>
      </w:pPr>
    </w:p>
    <w:p w14:paraId="37F03F74" w14:textId="77777777" w:rsidR="00792152" w:rsidRPr="005F6EFA" w:rsidRDefault="00792152" w:rsidP="00792152">
      <w:pPr>
        <w:spacing w:after="0" w:line="360" w:lineRule="auto"/>
        <w:jc w:val="center"/>
        <w:rPr>
          <w:rFonts w:ascii="Palatino Linotype" w:hAnsi="Palatino Linotype" w:cs="Arial"/>
          <w:sz w:val="24"/>
          <w:szCs w:val="24"/>
        </w:rPr>
      </w:pPr>
      <w:r w:rsidRPr="005F6EFA">
        <w:rPr>
          <w:rFonts w:ascii="Palatino Linotype" w:hAnsi="Palatino Linotype" w:cs="Arial"/>
          <w:b/>
          <w:sz w:val="28"/>
          <w:szCs w:val="24"/>
        </w:rPr>
        <w:t xml:space="preserve">C O N S I D E R A N D O </w:t>
      </w:r>
    </w:p>
    <w:p w14:paraId="4BCD6114" w14:textId="77777777" w:rsidR="00FD63CD" w:rsidRPr="005F6EFA" w:rsidRDefault="00FD63CD" w:rsidP="00FD63CD">
      <w:pPr>
        <w:spacing w:after="0" w:line="360" w:lineRule="auto"/>
        <w:jc w:val="both"/>
        <w:rPr>
          <w:rFonts w:ascii="Palatino Linotype" w:hAnsi="Palatino Linotype" w:cs="Arial"/>
          <w:b/>
          <w:sz w:val="24"/>
          <w:szCs w:val="24"/>
        </w:rPr>
      </w:pPr>
    </w:p>
    <w:p w14:paraId="000CE521" w14:textId="77777777" w:rsidR="007342D9" w:rsidRPr="005F6EFA" w:rsidRDefault="007342D9" w:rsidP="00FD63CD">
      <w:pPr>
        <w:spacing w:after="0" w:line="360" w:lineRule="auto"/>
        <w:jc w:val="both"/>
        <w:rPr>
          <w:rFonts w:ascii="Palatino Linotype" w:hAnsi="Palatino Linotype" w:cs="Arial"/>
          <w:sz w:val="28"/>
          <w:szCs w:val="28"/>
        </w:rPr>
      </w:pPr>
      <w:r w:rsidRPr="005F6EFA">
        <w:rPr>
          <w:rFonts w:ascii="Palatino Linotype" w:hAnsi="Palatino Linotype" w:cs="Arial"/>
          <w:b/>
          <w:sz w:val="28"/>
          <w:szCs w:val="28"/>
        </w:rPr>
        <w:t xml:space="preserve">PRIMERO. </w:t>
      </w:r>
      <w:r w:rsidRPr="005F6EFA">
        <w:rPr>
          <w:rFonts w:ascii="Palatino Linotype" w:hAnsi="Palatino Linotype" w:cs="Arial"/>
          <w:b/>
          <w:sz w:val="26"/>
          <w:szCs w:val="26"/>
        </w:rPr>
        <w:t>De la competencia</w:t>
      </w:r>
      <w:r w:rsidRPr="005F6EFA">
        <w:rPr>
          <w:rFonts w:ascii="Palatino Linotype" w:hAnsi="Palatino Linotype" w:cs="Arial"/>
          <w:sz w:val="26"/>
          <w:szCs w:val="26"/>
        </w:rPr>
        <w:t>.</w:t>
      </w:r>
    </w:p>
    <w:p w14:paraId="09BEDB1D" w14:textId="77777777" w:rsidR="007342D9" w:rsidRPr="005F6EFA" w:rsidRDefault="007342D9" w:rsidP="00FD63CD">
      <w:pPr>
        <w:spacing w:after="0" w:line="360" w:lineRule="auto"/>
        <w:jc w:val="both"/>
        <w:rPr>
          <w:rFonts w:ascii="Palatino Linotype" w:hAnsi="Palatino Linotype" w:cs="Arial"/>
          <w:sz w:val="24"/>
          <w:szCs w:val="24"/>
        </w:rPr>
      </w:pPr>
      <w:r w:rsidRPr="005F6EF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5F6EFA">
        <w:rPr>
          <w:rFonts w:ascii="Palatino Linotype" w:hAnsi="Palatino Linotype" w:cs="Arial"/>
          <w:b/>
          <w:sz w:val="24"/>
          <w:szCs w:val="24"/>
        </w:rPr>
        <w:t>Recurrente</w:t>
      </w:r>
      <w:r w:rsidRPr="005F6EF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9E89CE2" w14:textId="77777777" w:rsidR="007342D9" w:rsidRPr="005F6EFA" w:rsidRDefault="007342D9" w:rsidP="00FD63CD">
      <w:pPr>
        <w:spacing w:after="0" w:line="360" w:lineRule="auto"/>
        <w:jc w:val="both"/>
        <w:rPr>
          <w:rFonts w:ascii="Palatino Linotype" w:hAnsi="Palatino Linotype" w:cs="Arial"/>
          <w:sz w:val="24"/>
          <w:szCs w:val="24"/>
        </w:rPr>
      </w:pPr>
    </w:p>
    <w:p w14:paraId="6BD77E2F" w14:textId="77777777" w:rsidR="007342D9" w:rsidRPr="005F6EFA" w:rsidRDefault="007342D9" w:rsidP="00FD63CD">
      <w:pPr>
        <w:autoSpaceDE w:val="0"/>
        <w:autoSpaceDN w:val="0"/>
        <w:adjustRightInd w:val="0"/>
        <w:spacing w:after="0" w:line="360" w:lineRule="auto"/>
        <w:jc w:val="both"/>
        <w:rPr>
          <w:rFonts w:ascii="Palatino Linotype" w:hAnsi="Palatino Linotype" w:cs="Arial"/>
          <w:b/>
          <w:sz w:val="28"/>
          <w:szCs w:val="28"/>
        </w:rPr>
      </w:pPr>
      <w:r w:rsidRPr="005F6EFA">
        <w:rPr>
          <w:rFonts w:ascii="Palatino Linotype" w:hAnsi="Palatino Linotype" w:cs="Arial"/>
          <w:b/>
          <w:sz w:val="28"/>
          <w:szCs w:val="28"/>
        </w:rPr>
        <w:t xml:space="preserve">SEGUNDO. </w:t>
      </w:r>
      <w:r w:rsidRPr="005F6EFA">
        <w:rPr>
          <w:rFonts w:ascii="Palatino Linotype" w:hAnsi="Palatino Linotype" w:cs="Arial"/>
          <w:b/>
          <w:sz w:val="26"/>
          <w:szCs w:val="26"/>
        </w:rPr>
        <w:t>Alcances del recurso de revisión.</w:t>
      </w:r>
      <w:r w:rsidRPr="005F6EFA">
        <w:rPr>
          <w:rFonts w:ascii="Palatino Linotype" w:hAnsi="Palatino Linotype" w:cs="Arial"/>
          <w:b/>
          <w:sz w:val="28"/>
          <w:szCs w:val="28"/>
        </w:rPr>
        <w:t xml:space="preserve"> </w:t>
      </w:r>
    </w:p>
    <w:p w14:paraId="4510B10F" w14:textId="77777777" w:rsidR="007342D9" w:rsidRPr="005F6EFA"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r w:rsidRPr="005F6EFA">
        <w:rPr>
          <w:rFonts w:ascii="Palatino Linotype" w:hAnsi="Palatino Linotype" w:cs="Arial"/>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655A27" w14:textId="77777777" w:rsidR="007342D9" w:rsidRPr="005F6EFA" w:rsidRDefault="007342D9" w:rsidP="00FD63CD">
      <w:pPr>
        <w:pStyle w:val="Prrafodelista"/>
        <w:autoSpaceDE w:val="0"/>
        <w:autoSpaceDN w:val="0"/>
        <w:adjustRightInd w:val="0"/>
        <w:spacing w:line="360" w:lineRule="auto"/>
        <w:ind w:left="0"/>
        <w:jc w:val="both"/>
        <w:rPr>
          <w:rFonts w:ascii="Palatino Linotype" w:hAnsi="Palatino Linotype" w:cs="Arial"/>
        </w:rPr>
      </w:pPr>
    </w:p>
    <w:p w14:paraId="41F6333C" w14:textId="77777777" w:rsidR="00FD63CD" w:rsidRPr="005F6EFA" w:rsidRDefault="00FD63CD" w:rsidP="00FD63CD">
      <w:pPr>
        <w:pStyle w:val="Prrafodelista"/>
        <w:autoSpaceDE w:val="0"/>
        <w:autoSpaceDN w:val="0"/>
        <w:adjustRightInd w:val="0"/>
        <w:spacing w:line="360" w:lineRule="auto"/>
        <w:ind w:left="0"/>
        <w:jc w:val="both"/>
        <w:rPr>
          <w:rFonts w:ascii="Palatino Linotype" w:hAnsi="Palatino Linotype" w:cs="Arial"/>
        </w:rPr>
      </w:pPr>
    </w:p>
    <w:p w14:paraId="47404B81" w14:textId="77777777" w:rsidR="007342D9" w:rsidRPr="005F6EFA" w:rsidRDefault="007342D9" w:rsidP="00FD63CD">
      <w:pPr>
        <w:spacing w:after="0" w:line="360" w:lineRule="auto"/>
        <w:jc w:val="both"/>
        <w:rPr>
          <w:rFonts w:ascii="Palatino Linotype" w:hAnsi="Palatino Linotype" w:cs="Arial"/>
          <w:b/>
          <w:sz w:val="28"/>
          <w:szCs w:val="28"/>
          <w:lang w:eastAsia="es-ES"/>
        </w:rPr>
      </w:pPr>
      <w:r w:rsidRPr="005F6EFA">
        <w:rPr>
          <w:rFonts w:ascii="Palatino Linotype" w:hAnsi="Palatino Linotype" w:cs="Arial"/>
          <w:b/>
          <w:sz w:val="28"/>
          <w:szCs w:val="28"/>
          <w:lang w:eastAsia="es-ES"/>
        </w:rPr>
        <w:lastRenderedPageBreak/>
        <w:t>TERCERO.</w:t>
      </w:r>
      <w:r w:rsidRPr="005F6EFA">
        <w:rPr>
          <w:rFonts w:ascii="Palatino Linotype" w:hAnsi="Palatino Linotype" w:cs="Arial"/>
          <w:sz w:val="28"/>
          <w:szCs w:val="28"/>
          <w:lang w:eastAsia="es-ES"/>
        </w:rPr>
        <w:t xml:space="preserve"> </w:t>
      </w:r>
      <w:r w:rsidRPr="005F6EFA">
        <w:rPr>
          <w:rFonts w:ascii="Palatino Linotype" w:hAnsi="Palatino Linotype" w:cs="Arial"/>
          <w:b/>
          <w:sz w:val="28"/>
          <w:szCs w:val="28"/>
          <w:lang w:eastAsia="es-ES"/>
        </w:rPr>
        <w:t xml:space="preserve">De las causas de improcedencia. </w:t>
      </w:r>
    </w:p>
    <w:p w14:paraId="089D7CB1" w14:textId="77777777" w:rsidR="007342D9" w:rsidRPr="005F6EFA" w:rsidRDefault="007342D9" w:rsidP="00FD63CD">
      <w:pPr>
        <w:spacing w:after="0" w:line="360" w:lineRule="auto"/>
        <w:jc w:val="both"/>
        <w:rPr>
          <w:rFonts w:ascii="Palatino Linotype" w:hAnsi="Palatino Linotype" w:cs="Arial"/>
          <w:sz w:val="24"/>
          <w:szCs w:val="24"/>
          <w:lang w:eastAsia="es-ES"/>
        </w:rPr>
      </w:pPr>
      <w:r w:rsidRPr="005F6EFA">
        <w:rPr>
          <w:rFonts w:ascii="Palatino Linotype" w:hAnsi="Palatino Linotype" w:cs="Arial"/>
          <w:sz w:val="24"/>
          <w:szCs w:val="24"/>
          <w:lang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F6EFA">
        <w:rPr>
          <w:rFonts w:ascii="Palatino Linotype" w:hAnsi="Palatino Linotype" w:cs="Arial"/>
          <w:sz w:val="24"/>
          <w:szCs w:val="24"/>
          <w:vertAlign w:val="superscript"/>
          <w:lang w:eastAsia="es-ES"/>
        </w:rPr>
        <w:footnoteReference w:id="1"/>
      </w:r>
      <w:r w:rsidRPr="005F6EFA">
        <w:rPr>
          <w:rFonts w:ascii="Palatino Linotype" w:hAnsi="Palatino Linotype" w:cs="Arial"/>
          <w:sz w:val="24"/>
          <w:szCs w:val="24"/>
          <w:lang w:eastAsia="es-ES"/>
        </w:rPr>
        <w:t>.</w:t>
      </w:r>
    </w:p>
    <w:p w14:paraId="1CC54A33" w14:textId="77777777" w:rsidR="007342D9" w:rsidRPr="005F6EFA" w:rsidRDefault="007342D9" w:rsidP="00FD63CD">
      <w:pPr>
        <w:spacing w:after="0" w:line="360" w:lineRule="auto"/>
        <w:jc w:val="both"/>
        <w:rPr>
          <w:rFonts w:ascii="Palatino Linotype" w:hAnsi="Palatino Linotype" w:cs="Arial"/>
          <w:sz w:val="24"/>
          <w:szCs w:val="24"/>
          <w:lang w:eastAsia="es-ES"/>
        </w:rPr>
      </w:pPr>
    </w:p>
    <w:p w14:paraId="57BC4D55" w14:textId="77777777" w:rsidR="007342D9" w:rsidRPr="005F6EFA"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r w:rsidRPr="005F6EFA">
        <w:rPr>
          <w:rFonts w:ascii="Palatino Linotype" w:hAnsi="Palatino Linotype" w:cs="Arial"/>
          <w:sz w:val="24"/>
          <w:szCs w:val="24"/>
          <w:lang w:eastAsia="es-ES"/>
        </w:rPr>
        <w:t xml:space="preserve">Así las cosas, del análisis del expediente electrónico, citado al rubro, no se actualiza ninguna causa de improcedencia de las referidas en el artículo 191 de la Ley de </w:t>
      </w:r>
      <w:r w:rsidRPr="005F6EFA">
        <w:rPr>
          <w:rFonts w:ascii="Palatino Linotype" w:hAnsi="Palatino Linotype" w:cs="Arial"/>
          <w:sz w:val="24"/>
          <w:szCs w:val="24"/>
          <w:lang w:eastAsia="es-ES"/>
        </w:rPr>
        <w:lastRenderedPageBreak/>
        <w:t>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EFA8AB" w14:textId="77777777" w:rsidR="007342D9" w:rsidRPr="005F6EFA" w:rsidRDefault="007342D9" w:rsidP="00FD63CD">
      <w:pPr>
        <w:autoSpaceDE w:val="0"/>
        <w:autoSpaceDN w:val="0"/>
        <w:adjustRightInd w:val="0"/>
        <w:spacing w:after="0" w:line="360" w:lineRule="auto"/>
        <w:jc w:val="both"/>
        <w:rPr>
          <w:rFonts w:ascii="Palatino Linotype" w:hAnsi="Palatino Linotype" w:cs="Arial"/>
          <w:sz w:val="24"/>
          <w:szCs w:val="24"/>
          <w:lang w:eastAsia="es-ES"/>
        </w:rPr>
      </w:pPr>
    </w:p>
    <w:p w14:paraId="1E268C74" w14:textId="77777777" w:rsidR="007342D9" w:rsidRPr="005F6EFA" w:rsidRDefault="007342D9" w:rsidP="00FD63CD">
      <w:pPr>
        <w:spacing w:after="0" w:line="360" w:lineRule="auto"/>
        <w:jc w:val="both"/>
        <w:rPr>
          <w:rFonts w:ascii="Palatino Linotype" w:hAnsi="Palatino Linotype" w:cs="Arial"/>
          <w:b/>
          <w:sz w:val="28"/>
          <w:szCs w:val="28"/>
          <w:lang w:eastAsia="es-ES"/>
        </w:rPr>
      </w:pPr>
      <w:r w:rsidRPr="005F6EFA">
        <w:rPr>
          <w:rFonts w:ascii="Palatino Linotype" w:hAnsi="Palatino Linotype" w:cs="Arial"/>
          <w:b/>
          <w:sz w:val="28"/>
          <w:szCs w:val="28"/>
          <w:lang w:eastAsia="es-ES"/>
        </w:rPr>
        <w:t xml:space="preserve">CUARTO. Estudio y resolución del asunto. </w:t>
      </w:r>
    </w:p>
    <w:p w14:paraId="47E6FA02" w14:textId="77777777" w:rsidR="007342D9" w:rsidRPr="005F6EFA" w:rsidRDefault="007342D9" w:rsidP="00FD63CD">
      <w:pPr>
        <w:spacing w:after="0" w:line="360" w:lineRule="auto"/>
        <w:jc w:val="both"/>
        <w:textAlignment w:val="baseline"/>
        <w:rPr>
          <w:rFonts w:ascii="Palatino Linotype" w:hAnsi="Palatino Linotype" w:cs="Arial"/>
          <w:sz w:val="24"/>
          <w:szCs w:val="24"/>
        </w:rPr>
      </w:pPr>
      <w:r w:rsidRPr="005F6EFA">
        <w:rPr>
          <w:rFonts w:ascii="Palatino Linotype" w:hAnsi="Palatino Linotype" w:cs="Arial"/>
          <w:sz w:val="24"/>
          <w:szCs w:val="24"/>
        </w:rPr>
        <w:t>Del análisis efectuado, se advierte que el presente Recurso de Revisión es procedente, pues se actualiza la hipótesis prevista en la fracción VII, del artículo 179 de la ley de la materia, el cual a la letra dice:</w:t>
      </w:r>
    </w:p>
    <w:p w14:paraId="0311FD97" w14:textId="77777777" w:rsidR="007342D9" w:rsidRPr="005F6EFA" w:rsidRDefault="007342D9" w:rsidP="00FD63CD">
      <w:pPr>
        <w:spacing w:after="0" w:line="360" w:lineRule="auto"/>
        <w:jc w:val="both"/>
        <w:rPr>
          <w:rFonts w:ascii="Palatino Linotype" w:hAnsi="Palatino Linotype" w:cs="Arial"/>
          <w:sz w:val="24"/>
          <w:szCs w:val="24"/>
        </w:rPr>
      </w:pPr>
    </w:p>
    <w:p w14:paraId="643A3BAE" w14:textId="77777777" w:rsidR="007342D9" w:rsidRPr="005F6EFA" w:rsidRDefault="007342D9" w:rsidP="00FD63CD">
      <w:pPr>
        <w:spacing w:after="0" w:line="360" w:lineRule="auto"/>
        <w:ind w:left="851" w:right="901"/>
        <w:jc w:val="both"/>
        <w:rPr>
          <w:rFonts w:ascii="Palatino Linotype" w:hAnsi="Palatino Linotype" w:cs="Arial"/>
          <w:i/>
        </w:rPr>
      </w:pPr>
      <w:r w:rsidRPr="005F6EFA">
        <w:rPr>
          <w:rFonts w:ascii="Palatino Linotype" w:hAnsi="Palatino Linotype" w:cs="Arial"/>
          <w:i/>
        </w:rPr>
        <w:t>“</w:t>
      </w:r>
      <w:r w:rsidRPr="005F6EFA">
        <w:rPr>
          <w:rFonts w:ascii="Palatino Linotype" w:hAnsi="Palatino Linotype" w:cs="Arial"/>
          <w:b/>
          <w:i/>
        </w:rPr>
        <w:t>Artículo 179.</w:t>
      </w:r>
      <w:r w:rsidRPr="005F6EFA">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9107A66" w14:textId="77777777" w:rsidR="007342D9" w:rsidRPr="005F6EFA" w:rsidRDefault="007342D9" w:rsidP="00FD63CD">
      <w:pPr>
        <w:spacing w:after="0" w:line="360" w:lineRule="auto"/>
        <w:ind w:left="851" w:right="901"/>
        <w:jc w:val="both"/>
        <w:rPr>
          <w:rFonts w:ascii="Palatino Linotype" w:hAnsi="Palatino Linotype" w:cs="Arial"/>
          <w:i/>
        </w:rPr>
      </w:pPr>
      <w:r w:rsidRPr="005F6EFA">
        <w:rPr>
          <w:rFonts w:ascii="Palatino Linotype" w:hAnsi="Palatino Linotype" w:cs="Arial"/>
          <w:i/>
        </w:rPr>
        <w:t>…</w:t>
      </w:r>
    </w:p>
    <w:p w14:paraId="78347304" w14:textId="77777777" w:rsidR="007342D9" w:rsidRPr="005F6EFA" w:rsidRDefault="007342D9" w:rsidP="00FD63CD">
      <w:pPr>
        <w:spacing w:after="0" w:line="360" w:lineRule="auto"/>
        <w:ind w:left="851" w:right="901"/>
        <w:jc w:val="both"/>
        <w:rPr>
          <w:rFonts w:ascii="Palatino Linotype" w:hAnsi="Palatino Linotype" w:cs="Arial"/>
          <w:i/>
        </w:rPr>
      </w:pPr>
      <w:r w:rsidRPr="005F6EFA">
        <w:rPr>
          <w:rFonts w:ascii="Palatino Linotype" w:hAnsi="Palatino Linotype" w:cs="Arial"/>
          <w:b/>
          <w:i/>
        </w:rPr>
        <w:t>VII. La falta de respuesta a una solicitud de acceso a la información</w:t>
      </w:r>
      <w:r w:rsidRPr="005F6EFA">
        <w:rPr>
          <w:rFonts w:ascii="Palatino Linotype" w:hAnsi="Palatino Linotype" w:cs="Arial"/>
          <w:i/>
        </w:rPr>
        <w:t xml:space="preserve">; </w:t>
      </w:r>
    </w:p>
    <w:p w14:paraId="0F2D6A1A" w14:textId="77777777" w:rsidR="007342D9" w:rsidRPr="005F6EFA" w:rsidRDefault="007342D9" w:rsidP="00FD63CD">
      <w:pPr>
        <w:spacing w:after="0" w:line="360" w:lineRule="auto"/>
        <w:ind w:left="851" w:right="901"/>
        <w:jc w:val="both"/>
        <w:rPr>
          <w:rFonts w:ascii="Palatino Linotype" w:hAnsi="Palatino Linotype" w:cs="Arial"/>
          <w:b/>
          <w:bCs/>
          <w:i/>
        </w:rPr>
      </w:pPr>
      <w:r w:rsidRPr="005F6EFA">
        <w:rPr>
          <w:rFonts w:ascii="Palatino Linotype" w:hAnsi="Palatino Linotype" w:cs="Arial"/>
          <w:b/>
          <w:bCs/>
          <w:i/>
        </w:rPr>
        <w:t>…”</w:t>
      </w:r>
    </w:p>
    <w:p w14:paraId="5C4C0E7B" w14:textId="77777777" w:rsidR="007342D9" w:rsidRPr="005F6EFA" w:rsidRDefault="007342D9" w:rsidP="00FD63CD">
      <w:pPr>
        <w:spacing w:after="0" w:line="360" w:lineRule="auto"/>
        <w:ind w:left="851" w:right="901"/>
        <w:jc w:val="both"/>
        <w:rPr>
          <w:rFonts w:ascii="Palatino Linotype" w:hAnsi="Palatino Linotype" w:cs="Arial"/>
          <w:i/>
        </w:rPr>
      </w:pPr>
    </w:p>
    <w:p w14:paraId="6CD476DF" w14:textId="77777777" w:rsidR="007342D9" w:rsidRPr="005F6EFA" w:rsidRDefault="007342D9" w:rsidP="00FD63CD">
      <w:pPr>
        <w:spacing w:after="0" w:line="360" w:lineRule="auto"/>
        <w:ind w:left="851" w:right="901"/>
        <w:jc w:val="both"/>
        <w:rPr>
          <w:rFonts w:ascii="Palatino Linotype" w:hAnsi="Palatino Linotype" w:cs="Arial"/>
          <w:i/>
        </w:rPr>
      </w:pPr>
      <w:r w:rsidRPr="005F6EFA">
        <w:rPr>
          <w:rFonts w:ascii="Palatino Linotype" w:hAnsi="Palatino Linotype" w:cs="Arial"/>
          <w:i/>
        </w:rPr>
        <w:t>(Énfasis añadido)</w:t>
      </w:r>
    </w:p>
    <w:p w14:paraId="2DE14252" w14:textId="77777777" w:rsidR="007342D9" w:rsidRPr="005F6EFA" w:rsidRDefault="007342D9" w:rsidP="00FD63CD">
      <w:pPr>
        <w:spacing w:after="0" w:line="360" w:lineRule="auto"/>
        <w:jc w:val="both"/>
        <w:rPr>
          <w:rFonts w:ascii="Palatino Linotype" w:hAnsi="Palatino Linotype" w:cs="Arial"/>
          <w:i/>
          <w:sz w:val="24"/>
          <w:szCs w:val="24"/>
        </w:rPr>
      </w:pPr>
    </w:p>
    <w:p w14:paraId="35BA20A0" w14:textId="77777777" w:rsidR="007342D9" w:rsidRPr="005F6EFA" w:rsidRDefault="007342D9" w:rsidP="00FD63CD">
      <w:pPr>
        <w:widowControl w:val="0"/>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5F6EFA">
        <w:rPr>
          <w:rFonts w:ascii="Palatino Linotype" w:eastAsia="Palatino Linotype" w:hAnsi="Palatino Linotype" w:cs="Palatino Linotype"/>
          <w:b/>
          <w:sz w:val="24"/>
          <w:szCs w:val="24"/>
        </w:rPr>
        <w:t>EL SUJETO OBLIGADO</w:t>
      </w:r>
      <w:r w:rsidRPr="005F6EFA">
        <w:rPr>
          <w:rFonts w:ascii="Palatino Linotype" w:eastAsia="Palatino Linotype" w:hAnsi="Palatino Linotype" w:cs="Palatino Linotype"/>
          <w:sz w:val="24"/>
          <w:szCs w:val="24"/>
        </w:rPr>
        <w:t xml:space="preserve"> no dé respuesta a lo solicitado; por lo que, en el presente caso, se actualiza dicha causal, ya que </w:t>
      </w:r>
      <w:r w:rsidRPr="005F6EFA">
        <w:rPr>
          <w:rFonts w:ascii="Palatino Linotype" w:eastAsia="Palatino Linotype" w:hAnsi="Palatino Linotype" w:cs="Palatino Linotype"/>
          <w:b/>
          <w:sz w:val="24"/>
          <w:szCs w:val="24"/>
        </w:rPr>
        <w:t>EL SUJETO OBLIGADO</w:t>
      </w:r>
      <w:r w:rsidRPr="005F6EFA">
        <w:rPr>
          <w:rFonts w:ascii="Palatino Linotype" w:eastAsia="Palatino Linotype" w:hAnsi="Palatino Linotype" w:cs="Palatino Linotype"/>
          <w:sz w:val="24"/>
          <w:szCs w:val="24"/>
        </w:rPr>
        <w:t xml:space="preserve"> omitió dar respuesta a lo requerido por </w:t>
      </w:r>
      <w:r w:rsidRPr="005F6EFA">
        <w:rPr>
          <w:rFonts w:ascii="Palatino Linotype" w:eastAsia="Palatino Linotype" w:hAnsi="Palatino Linotype" w:cs="Palatino Linotype"/>
          <w:b/>
          <w:sz w:val="24"/>
          <w:szCs w:val="24"/>
        </w:rPr>
        <w:t xml:space="preserve">EL RECURRENTE </w:t>
      </w:r>
      <w:r w:rsidRPr="005F6EFA">
        <w:rPr>
          <w:rFonts w:ascii="Palatino Linotype" w:eastAsia="Palatino Linotype" w:hAnsi="Palatino Linotype" w:cs="Palatino Linotype"/>
          <w:sz w:val="24"/>
          <w:szCs w:val="24"/>
        </w:rPr>
        <w:t xml:space="preserve">en su solicitud de Información Pública; atento a ello, este Órgano Garante considera que las razones o motivos de inconformidad son </w:t>
      </w:r>
      <w:r w:rsidRPr="005F6EFA">
        <w:rPr>
          <w:rFonts w:ascii="Palatino Linotype" w:eastAsia="Palatino Linotype" w:hAnsi="Palatino Linotype" w:cs="Palatino Linotype"/>
          <w:b/>
          <w:sz w:val="24"/>
          <w:szCs w:val="24"/>
        </w:rPr>
        <w:t>fundados</w:t>
      </w:r>
      <w:r w:rsidRPr="005F6EFA">
        <w:rPr>
          <w:rFonts w:ascii="Palatino Linotype" w:eastAsia="Palatino Linotype" w:hAnsi="Palatino Linotype" w:cs="Palatino Linotype"/>
          <w:sz w:val="24"/>
          <w:szCs w:val="24"/>
        </w:rPr>
        <w:t>.</w:t>
      </w:r>
    </w:p>
    <w:p w14:paraId="408275FD" w14:textId="77777777" w:rsidR="007342D9" w:rsidRPr="005F6EFA" w:rsidRDefault="007342D9" w:rsidP="00FD63CD">
      <w:pPr>
        <w:widowControl w:val="0"/>
        <w:autoSpaceDE w:val="0"/>
        <w:autoSpaceDN w:val="0"/>
        <w:adjustRightInd w:val="0"/>
        <w:spacing w:after="0" w:line="360" w:lineRule="auto"/>
        <w:contextualSpacing/>
        <w:jc w:val="both"/>
        <w:rPr>
          <w:rFonts w:ascii="Palatino Linotype" w:hAnsi="Palatino Linotype" w:cs="Arial"/>
          <w:sz w:val="24"/>
          <w:szCs w:val="24"/>
        </w:rPr>
      </w:pPr>
    </w:p>
    <w:p w14:paraId="67F538E9" w14:textId="77777777" w:rsidR="007342D9" w:rsidRPr="005F6EFA" w:rsidRDefault="007342D9" w:rsidP="00FD63C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bCs/>
          <w:color w:val="000000"/>
          <w:sz w:val="24"/>
          <w:szCs w:val="24"/>
        </w:rPr>
      </w:pPr>
      <w:r w:rsidRPr="005F6EFA">
        <w:rPr>
          <w:rFonts w:ascii="Palatino Linotype" w:eastAsia="Palatino Linotype" w:hAnsi="Palatino Linotype" w:cs="Palatino Linotype"/>
          <w:color w:val="000000"/>
          <w:sz w:val="24"/>
          <w:szCs w:val="24"/>
        </w:rPr>
        <w:lastRenderedPageBreak/>
        <w:t xml:space="preserve">Como quedó precisado en el resultando de la presente resolución, el particular mediante su solicitud de información requirió al </w:t>
      </w:r>
      <w:r w:rsidRPr="005F6EFA">
        <w:rPr>
          <w:rFonts w:ascii="Palatino Linotype" w:eastAsia="Palatino Linotype" w:hAnsi="Palatino Linotype" w:cs="Palatino Linotype"/>
          <w:b/>
          <w:color w:val="000000"/>
          <w:sz w:val="24"/>
          <w:szCs w:val="24"/>
        </w:rPr>
        <w:t xml:space="preserve">SUJETO OBLIGADO, </w:t>
      </w:r>
      <w:r w:rsidRPr="005F6EFA">
        <w:rPr>
          <w:rFonts w:ascii="Palatino Linotype" w:eastAsia="Palatino Linotype" w:hAnsi="Palatino Linotype" w:cs="Palatino Linotype"/>
          <w:bCs/>
          <w:color w:val="000000"/>
          <w:sz w:val="24"/>
          <w:szCs w:val="24"/>
        </w:rPr>
        <w:t>lo siguiente:</w:t>
      </w:r>
    </w:p>
    <w:p w14:paraId="5181F1FA" w14:textId="77777777" w:rsidR="00380A4B" w:rsidRPr="005F6EFA" w:rsidRDefault="00380A4B" w:rsidP="00FD63C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bCs/>
          <w:color w:val="000000"/>
          <w:sz w:val="24"/>
          <w:szCs w:val="24"/>
        </w:rPr>
      </w:pPr>
    </w:p>
    <w:p w14:paraId="0840AE78"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1) CONTRATO O FORMATO DE ALTA AL SERVICIO </w:t>
      </w:r>
    </w:p>
    <w:p w14:paraId="0E4E6DA8"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2) NOMBRAMIENTO </w:t>
      </w:r>
    </w:p>
    <w:p w14:paraId="0DDB8EA2"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3) PRESTACIONES OTORGADAS </w:t>
      </w:r>
    </w:p>
    <w:p w14:paraId="5FC5B938"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4) DOCUMENTO DE CONTROL O DOCUMENTO QUE COMPRUEBEN QUE CUMPLIÓ CON LOS REQUISITOS PARA INGRESAR AL SERVICIO PÚBLICO EN TÉRMINOS DE LA LEY DEL TRABAJO DELOS SERVIDORES PÚBLICOS VIGENTE </w:t>
      </w:r>
    </w:p>
    <w:p w14:paraId="50B22B9E"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5) DOCUMENTO DONDE SE ESPECIFIQUEN SUS ATRIBUCIONES Y FUNCIONES DE ÍNDOLE MUNICIPAL COMO BANDO, REGLAMENTOS O MANUALES </w:t>
      </w:r>
    </w:p>
    <w:p w14:paraId="60242B84"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6) DECLARACIÓN DE CONFLICTO DE INTERESES </w:t>
      </w:r>
    </w:p>
    <w:p w14:paraId="179F88EA"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7) DECLARACIÓN FISCAL EN TÉRMINOS PÚBLICOS, DECLARACIÓN PATRIMONIAL ANUAL O DE ALTA </w:t>
      </w:r>
    </w:p>
    <w:p w14:paraId="606349E3" w14:textId="77777777" w:rsidR="00380A4B"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8) CURRÍCULO </w:t>
      </w:r>
    </w:p>
    <w:p w14:paraId="1DFDD2CA" w14:textId="77777777" w:rsidR="00026713" w:rsidRPr="005F6EFA" w:rsidRDefault="00380A4B" w:rsidP="00380A4B">
      <w:pPr>
        <w:spacing w:after="0" w:line="360" w:lineRule="auto"/>
        <w:ind w:left="851" w:right="901"/>
        <w:jc w:val="both"/>
        <w:rPr>
          <w:rFonts w:ascii="Palatino Linotype" w:hAnsi="Palatino Linotype" w:cs="Arial"/>
        </w:rPr>
      </w:pPr>
      <w:r w:rsidRPr="005F6EFA">
        <w:rPr>
          <w:rFonts w:ascii="Palatino Linotype" w:hAnsi="Palatino Linotype" w:cs="Arial"/>
        </w:rPr>
        <w:t xml:space="preserve">9) ACUERDO DE CABILDO DONDE SE NOMBRA </w:t>
      </w:r>
    </w:p>
    <w:p w14:paraId="7DAACD04" w14:textId="77777777" w:rsidR="00026713" w:rsidRPr="005F6EFA" w:rsidRDefault="00026713" w:rsidP="00380A4B">
      <w:pPr>
        <w:spacing w:after="0" w:line="360" w:lineRule="auto"/>
        <w:ind w:left="851" w:right="901"/>
        <w:jc w:val="both"/>
        <w:rPr>
          <w:rFonts w:ascii="Palatino Linotype" w:hAnsi="Palatino Linotype" w:cs="Arial"/>
        </w:rPr>
      </w:pPr>
    </w:p>
    <w:p w14:paraId="6AF8772B" w14:textId="0EF5F097" w:rsidR="00026713" w:rsidRPr="005F6EFA" w:rsidRDefault="00026713" w:rsidP="00380A4B">
      <w:pPr>
        <w:spacing w:after="0" w:line="360" w:lineRule="auto"/>
        <w:ind w:left="851" w:right="901"/>
        <w:jc w:val="both"/>
        <w:rPr>
          <w:rFonts w:ascii="Palatino Linotype" w:hAnsi="Palatino Linotype" w:cs="Arial"/>
          <w:lang w:val="es-419"/>
        </w:rPr>
      </w:pPr>
      <w:r w:rsidRPr="005F6EFA">
        <w:rPr>
          <w:rFonts w:ascii="Palatino Linotype" w:hAnsi="Palatino Linotype" w:cs="Arial"/>
          <w:lang w:val="es-419"/>
        </w:rPr>
        <w:t>Lo anterior respecto de los servidores públicos que ocupan los cargos a continuación enlistados:</w:t>
      </w:r>
    </w:p>
    <w:p w14:paraId="0A37E94D" w14:textId="77777777" w:rsidR="00026713" w:rsidRPr="005F6EFA" w:rsidRDefault="00026713" w:rsidP="00380A4B">
      <w:pPr>
        <w:spacing w:after="0" w:line="360" w:lineRule="auto"/>
        <w:ind w:left="851" w:right="901"/>
        <w:jc w:val="both"/>
        <w:rPr>
          <w:rFonts w:ascii="Palatino Linotype" w:hAnsi="Palatino Linotype" w:cs="Arial"/>
          <w:lang w:val="es-419"/>
        </w:rPr>
      </w:pPr>
    </w:p>
    <w:p w14:paraId="45951FDB" w14:textId="73674EF0" w:rsidR="007342D9" w:rsidRPr="005F6EFA" w:rsidRDefault="00380A4B" w:rsidP="00380A4B">
      <w:pPr>
        <w:spacing w:after="0" w:line="360" w:lineRule="auto"/>
        <w:ind w:left="851" w:right="901"/>
        <w:jc w:val="both"/>
        <w:rPr>
          <w:rFonts w:ascii="Palatino Linotype" w:hAnsi="Palatino Linotype" w:cs="Arial"/>
          <w:lang w:val="es-419"/>
        </w:rPr>
      </w:pPr>
      <w:r w:rsidRPr="005F6EFA">
        <w:rPr>
          <w:rFonts w:ascii="Palatino Linotype" w:hAnsi="Palatino Linotype" w:cs="Arial"/>
          <w:lang w:val="es-419"/>
        </w:rPr>
        <w:t xml:space="preserve">Directora de </w:t>
      </w:r>
      <w:r w:rsidR="00F04DC2" w:rsidRPr="005F6EFA">
        <w:rPr>
          <w:rFonts w:ascii="Palatino Linotype" w:hAnsi="Palatino Linotype" w:cs="Arial"/>
          <w:lang w:val="es-419"/>
        </w:rPr>
        <w:t>Administración</w:t>
      </w:r>
      <w:r w:rsidR="00026713" w:rsidRPr="005F6EFA">
        <w:rPr>
          <w:rFonts w:ascii="Palatino Linotype" w:hAnsi="Palatino Linotype" w:cs="Arial"/>
          <w:lang w:val="es-419"/>
        </w:rPr>
        <w:t xml:space="preserve">, Director de Obras Públicas, Directora de Bienestar Social, Directora de </w:t>
      </w:r>
      <w:r w:rsidR="00F04DC2" w:rsidRPr="005F6EFA">
        <w:rPr>
          <w:rFonts w:ascii="Palatino Linotype" w:hAnsi="Palatino Linotype" w:cs="Arial"/>
          <w:lang w:val="es-419"/>
        </w:rPr>
        <w:t>Educación</w:t>
      </w:r>
      <w:r w:rsidR="00026713" w:rsidRPr="005F6EFA">
        <w:rPr>
          <w:rFonts w:ascii="Palatino Linotype" w:hAnsi="Palatino Linotype" w:cs="Arial"/>
          <w:lang w:val="es-419"/>
        </w:rPr>
        <w:t xml:space="preserve"> y Cultura, Directora de </w:t>
      </w:r>
      <w:r w:rsidR="00F04DC2" w:rsidRPr="005F6EFA">
        <w:rPr>
          <w:rFonts w:ascii="Palatino Linotype" w:hAnsi="Palatino Linotype" w:cs="Arial"/>
          <w:lang w:val="es-419"/>
        </w:rPr>
        <w:t>atención</w:t>
      </w:r>
      <w:r w:rsidR="00026713" w:rsidRPr="005F6EFA">
        <w:rPr>
          <w:rFonts w:ascii="Palatino Linotype" w:hAnsi="Palatino Linotype" w:cs="Arial"/>
          <w:lang w:val="es-419"/>
        </w:rPr>
        <w:t xml:space="preserve"> a la mujer y diversidad sexual, Presidenta del DIF, Jefe de la Unidad Administrativa de Tlapanaloya, Jefe de Patrimonio, Jefatura </w:t>
      </w:r>
      <w:r w:rsidR="00F04DC2" w:rsidRPr="005F6EFA">
        <w:rPr>
          <w:rFonts w:ascii="Palatino Linotype" w:hAnsi="Palatino Linotype" w:cs="Arial"/>
          <w:lang w:val="es-419"/>
        </w:rPr>
        <w:t>Oficialía</w:t>
      </w:r>
      <w:r w:rsidR="00026713" w:rsidRPr="005F6EFA">
        <w:rPr>
          <w:rFonts w:ascii="Palatino Linotype" w:hAnsi="Palatino Linotype" w:cs="Arial"/>
          <w:lang w:val="es-419"/>
        </w:rPr>
        <w:t xml:space="preserve"> de Partes, Jefatura de Archivo Municipal y Tesorero Municipal.</w:t>
      </w:r>
    </w:p>
    <w:p w14:paraId="1CD41351" w14:textId="77777777" w:rsidR="007342D9" w:rsidRPr="005F6EFA" w:rsidRDefault="007342D9" w:rsidP="00FD63CD">
      <w:pPr>
        <w:spacing w:after="0" w:line="360" w:lineRule="auto"/>
        <w:jc w:val="both"/>
        <w:rPr>
          <w:rFonts w:ascii="Palatino Linotype" w:eastAsia="Palatino Linotype" w:hAnsi="Palatino Linotype" w:cs="Palatino Linotype"/>
          <w:color w:val="000000"/>
          <w:sz w:val="24"/>
          <w:szCs w:val="24"/>
        </w:rPr>
      </w:pPr>
    </w:p>
    <w:p w14:paraId="0EF5C326" w14:textId="3E2B7563" w:rsidR="007342D9" w:rsidRPr="005F6EFA" w:rsidRDefault="007342D9" w:rsidP="00FD63C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En ese orden de ideas, </w:t>
      </w:r>
      <w:r w:rsidRPr="005F6EFA">
        <w:rPr>
          <w:rFonts w:ascii="Palatino Linotype" w:eastAsia="Palatino Linotype" w:hAnsi="Palatino Linotype" w:cs="Palatino Linotype"/>
          <w:b/>
          <w:color w:val="000000"/>
          <w:sz w:val="24"/>
          <w:szCs w:val="24"/>
        </w:rPr>
        <w:t xml:space="preserve">EL SUJETO OBLIGADO </w:t>
      </w:r>
      <w:r w:rsidRPr="005F6EFA">
        <w:rPr>
          <w:rFonts w:ascii="Palatino Linotype" w:eastAsia="Palatino Linotype" w:hAnsi="Palatino Linotype" w:cs="Palatino Linotype"/>
          <w:color w:val="000000"/>
          <w:sz w:val="24"/>
          <w:szCs w:val="24"/>
        </w:rPr>
        <w:t>fue omiso en entregar la</w:t>
      </w:r>
      <w:r w:rsidR="00026713"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respuesta</w:t>
      </w:r>
      <w:r w:rsidR="00026713"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a la</w:t>
      </w:r>
      <w:r w:rsidR="00026713"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solicitud</w:t>
      </w:r>
      <w:r w:rsidR="00026713" w:rsidRPr="005F6EFA">
        <w:rPr>
          <w:rFonts w:ascii="Palatino Linotype" w:eastAsia="Palatino Linotype" w:hAnsi="Palatino Linotype" w:cs="Palatino Linotype"/>
          <w:color w:val="000000"/>
          <w:sz w:val="24"/>
          <w:szCs w:val="24"/>
          <w:lang w:val="es-419"/>
        </w:rPr>
        <w:t>es</w:t>
      </w:r>
      <w:r w:rsidRPr="005F6EFA">
        <w:rPr>
          <w:rFonts w:ascii="Palatino Linotype" w:eastAsia="Palatino Linotype" w:hAnsi="Palatino Linotype" w:cs="Palatino Linotype"/>
          <w:color w:val="000000"/>
          <w:sz w:val="24"/>
          <w:szCs w:val="24"/>
        </w:rPr>
        <w:t xml:space="preserve"> de Información Pública requerida</w:t>
      </w:r>
      <w:r w:rsidR="00026713" w:rsidRPr="005F6EFA">
        <w:rPr>
          <w:rFonts w:ascii="Palatino Linotype" w:eastAsia="Palatino Linotype" w:hAnsi="Palatino Linotype" w:cs="Palatino Linotype"/>
          <w:color w:val="000000"/>
          <w:sz w:val="24"/>
          <w:szCs w:val="24"/>
          <w:lang w:val="es-419"/>
        </w:rPr>
        <w:t>s</w:t>
      </w:r>
      <w:r w:rsidRPr="005F6EFA">
        <w:rPr>
          <w:rFonts w:ascii="Palatino Linotype" w:eastAsia="Palatino Linotype" w:hAnsi="Palatino Linotype" w:cs="Palatino Linotype"/>
          <w:color w:val="000000"/>
          <w:sz w:val="24"/>
          <w:szCs w:val="24"/>
        </w:rPr>
        <w:t xml:space="preserve"> por el ciudadano.</w:t>
      </w:r>
    </w:p>
    <w:p w14:paraId="054C4F8A" w14:textId="77777777" w:rsidR="007342D9" w:rsidRPr="005F6EFA" w:rsidRDefault="007342D9" w:rsidP="00FD63C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14:paraId="5B942697" w14:textId="77777777" w:rsidR="007342D9" w:rsidRPr="005F6EFA" w:rsidRDefault="007342D9" w:rsidP="00FD63C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Inconforme con la falta de respuesta, </w:t>
      </w:r>
      <w:r w:rsidRPr="005F6EFA">
        <w:rPr>
          <w:rFonts w:ascii="Palatino Linotype" w:eastAsia="Palatino Linotype" w:hAnsi="Palatino Linotype" w:cs="Palatino Linotype"/>
          <w:b/>
          <w:color w:val="000000"/>
          <w:sz w:val="24"/>
          <w:szCs w:val="24"/>
        </w:rPr>
        <w:t xml:space="preserve">EL RECURRENTE </w:t>
      </w:r>
      <w:r w:rsidRPr="005F6EFA">
        <w:rPr>
          <w:rFonts w:ascii="Palatino Linotype" w:eastAsia="Palatino Linotype" w:hAnsi="Palatino Linotype" w:cs="Palatino Linotype"/>
          <w:color w:val="000000"/>
          <w:sz w:val="24"/>
          <w:szCs w:val="24"/>
        </w:rPr>
        <w:t xml:space="preserve">presentó el Recurso de Revisión objeto de estudio al que se le asignó el número citado al rubro y en el que señaló como acto impugnado, así como, razones o motivos de inconformidad, lo siguiente: </w:t>
      </w:r>
    </w:p>
    <w:p w14:paraId="5D99574E" w14:textId="77777777" w:rsidR="007342D9" w:rsidRPr="005F6EFA" w:rsidRDefault="007342D9" w:rsidP="000267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EB72D1E" w14:textId="77777777" w:rsidR="007342D9" w:rsidRPr="005F6EFA" w:rsidRDefault="007342D9" w:rsidP="00026713">
      <w:pPr>
        <w:spacing w:after="0" w:line="360" w:lineRule="auto"/>
        <w:jc w:val="both"/>
        <w:rPr>
          <w:rFonts w:ascii="Palatino Linotype" w:eastAsia="Palatino Linotype" w:hAnsi="Palatino Linotype" w:cs="Palatino Linotype"/>
          <w:b/>
          <w:color w:val="000000"/>
          <w:sz w:val="24"/>
          <w:szCs w:val="24"/>
        </w:rPr>
      </w:pPr>
      <w:r w:rsidRPr="005F6EFA">
        <w:rPr>
          <w:rFonts w:ascii="Palatino Linotype" w:eastAsia="Palatino Linotype" w:hAnsi="Palatino Linotype" w:cs="Palatino Linotype"/>
          <w:b/>
          <w:color w:val="000000"/>
          <w:sz w:val="24"/>
          <w:szCs w:val="24"/>
        </w:rPr>
        <w:t xml:space="preserve">Acto impugnado: </w:t>
      </w:r>
    </w:p>
    <w:p w14:paraId="688B5A25" w14:textId="77777777" w:rsidR="00026713" w:rsidRPr="005F6EFA" w:rsidRDefault="00026713" w:rsidP="0002671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F6EFA">
        <w:rPr>
          <w:rFonts w:ascii="Palatino Linotype" w:eastAsia="Times New Roman" w:hAnsi="Palatino Linotype" w:cs="Times New Roman"/>
          <w:i/>
          <w:sz w:val="24"/>
          <w:szCs w:val="24"/>
          <w:lang w:val="es-ES_tradnl" w:eastAsia="es-ES"/>
        </w:rPr>
        <w:t>“</w:t>
      </w:r>
      <w:r w:rsidRPr="005F6EFA">
        <w:rPr>
          <w:rFonts w:ascii="Palatino Linotype" w:eastAsia="Times New Roman" w:hAnsi="Palatino Linotype" w:cs="Times New Roman"/>
          <w:i/>
          <w:sz w:val="24"/>
          <w:szCs w:val="24"/>
          <w:lang w:val="es-419" w:eastAsia="es-ES"/>
        </w:rPr>
        <w:t>no entregan la información</w:t>
      </w:r>
      <w:r w:rsidRPr="005F6EFA">
        <w:rPr>
          <w:rFonts w:ascii="Palatino Linotype" w:eastAsia="Times New Roman" w:hAnsi="Palatino Linotype" w:cs="Times New Roman"/>
          <w:i/>
          <w:sz w:val="24"/>
          <w:szCs w:val="24"/>
          <w:lang w:val="es-ES_tradnl" w:eastAsia="es-ES"/>
        </w:rPr>
        <w:t>.” (Sic).</w:t>
      </w:r>
    </w:p>
    <w:p w14:paraId="30CDCE9E" w14:textId="77777777" w:rsidR="007342D9" w:rsidRPr="005F6EFA" w:rsidRDefault="007342D9" w:rsidP="00026713">
      <w:pPr>
        <w:tabs>
          <w:tab w:val="left" w:pos="851"/>
        </w:tabs>
        <w:spacing w:after="0" w:line="360" w:lineRule="auto"/>
        <w:ind w:left="851" w:right="901"/>
        <w:jc w:val="both"/>
        <w:rPr>
          <w:rFonts w:ascii="Palatino Linotype" w:eastAsia="Palatino Linotype" w:hAnsi="Palatino Linotype" w:cs="Palatino Linotype"/>
          <w:i/>
          <w:color w:val="000000"/>
          <w:sz w:val="24"/>
          <w:szCs w:val="24"/>
        </w:rPr>
      </w:pPr>
    </w:p>
    <w:p w14:paraId="627C52F8"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b/>
          <w:color w:val="000000"/>
          <w:sz w:val="24"/>
          <w:szCs w:val="24"/>
        </w:rPr>
        <w:t>Razones o motivos de inconformidad</w:t>
      </w:r>
      <w:r w:rsidRPr="005F6EFA">
        <w:rPr>
          <w:rFonts w:ascii="Palatino Linotype" w:eastAsia="Palatino Linotype" w:hAnsi="Palatino Linotype" w:cs="Palatino Linotype"/>
          <w:color w:val="000000"/>
          <w:sz w:val="24"/>
          <w:szCs w:val="24"/>
        </w:rPr>
        <w:t>:</w:t>
      </w:r>
    </w:p>
    <w:p w14:paraId="4E4368A7" w14:textId="77777777" w:rsidR="00026713" w:rsidRPr="005F6EFA" w:rsidRDefault="00026713" w:rsidP="0002671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F6EFA">
        <w:rPr>
          <w:rFonts w:ascii="Palatino Linotype" w:eastAsia="Times New Roman" w:hAnsi="Palatino Linotype" w:cs="Times New Roman"/>
          <w:i/>
          <w:sz w:val="24"/>
          <w:szCs w:val="24"/>
          <w:lang w:val="es-ES_tradnl" w:eastAsia="es-ES"/>
        </w:rPr>
        <w:t>“</w:t>
      </w:r>
      <w:r w:rsidRPr="005F6EFA">
        <w:rPr>
          <w:rFonts w:ascii="Palatino Linotype" w:eastAsia="Times New Roman" w:hAnsi="Palatino Linotype" w:cs="Times New Roman"/>
          <w:i/>
          <w:sz w:val="24"/>
          <w:szCs w:val="24"/>
          <w:lang w:val="es-419" w:eastAsia="es-ES"/>
        </w:rPr>
        <w:t>no entregan la información</w:t>
      </w:r>
      <w:r w:rsidRPr="005F6EFA">
        <w:rPr>
          <w:rFonts w:ascii="Palatino Linotype" w:eastAsia="Times New Roman" w:hAnsi="Palatino Linotype" w:cs="Times New Roman"/>
          <w:i/>
          <w:sz w:val="24"/>
          <w:szCs w:val="24"/>
          <w:lang w:val="es-ES_tradnl" w:eastAsia="es-ES"/>
        </w:rPr>
        <w:t>.” (Sic).</w:t>
      </w:r>
    </w:p>
    <w:p w14:paraId="38241FC0"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5CE2CA03" w14:textId="77777777" w:rsidR="007342D9" w:rsidRPr="005F6EFA" w:rsidRDefault="007342D9" w:rsidP="00026713">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b/>
          <w:bCs/>
          <w:color w:val="000000"/>
          <w:sz w:val="24"/>
          <w:szCs w:val="24"/>
        </w:rPr>
      </w:pPr>
      <w:r w:rsidRPr="005F6EFA">
        <w:rPr>
          <w:rFonts w:ascii="Palatino Linotype" w:eastAsia="Palatino Linotype" w:hAnsi="Palatino Linotype" w:cs="Palatino Linotype"/>
          <w:color w:val="000000"/>
          <w:sz w:val="24"/>
          <w:szCs w:val="24"/>
        </w:rPr>
        <w:t xml:space="preserve">Cabe destacar que, </w:t>
      </w:r>
      <w:r w:rsidRPr="005F6EFA">
        <w:rPr>
          <w:rFonts w:ascii="Palatino Linotype" w:eastAsia="Palatino Linotype" w:hAnsi="Palatino Linotype" w:cs="Palatino Linotype"/>
          <w:b/>
          <w:color w:val="000000"/>
          <w:sz w:val="24"/>
          <w:szCs w:val="24"/>
        </w:rPr>
        <w:t xml:space="preserve">EL SUJETO OBLIGADO </w:t>
      </w:r>
      <w:r w:rsidRPr="005F6EFA">
        <w:rPr>
          <w:rFonts w:ascii="Palatino Linotype" w:eastAsia="Palatino Linotype" w:hAnsi="Palatino Linotype" w:cs="Palatino Linotype"/>
          <w:color w:val="000000"/>
          <w:sz w:val="24"/>
          <w:szCs w:val="24"/>
        </w:rPr>
        <w:t>no remitió el correspondiente Informe Justificado, con el cual se pudiera colmar el derecho de acceso a la información del ciudadano</w:t>
      </w:r>
      <w:r w:rsidRPr="005F6EFA">
        <w:rPr>
          <w:rFonts w:ascii="Palatino Linotype" w:eastAsia="Palatino Linotype" w:hAnsi="Palatino Linotype" w:cs="Palatino Linotype"/>
          <w:b/>
          <w:bCs/>
          <w:color w:val="000000"/>
          <w:sz w:val="24"/>
          <w:szCs w:val="24"/>
        </w:rPr>
        <w:t>.</w:t>
      </w:r>
    </w:p>
    <w:p w14:paraId="036CB6F3" w14:textId="77777777" w:rsidR="007342D9" w:rsidRPr="005F6EFA" w:rsidRDefault="007342D9" w:rsidP="00026713">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14:paraId="7CB3444B"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Es así que, de acuerdo a los motivos de inconformidad hechos valer por </w:t>
      </w:r>
      <w:r w:rsidRPr="005F6EFA">
        <w:rPr>
          <w:rFonts w:ascii="Palatino Linotype" w:eastAsia="Palatino Linotype" w:hAnsi="Palatino Linotype" w:cs="Palatino Linotype"/>
          <w:b/>
          <w:color w:val="000000"/>
          <w:sz w:val="24"/>
          <w:szCs w:val="24"/>
        </w:rPr>
        <w:t>EL RECURRENTE</w:t>
      </w:r>
      <w:r w:rsidRPr="005F6EFA">
        <w:rPr>
          <w:rFonts w:ascii="Palatino Linotype" w:eastAsia="Palatino Linotype" w:hAnsi="Palatino Linotype" w:cs="Palatino Linotype"/>
          <w:color w:val="000000"/>
          <w:sz w:val="24"/>
          <w:szCs w:val="24"/>
        </w:rPr>
        <w:t>, y alegatos, ante la falta de respuesta a la solicitud, por parte del</w:t>
      </w:r>
      <w:r w:rsidRPr="005F6EFA">
        <w:rPr>
          <w:rFonts w:ascii="Palatino Linotype" w:eastAsia="Palatino Linotype" w:hAnsi="Palatino Linotype" w:cs="Palatino Linotype"/>
          <w:b/>
          <w:color w:val="000000"/>
          <w:sz w:val="24"/>
          <w:szCs w:val="24"/>
        </w:rPr>
        <w:t xml:space="preserve"> SUJETO OBLIGADO</w:t>
      </w:r>
      <w:r w:rsidRPr="005F6EFA">
        <w:rPr>
          <w:rFonts w:ascii="Palatino Linotype" w:eastAsia="Palatino Linotype" w:hAnsi="Palatino Linotype" w:cs="Palatino Linotype"/>
          <w:color w:val="000000"/>
          <w:sz w:val="24"/>
          <w:szCs w:val="24"/>
        </w:rPr>
        <w:t xml:space="preserve">, este Órgano Garante considera pertinente analizar si se encuentra constreñido a transparentar sus acciones; así como, garantizar y respetar el derecho de acceso a la Información Pública. </w:t>
      </w:r>
    </w:p>
    <w:p w14:paraId="044FDE0C"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07061BF3"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lastRenderedPageBreak/>
        <w:t>En ese contexto, es pertinente enfatizar lo que, al derecho de acceso a la Información Pública, se refiere el artículo 6°, Apartado A de la Constitución Política de los Estados Unidos Mexicanos, que señala:</w:t>
      </w:r>
    </w:p>
    <w:p w14:paraId="106AE57D" w14:textId="77777777" w:rsidR="007342D9" w:rsidRPr="005F6EFA" w:rsidRDefault="007342D9" w:rsidP="00026713">
      <w:pPr>
        <w:spacing w:after="0" w:line="240" w:lineRule="auto"/>
        <w:jc w:val="both"/>
        <w:rPr>
          <w:rFonts w:ascii="Palatino Linotype" w:eastAsia="Palatino Linotype" w:hAnsi="Palatino Linotype" w:cs="Palatino Linotype"/>
          <w:color w:val="000000"/>
        </w:rPr>
      </w:pPr>
    </w:p>
    <w:p w14:paraId="6FF2A654"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Artículo 6o.</w:t>
      </w:r>
      <w:r w:rsidRPr="005F6EFA">
        <w:rPr>
          <w:rFonts w:ascii="Palatino Linotype" w:eastAsia="Palatino Linotype" w:hAnsi="Palatino Linotype" w:cs="Palatino Linotype"/>
          <w:i/>
          <w:color w:val="000000"/>
        </w:rPr>
        <w:t xml:space="preserve">  . . .</w:t>
      </w:r>
    </w:p>
    <w:p w14:paraId="4AE3CE04"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A.</w:t>
      </w:r>
      <w:r w:rsidRPr="005F6EFA">
        <w:rPr>
          <w:rFonts w:ascii="Palatino Linotype" w:eastAsia="Palatino Linotype" w:hAnsi="Palatino Linotype" w:cs="Palatino Linotype"/>
          <w:i/>
          <w:color w:val="000000"/>
        </w:rPr>
        <w:t xml:space="preserve"> Para el ejercicio del derecho de acceso a la información, la Federación y las entidades federativas, en el ámbito de sus respectivas competencias, se regirán por los siguientes principios y bases:</w:t>
      </w:r>
    </w:p>
    <w:p w14:paraId="20633FB4"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I. </w:t>
      </w:r>
      <w:r w:rsidRPr="005F6EFA">
        <w:rPr>
          <w:rFonts w:ascii="Palatino Linotype" w:eastAsia="Palatino Linotype" w:hAnsi="Palatino Linotype" w:cs="Palatino Linotype"/>
          <w:i/>
          <w:color w:val="000000"/>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8FA479"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II. </w:t>
      </w:r>
      <w:r w:rsidRPr="005F6EFA">
        <w:rPr>
          <w:rFonts w:ascii="Palatino Linotype" w:eastAsia="Palatino Linotype" w:hAnsi="Palatino Linotype" w:cs="Palatino Linotype"/>
          <w:i/>
          <w:color w:val="000000"/>
        </w:rPr>
        <w:t xml:space="preserve">La información que se refiere a la vida privada y los datos personales será protegida en los términos y con las excepciones que fijen las leyes. </w:t>
      </w:r>
    </w:p>
    <w:p w14:paraId="13A585C2"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III. </w:t>
      </w:r>
      <w:r w:rsidRPr="005F6EFA">
        <w:rPr>
          <w:rFonts w:ascii="Palatino Linotype" w:eastAsia="Palatino Linotype" w:hAnsi="Palatino Linotype" w:cs="Palatino Linotype"/>
          <w:i/>
          <w:color w:val="000000"/>
        </w:rPr>
        <w:t xml:space="preserve">Toda persona, sin necesidad de acreditar interés alguno o justificar su utilización, tendrá acceso gratuito a la Información Pública, a sus datos personales o a la rectificación de éstos. </w:t>
      </w:r>
    </w:p>
    <w:p w14:paraId="5009281C"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IV. </w:t>
      </w:r>
      <w:r w:rsidRPr="005F6EFA">
        <w:rPr>
          <w:rFonts w:ascii="Palatino Linotype" w:eastAsia="Palatino Linotype" w:hAnsi="Palatino Linotype" w:cs="Palatino Linotype"/>
          <w:i/>
          <w:color w:val="000000"/>
        </w:rPr>
        <w:t xml:space="preserve">Se establecerán mecanismos de acceso a la información y procedimientos de revisión expeditos que se sustanciarán ante los organismos autónomos especializados e imparciales que establece esta Constitución. </w:t>
      </w:r>
    </w:p>
    <w:p w14:paraId="0A54A2B3"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V. </w:t>
      </w:r>
      <w:r w:rsidRPr="005F6EFA">
        <w:rPr>
          <w:rFonts w:ascii="Palatino Linotype" w:eastAsia="Palatino Linotype" w:hAnsi="Palatino Linotype" w:cs="Palatino Linotype"/>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BF26F69"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VI. </w:t>
      </w:r>
      <w:r w:rsidRPr="005F6EFA">
        <w:rPr>
          <w:rFonts w:ascii="Palatino Linotype" w:eastAsia="Palatino Linotype" w:hAnsi="Palatino Linotype" w:cs="Palatino Linotype"/>
          <w:i/>
          <w:color w:val="000000"/>
        </w:rPr>
        <w:t xml:space="preserve">Las leyes determinarán la manera en que los sujetos obligados deberán hacer pública la información relativa a los recursos públicos que entreguen a personas físicas o morales. </w:t>
      </w:r>
    </w:p>
    <w:p w14:paraId="4EA90CCC"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 xml:space="preserve">VII. </w:t>
      </w:r>
      <w:r w:rsidRPr="005F6EFA">
        <w:rPr>
          <w:rFonts w:ascii="Palatino Linotype" w:eastAsia="Palatino Linotype" w:hAnsi="Palatino Linotype" w:cs="Palatino Linotype"/>
          <w:i/>
          <w:color w:val="000000"/>
        </w:rPr>
        <w:t xml:space="preserve">La inobservancia a las disposiciones en materia de acceso a la Información Pública será sancionada en los términos que dispongan las leyes.” </w:t>
      </w:r>
    </w:p>
    <w:p w14:paraId="465CDF7A" w14:textId="77777777" w:rsidR="007342D9" w:rsidRPr="005F6EFA" w:rsidRDefault="007342D9" w:rsidP="00026713">
      <w:pPr>
        <w:spacing w:after="0" w:line="240" w:lineRule="auto"/>
        <w:ind w:left="851" w:right="901"/>
        <w:jc w:val="both"/>
        <w:rPr>
          <w:rFonts w:ascii="Palatino Linotype" w:eastAsia="Palatino Linotype" w:hAnsi="Palatino Linotype" w:cs="Palatino Linotype"/>
          <w:color w:val="000000"/>
        </w:rPr>
      </w:pPr>
      <w:r w:rsidRPr="005F6EFA">
        <w:rPr>
          <w:rFonts w:ascii="Palatino Linotype" w:eastAsia="Palatino Linotype" w:hAnsi="Palatino Linotype" w:cs="Palatino Linotype"/>
          <w:color w:val="000000"/>
        </w:rPr>
        <w:t>(Énfasis añadido)</w:t>
      </w:r>
    </w:p>
    <w:p w14:paraId="73F61E57"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i/>
          <w:color w:val="000000"/>
          <w:sz w:val="24"/>
          <w:szCs w:val="24"/>
        </w:rPr>
      </w:pPr>
    </w:p>
    <w:p w14:paraId="43F6D356"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lastRenderedPageBreak/>
        <w:t>Por su parte, la Constitución Política del Estado Libre y Soberano de México, en su artículo 5°, párrafos vigésimo, vigésimo primero y vigésimo segundo fracción I, dispone lo siguiente:</w:t>
      </w:r>
    </w:p>
    <w:p w14:paraId="6F165B16"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47B15AD2"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b/>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 xml:space="preserve">Artículo 5.  … </w:t>
      </w:r>
    </w:p>
    <w:p w14:paraId="79F5FFA1"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 . .</w:t>
      </w:r>
    </w:p>
    <w:p w14:paraId="6D5CBF6B"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1A28567F"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88B0BE6"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Este derecho se regirá por los principios y bases siguientes:</w:t>
      </w:r>
    </w:p>
    <w:p w14:paraId="29542E27"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color w:val="000000"/>
        </w:rPr>
      </w:pPr>
      <w:r w:rsidRPr="005F6EFA">
        <w:rPr>
          <w:rFonts w:ascii="Palatino Linotype" w:eastAsia="Palatino Linotype" w:hAnsi="Palatino Linotype" w:cs="Palatino Linotype"/>
          <w:i/>
          <w:color w:val="000000"/>
        </w:rPr>
        <w:t xml:space="preserve">I. </w:t>
      </w:r>
      <w:r w:rsidRPr="005F6EFA">
        <w:rPr>
          <w:rFonts w:ascii="Palatino Linotype" w:eastAsia="Palatino Linotype" w:hAnsi="Palatino Linotype" w:cs="Palatino Linotype"/>
          <w:b/>
          <w:i/>
          <w:color w:val="000000"/>
          <w:u w:val="single"/>
        </w:rPr>
        <w:t>Toda la información en posesión de cualquier autoridad, entidad, órgano y organismos de los Poderes Ejecutivo, Legislativo y Judicial, órganos autónomos, partidos políticos, fideicomisos y fondos públicos estatales y municipales</w:t>
      </w:r>
      <w:r w:rsidRPr="005F6EFA">
        <w:rPr>
          <w:rFonts w:ascii="Palatino Linotype" w:eastAsia="Palatino Linotype" w:hAnsi="Palatino Linotype" w:cs="Palatino Linotype"/>
          <w:i/>
          <w:color w:val="000000"/>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F6EFA">
        <w:rPr>
          <w:rFonts w:ascii="Palatino Linotype" w:eastAsia="Palatino Linotype" w:hAnsi="Palatino Linotype" w:cs="Palatino Linotype"/>
          <w:color w:val="000000"/>
        </w:rPr>
        <w:t xml:space="preserve"> </w:t>
      </w:r>
    </w:p>
    <w:p w14:paraId="1D7B5F78"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color w:val="000000"/>
        </w:rPr>
      </w:pPr>
      <w:r w:rsidRPr="005F6EFA">
        <w:rPr>
          <w:rFonts w:ascii="Palatino Linotype" w:eastAsia="Palatino Linotype" w:hAnsi="Palatino Linotype" w:cs="Palatino Linotype"/>
          <w:color w:val="000000"/>
        </w:rPr>
        <w:t>(Énfasis añadido)</w:t>
      </w:r>
    </w:p>
    <w:p w14:paraId="210A3525"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i/>
          <w:color w:val="000000"/>
          <w:sz w:val="24"/>
          <w:szCs w:val="24"/>
        </w:rPr>
      </w:pPr>
    </w:p>
    <w:p w14:paraId="1FA588E9"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Asimismo, se tiene que la Ley de Transparencia y Acceso a la Información Pública del Estado de México y Municipios, prevé en su artículo 23, lo siguiente:</w:t>
      </w:r>
    </w:p>
    <w:p w14:paraId="2C821C86"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168D1E45"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Artículo 23.</w:t>
      </w:r>
      <w:r w:rsidRPr="005F6EFA">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3ECEEB86"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232E3ED6"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lastRenderedPageBreak/>
        <w:t>II. El Poder Legislativo del Estado, los organismos, órganos y entidades de la Legislatura y sus dependencias;</w:t>
      </w:r>
    </w:p>
    <w:p w14:paraId="402D5256"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III. El Poder Judicial, sus organismos, órganos y entidades, así como el Consejo de la Judicatura del Estado;</w:t>
      </w:r>
    </w:p>
    <w:p w14:paraId="25BC88BB"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b/>
          <w:i/>
          <w:color w:val="000000"/>
        </w:rPr>
      </w:pPr>
      <w:r w:rsidRPr="005F6EFA">
        <w:rPr>
          <w:rFonts w:ascii="Palatino Linotype" w:eastAsia="Palatino Linotype" w:hAnsi="Palatino Linotype" w:cs="Palatino Linotype"/>
          <w:b/>
          <w:i/>
          <w:color w:val="000000"/>
        </w:rPr>
        <w:t>IV. Los ayuntamientos y las dependencias, organismos, órganos y entidades de la administración municipal;</w:t>
      </w:r>
    </w:p>
    <w:p w14:paraId="4CD63F75"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V. Los órganos autónomos;</w:t>
      </w:r>
    </w:p>
    <w:p w14:paraId="524D36F5"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VI. Los tribunales administrativos y autoridades jurisdiccionales en materia laboral;</w:t>
      </w:r>
    </w:p>
    <w:p w14:paraId="77422B78"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VII. Los partidos políticos y agrupaciones políticas, en los términos de las disposiciones aplicables;</w:t>
      </w:r>
    </w:p>
    <w:p w14:paraId="408A8BF6"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1E282F77"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IX. Los sindicatos que reciban y/o ejerzan recursos públicos en el ámbito estatal y municipal;</w:t>
      </w:r>
    </w:p>
    <w:p w14:paraId="06B1AC92"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69360353"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XI. Cualquier otra autoridad, entidad, órgano u organismo de los poderes estatal o municipal, que reciba recursos públicos.</w:t>
      </w:r>
    </w:p>
    <w:p w14:paraId="582A8063"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18C2BC1"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b/>
          <w:i/>
          <w:color w:val="000000"/>
        </w:rPr>
      </w:pPr>
      <w:r w:rsidRPr="005F6EFA">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29778A7E" w14:textId="77777777" w:rsidR="007342D9" w:rsidRPr="005F6EFA" w:rsidRDefault="007342D9" w:rsidP="00026713">
      <w:pPr>
        <w:spacing w:after="0" w:line="240" w:lineRule="auto"/>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(Énfasis añadido)</w:t>
      </w:r>
    </w:p>
    <w:p w14:paraId="6A08D585" w14:textId="77777777" w:rsidR="007342D9" w:rsidRPr="005F6EFA" w:rsidRDefault="007342D9" w:rsidP="00026713">
      <w:pPr>
        <w:spacing w:after="0" w:line="360" w:lineRule="auto"/>
        <w:jc w:val="both"/>
        <w:rPr>
          <w:rFonts w:ascii="Palatino Linotype" w:eastAsia="Palatino Linotype" w:hAnsi="Palatino Linotype" w:cs="Palatino Linotype"/>
          <w:i/>
          <w:color w:val="000000"/>
          <w:sz w:val="24"/>
          <w:szCs w:val="24"/>
        </w:rPr>
      </w:pPr>
    </w:p>
    <w:p w14:paraId="6FF42FAC"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05D5C9F5"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75B161D7"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lastRenderedPageBreak/>
        <w:t>“</w:t>
      </w:r>
      <w:r w:rsidRPr="005F6EFA">
        <w:rPr>
          <w:rFonts w:ascii="Palatino Linotype" w:eastAsia="Palatino Linotype" w:hAnsi="Palatino Linotype" w:cs="Palatino Linotype"/>
          <w:b/>
          <w:i/>
          <w:color w:val="000000"/>
        </w:rPr>
        <w:t>Artículo 115</w:t>
      </w:r>
      <w:r w:rsidRPr="005F6EFA">
        <w:rPr>
          <w:rFonts w:ascii="Palatino Linotype" w:eastAsia="Palatino Linotype" w:hAnsi="Palatino Linotype" w:cs="Palatino Linotype"/>
          <w:i/>
          <w:color w:val="00000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1036AE5"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I.</w:t>
      </w:r>
      <w:r w:rsidRPr="005F6EFA">
        <w:rPr>
          <w:rFonts w:ascii="Palatino Linotype" w:eastAsia="Palatino Linotype" w:hAnsi="Palatino Linotype" w:cs="Palatino Linotype"/>
          <w:i/>
          <w:color w:val="000000"/>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B289B58"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p>
    <w:p w14:paraId="0FDC7C1A"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II.</w:t>
      </w:r>
      <w:r w:rsidRPr="005F6EFA">
        <w:rPr>
          <w:rFonts w:ascii="Palatino Linotype" w:eastAsia="Palatino Linotype" w:hAnsi="Palatino Linotype" w:cs="Palatino Linotype"/>
          <w:i/>
          <w:color w:val="000000"/>
        </w:rPr>
        <w:t xml:space="preserve"> Los municipios estarán investidos de personalidad jurídica y manejarán su patrimonio conforme a la ley.</w:t>
      </w:r>
    </w:p>
    <w:p w14:paraId="1891B21C"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p>
    <w:p w14:paraId="286AACA6"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IV. Los municipios administrarán libremente su hacienda, la cual se formará de los rendimientos de los bienes que les pertenezcan, así como de las contribuciones y otros ingresos que las legislaturas establezcan a su favor…</w:t>
      </w:r>
    </w:p>
    <w:p w14:paraId="1F6E12EE"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p>
    <w:p w14:paraId="5CD8F7E5"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(Énfasis añadido)</w:t>
      </w:r>
    </w:p>
    <w:p w14:paraId="0AAAF851" w14:textId="77777777" w:rsidR="007342D9" w:rsidRPr="005F6EFA" w:rsidRDefault="007342D9" w:rsidP="00026713">
      <w:pPr>
        <w:spacing w:after="0" w:line="360" w:lineRule="auto"/>
        <w:ind w:left="851" w:right="902"/>
        <w:jc w:val="both"/>
        <w:rPr>
          <w:rFonts w:ascii="Palatino Linotype" w:eastAsia="Palatino Linotype" w:hAnsi="Palatino Linotype" w:cs="Palatino Linotype"/>
          <w:i/>
          <w:color w:val="000000"/>
          <w:sz w:val="24"/>
          <w:szCs w:val="24"/>
        </w:rPr>
      </w:pPr>
    </w:p>
    <w:p w14:paraId="5C04F305"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4EBFE7A"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2C8E6B3C"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lastRenderedPageBreak/>
        <w:t>Asimismo, en el numeral 3</w:t>
      </w:r>
      <w:r w:rsidRPr="005F6EFA">
        <w:rPr>
          <w:rFonts w:ascii="Palatino Linotype" w:eastAsia="Palatino Linotype" w:hAnsi="Palatino Linotype" w:cs="Palatino Linotype"/>
          <w:color w:val="000000"/>
          <w:sz w:val="24"/>
          <w:szCs w:val="24"/>
          <w:vertAlign w:val="superscript"/>
        </w:rPr>
        <w:footnoteReference w:id="2"/>
      </w:r>
      <w:r w:rsidRPr="005F6EFA">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EB49943"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color w:val="000000"/>
          <w:sz w:val="24"/>
          <w:szCs w:val="24"/>
        </w:rPr>
      </w:pPr>
    </w:p>
    <w:p w14:paraId="21688F96"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435924DD"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color w:val="000000"/>
          <w:sz w:val="24"/>
          <w:szCs w:val="24"/>
        </w:rPr>
      </w:pPr>
    </w:p>
    <w:p w14:paraId="4DE8150A"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Artículo 4.</w:t>
      </w:r>
      <w:r w:rsidRPr="005F6EFA">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7C09E8"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u w:val="single"/>
        </w:rPr>
        <w:t>Toda la información generada, obtenida, adquirida, transformada, administrada o en posesión de los sujetos obligados es pública y accesible de manera permanente a cualquier persona</w:t>
      </w:r>
      <w:r w:rsidRPr="005F6EFA">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94EAFD"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C07C05B" w14:textId="77777777" w:rsidR="007342D9" w:rsidRPr="005F6EFA" w:rsidRDefault="007342D9" w:rsidP="007342D9">
      <w:pPr>
        <w:ind w:left="851" w:right="901"/>
        <w:jc w:val="both"/>
        <w:rPr>
          <w:rFonts w:ascii="Palatino Linotype" w:eastAsia="Palatino Linotype" w:hAnsi="Palatino Linotype" w:cs="Palatino Linotype"/>
          <w:i/>
          <w:color w:val="000000"/>
        </w:rPr>
      </w:pPr>
    </w:p>
    <w:p w14:paraId="406B31BC"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Artículo 12.</w:t>
      </w:r>
      <w:r w:rsidRPr="005F6EFA">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6B5FC87E"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u w:val="single"/>
        </w:rPr>
        <w:lastRenderedPageBreak/>
        <w:t>Los sujetos obligados sólo proporcionarán la Información Pública que se les requiera y que obre en sus archivos y en el estado en que ésta se encuentre.</w:t>
      </w:r>
      <w:r w:rsidRPr="005F6EFA">
        <w:rPr>
          <w:rFonts w:ascii="Palatino Linotype" w:eastAsia="Palatino Linotype" w:hAnsi="Palatino Linotype" w:cs="Palatino Linotype"/>
          <w:i/>
          <w:color w:val="000000"/>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49B89C0"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(Énfasis añadido)</w:t>
      </w:r>
    </w:p>
    <w:p w14:paraId="6E006DE1"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i/>
          <w:color w:val="000000"/>
          <w:sz w:val="24"/>
          <w:szCs w:val="24"/>
        </w:rPr>
      </w:pPr>
    </w:p>
    <w:p w14:paraId="2184367E"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Por consiguiente, los preceptos legales transcritos establecen que </w:t>
      </w:r>
      <w:r w:rsidRPr="005F6EFA">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5F6EFA">
        <w:rPr>
          <w:rFonts w:ascii="Palatino Linotype" w:eastAsia="Palatino Linotype" w:hAnsi="Palatino Linotype" w:cs="Palatino Linotype"/>
          <w:color w:val="000000"/>
          <w:sz w:val="24"/>
          <w:szCs w:val="24"/>
        </w:rPr>
        <w:t xml:space="preserve"> y que ésta misma se encuentre en sus archivos o que obre en su posesión, </w:t>
      </w:r>
      <w:r w:rsidRPr="005F6EFA">
        <w:rPr>
          <w:rFonts w:ascii="Palatino Linotype" w:eastAsia="Palatino Linotype" w:hAnsi="Palatino Linotype" w:cs="Palatino Linotype"/>
          <w:b/>
          <w:color w:val="000000"/>
          <w:sz w:val="24"/>
          <w:szCs w:val="24"/>
        </w:rPr>
        <w:t>privilegiando en todo momento el principio de máxima publicidad,</w:t>
      </w:r>
      <w:r w:rsidRPr="005F6EFA">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682B4D06"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6036C36F"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Queda de manifiesto entonces que, </w:t>
      </w:r>
      <w:r w:rsidRPr="005F6EFA">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5F6EFA">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FF45483"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4B5B019A"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INFORMACIÓN PÚBLICA. ES AQUELLA QUE SE ENCUENTRA EN POSESIÓN DE CUALQUIER AUTORIDAD, ENTIDAD, ÓRGANO Y ORGANISMO FEDERAL, ESTATAL Y MUNICIPAL, SIEMPRE QUE SE HAYA OBTENIDO POR CAUSA DEL EJERCICIO DE FUNCIONES DE DERECHO PÚBLICO.</w:t>
      </w:r>
      <w:r w:rsidRPr="005F6EFA">
        <w:rPr>
          <w:rFonts w:ascii="Palatino Linotype" w:eastAsia="Palatino Linotype" w:hAnsi="Palatino Linotype" w:cs="Palatino Linotype"/>
          <w:i/>
          <w:color w:val="00000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w:t>
      </w:r>
      <w:r w:rsidRPr="005F6EFA">
        <w:rPr>
          <w:rFonts w:ascii="Palatino Linotype" w:eastAsia="Palatino Linotype" w:hAnsi="Palatino Linotype" w:cs="Palatino Linotype"/>
          <w:i/>
          <w:color w:val="000000"/>
        </w:rPr>
        <w:lastRenderedPageBreak/>
        <w:t>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D594CE1"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b/>
          <w:i/>
          <w:color w:val="000000"/>
          <w:sz w:val="24"/>
          <w:szCs w:val="24"/>
        </w:rPr>
      </w:pPr>
    </w:p>
    <w:p w14:paraId="65E74F11"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5D13EC7"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77623EF1"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F159E10"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4B5D7EB0"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 xml:space="preserve">Artículo 3. </w:t>
      </w:r>
      <w:r w:rsidRPr="005F6EFA">
        <w:rPr>
          <w:rFonts w:ascii="Palatino Linotype" w:eastAsia="Palatino Linotype" w:hAnsi="Palatino Linotype" w:cs="Palatino Linotype"/>
          <w:i/>
          <w:color w:val="000000"/>
        </w:rPr>
        <w:t>Para los efectos de la presente Ley se entenderá por:</w:t>
      </w:r>
    </w:p>
    <w:p w14:paraId="5CD20C96"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rPr>
        <w:t>XI. Documento:</w:t>
      </w:r>
      <w:r w:rsidRPr="005F6EFA">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w:t>
      </w:r>
      <w:r w:rsidRPr="005F6EFA">
        <w:rPr>
          <w:rFonts w:ascii="Palatino Linotype" w:eastAsia="Palatino Linotype" w:hAnsi="Palatino Linotype" w:cs="Palatino Linotype"/>
          <w:i/>
          <w:color w:val="000000"/>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39D0DB"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i/>
          <w:color w:val="000000"/>
          <w:sz w:val="24"/>
          <w:szCs w:val="24"/>
        </w:rPr>
      </w:pPr>
    </w:p>
    <w:p w14:paraId="220E066D"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F19452A" w14:textId="77777777" w:rsidR="007342D9" w:rsidRPr="005F6EFA" w:rsidRDefault="007342D9" w:rsidP="00026713">
      <w:pPr>
        <w:spacing w:after="0" w:line="360" w:lineRule="auto"/>
        <w:ind w:left="851" w:right="901"/>
        <w:jc w:val="center"/>
        <w:rPr>
          <w:rFonts w:ascii="Palatino Linotype" w:eastAsia="Palatino Linotype" w:hAnsi="Palatino Linotype" w:cs="Palatino Linotype"/>
          <w:color w:val="000000"/>
          <w:sz w:val="24"/>
          <w:szCs w:val="24"/>
        </w:rPr>
      </w:pPr>
    </w:p>
    <w:p w14:paraId="577F18C3" w14:textId="77777777" w:rsidR="007342D9" w:rsidRPr="005F6EFA" w:rsidRDefault="007342D9" w:rsidP="007342D9">
      <w:pPr>
        <w:ind w:left="851" w:right="901"/>
        <w:jc w:val="center"/>
        <w:rPr>
          <w:rFonts w:ascii="Palatino Linotype" w:eastAsia="Palatino Linotype" w:hAnsi="Palatino Linotype" w:cs="Palatino Linotype"/>
          <w:b/>
          <w:i/>
          <w:color w:val="000000"/>
        </w:rPr>
      </w:pPr>
      <w:r w:rsidRPr="005F6EFA">
        <w:rPr>
          <w:rFonts w:ascii="Palatino Linotype" w:eastAsia="Palatino Linotype" w:hAnsi="Palatino Linotype" w:cs="Palatino Linotype"/>
          <w:color w:val="000000"/>
        </w:rPr>
        <w:t>“</w:t>
      </w:r>
      <w:r w:rsidRPr="005F6EFA">
        <w:rPr>
          <w:rFonts w:ascii="Palatino Linotype" w:eastAsia="Palatino Linotype" w:hAnsi="Palatino Linotype" w:cs="Palatino Linotype"/>
          <w:b/>
          <w:i/>
          <w:color w:val="000000"/>
        </w:rPr>
        <w:t>CRITERIO 0002-11</w:t>
      </w:r>
    </w:p>
    <w:p w14:paraId="41E5D163"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b/>
          <w:i/>
          <w:color w:val="000000"/>
          <w:u w:val="single"/>
        </w:rPr>
        <w:t>INFORMACIÓN PÚBLICA, CONCEPTO DE, EN MATERIA DE TRANSPARENCIA. INTERPRETACIÓN SISTEMÁTICA DE LOS ARTÍCULOS 2°, FRACCIÓN V, XV, Y XVI, 3°, 4°, 11 Y 41.</w:t>
      </w:r>
      <w:r w:rsidRPr="005F6EFA">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9E8B59"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En consecuencia el acceso a la información se refiere a que se cumplan cualquiera de los siguientes tres supuestos:</w:t>
      </w:r>
    </w:p>
    <w:p w14:paraId="65549AA4" w14:textId="77777777" w:rsidR="007342D9" w:rsidRPr="005F6EFA" w:rsidRDefault="007342D9" w:rsidP="007342D9">
      <w:pPr>
        <w:ind w:left="851" w:right="901"/>
        <w:jc w:val="both"/>
        <w:rPr>
          <w:rFonts w:ascii="Palatino Linotype" w:eastAsia="Palatino Linotype" w:hAnsi="Palatino Linotype" w:cs="Palatino Linotype"/>
          <w:b/>
          <w:i/>
          <w:color w:val="000000"/>
          <w:u w:val="single"/>
        </w:rPr>
      </w:pPr>
      <w:r w:rsidRPr="005F6EFA">
        <w:rPr>
          <w:rFonts w:ascii="Palatino Linotype" w:eastAsia="Palatino Linotype" w:hAnsi="Palatino Linotype" w:cs="Palatino Linotype"/>
          <w:b/>
          <w:i/>
          <w:color w:val="000000"/>
          <w:u w:val="single"/>
        </w:rPr>
        <w:t>1) Que se trate de información registrada en cualquier soporte documental, que en ejercicio de las atribuciones conferidas, sea generada por los Sujetos Obligados;</w:t>
      </w:r>
    </w:p>
    <w:p w14:paraId="79BD6017"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 xml:space="preserve">2) Que se trate de </w:t>
      </w:r>
      <w:r w:rsidRPr="005F6EFA">
        <w:rPr>
          <w:rFonts w:ascii="Palatino Linotype" w:eastAsia="Palatino Linotype" w:hAnsi="Palatino Linotype" w:cs="Palatino Linotype"/>
          <w:b/>
          <w:i/>
          <w:color w:val="000000"/>
          <w:u w:val="single"/>
        </w:rPr>
        <w:t>información</w:t>
      </w:r>
      <w:r w:rsidRPr="005F6EFA">
        <w:rPr>
          <w:rFonts w:ascii="Palatino Linotype" w:eastAsia="Palatino Linotype" w:hAnsi="Palatino Linotype" w:cs="Palatino Linotype"/>
          <w:i/>
          <w:color w:val="000000"/>
        </w:rPr>
        <w:t xml:space="preserve"> registrada en cualquier soporte documental, que en ejercicio de las atribuciones conferidas, sea administrada por los Sujetos Obligados, y</w:t>
      </w:r>
    </w:p>
    <w:p w14:paraId="711C3C60" w14:textId="77777777" w:rsidR="007342D9" w:rsidRPr="005F6EFA" w:rsidRDefault="007342D9" w:rsidP="007342D9">
      <w:pPr>
        <w:ind w:left="851" w:right="901"/>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3) Que se trate de información registrada en cualquier soporte documental, que en ejercicio de las atribuciones conferidas, se encuentre en posesión de los Sujetos Obligados.” (SIC)</w:t>
      </w:r>
    </w:p>
    <w:p w14:paraId="63452FFA" w14:textId="77777777" w:rsidR="007342D9" w:rsidRPr="005F6EFA" w:rsidRDefault="007342D9" w:rsidP="007342D9">
      <w:pPr>
        <w:ind w:left="851" w:right="901"/>
        <w:jc w:val="both"/>
        <w:rPr>
          <w:rFonts w:ascii="Palatino Linotype" w:eastAsia="Palatino Linotype" w:hAnsi="Palatino Linotype" w:cs="Palatino Linotype"/>
          <w:color w:val="000000"/>
        </w:rPr>
      </w:pPr>
      <w:r w:rsidRPr="005F6EFA">
        <w:rPr>
          <w:rFonts w:ascii="Palatino Linotype" w:eastAsia="Palatino Linotype" w:hAnsi="Palatino Linotype" w:cs="Palatino Linotype"/>
          <w:color w:val="000000"/>
        </w:rPr>
        <w:lastRenderedPageBreak/>
        <w:t>(Énfasis Añadido)</w:t>
      </w:r>
    </w:p>
    <w:p w14:paraId="704E6275" w14:textId="77777777" w:rsidR="007342D9" w:rsidRPr="005F6EFA" w:rsidRDefault="007342D9" w:rsidP="00026713">
      <w:pPr>
        <w:spacing w:after="0" w:line="360" w:lineRule="auto"/>
        <w:ind w:left="851" w:right="901"/>
        <w:jc w:val="both"/>
        <w:rPr>
          <w:rFonts w:ascii="Palatino Linotype" w:eastAsia="Palatino Linotype" w:hAnsi="Palatino Linotype" w:cs="Palatino Linotype"/>
          <w:color w:val="000000"/>
          <w:sz w:val="24"/>
          <w:szCs w:val="24"/>
        </w:rPr>
      </w:pPr>
    </w:p>
    <w:p w14:paraId="0A241E24"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5F6EFA">
        <w:rPr>
          <w:rFonts w:ascii="Palatino Linotype" w:eastAsia="Palatino Linotype" w:hAnsi="Palatino Linotype" w:cs="Palatino Linotype"/>
          <w:i/>
          <w:sz w:val="24"/>
          <w:szCs w:val="24"/>
        </w:rPr>
        <w:t>pro persona</w:t>
      </w:r>
      <w:r w:rsidRPr="005F6EFA">
        <w:rPr>
          <w:rFonts w:ascii="Palatino Linotype" w:eastAsia="Palatino Linotype" w:hAnsi="Palatino Linotype" w:cs="Palatino Linotype"/>
          <w:sz w:val="24"/>
          <w:szCs w:val="24"/>
        </w:rPr>
        <w:t>, sirviendo de sustento la transcripción de los preceptos legales que a la letra rezan:</w:t>
      </w:r>
    </w:p>
    <w:p w14:paraId="26A4F377"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p>
    <w:p w14:paraId="211CF266"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4.</w:t>
      </w:r>
      <w:r w:rsidRPr="005F6EF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8C088C"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Toda la información </w:t>
      </w:r>
      <w:r w:rsidRPr="005F6EFA">
        <w:rPr>
          <w:rFonts w:ascii="Palatino Linotype" w:eastAsia="Palatino Linotype" w:hAnsi="Palatino Linotype" w:cs="Palatino Linotype"/>
          <w:i/>
        </w:rPr>
        <w:t>generada,</w:t>
      </w:r>
      <w:r w:rsidRPr="005F6EFA">
        <w:rPr>
          <w:rFonts w:ascii="Palatino Linotype" w:eastAsia="Palatino Linotype" w:hAnsi="Palatino Linotype" w:cs="Palatino Linotype"/>
          <w:b/>
          <w:i/>
        </w:rPr>
        <w:t xml:space="preserve"> obtenida, adquirida, transformada, administrada o en posesión de los sujetos obligados es pública y accesible de manera permanente a cualquier persona</w:t>
      </w:r>
      <w:r w:rsidRPr="005F6EF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w:t>
      </w:r>
      <w:r w:rsidRPr="005F6EFA">
        <w:rPr>
          <w:rFonts w:ascii="Palatino Linotype" w:eastAsia="Palatino Linotype" w:hAnsi="Palatino Linotype" w:cs="Palatino Linotype"/>
          <w:b/>
          <w:i/>
        </w:rPr>
        <w:t>privilegiando el principio de máxima publicidad</w:t>
      </w:r>
      <w:r w:rsidRPr="005F6EFA">
        <w:rPr>
          <w:rFonts w:ascii="Palatino Linotype" w:eastAsia="Palatino Linotype" w:hAnsi="Palatino Linotype" w:cs="Palatino Linotype"/>
          <w:i/>
        </w:rPr>
        <w:t xml:space="preserve"> de la </w:t>
      </w:r>
      <w:r w:rsidRPr="005F6EFA">
        <w:rPr>
          <w:rFonts w:ascii="Palatino Linotype" w:eastAsia="Palatino Linotype" w:hAnsi="Palatino Linotype" w:cs="Palatino Linotype"/>
          <w:i/>
          <w:color w:val="000000"/>
        </w:rPr>
        <w:t>información</w:t>
      </w:r>
      <w:r w:rsidRPr="005F6EFA">
        <w:rPr>
          <w:rFonts w:ascii="Palatino Linotype" w:eastAsia="Palatino Linotype" w:hAnsi="Palatino Linotype" w:cs="Palatino Linotype"/>
          <w:i/>
        </w:rPr>
        <w:t xml:space="preserve">. Solo podrá ser clasificada excepcionalmente como reservada temporalmente por razones de interés público, en los términos de las causas legítimas y estrictamente necesarias previstas por esta Ley. </w:t>
      </w:r>
    </w:p>
    <w:p w14:paraId="0D30C65E"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Los sujetos obligados deben poner en práctica, políticas y programas de acceso a la información que se apeguen a criterios de publicidad, veracidad, oportunidad, precisión y suficiencia en beneficio de los solicitantes. </w:t>
      </w:r>
    </w:p>
    <w:p w14:paraId="2336C005"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8</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El derecho de acceso a la información o la clasificación de la información</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se interpretarán conforme a los principios establecidos en la Constitución Federal</w:t>
      </w:r>
      <w:r w:rsidRPr="005F6EFA">
        <w:rPr>
          <w:rFonts w:ascii="Palatino Linotype" w:eastAsia="Palatino Linotype" w:hAnsi="Palatino Linotype" w:cs="Palatino Linotype"/>
          <w:i/>
        </w:rPr>
        <w:t xml:space="preserve">, los tratados internacionales de los que el Estado mexicano sea parte, </w:t>
      </w:r>
      <w:r w:rsidRPr="005F6EFA">
        <w:rPr>
          <w:rFonts w:ascii="Palatino Linotype" w:eastAsia="Palatino Linotype" w:hAnsi="Palatino Linotype" w:cs="Palatino Linotype"/>
          <w:b/>
          <w:i/>
        </w:rPr>
        <w:t>la Ley General, la Constitución Local y la presente Ley</w:t>
      </w:r>
      <w:r w:rsidRPr="005F6EFA">
        <w:rPr>
          <w:rFonts w:ascii="Palatino Linotype" w:eastAsia="Palatino Linotype" w:hAnsi="Palatino Linotype" w:cs="Palatino Linotype"/>
          <w:i/>
        </w:rPr>
        <w:t>.</w:t>
      </w:r>
    </w:p>
    <w:p w14:paraId="06713851" w14:textId="77777777" w:rsidR="007342D9" w:rsidRPr="005F6EFA" w:rsidRDefault="007342D9" w:rsidP="007342D9">
      <w:pPr>
        <w:ind w:left="851" w:right="902"/>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En la aplicación e interpretación de la presente Ley deberá prevalecer el principio de máxima publicidad</w:t>
      </w:r>
      <w:r w:rsidRPr="005F6EFA">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F6EFA">
        <w:rPr>
          <w:rFonts w:ascii="Palatino Linotype" w:eastAsia="Palatino Linotype" w:hAnsi="Palatino Linotype" w:cs="Palatino Linotype"/>
          <w:b/>
          <w:i/>
        </w:rPr>
        <w:t>favoreciendo en todo tiempo a las personas la protección más amplia, atendiendo al principio pro persona…</w:t>
      </w:r>
    </w:p>
    <w:p w14:paraId="408A2D41" w14:textId="77777777" w:rsidR="007342D9" w:rsidRPr="005F6EFA" w:rsidRDefault="007342D9" w:rsidP="007342D9">
      <w:pPr>
        <w:ind w:left="851" w:right="902"/>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lastRenderedPageBreak/>
        <w:t>Artículo 9. El Instituto deberá regir su funcionamiento de acuerdo a los siguientes principios:</w:t>
      </w:r>
    </w:p>
    <w:p w14:paraId="0FF6E870" w14:textId="77777777" w:rsidR="007342D9" w:rsidRPr="005F6EFA" w:rsidRDefault="007342D9" w:rsidP="007342D9">
      <w:pPr>
        <w:ind w:left="851" w:right="902"/>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I. Certeza:</w:t>
      </w:r>
      <w:r w:rsidRPr="005F6EFA">
        <w:rPr>
          <w:rFonts w:ascii="Palatino Linotype" w:eastAsia="Palatino Linotype" w:hAnsi="Palatino Linotype" w:cs="Palatino Linotype"/>
          <w:i/>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F6EFA">
        <w:rPr>
          <w:rFonts w:ascii="Palatino Linotype" w:eastAsia="Palatino Linotype" w:hAnsi="Palatino Linotype" w:cs="Palatino Linotype"/>
          <w:b/>
          <w:i/>
        </w:rPr>
        <w:t xml:space="preserve"> </w:t>
      </w:r>
    </w:p>
    <w:p w14:paraId="0E3FD1A7" w14:textId="77777777" w:rsidR="007342D9" w:rsidRPr="005F6EFA" w:rsidRDefault="007342D9" w:rsidP="007342D9">
      <w:pPr>
        <w:ind w:left="851" w:right="902"/>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w:t>
      </w:r>
    </w:p>
    <w:p w14:paraId="415AB9A7"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VII. Máxima Publicidad: </w:t>
      </w:r>
      <w:r w:rsidRPr="005F6EFA">
        <w:rPr>
          <w:rFonts w:ascii="Palatino Linotype" w:eastAsia="Palatino Linotype" w:hAnsi="Palatino Linotype" w:cs="Palatino Linotype"/>
          <w:i/>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5091082B"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VIII. Objetividad: </w:t>
      </w:r>
      <w:r w:rsidRPr="005F6EFA">
        <w:rPr>
          <w:rFonts w:ascii="Palatino Linotype" w:eastAsia="Palatino Linotype" w:hAnsi="Palatino Linotype" w:cs="Palatino Linotype"/>
          <w:i/>
        </w:rPr>
        <w:t xml:space="preserve">Obligación del Instituto de ajustar su actuación a los presupuestos de ley que deben ser aplicados al analizar el caso en concreto y resolver todos los hechos, prescindiendo de las consideraciones y criterios personales; </w:t>
      </w:r>
    </w:p>
    <w:p w14:paraId="66F344EB"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w:t>
      </w:r>
    </w:p>
    <w:p w14:paraId="1DA7C969"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(Énfasis añadido)</w:t>
      </w:r>
    </w:p>
    <w:p w14:paraId="48E6730C" w14:textId="77777777" w:rsidR="007342D9" w:rsidRPr="005F6EFA" w:rsidRDefault="007342D9" w:rsidP="00026713">
      <w:pPr>
        <w:spacing w:after="0" w:line="360" w:lineRule="auto"/>
        <w:ind w:left="851" w:right="902"/>
        <w:jc w:val="both"/>
        <w:rPr>
          <w:rFonts w:ascii="Palatino Linotype" w:eastAsia="Palatino Linotype" w:hAnsi="Palatino Linotype" w:cs="Palatino Linotype"/>
          <w:i/>
          <w:sz w:val="24"/>
          <w:szCs w:val="24"/>
        </w:rPr>
      </w:pPr>
    </w:p>
    <w:p w14:paraId="4BD86C26"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48B9D102"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p>
    <w:p w14:paraId="1B942673" w14:textId="77777777" w:rsidR="007342D9" w:rsidRPr="005F6EFA" w:rsidRDefault="007342D9" w:rsidP="007342D9">
      <w:pPr>
        <w:ind w:left="851" w:right="899"/>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“Congruencia y exhaustividad.</w:t>
      </w:r>
      <w:r w:rsidRPr="005F6EFA">
        <w:rPr>
          <w:rFonts w:ascii="Palatino Linotype" w:eastAsia="Palatino Linotype" w:hAnsi="Palatino Linotype" w:cs="Palatino Linotype"/>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F6EFA">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5F6EFA">
        <w:rPr>
          <w:rFonts w:ascii="Palatino Linotype" w:eastAsia="Palatino Linotype" w:hAnsi="Palatino Linotype" w:cs="Palatino Linotype"/>
          <w:i/>
        </w:rPr>
        <w:t xml:space="preserve"> mientras que </w:t>
      </w:r>
      <w:r w:rsidRPr="005F6EFA">
        <w:rPr>
          <w:rFonts w:ascii="Palatino Linotype" w:eastAsia="Palatino Linotype" w:hAnsi="Palatino Linotype" w:cs="Palatino Linotype"/>
          <w:b/>
          <w:i/>
        </w:rPr>
        <w:t xml:space="preserve">la exhaustividad significa que dicha respuesta se refiera expresamente a cada uno de los puntos solicitados. </w:t>
      </w:r>
      <w:r w:rsidRPr="005F6EFA">
        <w:rPr>
          <w:rFonts w:ascii="Palatino Linotype" w:eastAsia="Palatino Linotype" w:hAnsi="Palatino Linotype" w:cs="Palatino Linotype"/>
          <w:i/>
        </w:rPr>
        <w:t xml:space="preserve">Por lo anterior, los sujetos obligados cumplirán con los principios de congruencia y exhaustividad, </w:t>
      </w:r>
      <w:r w:rsidRPr="005F6EFA">
        <w:rPr>
          <w:rFonts w:ascii="Palatino Linotype" w:eastAsia="Palatino Linotype" w:hAnsi="Palatino Linotype" w:cs="Palatino Linotype"/>
          <w:b/>
          <w:i/>
        </w:rPr>
        <w:t xml:space="preserve">cuando las respuestas que emitan guarden una relación lógica con </w:t>
      </w:r>
      <w:r w:rsidRPr="005F6EFA">
        <w:rPr>
          <w:rFonts w:ascii="Palatino Linotype" w:eastAsia="Palatino Linotype" w:hAnsi="Palatino Linotype" w:cs="Palatino Linotype"/>
          <w:b/>
          <w:i/>
        </w:rPr>
        <w:lastRenderedPageBreak/>
        <w:t>lo solicitado y atiendan de manera puntual y expresa, cada uno de los contenidos de información.</w:t>
      </w:r>
    </w:p>
    <w:p w14:paraId="1D93D2C3" w14:textId="77777777" w:rsidR="007342D9" w:rsidRPr="005F6EFA" w:rsidRDefault="007342D9" w:rsidP="007342D9">
      <w:pPr>
        <w:ind w:left="851" w:right="902"/>
        <w:jc w:val="both"/>
        <w:rPr>
          <w:rFonts w:ascii="Palatino Linotype" w:eastAsia="Palatino Linotype" w:hAnsi="Palatino Linotype" w:cs="Palatino Linotype"/>
          <w:i/>
        </w:rPr>
      </w:pPr>
    </w:p>
    <w:p w14:paraId="4B09332B" w14:textId="77777777" w:rsidR="007342D9" w:rsidRPr="005F6EFA" w:rsidRDefault="007342D9" w:rsidP="007342D9">
      <w:pPr>
        <w:ind w:left="851" w:right="899"/>
        <w:jc w:val="both"/>
        <w:rPr>
          <w:rFonts w:ascii="Palatino Linotype" w:eastAsia="Palatino Linotype" w:hAnsi="Palatino Linotype" w:cs="Palatino Linotype"/>
          <w:i/>
        </w:rPr>
      </w:pPr>
      <w:r w:rsidRPr="005F6EFA">
        <w:rPr>
          <w:rFonts w:ascii="Palatino Linotype" w:eastAsia="Palatino Linotype" w:hAnsi="Palatino Linotype" w:cs="Palatino Linotype"/>
          <w:b/>
          <w:i/>
        </w:rPr>
        <w:t>“PRINCIPIO PRO PERSONA. REQUISITOS MÍNIMOS PARA QUE SE ATIENDA EL FONDO DE LA SOLICITUD DE SU APLICACIÓN, O LA IMPUGNACIÓN DE SU OMISIÓN POR LA AUTORIDAD RESPONSABLE. El artículo 1o. de la Constitución</w:t>
      </w:r>
      <w:r w:rsidRPr="005F6EFA">
        <w:rPr>
          <w:rFonts w:ascii="Palatino Linotype" w:eastAsia="Palatino Linotype" w:hAnsi="Palatino Linotype" w:cs="Palatino Linotype"/>
          <w:i/>
        </w:rPr>
        <w:t xml:space="preserve"> Política de los Estados Unidos Mexicanos </w:t>
      </w:r>
      <w:r w:rsidRPr="005F6EFA">
        <w:rPr>
          <w:rFonts w:ascii="Palatino Linotype" w:eastAsia="Palatino Linotype" w:hAnsi="Palatino Linotype" w:cs="Palatino Linotype"/>
          <w:b/>
          <w:i/>
        </w:rPr>
        <w:t>impone a las autoridades el deber de aplicar el principio pro persona como un criterio de interpretación de las normas relativas a derechos humanos</w:t>
      </w:r>
      <w:r w:rsidRPr="005F6EFA">
        <w:rPr>
          <w:rFonts w:ascii="Palatino Linotype" w:eastAsia="Palatino Linotype" w:hAnsi="Palatino Linotype" w:cs="Palatino Linotype"/>
          <w:i/>
        </w:rPr>
        <w:t xml:space="preserve">, el cual </w:t>
      </w:r>
      <w:r w:rsidRPr="005F6EFA">
        <w:rPr>
          <w:rFonts w:ascii="Palatino Linotype" w:eastAsia="Palatino Linotype" w:hAnsi="Palatino Linotype" w:cs="Palatino Linotype"/>
          <w:b/>
          <w:i/>
        </w:rPr>
        <w:t>busca maximizar</w:t>
      </w:r>
      <w:r w:rsidRPr="005F6EFA">
        <w:rPr>
          <w:rFonts w:ascii="Palatino Linotype" w:eastAsia="Palatino Linotype" w:hAnsi="Palatino Linotype" w:cs="Palatino Linotype"/>
          <w:i/>
        </w:rPr>
        <w:t xml:space="preserve"> su vigencia y respeto, para optar por </w:t>
      </w:r>
      <w:r w:rsidRPr="005F6EFA">
        <w:rPr>
          <w:rFonts w:ascii="Palatino Linotype" w:eastAsia="Palatino Linotype" w:hAnsi="Palatino Linotype" w:cs="Palatino Linotype"/>
          <w:b/>
          <w:i/>
        </w:rPr>
        <w:t>la aplicación o interpretación de la norma que los favorezca en mayor medida</w:t>
      </w:r>
      <w:r w:rsidRPr="005F6EFA">
        <w:rPr>
          <w:rFonts w:ascii="Palatino Linotype" w:eastAsia="Palatino Linotype" w:hAnsi="Palatino Linotype" w:cs="Palatino Linotype"/>
          <w:i/>
        </w:rPr>
        <w:t xml:space="preserve">, o bien, que implique menores restricciones a su ejercicio. Así, como deber, se entiende que dicho principio </w:t>
      </w:r>
      <w:r w:rsidRPr="005F6EFA">
        <w:rPr>
          <w:rFonts w:ascii="Palatino Linotype" w:eastAsia="Palatino Linotype" w:hAnsi="Palatino Linotype" w:cs="Palatino Linotype"/>
          <w:b/>
          <w:i/>
        </w:rPr>
        <w:t>es aplicable de oficio</w:t>
      </w:r>
      <w:r w:rsidRPr="005F6EFA">
        <w:rPr>
          <w:rFonts w:ascii="Palatino Linotype" w:eastAsia="Palatino Linotype" w:hAnsi="Palatino Linotype" w:cs="Palatino Linotype"/>
          <w:i/>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5F6EFA">
        <w:rPr>
          <w:rFonts w:ascii="Palatino Linotype" w:eastAsia="Palatino Linotype" w:hAnsi="Palatino Linotype" w:cs="Palatino Linotype"/>
          <w:b/>
          <w:i/>
        </w:rPr>
        <w:t>para realizarlo debe conocerse cuál es el derecho humano que se busca maximizar</w:t>
      </w:r>
      <w:r w:rsidRPr="005F6EFA">
        <w:rPr>
          <w:rFonts w:ascii="Palatino Linotype" w:eastAsia="Palatino Linotype" w:hAnsi="Palatino Linotype" w:cs="Palatino Linotype"/>
          <w:i/>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w:t>
      </w:r>
      <w:r w:rsidRPr="005F6EFA">
        <w:rPr>
          <w:rFonts w:ascii="Palatino Linotype" w:eastAsia="Palatino Linotype" w:hAnsi="Palatino Linotype" w:cs="Palatino Linotype"/>
          <w:i/>
        </w:rPr>
        <w:lastRenderedPageBreak/>
        <w:t>principio referido, propuesta por el quejoso, es viable o no en el caso particular del conocimiento.”</w:t>
      </w:r>
    </w:p>
    <w:p w14:paraId="3AFCD888" w14:textId="77777777" w:rsidR="007342D9" w:rsidRPr="005F6EFA" w:rsidRDefault="007342D9" w:rsidP="007342D9">
      <w:pPr>
        <w:ind w:left="851" w:right="899"/>
        <w:jc w:val="both"/>
        <w:rPr>
          <w:rFonts w:ascii="Palatino Linotype" w:eastAsia="Palatino Linotype" w:hAnsi="Palatino Linotype" w:cs="Palatino Linotype"/>
          <w:i/>
        </w:rPr>
      </w:pPr>
      <w:r w:rsidRPr="005F6EFA">
        <w:rPr>
          <w:rFonts w:ascii="Palatino Linotype" w:eastAsia="Palatino Linotype" w:hAnsi="Palatino Linotype" w:cs="Palatino Linotype"/>
          <w:i/>
        </w:rPr>
        <w:t>(Énfasis añadido)</w:t>
      </w:r>
    </w:p>
    <w:p w14:paraId="110BA011"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sz w:val="24"/>
          <w:szCs w:val="24"/>
        </w:rPr>
      </w:pPr>
    </w:p>
    <w:p w14:paraId="06086AAB"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Bajo ese tenor, es importante hacer del conocimiento de las partes que </w:t>
      </w:r>
      <w:r w:rsidRPr="005F6EFA">
        <w:rPr>
          <w:rFonts w:ascii="Palatino Linotype" w:eastAsia="Palatino Linotype" w:hAnsi="Palatino Linotype" w:cs="Palatino Linotype"/>
          <w:b/>
          <w:sz w:val="24"/>
          <w:szCs w:val="24"/>
        </w:rPr>
        <w:t xml:space="preserve">EL SUJETO OBLIGADO </w:t>
      </w:r>
      <w:r w:rsidRPr="005F6EFA">
        <w:rPr>
          <w:rFonts w:ascii="Palatino Linotype" w:eastAsia="Palatino Linotype" w:hAnsi="Palatino Linotype" w:cs="Palatino Linotype"/>
          <w:sz w:val="24"/>
          <w:szCs w:val="24"/>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0BF0E855" w14:textId="77777777" w:rsidR="007342D9" w:rsidRPr="005F6EFA" w:rsidRDefault="007342D9" w:rsidP="00026713">
      <w:pPr>
        <w:tabs>
          <w:tab w:val="left" w:pos="709"/>
        </w:tabs>
        <w:spacing w:after="0" w:line="360" w:lineRule="auto"/>
        <w:jc w:val="both"/>
        <w:rPr>
          <w:rFonts w:ascii="Palatino Linotype" w:eastAsia="Palatino Linotype" w:hAnsi="Palatino Linotype" w:cs="Palatino Linotype"/>
          <w:sz w:val="24"/>
          <w:szCs w:val="24"/>
        </w:rPr>
      </w:pPr>
    </w:p>
    <w:p w14:paraId="340DBFEC"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No obstante, al omitir </w:t>
      </w:r>
      <w:r w:rsidRPr="005F6EFA">
        <w:rPr>
          <w:rFonts w:ascii="Palatino Linotype" w:eastAsia="Palatino Linotype" w:hAnsi="Palatino Linotype" w:cs="Palatino Linotype"/>
          <w:b/>
          <w:sz w:val="24"/>
          <w:szCs w:val="24"/>
        </w:rPr>
        <w:t xml:space="preserve">EL SUJETO OBLIGADO </w:t>
      </w:r>
      <w:r w:rsidRPr="005F6EFA">
        <w:rPr>
          <w:rFonts w:ascii="Palatino Linotype" w:eastAsia="Palatino Linotype" w:hAnsi="Palatino Linotype" w:cs="Palatino Linotype"/>
          <w:sz w:val="24"/>
          <w:szCs w:val="24"/>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14:paraId="0E889FAC" w14:textId="77777777" w:rsidR="007342D9" w:rsidRPr="005F6EFA" w:rsidRDefault="007342D9" w:rsidP="00026713">
      <w:pPr>
        <w:spacing w:after="0" w:line="360" w:lineRule="auto"/>
        <w:jc w:val="both"/>
        <w:rPr>
          <w:rFonts w:ascii="Palatino Linotype" w:eastAsia="Palatino Linotype" w:hAnsi="Palatino Linotype" w:cs="Palatino Linotype"/>
          <w:sz w:val="24"/>
          <w:szCs w:val="24"/>
        </w:rPr>
      </w:pPr>
    </w:p>
    <w:p w14:paraId="2A624248"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En este mismo orden ideas, el derecho de acceso a la Información Pública y el procedimiento para su acceso debe ser claro y preciso, a fin de dotar de certeza jurídica a todas las respuestas proporcionadas por los Sujetos Obligados.</w:t>
      </w:r>
    </w:p>
    <w:p w14:paraId="169591DC"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sz w:val="24"/>
          <w:szCs w:val="24"/>
        </w:rPr>
      </w:pPr>
    </w:p>
    <w:p w14:paraId="03096643"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5F6EFA">
        <w:rPr>
          <w:rFonts w:ascii="Palatino Linotype" w:eastAsia="Palatino Linotype" w:hAnsi="Palatino Linotype" w:cs="Palatino Linotype"/>
          <w:color w:val="000000"/>
          <w:sz w:val="24"/>
          <w:szCs w:val="24"/>
        </w:rPr>
        <w:lastRenderedPageBreak/>
        <w:t>y Acceso a la Información del Estado de México y Municipios.</w:t>
      </w:r>
    </w:p>
    <w:p w14:paraId="1AA4DACE"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p>
    <w:p w14:paraId="416AC8BC"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E417041" w14:textId="77777777" w:rsidR="00026713" w:rsidRPr="005F6EFA" w:rsidRDefault="00026713"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p>
    <w:p w14:paraId="38A3B21C"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AF49F87"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15990990"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B10952F" w14:textId="77777777" w:rsidR="007342D9" w:rsidRPr="005F6EFA" w:rsidRDefault="007342D9" w:rsidP="00026713">
      <w:pPr>
        <w:widowControl w:val="0"/>
        <w:tabs>
          <w:tab w:val="left" w:pos="1276"/>
        </w:tabs>
        <w:spacing w:after="0" w:line="360" w:lineRule="auto"/>
        <w:jc w:val="both"/>
        <w:rPr>
          <w:rFonts w:ascii="Palatino Linotype" w:eastAsia="Palatino Linotype" w:hAnsi="Palatino Linotype" w:cs="Palatino Linotype"/>
          <w:color w:val="000000"/>
          <w:sz w:val="24"/>
          <w:szCs w:val="24"/>
        </w:rPr>
      </w:pPr>
    </w:p>
    <w:p w14:paraId="3637E492"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w:t>
      </w:r>
      <w:r w:rsidRPr="005F6EFA">
        <w:rPr>
          <w:rFonts w:ascii="Palatino Linotype" w:eastAsia="Palatino Linotype" w:hAnsi="Palatino Linotype" w:cs="Palatino Linotype"/>
          <w:color w:val="000000"/>
          <w:sz w:val="24"/>
          <w:szCs w:val="24"/>
        </w:rPr>
        <w:lastRenderedPageBreak/>
        <w:t>deberán ser aprobadas por el Comité de Transparencia. Situación que en la especie no aconteció. Sirve de sustento a lo anterior el precepto legal en cita:</w:t>
      </w:r>
    </w:p>
    <w:p w14:paraId="19488D3B"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0F5EE242"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w:t>
      </w:r>
      <w:r w:rsidRPr="005F6EFA">
        <w:rPr>
          <w:rFonts w:ascii="Palatino Linotype" w:eastAsia="Palatino Linotype" w:hAnsi="Palatino Linotype" w:cs="Palatino Linotype"/>
          <w:b/>
          <w:i/>
          <w:color w:val="000000"/>
        </w:rPr>
        <w:t>Artículo 163. La Unidad de Transparencia deberá notificar la respuesta a la solicitud al interesado en el menor tiempo posible, que no podrá exceder de quince días hábiles</w:t>
      </w:r>
      <w:r w:rsidRPr="005F6EFA">
        <w:rPr>
          <w:rFonts w:ascii="Palatino Linotype" w:eastAsia="Palatino Linotype" w:hAnsi="Palatino Linotype" w:cs="Palatino Linotype"/>
          <w:i/>
          <w:color w:val="000000"/>
        </w:rPr>
        <w:t xml:space="preserve">, contados a partir del día siguiente a la presentación de aquélla. </w:t>
      </w:r>
    </w:p>
    <w:p w14:paraId="461ABEF0" w14:textId="77777777" w:rsidR="007342D9" w:rsidRPr="005F6EFA" w:rsidRDefault="007342D9" w:rsidP="007342D9">
      <w:pPr>
        <w:ind w:left="851" w:right="902"/>
        <w:jc w:val="both"/>
        <w:rPr>
          <w:rFonts w:ascii="Palatino Linotype" w:eastAsia="Palatino Linotype" w:hAnsi="Palatino Linotype" w:cs="Palatino Linotype"/>
          <w:i/>
          <w:color w:val="000000"/>
        </w:rPr>
      </w:pPr>
      <w:r w:rsidRPr="005F6EFA">
        <w:rPr>
          <w:rFonts w:ascii="Palatino Linotype" w:eastAsia="Palatino Linotype" w:hAnsi="Palatino Linotype" w:cs="Palatino Linotype"/>
          <w:i/>
          <w:color w:val="00000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1BE98A" w14:textId="77777777" w:rsidR="007342D9" w:rsidRPr="005F6EFA" w:rsidRDefault="007342D9" w:rsidP="007342D9">
      <w:pPr>
        <w:ind w:left="851" w:right="902"/>
        <w:jc w:val="both"/>
        <w:rPr>
          <w:rFonts w:ascii="Palatino Linotype" w:eastAsia="Palatino Linotype" w:hAnsi="Palatino Linotype" w:cs="Palatino Linotype"/>
          <w:color w:val="000000"/>
        </w:rPr>
      </w:pPr>
      <w:r w:rsidRPr="005F6EFA">
        <w:rPr>
          <w:rFonts w:ascii="Palatino Linotype" w:eastAsia="Palatino Linotype" w:hAnsi="Palatino Linotype" w:cs="Palatino Linotype"/>
          <w:color w:val="000000"/>
        </w:rPr>
        <w:t>(Énfasis añadido.)</w:t>
      </w:r>
    </w:p>
    <w:p w14:paraId="48DAF945"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1399B75E"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0B1C48D3"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5722788E" w14:textId="62D1056D"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w:t>
      </w:r>
      <w:r w:rsidR="00026713" w:rsidRPr="005F6EFA">
        <w:rPr>
          <w:rFonts w:ascii="Palatino Linotype" w:eastAsia="Palatino Linotype" w:hAnsi="Palatino Linotype" w:cs="Palatino Linotype"/>
          <w:color w:val="000000"/>
          <w:sz w:val="24"/>
          <w:szCs w:val="24"/>
        </w:rPr>
        <w:t>ia del derecho de las personas.</w:t>
      </w:r>
    </w:p>
    <w:p w14:paraId="57368D21" w14:textId="77777777" w:rsidR="00026713" w:rsidRPr="005F6EFA" w:rsidRDefault="00026713" w:rsidP="00026713">
      <w:pPr>
        <w:spacing w:after="0" w:line="360" w:lineRule="auto"/>
        <w:jc w:val="both"/>
        <w:rPr>
          <w:rFonts w:ascii="Palatino Linotype" w:eastAsia="Palatino Linotype" w:hAnsi="Palatino Linotype" w:cs="Palatino Linotype"/>
          <w:color w:val="000000"/>
          <w:sz w:val="24"/>
          <w:szCs w:val="24"/>
        </w:rPr>
      </w:pPr>
    </w:p>
    <w:p w14:paraId="6077B860"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lastRenderedPageBreak/>
        <w:t>Al respecto, conviene destacar los artículos 151 a 166 de la Ley de la materia, relativos al procedimiento de Acceso a la Información, mismos que a continuación se insertan:</w:t>
      </w:r>
    </w:p>
    <w:p w14:paraId="6BE91E14" w14:textId="77777777" w:rsidR="007342D9" w:rsidRPr="005F6EFA" w:rsidRDefault="007342D9" w:rsidP="00026713">
      <w:pPr>
        <w:spacing w:after="0" w:line="360" w:lineRule="auto"/>
        <w:jc w:val="both"/>
        <w:rPr>
          <w:rFonts w:ascii="Palatino Linotype" w:eastAsia="Palatino Linotype" w:hAnsi="Palatino Linotype" w:cs="Palatino Linotype"/>
          <w:color w:val="000000"/>
          <w:sz w:val="24"/>
          <w:szCs w:val="24"/>
        </w:rPr>
      </w:pPr>
    </w:p>
    <w:p w14:paraId="6933D1FC" w14:textId="77777777" w:rsidR="007342D9" w:rsidRPr="005F6EFA" w:rsidRDefault="007342D9" w:rsidP="007342D9">
      <w:pPr>
        <w:ind w:left="709" w:right="616"/>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“Artículo 151.</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Las unidades de transparencia de los sujetos obligados deberán garantizar las medidas y condiciones de accesibilidad para que toda persona pueda ejercer el derecho de acceso a la información</w:t>
      </w:r>
      <w:r w:rsidRPr="005F6EFA">
        <w:rPr>
          <w:rFonts w:ascii="Palatino Linotype" w:eastAsia="Palatino Linotype" w:hAnsi="Palatino Linotype" w:cs="Palatino Linotype"/>
          <w:i/>
        </w:rPr>
        <w:t>, mediante solicitudes de información y deberá apoyar al solicitante en la elaboración de las mismas, de conformidad con las bases establecidas en la presente Ley</w:t>
      </w:r>
    </w:p>
    <w:p w14:paraId="040B9FF8"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152.</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Cualquier persona por sí misma o a través de su representante, podrá presentar solicitud de acceso a información ante la Unidad de Transparencia, a través del sistema electrónico o de la Plataforma Nacional</w:t>
      </w:r>
      <w:r w:rsidRPr="005F6EFA">
        <w:rPr>
          <w:rFonts w:ascii="Palatino Linotype" w:eastAsia="Palatino Linotype" w:hAnsi="Palatino Linotype" w:cs="Palatino Linotype"/>
          <w:i/>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D04A464"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153.</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Tratándose de solicitudes de acceso a información formuladas mediante la Plataforma Nacional, se asignará automáticamente un número de folio,</w:t>
      </w:r>
      <w:r w:rsidRPr="005F6EFA">
        <w:rPr>
          <w:rFonts w:ascii="Palatino Linotype" w:eastAsia="Palatino Linotype" w:hAnsi="Palatino Linotype" w:cs="Palatino Linotype"/>
          <w:i/>
        </w:rPr>
        <w:t xml:space="preserve"> con el que los solicitantes podrán dar seguimiento a sus requerimientos. En los demás casos</w:t>
      </w:r>
      <w:r w:rsidRPr="005F6EFA">
        <w:rPr>
          <w:rFonts w:ascii="Palatino Linotype" w:eastAsia="Palatino Linotype" w:hAnsi="Palatino Linotype" w:cs="Palatino Linotype"/>
          <w:b/>
          <w:i/>
        </w:rPr>
        <w:t>, la Unidad de Trasparencia tendrá que registrar y capturar la solicitud de acceso en la Plataforma Nacional</w:t>
      </w:r>
      <w:r w:rsidRPr="005F6EFA">
        <w:rPr>
          <w:rFonts w:ascii="Palatino Linotype" w:eastAsia="Palatino Linotype" w:hAnsi="Palatino Linotype" w:cs="Palatino Linotype"/>
          <w:i/>
        </w:rPr>
        <w:t xml:space="preserve"> y deberá enviar el acuse de recibo al solicitante, en el que se indique la fecha de recepción, el folio que corresponda y los plazos de respuesta aplicables. </w:t>
      </w:r>
    </w:p>
    <w:p w14:paraId="46236C1D"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154.</w:t>
      </w:r>
      <w:r w:rsidRPr="005F6EFA">
        <w:rPr>
          <w:rFonts w:ascii="Palatino Linotype" w:eastAsia="Palatino Linotype" w:hAnsi="Palatino Linotype" w:cs="Palatino Linotype"/>
          <w:i/>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57F781EE"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Artículo 155. </w:t>
      </w:r>
      <w:r w:rsidRPr="005F6EFA">
        <w:rPr>
          <w:rFonts w:ascii="Palatino Linotype" w:eastAsia="Palatino Linotype" w:hAnsi="Palatino Linotype" w:cs="Palatino Linotype"/>
          <w:i/>
        </w:rPr>
        <w:t>Para presentar una solicitud por escrito, no se podrán exigir mayores requisitos que los siguientes:</w:t>
      </w:r>
    </w:p>
    <w:p w14:paraId="4D4068CB"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lastRenderedPageBreak/>
        <w:t xml:space="preserve"> I. Nombre del solicitante, o en su caso, los datos generales de su representante; </w:t>
      </w:r>
    </w:p>
    <w:p w14:paraId="3B010BB6"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II. Domicilio o en su caso correo electrónico para recibir notificaciones; </w:t>
      </w:r>
    </w:p>
    <w:p w14:paraId="322B2866"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III. La descripción de la información solicitada;</w:t>
      </w:r>
    </w:p>
    <w:p w14:paraId="3CB99E62"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IV. Cualquier otro dato que facilite la búsqueda y eventual localización de la información; y </w:t>
      </w:r>
    </w:p>
    <w:p w14:paraId="37FDDA76"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0B2B7F0"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 Queda prohibido para los sujetos obligados recabar datos que den lugar a indagatorias sobre las motivaciones de la solicitud de información y su uso posterior.</w:t>
      </w:r>
    </w:p>
    <w:p w14:paraId="03472837"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 Las solicitudes anónimas, con nombre incompleto o seudónimo serán procedentes para su trámite por parte del sujeto obligado ante quien se presente. </w:t>
      </w:r>
    </w:p>
    <w:p w14:paraId="5BDE7808"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00AFB1A4"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156.</w:t>
      </w:r>
      <w:r w:rsidRPr="005F6EFA">
        <w:rPr>
          <w:rFonts w:ascii="Palatino Linotype" w:eastAsia="Palatino Linotype" w:hAnsi="Palatino Linotype" w:cs="Palatino Linotype"/>
          <w:i/>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6F3E85D1"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157.</w:t>
      </w:r>
      <w:r w:rsidRPr="005F6EFA">
        <w:rPr>
          <w:rFonts w:ascii="Palatino Linotype" w:eastAsia="Palatino Linotype" w:hAnsi="Palatino Linotype" w:cs="Palatino Linotype"/>
          <w:i/>
        </w:rPr>
        <w:t xml:space="preserve"> Los términos de todas las notificaciones previstas en esta Ley, empezarán a correr al día siguiente al que se practiquen. Cuando los plazos fijados por esta Ley sean en días, éstos se entenderán como hábiles. </w:t>
      </w:r>
    </w:p>
    <w:p w14:paraId="4CA08755"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158.</w:t>
      </w:r>
      <w:r w:rsidRPr="005F6EFA">
        <w:rPr>
          <w:rFonts w:ascii="Palatino Linotype" w:eastAsia="Palatino Linotype" w:hAnsi="Palatino Linotype" w:cs="Palatino Linotype"/>
          <w:i/>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w:t>
      </w:r>
      <w:r w:rsidRPr="005F6EFA">
        <w:rPr>
          <w:rFonts w:ascii="Palatino Linotype" w:eastAsia="Palatino Linotype" w:hAnsi="Palatino Linotype" w:cs="Palatino Linotype"/>
          <w:i/>
        </w:rPr>
        <w:lastRenderedPageBreak/>
        <w:t>por cualquier medio disponible en las instalaciones del sujeto obligado o que, en su caso, aporte el solicitante.</w:t>
      </w:r>
    </w:p>
    <w:p w14:paraId="4574962E"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 Artículo 159. </w:t>
      </w:r>
      <w:r w:rsidRPr="005F6EFA">
        <w:rPr>
          <w:rFonts w:ascii="Palatino Linotype" w:eastAsia="Palatino Linotype" w:hAnsi="Palatino Linotype" w:cs="Palatino Linotype"/>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24B2356F"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63B8AB2E"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160.</w:t>
      </w:r>
      <w:r w:rsidRPr="005F6EFA">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3E8BE4F8" w14:textId="77777777" w:rsidR="007342D9" w:rsidRPr="005F6EFA" w:rsidRDefault="007342D9" w:rsidP="007342D9">
      <w:pPr>
        <w:ind w:left="709" w:right="616"/>
        <w:jc w:val="both"/>
        <w:rPr>
          <w:rFonts w:ascii="Palatino Linotype" w:eastAsia="Palatino Linotype" w:hAnsi="Palatino Linotype" w:cs="Palatino Linotype"/>
        </w:rPr>
      </w:pPr>
      <w:r w:rsidRPr="005F6EFA">
        <w:rPr>
          <w:rFonts w:ascii="Palatino Linotype" w:eastAsia="Palatino Linotype" w:hAnsi="Palatino Linotype" w:cs="Palatino Linotype"/>
          <w:b/>
          <w:i/>
        </w:rPr>
        <w:t>Artículo 161.</w:t>
      </w:r>
      <w:r w:rsidRPr="005F6EFA">
        <w:rPr>
          <w:rFonts w:ascii="Palatino Linotype" w:eastAsia="Palatino Linotype" w:hAnsi="Palatino Linotype" w:cs="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5F6EFA">
        <w:rPr>
          <w:rFonts w:ascii="Palatino Linotype" w:eastAsia="Palatino Linotype" w:hAnsi="Palatino Linotype" w:cs="Palatino Linotype"/>
        </w:rPr>
        <w:t>s.</w:t>
      </w:r>
      <w:r w:rsidRPr="005F6EFA">
        <w:rPr>
          <w:rFonts w:ascii="Palatino Linotype" w:eastAsia="Palatino Linotype" w:hAnsi="Palatino Linotype" w:cs="Palatino Linotype"/>
          <w:i/>
        </w:rPr>
        <w:t xml:space="preserve"> La fuente deberá ser precisa y concreta y no debe implicar que el solicitante realice una búsqueda en toda la información que se encuentre disponible.</w:t>
      </w:r>
      <w:r w:rsidRPr="005F6EFA">
        <w:rPr>
          <w:rFonts w:ascii="Palatino Linotype" w:eastAsia="Palatino Linotype" w:hAnsi="Palatino Linotype" w:cs="Palatino Linotype"/>
        </w:rPr>
        <w:t xml:space="preserve"> </w:t>
      </w:r>
    </w:p>
    <w:p w14:paraId="17DBCF18"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162.</w:t>
      </w:r>
      <w:r w:rsidRPr="005F6EFA">
        <w:rPr>
          <w:rFonts w:ascii="Palatino Linotype" w:eastAsia="Palatino Linotype" w:hAnsi="Palatino Linotype" w:cs="Palatino Linotype"/>
        </w:rPr>
        <w:t xml:space="preserve"> </w:t>
      </w:r>
      <w:r w:rsidRPr="005F6EFA">
        <w:rPr>
          <w:rFonts w:ascii="Palatino Linotype" w:eastAsia="Palatino Linotype" w:hAnsi="Palatino Linotype" w:cs="Palatino Linotype"/>
          <w:i/>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6A48CC1"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lastRenderedPageBreak/>
        <w:t>Artículo 163.</w:t>
      </w:r>
      <w:r w:rsidRPr="005F6EFA">
        <w:rPr>
          <w:rFonts w:ascii="Palatino Linotype" w:eastAsia="Palatino Linotype" w:hAnsi="Palatino Linotype" w:cs="Palatino Linotype"/>
          <w:i/>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1B8BB6D"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164.</w:t>
      </w:r>
      <w:r w:rsidRPr="005F6EFA">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36FB3358"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165.</w:t>
      </w:r>
      <w:r w:rsidRPr="005F6EFA">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5DED7C47"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166.</w:t>
      </w:r>
      <w:r w:rsidRPr="005F6EFA">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AC58A4E" w14:textId="77777777" w:rsidR="007342D9" w:rsidRPr="005F6EFA" w:rsidRDefault="007342D9" w:rsidP="007342D9">
      <w:pPr>
        <w:ind w:left="709" w:right="616"/>
        <w:jc w:val="both"/>
        <w:rPr>
          <w:rFonts w:ascii="Palatino Linotype" w:eastAsia="Palatino Linotype" w:hAnsi="Palatino Linotype" w:cs="Palatino Linotype"/>
          <w:i/>
        </w:rPr>
      </w:pPr>
      <w:r w:rsidRPr="005F6EFA">
        <w:rPr>
          <w:rFonts w:ascii="Palatino Linotype" w:eastAsia="Palatino Linotype" w:hAnsi="Palatino Linotype" w:cs="Palatino Linotype"/>
          <w:b/>
          <w:i/>
        </w:rPr>
        <w:t>(</w:t>
      </w:r>
      <w:r w:rsidRPr="005F6EFA">
        <w:rPr>
          <w:rFonts w:ascii="Palatino Linotype" w:eastAsia="Palatino Linotype" w:hAnsi="Palatino Linotype" w:cs="Palatino Linotype"/>
          <w:i/>
        </w:rPr>
        <w:t>Enfasis Añadido)</w:t>
      </w:r>
    </w:p>
    <w:p w14:paraId="0757BC5D" w14:textId="77777777" w:rsidR="007342D9" w:rsidRPr="005F6EFA" w:rsidRDefault="007342D9" w:rsidP="007342D9">
      <w:pPr>
        <w:spacing w:line="360" w:lineRule="auto"/>
        <w:jc w:val="both"/>
        <w:rPr>
          <w:rFonts w:ascii="Palatino Linotype" w:eastAsia="Palatino Linotype" w:hAnsi="Palatino Linotype" w:cs="Palatino Linotype"/>
        </w:rPr>
      </w:pPr>
    </w:p>
    <w:p w14:paraId="72F53DB7"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lastRenderedPageBreak/>
        <w:t xml:space="preserve">En mérito de lo expuesto, es claro que, </w:t>
      </w:r>
      <w:r w:rsidRPr="005F6EFA">
        <w:rPr>
          <w:rFonts w:ascii="Palatino Linotype" w:eastAsia="Palatino Linotype" w:hAnsi="Palatino Linotype" w:cs="Palatino Linotype"/>
          <w:b/>
          <w:sz w:val="24"/>
          <w:szCs w:val="24"/>
        </w:rPr>
        <w:t xml:space="preserve">EL SUJETO OBLIGADO </w:t>
      </w:r>
      <w:r w:rsidRPr="005F6EFA">
        <w:rPr>
          <w:rFonts w:ascii="Palatino Linotype" w:eastAsia="Palatino Linotype" w:hAnsi="Palatino Linotype" w:cs="Palatino Linotype"/>
          <w:sz w:val="24"/>
          <w:szCs w:val="24"/>
        </w:rPr>
        <w:t>deberá hacer entrega de la información solicitada y consistente en los documentos en los que conste la solicitud de información en materia de transparencia y la respuesta que recayó a ésta.</w:t>
      </w:r>
    </w:p>
    <w:p w14:paraId="454D9502"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4C5A4D8F" w14:textId="77777777" w:rsidR="007342D9" w:rsidRPr="005F6EFA" w:rsidRDefault="007342D9" w:rsidP="00CF5D6D">
      <w:pPr>
        <w:tabs>
          <w:tab w:val="left" w:pos="8080"/>
        </w:tabs>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En consecuencia, se advierte que la omisión de respuesta por parte del </w:t>
      </w:r>
      <w:r w:rsidRPr="005F6EFA">
        <w:rPr>
          <w:rFonts w:ascii="Palatino Linotype" w:eastAsia="Palatino Linotype" w:hAnsi="Palatino Linotype" w:cs="Palatino Linotype"/>
          <w:b/>
          <w:sz w:val="24"/>
          <w:szCs w:val="24"/>
        </w:rPr>
        <w:t>SUJETO OBLIGADO</w:t>
      </w:r>
      <w:r w:rsidRPr="005F6EFA">
        <w:rPr>
          <w:rFonts w:ascii="Palatino Linotype" w:eastAsia="Palatino Linotype" w:hAnsi="Palatino Linotype" w:cs="Palatino Linotype"/>
          <w:sz w:val="24"/>
          <w:szCs w:val="24"/>
        </w:rPr>
        <w:t xml:space="preserve">, causa incertidumbre al hoy </w:t>
      </w:r>
      <w:r w:rsidRPr="005F6EFA">
        <w:rPr>
          <w:rFonts w:ascii="Palatino Linotype" w:eastAsia="Palatino Linotype" w:hAnsi="Palatino Linotype" w:cs="Palatino Linotype"/>
          <w:b/>
          <w:sz w:val="24"/>
          <w:szCs w:val="24"/>
        </w:rPr>
        <w:t>RECURRENTE</w:t>
      </w:r>
      <w:r w:rsidRPr="005F6EFA">
        <w:rPr>
          <w:rFonts w:ascii="Palatino Linotype" w:eastAsia="Palatino Linotype" w:hAnsi="Palatino Linotype" w:cs="Palatino Linotype"/>
          <w:sz w:val="24"/>
          <w:szCs w:val="24"/>
        </w:rPr>
        <w:t>, por tanto, no satisfizo el derecho de acceso a la Información Pública del particular, toda vez que no se encuentra debidamente fundado y motivado.</w:t>
      </w:r>
    </w:p>
    <w:p w14:paraId="3F5E4D00" w14:textId="77777777" w:rsidR="007342D9" w:rsidRPr="005F6EFA" w:rsidRDefault="007342D9" w:rsidP="00CF5D6D">
      <w:pPr>
        <w:tabs>
          <w:tab w:val="left" w:pos="8080"/>
        </w:tabs>
        <w:spacing w:after="0" w:line="360" w:lineRule="auto"/>
        <w:jc w:val="both"/>
        <w:rPr>
          <w:rFonts w:ascii="Palatino Linotype" w:eastAsia="Palatino Linotype" w:hAnsi="Palatino Linotype" w:cs="Palatino Linotype"/>
          <w:sz w:val="24"/>
          <w:szCs w:val="24"/>
        </w:rPr>
      </w:pPr>
    </w:p>
    <w:p w14:paraId="1FBCE1FA"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Atento a ello, es importante referir que la fundamentación y motivación consiste en la obligación que tiene todo ente público de expresar los preceptos jurídicos aplicables al asunto motivo del acto y las razones o argumentos de su actuar.</w:t>
      </w:r>
    </w:p>
    <w:p w14:paraId="2C35F9A8"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2DB76099" w14:textId="77777777" w:rsidR="007342D9" w:rsidRPr="005F6EFA" w:rsidRDefault="007342D9" w:rsidP="00CF5D6D">
      <w:pPr>
        <w:tabs>
          <w:tab w:val="left" w:pos="8931"/>
        </w:tabs>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Al respecto, el máximo tribunal del país ha establecido jurisprudencia respecto a qué debe entenderse por fundamentación y motivación, en los siguientes términos:</w:t>
      </w:r>
    </w:p>
    <w:p w14:paraId="6F019AC1"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2B9AE1C4" w14:textId="77777777" w:rsidR="007342D9" w:rsidRPr="005F6EFA" w:rsidRDefault="007342D9" w:rsidP="007342D9">
      <w:pPr>
        <w:ind w:left="851" w:right="901"/>
        <w:jc w:val="both"/>
        <w:rPr>
          <w:rFonts w:ascii="Palatino Linotype" w:eastAsia="Palatino Linotype" w:hAnsi="Palatino Linotype" w:cs="Palatino Linotype"/>
          <w:i/>
        </w:rPr>
      </w:pPr>
      <w:r w:rsidRPr="005F6EFA">
        <w:rPr>
          <w:rFonts w:ascii="Palatino Linotype" w:eastAsia="Palatino Linotype" w:hAnsi="Palatino Linotype" w:cs="Palatino Linotype"/>
          <w:i/>
        </w:rPr>
        <w:t>“</w:t>
      </w:r>
      <w:r w:rsidRPr="005F6EFA">
        <w:rPr>
          <w:rFonts w:ascii="Palatino Linotype" w:eastAsia="Palatino Linotype" w:hAnsi="Palatino Linotype" w:cs="Palatino Linotype"/>
          <w:b/>
          <w:i/>
        </w:rPr>
        <w:t xml:space="preserve">FUNDAMENTACIÓN Y MOTIVACIÓN. </w:t>
      </w:r>
      <w:r w:rsidRPr="005F6EFA">
        <w:rPr>
          <w:rFonts w:ascii="Palatino Linotype" w:eastAsia="Palatino Linotype" w:hAnsi="Palatino Linotype" w:cs="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FD3D539" w14:textId="77777777" w:rsidR="007342D9" w:rsidRPr="005F6EFA" w:rsidRDefault="007342D9" w:rsidP="00CF5D6D">
      <w:pPr>
        <w:spacing w:after="0" w:line="360" w:lineRule="auto"/>
        <w:jc w:val="both"/>
        <w:rPr>
          <w:rFonts w:ascii="Palatino Linotype" w:eastAsia="Palatino Linotype" w:hAnsi="Palatino Linotype" w:cs="Palatino Linotype"/>
          <w:i/>
          <w:sz w:val="24"/>
          <w:szCs w:val="24"/>
        </w:rPr>
      </w:pPr>
    </w:p>
    <w:p w14:paraId="2CA7CE50"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A2AE67"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48096901"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C0E1F0F"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34CA582B" w14:textId="77777777" w:rsidR="007342D9" w:rsidRPr="005F6EFA" w:rsidRDefault="007342D9" w:rsidP="007342D9">
      <w:pPr>
        <w:ind w:left="851" w:right="901"/>
        <w:jc w:val="both"/>
        <w:rPr>
          <w:rFonts w:ascii="Palatino Linotype" w:eastAsia="Palatino Linotype" w:hAnsi="Palatino Linotype" w:cs="Palatino Linotype"/>
          <w:i/>
        </w:rPr>
      </w:pPr>
      <w:r w:rsidRPr="005F6EFA">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5F6EFA">
        <w:rPr>
          <w:rFonts w:ascii="Palatino Linotype" w:eastAsia="Palatino Linotype" w:hAnsi="Palatino Linotype" w:cs="Palatino Linotype"/>
          <w:i/>
        </w:rPr>
        <w:t xml:space="preserve">. El contenido formal de la garantía de legalidad prevista en el artículo 16 constitucional relativa a la </w:t>
      </w:r>
      <w:r w:rsidRPr="005F6EFA">
        <w:rPr>
          <w:rFonts w:ascii="Palatino Linotype" w:eastAsia="Palatino Linotype" w:hAnsi="Palatino Linotype" w:cs="Palatino Linotype"/>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F6EFA">
        <w:rPr>
          <w:rFonts w:ascii="Palatino Linotype" w:eastAsia="Palatino Linotype" w:hAnsi="Palatino Linotype" w:cs="Palatino Linotype"/>
          <w:i/>
        </w:rPr>
        <w:t xml:space="preserve">. Por tanto, </w:t>
      </w:r>
      <w:r w:rsidRPr="005F6EFA">
        <w:rPr>
          <w:rFonts w:ascii="Palatino Linotype" w:eastAsia="Palatino Linotype" w:hAnsi="Palatino Linotype" w:cs="Palatino Linotype"/>
          <w:b/>
          <w:i/>
        </w:rPr>
        <w:t>no basta que el acto de autoridad apenas observe una motivación pro forma pero de una manera incongruente, insuficiente o imprecisa</w:t>
      </w:r>
      <w:r w:rsidRPr="005F6EFA">
        <w:rPr>
          <w:rFonts w:ascii="Palatino Linotype" w:eastAsia="Palatino Linotype" w:hAnsi="Palatino Linotype" w:cs="Palatino Linotype"/>
          <w:i/>
        </w:rPr>
        <w:t>, que impida la finalidad del conocimiento, comprobación y defensa pertinente</w:t>
      </w:r>
      <w:r w:rsidRPr="005F6EFA">
        <w:rPr>
          <w:rFonts w:ascii="Palatino Linotype" w:eastAsia="Palatino Linotype" w:hAnsi="Palatino Linotype" w:cs="Palatino Linotype"/>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F6EFA">
        <w:rPr>
          <w:rFonts w:ascii="Palatino Linotype" w:eastAsia="Palatino Linotype" w:hAnsi="Palatino Linotype" w:cs="Palatino Linotype"/>
          <w:i/>
        </w:rPr>
        <w:t>.”(Sic)</w:t>
      </w:r>
    </w:p>
    <w:p w14:paraId="51A53BAB" w14:textId="77777777" w:rsidR="007342D9" w:rsidRPr="005F6EFA" w:rsidRDefault="007342D9" w:rsidP="00CF5D6D">
      <w:pPr>
        <w:spacing w:after="0" w:line="360" w:lineRule="auto"/>
        <w:jc w:val="both"/>
        <w:rPr>
          <w:rFonts w:ascii="Palatino Linotype" w:eastAsia="Palatino Linotype" w:hAnsi="Palatino Linotype" w:cs="Palatino Linotype"/>
          <w:i/>
          <w:sz w:val="24"/>
          <w:szCs w:val="24"/>
        </w:rPr>
      </w:pPr>
    </w:p>
    <w:p w14:paraId="4AEEE4FD"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Por lo que, la fundamentación y motivación implica que, en el acto de autoridad, además de contenerse los supuestos jurídicos aplicables se expliquen claramente, por qué, a través de la utilización de la norma se emitió el acto.</w:t>
      </w:r>
    </w:p>
    <w:p w14:paraId="49D39DE5"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565D27D1"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De este modo, la persona que se siente afectada pueda impugnar la decisión, permitiéndole una real y auténtica defensa.</w:t>
      </w:r>
    </w:p>
    <w:p w14:paraId="4ECD5DA8"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378EE2FA"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Además, de ser procedente </w:t>
      </w:r>
      <w:r w:rsidRPr="005F6EFA">
        <w:rPr>
          <w:rFonts w:ascii="Palatino Linotype" w:eastAsia="Palatino Linotype" w:hAnsi="Palatino Linotype" w:cs="Palatino Linotype"/>
          <w:b/>
          <w:sz w:val="24"/>
          <w:szCs w:val="24"/>
        </w:rPr>
        <w:t xml:space="preserve">EL SUJETO OBLIGADO, </w:t>
      </w:r>
      <w:r w:rsidRPr="005F6EFA">
        <w:rPr>
          <w:rFonts w:ascii="Palatino Linotype" w:eastAsia="Palatino Linotype" w:hAnsi="Palatino Linotype" w:cs="Palatino Linotype"/>
          <w:sz w:val="24"/>
          <w:szCs w:val="24"/>
        </w:rPr>
        <w:t>deberá emitir el Acuerdo de Inexistencia a través del Comité de Transparencia; ello, de conformidad con los artículos</w:t>
      </w:r>
      <w:r w:rsidRPr="005F6EFA">
        <w:rPr>
          <w:rFonts w:ascii="Palatino Linotype" w:eastAsia="Palatino Linotype" w:hAnsi="Palatino Linotype" w:cs="Palatino Linotype"/>
          <w:color w:val="222222"/>
          <w:sz w:val="24"/>
          <w:szCs w:val="24"/>
        </w:rPr>
        <w:t xml:space="preserve"> 19, 169 y 170 de la Ley de Transparencia y Acceso a la Información Pública del Estado de México y Municipios,</w:t>
      </w:r>
      <w:r w:rsidRPr="005F6EFA">
        <w:rPr>
          <w:rFonts w:ascii="Palatino Linotype" w:eastAsia="Palatino Linotype" w:hAnsi="Palatino Linotype" w:cs="Palatino Linotype"/>
          <w:sz w:val="24"/>
          <w:szCs w:val="24"/>
        </w:rPr>
        <w:t xml:space="preserve"> esto en razón de que existe fuente obligacional que lo constriñe a dar atención a las solicitudes de acceso a la información</w:t>
      </w:r>
      <w:r w:rsidRPr="005F6EFA">
        <w:rPr>
          <w:rFonts w:ascii="Palatino Linotype" w:eastAsia="Palatino Linotype" w:hAnsi="Palatino Linotype" w:cs="Palatino Linotype"/>
          <w:sz w:val="24"/>
          <w:szCs w:val="24"/>
          <w:vertAlign w:val="superscript"/>
        </w:rPr>
        <w:footnoteReference w:id="3"/>
      </w:r>
      <w:r w:rsidRPr="005F6EFA">
        <w:rPr>
          <w:rFonts w:ascii="Palatino Linotype" w:eastAsia="Palatino Linotype" w:hAnsi="Palatino Linotype" w:cs="Palatino Linotype"/>
          <w:sz w:val="24"/>
          <w:szCs w:val="24"/>
        </w:rPr>
        <w:t>, ya que la Ley prevé plazo para dar respuesta a las solicitudes que en la materia se presenten, en los términos siguientes:</w:t>
      </w:r>
    </w:p>
    <w:p w14:paraId="7FA66EB4"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2EF1E016"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“Artículo 19. </w:t>
      </w:r>
      <w:r w:rsidRPr="005F6EFA">
        <w:rPr>
          <w:rFonts w:ascii="Palatino Linotype" w:eastAsia="Palatino Linotype" w:hAnsi="Palatino Linotype" w:cs="Palatino Linotype"/>
          <w:i/>
        </w:rPr>
        <w:t xml:space="preserve">Se presume que la información debe existir si se refiere a las facultades, competencias y funciones que los ordenamientos jurídicos aplicables otorgan a los sujetos obligados. </w:t>
      </w:r>
    </w:p>
    <w:p w14:paraId="102E66AA"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w:t>
      </w:r>
    </w:p>
    <w:p w14:paraId="5F2543D9"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 xml:space="preserve">Si el sujeto obligado, </w:t>
      </w:r>
      <w:r w:rsidRPr="005F6EFA">
        <w:rPr>
          <w:rFonts w:ascii="Palatino Linotype" w:eastAsia="Palatino Linotype" w:hAnsi="Palatino Linotype" w:cs="Palatino Linotype"/>
          <w:b/>
          <w:i/>
        </w:rPr>
        <w:t>en el ejercicio de sus atribuciones, debía generar, poseer o administrar la información, pero ésta no se encuentra</w:t>
      </w:r>
      <w:r w:rsidRPr="005F6EFA">
        <w:rPr>
          <w:rFonts w:ascii="Palatino Linotype" w:eastAsia="Palatino Linotype" w:hAnsi="Palatino Linotype" w:cs="Palatino Linotype"/>
          <w:i/>
        </w:rPr>
        <w:t>, el Comité de transparencia deberá emitir un acuerdo de inexistencia, debidamente fundado y motivado, en el que detalle las razones del por qué no obra en sus archivos.</w:t>
      </w:r>
    </w:p>
    <w:p w14:paraId="33A8CF99"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49.</w:t>
      </w:r>
      <w:r w:rsidRPr="005F6EFA">
        <w:rPr>
          <w:rFonts w:ascii="Palatino Linotype" w:eastAsia="Palatino Linotype" w:hAnsi="Palatino Linotype" w:cs="Palatino Linotype"/>
          <w:i/>
        </w:rPr>
        <w:t xml:space="preserve"> Los Comités de Transparencia tendrán las siguientes atribuciones:</w:t>
      </w:r>
    </w:p>
    <w:p w14:paraId="6E30EC68"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w:t>
      </w:r>
    </w:p>
    <w:p w14:paraId="65EA4B17"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II.</w:t>
      </w:r>
      <w:r w:rsidRPr="005F6EFA">
        <w:rPr>
          <w:rFonts w:ascii="Palatino Linotype" w:eastAsia="Palatino Linotype" w:hAnsi="Palatino Linotype" w:cs="Palatino Linotype"/>
          <w:i/>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684F8E31"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w:t>
      </w:r>
    </w:p>
    <w:p w14:paraId="4F0EC9AA"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XIII.</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Dictaminar las declaratorias de inexistencia de la información que les remitan las unidades administrativas y resolver en consecuencia;</w:t>
      </w:r>
    </w:p>
    <w:p w14:paraId="055B4CC3"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w:t>
      </w:r>
    </w:p>
    <w:p w14:paraId="1A9C8BB1"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lastRenderedPageBreak/>
        <w:t>Artículo 169.</w:t>
      </w:r>
      <w:r w:rsidRPr="005F6EFA">
        <w:rPr>
          <w:rFonts w:ascii="Palatino Linotype" w:eastAsia="Palatino Linotype" w:hAnsi="Palatino Linotype" w:cs="Palatino Linotype"/>
          <w:i/>
        </w:rPr>
        <w:t xml:space="preserve"> Cuando la información no se encuentre en los archivos del sujeto obligado, el Comité de Transparencia:</w:t>
      </w:r>
    </w:p>
    <w:p w14:paraId="02A7B748"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I. Analizará el caso y tomará las medidas necesarias para localizar la información;</w:t>
      </w:r>
    </w:p>
    <w:p w14:paraId="772EFE8C"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II. Expedirá una resolución que confirme la inexistencia del documento;</w:t>
      </w:r>
    </w:p>
    <w:p w14:paraId="60E8464F"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9DE226F"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IV. Notificará al órgano interno de control o equivalente del sujeto obligado quien, en su caso, deberá iniciar el procedimiento de responsabilidad administrativa que corresponda.</w:t>
      </w:r>
    </w:p>
    <w:p w14:paraId="69DBDF14"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3309EB8A" w14:textId="77777777" w:rsidR="007342D9" w:rsidRPr="005F6EFA" w:rsidRDefault="007342D9" w:rsidP="007342D9">
      <w:pPr>
        <w:ind w:left="851" w:right="902"/>
        <w:jc w:val="both"/>
        <w:rPr>
          <w:rFonts w:ascii="Palatino Linotype" w:eastAsia="Palatino Linotype" w:hAnsi="Palatino Linotype" w:cs="Palatino Linotype"/>
          <w:b/>
          <w:i/>
        </w:rPr>
      </w:pPr>
      <w:r w:rsidRPr="005F6EFA">
        <w:rPr>
          <w:rFonts w:ascii="Palatino Linotype" w:eastAsia="Palatino Linotype" w:hAnsi="Palatino Linotype" w:cs="Palatino Linotype"/>
          <w:i/>
        </w:rPr>
        <w:t>Este plazo podrá ampliarse hasta por otros siete días hábiles, siempre que existan razones para ello, debiendo notificarse por escrito al solicitante.</w:t>
      </w:r>
      <w:r w:rsidRPr="005F6EFA">
        <w:rPr>
          <w:rFonts w:ascii="Palatino Linotype" w:eastAsia="Palatino Linotype" w:hAnsi="Palatino Linotype" w:cs="Palatino Linotype"/>
          <w:b/>
          <w:i/>
        </w:rPr>
        <w:t xml:space="preserve"> </w:t>
      </w:r>
    </w:p>
    <w:p w14:paraId="1E9DEED7" w14:textId="77777777" w:rsidR="007342D9" w:rsidRPr="005F6EFA" w:rsidRDefault="007342D9" w:rsidP="007342D9">
      <w:pPr>
        <w:ind w:left="851" w:right="902"/>
        <w:jc w:val="both"/>
        <w:rPr>
          <w:rFonts w:ascii="Palatino Linotype" w:eastAsia="Palatino Linotype" w:hAnsi="Palatino Linotype" w:cs="Palatino Linotype"/>
          <w:b/>
          <w:i/>
        </w:rPr>
      </w:pPr>
    </w:p>
    <w:p w14:paraId="2BE0828D" w14:textId="77777777" w:rsidR="007342D9" w:rsidRPr="005F6EFA" w:rsidRDefault="007342D9" w:rsidP="007342D9">
      <w:pPr>
        <w:ind w:left="851" w:right="902"/>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170.</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F6EFA">
        <w:rPr>
          <w:rFonts w:ascii="Palatino Linotype" w:eastAsia="Palatino Linotype" w:hAnsi="Palatino Linotype" w:cs="Palatino Linotype"/>
          <w:i/>
        </w:rPr>
        <w:t>.”</w:t>
      </w:r>
    </w:p>
    <w:p w14:paraId="313D2BC1"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(Énfasis añadido)</w:t>
      </w:r>
    </w:p>
    <w:p w14:paraId="12C464BB"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135916B4"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5BC8B6C7" w14:textId="77777777" w:rsidR="007342D9" w:rsidRPr="005F6EFA" w:rsidRDefault="007342D9" w:rsidP="007342D9">
      <w:pPr>
        <w:ind w:left="851" w:right="900"/>
        <w:jc w:val="center"/>
        <w:rPr>
          <w:rFonts w:ascii="Palatino Linotype" w:eastAsia="Palatino Linotype" w:hAnsi="Palatino Linotype" w:cs="Palatino Linotype"/>
          <w:b/>
          <w:i/>
        </w:rPr>
      </w:pPr>
    </w:p>
    <w:p w14:paraId="3E18E3C2" w14:textId="77777777" w:rsidR="007342D9" w:rsidRPr="005F6EFA" w:rsidRDefault="007342D9" w:rsidP="007342D9">
      <w:pPr>
        <w:ind w:left="851" w:right="900"/>
        <w:jc w:val="center"/>
        <w:rPr>
          <w:rFonts w:ascii="Palatino Linotype" w:eastAsia="Palatino Linotype" w:hAnsi="Palatino Linotype" w:cs="Palatino Linotype"/>
          <w:b/>
          <w:i/>
        </w:rPr>
      </w:pPr>
      <w:r w:rsidRPr="005F6EFA">
        <w:rPr>
          <w:rFonts w:ascii="Palatino Linotype" w:eastAsia="Palatino Linotype" w:hAnsi="Palatino Linotype" w:cs="Palatino Linotype"/>
          <w:b/>
          <w:i/>
        </w:rPr>
        <w:t>“CRITERIO 003-11.</w:t>
      </w:r>
    </w:p>
    <w:p w14:paraId="5BE65FCB" w14:textId="77777777" w:rsidR="007342D9" w:rsidRPr="005F6EFA" w:rsidRDefault="007342D9" w:rsidP="007342D9">
      <w:pPr>
        <w:ind w:left="851" w:right="900"/>
        <w:jc w:val="both"/>
        <w:rPr>
          <w:rFonts w:ascii="Palatino Linotype" w:eastAsia="Palatino Linotype" w:hAnsi="Palatino Linotype" w:cs="Palatino Linotype"/>
          <w:i/>
          <w:u w:val="single"/>
        </w:rPr>
      </w:pPr>
      <w:r w:rsidRPr="005F6EFA">
        <w:rPr>
          <w:rFonts w:ascii="Palatino Linotype" w:eastAsia="Palatino Linotype" w:hAnsi="Palatino Linotype" w:cs="Palatino Linotype"/>
          <w:b/>
          <w:i/>
        </w:rPr>
        <w:t xml:space="preserve">“INEXISTENCIA, CONCEPTO DE, EN MATERIA DE TRANSPARENCIA. </w:t>
      </w:r>
      <w:r w:rsidRPr="005F6EFA">
        <w:rPr>
          <w:rFonts w:ascii="Palatino Linotype" w:eastAsia="Palatino Linotype" w:hAnsi="Palatino Linotype" w:cs="Palatino Linotype"/>
          <w:i/>
        </w:rPr>
        <w:t xml:space="preserve">La interpretación sistemática de los artículos 29 y 30, fracción VIII, de la Ley de Transparencia y Acceso a la Información Pública del Estado de México y Municipios, permite concluir que la inexistencia de la </w:t>
      </w:r>
      <w:r w:rsidRPr="005F6EFA">
        <w:rPr>
          <w:rFonts w:ascii="Palatino Linotype" w:eastAsia="Palatino Linotype" w:hAnsi="Palatino Linotype" w:cs="Palatino Linotype"/>
          <w:i/>
          <w:u w:val="single"/>
        </w:rPr>
        <w:t>información</w:t>
      </w:r>
      <w:r w:rsidRPr="005F6EFA">
        <w:rPr>
          <w:rFonts w:ascii="Palatino Linotype" w:eastAsia="Palatino Linotype" w:hAnsi="Palatino Linotype" w:cs="Palatino Linotype"/>
          <w:i/>
        </w:rPr>
        <w:t xml:space="preserve"> en el derecho de acceso a la Información Pública</w:t>
      </w:r>
      <w:r w:rsidRPr="005F6EFA">
        <w:rPr>
          <w:rFonts w:ascii="Palatino Linotype" w:eastAsia="Palatino Linotype" w:hAnsi="Palatino Linotype" w:cs="Palatino Linotype"/>
          <w:i/>
          <w:u w:val="single"/>
        </w:rPr>
        <w:t xml:space="preserve"> conlleva necesariamente a los siguientes supuestos:</w:t>
      </w:r>
    </w:p>
    <w:p w14:paraId="2FF5D22D"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48CE39D" w14:textId="77777777" w:rsidR="007342D9" w:rsidRPr="005F6EFA" w:rsidRDefault="007342D9" w:rsidP="007342D9">
      <w:pPr>
        <w:ind w:left="851" w:right="900"/>
        <w:jc w:val="both"/>
        <w:rPr>
          <w:rFonts w:ascii="Palatino Linotype" w:eastAsia="Palatino Linotype" w:hAnsi="Palatino Linotype" w:cs="Palatino Linotype"/>
          <w:b/>
          <w:i/>
          <w:u w:val="single"/>
        </w:rPr>
      </w:pPr>
      <w:r w:rsidRPr="005F6EFA">
        <w:rPr>
          <w:rFonts w:ascii="Palatino Linotype" w:eastAsia="Palatino Linotype" w:hAnsi="Palatino Linotype" w:cs="Palatino Linotype"/>
          <w:i/>
        </w:rPr>
        <w:t xml:space="preserve">b) </w:t>
      </w:r>
      <w:r w:rsidRPr="005F6EFA">
        <w:rPr>
          <w:rFonts w:ascii="Palatino Linotype" w:eastAsia="Palatino Linotype" w:hAnsi="Palatino Linotype" w:cs="Palatino Linotype"/>
          <w:b/>
          <w:i/>
          <w:u w:val="single"/>
        </w:rPr>
        <w:t>En los casos en que por las atribuciones conferidas al Sujeto Obligado éste debió generar, administrar o poseer la información, pero en incumplimiento a la normatividad respectiva no llevó a cabo ninguna de esas acciones.</w:t>
      </w:r>
    </w:p>
    <w:p w14:paraId="2C04BAA7"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C79707C" w14:textId="77777777" w:rsidR="007342D9" w:rsidRPr="005F6EFA" w:rsidRDefault="007342D9" w:rsidP="007342D9">
      <w:pPr>
        <w:ind w:left="851" w:right="900"/>
        <w:jc w:val="center"/>
        <w:rPr>
          <w:rFonts w:ascii="Palatino Linotype" w:eastAsia="Palatino Linotype" w:hAnsi="Palatino Linotype" w:cs="Palatino Linotype"/>
          <w:b/>
          <w:i/>
        </w:rPr>
      </w:pPr>
    </w:p>
    <w:p w14:paraId="69DD1A63" w14:textId="77777777" w:rsidR="007342D9" w:rsidRPr="005F6EFA" w:rsidRDefault="007342D9" w:rsidP="007342D9">
      <w:pPr>
        <w:ind w:left="851" w:right="900"/>
        <w:jc w:val="center"/>
        <w:rPr>
          <w:rFonts w:ascii="Palatino Linotype" w:eastAsia="Palatino Linotype" w:hAnsi="Palatino Linotype" w:cs="Palatino Linotype"/>
          <w:b/>
          <w:i/>
        </w:rPr>
      </w:pPr>
      <w:r w:rsidRPr="005F6EFA">
        <w:rPr>
          <w:rFonts w:ascii="Palatino Linotype" w:eastAsia="Palatino Linotype" w:hAnsi="Palatino Linotype" w:cs="Palatino Linotype"/>
          <w:b/>
          <w:i/>
        </w:rPr>
        <w:t>CRITERIO 004/2011</w:t>
      </w:r>
    </w:p>
    <w:p w14:paraId="624A43E5"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INEXISTENCIA. DECLARATORIA DE LA. ALCANCES Y PROCEDIMIENTOS. </w:t>
      </w:r>
      <w:r w:rsidRPr="005F6EFA">
        <w:rPr>
          <w:rFonts w:ascii="Palatino Linotype" w:eastAsia="Palatino Linotype" w:hAnsi="Palatino Linotype" w:cs="Palatino Linotype"/>
          <w:i/>
        </w:rPr>
        <w:t xml:space="preserve">De la interpretación de los artículos 29 y 30, fracción VIII, de la Ley de Transparencia y Acceso a la Información Pública del Estado de México y Municipios, se concluye </w:t>
      </w:r>
      <w:r w:rsidRPr="005F6EFA">
        <w:rPr>
          <w:rFonts w:ascii="Palatino Linotype" w:eastAsia="Palatino Linotype" w:hAnsi="Palatino Linotype" w:cs="Palatino Linotype"/>
          <w:i/>
          <w:u w:val="single"/>
        </w:rPr>
        <w:t xml:space="preserve">que cuando el Titular de la Unidad de Información no localice la documentación solicitada, a pesar de haber sido </w:t>
      </w:r>
      <w:r w:rsidRPr="005F6EFA">
        <w:rPr>
          <w:rFonts w:ascii="Palatino Linotype" w:eastAsia="Palatino Linotype" w:hAnsi="Palatino Linotype" w:cs="Palatino Linotype"/>
          <w:i/>
        </w:rPr>
        <w:t>generada, poseída o</w:t>
      </w:r>
      <w:r w:rsidRPr="005F6EFA">
        <w:rPr>
          <w:rFonts w:ascii="Palatino Linotype" w:eastAsia="Palatino Linotype" w:hAnsi="Palatino Linotype" w:cs="Palatino Linotype"/>
          <w:i/>
          <w:u w:val="single"/>
        </w:rPr>
        <w:t xml:space="preserve"> administrada por el Sujeto Obligado, turnará la solicitud al Comité de Información el cual es el único competente para conocer y deliberar mediante resolución el dictamen de declaratoria de inexistencia</w:t>
      </w:r>
      <w:r w:rsidRPr="005F6EFA">
        <w:rPr>
          <w:rFonts w:ascii="Palatino Linotype" w:eastAsia="Palatino Linotype" w:hAnsi="Palatino Linotype" w:cs="Palatino Linotype"/>
          <w:i/>
        </w:rPr>
        <w:t xml:space="preserve">, la cual tiene como propósito que el particular tenga la certeza jurídica de que el Sujeto Obligado realizó una búsqueda exhaustiva y minuciosa de la información en los archivos a cargo. En consecuencia, </w:t>
      </w:r>
      <w:r w:rsidRPr="005F6EFA">
        <w:rPr>
          <w:rFonts w:ascii="Palatino Linotype" w:eastAsia="Palatino Linotype" w:hAnsi="Palatino Linotype" w:cs="Palatino Linotype"/>
          <w:i/>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5F6EFA">
        <w:rPr>
          <w:rFonts w:ascii="Palatino Linotype" w:eastAsia="Palatino Linotype" w:hAnsi="Palatino Linotype" w:cs="Palatino Linotype"/>
          <w:i/>
        </w:rPr>
        <w:t xml:space="preserve"> así como la de supervisar que esa búsqueda se </w:t>
      </w:r>
      <w:r w:rsidRPr="005F6EFA">
        <w:rPr>
          <w:rFonts w:ascii="Palatino Linotype" w:eastAsia="Palatino Linotype" w:hAnsi="Palatino Linotype" w:cs="Palatino Linotype"/>
          <w:i/>
        </w:rPr>
        <w:lastRenderedPageBreak/>
        <w:t>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61B92AA"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i/>
        </w:rPr>
        <w:t>Bajo el entendido de que dicha búsqueda exhaustiva permitirá dos determinaciones:</w:t>
      </w:r>
    </w:p>
    <w:p w14:paraId="7AD661DD"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i/>
        </w:rPr>
        <w:t>a) Que se localice la documentación que contenga la información solicitada y de ser así la información pueda entregarse al solicitante en la forma en que se encuentra disponible, o</w:t>
      </w:r>
    </w:p>
    <w:p w14:paraId="0D7560E3" w14:textId="77777777" w:rsidR="007342D9" w:rsidRPr="005F6EFA" w:rsidRDefault="007342D9" w:rsidP="007342D9">
      <w:pPr>
        <w:ind w:left="851" w:right="900"/>
        <w:jc w:val="both"/>
        <w:rPr>
          <w:rFonts w:ascii="Palatino Linotype" w:eastAsia="Palatino Linotype" w:hAnsi="Palatino Linotype" w:cs="Palatino Linotype"/>
          <w:i/>
          <w:u w:val="single"/>
        </w:rPr>
      </w:pPr>
      <w:r w:rsidRPr="005F6EFA">
        <w:rPr>
          <w:rFonts w:ascii="Palatino Linotype" w:eastAsia="Palatino Linotype" w:hAnsi="Palatino Linotype" w:cs="Palatino Linotype"/>
          <w:i/>
        </w:rPr>
        <w:t>b</w:t>
      </w:r>
      <w:r w:rsidRPr="005F6EFA">
        <w:rPr>
          <w:rFonts w:ascii="Palatino Linotype" w:eastAsia="Palatino Linotype" w:hAnsi="Palatino Linotype" w:cs="Palatino Linotype"/>
          <w:i/>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B1292D8" w14:textId="77777777" w:rsidR="007342D9" w:rsidRPr="005F6EFA" w:rsidRDefault="007342D9" w:rsidP="007342D9">
      <w:pPr>
        <w:ind w:left="851" w:right="900"/>
        <w:jc w:val="both"/>
        <w:rPr>
          <w:rFonts w:ascii="Palatino Linotype" w:eastAsia="Palatino Linotype" w:hAnsi="Palatino Linotype" w:cs="Palatino Linotype"/>
          <w:i/>
        </w:rPr>
      </w:pPr>
      <w:r w:rsidRPr="005F6EFA">
        <w:rPr>
          <w:rFonts w:ascii="Palatino Linotype" w:eastAsia="Palatino Linotype" w:hAnsi="Palatino Linotype" w:cs="Palatino Linotype"/>
          <w:i/>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5F6EFA">
        <w:rPr>
          <w:rFonts w:ascii="Palatino Linotype" w:eastAsia="Palatino Linotype" w:hAnsi="Palatino Linotype" w:cs="Palatino Linotype"/>
          <w:i/>
        </w:rPr>
        <w:t>.”</w:t>
      </w:r>
    </w:p>
    <w:p w14:paraId="42985304" w14:textId="77777777" w:rsidR="007342D9" w:rsidRPr="005F6EFA" w:rsidRDefault="007342D9" w:rsidP="007342D9">
      <w:pPr>
        <w:spacing w:line="360" w:lineRule="auto"/>
        <w:ind w:left="851" w:right="900"/>
        <w:jc w:val="both"/>
        <w:rPr>
          <w:rFonts w:ascii="Palatino Linotype" w:eastAsia="Palatino Linotype" w:hAnsi="Palatino Linotype" w:cs="Palatino Linotype"/>
        </w:rPr>
      </w:pPr>
      <w:r w:rsidRPr="005F6EFA">
        <w:rPr>
          <w:rFonts w:ascii="Palatino Linotype" w:eastAsia="Palatino Linotype" w:hAnsi="Palatino Linotype" w:cs="Palatino Linotype"/>
        </w:rPr>
        <w:t>(Énfasis añadido)</w:t>
      </w:r>
    </w:p>
    <w:p w14:paraId="68B5A5AE"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1BA1ED43"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Es así que, EL SUJETO OBLIGADO deberá:</w:t>
      </w:r>
    </w:p>
    <w:p w14:paraId="2E17F025"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676475E2" w14:textId="77777777" w:rsidR="007342D9" w:rsidRPr="005F6EFA" w:rsidRDefault="007342D9" w:rsidP="00CF5D6D">
      <w:pPr>
        <w:numPr>
          <w:ilvl w:val="0"/>
          <w:numId w:val="34"/>
        </w:numPr>
        <w:pBdr>
          <w:top w:val="nil"/>
          <w:left w:val="nil"/>
          <w:bottom w:val="nil"/>
          <w:right w:val="nil"/>
          <w:between w:val="nil"/>
        </w:pBdr>
        <w:spacing w:after="0" w:line="360" w:lineRule="auto"/>
        <w:ind w:left="0"/>
        <w:jc w:val="both"/>
        <w:rPr>
          <w:color w:val="000000"/>
          <w:sz w:val="24"/>
          <w:szCs w:val="24"/>
        </w:rPr>
      </w:pPr>
      <w:r w:rsidRPr="005F6EFA">
        <w:rPr>
          <w:rFonts w:ascii="Palatino Linotype" w:eastAsia="Palatino Linotype" w:hAnsi="Palatino Linotype" w:cs="Palatino Linotype"/>
          <w:color w:val="000000"/>
          <w:sz w:val="24"/>
          <w:szCs w:val="24"/>
        </w:rPr>
        <w:t>Analizar el caso y se tomarán las medidas para localizar la información de la cual se desea tener acceso;</w:t>
      </w:r>
    </w:p>
    <w:p w14:paraId="140B5305" w14:textId="77777777" w:rsidR="007342D9" w:rsidRPr="005F6EFA" w:rsidRDefault="007342D9" w:rsidP="00CF5D6D">
      <w:pPr>
        <w:numPr>
          <w:ilvl w:val="0"/>
          <w:numId w:val="34"/>
        </w:numPr>
        <w:pBdr>
          <w:top w:val="nil"/>
          <w:left w:val="nil"/>
          <w:bottom w:val="nil"/>
          <w:right w:val="nil"/>
          <w:between w:val="nil"/>
        </w:pBdr>
        <w:spacing w:after="0" w:line="360" w:lineRule="auto"/>
        <w:ind w:left="0"/>
        <w:jc w:val="both"/>
        <w:rPr>
          <w:color w:val="000000"/>
          <w:sz w:val="24"/>
          <w:szCs w:val="24"/>
        </w:rPr>
      </w:pPr>
      <w:r w:rsidRPr="005F6EFA">
        <w:rPr>
          <w:rFonts w:ascii="Palatino Linotype" w:eastAsia="Palatino Linotype" w:hAnsi="Palatino Linotype" w:cs="Palatino Linotype"/>
          <w:color w:val="000000"/>
          <w:sz w:val="24"/>
          <w:szCs w:val="24"/>
        </w:rPr>
        <w:t>Expedir, en caso de no localización, emitir a través del Comité de Transparencia la determinación en la que se confirma la inexistencia;</w:t>
      </w:r>
    </w:p>
    <w:p w14:paraId="117C9A38" w14:textId="77777777" w:rsidR="007342D9" w:rsidRPr="005F6EFA" w:rsidRDefault="007342D9" w:rsidP="00CF5D6D">
      <w:pPr>
        <w:numPr>
          <w:ilvl w:val="0"/>
          <w:numId w:val="34"/>
        </w:numPr>
        <w:pBdr>
          <w:top w:val="nil"/>
          <w:left w:val="nil"/>
          <w:bottom w:val="nil"/>
          <w:right w:val="nil"/>
          <w:between w:val="nil"/>
        </w:pBdr>
        <w:spacing w:after="0" w:line="360" w:lineRule="auto"/>
        <w:ind w:left="0"/>
        <w:jc w:val="both"/>
        <w:rPr>
          <w:color w:val="000000"/>
          <w:sz w:val="24"/>
          <w:szCs w:val="24"/>
        </w:rPr>
      </w:pPr>
      <w:r w:rsidRPr="005F6EFA">
        <w:rPr>
          <w:rFonts w:ascii="Palatino Linotype" w:eastAsia="Palatino Linotype" w:hAnsi="Palatino Linotype" w:cs="Palatino Linotype"/>
          <w:color w:val="000000"/>
          <w:sz w:val="24"/>
          <w:szCs w:val="24"/>
        </w:rPr>
        <w:t xml:space="preserve">Ordenar, en los casos en que sea materialmente posible se genere o reponga la información, y en caso de no ejercicio de funciones, facultades o competencias se deberá </w:t>
      </w:r>
      <w:r w:rsidRPr="005F6EFA">
        <w:rPr>
          <w:rFonts w:ascii="Palatino Linotype" w:eastAsia="Palatino Linotype" w:hAnsi="Palatino Linotype" w:cs="Palatino Linotype"/>
          <w:color w:val="000000"/>
          <w:sz w:val="24"/>
          <w:szCs w:val="24"/>
        </w:rPr>
        <w:lastRenderedPageBreak/>
        <w:t xml:space="preserve">exponer de manera fundada y motivada las razones por las cuales no se ejercieron las mismas, </w:t>
      </w:r>
      <w:r w:rsidRPr="005F6EFA">
        <w:rPr>
          <w:rFonts w:ascii="Palatino Linotype" w:eastAsia="Palatino Linotype" w:hAnsi="Palatino Linotype" w:cs="Palatino Linotype"/>
          <w:b/>
          <w:color w:val="000000"/>
          <w:sz w:val="24"/>
          <w:szCs w:val="24"/>
        </w:rPr>
        <w:t>lo que se le deberá de notificar al solicitante;</w:t>
      </w:r>
    </w:p>
    <w:p w14:paraId="7435210B" w14:textId="77777777" w:rsidR="007342D9" w:rsidRPr="005F6EFA" w:rsidRDefault="007342D9" w:rsidP="00CF5D6D">
      <w:pPr>
        <w:numPr>
          <w:ilvl w:val="0"/>
          <w:numId w:val="34"/>
        </w:numPr>
        <w:pBdr>
          <w:top w:val="nil"/>
          <w:left w:val="nil"/>
          <w:bottom w:val="nil"/>
          <w:right w:val="nil"/>
          <w:between w:val="nil"/>
        </w:pBdr>
        <w:spacing w:after="0" w:line="360" w:lineRule="auto"/>
        <w:ind w:left="0"/>
        <w:jc w:val="both"/>
        <w:rPr>
          <w:color w:val="000000"/>
          <w:sz w:val="24"/>
          <w:szCs w:val="24"/>
        </w:rPr>
      </w:pPr>
      <w:r w:rsidRPr="005F6EFA">
        <w:rPr>
          <w:rFonts w:ascii="Palatino Linotype" w:eastAsia="Palatino Linotype" w:hAnsi="Palatino Linotype" w:cs="Palatino Linotype"/>
          <w:color w:val="000000"/>
          <w:sz w:val="24"/>
          <w:szCs w:val="24"/>
        </w:rPr>
        <w:t>Notificar al Órgano de Control Interno, quien en su caso iniciará el procedimiento de responsabilidad administrativa.</w:t>
      </w:r>
    </w:p>
    <w:p w14:paraId="3541A6DF"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32AB86DD"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5F6EFA">
        <w:rPr>
          <w:rFonts w:ascii="Palatino Linotype" w:eastAsia="Palatino Linotype" w:hAnsi="Palatino Linotype" w:cs="Palatino Linotype"/>
          <w:b/>
          <w:sz w:val="24"/>
          <w:szCs w:val="24"/>
        </w:rPr>
        <w:t>EL SUJETO OBLIGADO</w:t>
      </w:r>
      <w:r w:rsidRPr="005F6EFA">
        <w:rPr>
          <w:rFonts w:ascii="Palatino Linotype" w:eastAsia="Palatino Linotype" w:hAnsi="Palatino Linotype" w:cs="Palatino Linotype"/>
          <w:sz w:val="24"/>
          <w:szCs w:val="24"/>
        </w:rPr>
        <w:t>, debe hacer entrega del documento o documentos en los que conste la solicitud de información en materia de transparencia y la respuesta que recayó a ella</w:t>
      </w:r>
      <w:r w:rsidRPr="005F6EFA">
        <w:rPr>
          <w:rFonts w:ascii="Palatino Linotype" w:eastAsia="Palatino Linotype" w:hAnsi="Palatino Linotype" w:cs="Palatino Linotype"/>
          <w:sz w:val="24"/>
          <w:szCs w:val="24"/>
          <w:vertAlign w:val="superscript"/>
        </w:rPr>
        <w:footnoteReference w:id="4"/>
      </w:r>
      <w:r w:rsidRPr="005F6EFA">
        <w:rPr>
          <w:rFonts w:ascii="Palatino Linotype" w:eastAsia="Palatino Linotype" w:hAnsi="Palatino Linotype" w:cs="Palatino Linotype"/>
          <w:sz w:val="24"/>
          <w:szCs w:val="24"/>
        </w:rPr>
        <w:t xml:space="preserve">, de ser procedente </w:t>
      </w:r>
      <w:r w:rsidRPr="005F6EFA">
        <w:rPr>
          <w:rFonts w:ascii="Palatino Linotype" w:eastAsia="Palatino Linotype" w:hAnsi="Palatino Linotype" w:cs="Palatino Linotype"/>
          <w:b/>
          <w:sz w:val="24"/>
          <w:szCs w:val="24"/>
        </w:rPr>
        <w:t>en versión pública</w:t>
      </w:r>
      <w:r w:rsidRPr="005F6EFA">
        <w:rPr>
          <w:rFonts w:ascii="Palatino Linotype" w:eastAsia="Palatino Linotype" w:hAnsi="Palatino Linotype" w:cs="Palatino Linotype"/>
          <w:sz w:val="24"/>
          <w:szCs w:val="24"/>
        </w:rPr>
        <w:t>.</w:t>
      </w:r>
    </w:p>
    <w:p w14:paraId="79619B8E"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30999D88" w14:textId="77777777" w:rsidR="007342D9" w:rsidRPr="005F6EFA" w:rsidRDefault="007342D9" w:rsidP="00CF5D6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Dicho lo anterior, este Órgano Garante resuelve que si la información de la que se ordena su entrega contiene datos personales susceptibles de ser clasificados como información confidencial, lo procedente es que </w:t>
      </w:r>
      <w:r w:rsidRPr="005F6EFA">
        <w:rPr>
          <w:rFonts w:ascii="Palatino Linotype" w:eastAsia="Palatino Linotype" w:hAnsi="Palatino Linotype" w:cs="Palatino Linotype"/>
          <w:b/>
          <w:color w:val="000000"/>
          <w:sz w:val="24"/>
          <w:szCs w:val="24"/>
        </w:rPr>
        <w:t>EL SUJETO OBLIGADO</w:t>
      </w:r>
      <w:r w:rsidRPr="005F6EFA">
        <w:rPr>
          <w:rFonts w:ascii="Palatino Linotype" w:eastAsia="Palatino Linotype" w:hAnsi="Palatino Linotype" w:cs="Palatino Linotype"/>
          <w:color w:val="000000"/>
          <w:sz w:val="24"/>
          <w:szCs w:val="24"/>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5F6EFA">
        <w:rPr>
          <w:rFonts w:ascii="Palatino Linotype" w:eastAsia="Palatino Linotype" w:hAnsi="Palatino Linotype" w:cs="Palatino Linotype"/>
          <w:color w:val="000000"/>
          <w:sz w:val="24"/>
          <w:szCs w:val="24"/>
        </w:rPr>
        <w:lastRenderedPageBreak/>
        <w:t xml:space="preserve">necesario que </w:t>
      </w:r>
      <w:r w:rsidRPr="005F6EFA">
        <w:rPr>
          <w:rFonts w:ascii="Palatino Linotype" w:eastAsia="Palatino Linotype" w:hAnsi="Palatino Linotype" w:cs="Palatino Linotype"/>
          <w:b/>
          <w:color w:val="000000"/>
          <w:sz w:val="24"/>
          <w:szCs w:val="24"/>
        </w:rPr>
        <w:t>EL SUJETO OBLIGADO</w:t>
      </w:r>
      <w:r w:rsidRPr="005F6EFA">
        <w:rPr>
          <w:rFonts w:ascii="Palatino Linotype" w:eastAsia="Palatino Linotype" w:hAnsi="Palatino Linotype" w:cs="Palatino Linotype"/>
          <w:color w:val="000000"/>
          <w:sz w:val="24"/>
          <w:szCs w:val="24"/>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F6EFA">
        <w:rPr>
          <w:rFonts w:ascii="Palatino Linotype" w:eastAsia="Palatino Linotype" w:hAnsi="Palatino Linotype" w:cs="Palatino Linotype"/>
          <w:b/>
          <w:color w:val="000000"/>
          <w:sz w:val="24"/>
          <w:szCs w:val="24"/>
        </w:rPr>
        <w:t>SUJETO OBLIGADO</w:t>
      </w:r>
      <w:r w:rsidRPr="005F6EFA">
        <w:rPr>
          <w:rFonts w:ascii="Palatino Linotype" w:eastAsia="Palatino Linotype" w:hAnsi="Palatino Linotype" w:cs="Palatino Linotype"/>
          <w:color w:val="000000"/>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03D497E" w14:textId="77777777" w:rsidR="007342D9" w:rsidRPr="005F6EFA" w:rsidRDefault="007342D9" w:rsidP="00CF5D6D">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14:paraId="1A392D82"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Así, es que </w:t>
      </w:r>
      <w:r w:rsidRPr="005F6EFA">
        <w:rPr>
          <w:rFonts w:ascii="Palatino Linotype" w:eastAsia="Palatino Linotype" w:hAnsi="Palatino Linotype" w:cs="Palatino Linotype"/>
          <w:b/>
          <w:sz w:val="24"/>
          <w:szCs w:val="24"/>
        </w:rPr>
        <w:t>EL SUJETO OBLIGADO</w:t>
      </w:r>
      <w:r w:rsidRPr="005F6EFA">
        <w:rPr>
          <w:rFonts w:ascii="Palatino Linotype" w:eastAsia="Palatino Linotype" w:hAnsi="Palatino Linotype" w:cs="Palatino Linotype"/>
          <w:sz w:val="24"/>
          <w:szCs w:val="24"/>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E9399B0"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1F7BB707"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w:t>
      </w:r>
      <w:r w:rsidRPr="005F6EFA">
        <w:rPr>
          <w:rFonts w:ascii="Palatino Linotype" w:eastAsia="Palatino Linotype" w:hAnsi="Palatino Linotype" w:cs="Palatino Linotype"/>
          <w:sz w:val="24"/>
          <w:szCs w:val="24"/>
        </w:rPr>
        <w:lastRenderedPageBreak/>
        <w:t>Primero de los Lineamientos Generales en materia de Clasificación y Desclasificación de la Información, así como para la elaboración de Versiones Públicas, que literalmente expresan:</w:t>
      </w:r>
    </w:p>
    <w:p w14:paraId="682942F5"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11FAB2C8"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 xml:space="preserve">“Artículo 49. </w:t>
      </w:r>
      <w:r w:rsidRPr="005F6EFA">
        <w:rPr>
          <w:rFonts w:ascii="Palatino Linotype" w:eastAsia="Palatino Linotype" w:hAnsi="Palatino Linotype" w:cs="Palatino Linotype"/>
          <w:i/>
        </w:rPr>
        <w:t>Los Comités de Transparencia tendrán las siguientes atribuciones:</w:t>
      </w:r>
    </w:p>
    <w:p w14:paraId="59A96D35"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VIII.</w:t>
      </w:r>
      <w:r w:rsidRPr="005F6EFA">
        <w:rPr>
          <w:rFonts w:ascii="Palatino Linotype" w:eastAsia="Palatino Linotype" w:hAnsi="Palatino Linotype" w:cs="Palatino Linotype"/>
          <w:i/>
        </w:rPr>
        <w:t xml:space="preserve"> Aprobar, modificar o revocar la clasificación de la información;</w:t>
      </w:r>
    </w:p>
    <w:p w14:paraId="53CF8031"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Artículo 132.</w:t>
      </w:r>
      <w:r w:rsidRPr="005F6EFA">
        <w:rPr>
          <w:rFonts w:ascii="Palatino Linotype" w:eastAsia="Palatino Linotype" w:hAnsi="Palatino Linotype" w:cs="Palatino Linotype"/>
          <w:i/>
        </w:rPr>
        <w:t xml:space="preserve"> La clasificación de la información se llevará a cabo en el momento en que:</w:t>
      </w:r>
    </w:p>
    <w:p w14:paraId="5A75ADE4"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I.</w:t>
      </w:r>
      <w:r w:rsidRPr="005F6EFA">
        <w:rPr>
          <w:rFonts w:ascii="Palatino Linotype" w:eastAsia="Palatino Linotype" w:hAnsi="Palatino Linotype" w:cs="Palatino Linotype"/>
          <w:i/>
        </w:rPr>
        <w:t xml:space="preserve"> Se reciba una solicitud de acceso a la información;</w:t>
      </w:r>
    </w:p>
    <w:p w14:paraId="6F9CF8B7"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II.</w:t>
      </w:r>
      <w:r w:rsidRPr="005F6EFA">
        <w:rPr>
          <w:rFonts w:ascii="Palatino Linotype" w:eastAsia="Palatino Linotype" w:hAnsi="Palatino Linotype" w:cs="Palatino Linotype"/>
          <w:i/>
        </w:rPr>
        <w:t xml:space="preserve"> Se determine mediante resolución de autoridad competente; o</w:t>
      </w:r>
    </w:p>
    <w:p w14:paraId="73FE6C1A" w14:textId="77777777" w:rsidR="007342D9" w:rsidRPr="005F6EFA" w:rsidRDefault="007342D9" w:rsidP="007342D9">
      <w:pPr>
        <w:ind w:left="709" w:right="757"/>
        <w:jc w:val="both"/>
        <w:rPr>
          <w:rFonts w:ascii="Palatino Linotype" w:eastAsia="Palatino Linotype" w:hAnsi="Palatino Linotype" w:cs="Palatino Linotype"/>
          <w:b/>
          <w:i/>
        </w:rPr>
      </w:pPr>
      <w:r w:rsidRPr="005F6EFA">
        <w:rPr>
          <w:rFonts w:ascii="Palatino Linotype" w:eastAsia="Palatino Linotype" w:hAnsi="Palatino Linotype" w:cs="Palatino Linotype"/>
          <w:i/>
        </w:rPr>
        <w:t>III. Se generen versiones públicas para dar cumplimiento a las obligaciones de transparencia previstas en esta Ley.</w:t>
      </w:r>
      <w:r w:rsidRPr="005F6EFA">
        <w:rPr>
          <w:rFonts w:ascii="Palatino Linotype" w:eastAsia="Palatino Linotype" w:hAnsi="Palatino Linotype" w:cs="Palatino Linotype"/>
          <w:b/>
          <w:i/>
        </w:rPr>
        <w:t>”</w:t>
      </w:r>
    </w:p>
    <w:p w14:paraId="028629BE" w14:textId="77777777" w:rsidR="007342D9" w:rsidRPr="005F6EFA" w:rsidRDefault="007342D9" w:rsidP="007342D9">
      <w:pPr>
        <w:ind w:left="709" w:right="757"/>
        <w:jc w:val="both"/>
        <w:rPr>
          <w:rFonts w:ascii="Palatino Linotype" w:eastAsia="Palatino Linotype" w:hAnsi="Palatino Linotype" w:cs="Palatino Linotype"/>
          <w:b/>
          <w:i/>
        </w:rPr>
      </w:pPr>
    </w:p>
    <w:p w14:paraId="6FFC2115"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“Segundo.-</w:t>
      </w:r>
      <w:r w:rsidRPr="005F6EFA">
        <w:rPr>
          <w:rFonts w:ascii="Palatino Linotype" w:eastAsia="Palatino Linotype" w:hAnsi="Palatino Linotype" w:cs="Palatino Linotype"/>
          <w:i/>
        </w:rPr>
        <w:t xml:space="preserve"> Para efectos de los presentes Lineamientos Generales, se entenderá por:</w:t>
      </w:r>
    </w:p>
    <w:p w14:paraId="368E1246"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XVIII.</w:t>
      </w:r>
      <w:r w:rsidRPr="005F6EFA">
        <w:rPr>
          <w:rFonts w:ascii="Palatino Linotype" w:eastAsia="Palatino Linotype" w:hAnsi="Palatino Linotype" w:cs="Palatino Linotype"/>
          <w:i/>
        </w:rPr>
        <w:t xml:space="preserve"> </w:t>
      </w:r>
      <w:r w:rsidRPr="005F6EFA">
        <w:rPr>
          <w:rFonts w:ascii="Palatino Linotype" w:eastAsia="Palatino Linotype" w:hAnsi="Palatino Linotype" w:cs="Palatino Linotype"/>
          <w:b/>
          <w:i/>
        </w:rPr>
        <w:t>Versión pública:</w:t>
      </w:r>
      <w:r w:rsidRPr="005F6EF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35FEAB7" w14:textId="77777777" w:rsidR="007342D9" w:rsidRPr="005F6EFA" w:rsidRDefault="007342D9" w:rsidP="007342D9">
      <w:pPr>
        <w:ind w:left="709" w:right="757"/>
        <w:jc w:val="both"/>
        <w:rPr>
          <w:rFonts w:ascii="Palatino Linotype" w:eastAsia="Palatino Linotype" w:hAnsi="Palatino Linotype" w:cs="Palatino Linotype"/>
          <w:b/>
          <w:i/>
        </w:rPr>
      </w:pPr>
    </w:p>
    <w:p w14:paraId="11BC1572"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Cuarto.</w:t>
      </w:r>
      <w:r w:rsidRPr="005F6EFA">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8F7B45"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679037F" w14:textId="77777777" w:rsidR="007342D9" w:rsidRPr="005F6EFA" w:rsidRDefault="007342D9" w:rsidP="007342D9">
      <w:pPr>
        <w:ind w:left="709" w:right="757"/>
        <w:jc w:val="both"/>
        <w:rPr>
          <w:rFonts w:ascii="Palatino Linotype" w:eastAsia="Palatino Linotype" w:hAnsi="Palatino Linotype" w:cs="Palatino Linotype"/>
          <w:b/>
          <w:i/>
        </w:rPr>
      </w:pPr>
    </w:p>
    <w:p w14:paraId="7B87FBAB"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Quinto.</w:t>
      </w:r>
      <w:r w:rsidRPr="005F6EF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w:t>
      </w:r>
      <w:r w:rsidRPr="005F6EFA">
        <w:rPr>
          <w:rFonts w:ascii="Palatino Linotype" w:eastAsia="Palatino Linotype" w:hAnsi="Palatino Linotype" w:cs="Palatino Linotype"/>
          <w:i/>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CEDBD7" w14:textId="77777777" w:rsidR="007342D9" w:rsidRPr="005F6EFA" w:rsidRDefault="007342D9" w:rsidP="007342D9">
      <w:pPr>
        <w:ind w:left="709" w:right="757"/>
        <w:jc w:val="both"/>
        <w:rPr>
          <w:rFonts w:ascii="Palatino Linotype" w:eastAsia="Palatino Linotype" w:hAnsi="Palatino Linotype" w:cs="Palatino Linotype"/>
          <w:b/>
          <w:i/>
        </w:rPr>
      </w:pPr>
    </w:p>
    <w:p w14:paraId="5CD47F60"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Sexto.</w:t>
      </w:r>
      <w:r w:rsidRPr="005F6EFA">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F276F86"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06EE45DE" w14:textId="77777777" w:rsidR="007342D9" w:rsidRPr="005F6EFA" w:rsidRDefault="007342D9" w:rsidP="007342D9">
      <w:pPr>
        <w:ind w:left="709" w:right="757"/>
        <w:jc w:val="both"/>
        <w:rPr>
          <w:rFonts w:ascii="Palatino Linotype" w:eastAsia="Palatino Linotype" w:hAnsi="Palatino Linotype" w:cs="Palatino Linotype"/>
          <w:b/>
          <w:i/>
        </w:rPr>
      </w:pPr>
    </w:p>
    <w:p w14:paraId="7DFB157C"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Séptimo.</w:t>
      </w:r>
      <w:r w:rsidRPr="005F6EFA">
        <w:rPr>
          <w:rFonts w:ascii="Palatino Linotype" w:eastAsia="Palatino Linotype" w:hAnsi="Palatino Linotype" w:cs="Palatino Linotype"/>
          <w:i/>
        </w:rPr>
        <w:t xml:space="preserve"> La clasificación de la información se llevará a cabo en el momento en que:</w:t>
      </w:r>
    </w:p>
    <w:p w14:paraId="24742CF6"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I.</w:t>
      </w:r>
      <w:r w:rsidRPr="005F6EFA">
        <w:rPr>
          <w:rFonts w:ascii="Palatino Linotype" w:eastAsia="Palatino Linotype" w:hAnsi="Palatino Linotype" w:cs="Palatino Linotype"/>
          <w:i/>
        </w:rPr>
        <w:t xml:space="preserve"> Se reciba una solicitud de acceso a la información;</w:t>
      </w:r>
    </w:p>
    <w:p w14:paraId="17ED9709"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II.</w:t>
      </w:r>
      <w:r w:rsidRPr="005F6EFA">
        <w:rPr>
          <w:rFonts w:ascii="Palatino Linotype" w:eastAsia="Palatino Linotype" w:hAnsi="Palatino Linotype" w:cs="Palatino Linotype"/>
          <w:i/>
        </w:rPr>
        <w:t xml:space="preserve"> Se determine mediante resolución de autoridad competente, o</w:t>
      </w:r>
    </w:p>
    <w:p w14:paraId="10C7FA8E"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III.</w:t>
      </w:r>
      <w:r w:rsidRPr="005F6EFA">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2E3DB99"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5A6C5765" w14:textId="77777777" w:rsidR="007342D9" w:rsidRPr="005F6EFA" w:rsidRDefault="007342D9" w:rsidP="007342D9">
      <w:pPr>
        <w:ind w:left="709" w:right="757"/>
        <w:jc w:val="both"/>
        <w:rPr>
          <w:rFonts w:ascii="Palatino Linotype" w:eastAsia="Palatino Linotype" w:hAnsi="Palatino Linotype" w:cs="Palatino Linotype"/>
          <w:b/>
          <w:i/>
        </w:rPr>
      </w:pPr>
    </w:p>
    <w:p w14:paraId="09619D3B"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Octavo.</w:t>
      </w:r>
      <w:r w:rsidRPr="005F6EF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D98441"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3B35E59"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033740AC"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9B8B845"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3E8236F4" w14:textId="77777777" w:rsidR="007342D9" w:rsidRPr="005F6EFA" w:rsidRDefault="007342D9" w:rsidP="007342D9">
      <w:pPr>
        <w:ind w:left="709" w:right="757"/>
        <w:jc w:val="both"/>
        <w:rPr>
          <w:rFonts w:ascii="Palatino Linotype" w:eastAsia="Palatino Linotype" w:hAnsi="Palatino Linotype" w:cs="Palatino Linotype"/>
          <w:b/>
          <w:i/>
        </w:rPr>
      </w:pPr>
    </w:p>
    <w:p w14:paraId="2482F59A"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Noveno.</w:t>
      </w:r>
      <w:r w:rsidRPr="005F6EFA">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14C8F2" w14:textId="77777777" w:rsidR="007342D9" w:rsidRPr="005F6EFA" w:rsidRDefault="007342D9" w:rsidP="007342D9">
      <w:pPr>
        <w:ind w:left="709" w:right="757"/>
        <w:jc w:val="both"/>
        <w:rPr>
          <w:rFonts w:ascii="Palatino Linotype" w:eastAsia="Palatino Linotype" w:hAnsi="Palatino Linotype" w:cs="Palatino Linotype"/>
          <w:b/>
          <w:i/>
        </w:rPr>
      </w:pPr>
    </w:p>
    <w:p w14:paraId="6B6DC800"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b/>
          <w:i/>
        </w:rPr>
        <w:t>Décimo.</w:t>
      </w:r>
      <w:r w:rsidRPr="005F6EF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9E8AE7" w14:textId="77777777" w:rsidR="007342D9" w:rsidRPr="005F6EFA" w:rsidRDefault="007342D9" w:rsidP="007342D9">
      <w:pPr>
        <w:ind w:left="709" w:right="757"/>
        <w:jc w:val="both"/>
        <w:rPr>
          <w:rFonts w:ascii="Palatino Linotype" w:eastAsia="Palatino Linotype" w:hAnsi="Palatino Linotype" w:cs="Palatino Linotype"/>
          <w:i/>
        </w:rPr>
      </w:pPr>
      <w:r w:rsidRPr="005F6EF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643B720" w14:textId="77777777" w:rsidR="007342D9" w:rsidRPr="005F6EFA" w:rsidRDefault="007342D9" w:rsidP="007342D9">
      <w:pPr>
        <w:ind w:left="709" w:right="757"/>
        <w:jc w:val="both"/>
        <w:rPr>
          <w:rFonts w:ascii="Palatino Linotype" w:eastAsia="Palatino Linotype" w:hAnsi="Palatino Linotype" w:cs="Palatino Linotype"/>
          <w:b/>
          <w:i/>
        </w:rPr>
      </w:pPr>
    </w:p>
    <w:p w14:paraId="1ED54688" w14:textId="77777777" w:rsidR="007342D9" w:rsidRPr="005F6EFA" w:rsidRDefault="007342D9" w:rsidP="007342D9">
      <w:pPr>
        <w:ind w:left="709" w:right="757"/>
        <w:jc w:val="both"/>
        <w:rPr>
          <w:rFonts w:ascii="Palatino Linotype" w:eastAsia="Palatino Linotype" w:hAnsi="Palatino Linotype" w:cs="Palatino Linotype"/>
          <w:b/>
          <w:i/>
        </w:rPr>
      </w:pPr>
      <w:r w:rsidRPr="005F6EFA">
        <w:rPr>
          <w:rFonts w:ascii="Palatino Linotype" w:eastAsia="Palatino Linotype" w:hAnsi="Palatino Linotype" w:cs="Palatino Linotype"/>
          <w:b/>
          <w:i/>
        </w:rPr>
        <w:t>Décimo primero.</w:t>
      </w:r>
      <w:r w:rsidRPr="005F6EF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6EFA">
        <w:rPr>
          <w:rFonts w:ascii="Palatino Linotype" w:eastAsia="Palatino Linotype" w:hAnsi="Palatino Linotype" w:cs="Palatino Linotype"/>
          <w:b/>
          <w:i/>
        </w:rPr>
        <w:t>”</w:t>
      </w:r>
    </w:p>
    <w:p w14:paraId="76FF8547"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43A8E5A3"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w:t>
      </w:r>
      <w:r w:rsidRPr="005F6EFA">
        <w:rPr>
          <w:rFonts w:ascii="Palatino Linotype" w:eastAsia="Palatino Linotype" w:hAnsi="Palatino Linotype" w:cs="Palatino Linotype"/>
          <w:sz w:val="24"/>
          <w:szCs w:val="24"/>
        </w:rPr>
        <w:lastRenderedPageBreak/>
        <w:t xml:space="preserve">motivado en el que </w:t>
      </w:r>
      <w:r w:rsidRPr="005F6EFA">
        <w:rPr>
          <w:rFonts w:ascii="Palatino Linotype" w:eastAsia="Palatino Linotype" w:hAnsi="Palatino Linotype" w:cs="Palatino Linotype"/>
          <w:b/>
          <w:sz w:val="24"/>
          <w:szCs w:val="24"/>
        </w:rPr>
        <w:t>EL SUJETO OBLIGADO</w:t>
      </w:r>
      <w:r w:rsidRPr="005F6EFA">
        <w:rPr>
          <w:rFonts w:ascii="Palatino Linotype" w:eastAsia="Palatino Linotype" w:hAnsi="Palatino Linotype" w:cs="Palatino Linotype"/>
          <w:sz w:val="24"/>
          <w:szCs w:val="24"/>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17E66F8" w14:textId="77777777" w:rsidR="007342D9" w:rsidRPr="005F6EFA" w:rsidRDefault="007342D9" w:rsidP="00CF5D6D">
      <w:pPr>
        <w:spacing w:after="0" w:line="360" w:lineRule="auto"/>
        <w:jc w:val="both"/>
        <w:rPr>
          <w:rFonts w:ascii="Palatino Linotype" w:eastAsia="Palatino Linotype" w:hAnsi="Palatino Linotype" w:cs="Palatino Linotype"/>
          <w:sz w:val="24"/>
          <w:szCs w:val="24"/>
        </w:rPr>
      </w:pPr>
    </w:p>
    <w:p w14:paraId="2941203F" w14:textId="77777777" w:rsidR="007342D9" w:rsidRPr="005F6EFA" w:rsidRDefault="007342D9" w:rsidP="00CF5D6D">
      <w:pPr>
        <w:widowControl w:val="0"/>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Ante tales manifestaciones, al considerar que las razones o motivos de inconformidad expuestas por </w:t>
      </w:r>
      <w:r w:rsidRPr="005F6EFA">
        <w:rPr>
          <w:rFonts w:ascii="Palatino Linotype" w:eastAsia="Palatino Linotype" w:hAnsi="Palatino Linotype" w:cs="Palatino Linotype"/>
          <w:b/>
          <w:color w:val="000000"/>
          <w:sz w:val="24"/>
          <w:szCs w:val="24"/>
        </w:rPr>
        <w:t xml:space="preserve">EL RECURRENTE </w:t>
      </w:r>
      <w:r w:rsidRPr="005F6EFA">
        <w:rPr>
          <w:rFonts w:ascii="Palatino Linotype" w:eastAsia="Palatino Linotype" w:hAnsi="Palatino Linotype" w:cs="Palatino Linotype"/>
          <w:color w:val="000000"/>
          <w:sz w:val="24"/>
          <w:szCs w:val="24"/>
        </w:rPr>
        <w:t xml:space="preserve">en el medio de impugnación en estudio resultan </w:t>
      </w:r>
      <w:r w:rsidRPr="005F6EFA">
        <w:rPr>
          <w:rFonts w:ascii="Palatino Linotype" w:eastAsia="Palatino Linotype" w:hAnsi="Palatino Linotype" w:cs="Palatino Linotype"/>
          <w:b/>
          <w:color w:val="000000"/>
          <w:sz w:val="24"/>
          <w:szCs w:val="24"/>
        </w:rPr>
        <w:t xml:space="preserve">fundadas, </w:t>
      </w:r>
      <w:r w:rsidRPr="005F6EFA">
        <w:rPr>
          <w:rFonts w:ascii="Palatino Linotype" w:eastAsia="Palatino Linotype" w:hAnsi="Palatino Linotype" w:cs="Palatino Linotype"/>
          <w:color w:val="000000"/>
          <w:sz w:val="24"/>
          <w:szCs w:val="24"/>
        </w:rPr>
        <w:t xml:space="preserve">este Órgano Garante determina </w:t>
      </w:r>
      <w:r w:rsidRPr="005F6EFA">
        <w:rPr>
          <w:rFonts w:ascii="Palatino Linotype" w:eastAsia="Palatino Linotype" w:hAnsi="Palatino Linotype" w:cs="Palatino Linotype"/>
          <w:b/>
          <w:color w:val="000000"/>
          <w:sz w:val="24"/>
          <w:szCs w:val="24"/>
        </w:rPr>
        <w:t xml:space="preserve">Ordenar </w:t>
      </w:r>
      <w:r w:rsidRPr="005F6EFA">
        <w:rPr>
          <w:rFonts w:ascii="Palatino Linotype" w:eastAsia="Palatino Linotype" w:hAnsi="Palatino Linotype" w:cs="Palatino Linotype"/>
          <w:color w:val="000000"/>
          <w:sz w:val="24"/>
          <w:szCs w:val="24"/>
        </w:rPr>
        <w:t xml:space="preserve">al </w:t>
      </w:r>
      <w:r w:rsidRPr="005F6EFA">
        <w:rPr>
          <w:rFonts w:ascii="Palatino Linotype" w:eastAsia="Palatino Linotype" w:hAnsi="Palatino Linotype" w:cs="Palatino Linotype"/>
          <w:b/>
          <w:color w:val="000000"/>
          <w:sz w:val="24"/>
          <w:szCs w:val="24"/>
        </w:rPr>
        <w:t xml:space="preserve">SUJETO OBLIGADO </w:t>
      </w:r>
      <w:r w:rsidRPr="005F6EFA">
        <w:rPr>
          <w:rFonts w:ascii="Palatino Linotype" w:eastAsia="Palatino Linotype" w:hAnsi="Palatino Linotype" w:cs="Palatino Linotype"/>
          <w:color w:val="000000"/>
          <w:sz w:val="24"/>
          <w:szCs w:val="24"/>
        </w:rPr>
        <w:t>de trámite a la solicitud de información que ha quedado precisada en el presente considerando.</w:t>
      </w:r>
    </w:p>
    <w:p w14:paraId="427ED6CC" w14:textId="77777777" w:rsidR="007342D9" w:rsidRPr="005F6EFA" w:rsidRDefault="007342D9" w:rsidP="00CF5D6D">
      <w:pPr>
        <w:widowControl w:val="0"/>
        <w:spacing w:after="0" w:line="360" w:lineRule="auto"/>
        <w:jc w:val="both"/>
        <w:rPr>
          <w:rFonts w:ascii="Palatino Linotype" w:eastAsia="Palatino Linotype" w:hAnsi="Palatino Linotype" w:cs="Palatino Linotype"/>
          <w:color w:val="000000"/>
          <w:sz w:val="24"/>
          <w:szCs w:val="24"/>
        </w:rPr>
      </w:pPr>
    </w:p>
    <w:p w14:paraId="170315A5" w14:textId="77777777" w:rsidR="007342D9" w:rsidRPr="005F6EFA" w:rsidRDefault="007342D9" w:rsidP="00CF5D6D">
      <w:pPr>
        <w:spacing w:after="0" w:line="360" w:lineRule="auto"/>
        <w:jc w:val="both"/>
        <w:rPr>
          <w:rFonts w:ascii="Palatino Linotype" w:eastAsia="Palatino Linotype" w:hAnsi="Palatino Linotype" w:cs="Palatino Linotype"/>
          <w:color w:val="000000"/>
          <w:sz w:val="24"/>
          <w:szCs w:val="24"/>
        </w:rPr>
      </w:pPr>
      <w:r w:rsidRPr="005F6EFA">
        <w:rPr>
          <w:rFonts w:ascii="Palatino Linotype" w:eastAsia="Palatino Linotype" w:hAnsi="Palatino Linotype" w:cs="Palatino Linotype"/>
          <w:color w:val="000000"/>
          <w:sz w:val="24"/>
          <w:szCs w:val="24"/>
        </w:rPr>
        <w:t xml:space="preserve">Finalmente, es de señalar que, en razón de que </w:t>
      </w:r>
      <w:r w:rsidRPr="005F6EFA">
        <w:rPr>
          <w:rFonts w:ascii="Palatino Linotype" w:eastAsia="Palatino Linotype" w:hAnsi="Palatino Linotype" w:cs="Palatino Linotype"/>
          <w:b/>
          <w:color w:val="000000"/>
          <w:sz w:val="24"/>
          <w:szCs w:val="24"/>
        </w:rPr>
        <w:t xml:space="preserve">EL SUJETO OBLIGADO </w:t>
      </w:r>
      <w:r w:rsidRPr="005F6EFA">
        <w:rPr>
          <w:rFonts w:ascii="Palatino Linotype" w:eastAsia="Palatino Linotype" w:hAnsi="Palatino Linotype" w:cs="Palatino Linotype"/>
          <w:color w:val="000000"/>
          <w:sz w:val="24"/>
          <w:szCs w:val="24"/>
        </w:rPr>
        <w:t xml:space="preserve">fue omiso en entregar la respuesta a la solicitud de Información Pública y dado que el Recurso de Revisión materia del presente asunto, no es el medio para investigar y en su caso, sancionar a servidores públicos </w:t>
      </w:r>
      <w:r w:rsidRPr="005F6EFA">
        <w:rPr>
          <w:rFonts w:ascii="Palatino Linotype" w:eastAsia="Palatino Linotype" w:hAnsi="Palatino Linotype" w:cs="Palatino Linotype"/>
          <w:b/>
          <w:color w:val="000000"/>
          <w:sz w:val="24"/>
          <w:szCs w:val="24"/>
        </w:rPr>
        <w:t>por la omisión de la entrega de Información Pública</w:t>
      </w:r>
      <w:r w:rsidRPr="005F6EFA">
        <w:rPr>
          <w:rFonts w:ascii="Palatino Linotype" w:eastAsia="Palatino Linotype" w:hAnsi="Palatino Linotype" w:cs="Palatino Linotype"/>
          <w:color w:val="000000"/>
          <w:sz w:val="24"/>
          <w:szCs w:val="24"/>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6C6223FE" w14:textId="77777777" w:rsidR="007342D9" w:rsidRPr="005F6EFA" w:rsidRDefault="007342D9" w:rsidP="00CF5D6D">
      <w:pPr>
        <w:spacing w:after="0" w:line="360" w:lineRule="auto"/>
        <w:jc w:val="both"/>
        <w:rPr>
          <w:rFonts w:ascii="Palatino Linotype" w:eastAsia="Palatino Linotype" w:hAnsi="Palatino Linotype" w:cs="Palatino Linotype"/>
          <w:color w:val="000000"/>
          <w:sz w:val="24"/>
          <w:szCs w:val="24"/>
        </w:rPr>
      </w:pPr>
    </w:p>
    <w:p w14:paraId="0C0BCB4D" w14:textId="77777777" w:rsidR="007342D9" w:rsidRPr="005F6EFA" w:rsidRDefault="007342D9" w:rsidP="00CF5D6D">
      <w:pPr>
        <w:widowControl w:val="0"/>
        <w:spacing w:after="0" w:line="360" w:lineRule="auto"/>
        <w:jc w:val="both"/>
        <w:rPr>
          <w:rFonts w:ascii="Palatino Linotype" w:eastAsia="Palatino Linotype" w:hAnsi="Palatino Linotype" w:cs="Palatino Linotype"/>
          <w:sz w:val="24"/>
          <w:szCs w:val="24"/>
        </w:rPr>
      </w:pPr>
      <w:r w:rsidRPr="005F6EFA">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Pr="005F6EFA">
        <w:rPr>
          <w:rFonts w:ascii="Palatino Linotype" w:eastAsia="Palatino Linotype" w:hAnsi="Palatino Linotype" w:cs="Palatino Linotype"/>
          <w:sz w:val="24"/>
          <w:szCs w:val="24"/>
        </w:rPr>
        <w:lastRenderedPageBreak/>
        <w:t>Información Pública del Estado de México y Municipios, este Pleno:</w:t>
      </w:r>
    </w:p>
    <w:p w14:paraId="3B82FE8C" w14:textId="77777777" w:rsidR="007342D9" w:rsidRPr="005F6EFA" w:rsidRDefault="007342D9" w:rsidP="00CF5D6D">
      <w:pPr>
        <w:widowControl w:val="0"/>
        <w:spacing w:after="0" w:line="360" w:lineRule="auto"/>
        <w:jc w:val="both"/>
        <w:rPr>
          <w:rFonts w:ascii="Palatino Linotype" w:eastAsia="Palatino Linotype" w:hAnsi="Palatino Linotype" w:cs="Palatino Linotype"/>
          <w:sz w:val="24"/>
          <w:szCs w:val="24"/>
        </w:rPr>
      </w:pPr>
    </w:p>
    <w:p w14:paraId="2B6C15D4" w14:textId="77777777" w:rsidR="007342D9" w:rsidRPr="005F6EFA" w:rsidRDefault="007342D9" w:rsidP="00CF5D6D">
      <w:pPr>
        <w:spacing w:after="0" w:line="360" w:lineRule="auto"/>
        <w:jc w:val="center"/>
        <w:rPr>
          <w:rFonts w:ascii="Palatino Linotype" w:eastAsia="Palatino Linotype" w:hAnsi="Palatino Linotype" w:cs="Palatino Linotype"/>
          <w:b/>
          <w:sz w:val="24"/>
          <w:szCs w:val="24"/>
        </w:rPr>
      </w:pPr>
      <w:r w:rsidRPr="005F6EFA">
        <w:rPr>
          <w:rFonts w:ascii="Palatino Linotype" w:eastAsia="Palatino Linotype" w:hAnsi="Palatino Linotype" w:cs="Palatino Linotype"/>
          <w:b/>
          <w:sz w:val="24"/>
          <w:szCs w:val="24"/>
        </w:rPr>
        <w:t>R E S U E L V E</w:t>
      </w:r>
    </w:p>
    <w:p w14:paraId="6C8E3F1A" w14:textId="77777777" w:rsidR="007342D9" w:rsidRPr="005F6EFA" w:rsidRDefault="007342D9" w:rsidP="00CF5D6D">
      <w:pPr>
        <w:spacing w:after="0" w:line="360" w:lineRule="auto"/>
        <w:jc w:val="center"/>
        <w:rPr>
          <w:rFonts w:ascii="Palatino Linotype" w:eastAsia="Palatino Linotype" w:hAnsi="Palatino Linotype" w:cs="Palatino Linotype"/>
          <w:b/>
          <w:sz w:val="24"/>
          <w:szCs w:val="24"/>
        </w:rPr>
      </w:pPr>
    </w:p>
    <w:p w14:paraId="2817C787" w14:textId="77777777" w:rsidR="007342D9" w:rsidRPr="005F6EFA" w:rsidRDefault="007342D9" w:rsidP="00CF5D6D">
      <w:pPr>
        <w:autoSpaceDE w:val="0"/>
        <w:autoSpaceDN w:val="0"/>
        <w:adjustRightInd w:val="0"/>
        <w:spacing w:after="0" w:line="360" w:lineRule="auto"/>
        <w:jc w:val="both"/>
        <w:rPr>
          <w:rFonts w:ascii="Palatino Linotype" w:hAnsi="Palatino Linotype" w:cs="Arial"/>
          <w:sz w:val="24"/>
          <w:szCs w:val="24"/>
        </w:rPr>
      </w:pPr>
      <w:r w:rsidRPr="005F6EFA">
        <w:rPr>
          <w:rFonts w:ascii="Palatino Linotype" w:hAnsi="Palatino Linotype" w:cs="Arial"/>
          <w:b/>
          <w:sz w:val="28"/>
        </w:rPr>
        <w:t>PRIMERO.</w:t>
      </w:r>
      <w:r w:rsidRPr="005F6EFA">
        <w:rPr>
          <w:rFonts w:ascii="Palatino Linotype" w:hAnsi="Palatino Linotype" w:cs="Arial"/>
          <w:sz w:val="24"/>
          <w:szCs w:val="24"/>
        </w:rPr>
        <w:t xml:space="preserve"> Resultan </w:t>
      </w:r>
      <w:r w:rsidRPr="005F6EFA">
        <w:rPr>
          <w:rFonts w:ascii="Palatino Linotype" w:hAnsi="Palatino Linotype" w:cs="Arial"/>
          <w:b/>
          <w:bCs/>
          <w:sz w:val="24"/>
          <w:szCs w:val="24"/>
        </w:rPr>
        <w:t>fundadas</w:t>
      </w:r>
      <w:r w:rsidRPr="005F6EFA">
        <w:rPr>
          <w:rFonts w:ascii="Palatino Linotype" w:hAnsi="Palatino Linotype" w:cs="Arial"/>
          <w:sz w:val="24"/>
          <w:szCs w:val="24"/>
        </w:rPr>
        <w:t xml:space="preserve"> las razones o motivos de inconformidad hechos valer por </w:t>
      </w:r>
      <w:r w:rsidRPr="005F6EFA">
        <w:rPr>
          <w:rFonts w:ascii="Palatino Linotype" w:hAnsi="Palatino Linotype" w:cs="Arial"/>
          <w:b/>
          <w:bCs/>
          <w:sz w:val="24"/>
          <w:szCs w:val="24"/>
        </w:rPr>
        <w:t>EL RECURRENTE</w:t>
      </w:r>
      <w:r w:rsidRPr="005F6EFA">
        <w:rPr>
          <w:rFonts w:ascii="Palatino Linotype" w:hAnsi="Palatino Linotype" w:cs="Arial"/>
          <w:b/>
          <w:sz w:val="24"/>
          <w:szCs w:val="24"/>
        </w:rPr>
        <w:t>,</w:t>
      </w:r>
      <w:r w:rsidRPr="005F6EFA">
        <w:rPr>
          <w:rFonts w:ascii="Palatino Linotype" w:hAnsi="Palatino Linotype" w:cs="Arial"/>
          <w:sz w:val="24"/>
          <w:szCs w:val="24"/>
        </w:rPr>
        <w:t xml:space="preserve"> en términos del Considerando </w:t>
      </w:r>
      <w:r w:rsidRPr="005F6EFA">
        <w:rPr>
          <w:rFonts w:ascii="Palatino Linotype" w:hAnsi="Palatino Linotype" w:cs="Arial"/>
          <w:b/>
          <w:sz w:val="24"/>
          <w:szCs w:val="24"/>
        </w:rPr>
        <w:t xml:space="preserve">CUARTO </w:t>
      </w:r>
      <w:r w:rsidRPr="005F6EFA">
        <w:rPr>
          <w:rFonts w:ascii="Palatino Linotype" w:hAnsi="Palatino Linotype" w:cs="Arial"/>
          <w:sz w:val="24"/>
          <w:szCs w:val="24"/>
        </w:rPr>
        <w:t>de la presente resolución.</w:t>
      </w:r>
    </w:p>
    <w:p w14:paraId="334E3BEB" w14:textId="77777777" w:rsidR="007342D9" w:rsidRPr="005F6EFA" w:rsidRDefault="007342D9" w:rsidP="00CF5D6D">
      <w:pPr>
        <w:autoSpaceDE w:val="0"/>
        <w:autoSpaceDN w:val="0"/>
        <w:adjustRightInd w:val="0"/>
        <w:spacing w:after="0" w:line="360" w:lineRule="auto"/>
        <w:jc w:val="both"/>
        <w:rPr>
          <w:rFonts w:ascii="Palatino Linotype" w:hAnsi="Palatino Linotype" w:cs="Arial"/>
          <w:sz w:val="24"/>
          <w:szCs w:val="24"/>
        </w:rPr>
      </w:pPr>
    </w:p>
    <w:p w14:paraId="5B5D70D9" w14:textId="09736087" w:rsidR="007342D9" w:rsidRPr="005F6EFA" w:rsidRDefault="007342D9" w:rsidP="003A699A">
      <w:pPr>
        <w:spacing w:after="0" w:line="360" w:lineRule="auto"/>
        <w:jc w:val="both"/>
        <w:rPr>
          <w:rFonts w:ascii="Palatino Linotype" w:hAnsi="Palatino Linotype"/>
          <w:color w:val="222222"/>
          <w:sz w:val="24"/>
          <w:szCs w:val="24"/>
          <w:shd w:val="clear" w:color="auto" w:fill="FFFFFF"/>
          <w:lang w:val="es-419"/>
        </w:rPr>
      </w:pPr>
      <w:r w:rsidRPr="005F6EFA">
        <w:rPr>
          <w:rFonts w:ascii="Palatino Linotype" w:hAnsi="Palatino Linotype" w:cs="Arial"/>
          <w:b/>
          <w:sz w:val="28"/>
        </w:rPr>
        <w:t>SEGUNDO.</w:t>
      </w:r>
      <w:r w:rsidRPr="005F6EFA">
        <w:rPr>
          <w:rFonts w:ascii="Palatino Linotype" w:hAnsi="Palatino Linotype"/>
          <w:color w:val="222222"/>
          <w:sz w:val="24"/>
          <w:szCs w:val="24"/>
          <w:shd w:val="clear" w:color="auto" w:fill="FFFFFF"/>
        </w:rPr>
        <w:t xml:space="preserve"> Se </w:t>
      </w:r>
      <w:r w:rsidRPr="005F6EFA">
        <w:rPr>
          <w:rFonts w:ascii="Palatino Linotype" w:hAnsi="Palatino Linotype"/>
          <w:b/>
          <w:bCs/>
          <w:sz w:val="24"/>
          <w:szCs w:val="24"/>
          <w:shd w:val="clear" w:color="auto" w:fill="FFFFFF"/>
        </w:rPr>
        <w:t xml:space="preserve">ORDENA </w:t>
      </w:r>
      <w:r w:rsidRPr="005F6EFA">
        <w:rPr>
          <w:rFonts w:ascii="Palatino Linotype" w:hAnsi="Palatino Linotype"/>
          <w:color w:val="222222"/>
          <w:sz w:val="24"/>
          <w:szCs w:val="24"/>
          <w:shd w:val="clear" w:color="auto" w:fill="FFFFFF"/>
        </w:rPr>
        <w:t xml:space="preserve">al </w:t>
      </w:r>
      <w:r w:rsidRPr="005F6EFA">
        <w:rPr>
          <w:rFonts w:ascii="Palatino Linotype" w:hAnsi="Palatino Linotype"/>
          <w:b/>
          <w:color w:val="222222"/>
          <w:sz w:val="24"/>
          <w:szCs w:val="24"/>
          <w:shd w:val="clear" w:color="auto" w:fill="FFFFFF"/>
        </w:rPr>
        <w:t>Sujeto Obligado</w:t>
      </w:r>
      <w:r w:rsidRPr="005F6EFA">
        <w:rPr>
          <w:rFonts w:ascii="Palatino Linotype" w:hAnsi="Palatino Linotype"/>
          <w:color w:val="222222"/>
          <w:sz w:val="24"/>
          <w:szCs w:val="24"/>
          <w:shd w:val="clear" w:color="auto" w:fill="FFFFFF"/>
        </w:rPr>
        <w:t>, atienda la</w:t>
      </w:r>
      <w:r w:rsidR="003A699A" w:rsidRPr="005F6EFA">
        <w:rPr>
          <w:rFonts w:ascii="Palatino Linotype" w:hAnsi="Palatino Linotype"/>
          <w:color w:val="222222"/>
          <w:sz w:val="24"/>
          <w:szCs w:val="24"/>
          <w:shd w:val="clear" w:color="auto" w:fill="FFFFFF"/>
          <w:lang w:val="es-419"/>
        </w:rPr>
        <w:t>s</w:t>
      </w:r>
      <w:r w:rsidRPr="005F6EFA">
        <w:rPr>
          <w:rFonts w:ascii="Palatino Linotype" w:hAnsi="Palatino Linotype"/>
          <w:color w:val="222222"/>
          <w:sz w:val="24"/>
          <w:szCs w:val="24"/>
          <w:shd w:val="clear" w:color="auto" w:fill="FFFFFF"/>
        </w:rPr>
        <w:t xml:space="preserve"> solicitud</w:t>
      </w:r>
      <w:r w:rsidR="003A699A" w:rsidRPr="005F6EFA">
        <w:rPr>
          <w:rFonts w:ascii="Palatino Linotype" w:hAnsi="Palatino Linotype"/>
          <w:color w:val="222222"/>
          <w:sz w:val="24"/>
          <w:szCs w:val="24"/>
          <w:shd w:val="clear" w:color="auto" w:fill="FFFFFF"/>
          <w:lang w:val="es-419"/>
        </w:rPr>
        <w:t>es</w:t>
      </w:r>
      <w:r w:rsidRPr="005F6EFA">
        <w:rPr>
          <w:rFonts w:ascii="Palatino Linotype" w:hAnsi="Palatino Linotype"/>
          <w:color w:val="222222"/>
          <w:sz w:val="24"/>
          <w:szCs w:val="24"/>
          <w:shd w:val="clear" w:color="auto" w:fill="FFFFFF"/>
        </w:rPr>
        <w:t xml:space="preserve"> de información número</w:t>
      </w:r>
      <w:r w:rsidR="003A699A" w:rsidRPr="005F6EFA">
        <w:rPr>
          <w:rFonts w:ascii="Palatino Linotype" w:hAnsi="Palatino Linotype"/>
          <w:color w:val="222222"/>
          <w:sz w:val="24"/>
          <w:szCs w:val="24"/>
          <w:shd w:val="clear" w:color="auto" w:fill="FFFFFF"/>
          <w:lang w:val="es-419"/>
        </w:rPr>
        <w:t>s</w:t>
      </w:r>
      <w:r w:rsidRPr="005F6EFA">
        <w:rPr>
          <w:rFonts w:ascii="Palatino Linotype" w:hAnsi="Palatino Linotype"/>
          <w:b/>
          <w:bCs/>
          <w:color w:val="222222"/>
          <w:sz w:val="24"/>
          <w:szCs w:val="24"/>
          <w:shd w:val="clear" w:color="auto" w:fill="FFFFFF"/>
        </w:rPr>
        <w:t xml:space="preserve"> </w:t>
      </w:r>
      <w:r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331</w:t>
      </w:r>
      <w:r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Pr="005F6EFA">
        <w:rPr>
          <w:rFonts w:ascii="Palatino Linotype" w:eastAsia="Palatino Linotype" w:hAnsi="Palatino Linotype" w:cs="Palatino Linotype"/>
          <w:b/>
          <w:bCs/>
          <w:color w:val="000000"/>
          <w:sz w:val="24"/>
          <w:szCs w:val="24"/>
        </w:rPr>
        <w:t>/IP/2022</w:t>
      </w:r>
      <w:r w:rsidRPr="005F6EFA">
        <w:rPr>
          <w:rFonts w:ascii="Palatino Linotype" w:hAnsi="Palatino Linotype"/>
          <w:color w:val="222222"/>
          <w:sz w:val="24"/>
          <w:szCs w:val="24"/>
          <w:shd w:val="clear" w:color="auto" w:fill="FFFFFF"/>
        </w:rPr>
        <w:t>,</w:t>
      </w:r>
      <w:r w:rsidR="00CF5D6D" w:rsidRPr="005F6EFA">
        <w:rPr>
          <w:rFonts w:ascii="Palatino Linotype" w:eastAsia="Palatino Linotype" w:hAnsi="Palatino Linotype" w:cs="Palatino Linotype"/>
          <w:b/>
          <w:bCs/>
          <w:color w:val="000000"/>
          <w:sz w:val="24"/>
          <w:szCs w:val="24"/>
        </w:rPr>
        <w:t xml:space="preserve"> 00</w:t>
      </w:r>
      <w:r w:rsidR="00CF5D6D" w:rsidRPr="005F6EFA">
        <w:rPr>
          <w:rFonts w:ascii="Palatino Linotype" w:eastAsia="Palatino Linotype" w:hAnsi="Palatino Linotype" w:cs="Palatino Linotype"/>
          <w:b/>
          <w:bCs/>
          <w:color w:val="000000"/>
          <w:sz w:val="24"/>
          <w:szCs w:val="24"/>
          <w:lang w:val="es-419"/>
        </w:rPr>
        <w:t>330</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324</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322</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320</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317</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245</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244</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243</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 xml:space="preserve">,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242</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eastAsia="Palatino Linotype" w:hAnsi="Palatino Linotype" w:cs="Palatino Linotype"/>
          <w:b/>
          <w:bCs/>
          <w:color w:val="000000"/>
          <w:sz w:val="24"/>
          <w:szCs w:val="24"/>
          <w:lang w:val="es-419"/>
        </w:rPr>
        <w:t xml:space="preserve"> y </w:t>
      </w:r>
      <w:r w:rsidR="00CF5D6D" w:rsidRPr="005F6EFA">
        <w:rPr>
          <w:rFonts w:ascii="Palatino Linotype" w:eastAsia="Palatino Linotype" w:hAnsi="Palatino Linotype" w:cs="Palatino Linotype"/>
          <w:b/>
          <w:bCs/>
          <w:color w:val="000000"/>
          <w:sz w:val="24"/>
          <w:szCs w:val="24"/>
        </w:rPr>
        <w:t>00</w:t>
      </w:r>
      <w:r w:rsidR="00CF5D6D" w:rsidRPr="005F6EFA">
        <w:rPr>
          <w:rFonts w:ascii="Palatino Linotype" w:eastAsia="Palatino Linotype" w:hAnsi="Palatino Linotype" w:cs="Palatino Linotype"/>
          <w:b/>
          <w:bCs/>
          <w:color w:val="000000"/>
          <w:sz w:val="24"/>
          <w:szCs w:val="24"/>
          <w:lang w:val="es-419"/>
        </w:rPr>
        <w:t>240</w:t>
      </w:r>
      <w:r w:rsidR="00CF5D6D" w:rsidRPr="005F6EFA">
        <w:rPr>
          <w:rFonts w:ascii="Palatino Linotype" w:eastAsia="Palatino Linotype" w:hAnsi="Palatino Linotype" w:cs="Palatino Linotype"/>
          <w:b/>
          <w:bCs/>
          <w:color w:val="000000"/>
          <w:sz w:val="24"/>
          <w:szCs w:val="24"/>
        </w:rPr>
        <w:t>/TE</w:t>
      </w:r>
      <w:r w:rsidR="00CF5D6D" w:rsidRPr="005F6EFA">
        <w:rPr>
          <w:rFonts w:ascii="Palatino Linotype" w:eastAsia="Palatino Linotype" w:hAnsi="Palatino Linotype" w:cs="Palatino Linotype"/>
          <w:b/>
          <w:bCs/>
          <w:color w:val="000000"/>
          <w:sz w:val="24"/>
          <w:szCs w:val="24"/>
          <w:lang w:val="es-419"/>
        </w:rPr>
        <w:t>QUIXQU</w:t>
      </w:r>
      <w:r w:rsidR="00CF5D6D" w:rsidRPr="005F6EFA">
        <w:rPr>
          <w:rFonts w:ascii="Palatino Linotype" w:eastAsia="Palatino Linotype" w:hAnsi="Palatino Linotype" w:cs="Palatino Linotype"/>
          <w:b/>
          <w:bCs/>
          <w:color w:val="000000"/>
          <w:sz w:val="24"/>
          <w:szCs w:val="24"/>
        </w:rPr>
        <w:t>/IP/2022</w:t>
      </w:r>
      <w:r w:rsidR="00CF5D6D" w:rsidRPr="005F6EFA">
        <w:rPr>
          <w:rFonts w:ascii="Palatino Linotype" w:hAnsi="Palatino Linotype"/>
          <w:color w:val="222222"/>
          <w:sz w:val="24"/>
          <w:szCs w:val="24"/>
          <w:shd w:val="clear" w:color="auto" w:fill="FFFFFF"/>
        </w:rPr>
        <w:t>,</w:t>
      </w:r>
      <w:r w:rsidRPr="005F6EFA">
        <w:rPr>
          <w:rFonts w:ascii="Palatino Linotype" w:hAnsi="Palatino Linotype"/>
          <w:color w:val="222222"/>
          <w:sz w:val="24"/>
          <w:szCs w:val="24"/>
          <w:shd w:val="clear" w:color="auto" w:fill="FFFFFF"/>
        </w:rPr>
        <w:t xml:space="preserve"> en términos del Considerando </w:t>
      </w:r>
      <w:r w:rsidRPr="005F6EFA">
        <w:rPr>
          <w:rFonts w:ascii="Palatino Linotype" w:hAnsi="Palatino Linotype"/>
          <w:b/>
          <w:color w:val="222222"/>
          <w:sz w:val="24"/>
          <w:szCs w:val="24"/>
          <w:shd w:val="clear" w:color="auto" w:fill="FFFFFF"/>
        </w:rPr>
        <w:t>CUARTO</w:t>
      </w:r>
      <w:r w:rsidRPr="005F6EFA">
        <w:rPr>
          <w:rFonts w:ascii="Palatino Linotype" w:hAnsi="Palatino Linotype"/>
          <w:color w:val="222222"/>
          <w:sz w:val="24"/>
          <w:szCs w:val="24"/>
          <w:shd w:val="clear" w:color="auto" w:fill="FFFFFF"/>
        </w:rPr>
        <w:t xml:space="preserve"> de esta resolución, vía Sistema de Acceso a la Información Mexiquense </w:t>
      </w:r>
      <w:r w:rsidRPr="005F6EFA">
        <w:rPr>
          <w:rFonts w:ascii="Palatino Linotype" w:hAnsi="Palatino Linotype"/>
          <w:b/>
          <w:color w:val="222222"/>
          <w:sz w:val="24"/>
          <w:szCs w:val="24"/>
          <w:shd w:val="clear" w:color="auto" w:fill="FFFFFF"/>
        </w:rPr>
        <w:t>(SAIMEX)</w:t>
      </w:r>
      <w:r w:rsidR="003A699A" w:rsidRPr="005F6EFA">
        <w:rPr>
          <w:rFonts w:ascii="Palatino Linotype" w:hAnsi="Palatino Linotype"/>
          <w:color w:val="222222"/>
          <w:sz w:val="24"/>
          <w:szCs w:val="24"/>
          <w:shd w:val="clear" w:color="auto" w:fill="FFFFFF"/>
          <w:lang w:val="es-419"/>
        </w:rPr>
        <w:t>.</w:t>
      </w:r>
    </w:p>
    <w:p w14:paraId="18CE461B" w14:textId="77777777" w:rsidR="003A699A" w:rsidRPr="005F6EFA" w:rsidRDefault="003A699A" w:rsidP="003A699A">
      <w:pPr>
        <w:spacing w:after="0" w:line="360" w:lineRule="auto"/>
        <w:jc w:val="both"/>
        <w:rPr>
          <w:rFonts w:ascii="Palatino Linotype" w:hAnsi="Palatino Linotype"/>
          <w:color w:val="222222"/>
          <w:sz w:val="24"/>
          <w:szCs w:val="24"/>
          <w:shd w:val="clear" w:color="auto" w:fill="FFFFFF"/>
        </w:rPr>
      </w:pPr>
    </w:p>
    <w:p w14:paraId="72A2107D" w14:textId="77777777" w:rsidR="007342D9" w:rsidRPr="005F6EFA" w:rsidRDefault="007342D9" w:rsidP="003A699A">
      <w:pPr>
        <w:autoSpaceDE w:val="0"/>
        <w:autoSpaceDN w:val="0"/>
        <w:adjustRightInd w:val="0"/>
        <w:spacing w:after="0" w:line="360" w:lineRule="auto"/>
        <w:jc w:val="both"/>
        <w:rPr>
          <w:rFonts w:ascii="Palatino Linotype" w:hAnsi="Palatino Linotype" w:cs="Arial"/>
          <w:sz w:val="24"/>
          <w:szCs w:val="24"/>
        </w:rPr>
      </w:pPr>
      <w:r w:rsidRPr="005F6EFA">
        <w:rPr>
          <w:rFonts w:ascii="Palatino Linotype" w:hAnsi="Palatino Linotype" w:cs="Arial"/>
          <w:b/>
          <w:sz w:val="28"/>
        </w:rPr>
        <w:t xml:space="preserve">TERCERO. </w:t>
      </w:r>
      <w:r w:rsidRPr="005F6EFA">
        <w:rPr>
          <w:rFonts w:ascii="Palatino Linotype" w:hAnsi="Palatino Linotype" w:cs="Arial"/>
          <w:b/>
          <w:sz w:val="24"/>
          <w:szCs w:val="24"/>
        </w:rPr>
        <w:t>NOTIFÍQUESE</w:t>
      </w:r>
      <w:r w:rsidRPr="005F6EFA">
        <w:rPr>
          <w:rFonts w:ascii="Palatino Linotype" w:hAnsi="Palatino Linotype" w:cs="Arial"/>
          <w:i/>
          <w:sz w:val="24"/>
          <w:szCs w:val="24"/>
        </w:rPr>
        <w:t xml:space="preserve"> </w:t>
      </w:r>
      <w:r w:rsidRPr="005F6EFA">
        <w:rPr>
          <w:rFonts w:ascii="Palatino Linotype" w:hAnsi="Palatino Linotype" w:cs="Arial"/>
          <w:sz w:val="24"/>
          <w:szCs w:val="24"/>
        </w:rPr>
        <w:t>la presente resolución al Titular de la Unidad de Transparencia del</w:t>
      </w:r>
      <w:r w:rsidRPr="005F6EFA">
        <w:rPr>
          <w:rFonts w:ascii="Palatino Linotype" w:hAnsi="Palatino Linotype" w:cs="Arial"/>
          <w:b/>
          <w:sz w:val="24"/>
          <w:szCs w:val="24"/>
        </w:rPr>
        <w:t xml:space="preserve"> SUJETO OBLIGADO</w:t>
      </w:r>
      <w:r w:rsidRPr="005F6EF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E5F901C" w14:textId="77777777" w:rsidR="007342D9" w:rsidRPr="005F6EFA" w:rsidRDefault="007342D9" w:rsidP="003A699A">
      <w:pPr>
        <w:autoSpaceDE w:val="0"/>
        <w:autoSpaceDN w:val="0"/>
        <w:adjustRightInd w:val="0"/>
        <w:spacing w:after="0" w:line="360" w:lineRule="auto"/>
        <w:jc w:val="both"/>
        <w:rPr>
          <w:rFonts w:ascii="Palatino Linotype" w:hAnsi="Palatino Linotype" w:cs="Arial"/>
          <w:sz w:val="24"/>
          <w:szCs w:val="24"/>
        </w:rPr>
      </w:pPr>
    </w:p>
    <w:p w14:paraId="43285006" w14:textId="77777777" w:rsidR="007342D9" w:rsidRPr="005F6EFA" w:rsidRDefault="007342D9" w:rsidP="003A699A">
      <w:pPr>
        <w:autoSpaceDE w:val="0"/>
        <w:autoSpaceDN w:val="0"/>
        <w:adjustRightInd w:val="0"/>
        <w:spacing w:after="0" w:line="360" w:lineRule="auto"/>
        <w:jc w:val="both"/>
        <w:rPr>
          <w:rFonts w:ascii="Palatino Linotype" w:hAnsi="Palatino Linotype" w:cs="Arial"/>
          <w:sz w:val="24"/>
          <w:szCs w:val="24"/>
        </w:rPr>
      </w:pPr>
      <w:r w:rsidRPr="005F6EFA">
        <w:rPr>
          <w:rFonts w:ascii="Palatino Linotype" w:hAnsi="Palatino Linotype" w:cs="Arial"/>
          <w:b/>
          <w:sz w:val="28"/>
        </w:rPr>
        <w:t xml:space="preserve">CUARTO. </w:t>
      </w:r>
      <w:r w:rsidRPr="005F6EFA">
        <w:rPr>
          <w:rFonts w:ascii="Palatino Linotype" w:hAnsi="Palatino Linotype" w:cs="Arial"/>
          <w:b/>
          <w:sz w:val="24"/>
          <w:szCs w:val="24"/>
        </w:rPr>
        <w:t xml:space="preserve">NOTIFÍQUESE </w:t>
      </w:r>
      <w:r w:rsidRPr="005F6EFA">
        <w:rPr>
          <w:rFonts w:ascii="Palatino Linotype" w:hAnsi="Palatino Linotype"/>
          <w:color w:val="222222"/>
          <w:sz w:val="24"/>
          <w:szCs w:val="24"/>
          <w:shd w:val="clear" w:color="auto" w:fill="FFFFFF"/>
        </w:rPr>
        <w:t xml:space="preserve">vía Sistema de Acceso a la Información Mexiquense </w:t>
      </w:r>
      <w:r w:rsidRPr="005F6EFA">
        <w:rPr>
          <w:rFonts w:ascii="Palatino Linotype" w:hAnsi="Palatino Linotype"/>
          <w:b/>
          <w:color w:val="222222"/>
          <w:sz w:val="24"/>
          <w:szCs w:val="24"/>
          <w:shd w:val="clear" w:color="auto" w:fill="FFFFFF"/>
        </w:rPr>
        <w:t xml:space="preserve">(SAIMEX) </w:t>
      </w:r>
      <w:r w:rsidRPr="005F6EFA">
        <w:rPr>
          <w:rFonts w:ascii="Palatino Linotype" w:hAnsi="Palatino Linotype" w:cs="Arial"/>
          <w:sz w:val="24"/>
          <w:szCs w:val="24"/>
        </w:rPr>
        <w:t xml:space="preserve">al </w:t>
      </w:r>
      <w:r w:rsidRPr="005F6EFA">
        <w:rPr>
          <w:rFonts w:ascii="Palatino Linotype" w:hAnsi="Palatino Linotype" w:cs="Arial"/>
          <w:b/>
          <w:sz w:val="24"/>
          <w:szCs w:val="24"/>
        </w:rPr>
        <w:t xml:space="preserve">RECURRENTE </w:t>
      </w:r>
      <w:r w:rsidRPr="005F6EFA">
        <w:rPr>
          <w:rFonts w:ascii="Palatino Linotype" w:hAnsi="Palatino Linotype" w:cs="Arial"/>
          <w:sz w:val="24"/>
          <w:szCs w:val="24"/>
        </w:rPr>
        <w:t xml:space="preserve">la presente resolución y hágase de su conocimiento que en </w:t>
      </w:r>
      <w:r w:rsidRPr="005F6EFA">
        <w:rPr>
          <w:rFonts w:ascii="Palatino Linotype" w:hAnsi="Palatino Linotype" w:cs="Arial"/>
          <w:sz w:val="24"/>
          <w:szCs w:val="24"/>
        </w:rPr>
        <w:lastRenderedPageBreak/>
        <w:t>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C92C573" w14:textId="77777777" w:rsidR="007342D9" w:rsidRPr="005F6EFA" w:rsidRDefault="007342D9" w:rsidP="003A699A">
      <w:pPr>
        <w:autoSpaceDE w:val="0"/>
        <w:autoSpaceDN w:val="0"/>
        <w:adjustRightInd w:val="0"/>
        <w:spacing w:after="0" w:line="360" w:lineRule="auto"/>
        <w:jc w:val="both"/>
        <w:rPr>
          <w:rFonts w:ascii="Palatino Linotype" w:hAnsi="Palatino Linotype" w:cs="Arial"/>
          <w:b/>
          <w:sz w:val="24"/>
          <w:szCs w:val="24"/>
          <w:lang w:eastAsia="es-ES"/>
        </w:rPr>
      </w:pPr>
    </w:p>
    <w:p w14:paraId="25ADD3BA" w14:textId="77777777" w:rsidR="007342D9" w:rsidRPr="005F6EFA" w:rsidRDefault="007342D9" w:rsidP="003A699A">
      <w:pPr>
        <w:autoSpaceDE w:val="0"/>
        <w:autoSpaceDN w:val="0"/>
        <w:adjustRightInd w:val="0"/>
        <w:spacing w:after="0" w:line="360" w:lineRule="auto"/>
        <w:jc w:val="both"/>
        <w:rPr>
          <w:rFonts w:ascii="Palatino Linotype" w:eastAsia="MS Mincho" w:hAnsi="Palatino Linotype"/>
          <w:sz w:val="24"/>
          <w:szCs w:val="24"/>
        </w:rPr>
      </w:pPr>
      <w:r w:rsidRPr="005F6EFA">
        <w:rPr>
          <w:rFonts w:ascii="Palatino Linotype" w:hAnsi="Palatino Linotype" w:cs="Arial"/>
          <w:b/>
          <w:sz w:val="28"/>
          <w:lang w:eastAsia="es-ES"/>
        </w:rPr>
        <w:t xml:space="preserve">QUINTO. </w:t>
      </w:r>
      <w:r w:rsidRPr="005F6EFA">
        <w:rPr>
          <w:rFonts w:ascii="Palatino Linotype" w:hAnsi="Palatino Linotype" w:cs="Arial"/>
          <w:b/>
          <w:sz w:val="24"/>
          <w:szCs w:val="24"/>
          <w:lang w:eastAsia="es-ES"/>
        </w:rPr>
        <w:t>GÍRESE</w:t>
      </w:r>
      <w:r w:rsidRPr="005F6EFA">
        <w:rPr>
          <w:rFonts w:ascii="Palatino Linotype" w:eastAsia="MS Mincho" w:hAnsi="Palatino Linotype"/>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5F6EFA">
        <w:rPr>
          <w:rFonts w:ascii="Palatino Linotype" w:eastAsia="MS Mincho" w:hAnsi="Palatino Linotype"/>
          <w:b/>
          <w:sz w:val="24"/>
          <w:szCs w:val="24"/>
          <w:lang w:val="es-419"/>
        </w:rPr>
        <w:t>CUARTO</w:t>
      </w:r>
      <w:r w:rsidRPr="005F6EFA">
        <w:rPr>
          <w:rFonts w:ascii="Palatino Linotype" w:eastAsia="MS Mincho" w:hAnsi="Palatino Linotype"/>
          <w:b/>
          <w:sz w:val="24"/>
          <w:szCs w:val="24"/>
        </w:rPr>
        <w:t xml:space="preserve"> </w:t>
      </w:r>
      <w:r w:rsidRPr="005F6EFA">
        <w:rPr>
          <w:rFonts w:ascii="Palatino Linotype" w:eastAsia="MS Mincho" w:hAnsi="Palatino Linotype"/>
          <w:sz w:val="24"/>
          <w:szCs w:val="24"/>
        </w:rPr>
        <w:t xml:space="preserve">de la presente resolución. </w:t>
      </w:r>
    </w:p>
    <w:p w14:paraId="18A03F4B" w14:textId="77777777" w:rsidR="007342D9" w:rsidRPr="005F6EFA" w:rsidRDefault="007342D9" w:rsidP="003A699A">
      <w:pPr>
        <w:autoSpaceDE w:val="0"/>
        <w:autoSpaceDN w:val="0"/>
        <w:adjustRightInd w:val="0"/>
        <w:spacing w:after="0" w:line="360" w:lineRule="auto"/>
        <w:jc w:val="both"/>
        <w:rPr>
          <w:rFonts w:ascii="Palatino Linotype" w:eastAsia="MS Mincho" w:hAnsi="Palatino Linotype"/>
          <w:sz w:val="24"/>
          <w:szCs w:val="24"/>
        </w:rPr>
      </w:pPr>
    </w:p>
    <w:p w14:paraId="56A8E6FA" w14:textId="77777777" w:rsidR="007342D9" w:rsidRPr="005F6EFA" w:rsidRDefault="007342D9" w:rsidP="003A699A">
      <w:pPr>
        <w:autoSpaceDE w:val="0"/>
        <w:autoSpaceDN w:val="0"/>
        <w:adjustRightInd w:val="0"/>
        <w:spacing w:after="0" w:line="360" w:lineRule="auto"/>
        <w:jc w:val="both"/>
        <w:rPr>
          <w:sz w:val="24"/>
          <w:szCs w:val="24"/>
        </w:rPr>
      </w:pPr>
      <w:r w:rsidRPr="005F6EFA">
        <w:rPr>
          <w:rFonts w:ascii="Palatino Linotype" w:eastAsia="Calibri" w:hAnsi="Palatino Linotype" w:cs="Tahoma"/>
          <w:b/>
          <w:bCs/>
          <w:iCs/>
          <w:sz w:val="28"/>
          <w:lang w:eastAsia="es-ES_tradnl"/>
        </w:rPr>
        <w:t>SEXTO.</w:t>
      </w:r>
      <w:r w:rsidRPr="005F6EFA">
        <w:rPr>
          <w:rFonts w:ascii="Palatino Linotype" w:eastAsia="Calibri" w:hAnsi="Palatino Linotype" w:cs="Tahoma"/>
          <w:bCs/>
          <w:iCs/>
          <w:sz w:val="28"/>
          <w:lang w:eastAsia="es-ES_tradnl"/>
        </w:rPr>
        <w:t xml:space="preserve"> </w:t>
      </w:r>
      <w:r w:rsidRPr="005F6EFA">
        <w:rPr>
          <w:rFonts w:ascii="Palatino Linotype" w:eastAsia="Calibri" w:hAnsi="Palatino Linotype" w:cs="Tahoma"/>
          <w:bCs/>
          <w:iCs/>
          <w:sz w:val="24"/>
          <w:szCs w:val="24"/>
          <w:lang w:eastAsia="es-ES_tradnl"/>
        </w:rPr>
        <w:t xml:space="preserve">Se hace del conocimiento del </w:t>
      </w:r>
      <w:r w:rsidRPr="005F6EFA">
        <w:rPr>
          <w:rFonts w:ascii="Palatino Linotype" w:eastAsia="Calibri" w:hAnsi="Palatino Linotype" w:cs="Tahoma"/>
          <w:b/>
          <w:bCs/>
          <w:iCs/>
          <w:sz w:val="24"/>
          <w:szCs w:val="24"/>
          <w:lang w:eastAsia="es-ES_tradnl"/>
        </w:rPr>
        <w:t xml:space="preserve">RECURRENTE </w:t>
      </w:r>
      <w:r w:rsidRPr="005F6EFA">
        <w:rPr>
          <w:rFonts w:ascii="Palatino Linotype" w:eastAsia="Calibri" w:hAnsi="Palatino Linotype" w:cs="Tahoma"/>
          <w:bCs/>
          <w:iCs/>
          <w:sz w:val="24"/>
          <w:szCs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F6EFA">
        <w:rPr>
          <w:rFonts w:ascii="Palatino Linotype" w:eastAsia="Calibri" w:hAnsi="Palatino Linotype" w:cs="Tahoma"/>
          <w:b/>
          <w:bCs/>
          <w:iCs/>
          <w:sz w:val="24"/>
          <w:szCs w:val="24"/>
          <w:lang w:eastAsia="es-ES_tradnl"/>
        </w:rPr>
        <w:t>SUJETO OBLIGADO</w:t>
      </w:r>
      <w:r w:rsidRPr="005F6EFA">
        <w:rPr>
          <w:rFonts w:ascii="Palatino Linotype" w:eastAsia="Calibri" w:hAnsi="Palatino Linotype" w:cs="Tahoma"/>
          <w:bCs/>
          <w:iCs/>
          <w:sz w:val="24"/>
          <w:szCs w:val="24"/>
          <w:lang w:eastAsia="es-ES_tradnl"/>
        </w:rPr>
        <w:t>, en cumplimiento a esta Resolución.</w:t>
      </w:r>
      <w:r w:rsidRPr="005F6EFA">
        <w:rPr>
          <w:sz w:val="24"/>
          <w:szCs w:val="24"/>
        </w:rPr>
        <w:t xml:space="preserve"> </w:t>
      </w:r>
    </w:p>
    <w:p w14:paraId="28B1F0A5" w14:textId="77777777" w:rsidR="007342D9" w:rsidRPr="005F6EFA" w:rsidRDefault="007342D9" w:rsidP="003A699A">
      <w:pPr>
        <w:autoSpaceDE w:val="0"/>
        <w:autoSpaceDN w:val="0"/>
        <w:adjustRightInd w:val="0"/>
        <w:spacing w:after="0" w:line="360" w:lineRule="auto"/>
        <w:jc w:val="both"/>
        <w:rPr>
          <w:sz w:val="24"/>
          <w:szCs w:val="24"/>
        </w:rPr>
      </w:pPr>
    </w:p>
    <w:p w14:paraId="4D69AC07" w14:textId="77777777" w:rsidR="007342D9" w:rsidRPr="005F6EFA" w:rsidRDefault="007342D9" w:rsidP="003A699A">
      <w:pPr>
        <w:autoSpaceDE w:val="0"/>
        <w:autoSpaceDN w:val="0"/>
        <w:adjustRightInd w:val="0"/>
        <w:spacing w:after="0" w:line="360" w:lineRule="auto"/>
        <w:jc w:val="both"/>
        <w:rPr>
          <w:rFonts w:ascii="Palatino Linotype" w:eastAsia="Calibri" w:hAnsi="Palatino Linotype" w:cs="Tahoma"/>
          <w:bCs/>
          <w:iCs/>
          <w:sz w:val="24"/>
          <w:szCs w:val="24"/>
          <w:lang w:eastAsia="es-ES_tradnl"/>
        </w:rPr>
      </w:pPr>
      <w:r w:rsidRPr="005F6EFA">
        <w:rPr>
          <w:rFonts w:ascii="Palatino Linotype" w:eastAsia="Calibri" w:hAnsi="Palatino Linotype" w:cs="Tahoma"/>
          <w:b/>
          <w:bCs/>
          <w:iCs/>
          <w:sz w:val="28"/>
          <w:lang w:eastAsia="es-ES_tradnl"/>
        </w:rPr>
        <w:t>SÉPTIMO</w:t>
      </w:r>
      <w:r w:rsidRPr="005F6EFA">
        <w:rPr>
          <w:rFonts w:ascii="Palatino Linotype" w:eastAsia="Calibri" w:hAnsi="Palatino Linotype" w:cs="Tahoma"/>
          <w:b/>
          <w:bCs/>
          <w:iCs/>
          <w:sz w:val="24"/>
          <w:szCs w:val="24"/>
          <w:lang w:eastAsia="es-ES_tradnl"/>
        </w:rPr>
        <w:t>.</w:t>
      </w:r>
      <w:r w:rsidRPr="005F6EFA">
        <w:rPr>
          <w:rFonts w:ascii="Palatino Linotype" w:eastAsia="Calibri" w:hAnsi="Palatino Linotype" w:cs="Tahoma"/>
          <w:bCs/>
          <w:iCs/>
          <w:sz w:val="24"/>
          <w:szCs w:val="24"/>
          <w:lang w:eastAsia="es-ES_tradnl"/>
        </w:rPr>
        <w:t xml:space="preserve"> Con fundamento en el artículo 198, de la Ley de Transparencia y Acceso a la Información Pública del Estado de México y Municipios, se apercibe al </w:t>
      </w:r>
      <w:r w:rsidRPr="005F6EFA">
        <w:rPr>
          <w:rFonts w:ascii="Palatino Linotype" w:eastAsia="Calibri" w:hAnsi="Palatino Linotype" w:cs="Tahoma"/>
          <w:b/>
          <w:bCs/>
          <w:iCs/>
          <w:sz w:val="24"/>
          <w:szCs w:val="24"/>
          <w:lang w:eastAsia="es-ES_tradnl"/>
        </w:rPr>
        <w:t>SUJETO OBLIGADO</w:t>
      </w:r>
      <w:r w:rsidRPr="005F6EFA">
        <w:rPr>
          <w:rFonts w:ascii="Palatino Linotype" w:eastAsia="Calibri" w:hAnsi="Palatino Linotype" w:cs="Tahoma"/>
          <w:bCs/>
          <w:iCs/>
          <w:sz w:val="24"/>
          <w:szCs w:val="24"/>
          <w:lang w:eastAsia="es-ES_tradnl"/>
        </w:rPr>
        <w:t xml:space="preserve"> a que, en caso de negarse a cumplir la presente resolución o hacerlo de manera parcial, se actuará de conformidad con lo previsto en los artículos 213, 214, 216 y 217, de dicha Ley.</w:t>
      </w:r>
    </w:p>
    <w:p w14:paraId="09BFBDE0" w14:textId="77777777" w:rsidR="005F6EFA" w:rsidRPr="005F6EFA" w:rsidRDefault="005F6EFA" w:rsidP="003A699A">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1BE3F0B3" w14:textId="77777777" w:rsidR="005F6EFA" w:rsidRPr="005F6EFA" w:rsidRDefault="005F6EFA" w:rsidP="003A699A">
      <w:pPr>
        <w:autoSpaceDE w:val="0"/>
        <w:autoSpaceDN w:val="0"/>
        <w:adjustRightInd w:val="0"/>
        <w:spacing w:after="0" w:line="360" w:lineRule="auto"/>
        <w:jc w:val="both"/>
        <w:rPr>
          <w:sz w:val="24"/>
          <w:szCs w:val="24"/>
        </w:rPr>
      </w:pPr>
    </w:p>
    <w:p w14:paraId="69F96A52" w14:textId="77777777" w:rsidR="007342D9" w:rsidRPr="005F6EFA" w:rsidRDefault="007342D9" w:rsidP="003A699A">
      <w:pPr>
        <w:spacing w:after="0" w:line="360" w:lineRule="auto"/>
        <w:jc w:val="both"/>
        <w:rPr>
          <w:rFonts w:ascii="Palatino Linotype" w:hAnsi="Palatino Linotype" w:cs="Arial"/>
          <w:sz w:val="24"/>
          <w:szCs w:val="24"/>
        </w:rPr>
      </w:pPr>
    </w:p>
    <w:p w14:paraId="2070CD91" w14:textId="0EDA6193" w:rsidR="007342D9" w:rsidRPr="005F6EFA" w:rsidRDefault="007342D9" w:rsidP="003A699A">
      <w:pPr>
        <w:spacing w:after="0" w:line="360" w:lineRule="auto"/>
        <w:jc w:val="both"/>
        <w:rPr>
          <w:rFonts w:ascii="Palatino Linotype" w:hAnsi="Palatino Linotype"/>
          <w:sz w:val="24"/>
          <w:szCs w:val="24"/>
        </w:rPr>
      </w:pPr>
      <w:r w:rsidRPr="005F6EFA">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6EFA" w:rsidRPr="005F6EFA">
        <w:rPr>
          <w:rFonts w:ascii="Palatino Linotype" w:hAnsi="Palatino Linotype"/>
          <w:sz w:val="24"/>
          <w:szCs w:val="24"/>
        </w:rPr>
        <w:t>QUINTA</w:t>
      </w:r>
      <w:r w:rsidRPr="005F6EFA">
        <w:rPr>
          <w:rFonts w:ascii="Palatino Linotype" w:hAnsi="Palatino Linotype"/>
          <w:sz w:val="24"/>
          <w:szCs w:val="24"/>
        </w:rPr>
        <w:t xml:space="preserve"> SESIÓN ORDINARIA CELEBRADA EL </w:t>
      </w:r>
      <w:r w:rsidR="005F6EFA" w:rsidRPr="005F6EFA">
        <w:rPr>
          <w:rFonts w:ascii="Palatino Linotype" w:hAnsi="Palatino Linotype"/>
          <w:sz w:val="24"/>
          <w:szCs w:val="24"/>
        </w:rPr>
        <w:t>NUEVE DE FEBRERO DE DOS MIL VEINTITRÉS</w:t>
      </w:r>
      <w:r w:rsidRPr="005F6EFA">
        <w:rPr>
          <w:rFonts w:ascii="Palatino Linotype" w:hAnsi="Palatino Linotype"/>
          <w:sz w:val="24"/>
          <w:szCs w:val="24"/>
        </w:rPr>
        <w:t>, ANTE EL SECRETARIO TÉCNICO DEL PLENO, ALEXIS TAPIA RAMÍREZ.----------------------------</w:t>
      </w:r>
    </w:p>
    <w:p w14:paraId="228AFE3B" w14:textId="74DCFA1F" w:rsidR="007342D9" w:rsidRPr="005F6EFA" w:rsidRDefault="007342D9" w:rsidP="007342D9">
      <w:pPr>
        <w:spacing w:line="360" w:lineRule="auto"/>
        <w:jc w:val="both"/>
        <w:rPr>
          <w:rFonts w:ascii="Palatino Linotype" w:hAnsi="Palatino Linotype"/>
          <w:lang w:val="es-419"/>
        </w:rPr>
      </w:pPr>
      <w:r w:rsidRPr="005F6EFA">
        <w:rPr>
          <w:rFonts w:ascii="Palatino Linotype" w:hAnsi="Palatino Linotype"/>
        </w:rPr>
        <w:t>------------------------------------------------------------------------------------------------------------------</w:t>
      </w:r>
      <w:r w:rsidR="003A699A" w:rsidRPr="005F6EFA">
        <w:rPr>
          <w:rFonts w:ascii="Palatino Linotype" w:hAnsi="Palatino Linotype"/>
          <w:lang w:val="es-419"/>
        </w:rPr>
        <w:t>--------------</w:t>
      </w:r>
    </w:p>
    <w:p w14:paraId="4947ED02" w14:textId="3A316CDD" w:rsidR="007342D9" w:rsidRPr="005F6EFA" w:rsidRDefault="005F6EFA" w:rsidP="007342D9">
      <w:pPr>
        <w:spacing w:line="360" w:lineRule="auto"/>
        <w:jc w:val="both"/>
        <w:rPr>
          <w:rFonts w:ascii="Palatino Linotype" w:hAnsi="Palatino Linotype"/>
          <w:lang w:val="es-419"/>
        </w:rPr>
      </w:pP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Pr="005F6EFA">
        <w:rPr>
          <w:rFonts w:ascii="Palatino Linotype" w:hAnsi="Palatino Linotype"/>
        </w:rPr>
        <w:t>------------------------------------------------------------------------------------------------------------------</w:t>
      </w:r>
      <w:r w:rsidRPr="005F6EFA">
        <w:rPr>
          <w:rFonts w:ascii="Palatino Linotype" w:hAnsi="Palatino Linotype"/>
          <w:lang w:val="es-419"/>
        </w:rPr>
        <w:t>----------------------------</w:t>
      </w:r>
      <w:r w:rsidR="003A699A" w:rsidRPr="005F6EFA">
        <w:rPr>
          <w:rFonts w:ascii="Palatino Linotype" w:hAnsi="Palatino Linotype"/>
          <w:lang w:val="es-419"/>
        </w:rPr>
        <w:t>-</w:t>
      </w:r>
    </w:p>
    <w:p w14:paraId="675C3BD1" w14:textId="77777777" w:rsidR="007342D9" w:rsidRDefault="007342D9" w:rsidP="007342D9">
      <w:pPr>
        <w:jc w:val="both"/>
        <w:rPr>
          <w:rFonts w:ascii="Palatino Linotype" w:hAnsi="Palatino Linotype"/>
          <w:sz w:val="16"/>
          <w:szCs w:val="16"/>
        </w:rPr>
      </w:pPr>
      <w:r w:rsidRPr="005F6EFA">
        <w:rPr>
          <w:rFonts w:ascii="Palatino Linotype" w:hAnsi="Palatino Linotype"/>
          <w:sz w:val="16"/>
          <w:szCs w:val="16"/>
        </w:rPr>
        <w:t>JMV/CCR/ROA</w:t>
      </w:r>
    </w:p>
    <w:p w14:paraId="586FB5D0" w14:textId="77777777" w:rsidR="007342D9" w:rsidRDefault="007342D9" w:rsidP="007342D9">
      <w:pPr>
        <w:jc w:val="both"/>
        <w:rPr>
          <w:color w:val="000000"/>
          <w:sz w:val="14"/>
          <w:szCs w:val="14"/>
        </w:rPr>
      </w:pPr>
    </w:p>
    <w:p w14:paraId="509ED430" w14:textId="77777777" w:rsidR="007342D9" w:rsidRDefault="007342D9" w:rsidP="007342D9">
      <w:pPr>
        <w:jc w:val="both"/>
        <w:rPr>
          <w:color w:val="000000"/>
          <w:sz w:val="14"/>
          <w:szCs w:val="14"/>
        </w:rPr>
      </w:pPr>
    </w:p>
    <w:p w14:paraId="783F174A" w14:textId="77777777" w:rsidR="007342D9" w:rsidRDefault="007342D9" w:rsidP="007342D9">
      <w:pPr>
        <w:jc w:val="both"/>
        <w:rPr>
          <w:color w:val="000000"/>
          <w:sz w:val="14"/>
          <w:szCs w:val="14"/>
        </w:rPr>
      </w:pPr>
    </w:p>
    <w:p w14:paraId="276D7AA1" w14:textId="77777777" w:rsidR="007342D9" w:rsidRPr="00336F44" w:rsidRDefault="007342D9" w:rsidP="007342D9">
      <w:pPr>
        <w:jc w:val="both"/>
        <w:rPr>
          <w:color w:val="000000"/>
          <w:sz w:val="14"/>
          <w:szCs w:val="14"/>
        </w:rPr>
      </w:pPr>
    </w:p>
    <w:p w14:paraId="2E0638FF" w14:textId="77777777" w:rsidR="007342D9" w:rsidRPr="00336F44" w:rsidRDefault="007342D9" w:rsidP="007342D9">
      <w:pPr>
        <w:jc w:val="both"/>
        <w:rPr>
          <w:color w:val="000000"/>
          <w:sz w:val="14"/>
          <w:szCs w:val="14"/>
        </w:rPr>
      </w:pPr>
    </w:p>
    <w:p w14:paraId="3FC5658E" w14:textId="77777777" w:rsidR="007342D9" w:rsidRPr="00336F44" w:rsidRDefault="007342D9" w:rsidP="007342D9">
      <w:pPr>
        <w:jc w:val="both"/>
        <w:rPr>
          <w:color w:val="000000"/>
          <w:sz w:val="14"/>
          <w:szCs w:val="14"/>
        </w:rPr>
      </w:pPr>
    </w:p>
    <w:p w14:paraId="12D5C70A" w14:textId="77777777" w:rsidR="007342D9" w:rsidRPr="00336F44" w:rsidRDefault="007342D9" w:rsidP="007342D9">
      <w:pPr>
        <w:jc w:val="both"/>
        <w:rPr>
          <w:color w:val="000000"/>
          <w:sz w:val="14"/>
          <w:szCs w:val="14"/>
        </w:rPr>
      </w:pPr>
    </w:p>
    <w:p w14:paraId="2E4184EE" w14:textId="77777777" w:rsidR="007342D9" w:rsidRPr="00336F44" w:rsidRDefault="007342D9" w:rsidP="007342D9">
      <w:pPr>
        <w:jc w:val="both"/>
        <w:rPr>
          <w:color w:val="000000"/>
          <w:sz w:val="14"/>
          <w:szCs w:val="14"/>
        </w:rPr>
      </w:pPr>
    </w:p>
    <w:p w14:paraId="22955E14" w14:textId="77777777" w:rsidR="007342D9" w:rsidRPr="00336F44" w:rsidRDefault="007342D9" w:rsidP="007342D9">
      <w:pPr>
        <w:jc w:val="both"/>
        <w:rPr>
          <w:color w:val="000000"/>
          <w:sz w:val="14"/>
          <w:szCs w:val="14"/>
        </w:rPr>
      </w:pPr>
    </w:p>
    <w:p w14:paraId="5746E0E8" w14:textId="77777777" w:rsidR="007342D9" w:rsidRPr="00336F44" w:rsidRDefault="007342D9" w:rsidP="007342D9">
      <w:pPr>
        <w:jc w:val="both"/>
        <w:rPr>
          <w:color w:val="000000"/>
          <w:sz w:val="14"/>
          <w:szCs w:val="14"/>
        </w:rPr>
      </w:pPr>
    </w:p>
    <w:p w14:paraId="552F1499" w14:textId="77777777" w:rsidR="007342D9" w:rsidRDefault="007342D9" w:rsidP="007342D9">
      <w:pPr>
        <w:jc w:val="both"/>
        <w:rPr>
          <w:color w:val="000000"/>
          <w:sz w:val="14"/>
          <w:szCs w:val="14"/>
        </w:rPr>
      </w:pPr>
    </w:p>
    <w:p w14:paraId="2AF974C0" w14:textId="77777777" w:rsidR="001F40C6" w:rsidRDefault="001F40C6" w:rsidP="007342D9">
      <w:pPr>
        <w:jc w:val="both"/>
        <w:rPr>
          <w:color w:val="000000"/>
          <w:sz w:val="14"/>
          <w:szCs w:val="14"/>
        </w:rPr>
      </w:pPr>
    </w:p>
    <w:p w14:paraId="3F00A146" w14:textId="77777777" w:rsidR="001F40C6" w:rsidRDefault="001F40C6" w:rsidP="007342D9">
      <w:pPr>
        <w:jc w:val="both"/>
        <w:rPr>
          <w:color w:val="000000"/>
          <w:sz w:val="14"/>
          <w:szCs w:val="14"/>
        </w:rPr>
      </w:pPr>
    </w:p>
    <w:p w14:paraId="1637C4C3" w14:textId="77777777" w:rsidR="001F40C6" w:rsidRDefault="001F40C6" w:rsidP="007342D9">
      <w:pPr>
        <w:jc w:val="both"/>
        <w:rPr>
          <w:color w:val="000000"/>
          <w:sz w:val="14"/>
          <w:szCs w:val="14"/>
        </w:rPr>
      </w:pPr>
    </w:p>
    <w:p w14:paraId="74842781" w14:textId="77777777" w:rsidR="001F40C6" w:rsidRDefault="001F40C6" w:rsidP="007342D9">
      <w:pPr>
        <w:jc w:val="both"/>
        <w:rPr>
          <w:color w:val="000000"/>
          <w:sz w:val="14"/>
          <w:szCs w:val="14"/>
        </w:rPr>
      </w:pPr>
    </w:p>
    <w:p w14:paraId="0CEC88B0" w14:textId="77777777" w:rsidR="001F40C6" w:rsidRDefault="001F40C6" w:rsidP="007342D9">
      <w:pPr>
        <w:jc w:val="both"/>
        <w:rPr>
          <w:color w:val="000000"/>
          <w:sz w:val="14"/>
          <w:szCs w:val="14"/>
        </w:rPr>
      </w:pPr>
    </w:p>
    <w:p w14:paraId="69446F1F" w14:textId="77777777" w:rsidR="001F40C6" w:rsidRDefault="001F40C6" w:rsidP="007342D9">
      <w:pPr>
        <w:jc w:val="both"/>
        <w:rPr>
          <w:color w:val="000000"/>
          <w:sz w:val="14"/>
          <w:szCs w:val="14"/>
        </w:rPr>
      </w:pPr>
    </w:p>
    <w:p w14:paraId="0167F865" w14:textId="77777777" w:rsidR="001F40C6" w:rsidRDefault="001F40C6" w:rsidP="007342D9">
      <w:pPr>
        <w:jc w:val="both"/>
        <w:rPr>
          <w:color w:val="000000"/>
          <w:sz w:val="14"/>
          <w:szCs w:val="14"/>
        </w:rPr>
      </w:pPr>
    </w:p>
    <w:p w14:paraId="0CB0DF09" w14:textId="77777777" w:rsidR="001F40C6" w:rsidRDefault="001F40C6" w:rsidP="007342D9">
      <w:pPr>
        <w:jc w:val="both"/>
        <w:rPr>
          <w:color w:val="000000"/>
          <w:sz w:val="14"/>
          <w:szCs w:val="14"/>
        </w:rPr>
      </w:pPr>
    </w:p>
    <w:p w14:paraId="7869136A" w14:textId="77777777" w:rsidR="001F40C6" w:rsidRPr="00336F44" w:rsidRDefault="001F40C6" w:rsidP="007342D9">
      <w:pPr>
        <w:jc w:val="both"/>
        <w:rPr>
          <w:color w:val="000000"/>
          <w:sz w:val="14"/>
          <w:szCs w:val="14"/>
        </w:rPr>
      </w:pPr>
    </w:p>
    <w:p w14:paraId="0A361624" w14:textId="77777777" w:rsidR="007342D9" w:rsidRPr="00336F44" w:rsidRDefault="007342D9" w:rsidP="007342D9">
      <w:pPr>
        <w:jc w:val="both"/>
        <w:rPr>
          <w:color w:val="000000"/>
          <w:sz w:val="14"/>
          <w:szCs w:val="14"/>
        </w:rPr>
      </w:pPr>
    </w:p>
    <w:p w14:paraId="57FC0D69" w14:textId="77777777" w:rsidR="007342D9" w:rsidRPr="00336F44" w:rsidRDefault="007342D9" w:rsidP="007342D9">
      <w:pPr>
        <w:jc w:val="both"/>
        <w:rPr>
          <w:color w:val="000000"/>
          <w:sz w:val="14"/>
          <w:szCs w:val="14"/>
        </w:rPr>
      </w:pPr>
    </w:p>
    <w:p w14:paraId="7B9B6708" w14:textId="77777777" w:rsidR="007342D9" w:rsidRPr="00336F44" w:rsidRDefault="007342D9" w:rsidP="007342D9">
      <w:pPr>
        <w:jc w:val="both"/>
        <w:rPr>
          <w:color w:val="000000"/>
          <w:sz w:val="14"/>
          <w:szCs w:val="14"/>
        </w:rPr>
      </w:pPr>
    </w:p>
    <w:p w14:paraId="13CCA1B5" w14:textId="77777777" w:rsidR="007342D9" w:rsidRPr="00336F44" w:rsidRDefault="007342D9" w:rsidP="007342D9">
      <w:pPr>
        <w:jc w:val="both"/>
        <w:rPr>
          <w:color w:val="000000"/>
          <w:sz w:val="14"/>
          <w:szCs w:val="14"/>
        </w:rPr>
      </w:pPr>
    </w:p>
    <w:p w14:paraId="4209EC4F" w14:textId="77777777" w:rsidR="0097747E" w:rsidRDefault="0097747E" w:rsidP="007342D9">
      <w:pPr>
        <w:spacing w:after="0" w:line="360" w:lineRule="auto"/>
        <w:jc w:val="both"/>
        <w:rPr>
          <w:rFonts w:ascii="Palatino Linotype" w:hAnsi="Palatino Linotype" w:cs="Arial"/>
          <w:sz w:val="20"/>
        </w:rPr>
      </w:pPr>
    </w:p>
    <w:sectPr w:rsidR="0097747E" w:rsidSect="00A72391">
      <w:headerReference w:type="default" r:id="rId30"/>
      <w:footerReference w:type="default" r:id="rId31"/>
      <w:headerReference w:type="first" r:id="rId32"/>
      <w:footerReference w:type="first" r:id="rId3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8721" w14:textId="77777777" w:rsidR="00380A4B" w:rsidRDefault="00380A4B" w:rsidP="00337A3D">
      <w:pPr>
        <w:spacing w:after="0" w:line="240" w:lineRule="auto"/>
      </w:pPr>
      <w:r>
        <w:separator/>
      </w:r>
    </w:p>
  </w:endnote>
  <w:endnote w:type="continuationSeparator" w:id="0">
    <w:p w14:paraId="6BB0254D" w14:textId="77777777" w:rsidR="00380A4B" w:rsidRDefault="00380A4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4CED4BDD" w:rsidR="00380A4B" w:rsidRPr="002D6DD8" w:rsidRDefault="00380A4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256">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3256">
              <w:rPr>
                <w:rFonts w:ascii="Palatino Linotype" w:hAnsi="Palatino Linotype"/>
                <w:bCs/>
                <w:noProof/>
                <w:sz w:val="20"/>
              </w:rPr>
              <w:t>46</w:t>
            </w:r>
            <w:r>
              <w:rPr>
                <w:rFonts w:ascii="Palatino Linotype" w:hAnsi="Palatino Linotype"/>
                <w:bCs/>
                <w:noProof/>
                <w:sz w:val="20"/>
              </w:rPr>
              <w:fldChar w:fldCharType="end"/>
            </w:r>
          </w:p>
        </w:sdtContent>
      </w:sdt>
    </w:sdtContent>
  </w:sdt>
  <w:p w14:paraId="0A055A08" w14:textId="77777777" w:rsidR="00380A4B" w:rsidRDefault="00380A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E4C" w14:textId="15A43A18" w:rsidR="00380A4B" w:rsidRPr="000B69FA" w:rsidRDefault="00380A4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2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3256">
      <w:rPr>
        <w:rFonts w:ascii="Palatino Linotype" w:hAnsi="Palatino Linotype"/>
        <w:bCs/>
        <w:noProof/>
        <w:sz w:val="20"/>
      </w:rPr>
      <w:t>46</w:t>
    </w:r>
    <w:r>
      <w:rPr>
        <w:rFonts w:ascii="Palatino Linotype" w:hAnsi="Palatino Linotype"/>
        <w:bCs/>
        <w:noProof/>
        <w:sz w:val="20"/>
      </w:rPr>
      <w:fldChar w:fldCharType="end"/>
    </w:r>
  </w:p>
  <w:p w14:paraId="268F60E7" w14:textId="77777777" w:rsidR="00380A4B" w:rsidRDefault="00380A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EC9EA" w14:textId="77777777" w:rsidR="00380A4B" w:rsidRDefault="00380A4B" w:rsidP="00337A3D">
      <w:pPr>
        <w:spacing w:after="0" w:line="240" w:lineRule="auto"/>
      </w:pPr>
      <w:r>
        <w:separator/>
      </w:r>
    </w:p>
  </w:footnote>
  <w:footnote w:type="continuationSeparator" w:id="0">
    <w:p w14:paraId="5414B25B" w14:textId="77777777" w:rsidR="00380A4B" w:rsidRDefault="00380A4B" w:rsidP="00337A3D">
      <w:pPr>
        <w:spacing w:after="0" w:line="240" w:lineRule="auto"/>
      </w:pPr>
      <w:r>
        <w:continuationSeparator/>
      </w:r>
    </w:p>
  </w:footnote>
  <w:footnote w:id="1">
    <w:p w14:paraId="2C6463B6" w14:textId="77777777" w:rsidR="00380A4B" w:rsidRPr="00946E1F" w:rsidRDefault="00380A4B" w:rsidP="007342D9">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252177C" w14:textId="77777777" w:rsidR="00380A4B" w:rsidRDefault="00380A4B" w:rsidP="007342D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2C1B834D" w14:textId="77777777" w:rsidR="00380A4B" w:rsidRDefault="00380A4B" w:rsidP="007342D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3688F62B" w14:textId="77777777" w:rsidR="00380A4B" w:rsidRDefault="00380A4B" w:rsidP="007342D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380A4B" w14:paraId="31E2920A" w14:textId="77777777" w:rsidTr="004F346A">
      <w:trPr>
        <w:trHeight w:val="227"/>
      </w:trPr>
      <w:tc>
        <w:tcPr>
          <w:tcW w:w="5954" w:type="dxa"/>
          <w:vAlign w:val="center"/>
          <w:hideMark/>
        </w:tcPr>
        <w:p w14:paraId="50A7DAC6" w14:textId="77777777" w:rsidR="00380A4B" w:rsidRPr="004F346A" w:rsidRDefault="00380A4B"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4D2BA53E" w:rsidR="00380A4B" w:rsidRPr="004F346A" w:rsidRDefault="00380A4B" w:rsidP="00983567">
          <w:pPr>
            <w:spacing w:after="0" w:line="240" w:lineRule="auto"/>
            <w:ind w:left="-486" w:firstLine="558"/>
            <w:jc w:val="right"/>
            <w:rPr>
              <w:rFonts w:ascii="Palatino Linotype" w:hAnsi="Palatino Linotype" w:cs="Arial"/>
              <w:b/>
              <w:lang w:val="es-419"/>
            </w:rPr>
          </w:pPr>
          <w:r>
            <w:rPr>
              <w:rFonts w:ascii="Palatino Linotype" w:hAnsi="Palatino Linotype" w:cs="Arial"/>
              <w:b/>
              <w:bCs/>
              <w:lang w:val="es-419" w:eastAsia="es-MX"/>
            </w:rPr>
            <w:t>00060</w:t>
          </w:r>
          <w:r w:rsidRPr="004F346A">
            <w:rPr>
              <w:rFonts w:ascii="Palatino Linotype" w:hAnsi="Palatino Linotype" w:cs="Arial"/>
              <w:b/>
              <w:bCs/>
              <w:lang w:eastAsia="es-MX"/>
            </w:rPr>
            <w:t>/INFOEM/IP/RR/202</w:t>
          </w:r>
          <w:r>
            <w:rPr>
              <w:rFonts w:ascii="Palatino Linotype" w:hAnsi="Palatino Linotype" w:cs="Arial"/>
              <w:b/>
              <w:bCs/>
              <w:lang w:val="es-419" w:eastAsia="es-MX"/>
            </w:rPr>
            <w:t>3</w:t>
          </w:r>
          <w:r w:rsidRPr="004F346A">
            <w:rPr>
              <w:rFonts w:ascii="Palatino Linotype" w:hAnsi="Palatino Linotype" w:cs="Arial"/>
              <w:b/>
              <w:bCs/>
              <w:lang w:val="es-419" w:eastAsia="es-MX"/>
            </w:rPr>
            <w:t xml:space="preserve"> y Acumulados</w:t>
          </w:r>
        </w:p>
      </w:tc>
    </w:tr>
    <w:tr w:rsidR="00380A4B" w14:paraId="0AEC146A" w14:textId="77777777" w:rsidTr="004F346A">
      <w:trPr>
        <w:trHeight w:val="242"/>
      </w:trPr>
      <w:tc>
        <w:tcPr>
          <w:tcW w:w="5954" w:type="dxa"/>
          <w:vAlign w:val="center"/>
          <w:hideMark/>
        </w:tcPr>
        <w:p w14:paraId="5C094653" w14:textId="77777777" w:rsidR="00380A4B" w:rsidRPr="004F346A" w:rsidRDefault="00380A4B"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64485D73" w:rsidR="00380A4B" w:rsidRPr="00FB22C7" w:rsidRDefault="00380A4B" w:rsidP="004F346A">
          <w:pPr>
            <w:spacing w:after="0" w:line="240" w:lineRule="auto"/>
            <w:jc w:val="right"/>
            <w:rPr>
              <w:rFonts w:ascii="Palatino Linotype" w:hAnsi="Palatino Linotype" w:cs="Arial"/>
              <w:b/>
              <w:lang w:val="es-419"/>
            </w:rPr>
          </w:pPr>
          <w:r>
            <w:rPr>
              <w:rFonts w:ascii="Palatino Linotype" w:hAnsi="Palatino Linotype" w:cs="Arial"/>
              <w:b/>
              <w:lang w:val="es-419"/>
            </w:rPr>
            <w:t xml:space="preserve">Ayuntamiento de </w:t>
          </w:r>
          <w:r w:rsidRPr="00983567">
            <w:rPr>
              <w:rFonts w:ascii="Palatino Linotype" w:hAnsi="Palatino Linotype" w:cs="Arial"/>
              <w:b/>
              <w:lang w:val="es-419"/>
            </w:rPr>
            <w:t>Tequixquiac</w:t>
          </w:r>
        </w:p>
      </w:tc>
    </w:tr>
    <w:tr w:rsidR="00380A4B" w14:paraId="48F43D6B" w14:textId="77777777" w:rsidTr="004F346A">
      <w:trPr>
        <w:trHeight w:val="342"/>
      </w:trPr>
      <w:tc>
        <w:tcPr>
          <w:tcW w:w="5954" w:type="dxa"/>
          <w:hideMark/>
        </w:tcPr>
        <w:p w14:paraId="1DD7D617" w14:textId="77777777" w:rsidR="00380A4B" w:rsidRPr="004F346A" w:rsidRDefault="00380A4B"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380A4B" w:rsidRPr="004F346A" w:rsidRDefault="00380A4B"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380A4B" w:rsidRPr="00AE046A" w:rsidRDefault="00380A4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380A4B" w14:paraId="64577FDF" w14:textId="77777777" w:rsidTr="004F346A">
      <w:trPr>
        <w:trHeight w:val="227"/>
      </w:trPr>
      <w:tc>
        <w:tcPr>
          <w:tcW w:w="6238" w:type="dxa"/>
          <w:vAlign w:val="center"/>
          <w:hideMark/>
        </w:tcPr>
        <w:p w14:paraId="74DB1153" w14:textId="77777777" w:rsidR="00380A4B" w:rsidRPr="00641471" w:rsidRDefault="00380A4B"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13349C29" w14:textId="3EBCC78D" w:rsidR="00380A4B" w:rsidRPr="00E45C77" w:rsidRDefault="00380A4B" w:rsidP="00983567">
          <w:pPr>
            <w:spacing w:after="0" w:line="240" w:lineRule="auto"/>
            <w:jc w:val="right"/>
            <w:rPr>
              <w:rFonts w:ascii="Palatino Linotype" w:hAnsi="Palatino Linotype" w:cs="Arial"/>
              <w:b/>
              <w:lang w:val="es-419"/>
            </w:rPr>
          </w:pPr>
          <w:r>
            <w:rPr>
              <w:rFonts w:ascii="Palatino Linotype" w:hAnsi="Palatino Linotype" w:cs="Arial"/>
              <w:b/>
              <w:bCs/>
              <w:lang w:val="es-419" w:eastAsia="es-MX"/>
            </w:rPr>
            <w:t>00060</w:t>
          </w:r>
          <w:r w:rsidRPr="00E45C77">
            <w:rPr>
              <w:rFonts w:ascii="Palatino Linotype" w:hAnsi="Palatino Linotype" w:cs="Arial"/>
              <w:b/>
              <w:bCs/>
              <w:lang w:eastAsia="es-MX"/>
            </w:rPr>
            <w:t>/INFOEM/IP/RR/202</w:t>
          </w:r>
          <w:r>
            <w:rPr>
              <w:rFonts w:ascii="Palatino Linotype" w:hAnsi="Palatino Linotype" w:cs="Arial"/>
              <w:b/>
              <w:bCs/>
              <w:lang w:val="es-419" w:eastAsia="es-MX"/>
            </w:rPr>
            <w:t>3</w:t>
          </w:r>
          <w:r w:rsidRPr="00E45C77">
            <w:rPr>
              <w:rFonts w:ascii="Palatino Linotype" w:hAnsi="Palatino Linotype" w:cs="Arial"/>
              <w:b/>
              <w:bCs/>
              <w:lang w:val="es-419" w:eastAsia="es-MX"/>
            </w:rPr>
            <w:t xml:space="preserve"> y Acumulados</w:t>
          </w:r>
        </w:p>
      </w:tc>
    </w:tr>
    <w:tr w:rsidR="00380A4B" w:rsidRPr="0044039E" w14:paraId="73B73D49" w14:textId="77777777" w:rsidTr="004F346A">
      <w:trPr>
        <w:trHeight w:val="242"/>
      </w:trPr>
      <w:tc>
        <w:tcPr>
          <w:tcW w:w="6238" w:type="dxa"/>
          <w:vAlign w:val="center"/>
          <w:hideMark/>
        </w:tcPr>
        <w:p w14:paraId="0BD189F2" w14:textId="77777777" w:rsidR="00380A4B" w:rsidRPr="00F936A1" w:rsidRDefault="00380A4B"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111" w:type="dxa"/>
          <w:hideMark/>
        </w:tcPr>
        <w:p w14:paraId="00A5CD07" w14:textId="003063C4" w:rsidR="00380A4B" w:rsidRPr="00FB22C7" w:rsidRDefault="00380A4B" w:rsidP="00983567">
          <w:pPr>
            <w:spacing w:after="0" w:line="240" w:lineRule="auto"/>
            <w:jc w:val="right"/>
            <w:rPr>
              <w:rFonts w:ascii="Palatino Linotype" w:hAnsi="Palatino Linotype" w:cs="Arial"/>
              <w:b/>
              <w:lang w:val="es-419"/>
            </w:rPr>
          </w:pPr>
          <w:r>
            <w:rPr>
              <w:rFonts w:ascii="Palatino Linotype" w:hAnsi="Palatino Linotype" w:cs="Arial"/>
              <w:b/>
              <w:lang w:val="es-419"/>
            </w:rPr>
            <w:t xml:space="preserve">Ayuntamiento de </w:t>
          </w:r>
          <w:r w:rsidRPr="00983567">
            <w:rPr>
              <w:rFonts w:ascii="Palatino Linotype" w:hAnsi="Palatino Linotype" w:cs="Arial"/>
              <w:b/>
              <w:lang w:val="es-419"/>
            </w:rPr>
            <w:t>Tequixquiac</w:t>
          </w:r>
        </w:p>
      </w:tc>
    </w:tr>
    <w:tr w:rsidR="00380A4B" w14:paraId="3627A836" w14:textId="77777777" w:rsidTr="004F346A">
      <w:trPr>
        <w:trHeight w:val="342"/>
      </w:trPr>
      <w:tc>
        <w:tcPr>
          <w:tcW w:w="6238" w:type="dxa"/>
        </w:tcPr>
        <w:p w14:paraId="57B71F1E" w14:textId="77777777" w:rsidR="00380A4B" w:rsidRPr="00641471" w:rsidRDefault="00380A4B"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2731A22F" w14:textId="1E3978B4" w:rsidR="00380A4B" w:rsidRPr="00FB22C7" w:rsidRDefault="00380A4B" w:rsidP="002E3256">
          <w:pPr>
            <w:spacing w:after="0" w:line="240" w:lineRule="auto"/>
            <w:jc w:val="right"/>
            <w:rPr>
              <w:rFonts w:ascii="Palatino Linotype" w:hAnsi="Palatino Linotype" w:cs="Arial"/>
              <w:b/>
              <w:lang w:val="es-419"/>
            </w:rPr>
          </w:pPr>
          <w:r w:rsidRPr="00983567">
            <w:rPr>
              <w:rFonts w:ascii="Palatino Linotype" w:hAnsi="Palatino Linotype" w:cs="Arial"/>
              <w:b/>
              <w:noProof/>
              <w:lang w:val="es-MX" w:eastAsia="es-MX"/>
            </w:rPr>
            <w:drawing>
              <wp:anchor distT="0" distB="0" distL="114300" distR="114300" simplePos="0" relativeHeight="251659264" behindDoc="1" locked="0" layoutInCell="0" allowOverlap="1" wp14:anchorId="0AB897A7" wp14:editId="0D81DD9F">
                <wp:simplePos x="0" y="0"/>
                <wp:positionH relativeFrom="page">
                  <wp:posOffset>-4321175</wp:posOffset>
                </wp:positionH>
                <wp:positionV relativeFrom="page">
                  <wp:posOffset>-989330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E3256">
            <w:rPr>
              <w:rFonts w:ascii="Palatino Linotype" w:hAnsi="Palatino Linotype" w:cs="Arial"/>
              <w:b/>
              <w:lang w:val="es-419"/>
            </w:rPr>
            <w:t>XXXXXXXXXXXXXXXXXXXXXX</w:t>
          </w:r>
        </w:p>
      </w:tc>
    </w:tr>
    <w:tr w:rsidR="00380A4B" w14:paraId="5DA5D8BB" w14:textId="77777777" w:rsidTr="004F346A">
      <w:trPr>
        <w:trHeight w:val="342"/>
      </w:trPr>
      <w:tc>
        <w:tcPr>
          <w:tcW w:w="6238" w:type="dxa"/>
        </w:tcPr>
        <w:p w14:paraId="2A6CEFDE" w14:textId="77777777" w:rsidR="00380A4B" w:rsidRPr="00641471" w:rsidRDefault="00380A4B"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303ADFBB" w14:textId="77777777" w:rsidR="00380A4B" w:rsidRPr="00E45C77" w:rsidRDefault="00380A4B"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01B77DE1" w:rsidR="00380A4B" w:rsidRPr="00C222C0" w:rsidRDefault="00380A4B">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11A"/>
    <w:multiLevelType w:val="multilevel"/>
    <w:tmpl w:val="932E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73D"/>
    <w:multiLevelType w:val="hybridMultilevel"/>
    <w:tmpl w:val="45FAD3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CFB78C4"/>
    <w:multiLevelType w:val="hybridMultilevel"/>
    <w:tmpl w:val="A3AEC6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0047D9D"/>
    <w:multiLevelType w:val="hybridMultilevel"/>
    <w:tmpl w:val="8368C52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2948DC"/>
    <w:multiLevelType w:val="multilevel"/>
    <w:tmpl w:val="4498D4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221A36"/>
    <w:multiLevelType w:val="multilevel"/>
    <w:tmpl w:val="786C2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728B3"/>
    <w:multiLevelType w:val="hybridMultilevel"/>
    <w:tmpl w:val="1C101984"/>
    <w:lvl w:ilvl="0" w:tplc="20361796">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3"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BE5AFE"/>
    <w:multiLevelType w:val="hybridMultilevel"/>
    <w:tmpl w:val="E51CE1F6"/>
    <w:lvl w:ilvl="0" w:tplc="0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0A92010"/>
    <w:multiLevelType w:val="hybridMultilevel"/>
    <w:tmpl w:val="03A635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B0DE3"/>
    <w:multiLevelType w:val="hybridMultilevel"/>
    <w:tmpl w:val="28BACDB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78A17C4"/>
    <w:multiLevelType w:val="hybridMultilevel"/>
    <w:tmpl w:val="DE2028E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5C129F"/>
    <w:multiLevelType w:val="hybridMultilevel"/>
    <w:tmpl w:val="262A8816"/>
    <w:lvl w:ilvl="0" w:tplc="9940B874">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0BA5163"/>
    <w:multiLevelType w:val="hybridMultilevel"/>
    <w:tmpl w:val="136A4DD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791579D9"/>
    <w:multiLevelType w:val="hybridMultilevel"/>
    <w:tmpl w:val="B89CBF98"/>
    <w:lvl w:ilvl="0" w:tplc="ACBC3294">
      <w:start w:val="1"/>
      <w:numFmt w:val="decimal"/>
      <w:lvlText w:val="%1."/>
      <w:lvlJc w:val="left"/>
      <w:pPr>
        <w:ind w:left="1211" w:hanging="36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8" w15:restartNumberingAfterBreak="0">
    <w:nsid w:val="7C7E4F37"/>
    <w:multiLevelType w:val="hybridMultilevel"/>
    <w:tmpl w:val="699603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3"/>
  </w:num>
  <w:num w:numId="2">
    <w:abstractNumId w:val="4"/>
  </w:num>
  <w:num w:numId="3">
    <w:abstractNumId w:val="10"/>
  </w:num>
  <w:num w:numId="4">
    <w:abstractNumId w:val="7"/>
  </w:num>
  <w:num w:numId="5">
    <w:abstractNumId w:val="2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0"/>
  </w:num>
  <w:num w:numId="9">
    <w:abstractNumId w:val="19"/>
  </w:num>
  <w:num w:numId="10">
    <w:abstractNumId w:val="36"/>
  </w:num>
  <w:num w:numId="11">
    <w:abstractNumId w:val="39"/>
  </w:num>
  <w:num w:numId="12">
    <w:abstractNumId w:val="18"/>
  </w:num>
  <w:num w:numId="13">
    <w:abstractNumId w:val="11"/>
  </w:num>
  <w:num w:numId="14">
    <w:abstractNumId w:val="35"/>
  </w:num>
  <w:num w:numId="15">
    <w:abstractNumId w:val="6"/>
  </w:num>
  <w:num w:numId="16">
    <w:abstractNumId w:val="3"/>
  </w:num>
  <w:num w:numId="17">
    <w:abstractNumId w:val="8"/>
  </w:num>
  <w:num w:numId="18">
    <w:abstractNumId w:val="29"/>
  </w:num>
  <w:num w:numId="19">
    <w:abstractNumId w:val="27"/>
  </w:num>
  <w:num w:numId="20">
    <w:abstractNumId w:val="15"/>
  </w:num>
  <w:num w:numId="21">
    <w:abstractNumId w:val="17"/>
  </w:num>
  <w:num w:numId="22">
    <w:abstractNumId w:val="26"/>
  </w:num>
  <w:num w:numId="23">
    <w:abstractNumId w:val="13"/>
  </w:num>
  <w:num w:numId="24">
    <w:abstractNumId w:val="0"/>
  </w:num>
  <w:num w:numId="25">
    <w:abstractNumId w:val="38"/>
  </w:num>
  <w:num w:numId="26">
    <w:abstractNumId w:val="28"/>
  </w:num>
  <w:num w:numId="27">
    <w:abstractNumId w:val="34"/>
  </w:num>
  <w:num w:numId="28">
    <w:abstractNumId w:val="21"/>
  </w:num>
  <w:num w:numId="29">
    <w:abstractNumId w:val="3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3"/>
  </w:num>
  <w:num w:numId="33">
    <w:abstractNumId w:val="20"/>
  </w:num>
  <w:num w:numId="34">
    <w:abstractNumId w:val="14"/>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5"/>
  </w:num>
  <w:num w:numId="39">
    <w:abstractNumId w:val="12"/>
  </w:num>
  <w:num w:numId="40">
    <w:abstractNumId w:val="1"/>
  </w:num>
  <w:num w:numId="41">
    <w:abstractNumId w:val="9"/>
  </w:num>
  <w:num w:numId="42">
    <w:abstractNumId w:val="22"/>
  </w:num>
  <w:num w:numId="4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348B"/>
    <w:rsid w:val="00006828"/>
    <w:rsid w:val="00006F24"/>
    <w:rsid w:val="00007288"/>
    <w:rsid w:val="0001129C"/>
    <w:rsid w:val="00015608"/>
    <w:rsid w:val="000158FD"/>
    <w:rsid w:val="00017026"/>
    <w:rsid w:val="0002461D"/>
    <w:rsid w:val="00026713"/>
    <w:rsid w:val="00031FE6"/>
    <w:rsid w:val="00036F8B"/>
    <w:rsid w:val="00044827"/>
    <w:rsid w:val="00045D7D"/>
    <w:rsid w:val="00052778"/>
    <w:rsid w:val="00053D72"/>
    <w:rsid w:val="00063283"/>
    <w:rsid w:val="000635FB"/>
    <w:rsid w:val="00064D17"/>
    <w:rsid w:val="00064E75"/>
    <w:rsid w:val="00066174"/>
    <w:rsid w:val="00074199"/>
    <w:rsid w:val="000762C5"/>
    <w:rsid w:val="00081381"/>
    <w:rsid w:val="000850B4"/>
    <w:rsid w:val="000858A0"/>
    <w:rsid w:val="00090210"/>
    <w:rsid w:val="00092FF4"/>
    <w:rsid w:val="000A14D7"/>
    <w:rsid w:val="000A4CC9"/>
    <w:rsid w:val="000B6691"/>
    <w:rsid w:val="000C253E"/>
    <w:rsid w:val="000C3CAB"/>
    <w:rsid w:val="000C5100"/>
    <w:rsid w:val="000D1973"/>
    <w:rsid w:val="000D389D"/>
    <w:rsid w:val="000D4941"/>
    <w:rsid w:val="000E08A0"/>
    <w:rsid w:val="000E7FBB"/>
    <w:rsid w:val="000F1EF2"/>
    <w:rsid w:val="000F78F3"/>
    <w:rsid w:val="00106667"/>
    <w:rsid w:val="00106A7F"/>
    <w:rsid w:val="001113D6"/>
    <w:rsid w:val="0011238D"/>
    <w:rsid w:val="00121A8A"/>
    <w:rsid w:val="00121CFD"/>
    <w:rsid w:val="00123996"/>
    <w:rsid w:val="0012609F"/>
    <w:rsid w:val="00127370"/>
    <w:rsid w:val="001339D7"/>
    <w:rsid w:val="001344B2"/>
    <w:rsid w:val="00142307"/>
    <w:rsid w:val="00143A49"/>
    <w:rsid w:val="00145149"/>
    <w:rsid w:val="001460D8"/>
    <w:rsid w:val="001477AF"/>
    <w:rsid w:val="00150374"/>
    <w:rsid w:val="00150BE8"/>
    <w:rsid w:val="00163245"/>
    <w:rsid w:val="001827E3"/>
    <w:rsid w:val="00192BE7"/>
    <w:rsid w:val="001B0DEB"/>
    <w:rsid w:val="001B2723"/>
    <w:rsid w:val="001B6CB9"/>
    <w:rsid w:val="001B735F"/>
    <w:rsid w:val="001C034C"/>
    <w:rsid w:val="001C0F6B"/>
    <w:rsid w:val="001C29D3"/>
    <w:rsid w:val="001C39DE"/>
    <w:rsid w:val="001C72F6"/>
    <w:rsid w:val="001C7C36"/>
    <w:rsid w:val="001D153B"/>
    <w:rsid w:val="001D1E77"/>
    <w:rsid w:val="001D6EA7"/>
    <w:rsid w:val="001D7D0B"/>
    <w:rsid w:val="001E156B"/>
    <w:rsid w:val="001E28BA"/>
    <w:rsid w:val="001E3227"/>
    <w:rsid w:val="001E3B5B"/>
    <w:rsid w:val="001E596A"/>
    <w:rsid w:val="001F09E5"/>
    <w:rsid w:val="001F1C38"/>
    <w:rsid w:val="001F40C6"/>
    <w:rsid w:val="001F55F3"/>
    <w:rsid w:val="002018B0"/>
    <w:rsid w:val="002079DF"/>
    <w:rsid w:val="00214CAB"/>
    <w:rsid w:val="002160EE"/>
    <w:rsid w:val="00220C25"/>
    <w:rsid w:val="00220F6E"/>
    <w:rsid w:val="0022719C"/>
    <w:rsid w:val="002274F5"/>
    <w:rsid w:val="00230A7A"/>
    <w:rsid w:val="002312E1"/>
    <w:rsid w:val="002360F3"/>
    <w:rsid w:val="00242F50"/>
    <w:rsid w:val="00251E16"/>
    <w:rsid w:val="00256B36"/>
    <w:rsid w:val="00260975"/>
    <w:rsid w:val="00262958"/>
    <w:rsid w:val="00267684"/>
    <w:rsid w:val="00271585"/>
    <w:rsid w:val="00273C31"/>
    <w:rsid w:val="00275A85"/>
    <w:rsid w:val="00277383"/>
    <w:rsid w:val="00277FA0"/>
    <w:rsid w:val="00281906"/>
    <w:rsid w:val="00283A4C"/>
    <w:rsid w:val="00285BF6"/>
    <w:rsid w:val="00285F96"/>
    <w:rsid w:val="00286B17"/>
    <w:rsid w:val="00287D9C"/>
    <w:rsid w:val="002904C7"/>
    <w:rsid w:val="00290F21"/>
    <w:rsid w:val="002920FF"/>
    <w:rsid w:val="0029345A"/>
    <w:rsid w:val="00294F0C"/>
    <w:rsid w:val="002A0B67"/>
    <w:rsid w:val="002A78CB"/>
    <w:rsid w:val="002B10F6"/>
    <w:rsid w:val="002B29CD"/>
    <w:rsid w:val="002B2D00"/>
    <w:rsid w:val="002B5DC9"/>
    <w:rsid w:val="002C0968"/>
    <w:rsid w:val="002C4323"/>
    <w:rsid w:val="002D1CD9"/>
    <w:rsid w:val="002E07B8"/>
    <w:rsid w:val="002E3256"/>
    <w:rsid w:val="002F0173"/>
    <w:rsid w:val="002F0A5E"/>
    <w:rsid w:val="002F234F"/>
    <w:rsid w:val="002F5EFA"/>
    <w:rsid w:val="0030002F"/>
    <w:rsid w:val="00301561"/>
    <w:rsid w:val="00320336"/>
    <w:rsid w:val="00327A14"/>
    <w:rsid w:val="00332804"/>
    <w:rsid w:val="00336B2F"/>
    <w:rsid w:val="00337A3D"/>
    <w:rsid w:val="0034450B"/>
    <w:rsid w:val="00345150"/>
    <w:rsid w:val="003451D1"/>
    <w:rsid w:val="00345854"/>
    <w:rsid w:val="00350C4A"/>
    <w:rsid w:val="00353CFA"/>
    <w:rsid w:val="00363067"/>
    <w:rsid w:val="00370F28"/>
    <w:rsid w:val="00374011"/>
    <w:rsid w:val="0037565D"/>
    <w:rsid w:val="00375941"/>
    <w:rsid w:val="00376212"/>
    <w:rsid w:val="00377C59"/>
    <w:rsid w:val="00380A4B"/>
    <w:rsid w:val="00385927"/>
    <w:rsid w:val="003910F2"/>
    <w:rsid w:val="003A699A"/>
    <w:rsid w:val="003B1810"/>
    <w:rsid w:val="003B4447"/>
    <w:rsid w:val="003C0F39"/>
    <w:rsid w:val="003D0A6C"/>
    <w:rsid w:val="003E0D83"/>
    <w:rsid w:val="003E1654"/>
    <w:rsid w:val="003E30A6"/>
    <w:rsid w:val="003E3631"/>
    <w:rsid w:val="003E4F36"/>
    <w:rsid w:val="003E5769"/>
    <w:rsid w:val="003F6136"/>
    <w:rsid w:val="00401215"/>
    <w:rsid w:val="0040212F"/>
    <w:rsid w:val="004044EA"/>
    <w:rsid w:val="004061F6"/>
    <w:rsid w:val="0041178A"/>
    <w:rsid w:val="00414758"/>
    <w:rsid w:val="00423C39"/>
    <w:rsid w:val="00424C1A"/>
    <w:rsid w:val="00425FDD"/>
    <w:rsid w:val="00427A76"/>
    <w:rsid w:val="004301E2"/>
    <w:rsid w:val="0043066E"/>
    <w:rsid w:val="004309E9"/>
    <w:rsid w:val="004322AB"/>
    <w:rsid w:val="00437865"/>
    <w:rsid w:val="0044039E"/>
    <w:rsid w:val="00447E2F"/>
    <w:rsid w:val="00450D9D"/>
    <w:rsid w:val="00454FE0"/>
    <w:rsid w:val="00455096"/>
    <w:rsid w:val="00464727"/>
    <w:rsid w:val="00481FD3"/>
    <w:rsid w:val="00482CBF"/>
    <w:rsid w:val="00482EE3"/>
    <w:rsid w:val="00486467"/>
    <w:rsid w:val="0049295E"/>
    <w:rsid w:val="00495265"/>
    <w:rsid w:val="00495A9D"/>
    <w:rsid w:val="004A05CE"/>
    <w:rsid w:val="004A0624"/>
    <w:rsid w:val="004A5888"/>
    <w:rsid w:val="004A7465"/>
    <w:rsid w:val="004B0A66"/>
    <w:rsid w:val="004B0B57"/>
    <w:rsid w:val="004B16DC"/>
    <w:rsid w:val="004C5AB9"/>
    <w:rsid w:val="004C5B12"/>
    <w:rsid w:val="004C7193"/>
    <w:rsid w:val="004D1B8A"/>
    <w:rsid w:val="004D5BEB"/>
    <w:rsid w:val="004E32A0"/>
    <w:rsid w:val="004E579E"/>
    <w:rsid w:val="004E72E0"/>
    <w:rsid w:val="004F346A"/>
    <w:rsid w:val="004F3932"/>
    <w:rsid w:val="0050786B"/>
    <w:rsid w:val="005148B8"/>
    <w:rsid w:val="00523934"/>
    <w:rsid w:val="00525C8E"/>
    <w:rsid w:val="00527EBA"/>
    <w:rsid w:val="00531E03"/>
    <w:rsid w:val="005323B3"/>
    <w:rsid w:val="00535474"/>
    <w:rsid w:val="00540396"/>
    <w:rsid w:val="005429E6"/>
    <w:rsid w:val="005432EA"/>
    <w:rsid w:val="00550265"/>
    <w:rsid w:val="0055074F"/>
    <w:rsid w:val="005560DB"/>
    <w:rsid w:val="005561A8"/>
    <w:rsid w:val="00560241"/>
    <w:rsid w:val="005602E4"/>
    <w:rsid w:val="00564FB2"/>
    <w:rsid w:val="00570211"/>
    <w:rsid w:val="00572059"/>
    <w:rsid w:val="00573CC0"/>
    <w:rsid w:val="005766BE"/>
    <w:rsid w:val="00576712"/>
    <w:rsid w:val="0058313F"/>
    <w:rsid w:val="00584DDC"/>
    <w:rsid w:val="00586899"/>
    <w:rsid w:val="00586B75"/>
    <w:rsid w:val="00592DB9"/>
    <w:rsid w:val="00593096"/>
    <w:rsid w:val="005A0909"/>
    <w:rsid w:val="005A7144"/>
    <w:rsid w:val="005B781D"/>
    <w:rsid w:val="005C26EC"/>
    <w:rsid w:val="005C41DF"/>
    <w:rsid w:val="005C5147"/>
    <w:rsid w:val="005C5D06"/>
    <w:rsid w:val="005D0626"/>
    <w:rsid w:val="005D6927"/>
    <w:rsid w:val="005E43B0"/>
    <w:rsid w:val="005F0B96"/>
    <w:rsid w:val="005F6EFA"/>
    <w:rsid w:val="006055A5"/>
    <w:rsid w:val="00610A70"/>
    <w:rsid w:val="006134C2"/>
    <w:rsid w:val="00614BA5"/>
    <w:rsid w:val="006165A6"/>
    <w:rsid w:val="00617B9D"/>
    <w:rsid w:val="0062084D"/>
    <w:rsid w:val="00621C53"/>
    <w:rsid w:val="0062676F"/>
    <w:rsid w:val="00630254"/>
    <w:rsid w:val="0064153B"/>
    <w:rsid w:val="00646E3C"/>
    <w:rsid w:val="00647137"/>
    <w:rsid w:val="00654A31"/>
    <w:rsid w:val="0065681D"/>
    <w:rsid w:val="00660E14"/>
    <w:rsid w:val="006627EA"/>
    <w:rsid w:val="00667B9F"/>
    <w:rsid w:val="00682049"/>
    <w:rsid w:val="00685B3E"/>
    <w:rsid w:val="00685CB7"/>
    <w:rsid w:val="00687D54"/>
    <w:rsid w:val="00687E4A"/>
    <w:rsid w:val="00692A2D"/>
    <w:rsid w:val="006935FE"/>
    <w:rsid w:val="00697D7F"/>
    <w:rsid w:val="006A1423"/>
    <w:rsid w:val="006A3DBA"/>
    <w:rsid w:val="006A5B6F"/>
    <w:rsid w:val="006A78C7"/>
    <w:rsid w:val="006C6FE4"/>
    <w:rsid w:val="006C7B6C"/>
    <w:rsid w:val="006D0775"/>
    <w:rsid w:val="006D7FC4"/>
    <w:rsid w:val="006E1FF6"/>
    <w:rsid w:val="006E314D"/>
    <w:rsid w:val="006E39EF"/>
    <w:rsid w:val="006F28C0"/>
    <w:rsid w:val="006F3E13"/>
    <w:rsid w:val="006F3E4F"/>
    <w:rsid w:val="006F603D"/>
    <w:rsid w:val="00702210"/>
    <w:rsid w:val="00704A97"/>
    <w:rsid w:val="007105BD"/>
    <w:rsid w:val="0071090B"/>
    <w:rsid w:val="0072154A"/>
    <w:rsid w:val="00730449"/>
    <w:rsid w:val="00730856"/>
    <w:rsid w:val="00731A92"/>
    <w:rsid w:val="007342D9"/>
    <w:rsid w:val="0073494D"/>
    <w:rsid w:val="00736560"/>
    <w:rsid w:val="00741E4D"/>
    <w:rsid w:val="0074296C"/>
    <w:rsid w:val="00744094"/>
    <w:rsid w:val="00747489"/>
    <w:rsid w:val="00750F6E"/>
    <w:rsid w:val="00752E42"/>
    <w:rsid w:val="00753D58"/>
    <w:rsid w:val="00753DCA"/>
    <w:rsid w:val="007673C3"/>
    <w:rsid w:val="007725AB"/>
    <w:rsid w:val="007757D3"/>
    <w:rsid w:val="00783FB4"/>
    <w:rsid w:val="00786FEF"/>
    <w:rsid w:val="00792152"/>
    <w:rsid w:val="00793231"/>
    <w:rsid w:val="00793CA4"/>
    <w:rsid w:val="00795B49"/>
    <w:rsid w:val="007A1167"/>
    <w:rsid w:val="007A1404"/>
    <w:rsid w:val="007A3E68"/>
    <w:rsid w:val="007A78D0"/>
    <w:rsid w:val="007B6867"/>
    <w:rsid w:val="007B7894"/>
    <w:rsid w:val="007C086A"/>
    <w:rsid w:val="007C0A4F"/>
    <w:rsid w:val="007C156B"/>
    <w:rsid w:val="007C289B"/>
    <w:rsid w:val="007C4567"/>
    <w:rsid w:val="007D2BD1"/>
    <w:rsid w:val="007D6B3C"/>
    <w:rsid w:val="007D7122"/>
    <w:rsid w:val="007E2ADF"/>
    <w:rsid w:val="007E4212"/>
    <w:rsid w:val="007E54AE"/>
    <w:rsid w:val="007F12CA"/>
    <w:rsid w:val="007F65A4"/>
    <w:rsid w:val="00800417"/>
    <w:rsid w:val="00801ABC"/>
    <w:rsid w:val="008035F5"/>
    <w:rsid w:val="008041A1"/>
    <w:rsid w:val="00806F7E"/>
    <w:rsid w:val="008071C7"/>
    <w:rsid w:val="00811A19"/>
    <w:rsid w:val="00820B9A"/>
    <w:rsid w:val="0082283B"/>
    <w:rsid w:val="008242D0"/>
    <w:rsid w:val="00836509"/>
    <w:rsid w:val="00844E65"/>
    <w:rsid w:val="008462E0"/>
    <w:rsid w:val="008505B6"/>
    <w:rsid w:val="00850F6F"/>
    <w:rsid w:val="00853FE9"/>
    <w:rsid w:val="008542CE"/>
    <w:rsid w:val="00855E03"/>
    <w:rsid w:val="00857253"/>
    <w:rsid w:val="00862FC4"/>
    <w:rsid w:val="008655F3"/>
    <w:rsid w:val="008731B2"/>
    <w:rsid w:val="00881A1F"/>
    <w:rsid w:val="0088691E"/>
    <w:rsid w:val="0088704B"/>
    <w:rsid w:val="00894B80"/>
    <w:rsid w:val="00894B84"/>
    <w:rsid w:val="008A21B6"/>
    <w:rsid w:val="008A2CEE"/>
    <w:rsid w:val="008A32C5"/>
    <w:rsid w:val="008A3E93"/>
    <w:rsid w:val="008B0C1C"/>
    <w:rsid w:val="008B16DE"/>
    <w:rsid w:val="008C2274"/>
    <w:rsid w:val="008C754D"/>
    <w:rsid w:val="008D43A5"/>
    <w:rsid w:val="008D76BE"/>
    <w:rsid w:val="008E5168"/>
    <w:rsid w:val="008F3C7E"/>
    <w:rsid w:val="008F5C02"/>
    <w:rsid w:val="0090066B"/>
    <w:rsid w:val="00901604"/>
    <w:rsid w:val="00901CE6"/>
    <w:rsid w:val="00902888"/>
    <w:rsid w:val="00904BB8"/>
    <w:rsid w:val="009145EE"/>
    <w:rsid w:val="009146C3"/>
    <w:rsid w:val="00920AB5"/>
    <w:rsid w:val="009309D8"/>
    <w:rsid w:val="0093231A"/>
    <w:rsid w:val="009403D0"/>
    <w:rsid w:val="00943CB2"/>
    <w:rsid w:val="00954121"/>
    <w:rsid w:val="00954564"/>
    <w:rsid w:val="009612DF"/>
    <w:rsid w:val="00963F8C"/>
    <w:rsid w:val="00970D56"/>
    <w:rsid w:val="00970F78"/>
    <w:rsid w:val="00970FD7"/>
    <w:rsid w:val="00972404"/>
    <w:rsid w:val="00977343"/>
    <w:rsid w:val="0097747E"/>
    <w:rsid w:val="00983567"/>
    <w:rsid w:val="00985056"/>
    <w:rsid w:val="00992D31"/>
    <w:rsid w:val="00993F42"/>
    <w:rsid w:val="00995196"/>
    <w:rsid w:val="009A0B12"/>
    <w:rsid w:val="009A2A6D"/>
    <w:rsid w:val="009B24F8"/>
    <w:rsid w:val="009B3F39"/>
    <w:rsid w:val="009B4C59"/>
    <w:rsid w:val="009C1DFA"/>
    <w:rsid w:val="009C22A9"/>
    <w:rsid w:val="009C6F89"/>
    <w:rsid w:val="009D7B21"/>
    <w:rsid w:val="009E4924"/>
    <w:rsid w:val="009E5BF5"/>
    <w:rsid w:val="009E61F2"/>
    <w:rsid w:val="009F29AD"/>
    <w:rsid w:val="009F3B53"/>
    <w:rsid w:val="009F40FD"/>
    <w:rsid w:val="00A00815"/>
    <w:rsid w:val="00A00CC6"/>
    <w:rsid w:val="00A0111B"/>
    <w:rsid w:val="00A035C4"/>
    <w:rsid w:val="00A05367"/>
    <w:rsid w:val="00A13372"/>
    <w:rsid w:val="00A13E40"/>
    <w:rsid w:val="00A15C83"/>
    <w:rsid w:val="00A21FF3"/>
    <w:rsid w:val="00A27733"/>
    <w:rsid w:val="00A33EEC"/>
    <w:rsid w:val="00A43F30"/>
    <w:rsid w:val="00A478A8"/>
    <w:rsid w:val="00A47C77"/>
    <w:rsid w:val="00A50F94"/>
    <w:rsid w:val="00A52C9A"/>
    <w:rsid w:val="00A548CC"/>
    <w:rsid w:val="00A563AA"/>
    <w:rsid w:val="00A6397B"/>
    <w:rsid w:val="00A6503A"/>
    <w:rsid w:val="00A72391"/>
    <w:rsid w:val="00A733CC"/>
    <w:rsid w:val="00A73ECE"/>
    <w:rsid w:val="00A74441"/>
    <w:rsid w:val="00A7472E"/>
    <w:rsid w:val="00A80139"/>
    <w:rsid w:val="00A82A54"/>
    <w:rsid w:val="00A83097"/>
    <w:rsid w:val="00A904C1"/>
    <w:rsid w:val="00AA5F38"/>
    <w:rsid w:val="00AB2FD0"/>
    <w:rsid w:val="00AB4259"/>
    <w:rsid w:val="00AC32FE"/>
    <w:rsid w:val="00AC7503"/>
    <w:rsid w:val="00AD09FF"/>
    <w:rsid w:val="00AD0DD1"/>
    <w:rsid w:val="00AD3855"/>
    <w:rsid w:val="00AD3A71"/>
    <w:rsid w:val="00AD3EDE"/>
    <w:rsid w:val="00AD49BC"/>
    <w:rsid w:val="00AD5A3F"/>
    <w:rsid w:val="00AE2AA2"/>
    <w:rsid w:val="00AE301B"/>
    <w:rsid w:val="00AE6103"/>
    <w:rsid w:val="00AF47E9"/>
    <w:rsid w:val="00B00CD2"/>
    <w:rsid w:val="00B03F92"/>
    <w:rsid w:val="00B1000E"/>
    <w:rsid w:val="00B12915"/>
    <w:rsid w:val="00B1796F"/>
    <w:rsid w:val="00B2211F"/>
    <w:rsid w:val="00B23EA6"/>
    <w:rsid w:val="00B3166C"/>
    <w:rsid w:val="00B32598"/>
    <w:rsid w:val="00B32C1A"/>
    <w:rsid w:val="00B40CF9"/>
    <w:rsid w:val="00B40F1B"/>
    <w:rsid w:val="00B430C2"/>
    <w:rsid w:val="00B50D01"/>
    <w:rsid w:val="00B50FF0"/>
    <w:rsid w:val="00B5298A"/>
    <w:rsid w:val="00B6071B"/>
    <w:rsid w:val="00B67540"/>
    <w:rsid w:val="00B71A32"/>
    <w:rsid w:val="00B8050B"/>
    <w:rsid w:val="00B865EC"/>
    <w:rsid w:val="00B90652"/>
    <w:rsid w:val="00B92624"/>
    <w:rsid w:val="00B93DE8"/>
    <w:rsid w:val="00B9607D"/>
    <w:rsid w:val="00BA084D"/>
    <w:rsid w:val="00BA7396"/>
    <w:rsid w:val="00BB2017"/>
    <w:rsid w:val="00BB4D54"/>
    <w:rsid w:val="00BB7F4C"/>
    <w:rsid w:val="00BC3659"/>
    <w:rsid w:val="00BC51D6"/>
    <w:rsid w:val="00BD18B7"/>
    <w:rsid w:val="00BE3C83"/>
    <w:rsid w:val="00BF0D50"/>
    <w:rsid w:val="00C0073A"/>
    <w:rsid w:val="00C04502"/>
    <w:rsid w:val="00C061A6"/>
    <w:rsid w:val="00C1210E"/>
    <w:rsid w:val="00C12B45"/>
    <w:rsid w:val="00C14E67"/>
    <w:rsid w:val="00C175CF"/>
    <w:rsid w:val="00C2143E"/>
    <w:rsid w:val="00C2708B"/>
    <w:rsid w:val="00C2783E"/>
    <w:rsid w:val="00C35DA7"/>
    <w:rsid w:val="00C36ECB"/>
    <w:rsid w:val="00C37302"/>
    <w:rsid w:val="00C44D80"/>
    <w:rsid w:val="00C45E26"/>
    <w:rsid w:val="00C47D35"/>
    <w:rsid w:val="00C47D46"/>
    <w:rsid w:val="00C55FF4"/>
    <w:rsid w:val="00C631A1"/>
    <w:rsid w:val="00C63E55"/>
    <w:rsid w:val="00C66FB4"/>
    <w:rsid w:val="00C7363D"/>
    <w:rsid w:val="00C855E3"/>
    <w:rsid w:val="00C90B8C"/>
    <w:rsid w:val="00C934E6"/>
    <w:rsid w:val="00C958C5"/>
    <w:rsid w:val="00C95BDF"/>
    <w:rsid w:val="00CA169B"/>
    <w:rsid w:val="00CA39C2"/>
    <w:rsid w:val="00CB1722"/>
    <w:rsid w:val="00CC13E5"/>
    <w:rsid w:val="00CC233A"/>
    <w:rsid w:val="00CC2479"/>
    <w:rsid w:val="00CC3CE2"/>
    <w:rsid w:val="00CC51D0"/>
    <w:rsid w:val="00CD0E56"/>
    <w:rsid w:val="00CD45D0"/>
    <w:rsid w:val="00CD4C3D"/>
    <w:rsid w:val="00CD669E"/>
    <w:rsid w:val="00CE0A10"/>
    <w:rsid w:val="00CE0BFB"/>
    <w:rsid w:val="00CE1368"/>
    <w:rsid w:val="00CE1D76"/>
    <w:rsid w:val="00CE227E"/>
    <w:rsid w:val="00CE39E9"/>
    <w:rsid w:val="00CE3B1E"/>
    <w:rsid w:val="00CE7F48"/>
    <w:rsid w:val="00CF0998"/>
    <w:rsid w:val="00CF2DAD"/>
    <w:rsid w:val="00CF3684"/>
    <w:rsid w:val="00CF5D6D"/>
    <w:rsid w:val="00CF6619"/>
    <w:rsid w:val="00D04970"/>
    <w:rsid w:val="00D10845"/>
    <w:rsid w:val="00D13060"/>
    <w:rsid w:val="00D13177"/>
    <w:rsid w:val="00D13865"/>
    <w:rsid w:val="00D201DA"/>
    <w:rsid w:val="00D20F80"/>
    <w:rsid w:val="00D2231B"/>
    <w:rsid w:val="00D23780"/>
    <w:rsid w:val="00D328F7"/>
    <w:rsid w:val="00D33043"/>
    <w:rsid w:val="00D335B7"/>
    <w:rsid w:val="00D339F0"/>
    <w:rsid w:val="00D34C39"/>
    <w:rsid w:val="00D36DDF"/>
    <w:rsid w:val="00D37F98"/>
    <w:rsid w:val="00D40F51"/>
    <w:rsid w:val="00D41423"/>
    <w:rsid w:val="00D41D98"/>
    <w:rsid w:val="00D420CA"/>
    <w:rsid w:val="00D424A3"/>
    <w:rsid w:val="00D43736"/>
    <w:rsid w:val="00D457FA"/>
    <w:rsid w:val="00D46A62"/>
    <w:rsid w:val="00D46B9A"/>
    <w:rsid w:val="00D54729"/>
    <w:rsid w:val="00D6749A"/>
    <w:rsid w:val="00D71ACF"/>
    <w:rsid w:val="00D7516E"/>
    <w:rsid w:val="00D766B4"/>
    <w:rsid w:val="00D77333"/>
    <w:rsid w:val="00D77C9A"/>
    <w:rsid w:val="00D8200A"/>
    <w:rsid w:val="00D86EF8"/>
    <w:rsid w:val="00D92169"/>
    <w:rsid w:val="00DA1189"/>
    <w:rsid w:val="00DA3590"/>
    <w:rsid w:val="00DB3B51"/>
    <w:rsid w:val="00DB4B91"/>
    <w:rsid w:val="00DB6503"/>
    <w:rsid w:val="00DC06F6"/>
    <w:rsid w:val="00DC0C7E"/>
    <w:rsid w:val="00DC1F3C"/>
    <w:rsid w:val="00DD0779"/>
    <w:rsid w:val="00DD2356"/>
    <w:rsid w:val="00DD4F9A"/>
    <w:rsid w:val="00DD6589"/>
    <w:rsid w:val="00DD7FF4"/>
    <w:rsid w:val="00DE3C08"/>
    <w:rsid w:val="00DE4BA6"/>
    <w:rsid w:val="00DF0F2E"/>
    <w:rsid w:val="00DF7889"/>
    <w:rsid w:val="00DF7BF1"/>
    <w:rsid w:val="00E00DAC"/>
    <w:rsid w:val="00E02EA5"/>
    <w:rsid w:val="00E039A9"/>
    <w:rsid w:val="00E0500A"/>
    <w:rsid w:val="00E067AC"/>
    <w:rsid w:val="00E12EB9"/>
    <w:rsid w:val="00E16168"/>
    <w:rsid w:val="00E24A0B"/>
    <w:rsid w:val="00E30D49"/>
    <w:rsid w:val="00E361FB"/>
    <w:rsid w:val="00E3660D"/>
    <w:rsid w:val="00E4272E"/>
    <w:rsid w:val="00E44C51"/>
    <w:rsid w:val="00E45C77"/>
    <w:rsid w:val="00E525B3"/>
    <w:rsid w:val="00E5270F"/>
    <w:rsid w:val="00E536AE"/>
    <w:rsid w:val="00E543EF"/>
    <w:rsid w:val="00E550E0"/>
    <w:rsid w:val="00E56783"/>
    <w:rsid w:val="00E675B0"/>
    <w:rsid w:val="00E71134"/>
    <w:rsid w:val="00E826A1"/>
    <w:rsid w:val="00E90029"/>
    <w:rsid w:val="00E954BE"/>
    <w:rsid w:val="00E97199"/>
    <w:rsid w:val="00EC28BC"/>
    <w:rsid w:val="00EC2CAD"/>
    <w:rsid w:val="00EC2D43"/>
    <w:rsid w:val="00EC35C0"/>
    <w:rsid w:val="00EC5B14"/>
    <w:rsid w:val="00ED0456"/>
    <w:rsid w:val="00ED3D5A"/>
    <w:rsid w:val="00ED68A0"/>
    <w:rsid w:val="00EE1D8E"/>
    <w:rsid w:val="00EE28DA"/>
    <w:rsid w:val="00EE3B8E"/>
    <w:rsid w:val="00EE5421"/>
    <w:rsid w:val="00EE664F"/>
    <w:rsid w:val="00EE6BFA"/>
    <w:rsid w:val="00EE79FD"/>
    <w:rsid w:val="00EF6870"/>
    <w:rsid w:val="00EF7A5D"/>
    <w:rsid w:val="00F00525"/>
    <w:rsid w:val="00F04DC2"/>
    <w:rsid w:val="00F05674"/>
    <w:rsid w:val="00F06EB4"/>
    <w:rsid w:val="00F24B89"/>
    <w:rsid w:val="00F2572D"/>
    <w:rsid w:val="00F32EEB"/>
    <w:rsid w:val="00F33D7B"/>
    <w:rsid w:val="00F35623"/>
    <w:rsid w:val="00F35D03"/>
    <w:rsid w:val="00F370F3"/>
    <w:rsid w:val="00F3766A"/>
    <w:rsid w:val="00F43B74"/>
    <w:rsid w:val="00F455B2"/>
    <w:rsid w:val="00F45CB1"/>
    <w:rsid w:val="00F479E7"/>
    <w:rsid w:val="00F528F0"/>
    <w:rsid w:val="00F54108"/>
    <w:rsid w:val="00F57F30"/>
    <w:rsid w:val="00F64663"/>
    <w:rsid w:val="00F65792"/>
    <w:rsid w:val="00F70C19"/>
    <w:rsid w:val="00F7138B"/>
    <w:rsid w:val="00F728E1"/>
    <w:rsid w:val="00F753AD"/>
    <w:rsid w:val="00F766AF"/>
    <w:rsid w:val="00F77BCD"/>
    <w:rsid w:val="00F81BE9"/>
    <w:rsid w:val="00F82E74"/>
    <w:rsid w:val="00F85F51"/>
    <w:rsid w:val="00F86620"/>
    <w:rsid w:val="00F9017F"/>
    <w:rsid w:val="00F936A1"/>
    <w:rsid w:val="00F93EFA"/>
    <w:rsid w:val="00FA135B"/>
    <w:rsid w:val="00FA1A88"/>
    <w:rsid w:val="00FA1E53"/>
    <w:rsid w:val="00FA2C4A"/>
    <w:rsid w:val="00FA2E20"/>
    <w:rsid w:val="00FA70AD"/>
    <w:rsid w:val="00FB109A"/>
    <w:rsid w:val="00FB22C7"/>
    <w:rsid w:val="00FC3099"/>
    <w:rsid w:val="00FC3401"/>
    <w:rsid w:val="00FC4A70"/>
    <w:rsid w:val="00FC641E"/>
    <w:rsid w:val="00FD5018"/>
    <w:rsid w:val="00FD63CD"/>
    <w:rsid w:val="00FD7684"/>
    <w:rsid w:val="00FE3218"/>
    <w:rsid w:val="00FF38D0"/>
    <w:rsid w:val="00FF3A8C"/>
    <w:rsid w:val="00FF3EC8"/>
    <w:rsid w:val="00FF4E3C"/>
    <w:rsid w:val="00FF5424"/>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65"/>
    <w:rPr>
      <w:lang w:val="es-ES"/>
    </w:rPr>
  </w:style>
  <w:style w:type="paragraph" w:styleId="Ttulo1">
    <w:name w:val="heading 1"/>
    <w:basedOn w:val="Normal"/>
    <w:next w:val="Normal"/>
    <w:link w:val="Ttulo1Car"/>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7342D9"/>
    <w:pPr>
      <w:spacing w:after="0" w:line="240" w:lineRule="auto"/>
      <w:outlineLvl w:val="2"/>
    </w:pPr>
    <w:rPr>
      <w:rFonts w:ascii="Times New Roman" w:eastAsia="Times New Roman" w:hAnsi="Times New Roman" w:cs="Times New Roman"/>
      <w:b/>
      <w:sz w:val="27"/>
      <w:szCs w:val="27"/>
      <w:lang w:val="es-MX" w:eastAsia="es-MX"/>
    </w:rPr>
  </w:style>
  <w:style w:type="paragraph" w:styleId="Ttulo4">
    <w:name w:val="heading 4"/>
    <w:basedOn w:val="Normal"/>
    <w:link w:val="Ttulo4Car"/>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rsid w:val="007342D9"/>
    <w:pPr>
      <w:keepNext/>
      <w:keepLines/>
      <w:spacing w:before="40" w:after="0" w:line="240" w:lineRule="auto"/>
      <w:outlineLvl w:val="4"/>
    </w:pPr>
    <w:rPr>
      <w:rFonts w:ascii="Calibri" w:eastAsia="Calibri" w:hAnsi="Calibri" w:cs="Calibri"/>
      <w:color w:val="366091"/>
      <w:sz w:val="24"/>
      <w:szCs w:val="24"/>
      <w:lang w:val="es-MX" w:eastAsia="es-MX"/>
    </w:rPr>
  </w:style>
  <w:style w:type="paragraph" w:styleId="Ttulo6">
    <w:name w:val="heading 6"/>
    <w:basedOn w:val="Normal"/>
    <w:next w:val="Normal"/>
    <w:link w:val="Ttulo6Car"/>
    <w:rsid w:val="007342D9"/>
    <w:pPr>
      <w:keepNext/>
      <w:keepLines/>
      <w:spacing w:before="40" w:after="0" w:line="240" w:lineRule="auto"/>
      <w:outlineLvl w:val="5"/>
    </w:pPr>
    <w:rPr>
      <w:rFonts w:ascii="Calibri" w:eastAsia="Calibri" w:hAnsi="Calibri" w:cs="Calibri"/>
      <w:color w:val="243F61"/>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paragraph" w:customStyle="1" w:styleId="Citas">
    <w:name w:val="Citas"/>
    <w:basedOn w:val="Normal"/>
    <w:qFormat/>
    <w:rsid w:val="00EE664F"/>
    <w:pPr>
      <w:spacing w:before="240" w:line="360" w:lineRule="auto"/>
      <w:ind w:left="851" w:right="851"/>
      <w:jc w:val="both"/>
    </w:pPr>
    <w:rPr>
      <w:rFonts w:ascii="Palatino Linotype" w:hAnsi="Palatino Linotype" w:cs="Arial"/>
      <w:i/>
      <w:lang w:val="es-MX"/>
    </w:rPr>
  </w:style>
  <w:style w:type="character" w:customStyle="1" w:styleId="Ttulo3Car">
    <w:name w:val="Título 3 Car"/>
    <w:basedOn w:val="Fuentedeprrafopredeter"/>
    <w:link w:val="Ttulo3"/>
    <w:rsid w:val="007342D9"/>
    <w:rPr>
      <w:rFonts w:ascii="Times New Roman" w:eastAsia="Times New Roman" w:hAnsi="Times New Roman" w:cs="Times New Roman"/>
      <w:b/>
      <w:sz w:val="27"/>
      <w:szCs w:val="27"/>
      <w:lang w:eastAsia="es-MX"/>
    </w:rPr>
  </w:style>
  <w:style w:type="character" w:customStyle="1" w:styleId="Ttulo5Car">
    <w:name w:val="Título 5 Car"/>
    <w:basedOn w:val="Fuentedeprrafopredeter"/>
    <w:link w:val="Ttulo5"/>
    <w:rsid w:val="007342D9"/>
    <w:rPr>
      <w:rFonts w:ascii="Calibri" w:eastAsia="Calibri" w:hAnsi="Calibri" w:cs="Calibri"/>
      <w:color w:val="366091"/>
      <w:sz w:val="24"/>
      <w:szCs w:val="24"/>
      <w:lang w:eastAsia="es-MX"/>
    </w:rPr>
  </w:style>
  <w:style w:type="character" w:customStyle="1" w:styleId="Ttulo6Car">
    <w:name w:val="Título 6 Car"/>
    <w:basedOn w:val="Fuentedeprrafopredeter"/>
    <w:link w:val="Ttulo6"/>
    <w:rsid w:val="007342D9"/>
    <w:rPr>
      <w:rFonts w:ascii="Calibri" w:eastAsia="Calibri" w:hAnsi="Calibri" w:cs="Calibri"/>
      <w:color w:val="243F61"/>
      <w:sz w:val="24"/>
      <w:szCs w:val="24"/>
      <w:lang w:eastAsia="es-MX"/>
    </w:rPr>
  </w:style>
  <w:style w:type="table" w:customStyle="1" w:styleId="TableNormal">
    <w:name w:val="Table Normal"/>
    <w:rsid w:val="007342D9"/>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tulo">
    <w:name w:val="Title"/>
    <w:basedOn w:val="Normal"/>
    <w:next w:val="Normal"/>
    <w:link w:val="TtuloCar"/>
    <w:rsid w:val="007342D9"/>
    <w:pPr>
      <w:keepNext/>
      <w:keepLines/>
      <w:spacing w:before="480" w:after="120" w:line="240" w:lineRule="auto"/>
    </w:pPr>
    <w:rPr>
      <w:rFonts w:ascii="Times New Roman" w:eastAsia="Times New Roman" w:hAnsi="Times New Roman" w:cs="Times New Roman"/>
      <w:b/>
      <w:sz w:val="72"/>
      <w:szCs w:val="72"/>
      <w:lang w:val="es-MX" w:eastAsia="es-MX"/>
    </w:rPr>
  </w:style>
  <w:style w:type="character" w:customStyle="1" w:styleId="TtuloCar">
    <w:name w:val="Título Car"/>
    <w:basedOn w:val="Fuentedeprrafopredeter"/>
    <w:link w:val="Ttulo"/>
    <w:rsid w:val="007342D9"/>
    <w:rPr>
      <w:rFonts w:ascii="Times New Roman" w:eastAsia="Times New Roman" w:hAnsi="Times New Roman" w:cs="Times New Roman"/>
      <w:b/>
      <w:sz w:val="72"/>
      <w:szCs w:val="72"/>
      <w:lang w:eastAsia="es-MX"/>
    </w:rPr>
  </w:style>
  <w:style w:type="paragraph" w:styleId="Subttulo">
    <w:name w:val="Subtitle"/>
    <w:basedOn w:val="Normal"/>
    <w:next w:val="Normal"/>
    <w:link w:val="SubttuloCar"/>
    <w:rsid w:val="007342D9"/>
    <w:pPr>
      <w:keepNext/>
      <w:keepLines/>
      <w:spacing w:before="360" w:after="80" w:line="24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7342D9"/>
    <w:rPr>
      <w:rFonts w:ascii="Georgia" w:eastAsia="Georgia" w:hAnsi="Georgia" w:cs="Georgia"/>
      <w:i/>
      <w:color w:val="666666"/>
      <w:sz w:val="48"/>
      <w:szCs w:val="48"/>
      <w:lang w:eastAsia="es-MX"/>
    </w:rPr>
  </w:style>
  <w:style w:type="character" w:styleId="nfasissutil">
    <w:name w:val="Subtle Emphasis"/>
    <w:basedOn w:val="Fuentedeprrafopredeter"/>
    <w:uiPriority w:val="19"/>
    <w:qFormat/>
    <w:rsid w:val="007342D9"/>
    <w:rPr>
      <w:i/>
      <w:iCs/>
      <w:color w:val="404040" w:themeColor="text1" w:themeTint="BF"/>
    </w:rPr>
  </w:style>
  <w:style w:type="paragraph" w:customStyle="1" w:styleId="Texto">
    <w:name w:val="Texto"/>
    <w:basedOn w:val="Normal"/>
    <w:link w:val="TextoCar"/>
    <w:rsid w:val="007342D9"/>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7342D9"/>
    <w:rPr>
      <w:rFonts w:ascii="Arial" w:eastAsia="Times New Roman" w:hAnsi="Arial" w:cs="Arial"/>
      <w:sz w:val="18"/>
      <w:szCs w:val="18"/>
      <w:lang w:eastAsia="es-ES"/>
    </w:rPr>
  </w:style>
  <w:style w:type="character" w:customStyle="1" w:styleId="TextoindependienteCar1">
    <w:name w:val="Texto independiente Car1"/>
    <w:basedOn w:val="Fuentedeprrafopredeter"/>
    <w:uiPriority w:val="1"/>
    <w:locked/>
    <w:rsid w:val="007342D9"/>
    <w:rPr>
      <w:rFonts w:ascii="Arial" w:eastAsia="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471">
      <w:bodyDiv w:val="1"/>
      <w:marLeft w:val="0"/>
      <w:marRight w:val="0"/>
      <w:marTop w:val="0"/>
      <w:marBottom w:val="0"/>
      <w:divBdr>
        <w:top w:val="none" w:sz="0" w:space="0" w:color="auto"/>
        <w:left w:val="none" w:sz="0" w:space="0" w:color="auto"/>
        <w:bottom w:val="none" w:sz="0" w:space="0" w:color="auto"/>
        <w:right w:val="none" w:sz="0" w:space="0" w:color="auto"/>
      </w:divBdr>
    </w:div>
    <w:div w:id="56321615">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161940034">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332493456">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74224565">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62064183">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607858542">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58393347">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63735711">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12341683">
      <w:bodyDiv w:val="1"/>
      <w:marLeft w:val="0"/>
      <w:marRight w:val="0"/>
      <w:marTop w:val="0"/>
      <w:marBottom w:val="0"/>
      <w:divBdr>
        <w:top w:val="none" w:sz="0" w:space="0" w:color="auto"/>
        <w:left w:val="none" w:sz="0" w:space="0" w:color="auto"/>
        <w:bottom w:val="none" w:sz="0" w:space="0" w:color="auto"/>
        <w:right w:val="none" w:sz="0" w:space="0" w:color="auto"/>
      </w:divBdr>
    </w:div>
    <w:div w:id="1043864643">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107315514">
      <w:bodyDiv w:val="1"/>
      <w:marLeft w:val="0"/>
      <w:marRight w:val="0"/>
      <w:marTop w:val="0"/>
      <w:marBottom w:val="0"/>
      <w:divBdr>
        <w:top w:val="none" w:sz="0" w:space="0" w:color="auto"/>
        <w:left w:val="none" w:sz="0" w:space="0" w:color="auto"/>
        <w:bottom w:val="none" w:sz="0" w:space="0" w:color="auto"/>
        <w:right w:val="none" w:sz="0" w:space="0" w:color="auto"/>
      </w:divBdr>
    </w:div>
    <w:div w:id="1349789637">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499152088">
      <w:bodyDiv w:val="1"/>
      <w:marLeft w:val="0"/>
      <w:marRight w:val="0"/>
      <w:marTop w:val="0"/>
      <w:marBottom w:val="0"/>
      <w:divBdr>
        <w:top w:val="none" w:sz="0" w:space="0" w:color="auto"/>
        <w:left w:val="none" w:sz="0" w:space="0" w:color="auto"/>
        <w:bottom w:val="none" w:sz="0" w:space="0" w:color="auto"/>
        <w:right w:val="none" w:sz="0" w:space="0" w:color="auto"/>
      </w:divBdr>
    </w:div>
    <w:div w:id="1795100902">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42713395">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12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revision/acuse/496772/0/0.page" TargetMode="External"/><Relationship Id="rId18" Type="http://schemas.openxmlformats.org/officeDocument/2006/relationships/hyperlink" Target="javascript:abrirAcuse(496772);" TargetMode="External"/><Relationship Id="rId26" Type="http://schemas.openxmlformats.org/officeDocument/2006/relationships/hyperlink" Target="javascript:abrirAcuse(496772);" TargetMode="External"/><Relationship Id="rId3" Type="http://schemas.openxmlformats.org/officeDocument/2006/relationships/styles" Target="styles.xml"/><Relationship Id="rId21" Type="http://schemas.openxmlformats.org/officeDocument/2006/relationships/hyperlink" Target="https://saimex.org.mx/saimex/revision/acuse/496772/0/0.pa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abrirAcuse(496772);" TargetMode="External"/><Relationship Id="rId17" Type="http://schemas.openxmlformats.org/officeDocument/2006/relationships/hyperlink" Target="https://saimex.org.mx/saimex/revision/acuse/496772/0/0.page" TargetMode="External"/><Relationship Id="rId25" Type="http://schemas.openxmlformats.org/officeDocument/2006/relationships/hyperlink" Target="https://saimex.org.mx/saimex/revision/acuse/496772/0/0.pag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javascript:abrirAcuse(496772);" TargetMode="External"/><Relationship Id="rId20" Type="http://schemas.openxmlformats.org/officeDocument/2006/relationships/hyperlink" Target="javascript:abrirAcuse(496772);" TargetMode="External"/><Relationship Id="rId29" Type="http://schemas.openxmlformats.org/officeDocument/2006/relationships/hyperlink" Target="https://saimex.org.mx/saimex/revision/acuse/496772/0/0.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revision/acuse/496772/0/0.page" TargetMode="External"/><Relationship Id="rId24" Type="http://schemas.openxmlformats.org/officeDocument/2006/relationships/hyperlink" Target="javascript:abrirAcuse(496772);"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imex.org.mx/saimex/revision/acuse/496772/0/0.page" TargetMode="External"/><Relationship Id="rId23" Type="http://schemas.openxmlformats.org/officeDocument/2006/relationships/hyperlink" Target="https://saimex.org.mx/saimex/revision/acuse/496772/0/0.page" TargetMode="External"/><Relationship Id="rId28" Type="http://schemas.openxmlformats.org/officeDocument/2006/relationships/hyperlink" Target="javascript:abrirAcuse(496772);" TargetMode="External"/><Relationship Id="rId10" Type="http://schemas.openxmlformats.org/officeDocument/2006/relationships/hyperlink" Target="javascript:abrirAcuse(496772);" TargetMode="External"/><Relationship Id="rId19" Type="http://schemas.openxmlformats.org/officeDocument/2006/relationships/hyperlink" Target="https://saimex.org.mx/saimex/revision/acuse/496772/0/0.p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revision/acuse/496772/0/0.page" TargetMode="External"/><Relationship Id="rId14" Type="http://schemas.openxmlformats.org/officeDocument/2006/relationships/hyperlink" Target="javascript:abrirAcuse(496772);" TargetMode="External"/><Relationship Id="rId22" Type="http://schemas.openxmlformats.org/officeDocument/2006/relationships/hyperlink" Target="javascript:abrirAcuse(496772);" TargetMode="External"/><Relationship Id="rId27" Type="http://schemas.openxmlformats.org/officeDocument/2006/relationships/hyperlink" Target="https://saimex.org.mx/saimex/revision/acuse/496772/0/0.page"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javascript:abrirAcuse(49677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E956-D9A1-4DE6-B56C-C1C4D937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46</Pages>
  <Words>13615</Words>
  <Characters>74886</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196</cp:revision>
  <dcterms:created xsi:type="dcterms:W3CDTF">2022-08-11T00:40:00Z</dcterms:created>
  <dcterms:modified xsi:type="dcterms:W3CDTF">2023-02-23T21:02:00Z</dcterms:modified>
</cp:coreProperties>
</file>