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2AEF1AEA" w:rsidR="007A5836" w:rsidRPr="00F14FD4" w:rsidRDefault="007A5836" w:rsidP="00F14FD4">
      <w:pPr>
        <w:spacing w:line="360" w:lineRule="auto"/>
        <w:jc w:val="both"/>
        <w:rPr>
          <w:rFonts w:ascii="Palatino Linotype" w:hAnsi="Palatino Linotype"/>
        </w:rPr>
      </w:pPr>
      <w:r w:rsidRPr="00F14FD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C661F6" w:rsidRPr="00F14FD4">
        <w:rPr>
          <w:rFonts w:ascii="Palatino Linotype" w:hAnsi="Palatino Linotype"/>
        </w:rPr>
        <w:t>d</w:t>
      </w:r>
      <w:r w:rsidR="008274B1" w:rsidRPr="00F14FD4">
        <w:rPr>
          <w:rFonts w:ascii="Palatino Linotype" w:hAnsi="Palatino Linotype"/>
        </w:rPr>
        <w:t xml:space="preserve">el </w:t>
      </w:r>
      <w:r w:rsidR="00C904AC" w:rsidRPr="00F14FD4">
        <w:rPr>
          <w:rFonts w:ascii="Palatino Linotype" w:hAnsi="Palatino Linotype"/>
        </w:rPr>
        <w:t>diecisiete</w:t>
      </w:r>
      <w:r w:rsidR="0035329F" w:rsidRPr="00F14FD4">
        <w:rPr>
          <w:rFonts w:ascii="Palatino Linotype" w:hAnsi="Palatino Linotype"/>
        </w:rPr>
        <w:t xml:space="preserve"> </w:t>
      </w:r>
      <w:r w:rsidR="005612DE" w:rsidRPr="00F14FD4">
        <w:rPr>
          <w:rFonts w:ascii="Palatino Linotype" w:hAnsi="Palatino Linotype"/>
        </w:rPr>
        <w:t xml:space="preserve">de </w:t>
      </w:r>
      <w:r w:rsidR="006E4BB3" w:rsidRPr="00F14FD4">
        <w:rPr>
          <w:rFonts w:ascii="Palatino Linotype" w:hAnsi="Palatino Linotype"/>
        </w:rPr>
        <w:t>mayo</w:t>
      </w:r>
      <w:r w:rsidR="00467B19" w:rsidRPr="00F14FD4">
        <w:rPr>
          <w:rFonts w:ascii="Palatino Linotype" w:hAnsi="Palatino Linotype"/>
        </w:rPr>
        <w:t xml:space="preserve"> </w:t>
      </w:r>
      <w:r w:rsidR="003D6267" w:rsidRPr="00F14FD4">
        <w:rPr>
          <w:rFonts w:ascii="Palatino Linotype" w:hAnsi="Palatino Linotype"/>
        </w:rPr>
        <w:t xml:space="preserve">de dos mil </w:t>
      </w:r>
      <w:r w:rsidR="00467B19" w:rsidRPr="00F14FD4">
        <w:rPr>
          <w:rFonts w:ascii="Palatino Linotype" w:hAnsi="Palatino Linotype"/>
        </w:rPr>
        <w:t>veintitrés</w:t>
      </w:r>
      <w:r w:rsidR="003D6267" w:rsidRPr="00F14FD4">
        <w:rPr>
          <w:rFonts w:ascii="Palatino Linotype" w:hAnsi="Palatino Linotype"/>
        </w:rPr>
        <w:t xml:space="preserve">. </w:t>
      </w:r>
    </w:p>
    <w:p w14:paraId="03450F91" w14:textId="77777777" w:rsidR="007A5836" w:rsidRPr="00F14FD4" w:rsidRDefault="007A5836" w:rsidP="00F14FD4">
      <w:pPr>
        <w:spacing w:line="360" w:lineRule="auto"/>
        <w:jc w:val="both"/>
        <w:rPr>
          <w:rFonts w:ascii="Palatino Linotype" w:hAnsi="Palatino Linotype"/>
        </w:rPr>
      </w:pPr>
    </w:p>
    <w:p w14:paraId="0B72D996" w14:textId="7D8F42B5" w:rsidR="007A5836" w:rsidRPr="00F14FD4" w:rsidRDefault="007A5836" w:rsidP="00F14FD4">
      <w:pPr>
        <w:spacing w:line="360" w:lineRule="auto"/>
        <w:jc w:val="both"/>
        <w:rPr>
          <w:rFonts w:ascii="Palatino Linotype" w:hAnsi="Palatino Linotype"/>
        </w:rPr>
      </w:pPr>
      <w:r w:rsidRPr="00F14FD4">
        <w:rPr>
          <w:rFonts w:ascii="Palatino Linotype" w:hAnsi="Palatino Linotype"/>
          <w:b/>
        </w:rPr>
        <w:t>VISTO</w:t>
      </w:r>
      <w:r w:rsidRPr="00F14FD4">
        <w:rPr>
          <w:rFonts w:ascii="Palatino Linotype" w:hAnsi="Palatino Linotype"/>
        </w:rPr>
        <w:t xml:space="preserve"> el expediente formado con motivo del </w:t>
      </w:r>
      <w:r w:rsidR="00BC5BEF" w:rsidRPr="00F14FD4">
        <w:rPr>
          <w:rFonts w:ascii="Palatino Linotype" w:hAnsi="Palatino Linotype"/>
        </w:rPr>
        <w:t>Recurso de Revisión</w:t>
      </w:r>
      <w:r w:rsidRPr="00F14FD4">
        <w:rPr>
          <w:rFonts w:ascii="Palatino Linotype" w:hAnsi="Palatino Linotype"/>
          <w:b/>
          <w:bCs/>
        </w:rPr>
        <w:t xml:space="preserve"> </w:t>
      </w:r>
      <w:r w:rsidR="00EF7B63" w:rsidRPr="00F14FD4">
        <w:rPr>
          <w:rFonts w:ascii="Palatino Linotype" w:hAnsi="Palatino Linotype"/>
          <w:b/>
          <w:bCs/>
        </w:rPr>
        <w:t>17492</w:t>
      </w:r>
      <w:r w:rsidR="00A9204E" w:rsidRPr="00F14FD4">
        <w:rPr>
          <w:rFonts w:ascii="Palatino Linotype" w:hAnsi="Palatino Linotype"/>
          <w:b/>
        </w:rPr>
        <w:t>/INFOEM/IP/RR/2022</w:t>
      </w:r>
      <w:r w:rsidRPr="00F14FD4">
        <w:rPr>
          <w:rFonts w:ascii="Palatino Linotype" w:hAnsi="Palatino Linotype"/>
        </w:rPr>
        <w:t xml:space="preserve">, </w:t>
      </w:r>
      <w:r w:rsidR="007C4F62" w:rsidRPr="00F14FD4">
        <w:rPr>
          <w:rFonts w:ascii="Palatino Linotype" w:hAnsi="Palatino Linotype"/>
        </w:rPr>
        <w:t>promovido por</w:t>
      </w:r>
      <w:r w:rsidR="0010072C" w:rsidRPr="00F14FD4">
        <w:rPr>
          <w:rFonts w:ascii="Palatino Linotype" w:hAnsi="Palatino Linotype"/>
        </w:rPr>
        <w:t xml:space="preserve"> </w:t>
      </w:r>
      <w:bookmarkStart w:id="0" w:name="_GoBack"/>
      <w:r w:rsidR="003F669C">
        <w:rPr>
          <w:rFonts w:ascii="Palatino Linotype" w:hAnsi="Palatino Linotype"/>
          <w:b/>
          <w:bCs/>
        </w:rPr>
        <w:t xml:space="preserve">XXXXXX XXXXX </w:t>
      </w:r>
      <w:proofErr w:type="spellStart"/>
      <w:r w:rsidR="003F669C">
        <w:rPr>
          <w:rFonts w:ascii="Palatino Linotype" w:hAnsi="Palatino Linotype"/>
          <w:b/>
          <w:bCs/>
        </w:rPr>
        <w:t>XXXXX</w:t>
      </w:r>
      <w:bookmarkEnd w:id="0"/>
      <w:proofErr w:type="spellEnd"/>
      <w:r w:rsidR="00B23C65" w:rsidRPr="00F14FD4">
        <w:rPr>
          <w:rFonts w:ascii="Palatino Linotype" w:hAnsi="Palatino Linotype"/>
          <w:b/>
        </w:rPr>
        <w:t xml:space="preserve">, </w:t>
      </w:r>
      <w:r w:rsidR="00195B1E" w:rsidRPr="00F14FD4">
        <w:rPr>
          <w:rFonts w:ascii="Palatino Linotype" w:hAnsi="Palatino Linotype"/>
        </w:rPr>
        <w:t>que</w:t>
      </w:r>
      <w:r w:rsidR="00195B1E" w:rsidRPr="00F14FD4">
        <w:rPr>
          <w:rFonts w:ascii="Palatino Linotype" w:hAnsi="Palatino Linotype" w:cs="Arial"/>
          <w:b/>
        </w:rPr>
        <w:t xml:space="preserve"> </w:t>
      </w:r>
      <w:r w:rsidR="00195B1E" w:rsidRPr="00F14FD4">
        <w:rPr>
          <w:rFonts w:ascii="Palatino Linotype" w:hAnsi="Palatino Linotype"/>
        </w:rPr>
        <w:t xml:space="preserve">en lo sucesivo se denominará </w:t>
      </w:r>
      <w:r w:rsidR="0058481E" w:rsidRPr="00F14FD4">
        <w:rPr>
          <w:rFonts w:ascii="Palatino Linotype" w:hAnsi="Palatino Linotype"/>
          <w:b/>
        </w:rPr>
        <w:t>EL</w:t>
      </w:r>
      <w:r w:rsidR="00195B1E" w:rsidRPr="00F14FD4">
        <w:rPr>
          <w:rFonts w:ascii="Palatino Linotype" w:hAnsi="Palatino Linotype"/>
          <w:b/>
        </w:rPr>
        <w:t xml:space="preserve"> </w:t>
      </w:r>
      <w:r w:rsidR="00195B1E" w:rsidRPr="00F14FD4">
        <w:rPr>
          <w:rFonts w:ascii="Palatino Linotype" w:hAnsi="Palatino Linotype" w:cs="Arial"/>
          <w:b/>
        </w:rPr>
        <w:t>RECURRENTE</w:t>
      </w:r>
      <w:r w:rsidR="00195B1E" w:rsidRPr="00F14FD4">
        <w:rPr>
          <w:rFonts w:ascii="Palatino Linotype" w:hAnsi="Palatino Linotype"/>
        </w:rPr>
        <w:t>,</w:t>
      </w:r>
      <w:r w:rsidRPr="00F14FD4">
        <w:rPr>
          <w:rFonts w:ascii="Palatino Linotype" w:hAnsi="Palatino Linotype"/>
        </w:rPr>
        <w:t xml:space="preserve"> en contra de la respuesta emitida por</w:t>
      </w:r>
      <w:r w:rsidR="0079368B" w:rsidRPr="00F14FD4">
        <w:rPr>
          <w:rFonts w:ascii="Palatino Linotype" w:hAnsi="Palatino Linotype"/>
        </w:rPr>
        <w:t xml:space="preserve"> </w:t>
      </w:r>
      <w:r w:rsidR="00EF7B63" w:rsidRPr="00F14FD4">
        <w:rPr>
          <w:rFonts w:ascii="Palatino Linotype" w:hAnsi="Palatino Linotype"/>
        </w:rPr>
        <w:t>el</w:t>
      </w:r>
      <w:r w:rsidRPr="00F14FD4">
        <w:rPr>
          <w:rFonts w:ascii="Palatino Linotype" w:hAnsi="Palatino Linotype"/>
        </w:rPr>
        <w:t xml:space="preserve"> </w:t>
      </w:r>
      <w:r w:rsidR="00EF7B63" w:rsidRPr="00F14FD4">
        <w:rPr>
          <w:rFonts w:ascii="Palatino Linotype" w:hAnsi="Palatino Linotype"/>
          <w:b/>
          <w:szCs w:val="22"/>
          <w:lang w:val="es-ES_tradnl"/>
        </w:rPr>
        <w:t>Ayuntamiento de Toluca</w:t>
      </w:r>
      <w:r w:rsidR="00020FB5" w:rsidRPr="00F14FD4">
        <w:rPr>
          <w:rFonts w:ascii="Palatino Linotype" w:hAnsi="Palatino Linotype"/>
          <w:b/>
        </w:rPr>
        <w:t>,</w:t>
      </w:r>
      <w:r w:rsidRPr="00F14FD4">
        <w:rPr>
          <w:rFonts w:ascii="Palatino Linotype" w:hAnsi="Palatino Linotype"/>
          <w:b/>
        </w:rPr>
        <w:t xml:space="preserve"> </w:t>
      </w:r>
      <w:r w:rsidR="00062086" w:rsidRPr="00F14FD4">
        <w:rPr>
          <w:rFonts w:ascii="Palatino Linotype" w:hAnsi="Palatino Linotype"/>
        </w:rPr>
        <w:t xml:space="preserve">que </w:t>
      </w:r>
      <w:r w:rsidRPr="00F14FD4">
        <w:rPr>
          <w:rFonts w:ascii="Palatino Linotype" w:hAnsi="Palatino Linotype"/>
        </w:rPr>
        <w:t>en lo sucesivo</w:t>
      </w:r>
      <w:r w:rsidR="00EA33EA" w:rsidRPr="00F14FD4">
        <w:rPr>
          <w:rFonts w:ascii="Palatino Linotype" w:hAnsi="Palatino Linotype"/>
        </w:rPr>
        <w:t xml:space="preserve"> se denominará </w:t>
      </w:r>
      <w:r w:rsidRPr="00F14FD4">
        <w:rPr>
          <w:rFonts w:ascii="Palatino Linotype" w:hAnsi="Palatino Linotype"/>
          <w:b/>
        </w:rPr>
        <w:t>EL SUJETO OBLIGADO</w:t>
      </w:r>
      <w:r w:rsidRPr="00F14FD4">
        <w:rPr>
          <w:rFonts w:ascii="Palatino Linotype" w:hAnsi="Palatino Linotype"/>
        </w:rPr>
        <w:t xml:space="preserve">, se procede a dictar la presente resolución con base en lo siguiente: </w:t>
      </w:r>
    </w:p>
    <w:p w14:paraId="538071BA" w14:textId="77777777" w:rsidR="00DC12E5" w:rsidRPr="00F14FD4" w:rsidRDefault="00DC12E5" w:rsidP="00F14FD4">
      <w:pPr>
        <w:spacing w:line="360" w:lineRule="auto"/>
        <w:jc w:val="both"/>
        <w:rPr>
          <w:rFonts w:ascii="Palatino Linotype" w:hAnsi="Palatino Linotype"/>
        </w:rPr>
      </w:pPr>
    </w:p>
    <w:p w14:paraId="3A250926" w14:textId="77777777" w:rsidR="00B23C65" w:rsidRPr="00F14FD4" w:rsidRDefault="00B23C65" w:rsidP="00F14FD4">
      <w:pPr>
        <w:spacing w:line="360" w:lineRule="auto"/>
        <w:jc w:val="center"/>
        <w:rPr>
          <w:rFonts w:ascii="Palatino Linotype" w:hAnsi="Palatino Linotype"/>
          <w:b/>
          <w:bCs/>
          <w:spacing w:val="60"/>
        </w:rPr>
      </w:pPr>
      <w:r w:rsidRPr="00F14FD4">
        <w:rPr>
          <w:rFonts w:ascii="Palatino Linotype" w:hAnsi="Palatino Linotype"/>
          <w:b/>
          <w:bCs/>
          <w:spacing w:val="60"/>
        </w:rPr>
        <w:t>ANTECEDENTES</w:t>
      </w:r>
    </w:p>
    <w:p w14:paraId="6CCD912A" w14:textId="77777777" w:rsidR="007A5836" w:rsidRPr="00F14FD4" w:rsidRDefault="007A5836" w:rsidP="00F14FD4">
      <w:pPr>
        <w:spacing w:line="360" w:lineRule="auto"/>
        <w:jc w:val="center"/>
        <w:rPr>
          <w:rFonts w:ascii="Palatino Linotype" w:hAnsi="Palatino Linotype"/>
          <w:b/>
          <w:bCs/>
          <w:spacing w:val="60"/>
        </w:rPr>
      </w:pPr>
    </w:p>
    <w:p w14:paraId="03CC829F" w14:textId="57FF9DB2" w:rsidR="00EA7FD8" w:rsidRPr="00F14FD4" w:rsidRDefault="00EA7FD8" w:rsidP="00F14FD4">
      <w:pPr>
        <w:spacing w:line="360" w:lineRule="auto"/>
        <w:jc w:val="both"/>
        <w:rPr>
          <w:rFonts w:ascii="Palatino Linotype" w:hAnsi="Palatino Linotype"/>
          <w:b/>
          <w:bCs/>
          <w:spacing w:val="60"/>
        </w:rPr>
      </w:pPr>
      <w:r w:rsidRPr="00F14FD4">
        <w:rPr>
          <w:rFonts w:ascii="Palatino Linotype" w:hAnsi="Palatino Linotype"/>
          <w:b/>
        </w:rPr>
        <w:t>I. De la Solicitud de Información</w:t>
      </w:r>
    </w:p>
    <w:p w14:paraId="4A2FB6D1" w14:textId="688FA6B2" w:rsidR="00273049" w:rsidRPr="00F14FD4" w:rsidRDefault="0010072C" w:rsidP="00F14FD4">
      <w:pPr>
        <w:spacing w:line="360" w:lineRule="auto"/>
        <w:jc w:val="both"/>
        <w:rPr>
          <w:rFonts w:ascii="Palatino Linotype" w:hAnsi="Palatino Linotype" w:cs="Arial"/>
          <w:b/>
          <w:bCs/>
          <w:lang w:val="es-ES"/>
        </w:rPr>
      </w:pPr>
      <w:r w:rsidRPr="00F14FD4">
        <w:rPr>
          <w:rFonts w:ascii="Palatino Linotype" w:hAnsi="Palatino Linotype" w:cs="Arial"/>
        </w:rPr>
        <w:t>E</w:t>
      </w:r>
      <w:r w:rsidR="00F601FA" w:rsidRPr="00F14FD4">
        <w:rPr>
          <w:rFonts w:ascii="Palatino Linotype" w:hAnsi="Palatino Linotype" w:cs="Arial"/>
        </w:rPr>
        <w:t xml:space="preserve">l </w:t>
      </w:r>
      <w:r w:rsidR="00EF7B63" w:rsidRPr="00F14FD4">
        <w:rPr>
          <w:rFonts w:ascii="Palatino Linotype" w:hAnsi="Palatino Linotype" w:cs="Arial"/>
        </w:rPr>
        <w:t>veinticuatro</w:t>
      </w:r>
      <w:r w:rsidR="00F601FA" w:rsidRPr="00F14FD4">
        <w:rPr>
          <w:rFonts w:ascii="Palatino Linotype" w:hAnsi="Palatino Linotype" w:cs="Arial"/>
        </w:rPr>
        <w:t xml:space="preserve"> de </w:t>
      </w:r>
      <w:r w:rsidR="00EF7B63" w:rsidRPr="00F14FD4">
        <w:rPr>
          <w:rFonts w:ascii="Palatino Linotype" w:hAnsi="Palatino Linotype" w:cs="Arial"/>
        </w:rPr>
        <w:t>noviembre</w:t>
      </w:r>
      <w:r w:rsidR="00F601FA" w:rsidRPr="00F14FD4">
        <w:rPr>
          <w:rFonts w:ascii="Palatino Linotype" w:hAnsi="Palatino Linotype" w:cs="Arial"/>
        </w:rPr>
        <w:t xml:space="preserve"> </w:t>
      </w:r>
      <w:r w:rsidRPr="00F14FD4">
        <w:rPr>
          <w:rFonts w:ascii="Palatino Linotype" w:hAnsi="Palatino Linotype" w:cs="Arial"/>
        </w:rPr>
        <w:t xml:space="preserve">de dos mil veintidós, </w:t>
      </w:r>
      <w:r w:rsidRPr="00F14FD4">
        <w:rPr>
          <w:rFonts w:ascii="Palatino Linotype" w:hAnsi="Palatino Linotype"/>
          <w:b/>
        </w:rPr>
        <w:t>EL RECURRENTE</w:t>
      </w:r>
      <w:r w:rsidRPr="00F14FD4">
        <w:rPr>
          <w:rFonts w:ascii="Palatino Linotype" w:hAnsi="Palatino Linotype" w:cs="Arial"/>
        </w:rPr>
        <w:t xml:space="preserve"> presentó a través del Sistema de Acceso a la Información Mexiquense, que en lo subsecuente se denominará </w:t>
      </w:r>
      <w:r w:rsidRPr="00F14FD4">
        <w:rPr>
          <w:rFonts w:ascii="Palatino Linotype" w:hAnsi="Palatino Linotype" w:cs="Arial"/>
          <w:b/>
        </w:rPr>
        <w:t>EL SAIMEX</w:t>
      </w:r>
      <w:r w:rsidRPr="00F14FD4">
        <w:rPr>
          <w:rFonts w:ascii="Palatino Linotype" w:hAnsi="Palatino Linotype" w:cs="Arial"/>
        </w:rPr>
        <w:t xml:space="preserve"> ante </w:t>
      </w:r>
      <w:r w:rsidRPr="00F14FD4">
        <w:rPr>
          <w:rFonts w:ascii="Palatino Linotype" w:hAnsi="Palatino Linotype" w:cs="Arial"/>
          <w:b/>
        </w:rPr>
        <w:t>EL SUJETO OBLIGADO</w:t>
      </w:r>
      <w:r w:rsidRPr="00F14FD4">
        <w:rPr>
          <w:rFonts w:ascii="Palatino Linotype" w:hAnsi="Palatino Linotype" w:cs="Arial"/>
        </w:rPr>
        <w:t>, la solicitud de acceso a la información pública, a la que se le asignó el número de expediente</w:t>
      </w:r>
      <w:r w:rsidRPr="00F14FD4">
        <w:rPr>
          <w:rFonts w:ascii="Palatino Linotype" w:hAnsi="Palatino Linotype" w:cs="Arial"/>
          <w:b/>
        </w:rPr>
        <w:t xml:space="preserve"> </w:t>
      </w:r>
      <w:r w:rsidR="00EF7B63" w:rsidRPr="00F14FD4">
        <w:rPr>
          <w:rFonts w:ascii="Palatino Linotype" w:hAnsi="Palatino Linotype" w:cs="Arial"/>
          <w:b/>
        </w:rPr>
        <w:t>02578/TOLUCA/IP/2022</w:t>
      </w:r>
      <w:r w:rsidRPr="00F14FD4">
        <w:rPr>
          <w:rFonts w:ascii="Palatino Linotype" w:hAnsi="Palatino Linotype" w:cs="Arial"/>
          <w:b/>
        </w:rPr>
        <w:t>,</w:t>
      </w:r>
      <w:r w:rsidRPr="00F14FD4">
        <w:rPr>
          <w:rFonts w:ascii="Palatino Linotype" w:hAnsi="Palatino Linotype"/>
        </w:rPr>
        <w:t xml:space="preserve"> </w:t>
      </w:r>
      <w:r w:rsidR="00273049" w:rsidRPr="00F14FD4">
        <w:rPr>
          <w:rFonts w:ascii="Palatino Linotype" w:hAnsi="Palatino Linotype" w:cs="Arial"/>
          <w:lang w:val="es-ES"/>
        </w:rPr>
        <w:t>mediante la cual requirió:</w:t>
      </w:r>
    </w:p>
    <w:p w14:paraId="09600E51" w14:textId="77777777" w:rsidR="00E528B0" w:rsidRPr="00F14FD4" w:rsidRDefault="00E528B0" w:rsidP="00F14FD4">
      <w:pPr>
        <w:pStyle w:val="Prrafodelista"/>
        <w:spacing w:line="360" w:lineRule="auto"/>
        <w:ind w:left="851" w:right="899"/>
        <w:jc w:val="both"/>
        <w:rPr>
          <w:rFonts w:ascii="Palatino Linotype" w:hAnsi="Palatino Linotype" w:cs="Arial"/>
          <w:i/>
        </w:rPr>
      </w:pPr>
    </w:p>
    <w:p w14:paraId="3FE2529C" w14:textId="4B12AAFF" w:rsidR="007A5836" w:rsidRPr="00F14FD4" w:rsidRDefault="007A5836" w:rsidP="00F14FD4">
      <w:pPr>
        <w:pStyle w:val="Prrafodelista"/>
        <w:spacing w:line="360" w:lineRule="auto"/>
        <w:ind w:left="851" w:right="899"/>
        <w:jc w:val="both"/>
        <w:rPr>
          <w:rFonts w:ascii="Palatino Linotype" w:hAnsi="Palatino Linotype" w:cs="Arial"/>
          <w:i/>
        </w:rPr>
      </w:pPr>
      <w:bookmarkStart w:id="1" w:name="_Hlk96896517"/>
      <w:r w:rsidRPr="00F14FD4">
        <w:rPr>
          <w:rFonts w:ascii="Palatino Linotype" w:hAnsi="Palatino Linotype" w:cs="Arial"/>
          <w:i/>
        </w:rPr>
        <w:t>“</w:t>
      </w:r>
      <w:r w:rsidR="00EF7B63" w:rsidRPr="00F14FD4">
        <w:rPr>
          <w:rFonts w:ascii="Palatino Linotype" w:hAnsi="Palatino Linotype" w:cs="Arial"/>
          <w:i/>
        </w:rPr>
        <w:t xml:space="preserve">Solicito el acta de la 1ª Sesión Ordinaria de la Comisión Consultiva del Aeropuerto Internacional de Toluca, </w:t>
      </w:r>
      <w:proofErr w:type="gramStart"/>
      <w:r w:rsidR="00EF7B63" w:rsidRPr="00F14FD4">
        <w:rPr>
          <w:rFonts w:ascii="Palatino Linotype" w:hAnsi="Palatino Linotype" w:cs="Arial"/>
          <w:i/>
        </w:rPr>
        <w:t>celebrada</w:t>
      </w:r>
      <w:proofErr w:type="gramEnd"/>
      <w:r w:rsidR="00EF7B63" w:rsidRPr="00F14FD4">
        <w:rPr>
          <w:rFonts w:ascii="Palatino Linotype" w:hAnsi="Palatino Linotype" w:cs="Arial"/>
          <w:i/>
        </w:rPr>
        <w:t xml:space="preserve"> el día de hoy 24 de noviembre del 2022.</w:t>
      </w:r>
      <w:r w:rsidRPr="00F14FD4">
        <w:rPr>
          <w:rFonts w:ascii="Palatino Linotype" w:hAnsi="Palatino Linotype" w:cs="Arial"/>
          <w:i/>
        </w:rPr>
        <w:t>”</w:t>
      </w:r>
      <w:r w:rsidR="00D27BA9" w:rsidRPr="00F14FD4">
        <w:rPr>
          <w:rFonts w:ascii="Palatino Linotype" w:hAnsi="Palatino Linotype" w:cs="Arial"/>
          <w:i/>
        </w:rPr>
        <w:t xml:space="preserve"> </w:t>
      </w:r>
      <w:r w:rsidRPr="00F14FD4">
        <w:rPr>
          <w:rFonts w:ascii="Palatino Linotype" w:hAnsi="Palatino Linotype" w:cs="Arial"/>
          <w:i/>
        </w:rPr>
        <w:t>(</w:t>
      </w:r>
      <w:r w:rsidR="00EE6A83" w:rsidRPr="00F14FD4">
        <w:rPr>
          <w:rFonts w:ascii="Palatino Linotype" w:hAnsi="Palatino Linotype" w:cs="Arial"/>
          <w:i/>
        </w:rPr>
        <w:t>S</w:t>
      </w:r>
      <w:r w:rsidRPr="00F14FD4">
        <w:rPr>
          <w:rFonts w:ascii="Palatino Linotype" w:hAnsi="Palatino Linotype" w:cs="Arial"/>
          <w:i/>
        </w:rPr>
        <w:t>ic).</w:t>
      </w:r>
    </w:p>
    <w:bookmarkEnd w:id="1"/>
    <w:p w14:paraId="6723CF9D" w14:textId="591DB86B" w:rsidR="00020FB5" w:rsidRPr="00F14FD4" w:rsidRDefault="00020FB5" w:rsidP="00F14FD4">
      <w:pPr>
        <w:pStyle w:val="Prrafodelista"/>
        <w:spacing w:line="360" w:lineRule="auto"/>
        <w:ind w:left="851" w:right="899"/>
        <w:jc w:val="both"/>
        <w:rPr>
          <w:rFonts w:ascii="Palatino Linotype" w:hAnsi="Palatino Linotype" w:cs="Arial"/>
          <w:i/>
        </w:rPr>
      </w:pPr>
    </w:p>
    <w:p w14:paraId="1C1937D5" w14:textId="019FB063" w:rsidR="00F3446D" w:rsidRPr="00F14FD4" w:rsidRDefault="00F3446D" w:rsidP="00F14FD4">
      <w:pPr>
        <w:spacing w:line="360" w:lineRule="auto"/>
        <w:jc w:val="both"/>
        <w:rPr>
          <w:rFonts w:ascii="Palatino Linotype" w:hAnsi="Palatino Linotype" w:cs="Arial"/>
          <w:b/>
        </w:rPr>
      </w:pPr>
      <w:r w:rsidRPr="00F14FD4">
        <w:rPr>
          <w:rFonts w:ascii="Palatino Linotype" w:hAnsi="Palatino Linotype" w:cs="Arial"/>
          <w:b/>
        </w:rPr>
        <w:t>MODALIDAD DE ENTREGA:</w:t>
      </w:r>
      <w:r w:rsidRPr="00F14FD4">
        <w:rPr>
          <w:rFonts w:ascii="Palatino Linotype" w:hAnsi="Palatino Linotype" w:cs="Arial"/>
        </w:rPr>
        <w:t xml:space="preserve"> vía </w:t>
      </w:r>
      <w:r w:rsidRPr="00F14FD4">
        <w:rPr>
          <w:rFonts w:ascii="Palatino Linotype" w:hAnsi="Palatino Linotype" w:cs="Arial"/>
          <w:b/>
        </w:rPr>
        <w:t>SAIMEX.</w:t>
      </w:r>
      <w:r w:rsidR="005C4EFE" w:rsidRPr="00F14FD4">
        <w:rPr>
          <w:rFonts w:ascii="Palatino Linotype" w:hAnsi="Palatino Linotype" w:cs="Arial"/>
          <w:b/>
        </w:rPr>
        <w:t xml:space="preserve"> </w:t>
      </w:r>
    </w:p>
    <w:p w14:paraId="13EC1E6E" w14:textId="77777777" w:rsidR="004741E3" w:rsidRPr="00F14FD4" w:rsidRDefault="004741E3" w:rsidP="00F14FD4">
      <w:pPr>
        <w:spacing w:line="360" w:lineRule="auto"/>
        <w:jc w:val="both"/>
        <w:rPr>
          <w:rFonts w:ascii="Palatino Linotype" w:hAnsi="Palatino Linotype"/>
          <w:b/>
        </w:rPr>
      </w:pPr>
      <w:r w:rsidRPr="00F14FD4">
        <w:rPr>
          <w:rFonts w:ascii="Palatino Linotype" w:hAnsi="Palatino Linotype"/>
          <w:b/>
        </w:rPr>
        <w:lastRenderedPageBreak/>
        <w:t>II. Turno de requerimiento del Sujeto Obligado</w:t>
      </w:r>
    </w:p>
    <w:p w14:paraId="06859574" w14:textId="283937D1" w:rsidR="0058481E" w:rsidRPr="00F14FD4" w:rsidRDefault="004741E3" w:rsidP="00F14FD4">
      <w:pPr>
        <w:spacing w:line="360" w:lineRule="auto"/>
        <w:jc w:val="both"/>
        <w:rPr>
          <w:rFonts w:ascii="Palatino Linotype" w:hAnsi="Palatino Linotype"/>
          <w:bCs/>
        </w:rPr>
      </w:pPr>
      <w:r w:rsidRPr="00F14FD4">
        <w:rPr>
          <w:rFonts w:ascii="Palatino Linotype" w:hAnsi="Palatino Linotype"/>
        </w:rPr>
        <w:t xml:space="preserve">En cumplimiento al artículo 162 de la Ley de Transparencia y Acceso a la Información Pública del Estado de México y Municipios, el </w:t>
      </w:r>
      <w:r w:rsidR="00EF7B63" w:rsidRPr="00F14FD4">
        <w:rPr>
          <w:rFonts w:ascii="Palatino Linotype" w:hAnsi="Palatino Linotype"/>
          <w:b/>
        </w:rPr>
        <w:t>veinticuatro</w:t>
      </w:r>
      <w:r w:rsidR="002B54B6" w:rsidRPr="00F14FD4">
        <w:rPr>
          <w:rFonts w:ascii="Palatino Linotype" w:hAnsi="Palatino Linotype"/>
          <w:b/>
        </w:rPr>
        <w:t xml:space="preserve"> de </w:t>
      </w:r>
      <w:r w:rsidR="00EF7B63" w:rsidRPr="00F14FD4">
        <w:rPr>
          <w:rFonts w:ascii="Palatino Linotype" w:hAnsi="Palatino Linotype"/>
          <w:b/>
        </w:rPr>
        <w:t>noviembre</w:t>
      </w:r>
      <w:r w:rsidR="009135B0" w:rsidRPr="00F14FD4">
        <w:rPr>
          <w:rFonts w:ascii="Palatino Linotype" w:hAnsi="Palatino Linotype"/>
          <w:b/>
        </w:rPr>
        <w:t xml:space="preserve"> </w:t>
      </w:r>
      <w:r w:rsidR="007813A5" w:rsidRPr="00F14FD4">
        <w:rPr>
          <w:rFonts w:ascii="Palatino Linotype" w:hAnsi="Palatino Linotype"/>
          <w:b/>
        </w:rPr>
        <w:t xml:space="preserve">de </w:t>
      </w:r>
      <w:r w:rsidRPr="00F14FD4">
        <w:rPr>
          <w:rFonts w:ascii="Palatino Linotype" w:hAnsi="Palatino Linotype"/>
          <w:b/>
        </w:rPr>
        <w:t>dos mil veintidós</w:t>
      </w:r>
      <w:r w:rsidRPr="00F14FD4">
        <w:rPr>
          <w:rFonts w:ascii="Palatino Linotype" w:hAnsi="Palatino Linotype"/>
        </w:rPr>
        <w:t xml:space="preserve">, el Titular de la Unidad de Transparencia del </w:t>
      </w:r>
      <w:r w:rsidRPr="00F14FD4">
        <w:rPr>
          <w:rFonts w:ascii="Palatino Linotype" w:hAnsi="Palatino Linotype"/>
          <w:b/>
        </w:rPr>
        <w:t>SUJETO OBLIGADO</w:t>
      </w:r>
      <w:r w:rsidR="009135B0" w:rsidRPr="00F14FD4">
        <w:rPr>
          <w:rFonts w:ascii="Palatino Linotype" w:hAnsi="Palatino Linotype"/>
        </w:rPr>
        <w:t>, turnó los</w:t>
      </w:r>
      <w:r w:rsidRPr="00F14FD4">
        <w:rPr>
          <w:rFonts w:ascii="Palatino Linotype" w:hAnsi="Palatino Linotype"/>
        </w:rPr>
        <w:t xml:space="preserve"> requerimientos de información a</w:t>
      </w:r>
      <w:r w:rsidR="002B54B6" w:rsidRPr="00F14FD4">
        <w:rPr>
          <w:rFonts w:ascii="Palatino Linotype" w:hAnsi="Palatino Linotype"/>
        </w:rPr>
        <w:t xml:space="preserve"> </w:t>
      </w:r>
      <w:r w:rsidR="0010072C" w:rsidRPr="00F14FD4">
        <w:rPr>
          <w:rFonts w:ascii="Palatino Linotype" w:hAnsi="Palatino Linotype"/>
        </w:rPr>
        <w:t>l</w:t>
      </w:r>
      <w:r w:rsidR="002B54B6" w:rsidRPr="00F14FD4">
        <w:rPr>
          <w:rFonts w:ascii="Palatino Linotype" w:hAnsi="Palatino Linotype"/>
        </w:rPr>
        <w:t>os</w:t>
      </w:r>
      <w:r w:rsidR="00E528B0" w:rsidRPr="00F14FD4">
        <w:rPr>
          <w:rFonts w:ascii="Palatino Linotype" w:hAnsi="Palatino Linotype"/>
        </w:rPr>
        <w:t xml:space="preserve"> </w:t>
      </w:r>
      <w:r w:rsidRPr="00F14FD4">
        <w:rPr>
          <w:rFonts w:ascii="Palatino Linotype" w:hAnsi="Palatino Linotype"/>
        </w:rPr>
        <w:t>servidor</w:t>
      </w:r>
      <w:r w:rsidR="002B54B6" w:rsidRPr="00F14FD4">
        <w:rPr>
          <w:rFonts w:ascii="Palatino Linotype" w:hAnsi="Palatino Linotype"/>
        </w:rPr>
        <w:t>es</w:t>
      </w:r>
      <w:r w:rsidRPr="00F14FD4">
        <w:rPr>
          <w:rFonts w:ascii="Palatino Linotype" w:hAnsi="Palatino Linotype"/>
        </w:rPr>
        <w:t xml:space="preserve"> público</w:t>
      </w:r>
      <w:r w:rsidR="002B54B6" w:rsidRPr="00F14FD4">
        <w:rPr>
          <w:rFonts w:ascii="Palatino Linotype" w:hAnsi="Palatino Linotype"/>
        </w:rPr>
        <w:t>s</w:t>
      </w:r>
      <w:r w:rsidRPr="00F14FD4">
        <w:rPr>
          <w:rFonts w:ascii="Palatino Linotype" w:hAnsi="Palatino Linotype"/>
        </w:rPr>
        <w:t xml:space="preserve"> habilitado</w:t>
      </w:r>
      <w:r w:rsidR="002B54B6" w:rsidRPr="00F14FD4">
        <w:rPr>
          <w:rFonts w:ascii="Palatino Linotype" w:hAnsi="Palatino Linotype"/>
        </w:rPr>
        <w:t>s</w:t>
      </w:r>
      <w:r w:rsidRPr="00F14FD4">
        <w:rPr>
          <w:rFonts w:ascii="Palatino Linotype" w:hAnsi="Palatino Linotype"/>
        </w:rPr>
        <w:t xml:space="preserve"> </w:t>
      </w:r>
      <w:r w:rsidR="00E872AA" w:rsidRPr="00F14FD4">
        <w:rPr>
          <w:rFonts w:ascii="Palatino Linotype" w:hAnsi="Palatino Linotype"/>
        </w:rPr>
        <w:t>que estimó pertinente</w:t>
      </w:r>
      <w:r w:rsidRPr="00F14FD4">
        <w:rPr>
          <w:rFonts w:ascii="Palatino Linotype" w:hAnsi="Palatino Linotype"/>
        </w:rPr>
        <w:t>, a fin de colmar la solicitud</w:t>
      </w:r>
      <w:r w:rsidR="002B5B30" w:rsidRPr="00F14FD4">
        <w:rPr>
          <w:rFonts w:ascii="Palatino Linotype" w:hAnsi="Palatino Linotype"/>
        </w:rPr>
        <w:t xml:space="preserve"> </w:t>
      </w:r>
      <w:r w:rsidRPr="00F14FD4">
        <w:rPr>
          <w:rFonts w:ascii="Palatino Linotype" w:hAnsi="Palatino Linotype"/>
        </w:rPr>
        <w:t>de acceso a la información</w:t>
      </w:r>
      <w:r w:rsidR="0058481E" w:rsidRPr="00F14FD4">
        <w:rPr>
          <w:rFonts w:ascii="Palatino Linotype" w:hAnsi="Palatino Linotype"/>
        </w:rPr>
        <w:t xml:space="preserve">; </w:t>
      </w:r>
      <w:r w:rsidR="0058481E" w:rsidRPr="00F14FD4">
        <w:rPr>
          <w:rFonts w:ascii="Palatino Linotype" w:hAnsi="Palatino Linotype"/>
          <w:bCs/>
        </w:rPr>
        <w:t>tal y como, se aprecia en la siguiente imagen:</w:t>
      </w:r>
    </w:p>
    <w:p w14:paraId="0CD20E05" w14:textId="2E61425D" w:rsidR="0058481E" w:rsidRPr="00F14FD4" w:rsidRDefault="00EF7B63" w:rsidP="00F14FD4">
      <w:pPr>
        <w:spacing w:line="360" w:lineRule="auto"/>
        <w:jc w:val="center"/>
        <w:rPr>
          <w:rFonts w:ascii="Palatino Linotype" w:hAnsi="Palatino Linotype"/>
          <w:bCs/>
        </w:rPr>
      </w:pPr>
      <w:r w:rsidRPr="00F14FD4">
        <w:rPr>
          <w:rFonts w:ascii="Palatino Linotype" w:hAnsi="Palatino Linotype"/>
          <w:bCs/>
          <w:noProof/>
          <w:lang w:eastAsia="es-MX"/>
        </w:rPr>
        <w:drawing>
          <wp:inline distT="0" distB="0" distL="0" distR="0" wp14:anchorId="643BB65C" wp14:editId="2F9F7C16">
            <wp:extent cx="5791835" cy="954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54405"/>
                    </a:xfrm>
                    <a:prstGeom prst="rect">
                      <a:avLst/>
                    </a:prstGeom>
                  </pic:spPr>
                </pic:pic>
              </a:graphicData>
            </a:graphic>
          </wp:inline>
        </w:drawing>
      </w:r>
    </w:p>
    <w:p w14:paraId="2CA2F241" w14:textId="5602C8A7" w:rsidR="00E62E88" w:rsidRPr="00F14FD4" w:rsidRDefault="00B23C65" w:rsidP="00F14FD4">
      <w:pPr>
        <w:spacing w:line="360" w:lineRule="auto"/>
        <w:jc w:val="both"/>
        <w:rPr>
          <w:rFonts w:ascii="Palatino Linotype" w:hAnsi="Palatino Linotype" w:cs="Arial"/>
          <w:b/>
        </w:rPr>
      </w:pPr>
      <w:r w:rsidRPr="00F14FD4">
        <w:rPr>
          <w:rFonts w:ascii="Palatino Linotype" w:hAnsi="Palatino Linotype"/>
          <w:b/>
        </w:rPr>
        <w:t>III.</w:t>
      </w:r>
      <w:r w:rsidRPr="00F14FD4">
        <w:rPr>
          <w:rFonts w:ascii="Palatino Linotype" w:hAnsi="Palatino Linotype"/>
        </w:rPr>
        <w:t xml:space="preserve"> </w:t>
      </w:r>
      <w:r w:rsidR="00E62E88" w:rsidRPr="00F14FD4">
        <w:rPr>
          <w:rFonts w:ascii="Palatino Linotype" w:hAnsi="Palatino Linotype" w:cs="Arial"/>
          <w:b/>
        </w:rPr>
        <w:t>Respuesta del Sujeto Obligado</w:t>
      </w:r>
    </w:p>
    <w:p w14:paraId="44D16AE2" w14:textId="3D57367B" w:rsidR="007A5836" w:rsidRPr="00F14FD4" w:rsidRDefault="007A5836" w:rsidP="00F14FD4">
      <w:pPr>
        <w:spacing w:line="360" w:lineRule="auto"/>
        <w:jc w:val="both"/>
        <w:rPr>
          <w:rFonts w:ascii="Palatino Linotype" w:hAnsi="Palatino Linotype" w:cs="Arial"/>
        </w:rPr>
      </w:pPr>
      <w:r w:rsidRPr="00F14FD4">
        <w:rPr>
          <w:rFonts w:ascii="Palatino Linotype" w:hAnsi="Palatino Linotype" w:cs="Arial"/>
        </w:rPr>
        <w:t xml:space="preserve">De las constancias que integran el expediente electrónico del </w:t>
      </w:r>
      <w:r w:rsidRPr="00F14FD4">
        <w:rPr>
          <w:rFonts w:ascii="Palatino Linotype" w:hAnsi="Palatino Linotype" w:cs="Arial"/>
          <w:b/>
        </w:rPr>
        <w:t>SAIMEX</w:t>
      </w:r>
      <w:r w:rsidRPr="00F14FD4">
        <w:rPr>
          <w:rFonts w:ascii="Palatino Linotype" w:hAnsi="Palatino Linotype" w:cs="Arial"/>
        </w:rPr>
        <w:t xml:space="preserve"> se advierte que </w:t>
      </w:r>
      <w:r w:rsidRPr="00F14FD4">
        <w:rPr>
          <w:rFonts w:ascii="Palatino Linotype" w:hAnsi="Palatino Linotype" w:cs="Arial"/>
          <w:b/>
        </w:rPr>
        <w:t>EL SUJETO OBLIGADO</w:t>
      </w:r>
      <w:r w:rsidRPr="00F14FD4">
        <w:rPr>
          <w:rFonts w:ascii="Palatino Linotype" w:hAnsi="Palatino Linotype" w:cs="Arial"/>
        </w:rPr>
        <w:t xml:space="preserve"> dio respuesta a la </w:t>
      </w:r>
      <w:r w:rsidR="0022743B" w:rsidRPr="00F14FD4">
        <w:rPr>
          <w:rFonts w:ascii="Palatino Linotype" w:hAnsi="Palatino Linotype" w:cs="Arial"/>
        </w:rPr>
        <w:t>S</w:t>
      </w:r>
      <w:r w:rsidRPr="00F14FD4">
        <w:rPr>
          <w:rFonts w:ascii="Palatino Linotype" w:hAnsi="Palatino Linotype" w:cs="Arial"/>
        </w:rPr>
        <w:t xml:space="preserve">olicitud de </w:t>
      </w:r>
      <w:r w:rsidR="0022743B" w:rsidRPr="00F14FD4">
        <w:rPr>
          <w:rFonts w:ascii="Palatino Linotype" w:hAnsi="Palatino Linotype" w:cs="Arial"/>
        </w:rPr>
        <w:t>A</w:t>
      </w:r>
      <w:r w:rsidRPr="00F14FD4">
        <w:rPr>
          <w:rFonts w:ascii="Palatino Linotype" w:hAnsi="Palatino Linotype" w:cs="Arial"/>
        </w:rPr>
        <w:t xml:space="preserve">cceso a la </w:t>
      </w:r>
      <w:r w:rsidR="0022743B" w:rsidRPr="00F14FD4">
        <w:rPr>
          <w:rFonts w:ascii="Palatino Linotype" w:hAnsi="Palatino Linotype" w:cs="Arial"/>
        </w:rPr>
        <w:t>I</w:t>
      </w:r>
      <w:r w:rsidRPr="00F14FD4">
        <w:rPr>
          <w:rFonts w:ascii="Palatino Linotype" w:hAnsi="Palatino Linotype" w:cs="Arial"/>
        </w:rPr>
        <w:t xml:space="preserve">nformación, </w:t>
      </w:r>
      <w:r w:rsidR="00310030" w:rsidRPr="00F14FD4">
        <w:rPr>
          <w:rFonts w:ascii="Palatino Linotype" w:hAnsi="Palatino Linotype" w:cs="Arial"/>
        </w:rPr>
        <w:t>el</w:t>
      </w:r>
      <w:r w:rsidRPr="00F14FD4">
        <w:rPr>
          <w:rFonts w:ascii="Palatino Linotype" w:hAnsi="Palatino Linotype" w:cs="Arial"/>
        </w:rPr>
        <w:t xml:space="preserve"> </w:t>
      </w:r>
      <w:r w:rsidR="00EF7B63" w:rsidRPr="00F14FD4">
        <w:rPr>
          <w:rFonts w:ascii="Palatino Linotype" w:hAnsi="Palatino Linotype" w:cs="Arial"/>
          <w:b/>
        </w:rPr>
        <w:t>quince de diciembre</w:t>
      </w:r>
      <w:r w:rsidR="009135B0" w:rsidRPr="00F14FD4">
        <w:rPr>
          <w:rFonts w:ascii="Palatino Linotype" w:hAnsi="Palatino Linotype" w:cs="Arial"/>
          <w:b/>
        </w:rPr>
        <w:t xml:space="preserve"> </w:t>
      </w:r>
      <w:r w:rsidR="006952D4" w:rsidRPr="00F14FD4">
        <w:rPr>
          <w:rFonts w:ascii="Palatino Linotype" w:hAnsi="Palatino Linotype" w:cs="Arial"/>
          <w:b/>
        </w:rPr>
        <w:t>de dos mil veintidós</w:t>
      </w:r>
      <w:r w:rsidRPr="00F14FD4">
        <w:rPr>
          <w:rFonts w:ascii="Palatino Linotype" w:hAnsi="Palatino Linotype" w:cs="Arial"/>
        </w:rPr>
        <w:t>, en los términos que a continuación se citan:</w:t>
      </w:r>
    </w:p>
    <w:p w14:paraId="021BF839" w14:textId="77777777" w:rsidR="003652DA" w:rsidRPr="00F14FD4" w:rsidRDefault="003652DA" w:rsidP="00F14FD4">
      <w:pPr>
        <w:pStyle w:val="Prrafodelista"/>
        <w:spacing w:line="360" w:lineRule="auto"/>
        <w:ind w:left="851" w:right="899"/>
        <w:jc w:val="both"/>
        <w:rPr>
          <w:rFonts w:ascii="Palatino Linotype" w:hAnsi="Palatino Linotype" w:cs="Arial"/>
          <w:i/>
        </w:rPr>
      </w:pPr>
    </w:p>
    <w:p w14:paraId="328F6B7A" w14:textId="04A70D34" w:rsidR="00EF7B63" w:rsidRPr="00F14FD4" w:rsidRDefault="007A5836" w:rsidP="00F14FD4">
      <w:pPr>
        <w:pStyle w:val="Prrafodelista"/>
        <w:spacing w:line="360" w:lineRule="auto"/>
        <w:ind w:left="851" w:right="899"/>
        <w:jc w:val="both"/>
        <w:rPr>
          <w:rFonts w:ascii="Palatino Linotype" w:hAnsi="Palatino Linotype" w:cs="Arial"/>
          <w:i/>
        </w:rPr>
      </w:pPr>
      <w:r w:rsidRPr="00F14FD4">
        <w:rPr>
          <w:rFonts w:ascii="Palatino Linotype" w:hAnsi="Palatino Linotype" w:cs="Arial"/>
          <w:i/>
        </w:rPr>
        <w:t>“</w:t>
      </w:r>
      <w:r w:rsidR="002B5B30" w:rsidRPr="00F14FD4">
        <w:rPr>
          <w:rFonts w:ascii="Palatino Linotype" w:hAnsi="Palatino Linotype" w:cs="Arial"/>
          <w:i/>
        </w:rPr>
        <w:t>…</w:t>
      </w:r>
      <w:r w:rsidR="00EF7B63" w:rsidRPr="00F14FD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460F61" w14:textId="431AF8B1" w:rsidR="007A5836" w:rsidRPr="00F14FD4" w:rsidRDefault="00EF7B63" w:rsidP="00F14FD4">
      <w:pPr>
        <w:pStyle w:val="Prrafodelista"/>
        <w:spacing w:line="360" w:lineRule="auto"/>
        <w:ind w:left="851" w:right="899"/>
        <w:jc w:val="both"/>
        <w:rPr>
          <w:rFonts w:ascii="Palatino Linotype" w:hAnsi="Palatino Linotype" w:cs="Arial"/>
          <w:i/>
        </w:rPr>
      </w:pPr>
      <w:r w:rsidRPr="00F14FD4">
        <w:rPr>
          <w:rFonts w:ascii="Palatino Linotype" w:hAnsi="Palatino Linotype" w:cs="Arial"/>
          <w:i/>
        </w:rPr>
        <w:t>En atención a la solicitud con folio 02578/TOLUCA/IP/2022, me permito adjuntar al presente la respuesta correspondiente. Sin más por el momento, reciba un saludo.</w:t>
      </w:r>
      <w:r w:rsidR="007A5836" w:rsidRPr="00F14FD4">
        <w:rPr>
          <w:rFonts w:ascii="Palatino Linotype" w:hAnsi="Palatino Linotype" w:cs="Arial"/>
          <w:i/>
        </w:rPr>
        <w:t>”</w:t>
      </w:r>
      <w:r w:rsidR="00F84FBE" w:rsidRPr="00F14FD4">
        <w:rPr>
          <w:rFonts w:ascii="Palatino Linotype" w:hAnsi="Palatino Linotype" w:cs="Arial"/>
          <w:i/>
        </w:rPr>
        <w:t xml:space="preserve"> (</w:t>
      </w:r>
      <w:proofErr w:type="gramStart"/>
      <w:r w:rsidR="00F84FBE" w:rsidRPr="00F14FD4">
        <w:rPr>
          <w:rFonts w:ascii="Palatino Linotype" w:hAnsi="Palatino Linotype" w:cs="Arial"/>
          <w:i/>
        </w:rPr>
        <w:t>sic</w:t>
      </w:r>
      <w:proofErr w:type="gramEnd"/>
      <w:r w:rsidR="00F84FBE" w:rsidRPr="00F14FD4">
        <w:rPr>
          <w:rFonts w:ascii="Palatino Linotype" w:hAnsi="Palatino Linotype" w:cs="Arial"/>
          <w:i/>
        </w:rPr>
        <w:t xml:space="preserve">) </w:t>
      </w:r>
    </w:p>
    <w:p w14:paraId="33C8E058" w14:textId="77777777" w:rsidR="007A5836" w:rsidRPr="00F14FD4" w:rsidRDefault="007A5836" w:rsidP="00F14FD4">
      <w:pPr>
        <w:spacing w:line="360" w:lineRule="auto"/>
        <w:ind w:right="899"/>
        <w:jc w:val="both"/>
        <w:rPr>
          <w:rFonts w:ascii="Palatino Linotype" w:hAnsi="Palatino Linotype" w:cs="Arial"/>
          <w:i/>
        </w:rPr>
      </w:pPr>
    </w:p>
    <w:p w14:paraId="5391CF44" w14:textId="282C587A" w:rsidR="002B54B6" w:rsidRPr="00F14FD4" w:rsidRDefault="002B54B6" w:rsidP="00F14FD4">
      <w:pPr>
        <w:spacing w:line="360" w:lineRule="auto"/>
        <w:jc w:val="both"/>
        <w:rPr>
          <w:rFonts w:ascii="Palatino Linotype" w:hAnsi="Palatino Linotype" w:cs="Arial"/>
        </w:rPr>
      </w:pPr>
      <w:r w:rsidRPr="00F14FD4">
        <w:rPr>
          <w:rFonts w:ascii="Palatino Linotype" w:hAnsi="Palatino Linotype"/>
        </w:rPr>
        <w:lastRenderedPageBreak/>
        <w:t xml:space="preserve">De igual modo, </w:t>
      </w:r>
      <w:r w:rsidRPr="00F14FD4">
        <w:rPr>
          <w:rFonts w:ascii="Palatino Linotype" w:hAnsi="Palatino Linotype" w:cs="Arial"/>
          <w:b/>
        </w:rPr>
        <w:t>EL SUJETO OBLIGADO</w:t>
      </w:r>
      <w:r w:rsidRPr="00F14FD4">
        <w:rPr>
          <w:rFonts w:ascii="Palatino Linotype" w:hAnsi="Palatino Linotype"/>
        </w:rPr>
        <w:t xml:space="preserve"> acompañó </w:t>
      </w:r>
      <w:r w:rsidR="0079368B" w:rsidRPr="00F14FD4">
        <w:rPr>
          <w:rFonts w:ascii="Palatino Linotype" w:hAnsi="Palatino Linotype"/>
        </w:rPr>
        <w:t>el archivo denominado</w:t>
      </w:r>
      <w:r w:rsidRPr="00F14FD4">
        <w:rPr>
          <w:rFonts w:ascii="Palatino Linotype" w:hAnsi="Palatino Linotype"/>
        </w:rPr>
        <w:t xml:space="preserve"> </w:t>
      </w:r>
      <w:r w:rsidR="00EF7B63" w:rsidRPr="00F14FD4">
        <w:rPr>
          <w:rFonts w:ascii="Palatino Linotype" w:hAnsi="Palatino Linotype" w:cs="Arial"/>
          <w:b/>
          <w:i/>
        </w:rPr>
        <w:t>Respuesta 2578.pdf</w:t>
      </w:r>
      <w:r w:rsidRPr="00F14FD4">
        <w:rPr>
          <w:rFonts w:ascii="Palatino Linotype" w:hAnsi="Palatino Linotype" w:cs="Arial"/>
          <w:b/>
          <w:i/>
        </w:rPr>
        <w:t xml:space="preserve">, </w:t>
      </w:r>
      <w:r w:rsidR="0079368B" w:rsidRPr="00F14FD4">
        <w:rPr>
          <w:rFonts w:ascii="Palatino Linotype" w:hAnsi="Palatino Linotype" w:cs="Arial"/>
        </w:rPr>
        <w:t>dentro del cual se advierte lo siguiente:</w:t>
      </w:r>
      <w:r w:rsidRPr="00F14FD4">
        <w:rPr>
          <w:rFonts w:ascii="Palatino Linotype" w:hAnsi="Palatino Linotype" w:cs="Arial"/>
        </w:rPr>
        <w:t xml:space="preserve"> </w:t>
      </w:r>
    </w:p>
    <w:p w14:paraId="1BD381A5" w14:textId="6AD6ECB0" w:rsidR="0079368B" w:rsidRPr="00F14FD4" w:rsidRDefault="0079368B" w:rsidP="00F14FD4">
      <w:pPr>
        <w:pStyle w:val="Prrafodelista"/>
        <w:tabs>
          <w:tab w:val="left" w:pos="709"/>
        </w:tabs>
        <w:spacing w:line="360" w:lineRule="auto"/>
        <w:ind w:left="0"/>
        <w:jc w:val="both"/>
        <w:rPr>
          <w:rFonts w:ascii="Palatino Linotype" w:hAnsi="Palatino Linotype" w:cs="Arial"/>
          <w:b/>
        </w:rPr>
      </w:pPr>
    </w:p>
    <w:p w14:paraId="52431E16" w14:textId="3A8AC943" w:rsidR="0079368B" w:rsidRPr="00F14FD4" w:rsidRDefault="00EF7B63" w:rsidP="00F14FD4">
      <w:pPr>
        <w:pStyle w:val="Prrafodelista"/>
        <w:tabs>
          <w:tab w:val="left" w:pos="709"/>
        </w:tabs>
        <w:spacing w:line="360" w:lineRule="auto"/>
        <w:ind w:left="0"/>
        <w:jc w:val="both"/>
        <w:rPr>
          <w:rFonts w:ascii="Palatino Linotype" w:hAnsi="Palatino Linotype" w:cs="Arial"/>
          <w:b/>
        </w:rPr>
      </w:pPr>
      <w:r w:rsidRPr="00F14FD4">
        <w:rPr>
          <w:rFonts w:ascii="Palatino Linotype" w:hAnsi="Palatino Linotype" w:cs="Arial"/>
          <w:b/>
          <w:noProof/>
          <w:lang w:eastAsia="es-MX"/>
        </w:rPr>
        <w:drawing>
          <wp:inline distT="0" distB="0" distL="0" distR="0" wp14:anchorId="7957E847" wp14:editId="4C7231AE">
            <wp:extent cx="5772150" cy="4943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957" cy="4944166"/>
                    </a:xfrm>
                    <a:prstGeom prst="rect">
                      <a:avLst/>
                    </a:prstGeom>
                  </pic:spPr>
                </pic:pic>
              </a:graphicData>
            </a:graphic>
          </wp:inline>
        </w:drawing>
      </w:r>
    </w:p>
    <w:p w14:paraId="5BA50B2C" w14:textId="3C61CC86" w:rsidR="0079368B" w:rsidRPr="00F14FD4" w:rsidRDefault="0079368B" w:rsidP="00F14FD4">
      <w:pPr>
        <w:pStyle w:val="Prrafodelista"/>
        <w:tabs>
          <w:tab w:val="left" w:pos="709"/>
        </w:tabs>
        <w:spacing w:line="360" w:lineRule="auto"/>
        <w:ind w:left="0"/>
        <w:jc w:val="both"/>
        <w:rPr>
          <w:rFonts w:ascii="Palatino Linotype" w:hAnsi="Palatino Linotype" w:cs="Arial"/>
          <w:b/>
        </w:rPr>
      </w:pPr>
    </w:p>
    <w:p w14:paraId="67BFA45A" w14:textId="0261C671" w:rsidR="0079368B" w:rsidRPr="00F14FD4" w:rsidRDefault="00EF7B63" w:rsidP="00F14FD4">
      <w:pPr>
        <w:pStyle w:val="Prrafodelista"/>
        <w:tabs>
          <w:tab w:val="left" w:pos="709"/>
        </w:tabs>
        <w:spacing w:line="360" w:lineRule="auto"/>
        <w:ind w:left="0"/>
        <w:jc w:val="both"/>
        <w:rPr>
          <w:rFonts w:ascii="Palatino Linotype" w:hAnsi="Palatino Linotype" w:cs="Arial"/>
          <w:b/>
        </w:rPr>
      </w:pPr>
      <w:r w:rsidRPr="00F14FD4">
        <w:rPr>
          <w:rFonts w:ascii="Palatino Linotype" w:hAnsi="Palatino Linotype" w:cs="Arial"/>
          <w:b/>
          <w:noProof/>
          <w:lang w:eastAsia="es-MX"/>
        </w:rPr>
        <w:lastRenderedPageBreak/>
        <w:drawing>
          <wp:inline distT="0" distB="0" distL="0" distR="0" wp14:anchorId="7C0699D0" wp14:editId="3FE85CF3">
            <wp:extent cx="5791200" cy="3800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2014" cy="3801009"/>
                    </a:xfrm>
                    <a:prstGeom prst="rect">
                      <a:avLst/>
                    </a:prstGeom>
                  </pic:spPr>
                </pic:pic>
              </a:graphicData>
            </a:graphic>
          </wp:inline>
        </w:drawing>
      </w:r>
    </w:p>
    <w:p w14:paraId="79C8E01C" w14:textId="468FF5BF" w:rsidR="00E62E88" w:rsidRPr="00F14FD4" w:rsidRDefault="004365AC" w:rsidP="00F14FD4">
      <w:pPr>
        <w:pStyle w:val="Prrafodelista"/>
        <w:tabs>
          <w:tab w:val="left" w:pos="709"/>
        </w:tabs>
        <w:spacing w:line="360" w:lineRule="auto"/>
        <w:ind w:left="0"/>
        <w:jc w:val="both"/>
        <w:rPr>
          <w:rFonts w:ascii="Palatino Linotype" w:hAnsi="Palatino Linotype" w:cs="Arial"/>
          <w:b/>
          <w:bCs/>
        </w:rPr>
      </w:pPr>
      <w:r w:rsidRPr="00F14FD4">
        <w:rPr>
          <w:rFonts w:ascii="Palatino Linotype" w:hAnsi="Palatino Linotype" w:cs="Arial"/>
          <w:b/>
        </w:rPr>
        <w:t>I</w:t>
      </w:r>
      <w:r w:rsidR="00E62E88" w:rsidRPr="00F14FD4">
        <w:rPr>
          <w:rFonts w:ascii="Palatino Linotype" w:hAnsi="Palatino Linotype" w:cs="Arial"/>
          <w:b/>
        </w:rPr>
        <w:t xml:space="preserve">V. </w:t>
      </w:r>
      <w:r w:rsidR="00E62E88" w:rsidRPr="00F14FD4">
        <w:rPr>
          <w:rFonts w:ascii="Palatino Linotype" w:hAnsi="Palatino Linotype" w:cs="Arial"/>
          <w:b/>
          <w:bCs/>
        </w:rPr>
        <w:t xml:space="preserve">Del </w:t>
      </w:r>
      <w:r w:rsidR="00BC5BEF" w:rsidRPr="00F14FD4">
        <w:rPr>
          <w:rFonts w:ascii="Palatino Linotype" w:hAnsi="Palatino Linotype" w:cs="Arial"/>
          <w:b/>
          <w:bCs/>
        </w:rPr>
        <w:t>Recurso de Revisión</w:t>
      </w:r>
    </w:p>
    <w:p w14:paraId="2066DD8C" w14:textId="3743CE43" w:rsidR="00143643" w:rsidRPr="00F14FD4" w:rsidRDefault="007A5836" w:rsidP="00F14FD4">
      <w:pPr>
        <w:pStyle w:val="Prrafodelista"/>
        <w:spacing w:line="360" w:lineRule="auto"/>
        <w:ind w:left="0"/>
        <w:jc w:val="both"/>
        <w:rPr>
          <w:rFonts w:ascii="Palatino Linotype" w:hAnsi="Palatino Linotype" w:cs="Arial"/>
        </w:rPr>
      </w:pPr>
      <w:r w:rsidRPr="00F14FD4">
        <w:rPr>
          <w:rFonts w:ascii="Palatino Linotype" w:hAnsi="Palatino Linotype"/>
        </w:rPr>
        <w:t xml:space="preserve">Inconforme con la </w:t>
      </w:r>
      <w:r w:rsidRPr="00F14FD4">
        <w:rPr>
          <w:rFonts w:ascii="Palatino Linotype" w:hAnsi="Palatino Linotype" w:cs="Arial"/>
        </w:rPr>
        <w:t xml:space="preserve">respuesta </w:t>
      </w:r>
      <w:r w:rsidRPr="00F14FD4">
        <w:rPr>
          <w:rFonts w:ascii="Palatino Linotype" w:hAnsi="Palatino Linotype"/>
        </w:rPr>
        <w:t xml:space="preserve">del </w:t>
      </w:r>
      <w:r w:rsidRPr="00F14FD4">
        <w:rPr>
          <w:rFonts w:ascii="Palatino Linotype" w:hAnsi="Palatino Linotype"/>
          <w:b/>
        </w:rPr>
        <w:t>SUJETO OBLIGADO</w:t>
      </w:r>
      <w:r w:rsidRPr="00F14FD4">
        <w:rPr>
          <w:rFonts w:ascii="Palatino Linotype" w:hAnsi="Palatino Linotype"/>
        </w:rPr>
        <w:t xml:space="preserve">, el </w:t>
      </w:r>
      <w:r w:rsidR="00EF7B63" w:rsidRPr="00F14FD4">
        <w:rPr>
          <w:rFonts w:ascii="Palatino Linotype" w:hAnsi="Palatino Linotype"/>
          <w:b/>
        </w:rPr>
        <w:t>diecinueve</w:t>
      </w:r>
      <w:r w:rsidR="00BC0142" w:rsidRPr="00F14FD4">
        <w:rPr>
          <w:rFonts w:ascii="Palatino Linotype" w:hAnsi="Palatino Linotype"/>
          <w:b/>
        </w:rPr>
        <w:t xml:space="preserve"> </w:t>
      </w:r>
      <w:r w:rsidR="006534AF" w:rsidRPr="00F14FD4">
        <w:rPr>
          <w:rFonts w:ascii="Palatino Linotype" w:hAnsi="Palatino Linotype"/>
          <w:b/>
        </w:rPr>
        <w:t xml:space="preserve">de </w:t>
      </w:r>
      <w:r w:rsidR="00EF7B63" w:rsidRPr="00F14FD4">
        <w:rPr>
          <w:rFonts w:ascii="Palatino Linotype" w:hAnsi="Palatino Linotype"/>
          <w:b/>
        </w:rPr>
        <w:t>diciembre</w:t>
      </w:r>
      <w:r w:rsidR="006534AF" w:rsidRPr="00F14FD4">
        <w:rPr>
          <w:rFonts w:ascii="Palatino Linotype" w:hAnsi="Palatino Linotype"/>
          <w:b/>
        </w:rPr>
        <w:t xml:space="preserve"> </w:t>
      </w:r>
      <w:r w:rsidR="00143643" w:rsidRPr="00F14FD4">
        <w:rPr>
          <w:rFonts w:ascii="Palatino Linotype" w:hAnsi="Palatino Linotype"/>
          <w:b/>
        </w:rPr>
        <w:t>d</w:t>
      </w:r>
      <w:r w:rsidR="00A9204E" w:rsidRPr="00F14FD4">
        <w:rPr>
          <w:rFonts w:ascii="Palatino Linotype" w:hAnsi="Palatino Linotype"/>
          <w:b/>
        </w:rPr>
        <w:t>e dos mil veintidós</w:t>
      </w:r>
      <w:r w:rsidR="00A9204E" w:rsidRPr="00F14FD4">
        <w:rPr>
          <w:rFonts w:ascii="Palatino Linotype" w:hAnsi="Palatino Linotype"/>
        </w:rPr>
        <w:t xml:space="preserve">, </w:t>
      </w:r>
      <w:r w:rsidR="0058481E" w:rsidRPr="00F14FD4">
        <w:rPr>
          <w:rFonts w:ascii="Palatino Linotype" w:hAnsi="Palatino Linotype"/>
          <w:b/>
        </w:rPr>
        <w:t>EL</w:t>
      </w:r>
      <w:r w:rsidRPr="00F14FD4">
        <w:rPr>
          <w:rFonts w:ascii="Palatino Linotype" w:hAnsi="Palatino Linotype"/>
          <w:b/>
        </w:rPr>
        <w:t xml:space="preserve"> RECURRENTE</w:t>
      </w:r>
      <w:r w:rsidR="000C7F93" w:rsidRPr="00F14FD4">
        <w:rPr>
          <w:rFonts w:ascii="Palatino Linotype" w:hAnsi="Palatino Linotype"/>
          <w:b/>
        </w:rPr>
        <w:t xml:space="preserve"> </w:t>
      </w:r>
      <w:r w:rsidRPr="00F14FD4">
        <w:rPr>
          <w:rFonts w:ascii="Palatino Linotype" w:hAnsi="Palatino Linotype"/>
        </w:rPr>
        <w:t xml:space="preserve">interpuso el </w:t>
      </w:r>
      <w:r w:rsidR="00BC5BEF" w:rsidRPr="00F14FD4">
        <w:rPr>
          <w:rFonts w:ascii="Palatino Linotype" w:hAnsi="Palatino Linotype"/>
        </w:rPr>
        <w:t>Recurso de Revisión</w:t>
      </w:r>
      <w:r w:rsidRPr="00F14FD4">
        <w:rPr>
          <w:rFonts w:ascii="Palatino Linotype" w:hAnsi="Palatino Linotype"/>
        </w:rPr>
        <w:t xml:space="preserve"> objeto del presente estudio, el cual fue registrado en </w:t>
      </w:r>
      <w:r w:rsidRPr="00F14FD4">
        <w:rPr>
          <w:rFonts w:ascii="Palatino Linotype" w:hAnsi="Palatino Linotype"/>
          <w:b/>
        </w:rPr>
        <w:t>EL SAIMEX</w:t>
      </w:r>
      <w:r w:rsidR="0010072C" w:rsidRPr="00F14FD4">
        <w:rPr>
          <w:rFonts w:ascii="Palatino Linotype" w:hAnsi="Palatino Linotype"/>
          <w:b/>
        </w:rPr>
        <w:t xml:space="preserve"> </w:t>
      </w:r>
      <w:r w:rsidRPr="00F14FD4">
        <w:rPr>
          <w:rFonts w:ascii="Palatino Linotype" w:hAnsi="Palatino Linotype"/>
        </w:rPr>
        <w:t xml:space="preserve">y se le asignó el número de expediente </w:t>
      </w:r>
      <w:r w:rsidR="00EF7B63" w:rsidRPr="00F14FD4">
        <w:rPr>
          <w:rFonts w:ascii="Palatino Linotype" w:hAnsi="Palatino Linotype"/>
          <w:b/>
        </w:rPr>
        <w:t>17492</w:t>
      </w:r>
      <w:r w:rsidR="00A9204E" w:rsidRPr="00F14FD4">
        <w:rPr>
          <w:rFonts w:ascii="Palatino Linotype" w:hAnsi="Palatino Linotype"/>
          <w:b/>
        </w:rPr>
        <w:t>/INFOEM/IP/RR/2022</w:t>
      </w:r>
      <w:r w:rsidRPr="00F14FD4">
        <w:rPr>
          <w:rFonts w:ascii="Palatino Linotype" w:hAnsi="Palatino Linotype"/>
          <w:b/>
        </w:rPr>
        <w:t>,</w:t>
      </w:r>
      <w:r w:rsidRPr="00F14FD4">
        <w:rPr>
          <w:rFonts w:ascii="Palatino Linotype" w:hAnsi="Palatino Linotype" w:cs="Arial"/>
        </w:rPr>
        <w:t xml:space="preserve"> en el</w:t>
      </w:r>
      <w:r w:rsidR="00B306B4" w:rsidRPr="00F14FD4">
        <w:rPr>
          <w:rFonts w:ascii="Palatino Linotype" w:hAnsi="Palatino Linotype" w:cs="Arial"/>
        </w:rPr>
        <w:t xml:space="preserve"> que</w:t>
      </w:r>
      <w:r w:rsidR="0058481E" w:rsidRPr="00F14FD4">
        <w:rPr>
          <w:rFonts w:ascii="Palatino Linotype" w:hAnsi="Palatino Linotype" w:cs="Arial"/>
          <w:b/>
        </w:rPr>
        <w:t xml:space="preserve"> EL </w:t>
      </w:r>
      <w:r w:rsidR="007F2176" w:rsidRPr="00F14FD4">
        <w:rPr>
          <w:rFonts w:ascii="Palatino Linotype" w:hAnsi="Palatino Linotype" w:cs="Arial"/>
          <w:b/>
        </w:rPr>
        <w:t>RECURRENTE</w:t>
      </w:r>
      <w:r w:rsidR="00B306B4" w:rsidRPr="00F14FD4">
        <w:rPr>
          <w:rFonts w:ascii="Palatino Linotype" w:hAnsi="Palatino Linotype" w:cs="Arial"/>
        </w:rPr>
        <w:t xml:space="preserve"> señaló como</w:t>
      </w:r>
      <w:r w:rsidR="00143643" w:rsidRPr="00F14FD4">
        <w:rPr>
          <w:rFonts w:ascii="Palatino Linotype" w:hAnsi="Palatino Linotype" w:cs="Arial"/>
        </w:rPr>
        <w:t xml:space="preserve">: </w:t>
      </w:r>
    </w:p>
    <w:p w14:paraId="3D0A9969" w14:textId="77777777" w:rsidR="00143643" w:rsidRPr="00F14FD4" w:rsidRDefault="00143643" w:rsidP="00F14FD4">
      <w:pPr>
        <w:pStyle w:val="Prrafodelista"/>
        <w:spacing w:line="360" w:lineRule="auto"/>
        <w:ind w:left="0"/>
        <w:jc w:val="both"/>
        <w:rPr>
          <w:rFonts w:ascii="Palatino Linotype" w:hAnsi="Palatino Linotype" w:cs="Arial"/>
        </w:rPr>
      </w:pPr>
    </w:p>
    <w:p w14:paraId="7CE05361" w14:textId="2FFD657A" w:rsidR="007A5836" w:rsidRPr="00F14FD4" w:rsidRDefault="00143643" w:rsidP="00F14FD4">
      <w:pPr>
        <w:pStyle w:val="Prrafodelista"/>
        <w:spacing w:line="360" w:lineRule="auto"/>
        <w:ind w:left="0"/>
        <w:jc w:val="both"/>
        <w:rPr>
          <w:rFonts w:ascii="Palatino Linotype" w:hAnsi="Palatino Linotype" w:cs="Arial"/>
          <w:b/>
        </w:rPr>
      </w:pPr>
      <w:r w:rsidRPr="00F14FD4">
        <w:rPr>
          <w:rFonts w:ascii="Palatino Linotype" w:hAnsi="Palatino Linotype" w:cs="Arial"/>
          <w:b/>
        </w:rPr>
        <w:t>Ac</w:t>
      </w:r>
      <w:r w:rsidR="00BD3215" w:rsidRPr="00F14FD4">
        <w:rPr>
          <w:rFonts w:ascii="Palatino Linotype" w:hAnsi="Palatino Linotype" w:cs="Arial"/>
          <w:b/>
        </w:rPr>
        <w:t>to impugnado</w:t>
      </w:r>
      <w:r w:rsidR="00F67A1F" w:rsidRPr="00F14FD4">
        <w:rPr>
          <w:rFonts w:ascii="Palatino Linotype" w:hAnsi="Palatino Linotype" w:cs="Arial"/>
          <w:b/>
        </w:rPr>
        <w:t xml:space="preserve">: </w:t>
      </w:r>
    </w:p>
    <w:p w14:paraId="20193998" w14:textId="141BE030" w:rsidR="007A5836" w:rsidRPr="00F14FD4" w:rsidRDefault="007A5836" w:rsidP="00F14FD4">
      <w:pPr>
        <w:spacing w:line="360" w:lineRule="auto"/>
        <w:ind w:left="851" w:right="899"/>
        <w:jc w:val="both"/>
        <w:rPr>
          <w:rFonts w:ascii="Palatino Linotype" w:hAnsi="Palatino Linotype" w:cs="Arial"/>
          <w:i/>
        </w:rPr>
      </w:pPr>
      <w:r w:rsidRPr="00F14FD4">
        <w:rPr>
          <w:rFonts w:ascii="Palatino Linotype" w:hAnsi="Palatino Linotype" w:cs="Arial"/>
          <w:i/>
        </w:rPr>
        <w:t>“</w:t>
      </w:r>
      <w:r w:rsidR="00EF7B63" w:rsidRPr="00F14FD4">
        <w:rPr>
          <w:rFonts w:ascii="Palatino Linotype" w:hAnsi="Palatino Linotype" w:cs="Arial"/>
          <w:i/>
        </w:rPr>
        <w:t>LA RESPUESTA</w:t>
      </w:r>
      <w:r w:rsidRPr="00F14FD4">
        <w:rPr>
          <w:rFonts w:ascii="Palatino Linotype" w:hAnsi="Palatino Linotype" w:cs="Arial"/>
          <w:i/>
        </w:rPr>
        <w:t>”</w:t>
      </w:r>
      <w:r w:rsidR="00F84FBE" w:rsidRPr="00F14FD4">
        <w:rPr>
          <w:rFonts w:ascii="Palatino Linotype" w:hAnsi="Palatino Linotype" w:cs="Arial"/>
          <w:i/>
        </w:rPr>
        <w:t xml:space="preserve"> (sic)</w:t>
      </w:r>
    </w:p>
    <w:p w14:paraId="1BAEDA1B" w14:textId="77777777" w:rsidR="00F82D95" w:rsidRPr="00F14FD4" w:rsidRDefault="00F82D95" w:rsidP="00F14FD4">
      <w:pPr>
        <w:spacing w:line="360" w:lineRule="auto"/>
        <w:ind w:left="851" w:right="899"/>
        <w:jc w:val="both"/>
        <w:rPr>
          <w:rFonts w:ascii="Palatino Linotype" w:hAnsi="Palatino Linotype" w:cs="Arial"/>
          <w:i/>
        </w:rPr>
      </w:pPr>
    </w:p>
    <w:p w14:paraId="272AD569" w14:textId="7DF324E5" w:rsidR="00F67A1F" w:rsidRPr="00F14FD4" w:rsidRDefault="00F67A1F" w:rsidP="00F14FD4">
      <w:pPr>
        <w:spacing w:line="360" w:lineRule="auto"/>
        <w:ind w:right="899"/>
        <w:jc w:val="both"/>
        <w:rPr>
          <w:rFonts w:ascii="Palatino Linotype" w:hAnsi="Palatino Linotype" w:cs="Arial"/>
          <w:b/>
        </w:rPr>
      </w:pPr>
      <w:r w:rsidRPr="00F14FD4">
        <w:rPr>
          <w:rFonts w:ascii="Palatino Linotype" w:hAnsi="Palatino Linotype" w:cs="Arial"/>
          <w:b/>
        </w:rPr>
        <w:t>Así como, razones o motivos de inconformidad:</w:t>
      </w:r>
    </w:p>
    <w:p w14:paraId="5719799C" w14:textId="2BBF7375" w:rsidR="00F67A1F" w:rsidRPr="00F14FD4" w:rsidRDefault="00F67A1F" w:rsidP="00F14FD4">
      <w:pPr>
        <w:spacing w:line="360" w:lineRule="auto"/>
        <w:ind w:left="851" w:right="899"/>
        <w:jc w:val="both"/>
        <w:rPr>
          <w:rFonts w:ascii="Palatino Linotype" w:hAnsi="Palatino Linotype" w:cs="Arial"/>
          <w:i/>
        </w:rPr>
      </w:pPr>
      <w:r w:rsidRPr="00F14FD4">
        <w:rPr>
          <w:rFonts w:ascii="Palatino Linotype" w:hAnsi="Palatino Linotype" w:cs="Arial"/>
          <w:i/>
        </w:rPr>
        <w:t>“</w:t>
      </w:r>
      <w:r w:rsidR="00EF7B63" w:rsidRPr="00F14FD4">
        <w:rPr>
          <w:rFonts w:ascii="Palatino Linotype" w:hAnsi="Palatino Linotype" w:cs="Arial"/>
          <w:i/>
        </w:rPr>
        <w:t>NO TURNARON LA SOLICITUD A LA AREA COMPETENTE</w:t>
      </w:r>
      <w:r w:rsidR="00C07ADA" w:rsidRPr="00F14FD4">
        <w:rPr>
          <w:rFonts w:ascii="Palatino Linotype" w:hAnsi="Palatino Linotype" w:cs="Arial"/>
          <w:i/>
        </w:rPr>
        <w:t>” (sic)</w:t>
      </w:r>
    </w:p>
    <w:p w14:paraId="6DCFB38C" w14:textId="67A89B27" w:rsidR="00E62E88" w:rsidRPr="00F14FD4" w:rsidRDefault="00E62E88" w:rsidP="00F14FD4">
      <w:pPr>
        <w:spacing w:line="360" w:lineRule="auto"/>
        <w:jc w:val="both"/>
        <w:rPr>
          <w:rFonts w:ascii="Palatino Linotype" w:hAnsi="Palatino Linotype" w:cs="Arial"/>
          <w:b/>
        </w:rPr>
      </w:pPr>
      <w:r w:rsidRPr="00F14FD4">
        <w:rPr>
          <w:rFonts w:ascii="Palatino Linotype" w:hAnsi="Palatino Linotype" w:cs="Arial"/>
          <w:b/>
        </w:rPr>
        <w:lastRenderedPageBreak/>
        <w:t xml:space="preserve">V. Del turno del </w:t>
      </w:r>
      <w:r w:rsidR="00BC5BEF" w:rsidRPr="00F14FD4">
        <w:rPr>
          <w:rFonts w:ascii="Palatino Linotype" w:hAnsi="Palatino Linotype" w:cs="Arial"/>
          <w:b/>
        </w:rPr>
        <w:t>Recurso de Revisión</w:t>
      </w:r>
    </w:p>
    <w:p w14:paraId="17C411EA" w14:textId="25585500" w:rsidR="007A5836" w:rsidRPr="00F14FD4" w:rsidRDefault="007A5836" w:rsidP="00F14FD4">
      <w:pPr>
        <w:pStyle w:val="Prrafodelista"/>
        <w:spacing w:line="360" w:lineRule="auto"/>
        <w:ind w:left="0"/>
        <w:contextualSpacing/>
        <w:jc w:val="both"/>
        <w:rPr>
          <w:rFonts w:ascii="Palatino Linotype" w:hAnsi="Palatino Linotype" w:cs="Arial"/>
        </w:rPr>
      </w:pPr>
      <w:r w:rsidRPr="00F14FD4">
        <w:rPr>
          <w:rFonts w:ascii="Palatino Linotype" w:hAnsi="Palatino Linotype" w:cs="Arial"/>
        </w:rPr>
        <w:t xml:space="preserve">El recurso de que se trata se envió electrónicamente al Instituto de </w:t>
      </w:r>
      <w:r w:rsidRPr="00F14FD4">
        <w:rPr>
          <w:rFonts w:ascii="Palatino Linotype" w:eastAsia="Arial Unicode MS" w:hAnsi="Palatino Linotype" w:cs="Arial"/>
        </w:rPr>
        <w:t>Transparencia</w:t>
      </w:r>
      <w:r w:rsidRPr="00F14FD4">
        <w:rPr>
          <w:rFonts w:ascii="Palatino Linotype" w:hAnsi="Palatino Linotype" w:cs="Arial"/>
        </w:rPr>
        <w:t xml:space="preserve">, Acceso a la Información Pública y Protección de Datos Personales del Estado de México y Municipios </w:t>
      </w:r>
      <w:r w:rsidR="001F44E2" w:rsidRPr="00F14FD4">
        <w:rPr>
          <w:rFonts w:ascii="Palatino Linotype" w:hAnsi="Palatino Linotype" w:cs="Arial"/>
        </w:rPr>
        <w:t>el</w:t>
      </w:r>
      <w:r w:rsidR="001222C5" w:rsidRPr="00F14FD4">
        <w:rPr>
          <w:rFonts w:ascii="Palatino Linotype" w:hAnsi="Palatino Linotype" w:cs="Arial"/>
          <w:b/>
        </w:rPr>
        <w:t xml:space="preserve"> </w:t>
      </w:r>
      <w:r w:rsidR="00EF7B63" w:rsidRPr="00F14FD4">
        <w:rPr>
          <w:rFonts w:ascii="Palatino Linotype" w:hAnsi="Palatino Linotype" w:cs="Arial"/>
          <w:b/>
        </w:rPr>
        <w:t>diecinueve de diciembre de dos mil veintidós</w:t>
      </w:r>
      <w:r w:rsidR="00F3446D" w:rsidRPr="00F14FD4">
        <w:rPr>
          <w:rFonts w:ascii="Palatino Linotype" w:hAnsi="Palatino Linotype" w:cs="Arial"/>
        </w:rPr>
        <w:t xml:space="preserve">; por lo que, </w:t>
      </w:r>
      <w:r w:rsidRPr="00F14FD4">
        <w:rPr>
          <w:rFonts w:ascii="Palatino Linotype" w:hAnsi="Palatino Linotype" w:cs="Arial"/>
        </w:rPr>
        <w:t xml:space="preserve">con fundamento en el artículo 185, fracción I de la </w:t>
      </w:r>
      <w:r w:rsidRPr="00F14FD4">
        <w:rPr>
          <w:rFonts w:ascii="Palatino Linotype" w:hAnsi="Palatino Linotype"/>
        </w:rPr>
        <w:t>Ley de Transparencia y Acceso a la Información Pública del Estado de México y Municipios</w:t>
      </w:r>
      <w:r w:rsidRPr="00F14FD4">
        <w:rPr>
          <w:rFonts w:ascii="Palatino Linotype" w:hAnsi="Palatino Linotype" w:cs="Arial"/>
        </w:rPr>
        <w:t>, se turnó, a través del</w:t>
      </w:r>
      <w:r w:rsidRPr="00F14FD4">
        <w:rPr>
          <w:rFonts w:ascii="Palatino Linotype" w:eastAsia="Arial Unicode MS" w:hAnsi="Palatino Linotype" w:cs="Arial"/>
        </w:rPr>
        <w:t xml:space="preserve"> </w:t>
      </w:r>
      <w:r w:rsidRPr="00F14FD4">
        <w:rPr>
          <w:rFonts w:ascii="Palatino Linotype" w:eastAsia="Arial Unicode MS" w:hAnsi="Palatino Linotype" w:cs="Arial"/>
          <w:b/>
        </w:rPr>
        <w:t>SAIMEX</w:t>
      </w:r>
      <w:r w:rsidRPr="00F14FD4">
        <w:rPr>
          <w:rFonts w:ascii="Palatino Linotype" w:hAnsi="Palatino Linotype"/>
        </w:rPr>
        <w:t>, a</w:t>
      </w:r>
      <w:r w:rsidR="002B5B30" w:rsidRPr="00F14FD4">
        <w:rPr>
          <w:rFonts w:ascii="Palatino Linotype" w:hAnsi="Palatino Linotype"/>
        </w:rPr>
        <w:t xml:space="preserve"> </w:t>
      </w:r>
      <w:r w:rsidR="004E291C" w:rsidRPr="00F14FD4">
        <w:rPr>
          <w:rFonts w:ascii="Palatino Linotype" w:hAnsi="Palatino Linotype"/>
        </w:rPr>
        <w:t>l</w:t>
      </w:r>
      <w:r w:rsidR="002B5B30" w:rsidRPr="00F14FD4">
        <w:rPr>
          <w:rFonts w:ascii="Palatino Linotype" w:hAnsi="Palatino Linotype"/>
        </w:rPr>
        <w:t>a</w:t>
      </w:r>
      <w:r w:rsidRPr="00F14FD4">
        <w:rPr>
          <w:rFonts w:ascii="Palatino Linotype" w:hAnsi="Palatino Linotype"/>
        </w:rPr>
        <w:t xml:space="preserve"> </w:t>
      </w:r>
      <w:r w:rsidR="008274B1" w:rsidRPr="00F14FD4">
        <w:rPr>
          <w:rFonts w:ascii="Palatino Linotype" w:hAnsi="Palatino Linotype" w:cs="Arial"/>
          <w:b/>
        </w:rPr>
        <w:t>Comisionada</w:t>
      </w:r>
      <w:r w:rsidR="008274B1" w:rsidRPr="00F14FD4">
        <w:rPr>
          <w:rFonts w:ascii="Palatino Linotype" w:hAnsi="Palatino Linotype" w:cs="Arial"/>
        </w:rPr>
        <w:t xml:space="preserve"> </w:t>
      </w:r>
      <w:r w:rsidR="004365AC" w:rsidRPr="00F14FD4">
        <w:rPr>
          <w:rFonts w:ascii="Palatino Linotype" w:hAnsi="Palatino Linotype"/>
          <w:b/>
        </w:rPr>
        <w:t>Sharon Cristina Morales Martínez</w:t>
      </w:r>
      <w:r w:rsidRPr="00F14FD4">
        <w:rPr>
          <w:rFonts w:ascii="Palatino Linotype" w:hAnsi="Palatino Linotype" w:cs="Arial"/>
        </w:rPr>
        <w:t xml:space="preserve">, a efecto de </w:t>
      </w:r>
      <w:r w:rsidR="00C70502" w:rsidRPr="00F14FD4">
        <w:rPr>
          <w:rFonts w:ascii="Palatino Linotype" w:hAnsi="Palatino Linotype" w:cs="Arial"/>
        </w:rPr>
        <w:t xml:space="preserve">decretar </w:t>
      </w:r>
      <w:r w:rsidRPr="00F14FD4">
        <w:rPr>
          <w:rFonts w:ascii="Palatino Linotype" w:hAnsi="Palatino Linotype" w:cs="Arial"/>
        </w:rPr>
        <w:t>su admisión o desechamiento.</w:t>
      </w:r>
    </w:p>
    <w:p w14:paraId="2B4D8C89" w14:textId="1A6E6EF3" w:rsidR="002F525A" w:rsidRPr="00F14FD4" w:rsidRDefault="002F525A" w:rsidP="00F14FD4">
      <w:pPr>
        <w:pStyle w:val="Prrafodelista"/>
        <w:spacing w:line="360" w:lineRule="auto"/>
        <w:ind w:left="0"/>
        <w:jc w:val="both"/>
        <w:rPr>
          <w:rFonts w:ascii="Palatino Linotype" w:hAnsi="Palatino Linotype" w:cs="Arial"/>
        </w:rPr>
      </w:pPr>
    </w:p>
    <w:p w14:paraId="05B3F7D7" w14:textId="0F433665" w:rsidR="00E62E88" w:rsidRPr="00F14FD4" w:rsidRDefault="00E62E88" w:rsidP="00F14FD4">
      <w:pPr>
        <w:tabs>
          <w:tab w:val="center" w:pos="4252"/>
          <w:tab w:val="right" w:pos="8504"/>
        </w:tabs>
        <w:spacing w:line="360" w:lineRule="auto"/>
        <w:jc w:val="both"/>
        <w:rPr>
          <w:rFonts w:ascii="Palatino Linotype" w:hAnsi="Palatino Linotype" w:cs="Arial"/>
          <w:b/>
        </w:rPr>
      </w:pPr>
      <w:r w:rsidRPr="00F14FD4">
        <w:rPr>
          <w:rFonts w:ascii="Palatino Linotype" w:hAnsi="Palatino Linotype" w:cs="Arial"/>
          <w:b/>
        </w:rPr>
        <w:t xml:space="preserve">a) Admisión del </w:t>
      </w:r>
      <w:r w:rsidR="00BC5BEF" w:rsidRPr="00F14FD4">
        <w:rPr>
          <w:rFonts w:ascii="Palatino Linotype" w:hAnsi="Palatino Linotype" w:cs="Arial"/>
          <w:b/>
        </w:rPr>
        <w:t>Recurso de Revisión</w:t>
      </w:r>
    </w:p>
    <w:p w14:paraId="2973B9F1" w14:textId="557202F6" w:rsidR="00E62E88" w:rsidRPr="00F14FD4" w:rsidRDefault="00E62E88" w:rsidP="00F14FD4">
      <w:pPr>
        <w:pStyle w:val="Prrafodelista"/>
        <w:spacing w:line="360" w:lineRule="auto"/>
        <w:ind w:left="0"/>
        <w:contextualSpacing/>
        <w:jc w:val="both"/>
        <w:rPr>
          <w:rFonts w:ascii="Palatino Linotype" w:hAnsi="Palatino Linotype" w:cs="Arial"/>
          <w:b/>
        </w:rPr>
      </w:pPr>
      <w:r w:rsidRPr="00F14FD4">
        <w:rPr>
          <w:rFonts w:ascii="Palatino Linotype" w:hAnsi="Palatino Linotype" w:cs="Arial"/>
        </w:rPr>
        <w:t>De las constancias del expediente electrónico del</w:t>
      </w:r>
      <w:r w:rsidRPr="00F14FD4">
        <w:rPr>
          <w:rFonts w:ascii="Palatino Linotype" w:hAnsi="Palatino Linotype" w:cs="Arial"/>
          <w:b/>
        </w:rPr>
        <w:t xml:space="preserve"> SAIMEX</w:t>
      </w:r>
      <w:r w:rsidRPr="00F14FD4">
        <w:rPr>
          <w:rFonts w:ascii="Palatino Linotype" w:hAnsi="Palatino Linotype" w:cs="Arial"/>
        </w:rPr>
        <w:t xml:space="preserve">, </w:t>
      </w:r>
      <w:r w:rsidR="00393783" w:rsidRPr="00F14FD4">
        <w:rPr>
          <w:rFonts w:ascii="Palatino Linotype" w:hAnsi="Palatino Linotype" w:cs="Arial"/>
        </w:rPr>
        <w:t xml:space="preserve">relacionadas con el asunto que nos ocupa </w:t>
      </w:r>
      <w:r w:rsidRPr="00F14FD4">
        <w:rPr>
          <w:rFonts w:ascii="Palatino Linotype" w:hAnsi="Palatino Linotype" w:cs="Arial"/>
        </w:rPr>
        <w:t xml:space="preserve">se advierte que el </w:t>
      </w:r>
      <w:r w:rsidR="00EF7B63" w:rsidRPr="00F14FD4">
        <w:rPr>
          <w:rFonts w:ascii="Palatino Linotype" w:hAnsi="Palatino Linotype" w:cs="Arial"/>
          <w:b/>
        </w:rPr>
        <w:t>veintiuno de diciembre de dos mil veintidós</w:t>
      </w:r>
      <w:r w:rsidR="007A5836" w:rsidRPr="00F14FD4">
        <w:rPr>
          <w:rFonts w:ascii="Palatino Linotype" w:hAnsi="Palatino Linotype" w:cs="Arial"/>
        </w:rPr>
        <w:t xml:space="preserve">, </w:t>
      </w:r>
      <w:r w:rsidRPr="00F14FD4">
        <w:rPr>
          <w:rFonts w:ascii="Palatino Linotype" w:hAnsi="Palatino Linotype" w:cs="Arial"/>
        </w:rPr>
        <w:t xml:space="preserve">se acordó la admisión a trámite del </w:t>
      </w:r>
      <w:r w:rsidR="00BC5BEF" w:rsidRPr="00F14FD4">
        <w:rPr>
          <w:rFonts w:ascii="Palatino Linotype" w:hAnsi="Palatino Linotype" w:cs="Arial"/>
        </w:rPr>
        <w:t>Recurso de Revisión</w:t>
      </w:r>
      <w:r w:rsidRPr="00F14FD4">
        <w:rPr>
          <w:rFonts w:ascii="Palatino Linotype" w:hAnsi="Palatino Linotype" w:cs="Arial"/>
        </w:rPr>
        <w:t xml:space="preserve"> que nos ocupa; así como la integración del expediente respectivo, mismo que se puso a disposición de las partes, para que en un plazo máximo de siete días hábiles </w:t>
      </w:r>
      <w:r w:rsidR="00AB6305" w:rsidRPr="00F14FD4">
        <w:rPr>
          <w:rFonts w:ascii="Palatino Linotype" w:hAnsi="Palatino Linotype" w:cs="Arial"/>
          <w:b/>
        </w:rPr>
        <w:t xml:space="preserve">EL </w:t>
      </w:r>
      <w:r w:rsidR="0017793E" w:rsidRPr="00F14FD4">
        <w:rPr>
          <w:rFonts w:ascii="Palatino Linotype" w:hAnsi="Palatino Linotype" w:cs="Arial"/>
          <w:b/>
        </w:rPr>
        <w:t xml:space="preserve">RECURRENTE </w:t>
      </w:r>
      <w:r w:rsidR="0017793E" w:rsidRPr="00F14FD4">
        <w:rPr>
          <w:rFonts w:ascii="Palatino Linotype" w:hAnsi="Palatino Linotype" w:cs="Arial"/>
        </w:rPr>
        <w:t xml:space="preserve">manifestara lo que a su derecho conviniera, a efecto de presentar pruebas o alegatos y, en su caso, </w:t>
      </w:r>
      <w:r w:rsidR="0017793E" w:rsidRPr="00F14FD4">
        <w:rPr>
          <w:rFonts w:ascii="Palatino Linotype" w:hAnsi="Palatino Linotype" w:cs="Arial"/>
          <w:b/>
        </w:rPr>
        <w:t xml:space="preserve">EL SUJETO OBLIGADO </w:t>
      </w:r>
      <w:r w:rsidR="0017793E" w:rsidRPr="00F14FD4">
        <w:rPr>
          <w:rFonts w:ascii="Palatino Linotype" w:hAnsi="Palatino Linotype" w:cs="Arial"/>
        </w:rPr>
        <w:t xml:space="preserve">rindiera su correspondiente Informe Justificado; lo anterior , </w:t>
      </w:r>
      <w:r w:rsidRPr="00F14FD4">
        <w:rPr>
          <w:rFonts w:ascii="Palatino Linotype" w:hAnsi="Palatino Linotype" w:cs="Arial"/>
        </w:rPr>
        <w:t>conforme a lo dispuesto por el artículo 185 de la Ley de Transparencia y Acceso a la Información Pública del</w:t>
      </w:r>
      <w:r w:rsidR="00C07ADA" w:rsidRPr="00F14FD4">
        <w:rPr>
          <w:rFonts w:ascii="Palatino Linotype" w:hAnsi="Palatino Linotype" w:cs="Arial"/>
        </w:rPr>
        <w:t xml:space="preserve"> Estado de México y Municipios. </w:t>
      </w:r>
    </w:p>
    <w:p w14:paraId="5C50F92A" w14:textId="77777777" w:rsidR="00E62E88" w:rsidRPr="00F14FD4" w:rsidRDefault="00E62E88" w:rsidP="00F14FD4">
      <w:pPr>
        <w:pStyle w:val="Prrafodelista"/>
        <w:spacing w:line="360" w:lineRule="auto"/>
        <w:ind w:left="0"/>
        <w:contextualSpacing/>
        <w:jc w:val="both"/>
        <w:rPr>
          <w:rFonts w:ascii="Palatino Linotype" w:hAnsi="Palatino Linotype" w:cs="Arial"/>
        </w:rPr>
      </w:pPr>
    </w:p>
    <w:p w14:paraId="213A8BEE" w14:textId="77777777" w:rsidR="00AB06E0" w:rsidRPr="00F14FD4" w:rsidRDefault="00AB06E0" w:rsidP="00F14FD4">
      <w:pPr>
        <w:spacing w:line="360" w:lineRule="auto"/>
        <w:jc w:val="both"/>
        <w:rPr>
          <w:rFonts w:ascii="Palatino Linotype" w:eastAsia="Arial Unicode MS" w:hAnsi="Palatino Linotype" w:cs="Arial"/>
          <w:b/>
        </w:rPr>
      </w:pPr>
      <w:r w:rsidRPr="00F14FD4">
        <w:rPr>
          <w:rFonts w:ascii="Palatino Linotype" w:eastAsia="Arial Unicode MS" w:hAnsi="Palatino Linotype" w:cs="Arial"/>
          <w:b/>
        </w:rPr>
        <w:t xml:space="preserve">b) </w:t>
      </w:r>
      <w:r w:rsidRPr="00F14FD4">
        <w:rPr>
          <w:rFonts w:ascii="Palatino Linotype" w:hAnsi="Palatino Linotype" w:cs="Arial"/>
          <w:b/>
          <w:bCs/>
        </w:rPr>
        <w:t>Informe Justificado</w:t>
      </w:r>
    </w:p>
    <w:p w14:paraId="2B9BBDBB" w14:textId="65BE50E5" w:rsidR="004260ED" w:rsidRPr="00F14FD4" w:rsidRDefault="00BC0142" w:rsidP="00F14FD4">
      <w:pPr>
        <w:spacing w:line="360" w:lineRule="auto"/>
        <w:jc w:val="both"/>
        <w:rPr>
          <w:rFonts w:ascii="Palatino Linotype" w:hAnsi="Palatino Linotype" w:cs="Arial"/>
        </w:rPr>
      </w:pPr>
      <w:r w:rsidRPr="00F14FD4">
        <w:rPr>
          <w:rFonts w:ascii="Palatino Linotype" w:hAnsi="Palatino Linotype" w:cs="Arial"/>
        </w:rPr>
        <w:t>En cumplimiento a lo anterior, de las constancias del expediente electrónico del</w:t>
      </w:r>
      <w:r w:rsidRPr="00F14FD4">
        <w:rPr>
          <w:rFonts w:ascii="Palatino Linotype" w:hAnsi="Palatino Linotype" w:cs="Arial"/>
          <w:b/>
        </w:rPr>
        <w:t xml:space="preserve"> SAIMEX</w:t>
      </w:r>
      <w:r w:rsidRPr="00F14FD4">
        <w:rPr>
          <w:rFonts w:ascii="Palatino Linotype" w:hAnsi="Palatino Linotype" w:cs="Arial"/>
        </w:rPr>
        <w:t xml:space="preserve">, se advierte que el </w:t>
      </w:r>
      <w:r w:rsidR="00EF7B63" w:rsidRPr="00F14FD4">
        <w:rPr>
          <w:rFonts w:ascii="Palatino Linotype" w:hAnsi="Palatino Linotype" w:cs="Arial"/>
        </w:rPr>
        <w:t>trece</w:t>
      </w:r>
      <w:r w:rsidR="0035329F" w:rsidRPr="00F14FD4">
        <w:rPr>
          <w:rFonts w:ascii="Palatino Linotype" w:hAnsi="Palatino Linotype" w:cs="Arial"/>
        </w:rPr>
        <w:t xml:space="preserve"> de </w:t>
      </w:r>
      <w:r w:rsidR="00EF7B63" w:rsidRPr="00F14FD4">
        <w:rPr>
          <w:rFonts w:ascii="Palatino Linotype" w:hAnsi="Palatino Linotype" w:cs="Arial"/>
        </w:rPr>
        <w:t>enero</w:t>
      </w:r>
      <w:r w:rsidR="0035329F" w:rsidRPr="00F14FD4">
        <w:rPr>
          <w:rFonts w:ascii="Palatino Linotype" w:hAnsi="Palatino Linotype" w:cs="Arial"/>
        </w:rPr>
        <w:t xml:space="preserve"> </w:t>
      </w:r>
      <w:r w:rsidRPr="00F14FD4">
        <w:rPr>
          <w:rFonts w:ascii="Palatino Linotype" w:hAnsi="Palatino Linotype" w:cs="Arial"/>
        </w:rPr>
        <w:t xml:space="preserve">de dos mil veintidós, </w:t>
      </w:r>
      <w:r w:rsidRPr="00F14FD4">
        <w:rPr>
          <w:rFonts w:ascii="Palatino Linotype" w:hAnsi="Palatino Linotype" w:cs="Arial"/>
          <w:b/>
        </w:rPr>
        <w:t xml:space="preserve">EL SUJETO </w:t>
      </w:r>
      <w:r w:rsidRPr="00F14FD4">
        <w:rPr>
          <w:rFonts w:ascii="Palatino Linotype" w:hAnsi="Palatino Linotype" w:cs="Arial"/>
          <w:b/>
        </w:rPr>
        <w:lastRenderedPageBreak/>
        <w:t>OBLIGADO</w:t>
      </w:r>
      <w:r w:rsidR="003E607B" w:rsidRPr="00F14FD4">
        <w:rPr>
          <w:rFonts w:ascii="Palatino Linotype" w:hAnsi="Palatino Linotype" w:cs="Arial"/>
        </w:rPr>
        <w:t xml:space="preserve"> envió el Informe Justificado mediante </w:t>
      </w:r>
      <w:r w:rsidR="001F44E2" w:rsidRPr="00F14FD4">
        <w:rPr>
          <w:rFonts w:ascii="Palatino Linotype" w:hAnsi="Palatino Linotype" w:cs="Arial"/>
        </w:rPr>
        <w:t>el cual en lo medular ratifica su respuesta.</w:t>
      </w:r>
    </w:p>
    <w:p w14:paraId="65255FA1" w14:textId="77777777" w:rsidR="001F44E2" w:rsidRPr="00F14FD4" w:rsidRDefault="001F44E2" w:rsidP="00F14FD4">
      <w:pPr>
        <w:spacing w:line="360" w:lineRule="auto"/>
        <w:jc w:val="both"/>
        <w:rPr>
          <w:rFonts w:ascii="Palatino Linotype" w:hAnsi="Palatino Linotype" w:cs="Arial"/>
          <w:b/>
          <w:lang w:eastAsia="es-MX"/>
        </w:rPr>
      </w:pPr>
    </w:p>
    <w:p w14:paraId="2AE08A03" w14:textId="4D68B72A" w:rsidR="00BB0E5A" w:rsidRPr="00F14FD4" w:rsidRDefault="00F14FD4" w:rsidP="00F14FD4">
      <w:pPr>
        <w:pStyle w:val="Prrafodelista"/>
        <w:spacing w:line="360" w:lineRule="auto"/>
        <w:ind w:left="0"/>
        <w:jc w:val="both"/>
        <w:rPr>
          <w:rFonts w:ascii="Palatino Linotype" w:eastAsia="Palatino Linotype" w:hAnsi="Palatino Linotype" w:cs="Palatino Linotype"/>
          <w:b/>
        </w:rPr>
      </w:pPr>
      <w:r>
        <w:rPr>
          <w:rFonts w:ascii="Palatino Linotype" w:hAnsi="Palatino Linotype" w:cs="Arial"/>
          <w:b/>
          <w:bCs/>
        </w:rPr>
        <w:t>c</w:t>
      </w:r>
      <w:r w:rsidR="00BB0E5A" w:rsidRPr="00F14FD4">
        <w:rPr>
          <w:rFonts w:ascii="Palatino Linotype" w:hAnsi="Palatino Linotype" w:cs="Arial"/>
          <w:b/>
          <w:bCs/>
        </w:rPr>
        <w:t xml:space="preserve">) </w:t>
      </w:r>
      <w:r w:rsidR="00BB0E5A" w:rsidRPr="00F14FD4">
        <w:rPr>
          <w:rFonts w:ascii="Palatino Linotype" w:eastAsia="Palatino Linotype" w:hAnsi="Palatino Linotype" w:cs="Palatino Linotype"/>
          <w:b/>
        </w:rPr>
        <w:t>De la ampliación</w:t>
      </w:r>
    </w:p>
    <w:p w14:paraId="031B5F6C" w14:textId="19AFCCDE" w:rsidR="00BB0E5A" w:rsidRPr="00F14FD4" w:rsidRDefault="00BB0E5A" w:rsidP="00F14FD4">
      <w:pPr>
        <w:spacing w:line="360" w:lineRule="auto"/>
        <w:jc w:val="both"/>
        <w:rPr>
          <w:rFonts w:ascii="Palatino Linotype" w:hAnsi="Palatino Linotype" w:cs="Arial"/>
        </w:rPr>
      </w:pPr>
      <w:r w:rsidRPr="00F14FD4">
        <w:rPr>
          <w:rFonts w:ascii="Palatino Linotype" w:eastAsia="Palatino Linotype" w:hAnsi="Palatino Linotype" w:cs="Palatino Linotype"/>
        </w:rPr>
        <w:t xml:space="preserve">El </w:t>
      </w:r>
      <w:r w:rsidR="00EF7B63" w:rsidRPr="00F14FD4">
        <w:rPr>
          <w:rFonts w:ascii="Palatino Linotype" w:eastAsia="Palatino Linotype" w:hAnsi="Palatino Linotype" w:cs="Palatino Linotype"/>
          <w:b/>
        </w:rPr>
        <w:t>quince</w:t>
      </w:r>
      <w:r w:rsidR="001F44E2" w:rsidRPr="00F14FD4">
        <w:rPr>
          <w:rFonts w:ascii="Palatino Linotype" w:eastAsia="Palatino Linotype" w:hAnsi="Palatino Linotype" w:cs="Palatino Linotype"/>
          <w:b/>
        </w:rPr>
        <w:t xml:space="preserve"> </w:t>
      </w:r>
      <w:r w:rsidRPr="00F14FD4">
        <w:rPr>
          <w:rFonts w:ascii="Palatino Linotype" w:eastAsia="Palatino Linotype" w:hAnsi="Palatino Linotype" w:cs="Palatino Linotype"/>
          <w:b/>
        </w:rPr>
        <w:t xml:space="preserve">de </w:t>
      </w:r>
      <w:r w:rsidR="00EF7B63" w:rsidRPr="00F14FD4">
        <w:rPr>
          <w:rFonts w:ascii="Palatino Linotype" w:eastAsia="Palatino Linotype" w:hAnsi="Palatino Linotype" w:cs="Palatino Linotype"/>
          <w:b/>
        </w:rPr>
        <w:t>marzo</w:t>
      </w:r>
      <w:r w:rsidR="001F44E2" w:rsidRPr="00F14FD4">
        <w:rPr>
          <w:rFonts w:ascii="Palatino Linotype" w:eastAsia="Palatino Linotype" w:hAnsi="Palatino Linotype" w:cs="Palatino Linotype"/>
          <w:b/>
        </w:rPr>
        <w:t xml:space="preserve"> </w:t>
      </w:r>
      <w:r w:rsidRPr="00F14FD4">
        <w:rPr>
          <w:rFonts w:ascii="Palatino Linotype" w:eastAsia="Palatino Linotype" w:hAnsi="Palatino Linotype" w:cs="Palatino Linotype"/>
          <w:b/>
        </w:rPr>
        <w:t xml:space="preserve">de dos mil </w:t>
      </w:r>
      <w:r w:rsidR="00BB0FCB" w:rsidRPr="00F14FD4">
        <w:rPr>
          <w:rFonts w:ascii="Palatino Linotype" w:eastAsia="Palatino Linotype" w:hAnsi="Palatino Linotype" w:cs="Palatino Linotype"/>
          <w:b/>
        </w:rPr>
        <w:t>veintitrés</w:t>
      </w:r>
      <w:r w:rsidRPr="00F14FD4">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F14FD4">
        <w:rPr>
          <w:rFonts w:ascii="Palatino Linotype" w:hAnsi="Palatino Linotype" w:cs="Arial"/>
        </w:rPr>
        <w:t>.</w:t>
      </w:r>
    </w:p>
    <w:p w14:paraId="67B952A3" w14:textId="784B0225" w:rsidR="003E607B" w:rsidRPr="00F14FD4" w:rsidRDefault="003E607B" w:rsidP="00F14FD4">
      <w:pPr>
        <w:spacing w:line="360" w:lineRule="auto"/>
        <w:jc w:val="both"/>
        <w:rPr>
          <w:rFonts w:ascii="Palatino Linotype" w:hAnsi="Palatino Linotype" w:cs="Arial"/>
        </w:rPr>
      </w:pPr>
    </w:p>
    <w:p w14:paraId="1BD253DF"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E85033" w14:textId="77777777" w:rsidR="003E607B" w:rsidRPr="00F14FD4" w:rsidRDefault="003E607B" w:rsidP="00F14FD4">
      <w:pPr>
        <w:spacing w:line="360" w:lineRule="auto"/>
        <w:jc w:val="both"/>
        <w:rPr>
          <w:rFonts w:ascii="Palatino Linotype" w:hAnsi="Palatino Linotype"/>
        </w:rPr>
      </w:pPr>
    </w:p>
    <w:p w14:paraId="6159AB96" w14:textId="173C81EB" w:rsidR="003E607B" w:rsidRPr="00F14FD4" w:rsidRDefault="003E607B" w:rsidP="00F14FD4">
      <w:pPr>
        <w:spacing w:line="360" w:lineRule="auto"/>
        <w:jc w:val="both"/>
        <w:rPr>
          <w:rFonts w:ascii="Palatino Linotype" w:hAnsi="Palatino Linotype"/>
        </w:rPr>
      </w:pPr>
      <w:r w:rsidRPr="00F14FD4">
        <w:rPr>
          <w:rFonts w:ascii="Palatino Linotype" w:hAnsi="Palatino Linotype"/>
        </w:rPr>
        <w:t xml:space="preserve">Por ello, es menester precisar </w:t>
      </w:r>
      <w:r w:rsidR="00BB0FCB" w:rsidRPr="00F14FD4">
        <w:rPr>
          <w:rFonts w:ascii="Palatino Linotype" w:hAnsi="Palatino Linotype"/>
        </w:rPr>
        <w:t>que,</w:t>
      </w:r>
      <w:r w:rsidRPr="00F14FD4">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8188B75" w14:textId="77777777" w:rsidR="003E607B" w:rsidRPr="00F14FD4" w:rsidRDefault="003E607B" w:rsidP="00F14FD4">
      <w:pPr>
        <w:spacing w:line="360" w:lineRule="auto"/>
        <w:jc w:val="both"/>
        <w:rPr>
          <w:rFonts w:ascii="Palatino Linotype" w:hAnsi="Palatino Linotype"/>
        </w:rPr>
      </w:pPr>
    </w:p>
    <w:p w14:paraId="70AAEBE8"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290C67" w14:textId="77777777" w:rsidR="003E607B" w:rsidRPr="00F14FD4" w:rsidRDefault="003E607B" w:rsidP="00F14FD4">
      <w:pPr>
        <w:spacing w:line="360" w:lineRule="auto"/>
        <w:jc w:val="both"/>
        <w:rPr>
          <w:rFonts w:ascii="Palatino Linotype" w:hAnsi="Palatino Linotype"/>
        </w:rPr>
      </w:pPr>
    </w:p>
    <w:p w14:paraId="09CDC5A1"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236EC8" w14:textId="77777777" w:rsidR="003E607B" w:rsidRPr="00F14FD4" w:rsidRDefault="003E607B" w:rsidP="00F14FD4">
      <w:pPr>
        <w:spacing w:line="360" w:lineRule="auto"/>
        <w:jc w:val="both"/>
        <w:rPr>
          <w:rFonts w:ascii="Palatino Linotype" w:hAnsi="Palatino Linotype"/>
        </w:rPr>
      </w:pPr>
    </w:p>
    <w:p w14:paraId="085DB877"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0E7A5D7D" w14:textId="77777777" w:rsidR="003E607B" w:rsidRPr="00F14FD4" w:rsidRDefault="003E607B" w:rsidP="00F14FD4">
      <w:pPr>
        <w:spacing w:line="360" w:lineRule="auto"/>
        <w:jc w:val="both"/>
        <w:rPr>
          <w:rFonts w:ascii="Palatino Linotype" w:hAnsi="Palatino Linotype"/>
        </w:rPr>
      </w:pPr>
    </w:p>
    <w:p w14:paraId="076136FE" w14:textId="77777777" w:rsidR="003E607B" w:rsidRPr="00F14FD4" w:rsidRDefault="003E607B" w:rsidP="00F14FD4">
      <w:pPr>
        <w:pStyle w:val="Prrafodelista"/>
        <w:numPr>
          <w:ilvl w:val="0"/>
          <w:numId w:val="17"/>
        </w:numPr>
        <w:spacing w:line="360" w:lineRule="auto"/>
        <w:jc w:val="both"/>
        <w:rPr>
          <w:rFonts w:ascii="Palatino Linotype" w:hAnsi="Palatino Linotype"/>
        </w:rPr>
      </w:pPr>
      <w:r w:rsidRPr="00F14FD4">
        <w:rPr>
          <w:rFonts w:ascii="Palatino Linotype" w:hAnsi="Palatino Linotype"/>
        </w:rPr>
        <w:t>Complejidad del asunto: La complejidad de la prueba, la pluralidad de sujetos procesales, el tiempo transcurrido, las características y contexto del recurso.</w:t>
      </w:r>
    </w:p>
    <w:p w14:paraId="378752B0" w14:textId="77777777" w:rsidR="003E607B" w:rsidRPr="00F14FD4" w:rsidRDefault="003E607B" w:rsidP="00F14FD4">
      <w:pPr>
        <w:pStyle w:val="Prrafodelista"/>
        <w:numPr>
          <w:ilvl w:val="0"/>
          <w:numId w:val="17"/>
        </w:numPr>
        <w:spacing w:line="360" w:lineRule="auto"/>
        <w:jc w:val="both"/>
        <w:rPr>
          <w:rFonts w:ascii="Palatino Linotype" w:hAnsi="Palatino Linotype"/>
        </w:rPr>
      </w:pPr>
      <w:r w:rsidRPr="00F14FD4">
        <w:rPr>
          <w:rFonts w:ascii="Palatino Linotype" w:hAnsi="Palatino Linotype"/>
        </w:rPr>
        <w:t>Actividad Procesal del interesado: Acciones u omisiones del interesado.</w:t>
      </w:r>
    </w:p>
    <w:p w14:paraId="5D7C0E6A" w14:textId="77777777" w:rsidR="003E607B" w:rsidRPr="00F14FD4" w:rsidRDefault="003E607B" w:rsidP="00F14FD4">
      <w:pPr>
        <w:pStyle w:val="Prrafodelista"/>
        <w:numPr>
          <w:ilvl w:val="0"/>
          <w:numId w:val="17"/>
        </w:numPr>
        <w:spacing w:line="360" w:lineRule="auto"/>
        <w:jc w:val="both"/>
        <w:rPr>
          <w:rFonts w:ascii="Palatino Linotype" w:hAnsi="Palatino Linotype"/>
        </w:rPr>
      </w:pPr>
      <w:r w:rsidRPr="00F14FD4">
        <w:rPr>
          <w:rFonts w:ascii="Palatino Linotype" w:hAnsi="Palatino Linotype"/>
        </w:rPr>
        <w:t>Conducta de la Autoridad: Las Acciones u omisiones realizadas en el procedimiento. Así como si la autoridad actuó con la debida diligencia.</w:t>
      </w:r>
    </w:p>
    <w:p w14:paraId="7B41E899" w14:textId="77777777" w:rsidR="003E607B" w:rsidRPr="00F14FD4" w:rsidRDefault="003E607B" w:rsidP="00F14FD4">
      <w:pPr>
        <w:pStyle w:val="Prrafodelista"/>
        <w:numPr>
          <w:ilvl w:val="0"/>
          <w:numId w:val="17"/>
        </w:numPr>
        <w:spacing w:line="360" w:lineRule="auto"/>
        <w:jc w:val="both"/>
        <w:rPr>
          <w:rFonts w:ascii="Palatino Linotype" w:hAnsi="Palatino Linotype"/>
        </w:rPr>
      </w:pPr>
      <w:r w:rsidRPr="00F14FD4">
        <w:rPr>
          <w:rFonts w:ascii="Palatino Linotype" w:hAnsi="Palatino Linotype"/>
        </w:rPr>
        <w:t>La afectación generada en la situación jurídica de la persona involucrada en el proceso: Violación a sus derechos humanos.</w:t>
      </w:r>
    </w:p>
    <w:p w14:paraId="2A852B99" w14:textId="77777777" w:rsidR="003E607B" w:rsidRPr="00F14FD4" w:rsidRDefault="003E607B" w:rsidP="00F14FD4">
      <w:pPr>
        <w:spacing w:line="360" w:lineRule="auto"/>
        <w:jc w:val="both"/>
        <w:rPr>
          <w:rFonts w:ascii="Palatino Linotype" w:hAnsi="Palatino Linotype"/>
        </w:rPr>
      </w:pPr>
    </w:p>
    <w:p w14:paraId="51E6435B"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t xml:space="preserve">De modo que, cuando se trate de un asunto excepcional, por alguna o todas las características mencionadas o bien, cuando el ingreso de asuntos al órgano </w:t>
      </w:r>
      <w:r w:rsidRPr="00F14FD4">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9B2CB6F" w14:textId="77777777" w:rsidR="003E607B" w:rsidRPr="00F14FD4" w:rsidRDefault="003E607B" w:rsidP="00F14FD4">
      <w:pPr>
        <w:spacing w:line="360" w:lineRule="auto"/>
        <w:jc w:val="both"/>
        <w:rPr>
          <w:rFonts w:ascii="Palatino Linotype" w:hAnsi="Palatino Linotype"/>
        </w:rPr>
      </w:pPr>
    </w:p>
    <w:p w14:paraId="2B331ED8"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t>Argumento que encuentra sustento en la jurisprudencia P</w:t>
      </w:r>
      <w:proofErr w:type="gramStart"/>
      <w:r w:rsidRPr="00F14FD4">
        <w:rPr>
          <w:rFonts w:ascii="Palatino Linotype" w:hAnsi="Palatino Linotype"/>
        </w:rPr>
        <w:t>./</w:t>
      </w:r>
      <w:proofErr w:type="gramEnd"/>
      <w:r w:rsidRPr="00F14FD4">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332FCD0" w14:textId="77777777" w:rsidR="003E607B" w:rsidRPr="00F14FD4" w:rsidRDefault="003E607B" w:rsidP="00F14FD4">
      <w:pPr>
        <w:spacing w:line="360" w:lineRule="auto"/>
        <w:jc w:val="both"/>
        <w:rPr>
          <w:rFonts w:ascii="Palatino Linotype" w:hAnsi="Palatino Linotype"/>
        </w:rPr>
      </w:pPr>
    </w:p>
    <w:p w14:paraId="3619A82E"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55C6C7" w14:textId="77777777" w:rsidR="003E607B" w:rsidRPr="00F14FD4" w:rsidRDefault="003E607B" w:rsidP="00F14FD4">
      <w:pPr>
        <w:spacing w:line="360" w:lineRule="auto"/>
        <w:jc w:val="both"/>
        <w:rPr>
          <w:rFonts w:ascii="Palatino Linotype" w:hAnsi="Palatino Linotype"/>
        </w:rPr>
      </w:pPr>
    </w:p>
    <w:p w14:paraId="22B78082" w14:textId="77777777" w:rsidR="003E607B" w:rsidRPr="00F14FD4" w:rsidRDefault="003E607B" w:rsidP="00F14FD4">
      <w:pPr>
        <w:spacing w:line="360" w:lineRule="auto"/>
        <w:jc w:val="both"/>
        <w:rPr>
          <w:rFonts w:ascii="Palatino Linotype" w:hAnsi="Palatino Linotype"/>
        </w:rPr>
      </w:pPr>
      <w:r w:rsidRPr="00F14FD4">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4C9C840" w14:textId="77777777" w:rsidR="003E607B" w:rsidRPr="00F14FD4" w:rsidRDefault="003E607B" w:rsidP="00F14FD4">
      <w:pPr>
        <w:spacing w:line="360" w:lineRule="auto"/>
        <w:jc w:val="both"/>
        <w:rPr>
          <w:rFonts w:ascii="Palatino Linotype" w:hAnsi="Palatino Linotype"/>
        </w:rPr>
      </w:pPr>
    </w:p>
    <w:p w14:paraId="7C1434F6" w14:textId="77777777" w:rsidR="003E607B" w:rsidRPr="00F14FD4" w:rsidRDefault="003E607B" w:rsidP="00F14FD4">
      <w:pPr>
        <w:spacing w:line="360" w:lineRule="auto"/>
        <w:ind w:left="851" w:right="1134"/>
        <w:jc w:val="both"/>
        <w:rPr>
          <w:rFonts w:ascii="Palatino Linotype" w:hAnsi="Palatino Linotype"/>
        </w:rPr>
      </w:pPr>
      <w:r w:rsidRPr="00F14FD4">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E40A8FF" w14:textId="77777777" w:rsidR="003E607B" w:rsidRPr="00F14FD4" w:rsidRDefault="003E607B" w:rsidP="00F14FD4">
      <w:pPr>
        <w:spacing w:line="360" w:lineRule="auto"/>
        <w:ind w:left="851" w:right="1134"/>
        <w:jc w:val="both"/>
        <w:rPr>
          <w:rFonts w:ascii="Palatino Linotype" w:hAnsi="Palatino Linotype"/>
        </w:rPr>
      </w:pPr>
      <w:r w:rsidRPr="00F14FD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19FFA35" w14:textId="77777777" w:rsidR="003E607B" w:rsidRPr="00F14FD4" w:rsidRDefault="003E607B" w:rsidP="00F14FD4">
      <w:pPr>
        <w:pStyle w:val="Prrafodelista"/>
        <w:spacing w:line="360" w:lineRule="auto"/>
        <w:ind w:left="0"/>
        <w:jc w:val="both"/>
        <w:rPr>
          <w:rFonts w:ascii="Palatino Linotype" w:hAnsi="Palatino Linotype"/>
        </w:rPr>
      </w:pPr>
    </w:p>
    <w:p w14:paraId="714E863D" w14:textId="77777777" w:rsidR="003E607B" w:rsidRPr="00F14FD4" w:rsidRDefault="003E607B" w:rsidP="00F14FD4">
      <w:pPr>
        <w:pStyle w:val="Prrafodelista"/>
        <w:spacing w:line="360" w:lineRule="auto"/>
        <w:ind w:left="0"/>
        <w:jc w:val="both"/>
        <w:rPr>
          <w:rFonts w:ascii="Palatino Linotype" w:hAnsi="Palatino Linotype" w:cs="Arial"/>
          <w:b/>
          <w:bCs/>
        </w:rPr>
      </w:pPr>
      <w:r w:rsidRPr="00F14FD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F5B5E76" w14:textId="77777777" w:rsidR="00BB0E5A" w:rsidRPr="00F14FD4" w:rsidRDefault="00BB0E5A" w:rsidP="00F14FD4">
      <w:pPr>
        <w:spacing w:line="360" w:lineRule="auto"/>
        <w:jc w:val="both"/>
        <w:rPr>
          <w:rFonts w:ascii="Palatino Linotype" w:hAnsi="Palatino Linotype" w:cs="Arial"/>
          <w:b/>
          <w:lang w:eastAsia="es-MX"/>
        </w:rPr>
      </w:pPr>
    </w:p>
    <w:p w14:paraId="741116FC" w14:textId="6A9E90AE" w:rsidR="00AB06E0" w:rsidRPr="00F14FD4" w:rsidRDefault="00F14FD4" w:rsidP="00F14FD4">
      <w:pPr>
        <w:pStyle w:val="Prrafodelista"/>
        <w:spacing w:line="360" w:lineRule="auto"/>
        <w:ind w:left="0"/>
        <w:jc w:val="both"/>
        <w:rPr>
          <w:rFonts w:ascii="Palatino Linotype" w:hAnsi="Palatino Linotype" w:cs="Arial"/>
          <w:b/>
          <w:bCs/>
        </w:rPr>
      </w:pPr>
      <w:r>
        <w:rPr>
          <w:rFonts w:ascii="Palatino Linotype" w:hAnsi="Palatino Linotype" w:cs="Arial"/>
          <w:b/>
          <w:lang w:eastAsia="es-MX"/>
        </w:rPr>
        <w:t>d</w:t>
      </w:r>
      <w:r w:rsidR="00AB06E0" w:rsidRPr="00F14FD4">
        <w:rPr>
          <w:rFonts w:ascii="Palatino Linotype" w:hAnsi="Palatino Linotype" w:cs="Arial"/>
          <w:b/>
          <w:bCs/>
        </w:rPr>
        <w:t>) Cierre de Instrucción</w:t>
      </w:r>
    </w:p>
    <w:p w14:paraId="40AE6AE7" w14:textId="70D48695" w:rsidR="00862517" w:rsidRPr="00F14FD4" w:rsidRDefault="00AB06E0" w:rsidP="00F14FD4">
      <w:pPr>
        <w:pStyle w:val="Prrafodelista"/>
        <w:spacing w:line="360" w:lineRule="auto"/>
        <w:ind w:left="0"/>
        <w:contextualSpacing/>
        <w:jc w:val="both"/>
        <w:rPr>
          <w:rFonts w:ascii="Palatino Linotype" w:hAnsi="Palatino Linotype"/>
        </w:rPr>
      </w:pPr>
      <w:r w:rsidRPr="00F14FD4">
        <w:rPr>
          <w:rFonts w:ascii="Palatino Linotype" w:hAnsi="Palatino Linotype"/>
        </w:rPr>
        <w:t xml:space="preserve">Una vez analizado el estado procesal que guarda el expediente, el </w:t>
      </w:r>
      <w:r w:rsidR="00C904AC" w:rsidRPr="00F14FD4">
        <w:rPr>
          <w:rFonts w:ascii="Palatino Linotype" w:hAnsi="Palatino Linotype"/>
          <w:b/>
          <w:bCs/>
        </w:rPr>
        <w:t>dieciséis</w:t>
      </w:r>
      <w:r w:rsidR="001F44E2" w:rsidRPr="00F14FD4">
        <w:rPr>
          <w:rFonts w:ascii="Palatino Linotype" w:hAnsi="Palatino Linotype"/>
          <w:b/>
          <w:bCs/>
        </w:rPr>
        <w:t xml:space="preserve"> </w:t>
      </w:r>
      <w:r w:rsidR="0035329F" w:rsidRPr="00F14FD4">
        <w:rPr>
          <w:rFonts w:ascii="Palatino Linotype" w:hAnsi="Palatino Linotype"/>
          <w:b/>
          <w:bCs/>
        </w:rPr>
        <w:t xml:space="preserve">de </w:t>
      </w:r>
      <w:r w:rsidR="00C904AC" w:rsidRPr="00F14FD4">
        <w:rPr>
          <w:rFonts w:ascii="Palatino Linotype" w:hAnsi="Palatino Linotype"/>
          <w:b/>
          <w:bCs/>
        </w:rPr>
        <w:t>mayo</w:t>
      </w:r>
      <w:r w:rsidR="00874257" w:rsidRPr="00F14FD4">
        <w:rPr>
          <w:rFonts w:ascii="Palatino Linotype" w:hAnsi="Palatino Linotype"/>
          <w:b/>
          <w:bCs/>
        </w:rPr>
        <w:t xml:space="preserve"> </w:t>
      </w:r>
      <w:r w:rsidRPr="00F14FD4">
        <w:rPr>
          <w:rFonts w:ascii="Palatino Linotype" w:hAnsi="Palatino Linotype"/>
          <w:b/>
          <w:bCs/>
        </w:rPr>
        <w:t xml:space="preserve">de dos mil </w:t>
      </w:r>
      <w:r w:rsidR="00455BC2" w:rsidRPr="00F14FD4">
        <w:rPr>
          <w:rFonts w:ascii="Palatino Linotype" w:hAnsi="Palatino Linotype"/>
          <w:b/>
          <w:bCs/>
        </w:rPr>
        <w:t>veintitrés</w:t>
      </w:r>
      <w:r w:rsidRPr="00F14FD4">
        <w:rPr>
          <w:rFonts w:ascii="Palatino Linotype" w:hAnsi="Palatino Linotype"/>
        </w:rPr>
        <w:t>, la comisionada</w:t>
      </w:r>
      <w:r w:rsidRPr="00F14FD4">
        <w:rPr>
          <w:rFonts w:ascii="Palatino Linotype" w:hAnsi="Palatino Linotype"/>
          <w:b/>
        </w:rPr>
        <w:t xml:space="preserve"> Sharon Cristina Morales Martínez </w:t>
      </w:r>
      <w:r w:rsidRPr="00F14FD4">
        <w:rPr>
          <w:rFonts w:ascii="Palatino Linotype" w:hAnsi="Palatino Linotype"/>
        </w:rPr>
        <w:t>acordó el cierre de instrucción;</w:t>
      </w:r>
      <w:r w:rsidRPr="00F14FD4">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8274B1" w:rsidRPr="00F14FD4">
        <w:rPr>
          <w:rFonts w:ascii="Palatino Linotype" w:hAnsi="Palatino Linotype" w:cs="Arial"/>
        </w:rPr>
        <w:t>.</w:t>
      </w:r>
    </w:p>
    <w:p w14:paraId="036F9547" w14:textId="2DFDD1E5" w:rsidR="007A5836" w:rsidRPr="00F14FD4" w:rsidRDefault="007A5836" w:rsidP="00F14FD4">
      <w:pPr>
        <w:spacing w:line="360" w:lineRule="auto"/>
        <w:jc w:val="center"/>
        <w:rPr>
          <w:rFonts w:ascii="Palatino Linotype" w:hAnsi="Palatino Linotype"/>
          <w:b/>
          <w:bCs/>
          <w:spacing w:val="60"/>
        </w:rPr>
      </w:pPr>
      <w:r w:rsidRPr="00F14FD4">
        <w:rPr>
          <w:rFonts w:ascii="Palatino Linotype" w:hAnsi="Palatino Linotype"/>
          <w:b/>
          <w:bCs/>
          <w:spacing w:val="60"/>
        </w:rPr>
        <w:lastRenderedPageBreak/>
        <w:t>CONSIDERANDO</w:t>
      </w:r>
    </w:p>
    <w:p w14:paraId="2D9810D3" w14:textId="77777777" w:rsidR="006C258B" w:rsidRPr="00F14FD4" w:rsidRDefault="006C258B" w:rsidP="00F14FD4">
      <w:pPr>
        <w:spacing w:line="360" w:lineRule="auto"/>
        <w:jc w:val="center"/>
        <w:rPr>
          <w:rFonts w:ascii="Palatino Linotype" w:hAnsi="Palatino Linotype"/>
          <w:b/>
          <w:bCs/>
          <w:spacing w:val="60"/>
        </w:rPr>
      </w:pPr>
    </w:p>
    <w:p w14:paraId="1175ED9F" w14:textId="77777777" w:rsidR="00FA2D5D" w:rsidRPr="00F14FD4" w:rsidRDefault="002D5F76" w:rsidP="00F14FD4">
      <w:pPr>
        <w:spacing w:line="360" w:lineRule="auto"/>
        <w:ind w:right="50"/>
        <w:jc w:val="both"/>
        <w:rPr>
          <w:rFonts w:ascii="Palatino Linotype" w:hAnsi="Palatino Linotype"/>
          <w:b/>
        </w:rPr>
      </w:pPr>
      <w:r w:rsidRPr="00F14FD4">
        <w:rPr>
          <w:rFonts w:ascii="Palatino Linotype" w:hAnsi="Palatino Linotype"/>
          <w:b/>
        </w:rPr>
        <w:t>PRIMERO.</w:t>
      </w:r>
      <w:r w:rsidRPr="00F14FD4">
        <w:rPr>
          <w:rFonts w:ascii="Palatino Linotype" w:hAnsi="Palatino Linotype"/>
        </w:rPr>
        <w:t xml:space="preserve"> </w:t>
      </w:r>
      <w:r w:rsidRPr="00F14FD4">
        <w:rPr>
          <w:rFonts w:ascii="Palatino Linotype" w:hAnsi="Palatino Linotype"/>
          <w:b/>
        </w:rPr>
        <w:t>Competencia</w:t>
      </w:r>
      <w:r w:rsidRPr="00F14FD4">
        <w:rPr>
          <w:rFonts w:ascii="Palatino Linotype" w:hAnsi="Palatino Linotype"/>
        </w:rPr>
        <w:t>.</w:t>
      </w:r>
      <w:r w:rsidRPr="00F14FD4">
        <w:rPr>
          <w:rFonts w:ascii="Palatino Linotype" w:hAnsi="Palatino Linotype"/>
          <w:b/>
        </w:rPr>
        <w:t xml:space="preserve"> </w:t>
      </w:r>
    </w:p>
    <w:p w14:paraId="27DD7C24" w14:textId="638607AF" w:rsidR="002D5F76" w:rsidRPr="00F14FD4" w:rsidRDefault="002D5F76" w:rsidP="00F14FD4">
      <w:pPr>
        <w:spacing w:line="360" w:lineRule="auto"/>
        <w:ind w:right="50"/>
        <w:jc w:val="both"/>
        <w:rPr>
          <w:rFonts w:ascii="Palatino Linotype" w:hAnsi="Palatino Linotype" w:cs="Arial"/>
        </w:rPr>
      </w:pPr>
      <w:r w:rsidRPr="00F14FD4">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BC5BEF" w:rsidRPr="00F14FD4">
        <w:rPr>
          <w:rFonts w:ascii="Palatino Linotype" w:hAnsi="Palatino Linotype"/>
        </w:rPr>
        <w:t>Recurso de Revisión</w:t>
      </w:r>
      <w:r w:rsidRPr="00F14FD4">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14FD4">
        <w:rPr>
          <w:rFonts w:ascii="Palatino Linotype" w:hAnsi="Palatino Linotype" w:cs="Arial"/>
        </w:rPr>
        <w:t xml:space="preserve">;  9, fracciones I y </w:t>
      </w:r>
      <w:r w:rsidR="006E4BB3" w:rsidRPr="00F14FD4">
        <w:rPr>
          <w:rFonts w:ascii="Palatino Linotype" w:hAnsi="Palatino Linotype" w:cs="Arial"/>
        </w:rPr>
        <w:t>XXIII</w:t>
      </w:r>
      <w:r w:rsidRPr="00F14FD4">
        <w:rPr>
          <w:rFonts w:ascii="Palatino Linotype" w:hAnsi="Palatino Linotype" w:cs="Arial"/>
        </w:rPr>
        <w:t xml:space="preserve"> y 11 del Reglamento Interior del Instituto de Transparencia, Acceso a la Información Pública y Protección de Datos Personales del Estado de México y Municipios.</w:t>
      </w:r>
    </w:p>
    <w:p w14:paraId="76F03A35" w14:textId="77777777" w:rsidR="002D5F76" w:rsidRPr="00F14FD4" w:rsidRDefault="002D5F76" w:rsidP="00F14FD4">
      <w:pPr>
        <w:spacing w:line="360" w:lineRule="auto"/>
        <w:ind w:right="50"/>
        <w:jc w:val="both"/>
        <w:rPr>
          <w:rFonts w:ascii="Palatino Linotype" w:hAnsi="Palatino Linotype" w:cs="Arial"/>
        </w:rPr>
      </w:pPr>
    </w:p>
    <w:p w14:paraId="05A2C2FB" w14:textId="77777777" w:rsidR="00FA2D5D" w:rsidRPr="00F14FD4" w:rsidRDefault="00FA1E61" w:rsidP="00F14FD4">
      <w:pPr>
        <w:pStyle w:val="Prrafodelista"/>
        <w:widowControl w:val="0"/>
        <w:autoSpaceDE w:val="0"/>
        <w:autoSpaceDN w:val="0"/>
        <w:adjustRightInd w:val="0"/>
        <w:spacing w:line="360" w:lineRule="auto"/>
        <w:ind w:left="0"/>
        <w:jc w:val="both"/>
        <w:rPr>
          <w:rFonts w:ascii="Palatino Linotype" w:hAnsi="Palatino Linotype" w:cs="Arial"/>
        </w:rPr>
      </w:pPr>
      <w:r w:rsidRPr="00F14FD4">
        <w:rPr>
          <w:rFonts w:ascii="Palatino Linotype" w:hAnsi="Palatino Linotype"/>
          <w:b/>
        </w:rPr>
        <w:t>SEGUNDO.</w:t>
      </w:r>
      <w:r w:rsidRPr="00F14FD4">
        <w:rPr>
          <w:rFonts w:ascii="Palatino Linotype" w:hAnsi="Palatino Linotype" w:cs="Arial"/>
          <w:b/>
        </w:rPr>
        <w:t xml:space="preserve"> </w:t>
      </w:r>
      <w:r w:rsidR="00633F63" w:rsidRPr="00F14FD4">
        <w:rPr>
          <w:rFonts w:ascii="Palatino Linotype" w:hAnsi="Palatino Linotype" w:cs="Arial"/>
          <w:b/>
        </w:rPr>
        <w:t>Interés.</w:t>
      </w:r>
      <w:r w:rsidR="00633F63" w:rsidRPr="00F14FD4">
        <w:rPr>
          <w:rFonts w:ascii="Palatino Linotype" w:hAnsi="Palatino Linotype" w:cs="Arial"/>
        </w:rPr>
        <w:t xml:space="preserve"> </w:t>
      </w:r>
    </w:p>
    <w:p w14:paraId="66E31ACB" w14:textId="00FF6272" w:rsidR="00E62E88" w:rsidRPr="00F14FD4" w:rsidRDefault="00E62E88" w:rsidP="00F14FD4">
      <w:pPr>
        <w:spacing w:line="360" w:lineRule="auto"/>
        <w:jc w:val="both"/>
        <w:rPr>
          <w:rFonts w:ascii="Palatino Linotype" w:hAnsi="Palatino Linotype" w:cs="Arial"/>
          <w:b/>
          <w:bCs/>
        </w:rPr>
      </w:pPr>
      <w:r w:rsidRPr="00F14FD4">
        <w:rPr>
          <w:rFonts w:ascii="Palatino Linotype" w:hAnsi="Palatino Linotype" w:cs="Arial"/>
          <w:bCs/>
        </w:rPr>
        <w:t xml:space="preserve">El </w:t>
      </w:r>
      <w:r w:rsidR="00BC5BEF" w:rsidRPr="00F14FD4">
        <w:rPr>
          <w:rFonts w:ascii="Palatino Linotype" w:hAnsi="Palatino Linotype" w:cs="Arial"/>
          <w:bCs/>
        </w:rPr>
        <w:t>Recurso de Revisión</w:t>
      </w:r>
      <w:r w:rsidRPr="00F14FD4">
        <w:rPr>
          <w:rFonts w:ascii="Palatino Linotype" w:hAnsi="Palatino Linotype" w:cs="Arial"/>
          <w:bCs/>
        </w:rPr>
        <w:t xml:space="preserve"> fue interpuesto por parte legítima, en atención a que se presentó por </w:t>
      </w:r>
      <w:r w:rsidR="00B50B3D" w:rsidRPr="00F14FD4">
        <w:rPr>
          <w:rFonts w:ascii="Palatino Linotype" w:hAnsi="Palatino Linotype" w:cs="Arial"/>
          <w:b/>
        </w:rPr>
        <w:t>EL</w:t>
      </w:r>
      <w:r w:rsidRPr="00F14FD4">
        <w:rPr>
          <w:rFonts w:ascii="Palatino Linotype" w:hAnsi="Palatino Linotype" w:cs="Arial"/>
          <w:b/>
          <w:bCs/>
        </w:rPr>
        <w:t xml:space="preserve"> RECURRENTE,</w:t>
      </w:r>
      <w:r w:rsidRPr="00F14FD4">
        <w:rPr>
          <w:rFonts w:ascii="Palatino Linotype" w:hAnsi="Palatino Linotype" w:cs="Arial"/>
          <w:bCs/>
        </w:rPr>
        <w:t xml:space="preserve"> quien es la misma persona que formuló la solicitud de acceso a la información pública al </w:t>
      </w:r>
      <w:r w:rsidRPr="00F14FD4">
        <w:rPr>
          <w:rFonts w:ascii="Palatino Linotype" w:hAnsi="Palatino Linotype" w:cs="Arial"/>
          <w:b/>
          <w:bCs/>
        </w:rPr>
        <w:t xml:space="preserve">SUJETO OBLIGADO, </w:t>
      </w:r>
      <w:r w:rsidRPr="00F14FD4">
        <w:rPr>
          <w:rFonts w:ascii="Palatino Linotype" w:hAnsi="Palatino Linotype" w:cs="Arial"/>
          <w:bCs/>
        </w:rPr>
        <w:t xml:space="preserve">pues para ello, es </w:t>
      </w:r>
      <w:r w:rsidRPr="00F14FD4">
        <w:rPr>
          <w:rFonts w:ascii="Palatino Linotype" w:hAnsi="Palatino Linotype" w:cs="Arial"/>
          <w:lang w:eastAsia="es-MX"/>
        </w:rPr>
        <w:t xml:space="preserve">necesario que el particular ingrese al </w:t>
      </w:r>
      <w:r w:rsidRPr="00F14FD4">
        <w:rPr>
          <w:rFonts w:ascii="Palatino Linotype" w:hAnsi="Palatino Linotype" w:cs="Arial"/>
          <w:b/>
          <w:lang w:eastAsia="es-MX"/>
        </w:rPr>
        <w:t xml:space="preserve">SAIMEX </w:t>
      </w:r>
      <w:r w:rsidRPr="00F14FD4">
        <w:rPr>
          <w:rFonts w:ascii="Palatino Linotype" w:hAnsi="Palatino Linotype" w:cs="Arial"/>
          <w:lang w:eastAsia="es-MX"/>
        </w:rPr>
        <w:t>mediante la utilización de su clave de usuario y contraseña.</w:t>
      </w:r>
    </w:p>
    <w:p w14:paraId="702C2B16" w14:textId="77777777" w:rsidR="008274B1" w:rsidRPr="00F14FD4" w:rsidRDefault="008274B1" w:rsidP="00F14FD4">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46210049" w14:textId="77777777" w:rsidR="00FA2D5D" w:rsidRPr="00F14FD4" w:rsidRDefault="00FA1E61" w:rsidP="00F14FD4">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F14FD4">
        <w:rPr>
          <w:rFonts w:ascii="Palatino Linotype" w:hAnsi="Palatino Linotype"/>
          <w:b/>
        </w:rPr>
        <w:t>TERCERO</w:t>
      </w:r>
      <w:r w:rsidRPr="00F14FD4">
        <w:rPr>
          <w:rFonts w:ascii="Palatino Linotype" w:hAnsi="Palatino Linotype" w:cs="Arial"/>
          <w:b/>
        </w:rPr>
        <w:t xml:space="preserve">. </w:t>
      </w:r>
      <w:r w:rsidR="00633F63" w:rsidRPr="00F14FD4">
        <w:rPr>
          <w:rFonts w:ascii="Palatino Linotype" w:hAnsi="Palatino Linotype" w:cs="Arial"/>
          <w:b/>
        </w:rPr>
        <w:t xml:space="preserve">Oportunidad. </w:t>
      </w:r>
    </w:p>
    <w:p w14:paraId="13062CA8" w14:textId="544382D8" w:rsidR="00062F8D" w:rsidRPr="00F14FD4" w:rsidRDefault="00062F8D" w:rsidP="00F14FD4">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F14FD4">
        <w:rPr>
          <w:rFonts w:ascii="Palatino Linotype" w:hAnsi="Palatino Linotype" w:cs="Arial"/>
        </w:rPr>
        <w:t xml:space="preserve">El Recurso de Revisión se interpuso dentro del plazo de quince días hábiles contados a partir del día siguiente en que </w:t>
      </w:r>
      <w:r w:rsidR="00B50B3D" w:rsidRPr="00F14FD4">
        <w:rPr>
          <w:rFonts w:ascii="Palatino Linotype" w:hAnsi="Palatino Linotype" w:cs="Arial"/>
          <w:b/>
        </w:rPr>
        <w:t>EL</w:t>
      </w:r>
      <w:r w:rsidRPr="00F14FD4">
        <w:rPr>
          <w:rFonts w:ascii="Palatino Linotype" w:hAnsi="Palatino Linotype" w:cs="Arial"/>
          <w:b/>
        </w:rPr>
        <w:t xml:space="preserve"> RECURRENTE </w:t>
      </w:r>
      <w:r w:rsidRPr="00F14FD4">
        <w:rPr>
          <w:rFonts w:ascii="Palatino Linotype" w:hAnsi="Palatino Linotype" w:cs="Arial"/>
        </w:rPr>
        <w:t xml:space="preserve">tuvo conocimiento de la respuesta </w:t>
      </w:r>
      <w:r w:rsidRPr="00F14FD4">
        <w:rPr>
          <w:rFonts w:ascii="Palatino Linotype" w:hAnsi="Palatino Linotype" w:cs="Arial"/>
        </w:rPr>
        <w:lastRenderedPageBreak/>
        <w:t xml:space="preserve">impugnada, tal y como lo prevé el artículo 178 de la Ley de Transparencia y Acceso a la Información Pública del Estado de México y Municipios, que establece: </w:t>
      </w:r>
    </w:p>
    <w:p w14:paraId="6EEBE9B1" w14:textId="77777777" w:rsidR="00062F8D" w:rsidRPr="00F14FD4" w:rsidRDefault="00062F8D" w:rsidP="00F14FD4">
      <w:pPr>
        <w:spacing w:line="360" w:lineRule="auto"/>
        <w:ind w:left="851" w:right="902"/>
        <w:jc w:val="both"/>
        <w:rPr>
          <w:rFonts w:ascii="Palatino Linotype" w:eastAsiaTheme="minorEastAsia" w:hAnsi="Palatino Linotype" w:cs="Arial"/>
        </w:rPr>
      </w:pPr>
    </w:p>
    <w:p w14:paraId="6B712222" w14:textId="77777777" w:rsidR="00062F8D" w:rsidRPr="00F14FD4" w:rsidRDefault="00062F8D" w:rsidP="00F14FD4">
      <w:pPr>
        <w:tabs>
          <w:tab w:val="left" w:pos="851"/>
        </w:tabs>
        <w:spacing w:line="360" w:lineRule="auto"/>
        <w:ind w:left="851" w:right="901"/>
        <w:jc w:val="both"/>
        <w:rPr>
          <w:rFonts w:ascii="Palatino Linotype" w:eastAsiaTheme="minorEastAsia" w:hAnsi="Palatino Linotype" w:cs="Arial"/>
          <w:i/>
        </w:rPr>
      </w:pPr>
      <w:r w:rsidRPr="00F14FD4">
        <w:rPr>
          <w:rFonts w:ascii="Palatino Linotype" w:eastAsiaTheme="minorEastAsia" w:hAnsi="Palatino Linotype" w:cs="Arial"/>
          <w:b/>
          <w:i/>
        </w:rPr>
        <w:t>“Artículo 178.</w:t>
      </w:r>
      <w:r w:rsidRPr="00F14FD4">
        <w:rPr>
          <w:rFonts w:ascii="Palatino Linotype" w:eastAsiaTheme="minorEastAsia"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F14FD4" w:rsidRDefault="00062F8D" w:rsidP="00F14FD4">
      <w:pPr>
        <w:tabs>
          <w:tab w:val="left" w:pos="851"/>
        </w:tabs>
        <w:spacing w:line="360" w:lineRule="auto"/>
        <w:ind w:left="851" w:right="901"/>
        <w:jc w:val="both"/>
        <w:rPr>
          <w:rFonts w:ascii="Palatino Linotype" w:eastAsiaTheme="minorEastAsia" w:hAnsi="Palatino Linotype" w:cs="Arial"/>
          <w:i/>
        </w:rPr>
      </w:pPr>
    </w:p>
    <w:p w14:paraId="60B0FDA4" w14:textId="77777777" w:rsidR="00062F8D" w:rsidRPr="00F14FD4" w:rsidRDefault="00062F8D" w:rsidP="00F14FD4">
      <w:pPr>
        <w:tabs>
          <w:tab w:val="left" w:pos="851"/>
        </w:tabs>
        <w:spacing w:line="360" w:lineRule="auto"/>
        <w:ind w:left="851" w:right="901"/>
        <w:jc w:val="both"/>
        <w:rPr>
          <w:rFonts w:ascii="Palatino Linotype" w:eastAsiaTheme="minorEastAsia" w:hAnsi="Palatino Linotype" w:cs="Arial"/>
          <w:i/>
        </w:rPr>
      </w:pPr>
      <w:r w:rsidRPr="00F14FD4">
        <w:rPr>
          <w:rFonts w:ascii="Palatino Linotype" w:eastAsiaTheme="minorEastAsia"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F14FD4" w:rsidRDefault="00062F8D" w:rsidP="00F14FD4">
      <w:pPr>
        <w:tabs>
          <w:tab w:val="left" w:pos="851"/>
        </w:tabs>
        <w:spacing w:line="360" w:lineRule="auto"/>
        <w:ind w:left="851" w:right="901"/>
        <w:jc w:val="both"/>
        <w:rPr>
          <w:rFonts w:ascii="Palatino Linotype" w:eastAsiaTheme="minorEastAsia" w:hAnsi="Palatino Linotype" w:cs="Arial"/>
          <w:i/>
        </w:rPr>
      </w:pPr>
    </w:p>
    <w:p w14:paraId="61327B0E" w14:textId="77777777" w:rsidR="00062F8D" w:rsidRPr="00F14FD4" w:rsidRDefault="00062F8D" w:rsidP="00F14FD4">
      <w:pPr>
        <w:tabs>
          <w:tab w:val="left" w:pos="851"/>
        </w:tabs>
        <w:spacing w:line="360" w:lineRule="auto"/>
        <w:ind w:left="851" w:right="901"/>
        <w:jc w:val="both"/>
        <w:rPr>
          <w:rFonts w:ascii="Palatino Linotype" w:eastAsiaTheme="minorEastAsia" w:hAnsi="Palatino Linotype" w:cs="Arial"/>
          <w:i/>
        </w:rPr>
      </w:pPr>
      <w:r w:rsidRPr="00F14FD4">
        <w:rPr>
          <w:rFonts w:ascii="Palatino Linotype" w:eastAsiaTheme="minorEastAsia" w:hAnsi="Palatino Linotype" w:cs="Arial"/>
          <w:i/>
        </w:rPr>
        <w:t>En el caso de que se interponga ante la Unidad de Transparencia, ésta deberá remitir el Recurso de Revisión al Instituto a más tardar al día siguiente de haberlo recibido.</w:t>
      </w:r>
      <w:r w:rsidRPr="00F14FD4">
        <w:rPr>
          <w:rFonts w:ascii="Palatino Linotype" w:eastAsiaTheme="minorEastAsia" w:hAnsi="Palatino Linotype" w:cs="Arial"/>
          <w:b/>
          <w:i/>
        </w:rPr>
        <w:t>”</w:t>
      </w:r>
    </w:p>
    <w:p w14:paraId="68A7B4F5" w14:textId="77777777" w:rsidR="00062F8D" w:rsidRPr="00F14FD4" w:rsidRDefault="00062F8D" w:rsidP="00F14FD4">
      <w:pPr>
        <w:spacing w:line="360" w:lineRule="auto"/>
        <w:ind w:left="851" w:right="902"/>
        <w:jc w:val="both"/>
        <w:rPr>
          <w:rFonts w:ascii="Palatino Linotype" w:eastAsiaTheme="minorEastAsia" w:hAnsi="Palatino Linotype" w:cs="Arial"/>
        </w:rPr>
      </w:pPr>
    </w:p>
    <w:p w14:paraId="20668566" w14:textId="50FB1FED" w:rsidR="00062F8D" w:rsidRPr="00F14FD4" w:rsidRDefault="00062F8D" w:rsidP="00F14FD4">
      <w:pPr>
        <w:spacing w:line="360" w:lineRule="auto"/>
        <w:jc w:val="both"/>
        <w:rPr>
          <w:rFonts w:ascii="Palatino Linotype" w:hAnsi="Palatino Linotype"/>
        </w:rPr>
      </w:pPr>
      <w:r w:rsidRPr="00F14FD4">
        <w:rPr>
          <w:rFonts w:ascii="Palatino Linotype" w:eastAsiaTheme="minorEastAsia" w:hAnsi="Palatino Linotype" w:cs="Arial"/>
        </w:rPr>
        <w:t xml:space="preserve">En esa tesitura, atendiendo a que </w:t>
      </w:r>
      <w:r w:rsidRPr="00F14FD4">
        <w:rPr>
          <w:rFonts w:ascii="Palatino Linotype" w:eastAsiaTheme="minorEastAsia" w:hAnsi="Palatino Linotype" w:cs="Arial"/>
          <w:b/>
        </w:rPr>
        <w:t>EL SUJETO OBLIGADO</w:t>
      </w:r>
      <w:r w:rsidRPr="00F14FD4">
        <w:rPr>
          <w:rFonts w:ascii="Palatino Linotype" w:eastAsiaTheme="minorEastAsia" w:hAnsi="Palatino Linotype" w:cs="Arial"/>
        </w:rPr>
        <w:t xml:space="preserve"> notificó la respuesta a la solicitud de información pública el </w:t>
      </w:r>
      <w:r w:rsidR="00C35CE8" w:rsidRPr="00F14FD4">
        <w:rPr>
          <w:rFonts w:ascii="Palatino Linotype" w:hAnsi="Palatino Linotype"/>
          <w:b/>
        </w:rPr>
        <w:t>diecinueve de diciembre de dos mil veintidós</w:t>
      </w:r>
      <w:r w:rsidRPr="00F14FD4">
        <w:rPr>
          <w:rFonts w:ascii="Palatino Linotype" w:eastAsiaTheme="minorEastAsia" w:hAnsi="Palatino Linotype" w:cs="Arial"/>
        </w:rPr>
        <w:t>;</w:t>
      </w:r>
      <w:r w:rsidRPr="00F14FD4">
        <w:rPr>
          <w:rFonts w:ascii="Palatino Linotype" w:eastAsiaTheme="minorEastAsia" w:hAnsi="Palatino Linotype" w:cs="Arial"/>
          <w:b/>
        </w:rPr>
        <w:t xml:space="preserve"> </w:t>
      </w:r>
      <w:r w:rsidRPr="00F14FD4">
        <w:rPr>
          <w:rFonts w:ascii="Palatino Linotype" w:eastAsiaTheme="minorEastAsia" w:hAnsi="Palatino Linotype" w:cs="Arial"/>
        </w:rPr>
        <w:t>el plazo de quince días hábiles que prevé el artículo 178 de la Ley</w:t>
      </w:r>
      <w:r w:rsidR="00B52BC0" w:rsidRPr="00F14FD4">
        <w:rPr>
          <w:rFonts w:ascii="Palatino Linotype" w:eastAsiaTheme="minorEastAsia" w:hAnsi="Palatino Linotype" w:cs="Arial"/>
        </w:rPr>
        <w:t xml:space="preserve"> de la materia el cual otorga a</w:t>
      </w:r>
      <w:r w:rsidR="00AB6305" w:rsidRPr="00F14FD4">
        <w:rPr>
          <w:rFonts w:ascii="Palatino Linotype" w:eastAsiaTheme="minorEastAsia" w:hAnsi="Palatino Linotype" w:cs="Arial"/>
        </w:rPr>
        <w:t>l</w:t>
      </w:r>
      <w:r w:rsidRPr="00F14FD4">
        <w:rPr>
          <w:rFonts w:ascii="Palatino Linotype" w:eastAsiaTheme="minorEastAsia" w:hAnsi="Palatino Linotype" w:cs="Arial"/>
        </w:rPr>
        <w:t xml:space="preserve"> </w:t>
      </w:r>
      <w:r w:rsidRPr="00F14FD4">
        <w:rPr>
          <w:rFonts w:ascii="Palatino Linotype" w:eastAsiaTheme="minorEastAsia" w:hAnsi="Palatino Linotype" w:cs="Arial"/>
          <w:b/>
        </w:rPr>
        <w:t>RECURRENTE</w:t>
      </w:r>
      <w:r w:rsidRPr="00F14FD4">
        <w:rPr>
          <w:rFonts w:ascii="Palatino Linotype" w:eastAsiaTheme="minorEastAsia" w:hAnsi="Palatino Linotype" w:cs="Arial"/>
        </w:rPr>
        <w:t xml:space="preserve"> para presentar el Recurso de Revisión, transcurrió del </w:t>
      </w:r>
      <w:r w:rsidR="00C35CE8" w:rsidRPr="00F14FD4">
        <w:rPr>
          <w:rFonts w:ascii="Palatino Linotype" w:eastAsiaTheme="minorEastAsia" w:hAnsi="Palatino Linotype" w:cs="Arial"/>
          <w:b/>
        </w:rPr>
        <w:t>veinte de diciembre</w:t>
      </w:r>
      <w:r w:rsidR="00F200DA" w:rsidRPr="00F14FD4">
        <w:rPr>
          <w:rFonts w:ascii="Palatino Linotype" w:eastAsiaTheme="minorEastAsia" w:hAnsi="Palatino Linotype" w:cs="Arial"/>
          <w:b/>
        </w:rPr>
        <w:t xml:space="preserve"> </w:t>
      </w:r>
      <w:r w:rsidR="00BB0FCB" w:rsidRPr="00F14FD4">
        <w:rPr>
          <w:rFonts w:ascii="Palatino Linotype" w:eastAsiaTheme="minorEastAsia" w:hAnsi="Palatino Linotype" w:cs="Arial"/>
          <w:b/>
        </w:rPr>
        <w:t xml:space="preserve">de dos mil veintidós </w:t>
      </w:r>
      <w:r w:rsidR="00F200DA" w:rsidRPr="00F14FD4">
        <w:rPr>
          <w:rFonts w:ascii="Palatino Linotype" w:eastAsiaTheme="minorEastAsia" w:hAnsi="Palatino Linotype" w:cs="Arial"/>
          <w:b/>
        </w:rPr>
        <w:t xml:space="preserve">al </w:t>
      </w:r>
      <w:r w:rsidR="00C35CE8" w:rsidRPr="00F14FD4">
        <w:rPr>
          <w:rFonts w:ascii="Palatino Linotype" w:eastAsiaTheme="minorEastAsia" w:hAnsi="Palatino Linotype" w:cs="Arial"/>
          <w:b/>
        </w:rPr>
        <w:t>veinticinco</w:t>
      </w:r>
      <w:r w:rsidR="00F200DA" w:rsidRPr="00F14FD4">
        <w:rPr>
          <w:rFonts w:ascii="Palatino Linotype" w:eastAsiaTheme="minorEastAsia" w:hAnsi="Palatino Linotype" w:cs="Arial"/>
          <w:b/>
        </w:rPr>
        <w:t xml:space="preserve"> de </w:t>
      </w:r>
      <w:r w:rsidR="00C35CE8" w:rsidRPr="00F14FD4">
        <w:rPr>
          <w:rFonts w:ascii="Palatino Linotype" w:eastAsiaTheme="minorEastAsia" w:hAnsi="Palatino Linotype" w:cs="Arial"/>
          <w:b/>
        </w:rPr>
        <w:t>enero</w:t>
      </w:r>
      <w:r w:rsidR="00A37820" w:rsidRPr="00F14FD4">
        <w:rPr>
          <w:rFonts w:ascii="Palatino Linotype" w:eastAsiaTheme="minorEastAsia" w:hAnsi="Palatino Linotype" w:cs="Arial"/>
          <w:b/>
        </w:rPr>
        <w:t xml:space="preserve"> </w:t>
      </w:r>
      <w:r w:rsidR="00D53D9F" w:rsidRPr="00F14FD4">
        <w:rPr>
          <w:rFonts w:ascii="Palatino Linotype" w:eastAsiaTheme="minorEastAsia" w:hAnsi="Palatino Linotype" w:cs="Arial"/>
          <w:b/>
        </w:rPr>
        <w:t>de do</w:t>
      </w:r>
      <w:r w:rsidRPr="00F14FD4">
        <w:rPr>
          <w:rFonts w:ascii="Palatino Linotype" w:eastAsiaTheme="minorEastAsia" w:hAnsi="Palatino Linotype" w:cs="Arial"/>
          <w:b/>
        </w:rPr>
        <w:t xml:space="preserve">s mil </w:t>
      </w:r>
      <w:r w:rsidR="00C35CE8" w:rsidRPr="00F14FD4">
        <w:rPr>
          <w:rFonts w:ascii="Palatino Linotype" w:eastAsiaTheme="minorEastAsia" w:hAnsi="Palatino Linotype" w:cs="Arial"/>
          <w:b/>
        </w:rPr>
        <w:t>veintitrés</w:t>
      </w:r>
      <w:r w:rsidRPr="00F14FD4">
        <w:rPr>
          <w:rFonts w:ascii="Palatino Linotype" w:eastAsiaTheme="minorEastAsia" w:hAnsi="Palatino Linotype" w:cs="Arial"/>
        </w:rPr>
        <w:t xml:space="preserve">, </w:t>
      </w:r>
      <w:r w:rsidRPr="00F14FD4">
        <w:rPr>
          <w:rFonts w:ascii="Palatino Linotype" w:hAnsi="Palatino Linotype" w:cs="Arial"/>
        </w:rPr>
        <w:t>sin contemplar en el cómputo los días</w:t>
      </w:r>
      <w:r w:rsidR="00651564" w:rsidRPr="00F14FD4">
        <w:rPr>
          <w:rFonts w:ascii="Palatino Linotype" w:hAnsi="Palatino Linotype" w:cs="Arial"/>
        </w:rPr>
        <w:t xml:space="preserve"> </w:t>
      </w:r>
      <w:r w:rsidR="00C35CE8" w:rsidRPr="00F14FD4">
        <w:rPr>
          <w:rFonts w:ascii="Palatino Linotype" w:hAnsi="Palatino Linotype" w:cs="Arial"/>
        </w:rPr>
        <w:t xml:space="preserve">veinticuatro, veinticinco y treinta y uno de </w:t>
      </w:r>
      <w:r w:rsidR="00C35CE8" w:rsidRPr="00F14FD4">
        <w:rPr>
          <w:rFonts w:ascii="Palatino Linotype" w:hAnsi="Palatino Linotype" w:cs="Arial"/>
        </w:rPr>
        <w:lastRenderedPageBreak/>
        <w:t>diciembre de dos mil veintidós; así como el primero, siete, ocho, catorce, quince, veintiuno y veintidós de enero de dos mil veintitrés</w:t>
      </w:r>
      <w:r w:rsidRPr="00F14FD4">
        <w:rPr>
          <w:rFonts w:ascii="Palatino Linotype" w:hAnsi="Palatino Linotype" w:cs="Arial"/>
        </w:rPr>
        <w:t xml:space="preserve">, por corresponder a sábados y domingos, considerados como días inhábiles; en términos del artículo 3, fracción X de la </w:t>
      </w:r>
      <w:r w:rsidRPr="00F14FD4">
        <w:rPr>
          <w:rFonts w:ascii="Palatino Linotype" w:hAnsi="Palatino Linotype"/>
        </w:rPr>
        <w:t>Ley de Transparencia y Acceso a la Información Pública del Estado de México y Municipios</w:t>
      </w:r>
      <w:r w:rsidR="00DA2906" w:rsidRPr="00F14FD4">
        <w:rPr>
          <w:rFonts w:ascii="Palatino Linotype" w:hAnsi="Palatino Linotype"/>
        </w:rPr>
        <w:t xml:space="preserve">. </w:t>
      </w:r>
    </w:p>
    <w:p w14:paraId="234F328E" w14:textId="77777777" w:rsidR="00DA2906" w:rsidRPr="00F14FD4" w:rsidRDefault="00DA2906" w:rsidP="00F14FD4">
      <w:pPr>
        <w:spacing w:line="360" w:lineRule="auto"/>
        <w:jc w:val="both"/>
        <w:rPr>
          <w:rFonts w:ascii="Palatino Linotype" w:eastAsiaTheme="minorEastAsia" w:hAnsi="Palatino Linotype" w:cs="Arial"/>
        </w:rPr>
      </w:pPr>
    </w:p>
    <w:p w14:paraId="6201081F" w14:textId="719E3758" w:rsidR="007A6F70" w:rsidRPr="00F14FD4" w:rsidRDefault="00062F8D" w:rsidP="00F14FD4">
      <w:pPr>
        <w:spacing w:line="360" w:lineRule="auto"/>
        <w:jc w:val="both"/>
        <w:rPr>
          <w:rFonts w:ascii="Palatino Linotype" w:eastAsiaTheme="minorEastAsia" w:hAnsi="Palatino Linotype" w:cs="Arial"/>
        </w:rPr>
      </w:pPr>
      <w:r w:rsidRPr="00F14FD4">
        <w:rPr>
          <w:rFonts w:ascii="Palatino Linotype" w:eastAsiaTheme="minorEastAsia" w:hAnsi="Palatino Linotype" w:cs="Arial"/>
        </w:rPr>
        <w:t xml:space="preserve">En ese tenor, si el Recurso de Revisión materia del presente estudio, </w:t>
      </w:r>
      <w:r w:rsidR="00D53D9F" w:rsidRPr="00F14FD4">
        <w:rPr>
          <w:rFonts w:ascii="Palatino Linotype" w:eastAsiaTheme="minorEastAsia" w:hAnsi="Palatino Linotype" w:cs="Arial"/>
        </w:rPr>
        <w:t xml:space="preserve">se tuvo por </w:t>
      </w:r>
      <w:r w:rsidRPr="00F14FD4">
        <w:rPr>
          <w:rFonts w:ascii="Palatino Linotype" w:eastAsiaTheme="minorEastAsia" w:hAnsi="Palatino Linotype" w:cs="Arial"/>
        </w:rPr>
        <w:t xml:space="preserve">interpuesto el </w:t>
      </w:r>
      <w:r w:rsidR="00C35CE8" w:rsidRPr="00F14FD4">
        <w:rPr>
          <w:rFonts w:ascii="Palatino Linotype" w:eastAsiaTheme="minorEastAsia" w:hAnsi="Palatino Linotype" w:cs="Arial"/>
          <w:b/>
        </w:rPr>
        <w:t>diecinueve</w:t>
      </w:r>
      <w:r w:rsidR="00383A89" w:rsidRPr="00F14FD4">
        <w:rPr>
          <w:rFonts w:ascii="Palatino Linotype" w:eastAsiaTheme="minorEastAsia" w:hAnsi="Palatino Linotype" w:cs="Arial"/>
          <w:b/>
        </w:rPr>
        <w:t xml:space="preserve"> </w:t>
      </w:r>
      <w:r w:rsidR="006C2692" w:rsidRPr="00F14FD4">
        <w:rPr>
          <w:rFonts w:ascii="Palatino Linotype" w:eastAsiaTheme="minorEastAsia" w:hAnsi="Palatino Linotype" w:cs="Arial"/>
          <w:b/>
        </w:rPr>
        <w:t xml:space="preserve">de </w:t>
      </w:r>
      <w:r w:rsidR="00C35CE8" w:rsidRPr="00F14FD4">
        <w:rPr>
          <w:rFonts w:ascii="Palatino Linotype" w:eastAsiaTheme="minorEastAsia" w:hAnsi="Palatino Linotype" w:cs="Arial"/>
          <w:b/>
        </w:rPr>
        <w:t>diciembre</w:t>
      </w:r>
      <w:r w:rsidR="006C2692" w:rsidRPr="00F14FD4">
        <w:rPr>
          <w:rFonts w:ascii="Palatino Linotype" w:eastAsiaTheme="minorEastAsia" w:hAnsi="Palatino Linotype" w:cs="Arial"/>
          <w:b/>
        </w:rPr>
        <w:t xml:space="preserve"> </w:t>
      </w:r>
      <w:r w:rsidR="00AB6305" w:rsidRPr="00F14FD4">
        <w:rPr>
          <w:rFonts w:ascii="Palatino Linotype" w:eastAsiaTheme="minorEastAsia" w:hAnsi="Palatino Linotype" w:cs="Arial"/>
          <w:b/>
        </w:rPr>
        <w:t>d</w:t>
      </w:r>
      <w:r w:rsidRPr="00F14FD4">
        <w:rPr>
          <w:rFonts w:ascii="Palatino Linotype" w:eastAsiaTheme="minorEastAsia" w:hAnsi="Palatino Linotype" w:cs="Arial"/>
          <w:b/>
        </w:rPr>
        <w:t>e dos mil veintidós</w:t>
      </w:r>
      <w:r w:rsidRPr="00F14FD4">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F14FD4" w:rsidRDefault="003C593A" w:rsidP="00F14FD4">
      <w:pPr>
        <w:spacing w:line="360" w:lineRule="auto"/>
        <w:jc w:val="both"/>
        <w:rPr>
          <w:rFonts w:ascii="Palatino Linotype" w:eastAsiaTheme="minorEastAsia" w:hAnsi="Palatino Linotype" w:cs="Arial"/>
        </w:rPr>
      </w:pPr>
    </w:p>
    <w:p w14:paraId="4E839C06" w14:textId="77777777" w:rsidR="00387882" w:rsidRPr="00F14FD4" w:rsidRDefault="00387882" w:rsidP="00F14FD4">
      <w:pPr>
        <w:autoSpaceDE w:val="0"/>
        <w:autoSpaceDN w:val="0"/>
        <w:adjustRightInd w:val="0"/>
        <w:spacing w:line="360" w:lineRule="auto"/>
        <w:ind w:right="49"/>
        <w:jc w:val="both"/>
        <w:rPr>
          <w:rFonts w:ascii="Palatino Linotype" w:hAnsi="Palatino Linotype"/>
          <w:b/>
        </w:rPr>
      </w:pPr>
      <w:r w:rsidRPr="00F14FD4">
        <w:rPr>
          <w:rFonts w:ascii="Palatino Linotype" w:hAnsi="Palatino Linotype" w:cs="Arial"/>
          <w:b/>
        </w:rPr>
        <w:t>CUARTO</w:t>
      </w:r>
      <w:r w:rsidRPr="00F14FD4">
        <w:rPr>
          <w:rFonts w:ascii="Palatino Linotype" w:hAnsi="Palatino Linotype"/>
          <w:b/>
        </w:rPr>
        <w:t xml:space="preserve">. Procedibilidad. </w:t>
      </w:r>
    </w:p>
    <w:p w14:paraId="55B33EE7" w14:textId="77777777" w:rsidR="00AB6305" w:rsidRPr="00F14FD4" w:rsidRDefault="00AB6305" w:rsidP="00F14FD4">
      <w:pPr>
        <w:autoSpaceDE w:val="0"/>
        <w:autoSpaceDN w:val="0"/>
        <w:adjustRightInd w:val="0"/>
        <w:spacing w:line="360" w:lineRule="auto"/>
        <w:ind w:right="49"/>
        <w:jc w:val="both"/>
        <w:rPr>
          <w:rFonts w:ascii="Palatino Linotype" w:hAnsi="Palatino Linotype" w:cs="Arial"/>
          <w:lang w:eastAsia="es-MX"/>
        </w:rPr>
      </w:pPr>
      <w:r w:rsidRPr="00F14FD4">
        <w:rPr>
          <w:rFonts w:ascii="Palatino Linotype" w:hAnsi="Palatino Linotype" w:cs="Arial"/>
        </w:rPr>
        <w:t xml:space="preserve">Esta Ponencia considera importante precisar que conforme al artículo 180, fracción II, último párrafo de la </w:t>
      </w:r>
      <w:r w:rsidRPr="00F14FD4">
        <w:rPr>
          <w:rFonts w:ascii="Palatino Linotype" w:hAnsi="Palatino Linotype" w:cs="Arial"/>
          <w:lang w:eastAsia="es-MX"/>
        </w:rPr>
        <w:t xml:space="preserve">Ley de Transparencia y Acceso a la </w:t>
      </w:r>
      <w:r w:rsidRPr="00F14FD4">
        <w:rPr>
          <w:rFonts w:ascii="Palatino Linotype" w:hAnsi="Palatino Linotype" w:cs="Arial"/>
        </w:rPr>
        <w:t>Información</w:t>
      </w:r>
      <w:r w:rsidRPr="00F14FD4">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588111D6" w14:textId="77777777" w:rsidR="00AB6305" w:rsidRPr="00F14FD4" w:rsidRDefault="00AB6305" w:rsidP="00F14FD4">
      <w:pPr>
        <w:autoSpaceDE w:val="0"/>
        <w:autoSpaceDN w:val="0"/>
        <w:adjustRightInd w:val="0"/>
        <w:spacing w:line="360" w:lineRule="auto"/>
        <w:ind w:right="49"/>
        <w:jc w:val="both"/>
        <w:rPr>
          <w:rFonts w:ascii="Palatino Linotype" w:hAnsi="Palatino Linotype" w:cs="Arial"/>
        </w:rPr>
      </w:pPr>
    </w:p>
    <w:p w14:paraId="6A962A7D" w14:textId="77777777" w:rsidR="00AB6305" w:rsidRPr="00F14FD4" w:rsidRDefault="00AB6305" w:rsidP="00F14FD4">
      <w:pPr>
        <w:tabs>
          <w:tab w:val="left" w:pos="851"/>
        </w:tabs>
        <w:spacing w:line="360" w:lineRule="auto"/>
        <w:ind w:left="851" w:right="901"/>
        <w:jc w:val="both"/>
        <w:rPr>
          <w:rFonts w:ascii="Palatino Linotype" w:hAnsi="Palatino Linotype"/>
          <w:b/>
          <w:i/>
        </w:rPr>
      </w:pPr>
      <w:r w:rsidRPr="00F14FD4">
        <w:rPr>
          <w:rFonts w:ascii="Palatino Linotype" w:hAnsi="Palatino Linotype"/>
          <w:b/>
          <w:i/>
        </w:rPr>
        <w:t xml:space="preserve">“Artículo 180. </w:t>
      </w:r>
      <w:r w:rsidRPr="00F14FD4">
        <w:rPr>
          <w:rFonts w:ascii="Palatino Linotype" w:hAnsi="Palatino Linotype"/>
          <w:i/>
        </w:rPr>
        <w:t xml:space="preserve">El </w:t>
      </w:r>
      <w:r w:rsidRPr="00F14FD4">
        <w:rPr>
          <w:rFonts w:ascii="Palatino Linotype" w:hAnsi="Palatino Linotype" w:cs="Arial"/>
          <w:i/>
        </w:rPr>
        <w:t>Recurso de Revisión</w:t>
      </w:r>
      <w:r w:rsidRPr="00F14FD4">
        <w:rPr>
          <w:rFonts w:ascii="Palatino Linotype" w:hAnsi="Palatino Linotype"/>
          <w:i/>
        </w:rPr>
        <w:t xml:space="preserve"> contendrá:</w:t>
      </w:r>
      <w:r w:rsidRPr="00F14FD4">
        <w:rPr>
          <w:rFonts w:ascii="Palatino Linotype" w:hAnsi="Palatino Linotype"/>
          <w:b/>
          <w:i/>
        </w:rPr>
        <w:t xml:space="preserve"> </w:t>
      </w:r>
    </w:p>
    <w:p w14:paraId="1DE8DEE5" w14:textId="77777777" w:rsidR="00AB6305" w:rsidRPr="00F14FD4" w:rsidRDefault="00AB6305" w:rsidP="00F14FD4">
      <w:pPr>
        <w:tabs>
          <w:tab w:val="left" w:pos="851"/>
        </w:tabs>
        <w:spacing w:line="360" w:lineRule="auto"/>
        <w:ind w:left="851" w:right="901"/>
        <w:jc w:val="both"/>
        <w:rPr>
          <w:rFonts w:ascii="Palatino Linotype" w:hAnsi="Palatino Linotype"/>
          <w:b/>
          <w:i/>
        </w:rPr>
      </w:pPr>
      <w:r w:rsidRPr="00F14FD4">
        <w:rPr>
          <w:rFonts w:ascii="Palatino Linotype" w:hAnsi="Palatino Linotype"/>
          <w:b/>
          <w:i/>
        </w:rPr>
        <w:t>…</w:t>
      </w:r>
    </w:p>
    <w:p w14:paraId="09BBB6BC" w14:textId="77777777" w:rsidR="00AB6305" w:rsidRPr="00F14FD4" w:rsidRDefault="00AB6305" w:rsidP="00F14FD4">
      <w:pPr>
        <w:tabs>
          <w:tab w:val="left" w:pos="851"/>
        </w:tabs>
        <w:spacing w:line="360" w:lineRule="auto"/>
        <w:ind w:left="851" w:right="901"/>
        <w:jc w:val="both"/>
        <w:rPr>
          <w:rFonts w:ascii="Palatino Linotype" w:hAnsi="Palatino Linotype"/>
          <w:i/>
        </w:rPr>
      </w:pPr>
      <w:r w:rsidRPr="00F14FD4">
        <w:rPr>
          <w:rFonts w:ascii="Palatino Linotype" w:hAnsi="Palatino Linotype"/>
          <w:b/>
          <w:i/>
        </w:rPr>
        <w:t xml:space="preserve">II. El nombre del solicitante </w:t>
      </w:r>
      <w:r w:rsidRPr="00F14FD4">
        <w:rPr>
          <w:rFonts w:ascii="Palatino Linotype" w:hAnsi="Palatino Linotype" w:cs="Arial"/>
          <w:b/>
          <w:i/>
          <w:lang w:eastAsia="es-MX"/>
        </w:rPr>
        <w:t>que</w:t>
      </w:r>
      <w:r w:rsidRPr="00F14FD4">
        <w:rPr>
          <w:rFonts w:ascii="Palatino Linotype" w:hAnsi="Palatino Linotype"/>
          <w:b/>
          <w:i/>
        </w:rPr>
        <w:t xml:space="preserve"> recurre </w:t>
      </w:r>
      <w:r w:rsidRPr="00F14FD4">
        <w:rPr>
          <w:rFonts w:ascii="Palatino Linotype" w:hAnsi="Palatino Linotype"/>
          <w:i/>
        </w:rPr>
        <w:t>o de su representante y, en su caso</w:t>
      </w:r>
      <w:proofErr w:type="gramStart"/>
      <w:r w:rsidRPr="00F14FD4">
        <w:rPr>
          <w:rFonts w:ascii="Palatino Linotype" w:hAnsi="Palatino Linotype"/>
          <w:i/>
        </w:rPr>
        <w:t>, …</w:t>
      </w:r>
      <w:proofErr w:type="gramEnd"/>
    </w:p>
    <w:p w14:paraId="015DFEFA" w14:textId="77777777" w:rsidR="00AB6305" w:rsidRPr="00F14FD4" w:rsidRDefault="00AB6305" w:rsidP="00F14FD4">
      <w:pPr>
        <w:tabs>
          <w:tab w:val="left" w:pos="851"/>
        </w:tabs>
        <w:spacing w:line="360" w:lineRule="auto"/>
        <w:ind w:left="851" w:right="901"/>
        <w:jc w:val="both"/>
        <w:rPr>
          <w:rFonts w:ascii="Palatino Linotype" w:hAnsi="Palatino Linotype"/>
          <w:b/>
          <w:i/>
        </w:rPr>
      </w:pPr>
      <w:r w:rsidRPr="00F14FD4">
        <w:rPr>
          <w:rFonts w:ascii="Palatino Linotype" w:hAnsi="Palatino Linotype"/>
          <w:b/>
          <w:i/>
        </w:rPr>
        <w:lastRenderedPageBreak/>
        <w:t xml:space="preserve">En caso de </w:t>
      </w:r>
      <w:r w:rsidRPr="00F14FD4">
        <w:rPr>
          <w:rFonts w:ascii="Palatino Linotype" w:hAnsi="Palatino Linotype" w:cs="Arial"/>
          <w:b/>
          <w:i/>
          <w:lang w:eastAsia="es-MX"/>
        </w:rPr>
        <w:t>que</w:t>
      </w:r>
      <w:r w:rsidRPr="00F14FD4">
        <w:rPr>
          <w:rFonts w:ascii="Palatino Linotype" w:hAnsi="Palatino Linotype"/>
          <w:b/>
          <w:i/>
        </w:rPr>
        <w:t xml:space="preserve"> el recurso se interponga de manera electrónica no será indispensable que contengan los requisitos establecidos en las fracciones II</w:t>
      </w:r>
      <w:r w:rsidRPr="00F14FD4">
        <w:rPr>
          <w:rFonts w:ascii="Palatino Linotype" w:hAnsi="Palatino Linotype"/>
          <w:i/>
        </w:rPr>
        <w:t>, IV, VII y VIII.</w:t>
      </w:r>
      <w:r w:rsidRPr="00F14FD4">
        <w:rPr>
          <w:rFonts w:ascii="Palatino Linotype" w:hAnsi="Palatino Linotype"/>
          <w:b/>
          <w:i/>
        </w:rPr>
        <w:t>”</w:t>
      </w:r>
    </w:p>
    <w:p w14:paraId="0E0B6489" w14:textId="77777777" w:rsidR="00AB6305" w:rsidRPr="00F14FD4" w:rsidRDefault="00AB6305" w:rsidP="00F14FD4">
      <w:pPr>
        <w:tabs>
          <w:tab w:val="left" w:pos="851"/>
        </w:tabs>
        <w:spacing w:line="360" w:lineRule="auto"/>
        <w:ind w:left="851" w:right="901"/>
        <w:jc w:val="both"/>
        <w:rPr>
          <w:rFonts w:ascii="Palatino Linotype" w:hAnsi="Palatino Linotype"/>
          <w:i/>
        </w:rPr>
      </w:pPr>
      <w:r w:rsidRPr="00F14FD4">
        <w:rPr>
          <w:rFonts w:ascii="Palatino Linotype" w:hAnsi="Palatino Linotype"/>
          <w:i/>
        </w:rPr>
        <w:t>(Énfasis añadido)</w:t>
      </w:r>
    </w:p>
    <w:p w14:paraId="661C9996" w14:textId="77777777" w:rsidR="00AB6305" w:rsidRPr="00F14FD4" w:rsidRDefault="00AB6305" w:rsidP="00F14FD4">
      <w:pPr>
        <w:tabs>
          <w:tab w:val="left" w:pos="851"/>
        </w:tabs>
        <w:spacing w:line="360" w:lineRule="auto"/>
        <w:ind w:right="901"/>
        <w:jc w:val="both"/>
        <w:rPr>
          <w:rFonts w:ascii="Palatino Linotype" w:hAnsi="Palatino Linotype"/>
          <w:i/>
        </w:rPr>
      </w:pPr>
    </w:p>
    <w:p w14:paraId="723CEF36" w14:textId="77777777" w:rsidR="00AB6305" w:rsidRPr="00F14FD4" w:rsidRDefault="00AB6305" w:rsidP="00F14FD4">
      <w:pPr>
        <w:spacing w:line="360" w:lineRule="auto"/>
        <w:jc w:val="both"/>
        <w:rPr>
          <w:rFonts w:ascii="Palatino Linotype" w:hAnsi="Palatino Linotype"/>
          <w:b/>
        </w:rPr>
      </w:pPr>
      <w:r w:rsidRPr="00F14FD4">
        <w:rPr>
          <w:rFonts w:ascii="Palatino Linotype" w:hAnsi="Palatino Linotype"/>
        </w:rPr>
        <w:t>Por lo que, derivado que el Recurso de Revisión materia del presente asunto, se interpuso de manera electrónica, no es necesario que contenga determinados requisitos, entre ellos, el nombre del</w:t>
      </w:r>
      <w:r w:rsidRPr="00F14FD4">
        <w:rPr>
          <w:rFonts w:ascii="Palatino Linotype" w:hAnsi="Palatino Linotype" w:cs="Arial"/>
          <w:b/>
        </w:rPr>
        <w:t xml:space="preserve"> RECURRENTE;</w:t>
      </w:r>
      <w:r w:rsidRPr="00F14FD4">
        <w:rPr>
          <w:rFonts w:ascii="Palatino Linotype" w:hAnsi="Palatino Linotype"/>
        </w:rPr>
        <w:t xml:space="preserve"> por lo que, en el presente caso, al haber sido presentado el Recurso de Revisión vía </w:t>
      </w:r>
      <w:r w:rsidRPr="00F14FD4">
        <w:rPr>
          <w:rFonts w:ascii="Palatino Linotype" w:hAnsi="Palatino Linotype"/>
          <w:b/>
        </w:rPr>
        <w:t>SAIMEX</w:t>
      </w:r>
      <w:r w:rsidRPr="00F14FD4">
        <w:rPr>
          <w:rFonts w:ascii="Palatino Linotype" w:hAnsi="Palatino Linotype"/>
        </w:rPr>
        <w:t>, dicho requisito resulta innecesario.</w:t>
      </w:r>
    </w:p>
    <w:p w14:paraId="26B1D95D" w14:textId="77777777" w:rsidR="00AB6305" w:rsidRPr="00F14FD4" w:rsidRDefault="00AB6305" w:rsidP="00F14FD4">
      <w:pPr>
        <w:spacing w:line="360" w:lineRule="auto"/>
        <w:jc w:val="both"/>
        <w:rPr>
          <w:rFonts w:ascii="Palatino Linotype" w:hAnsi="Palatino Linotype"/>
        </w:rPr>
      </w:pPr>
    </w:p>
    <w:p w14:paraId="0FEC8A3F" w14:textId="77777777" w:rsidR="00AB6305" w:rsidRPr="00F14FD4" w:rsidRDefault="00AB6305" w:rsidP="00F14FD4">
      <w:pPr>
        <w:spacing w:line="360" w:lineRule="auto"/>
        <w:jc w:val="both"/>
        <w:rPr>
          <w:rFonts w:ascii="Palatino Linotype" w:hAnsi="Palatino Linotype" w:cs="Arial"/>
        </w:rPr>
      </w:pPr>
      <w:r w:rsidRPr="00F14FD4">
        <w:rPr>
          <w:rFonts w:ascii="Palatino Linotype" w:hAnsi="Palatino Linotype"/>
        </w:rPr>
        <w:t xml:space="preserve">Lo anterior es así, pues el artículo 15 de </w:t>
      </w:r>
      <w:r w:rsidRPr="00F14FD4">
        <w:rPr>
          <w:rFonts w:ascii="Palatino Linotype" w:hAnsi="Palatino Linotype" w:cs="Arial"/>
          <w:lang w:eastAsia="es-MX"/>
        </w:rPr>
        <w:t xml:space="preserve">Ley de Transparencia y Acceso a la </w:t>
      </w:r>
      <w:r w:rsidRPr="00F14FD4">
        <w:rPr>
          <w:rFonts w:ascii="Palatino Linotype" w:hAnsi="Palatino Linotype" w:cs="Arial"/>
        </w:rPr>
        <w:t>Información</w:t>
      </w:r>
      <w:r w:rsidRPr="00F14FD4">
        <w:rPr>
          <w:rFonts w:ascii="Palatino Linotype" w:hAnsi="Palatino Linotype" w:cs="Arial"/>
          <w:lang w:eastAsia="es-MX"/>
        </w:rPr>
        <w:t xml:space="preserve"> Pública del Estado de México y Municipios </w:t>
      </w:r>
      <w:r w:rsidRPr="00F14FD4">
        <w:rPr>
          <w:rFonts w:ascii="Palatino Linotype" w:hAnsi="Palatino Linotype" w:cs="Arial"/>
          <w:iCs/>
        </w:rPr>
        <w:t xml:space="preserve">prevé que, </w:t>
      </w:r>
      <w:r w:rsidRPr="00F14FD4">
        <w:rPr>
          <w:rFonts w:ascii="Palatino Linotype" w:hAnsi="Palatino Linotype"/>
        </w:rPr>
        <w:t xml:space="preserve">toda persona tendrá acceso a la información </w:t>
      </w:r>
      <w:r w:rsidRPr="00F14FD4">
        <w:rPr>
          <w:rFonts w:ascii="Palatino Linotype" w:hAnsi="Palatino Linotype" w:cs="Arial"/>
        </w:rPr>
        <w:t xml:space="preserve">sin necesidad de acreditar interés alguno o justificar su utilización, de lo que se infiere que para el </w:t>
      </w:r>
      <w:r w:rsidRPr="00F14FD4">
        <w:rPr>
          <w:rFonts w:ascii="Palatino Linotype" w:hAnsi="Palatino Linotype"/>
        </w:rPr>
        <w:t>ejercicio</w:t>
      </w:r>
      <w:r w:rsidRPr="00F14FD4">
        <w:rPr>
          <w:rFonts w:ascii="Palatino Linotype" w:hAnsi="Palatino Linotype" w:cs="Arial"/>
        </w:rPr>
        <w:t xml:space="preserve"> del derecho de acceso a la información pública, </w:t>
      </w:r>
      <w:r w:rsidRPr="00F14FD4">
        <w:rPr>
          <w:rFonts w:ascii="Palatino Linotype" w:hAnsi="Palatino Linotype" w:cs="Arial"/>
          <w:b/>
          <w:u w:val="single"/>
        </w:rPr>
        <w:t xml:space="preserve">el nombre no es un requisito </w:t>
      </w:r>
      <w:r w:rsidRPr="00F14FD4">
        <w:rPr>
          <w:rFonts w:ascii="Palatino Linotype" w:hAnsi="Palatino Linotype" w:cs="Arial"/>
          <w:b/>
          <w:i/>
          <w:u w:val="single"/>
        </w:rPr>
        <w:t>sine qua non</w:t>
      </w:r>
      <w:r w:rsidRPr="00F14FD4">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08054FA" w14:textId="77777777" w:rsidR="00AB6305" w:rsidRPr="00F14FD4" w:rsidRDefault="00AB6305" w:rsidP="00F14FD4">
      <w:pPr>
        <w:spacing w:line="360" w:lineRule="auto"/>
        <w:jc w:val="both"/>
        <w:rPr>
          <w:rFonts w:ascii="Palatino Linotype" w:hAnsi="Palatino Linotype" w:cs="Arial"/>
        </w:rPr>
      </w:pPr>
    </w:p>
    <w:p w14:paraId="5648B63D" w14:textId="77777777" w:rsidR="00AB6305" w:rsidRPr="00F14FD4" w:rsidRDefault="00AB6305" w:rsidP="00F14FD4">
      <w:pPr>
        <w:spacing w:line="360" w:lineRule="auto"/>
        <w:jc w:val="both"/>
        <w:rPr>
          <w:rFonts w:ascii="Palatino Linotype" w:hAnsi="Palatino Linotype"/>
        </w:rPr>
      </w:pPr>
      <w:r w:rsidRPr="00F14FD4">
        <w:rPr>
          <w:rFonts w:ascii="Palatino Linotype" w:hAnsi="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F14FD4">
        <w:rPr>
          <w:rFonts w:ascii="Palatino Linotype" w:hAnsi="Palatino Linotype"/>
        </w:rPr>
        <w:lastRenderedPageBreak/>
        <w:t>acceso a la información pública, toda vez que disponen que toda persona sin necesidad de acreditar interés alguno o justificar su utilización, tendrá acceso gratuito a la información pública.</w:t>
      </w:r>
    </w:p>
    <w:p w14:paraId="3E841D93" w14:textId="77777777" w:rsidR="00AB6305" w:rsidRPr="00F14FD4" w:rsidRDefault="00AB6305" w:rsidP="00F14FD4">
      <w:pPr>
        <w:tabs>
          <w:tab w:val="left" w:pos="851"/>
        </w:tabs>
        <w:spacing w:line="360" w:lineRule="auto"/>
        <w:ind w:left="851" w:right="901"/>
        <w:jc w:val="both"/>
        <w:rPr>
          <w:rFonts w:ascii="Palatino Linotype" w:hAnsi="Palatino Linotype"/>
        </w:rPr>
      </w:pPr>
    </w:p>
    <w:p w14:paraId="6D6F666B" w14:textId="77777777" w:rsidR="00AB6305" w:rsidRPr="00F14FD4" w:rsidRDefault="00AB6305" w:rsidP="00F14FD4">
      <w:pPr>
        <w:spacing w:line="360" w:lineRule="auto"/>
        <w:jc w:val="both"/>
        <w:rPr>
          <w:rFonts w:ascii="Palatino Linotype" w:hAnsi="Palatino Linotype"/>
        </w:rPr>
      </w:pPr>
      <w:r w:rsidRPr="00F14FD4">
        <w:rPr>
          <w:rFonts w:ascii="Palatino Linotype" w:hAnsi="Palatino Linotype"/>
        </w:rPr>
        <w:t xml:space="preserve">Asimismo, se estima que el requisito relativo al nombre del </w:t>
      </w:r>
      <w:r w:rsidRPr="00F14FD4">
        <w:rPr>
          <w:rFonts w:ascii="Palatino Linotype" w:hAnsi="Palatino Linotype" w:cs="Arial"/>
          <w:b/>
        </w:rPr>
        <w:t>RECURRENTE</w:t>
      </w:r>
      <w:r w:rsidRPr="00F14FD4">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14FD4">
        <w:rPr>
          <w:rFonts w:ascii="Palatino Linotype" w:hAnsi="Palatino Linotype" w:cs="Arial"/>
          <w:b/>
        </w:rPr>
        <w:t>EL RECURRENTE</w:t>
      </w:r>
      <w:r w:rsidRPr="00F14FD4">
        <w:rPr>
          <w:rFonts w:ascii="Palatino Linotype" w:hAnsi="Palatino Linotype"/>
        </w:rPr>
        <w:t xml:space="preserve"> es la misma persona que realizó la solicitud de acceso a la información pública que ahora se impugna.</w:t>
      </w:r>
    </w:p>
    <w:p w14:paraId="65B904CA" w14:textId="77777777" w:rsidR="00AB6305" w:rsidRPr="00F14FD4" w:rsidRDefault="00AB6305" w:rsidP="00F14FD4">
      <w:pPr>
        <w:tabs>
          <w:tab w:val="left" w:pos="851"/>
        </w:tabs>
        <w:spacing w:line="360" w:lineRule="auto"/>
        <w:ind w:left="851" w:right="901"/>
        <w:jc w:val="both"/>
        <w:rPr>
          <w:rFonts w:ascii="Palatino Linotype" w:hAnsi="Palatino Linotype"/>
        </w:rPr>
      </w:pPr>
    </w:p>
    <w:p w14:paraId="05F9A535" w14:textId="77777777" w:rsidR="00AB6305" w:rsidRPr="00F14FD4" w:rsidRDefault="00AB6305" w:rsidP="00F14FD4">
      <w:pPr>
        <w:spacing w:line="360" w:lineRule="auto"/>
        <w:jc w:val="both"/>
        <w:rPr>
          <w:rFonts w:ascii="Palatino Linotype" w:hAnsi="Palatino Linotype"/>
        </w:rPr>
      </w:pPr>
      <w:r w:rsidRPr="00F14FD4">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EA500EA" w14:textId="435626B2" w:rsidR="00DF6934" w:rsidRPr="00F14FD4" w:rsidRDefault="00FA1E61" w:rsidP="00F14FD4">
      <w:pPr>
        <w:pStyle w:val="Prrafodelista"/>
        <w:widowControl w:val="0"/>
        <w:autoSpaceDE w:val="0"/>
        <w:autoSpaceDN w:val="0"/>
        <w:adjustRightInd w:val="0"/>
        <w:spacing w:line="360" w:lineRule="auto"/>
        <w:ind w:left="0"/>
        <w:jc w:val="both"/>
        <w:rPr>
          <w:rFonts w:ascii="Palatino Linotype" w:hAnsi="Palatino Linotype" w:cs="Arial"/>
          <w:b/>
        </w:rPr>
      </w:pPr>
      <w:r w:rsidRPr="00F14FD4">
        <w:rPr>
          <w:rFonts w:ascii="Palatino Linotype" w:hAnsi="Palatino Linotype" w:cs="Arial"/>
          <w:b/>
        </w:rPr>
        <w:lastRenderedPageBreak/>
        <w:t xml:space="preserve">QUINTO. </w:t>
      </w:r>
      <w:r w:rsidR="00A23064" w:rsidRPr="00F14FD4">
        <w:rPr>
          <w:rFonts w:ascii="Palatino Linotype" w:hAnsi="Palatino Linotype" w:cs="Arial"/>
          <w:b/>
        </w:rPr>
        <w:t xml:space="preserve">Estudio y </w:t>
      </w:r>
      <w:r w:rsidR="00A94385" w:rsidRPr="00F14FD4">
        <w:rPr>
          <w:rFonts w:ascii="Palatino Linotype" w:hAnsi="Palatino Linotype" w:cs="Arial"/>
          <w:b/>
        </w:rPr>
        <w:t>R</w:t>
      </w:r>
      <w:r w:rsidR="00A23064" w:rsidRPr="00F14FD4">
        <w:rPr>
          <w:rFonts w:ascii="Palatino Linotype" w:hAnsi="Palatino Linotype" w:cs="Arial"/>
          <w:b/>
        </w:rPr>
        <w:t xml:space="preserve">esolución del </w:t>
      </w:r>
      <w:r w:rsidR="00A94385" w:rsidRPr="00F14FD4">
        <w:rPr>
          <w:rFonts w:ascii="Palatino Linotype" w:hAnsi="Palatino Linotype" w:cs="Arial"/>
          <w:b/>
        </w:rPr>
        <w:t>R</w:t>
      </w:r>
      <w:r w:rsidR="00A23064" w:rsidRPr="00F14FD4">
        <w:rPr>
          <w:rFonts w:ascii="Palatino Linotype" w:hAnsi="Palatino Linotype" w:cs="Arial"/>
          <w:b/>
        </w:rPr>
        <w:t xml:space="preserve">ecurso. </w:t>
      </w:r>
    </w:p>
    <w:p w14:paraId="6887E8FF" w14:textId="77777777" w:rsidR="006E4BB3" w:rsidRPr="00F14FD4" w:rsidRDefault="006E4BB3" w:rsidP="00F14FD4">
      <w:pPr>
        <w:spacing w:line="360" w:lineRule="auto"/>
        <w:jc w:val="both"/>
        <w:rPr>
          <w:rFonts w:ascii="Palatino Linotype" w:hAnsi="Palatino Linotype" w:cs="Arial"/>
          <w:lang w:val="es-ES"/>
        </w:rPr>
      </w:pPr>
      <w:r w:rsidRPr="00F14FD4">
        <w:rPr>
          <w:rFonts w:ascii="Palatino Linotype" w:hAnsi="Palatino Linotype" w:cs="Arial"/>
        </w:rPr>
        <w:t xml:space="preserve">Una vez determinada la vía sobre la que versará el presente recurso, y previa revisión del expediente electrónico formado en </w:t>
      </w:r>
      <w:r w:rsidRPr="00F14FD4">
        <w:rPr>
          <w:rFonts w:ascii="Palatino Linotype" w:hAnsi="Palatino Linotype" w:cs="Arial"/>
          <w:b/>
        </w:rPr>
        <w:t>EL SAIMEX</w:t>
      </w:r>
      <w:r w:rsidRPr="00F14FD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F14FD4">
        <w:rPr>
          <w:rFonts w:ascii="Palatino Linotype" w:hAnsi="Palatino Linotype" w:cs="Arial"/>
        </w:rPr>
        <w:t>Resolutora</w:t>
      </w:r>
      <w:proofErr w:type="spellEnd"/>
      <w:r w:rsidRPr="00F14FD4">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F14FD4">
        <w:rPr>
          <w:rFonts w:ascii="Palatino Linotype" w:hAnsi="Palatino Linotype"/>
          <w:lang w:val="es-ES"/>
        </w:rPr>
        <w:t>Constitución Política de los Estados Unidos Mexicanos, en la Constitución Política del Estado Libre y Soberano de México</w:t>
      </w:r>
      <w:r w:rsidRPr="00F14FD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14FD4">
        <w:rPr>
          <w:rFonts w:ascii="Palatino Linotype" w:hAnsi="Palatino Linotype"/>
          <w:lang w:val="es-ES"/>
        </w:rPr>
        <w:t>Constitución Política de los Estados Unidos Mexicanos</w:t>
      </w:r>
      <w:r w:rsidRPr="00F14FD4">
        <w:rPr>
          <w:rFonts w:ascii="Palatino Linotype" w:hAnsi="Palatino Linotype" w:cs="Arial"/>
        </w:rPr>
        <w:t xml:space="preserve"> y los numerales 8 y 9 de la </w:t>
      </w:r>
      <w:r w:rsidRPr="00F14FD4">
        <w:rPr>
          <w:rFonts w:ascii="Palatino Linotype" w:hAnsi="Palatino Linotype" w:cs="Arial"/>
          <w:lang w:val="es-ES"/>
        </w:rPr>
        <w:t>Ley de Transparencia y Acceso a la Información Pública del Estado de México y Municipios.</w:t>
      </w:r>
    </w:p>
    <w:p w14:paraId="41025FE5" w14:textId="77777777" w:rsidR="006E4BB3" w:rsidRPr="00F14FD4" w:rsidRDefault="006E4BB3" w:rsidP="00F14FD4">
      <w:pPr>
        <w:spacing w:line="360" w:lineRule="auto"/>
        <w:jc w:val="both"/>
        <w:rPr>
          <w:rFonts w:ascii="Palatino Linotype" w:hAnsi="Palatino Linotype" w:cs="Arial"/>
          <w:lang w:val="es-ES"/>
        </w:rPr>
      </w:pPr>
    </w:p>
    <w:p w14:paraId="1325A531" w14:textId="77777777" w:rsidR="006E4BB3" w:rsidRPr="00F14FD4" w:rsidRDefault="006E4BB3" w:rsidP="00F14FD4">
      <w:pPr>
        <w:spacing w:line="360" w:lineRule="auto"/>
        <w:jc w:val="both"/>
        <w:rPr>
          <w:rFonts w:ascii="Palatino Linotype" w:hAnsi="Palatino Linotype"/>
        </w:rPr>
      </w:pPr>
      <w:r w:rsidRPr="00F14FD4">
        <w:rPr>
          <w:rFonts w:ascii="Palatino Linotype" w:eastAsia="Arial Unicode MS" w:hAnsi="Palatino Linotype" w:cs="Arial"/>
        </w:rPr>
        <w:t>Es</w:t>
      </w:r>
      <w:r w:rsidRPr="00F14FD4">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39E1653" w14:textId="77777777" w:rsidR="006C6B63" w:rsidRPr="00F14FD4" w:rsidRDefault="006C6B63" w:rsidP="00F14FD4">
      <w:pPr>
        <w:spacing w:line="360" w:lineRule="auto"/>
        <w:jc w:val="both"/>
        <w:rPr>
          <w:rFonts w:ascii="Palatino Linotype" w:hAnsi="Palatino Linotype"/>
        </w:rPr>
      </w:pPr>
    </w:p>
    <w:p w14:paraId="5B694A0E"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 xml:space="preserve"> “</w:t>
      </w:r>
      <w:r w:rsidRPr="00F14FD4">
        <w:rPr>
          <w:rFonts w:ascii="Palatino Linotype" w:hAnsi="Palatino Linotype" w:cs="Arial"/>
          <w:b/>
          <w:i/>
          <w:sz w:val="22"/>
        </w:rPr>
        <w:t>Artículo 6o…</w:t>
      </w:r>
    </w:p>
    <w:p w14:paraId="714AE9D4" w14:textId="77777777" w:rsidR="006E4BB3" w:rsidRPr="00F14FD4" w:rsidRDefault="006E4BB3" w:rsidP="00F14FD4">
      <w:pPr>
        <w:ind w:left="851" w:right="901"/>
        <w:jc w:val="both"/>
        <w:rPr>
          <w:rFonts w:ascii="Palatino Linotype" w:hAnsi="Palatino Linotype" w:cs="Arial"/>
          <w:i/>
          <w:sz w:val="22"/>
          <w:lang w:eastAsia="es-MX"/>
        </w:rPr>
      </w:pPr>
      <w:r w:rsidRPr="00F14FD4">
        <w:rPr>
          <w:rFonts w:ascii="Palatino Linotype" w:hAnsi="Palatino Linotype" w:cs="Arial"/>
          <w:b/>
          <w:bCs/>
          <w:i/>
          <w:sz w:val="22"/>
          <w:lang w:eastAsia="es-MX"/>
        </w:rPr>
        <w:t>A.</w:t>
      </w:r>
      <w:r w:rsidRPr="00F14FD4">
        <w:rPr>
          <w:rFonts w:ascii="Palatino Linotype" w:hAnsi="Palatino Linotype" w:cs="Arial"/>
          <w:i/>
          <w:sz w:val="22"/>
          <w:lang w:eastAsia="es-MX"/>
        </w:rPr>
        <w:t xml:space="preserve"> Para el ejercicio del </w:t>
      </w:r>
      <w:r w:rsidRPr="00F14FD4">
        <w:rPr>
          <w:rFonts w:ascii="Palatino Linotype" w:hAnsi="Palatino Linotype" w:cs="Arial"/>
          <w:bCs/>
          <w:i/>
          <w:sz w:val="22"/>
        </w:rPr>
        <w:t>derecho</w:t>
      </w:r>
      <w:r w:rsidRPr="00F14FD4">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61F955B0"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b/>
          <w:bCs/>
          <w:i/>
          <w:sz w:val="22"/>
          <w:lang w:eastAsia="es-MX"/>
        </w:rPr>
        <w:t xml:space="preserve">I. </w:t>
      </w:r>
      <w:r w:rsidRPr="00F14FD4">
        <w:rPr>
          <w:rFonts w:ascii="Palatino Linotype" w:hAnsi="Palatino Linotype" w:cs="Arial"/>
          <w:i/>
          <w:sz w:val="22"/>
          <w:lang w:eastAsia="es-MX"/>
        </w:rPr>
        <w:t xml:space="preserve">Toda la información en posesión de cualquier autoridad, entidad, órgano y organismo de los Poderes Ejecutivo, </w:t>
      </w:r>
      <w:r w:rsidRPr="00F14FD4">
        <w:rPr>
          <w:rFonts w:ascii="Palatino Linotype" w:hAnsi="Palatino Linotype" w:cs="Arial"/>
          <w:i/>
          <w:sz w:val="22"/>
        </w:rPr>
        <w:t>Legislativo</w:t>
      </w:r>
      <w:r w:rsidRPr="00F14FD4">
        <w:rPr>
          <w:rFonts w:ascii="Palatino Linotype" w:hAnsi="Palatino Linotype" w:cs="Arial"/>
          <w:i/>
          <w:sz w:val="22"/>
          <w:lang w:eastAsia="es-MX"/>
        </w:rPr>
        <w:t xml:space="preserve"> y Judicial, órganos autónomos, </w:t>
      </w:r>
      <w:r w:rsidRPr="00F14FD4">
        <w:rPr>
          <w:rFonts w:ascii="Palatino Linotype" w:hAnsi="Palatino Linotype" w:cs="Arial"/>
          <w:i/>
          <w:sz w:val="22"/>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F14FD4">
        <w:rPr>
          <w:rFonts w:ascii="Palatino Linotype" w:hAnsi="Palatino Linotype" w:cs="Arial"/>
          <w:i/>
          <w:sz w:val="22"/>
        </w:rPr>
        <w:t xml:space="preserve"> </w:t>
      </w:r>
      <w:r w:rsidRPr="00F14FD4">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5591B87" w14:textId="77777777" w:rsidR="006E4BB3" w:rsidRPr="00F14FD4" w:rsidRDefault="006E4BB3" w:rsidP="00F14FD4">
      <w:pPr>
        <w:ind w:left="851" w:right="901"/>
        <w:jc w:val="both"/>
        <w:rPr>
          <w:rFonts w:ascii="Palatino Linotype" w:hAnsi="Palatino Linotype" w:cs="Arial"/>
          <w:i/>
          <w:sz w:val="22"/>
          <w:lang w:eastAsia="es-MX"/>
        </w:rPr>
      </w:pPr>
      <w:r w:rsidRPr="00F14FD4">
        <w:rPr>
          <w:rFonts w:ascii="Palatino Linotype" w:hAnsi="Palatino Linotype" w:cs="Arial"/>
          <w:b/>
          <w:bCs/>
          <w:i/>
          <w:sz w:val="22"/>
          <w:lang w:eastAsia="es-MX"/>
        </w:rPr>
        <w:t xml:space="preserve">II. </w:t>
      </w:r>
      <w:r w:rsidRPr="00F14FD4">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3681D4AC" w14:textId="77777777" w:rsidR="006E4BB3" w:rsidRPr="00F14FD4" w:rsidRDefault="006E4BB3" w:rsidP="00F14FD4">
      <w:pPr>
        <w:ind w:left="851" w:right="901"/>
        <w:jc w:val="both"/>
        <w:rPr>
          <w:rFonts w:ascii="Palatino Linotype" w:hAnsi="Palatino Linotype" w:cs="Arial"/>
          <w:i/>
          <w:sz w:val="22"/>
          <w:lang w:eastAsia="es-MX"/>
        </w:rPr>
      </w:pPr>
      <w:r w:rsidRPr="00F14FD4">
        <w:rPr>
          <w:rFonts w:ascii="Palatino Linotype" w:hAnsi="Palatino Linotype" w:cs="Arial"/>
          <w:b/>
          <w:bCs/>
          <w:i/>
          <w:sz w:val="22"/>
          <w:lang w:eastAsia="es-MX"/>
        </w:rPr>
        <w:t xml:space="preserve">III. </w:t>
      </w:r>
      <w:r w:rsidRPr="00F14FD4">
        <w:rPr>
          <w:rFonts w:ascii="Palatino Linotype" w:hAnsi="Palatino Linotype" w:cs="Arial"/>
          <w:i/>
          <w:sz w:val="22"/>
          <w:lang w:eastAsia="es-MX"/>
        </w:rPr>
        <w:t xml:space="preserve">Toda persona, sin necesidad de </w:t>
      </w:r>
      <w:r w:rsidRPr="00F14FD4">
        <w:rPr>
          <w:rFonts w:ascii="Palatino Linotype" w:hAnsi="Palatino Linotype" w:cs="Arial"/>
          <w:i/>
          <w:sz w:val="22"/>
        </w:rPr>
        <w:t>acreditar</w:t>
      </w:r>
      <w:r w:rsidRPr="00F14FD4">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2DC8A107" w14:textId="77777777" w:rsidR="006E4BB3" w:rsidRPr="00F14FD4" w:rsidRDefault="006E4BB3" w:rsidP="00F14FD4">
      <w:pPr>
        <w:ind w:left="851" w:right="901"/>
        <w:jc w:val="both"/>
        <w:rPr>
          <w:rFonts w:ascii="Palatino Linotype" w:hAnsi="Palatino Linotype" w:cs="Arial"/>
          <w:i/>
          <w:sz w:val="22"/>
          <w:lang w:eastAsia="es-MX"/>
        </w:rPr>
      </w:pPr>
      <w:r w:rsidRPr="00F14FD4">
        <w:rPr>
          <w:rFonts w:ascii="Palatino Linotype" w:hAnsi="Palatino Linotype" w:cs="Arial"/>
          <w:b/>
          <w:bCs/>
          <w:i/>
          <w:sz w:val="22"/>
          <w:lang w:eastAsia="es-MX"/>
        </w:rPr>
        <w:t xml:space="preserve">IV. </w:t>
      </w:r>
      <w:r w:rsidRPr="00F14FD4">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4D65B85" w14:textId="77777777" w:rsidR="006E4BB3" w:rsidRPr="00F14FD4" w:rsidRDefault="006E4BB3" w:rsidP="00F14FD4">
      <w:pPr>
        <w:ind w:left="851" w:right="901"/>
        <w:jc w:val="both"/>
        <w:rPr>
          <w:rFonts w:ascii="Palatino Linotype" w:hAnsi="Palatino Linotype" w:cs="Arial"/>
          <w:i/>
          <w:sz w:val="22"/>
          <w:lang w:eastAsia="es-MX"/>
        </w:rPr>
      </w:pPr>
      <w:r w:rsidRPr="00F14FD4">
        <w:rPr>
          <w:rFonts w:ascii="Palatino Linotype" w:hAnsi="Palatino Linotype" w:cs="Arial"/>
          <w:b/>
          <w:bCs/>
          <w:i/>
          <w:sz w:val="22"/>
          <w:lang w:eastAsia="es-MX"/>
        </w:rPr>
        <w:t xml:space="preserve">V. </w:t>
      </w:r>
      <w:r w:rsidRPr="00F14FD4">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E81A5DB" w14:textId="77777777" w:rsidR="006E4BB3" w:rsidRPr="00F14FD4" w:rsidRDefault="006E4BB3" w:rsidP="00F14FD4">
      <w:pPr>
        <w:ind w:left="851" w:right="901"/>
        <w:jc w:val="both"/>
        <w:rPr>
          <w:rFonts w:ascii="Palatino Linotype" w:hAnsi="Palatino Linotype" w:cs="Arial"/>
          <w:i/>
          <w:sz w:val="22"/>
          <w:lang w:eastAsia="es-MX"/>
        </w:rPr>
      </w:pPr>
      <w:r w:rsidRPr="00F14FD4">
        <w:rPr>
          <w:rFonts w:ascii="Palatino Linotype" w:hAnsi="Palatino Linotype" w:cs="Arial"/>
          <w:b/>
          <w:bCs/>
          <w:i/>
          <w:sz w:val="22"/>
          <w:lang w:eastAsia="es-MX"/>
        </w:rPr>
        <w:t xml:space="preserve">VI. </w:t>
      </w:r>
      <w:r w:rsidRPr="00F14FD4">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3EC4804D"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b/>
          <w:bCs/>
          <w:i/>
          <w:sz w:val="22"/>
          <w:lang w:eastAsia="es-MX"/>
        </w:rPr>
        <w:t xml:space="preserve">VII. </w:t>
      </w:r>
      <w:r w:rsidRPr="00F14FD4">
        <w:rPr>
          <w:rFonts w:ascii="Palatino Linotype" w:hAnsi="Palatino Linotype" w:cs="Arial"/>
          <w:i/>
          <w:sz w:val="22"/>
          <w:lang w:eastAsia="es-MX"/>
        </w:rPr>
        <w:t>La inobservancia a las disposiciones en materia de acceso a la Información Pública será sancionada en los términos que dispongan las leyes.</w:t>
      </w:r>
      <w:r w:rsidRPr="00F14FD4">
        <w:rPr>
          <w:rFonts w:ascii="Palatino Linotype" w:hAnsi="Palatino Linotype" w:cs="Arial"/>
          <w:i/>
          <w:sz w:val="22"/>
        </w:rPr>
        <w:t xml:space="preserve">” </w:t>
      </w:r>
    </w:p>
    <w:p w14:paraId="137AD73A" w14:textId="77777777" w:rsidR="006E4BB3" w:rsidRPr="00F14FD4" w:rsidRDefault="006E4BB3" w:rsidP="00F14FD4">
      <w:pPr>
        <w:ind w:left="851" w:right="901"/>
        <w:jc w:val="both"/>
        <w:rPr>
          <w:rFonts w:ascii="Palatino Linotype" w:hAnsi="Palatino Linotype"/>
          <w:i/>
          <w:sz w:val="22"/>
        </w:rPr>
      </w:pPr>
    </w:p>
    <w:p w14:paraId="6A9F89F5" w14:textId="02CB2441" w:rsidR="006E4BB3" w:rsidRPr="00F14FD4" w:rsidRDefault="006E4BB3" w:rsidP="00F14FD4">
      <w:pPr>
        <w:spacing w:before="100" w:beforeAutospacing="1" w:line="360" w:lineRule="auto"/>
        <w:jc w:val="both"/>
        <w:rPr>
          <w:rFonts w:ascii="Palatino Linotype" w:hAnsi="Palatino Linotype"/>
        </w:rPr>
      </w:pPr>
      <w:r w:rsidRPr="00F14FD4">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63A8AA2" w14:textId="60214A63" w:rsidR="006C6B63" w:rsidRDefault="006C6B63" w:rsidP="00F14FD4">
      <w:pPr>
        <w:spacing w:before="100" w:beforeAutospacing="1" w:line="360" w:lineRule="auto"/>
        <w:jc w:val="both"/>
        <w:rPr>
          <w:rFonts w:ascii="Palatino Linotype" w:hAnsi="Palatino Linotype"/>
        </w:rPr>
      </w:pPr>
    </w:p>
    <w:p w14:paraId="782F965F" w14:textId="77777777" w:rsidR="00F14FD4" w:rsidRPr="00F14FD4" w:rsidRDefault="00F14FD4" w:rsidP="00F14FD4">
      <w:pPr>
        <w:spacing w:before="100" w:beforeAutospacing="1" w:line="360" w:lineRule="auto"/>
        <w:jc w:val="both"/>
        <w:rPr>
          <w:rFonts w:ascii="Palatino Linotype" w:hAnsi="Palatino Linotype"/>
        </w:rPr>
      </w:pPr>
    </w:p>
    <w:p w14:paraId="057C7D8F" w14:textId="77777777" w:rsidR="006E4BB3" w:rsidRPr="00F14FD4" w:rsidRDefault="006E4BB3" w:rsidP="00F14FD4">
      <w:pPr>
        <w:ind w:left="851" w:right="901"/>
        <w:jc w:val="both"/>
        <w:rPr>
          <w:rFonts w:ascii="Palatino Linotype" w:hAnsi="Palatino Linotype" w:cs="Arial"/>
          <w:b/>
          <w:i/>
          <w:sz w:val="22"/>
          <w:szCs w:val="22"/>
        </w:rPr>
      </w:pPr>
      <w:r w:rsidRPr="00F14FD4">
        <w:rPr>
          <w:rFonts w:ascii="Palatino Linotype" w:hAnsi="Palatino Linotype" w:cs="Arial"/>
          <w:i/>
          <w:sz w:val="22"/>
          <w:szCs w:val="22"/>
        </w:rPr>
        <w:lastRenderedPageBreak/>
        <w:t>“</w:t>
      </w:r>
      <w:r w:rsidRPr="00F14FD4">
        <w:rPr>
          <w:rFonts w:ascii="Palatino Linotype" w:hAnsi="Palatino Linotype" w:cs="Arial"/>
          <w:b/>
          <w:i/>
          <w:sz w:val="22"/>
          <w:szCs w:val="22"/>
        </w:rPr>
        <w:t>Artículo 5…</w:t>
      </w:r>
    </w:p>
    <w:p w14:paraId="13E98C9A" w14:textId="77777777" w:rsidR="006E4BB3" w:rsidRPr="00F14FD4" w:rsidRDefault="006E4BB3" w:rsidP="00F14FD4">
      <w:pPr>
        <w:ind w:left="851" w:right="901"/>
        <w:jc w:val="both"/>
        <w:rPr>
          <w:rFonts w:ascii="Palatino Linotype" w:hAnsi="Palatino Linotype" w:cs="Arial"/>
          <w:i/>
          <w:sz w:val="22"/>
          <w:szCs w:val="22"/>
        </w:rPr>
      </w:pPr>
      <w:r w:rsidRPr="00F14FD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1C3A586" w14:textId="77777777" w:rsidR="006E4BB3" w:rsidRPr="00F14FD4" w:rsidRDefault="006E4BB3" w:rsidP="00F14FD4">
      <w:pPr>
        <w:ind w:left="851" w:right="901"/>
        <w:jc w:val="both"/>
        <w:rPr>
          <w:rFonts w:ascii="Palatino Linotype" w:hAnsi="Palatino Linotype" w:cs="Arial"/>
          <w:i/>
          <w:sz w:val="22"/>
          <w:szCs w:val="22"/>
        </w:rPr>
      </w:pPr>
    </w:p>
    <w:p w14:paraId="49B1B449" w14:textId="77777777" w:rsidR="006E4BB3" w:rsidRPr="00F14FD4" w:rsidRDefault="006E4BB3" w:rsidP="00F14FD4">
      <w:pPr>
        <w:ind w:left="851" w:right="901"/>
        <w:jc w:val="both"/>
        <w:rPr>
          <w:rFonts w:ascii="Palatino Linotype" w:hAnsi="Palatino Linotype" w:cs="Arial"/>
          <w:i/>
          <w:sz w:val="22"/>
          <w:szCs w:val="22"/>
        </w:rPr>
      </w:pPr>
      <w:r w:rsidRPr="00F14FD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15E2D9D" w14:textId="77777777" w:rsidR="006E4BB3" w:rsidRPr="00F14FD4" w:rsidRDefault="006E4BB3" w:rsidP="00F14FD4">
      <w:pPr>
        <w:ind w:left="851" w:right="901"/>
        <w:jc w:val="both"/>
        <w:rPr>
          <w:rFonts w:ascii="Palatino Linotype" w:hAnsi="Palatino Linotype" w:cs="Arial"/>
          <w:i/>
          <w:sz w:val="22"/>
          <w:szCs w:val="22"/>
        </w:rPr>
      </w:pPr>
      <w:r w:rsidRPr="00F14FD4">
        <w:rPr>
          <w:rFonts w:ascii="Palatino Linotype" w:hAnsi="Palatino Linotype" w:cs="Arial"/>
          <w:i/>
          <w:sz w:val="22"/>
          <w:szCs w:val="22"/>
        </w:rPr>
        <w:t>Este derecho se regirá por los principios y bases siguientes:</w:t>
      </w:r>
    </w:p>
    <w:p w14:paraId="5508A964" w14:textId="77777777" w:rsidR="006E4BB3" w:rsidRPr="00F14FD4" w:rsidRDefault="006E4BB3" w:rsidP="00F14FD4">
      <w:pPr>
        <w:ind w:left="851" w:right="901"/>
        <w:jc w:val="both"/>
        <w:rPr>
          <w:rFonts w:ascii="Palatino Linotype" w:hAnsi="Palatino Linotype" w:cs="Arial"/>
          <w:i/>
          <w:sz w:val="22"/>
          <w:szCs w:val="22"/>
        </w:rPr>
      </w:pPr>
    </w:p>
    <w:p w14:paraId="48573480" w14:textId="77777777" w:rsidR="006E4BB3" w:rsidRPr="00F14FD4" w:rsidRDefault="006E4BB3" w:rsidP="00F14FD4">
      <w:pPr>
        <w:ind w:left="851" w:right="901"/>
        <w:jc w:val="both"/>
        <w:rPr>
          <w:rFonts w:ascii="Palatino Linotype" w:hAnsi="Palatino Linotype"/>
          <w:sz w:val="22"/>
          <w:szCs w:val="22"/>
        </w:rPr>
      </w:pPr>
      <w:r w:rsidRPr="00F14FD4">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F14FD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14FD4">
        <w:rPr>
          <w:rFonts w:ascii="Palatino Linotype" w:hAnsi="Palatino Linotype"/>
          <w:sz w:val="22"/>
          <w:szCs w:val="22"/>
        </w:rPr>
        <w:t xml:space="preserve"> </w:t>
      </w:r>
    </w:p>
    <w:p w14:paraId="5485DDCD" w14:textId="77777777" w:rsidR="006E4BB3" w:rsidRPr="00F14FD4" w:rsidRDefault="006E4BB3" w:rsidP="00F14FD4">
      <w:pPr>
        <w:pStyle w:val="Prrafodelista"/>
        <w:ind w:left="1571" w:right="901"/>
        <w:jc w:val="both"/>
        <w:rPr>
          <w:rFonts w:ascii="Palatino Linotype" w:hAnsi="Palatino Linotype"/>
          <w:sz w:val="22"/>
          <w:szCs w:val="22"/>
        </w:rPr>
      </w:pPr>
    </w:p>
    <w:p w14:paraId="2E9AF05E" w14:textId="77777777" w:rsidR="006E4BB3" w:rsidRPr="00F14FD4" w:rsidRDefault="006E4BB3" w:rsidP="00F14FD4">
      <w:pPr>
        <w:spacing w:line="360" w:lineRule="auto"/>
        <w:jc w:val="both"/>
        <w:rPr>
          <w:rFonts w:ascii="Palatino Linotype" w:hAnsi="Palatino Linotype"/>
        </w:rPr>
      </w:pPr>
      <w:r w:rsidRPr="00F14FD4">
        <w:rPr>
          <w:rFonts w:ascii="Palatino Linotype" w:hAnsi="Palatino Linotype"/>
        </w:rPr>
        <w:t>Así mismo, se tiene que la Ley de Transparencia y Acceso a la Información Pública del Estado de México y Municipios, prevé en su artículo 23, lo siguiente:</w:t>
      </w:r>
    </w:p>
    <w:p w14:paraId="09041966" w14:textId="77777777" w:rsidR="006E4BB3" w:rsidRPr="00F14FD4" w:rsidRDefault="006E4BB3" w:rsidP="00F14FD4">
      <w:pPr>
        <w:spacing w:line="360" w:lineRule="auto"/>
        <w:jc w:val="both"/>
        <w:rPr>
          <w:rFonts w:ascii="Palatino Linotype" w:hAnsi="Palatino Linotype"/>
        </w:rPr>
      </w:pPr>
    </w:p>
    <w:p w14:paraId="7D4F09F6"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w:t>
      </w:r>
      <w:r w:rsidRPr="00F14FD4">
        <w:rPr>
          <w:rFonts w:ascii="Palatino Linotype" w:hAnsi="Palatino Linotype" w:cs="Arial"/>
          <w:b/>
          <w:i/>
          <w:sz w:val="22"/>
        </w:rPr>
        <w:t>Artículo 23.</w:t>
      </w:r>
      <w:r w:rsidRPr="00F14FD4">
        <w:rPr>
          <w:rFonts w:ascii="Palatino Linotype" w:hAnsi="Palatino Linotype" w:cs="Arial"/>
          <w:i/>
          <w:sz w:val="22"/>
        </w:rPr>
        <w:t xml:space="preserve"> Son sujetos obligados a transparentar y permitir el acceso a su información y proteger los datos personales que obren en su poder:</w:t>
      </w:r>
    </w:p>
    <w:p w14:paraId="5C3E0D23" w14:textId="77777777" w:rsidR="006E4BB3" w:rsidRPr="00F14FD4" w:rsidRDefault="006E4BB3" w:rsidP="00F14FD4">
      <w:pPr>
        <w:ind w:left="851" w:right="901"/>
        <w:jc w:val="both"/>
        <w:rPr>
          <w:rFonts w:ascii="Palatino Linotype" w:hAnsi="Palatino Linotype" w:cs="Arial"/>
          <w:i/>
          <w:sz w:val="22"/>
        </w:rPr>
      </w:pPr>
    </w:p>
    <w:p w14:paraId="538AF1C6"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46A0EA7"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II. El Poder Legislativo del Estado, los organismos, órganos y entidades de la Legislatura y sus dependencias;</w:t>
      </w:r>
    </w:p>
    <w:p w14:paraId="43C0C85A"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lastRenderedPageBreak/>
        <w:t>III. El Poder Judicial, sus organismos, órganos y entidades, así como el Consejo de la Judicatura del Estado;</w:t>
      </w:r>
    </w:p>
    <w:p w14:paraId="55D2FA90" w14:textId="77777777" w:rsidR="006E4BB3" w:rsidRPr="00F14FD4" w:rsidRDefault="006E4BB3" w:rsidP="00F14FD4">
      <w:pPr>
        <w:ind w:left="851" w:right="901"/>
        <w:jc w:val="both"/>
        <w:rPr>
          <w:rFonts w:ascii="Palatino Linotype" w:hAnsi="Palatino Linotype" w:cs="Arial"/>
          <w:b/>
          <w:i/>
          <w:sz w:val="22"/>
        </w:rPr>
      </w:pPr>
      <w:r w:rsidRPr="00F14FD4">
        <w:rPr>
          <w:rFonts w:ascii="Palatino Linotype" w:hAnsi="Palatino Linotype" w:cs="Arial"/>
          <w:b/>
          <w:i/>
          <w:sz w:val="22"/>
        </w:rPr>
        <w:t>IV. Los ayuntamientos y las dependencias, organismos, órganos y entidades de la administración municipal;</w:t>
      </w:r>
    </w:p>
    <w:p w14:paraId="19E3464C"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V. Los órganos autónomos;</w:t>
      </w:r>
    </w:p>
    <w:p w14:paraId="3F0C9F3C"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VI. Los tribunales administrativos y autoridades jurisdiccionales en materia laboral;</w:t>
      </w:r>
    </w:p>
    <w:p w14:paraId="6245A187"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VII. Los partidos políticos y agrupaciones políticas, en los términos de las disposiciones aplicables;</w:t>
      </w:r>
    </w:p>
    <w:p w14:paraId="2452A4FE"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VIII. Los fideicomisos y fondos públicos que cuenten con financiamiento público, parcial o total, o con participación de entidades de gobierno;</w:t>
      </w:r>
    </w:p>
    <w:p w14:paraId="11905BCC"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IX. Los sindicatos que reciban y/o ejerzan recursos públicos en el ámbito estatal y municipal;</w:t>
      </w:r>
    </w:p>
    <w:p w14:paraId="6A1E6B70"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X. Cualquier persona física o jurídico colectiva que reciba y ejerza recursos públicos en el ámbito estatal o municipal; y</w:t>
      </w:r>
    </w:p>
    <w:p w14:paraId="2C0C88B9" w14:textId="77777777" w:rsidR="006E4BB3" w:rsidRPr="00F14FD4" w:rsidRDefault="006E4BB3" w:rsidP="00F14FD4">
      <w:pPr>
        <w:ind w:left="851" w:right="901"/>
        <w:jc w:val="both"/>
        <w:rPr>
          <w:rFonts w:ascii="Palatino Linotype" w:hAnsi="Palatino Linotype" w:cs="Arial"/>
          <w:i/>
          <w:sz w:val="22"/>
        </w:rPr>
      </w:pPr>
      <w:r w:rsidRPr="00F14FD4">
        <w:rPr>
          <w:rFonts w:ascii="Palatino Linotype" w:hAnsi="Palatino Linotype" w:cs="Arial"/>
          <w:i/>
          <w:sz w:val="22"/>
        </w:rPr>
        <w:t>XI. Cualquier otra autoridad, entidad, órgano u organismo de los poderes estatal o municipal, que reciba recursos públicos.</w:t>
      </w:r>
    </w:p>
    <w:p w14:paraId="77E5DD4C" w14:textId="77777777" w:rsidR="006E4BB3" w:rsidRPr="00F14FD4" w:rsidRDefault="006E4BB3" w:rsidP="00F14FD4">
      <w:pPr>
        <w:ind w:left="851" w:right="901"/>
        <w:jc w:val="both"/>
        <w:rPr>
          <w:rFonts w:ascii="Palatino Linotype" w:hAnsi="Palatino Linotype" w:cs="Arial"/>
          <w:b/>
          <w:i/>
          <w:sz w:val="22"/>
        </w:rPr>
      </w:pPr>
      <w:r w:rsidRPr="00F14FD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867A060" w14:textId="77777777" w:rsidR="006E4BB3" w:rsidRPr="00F14FD4" w:rsidRDefault="006E4BB3" w:rsidP="00F14FD4">
      <w:pPr>
        <w:ind w:left="851" w:right="901"/>
        <w:jc w:val="both"/>
        <w:rPr>
          <w:rFonts w:ascii="Palatino Linotype" w:hAnsi="Palatino Linotype" w:cs="Arial"/>
          <w:b/>
          <w:i/>
          <w:sz w:val="22"/>
        </w:rPr>
      </w:pPr>
      <w:r w:rsidRPr="00F14FD4">
        <w:rPr>
          <w:rFonts w:ascii="Palatino Linotype" w:hAnsi="Palatino Linotype" w:cs="Arial"/>
          <w:b/>
          <w:i/>
          <w:sz w:val="22"/>
        </w:rPr>
        <w:t>Los servidores públicos deberán transparentar sus acciones así como garantizar y respetar el derecho de acceso a la Información Pública.</w:t>
      </w:r>
    </w:p>
    <w:p w14:paraId="4A804EC7" w14:textId="77777777" w:rsidR="006E4BB3" w:rsidRPr="00F14FD4" w:rsidRDefault="006E4BB3" w:rsidP="00F14FD4">
      <w:pPr>
        <w:ind w:left="851" w:right="901"/>
        <w:jc w:val="both"/>
        <w:rPr>
          <w:rFonts w:ascii="Palatino Linotype" w:hAnsi="Palatino Linotype" w:cs="Arial"/>
          <w:i/>
        </w:rPr>
      </w:pPr>
    </w:p>
    <w:p w14:paraId="375B0235" w14:textId="37D29E4E" w:rsidR="006E4BB3" w:rsidRPr="00F14FD4" w:rsidRDefault="006E4BB3" w:rsidP="00F14FD4">
      <w:pPr>
        <w:spacing w:line="360" w:lineRule="auto"/>
        <w:ind w:right="49"/>
        <w:jc w:val="both"/>
        <w:rPr>
          <w:rFonts w:ascii="Palatino Linotype" w:hAnsi="Palatino Linotype" w:cs="Arial"/>
        </w:rPr>
      </w:pPr>
      <w:r w:rsidRPr="00F14FD4">
        <w:rPr>
          <w:rFonts w:ascii="Palatino Linotype" w:hAnsi="Palatino Linotype" w:cs="Arial"/>
        </w:rPr>
        <w:t>Ahora bien, atendiendo a los preceptos legales a los cuales se hizo referencia, es preciso mencionar que, al</w:t>
      </w:r>
      <w:r w:rsidRPr="00F14FD4">
        <w:rPr>
          <w:rFonts w:ascii="Palatino Linotype" w:hAnsi="Palatino Linotype" w:cs="Arial"/>
          <w:u w:val="single"/>
        </w:rPr>
        <w:t xml:space="preserve"> Ayuntamiento de Toluca</w:t>
      </w:r>
      <w:r w:rsidRPr="00F14FD4">
        <w:rPr>
          <w:rFonts w:ascii="Palatino Linotype" w:hAnsi="Palatino Linotype" w:cs="Arial"/>
        </w:rPr>
        <w:t>, se encuentra dentro de los supuestos de obligatoriedad a transparentar y garantizar el Acceso a la Información Pública.</w:t>
      </w:r>
    </w:p>
    <w:p w14:paraId="073D6A2C" w14:textId="77777777" w:rsidR="00AB06E0" w:rsidRPr="00F14FD4" w:rsidRDefault="00AB06E0" w:rsidP="00F14FD4">
      <w:pPr>
        <w:pStyle w:val="Prrafodelista"/>
        <w:widowControl w:val="0"/>
        <w:autoSpaceDE w:val="0"/>
        <w:autoSpaceDN w:val="0"/>
        <w:adjustRightInd w:val="0"/>
        <w:spacing w:line="360" w:lineRule="auto"/>
        <w:ind w:left="0"/>
        <w:jc w:val="both"/>
        <w:rPr>
          <w:rFonts w:ascii="Palatino Linotype" w:hAnsi="Palatino Linotype" w:cs="Arial"/>
        </w:rPr>
      </w:pPr>
    </w:p>
    <w:p w14:paraId="4E2C34FA" w14:textId="6F11DD8E" w:rsidR="00213BCA" w:rsidRPr="00F14FD4" w:rsidRDefault="00DA2906" w:rsidP="00F14FD4">
      <w:pPr>
        <w:pStyle w:val="Prrafodelista"/>
        <w:widowControl w:val="0"/>
        <w:autoSpaceDE w:val="0"/>
        <w:autoSpaceDN w:val="0"/>
        <w:adjustRightInd w:val="0"/>
        <w:spacing w:line="360" w:lineRule="auto"/>
        <w:ind w:left="0"/>
        <w:jc w:val="both"/>
        <w:rPr>
          <w:rFonts w:ascii="Palatino Linotype" w:hAnsi="Palatino Linotype" w:cs="Arial"/>
          <w:b/>
          <w:i/>
        </w:rPr>
      </w:pPr>
      <w:r w:rsidRPr="00F14FD4">
        <w:rPr>
          <w:rFonts w:ascii="Palatino Linotype" w:hAnsi="Palatino Linotype" w:cs="Arial"/>
        </w:rPr>
        <w:t xml:space="preserve">Es así que, una vez determinada la vía sobre la que versará el presente Recurso y previa revisión del expediente </w:t>
      </w:r>
      <w:r w:rsidRPr="00F14FD4">
        <w:rPr>
          <w:rFonts w:ascii="Palatino Linotype" w:hAnsi="Palatino Linotype"/>
        </w:rPr>
        <w:t>electrónico</w:t>
      </w:r>
      <w:r w:rsidRPr="00F14FD4">
        <w:rPr>
          <w:rFonts w:ascii="Palatino Linotype" w:hAnsi="Palatino Linotype" w:cs="Arial"/>
        </w:rPr>
        <w:t xml:space="preserve"> formado en el</w:t>
      </w:r>
      <w:r w:rsidRPr="00F14FD4">
        <w:rPr>
          <w:rFonts w:ascii="Palatino Linotype" w:hAnsi="Palatino Linotype" w:cs="Arial"/>
          <w:b/>
        </w:rPr>
        <w:t xml:space="preserve"> SAIMEX</w:t>
      </w:r>
      <w:r w:rsidRPr="00F14FD4">
        <w:rPr>
          <w:rFonts w:ascii="Palatino Linotype" w:hAnsi="Palatino Linotype" w:cs="Arial"/>
        </w:rPr>
        <w:t xml:space="preserve">, del Recurso de Revisión materia del presente estudio, es conveniente analizar si la respuesta del </w:t>
      </w:r>
      <w:r w:rsidRPr="00F14FD4">
        <w:rPr>
          <w:rFonts w:ascii="Palatino Linotype" w:hAnsi="Palatino Linotype" w:cs="Arial"/>
          <w:b/>
          <w:lang w:eastAsia="es-MX"/>
        </w:rPr>
        <w:t>SUJETO OBLIGADO</w:t>
      </w:r>
      <w:r w:rsidRPr="00F14FD4">
        <w:rPr>
          <w:rFonts w:ascii="Palatino Linotype" w:hAnsi="Palatino Linotype" w:cs="Arial"/>
        </w:rPr>
        <w:t xml:space="preserve"> cumple con los requisitos del derecho de Acceso a la Información Pública, por lo que en primer término debemos recordar que </w:t>
      </w:r>
      <w:r w:rsidRPr="00F14FD4">
        <w:rPr>
          <w:rFonts w:ascii="Palatino Linotype" w:hAnsi="Palatino Linotype" w:cs="Arial"/>
          <w:b/>
        </w:rPr>
        <w:t xml:space="preserve">EL RECURRENTE </w:t>
      </w:r>
      <w:r w:rsidRPr="00F14FD4">
        <w:rPr>
          <w:rFonts w:ascii="Palatino Linotype" w:hAnsi="Palatino Linotype" w:cs="Arial"/>
        </w:rPr>
        <w:t>en el ejercicio de su derecho de Acceso a la Información solicitó</w:t>
      </w:r>
      <w:r w:rsidR="00213BCA" w:rsidRPr="00F14FD4">
        <w:rPr>
          <w:rFonts w:ascii="Palatino Linotype" w:hAnsi="Palatino Linotype"/>
        </w:rPr>
        <w:t xml:space="preserve"> </w:t>
      </w:r>
      <w:r w:rsidR="00651564" w:rsidRPr="00F14FD4">
        <w:rPr>
          <w:rFonts w:ascii="Palatino Linotype" w:hAnsi="Palatino Linotype" w:cs="Arial"/>
          <w:i/>
        </w:rPr>
        <w:t>“</w:t>
      </w:r>
      <w:r w:rsidR="00C35CE8" w:rsidRPr="00F14FD4">
        <w:rPr>
          <w:rFonts w:ascii="Palatino Linotype" w:hAnsi="Palatino Linotype" w:cs="Arial"/>
          <w:i/>
        </w:rPr>
        <w:t xml:space="preserve">Solicito el acta de la </w:t>
      </w:r>
      <w:r w:rsidR="00C35CE8" w:rsidRPr="00F14FD4">
        <w:rPr>
          <w:rFonts w:ascii="Palatino Linotype" w:hAnsi="Palatino Linotype" w:cs="Arial"/>
          <w:b/>
          <w:i/>
        </w:rPr>
        <w:t xml:space="preserve">1ª Sesión </w:t>
      </w:r>
      <w:r w:rsidR="00C35CE8" w:rsidRPr="00F14FD4">
        <w:rPr>
          <w:rFonts w:ascii="Palatino Linotype" w:hAnsi="Palatino Linotype" w:cs="Arial"/>
          <w:b/>
          <w:i/>
        </w:rPr>
        <w:lastRenderedPageBreak/>
        <w:t>Ordinaria de la Comisión Consultiva del Aeropuerto Internacional de Toluca</w:t>
      </w:r>
      <w:r w:rsidR="00C35CE8" w:rsidRPr="00F14FD4">
        <w:rPr>
          <w:rFonts w:ascii="Palatino Linotype" w:hAnsi="Palatino Linotype" w:cs="Arial"/>
          <w:i/>
        </w:rPr>
        <w:t xml:space="preserve">, celebrada el día de hoy </w:t>
      </w:r>
      <w:r w:rsidR="00C35CE8" w:rsidRPr="00F14FD4">
        <w:rPr>
          <w:rFonts w:ascii="Palatino Linotype" w:hAnsi="Palatino Linotype" w:cs="Arial"/>
          <w:b/>
          <w:i/>
        </w:rPr>
        <w:t>24 de noviembre del 2022</w:t>
      </w:r>
      <w:r w:rsidR="00C35CE8" w:rsidRPr="00F14FD4">
        <w:rPr>
          <w:rFonts w:ascii="Palatino Linotype" w:hAnsi="Palatino Linotype" w:cs="Arial"/>
          <w:i/>
        </w:rPr>
        <w:t>.</w:t>
      </w:r>
      <w:r w:rsidR="00651564" w:rsidRPr="00F14FD4">
        <w:rPr>
          <w:rFonts w:ascii="Palatino Linotype" w:hAnsi="Palatino Linotype" w:cs="Arial"/>
          <w:i/>
        </w:rPr>
        <w:t>”</w:t>
      </w:r>
      <w:r w:rsidR="00A37820" w:rsidRPr="00F14FD4">
        <w:rPr>
          <w:rFonts w:ascii="Palatino Linotype" w:hAnsi="Palatino Linotype" w:cs="Arial"/>
          <w:i/>
        </w:rPr>
        <w:t>.</w:t>
      </w:r>
      <w:r w:rsidR="00651564" w:rsidRPr="00F14FD4">
        <w:rPr>
          <w:rFonts w:ascii="Palatino Linotype" w:hAnsi="Palatino Linotype" w:cs="Arial"/>
          <w:i/>
        </w:rPr>
        <w:t>(Sic) (</w:t>
      </w:r>
      <w:r w:rsidR="00651564" w:rsidRPr="00F14FD4">
        <w:rPr>
          <w:rFonts w:ascii="Palatino Linotype" w:hAnsi="Palatino Linotype" w:cs="Arial"/>
          <w:b/>
          <w:i/>
        </w:rPr>
        <w:t>Énfasis añadido)</w:t>
      </w:r>
    </w:p>
    <w:p w14:paraId="0ABE4255" w14:textId="756C1345" w:rsidR="00DA2906" w:rsidRPr="00F14FD4" w:rsidRDefault="00213BCA" w:rsidP="00F14FD4">
      <w:pPr>
        <w:pStyle w:val="Prrafodelista"/>
        <w:widowControl w:val="0"/>
        <w:autoSpaceDE w:val="0"/>
        <w:autoSpaceDN w:val="0"/>
        <w:adjustRightInd w:val="0"/>
        <w:spacing w:line="360" w:lineRule="auto"/>
        <w:ind w:left="0"/>
        <w:jc w:val="both"/>
        <w:rPr>
          <w:rFonts w:ascii="Palatino Linotype" w:hAnsi="Palatino Linotype" w:cs="Arial"/>
        </w:rPr>
      </w:pPr>
      <w:r w:rsidRPr="00F14FD4">
        <w:rPr>
          <w:rFonts w:ascii="Palatino Linotype" w:hAnsi="Palatino Linotype" w:cs="Arial"/>
        </w:rPr>
        <w:t xml:space="preserve"> </w:t>
      </w:r>
    </w:p>
    <w:p w14:paraId="02F3C181" w14:textId="77777777" w:rsidR="00C35CE8" w:rsidRPr="00F14FD4" w:rsidRDefault="006440B0" w:rsidP="00F14FD4">
      <w:pPr>
        <w:spacing w:line="360" w:lineRule="auto"/>
        <w:jc w:val="both"/>
        <w:rPr>
          <w:rFonts w:ascii="Palatino Linotype" w:hAnsi="Palatino Linotype" w:cs="Arial"/>
        </w:rPr>
      </w:pPr>
      <w:r w:rsidRPr="00F14FD4">
        <w:rPr>
          <w:rFonts w:ascii="Palatino Linotype" w:hAnsi="Palatino Linotype" w:cs="Arial"/>
        </w:rPr>
        <w:t xml:space="preserve">Al respecto, </w:t>
      </w:r>
      <w:r w:rsidRPr="00F14FD4">
        <w:rPr>
          <w:rFonts w:ascii="Palatino Linotype" w:hAnsi="Palatino Linotype" w:cs="Arial"/>
          <w:b/>
        </w:rPr>
        <w:t xml:space="preserve">EL SUJETO OBLIGADO </w:t>
      </w:r>
      <w:r w:rsidR="00C35CE8" w:rsidRPr="00F14FD4">
        <w:rPr>
          <w:rFonts w:ascii="Palatino Linotype" w:hAnsi="Palatino Linotype"/>
        </w:rPr>
        <w:t xml:space="preserve">acompañó el archivo denominado </w:t>
      </w:r>
      <w:r w:rsidR="00C35CE8" w:rsidRPr="00F14FD4">
        <w:rPr>
          <w:rFonts w:ascii="Palatino Linotype" w:hAnsi="Palatino Linotype" w:cs="Arial"/>
          <w:b/>
          <w:i/>
        </w:rPr>
        <w:t xml:space="preserve">Respuesta 2578.pdf, </w:t>
      </w:r>
      <w:r w:rsidR="00C35CE8" w:rsidRPr="00F14FD4">
        <w:rPr>
          <w:rFonts w:ascii="Palatino Linotype" w:hAnsi="Palatino Linotype" w:cs="Arial"/>
        </w:rPr>
        <w:t xml:space="preserve">dentro del cual se advierte lo siguiente: </w:t>
      </w:r>
    </w:p>
    <w:p w14:paraId="5C5313E1" w14:textId="77777777" w:rsidR="00C35CE8" w:rsidRPr="00F14FD4" w:rsidRDefault="00C35CE8" w:rsidP="00F14FD4">
      <w:pPr>
        <w:pStyle w:val="Prrafodelista"/>
        <w:tabs>
          <w:tab w:val="left" w:pos="709"/>
        </w:tabs>
        <w:spacing w:line="360" w:lineRule="auto"/>
        <w:ind w:left="0"/>
        <w:jc w:val="both"/>
        <w:rPr>
          <w:rFonts w:ascii="Palatino Linotype" w:hAnsi="Palatino Linotype" w:cs="Arial"/>
          <w:b/>
        </w:rPr>
      </w:pPr>
    </w:p>
    <w:p w14:paraId="7A2E8A69" w14:textId="5CA31C9A" w:rsidR="00C35CE8" w:rsidRPr="00F14FD4" w:rsidRDefault="003D39E5" w:rsidP="00F14FD4">
      <w:pPr>
        <w:pStyle w:val="Prrafodelista"/>
        <w:tabs>
          <w:tab w:val="left" w:pos="709"/>
        </w:tabs>
        <w:spacing w:line="360" w:lineRule="auto"/>
        <w:ind w:left="0"/>
        <w:jc w:val="both"/>
        <w:rPr>
          <w:rFonts w:ascii="Palatino Linotype" w:hAnsi="Palatino Linotype" w:cs="Arial"/>
          <w:b/>
        </w:rPr>
      </w:pPr>
      <w:r w:rsidRPr="00F14FD4">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14:anchorId="788D1E5A" wp14:editId="2CB26357">
                <wp:simplePos x="0" y="0"/>
                <wp:positionH relativeFrom="column">
                  <wp:posOffset>443865</wp:posOffset>
                </wp:positionH>
                <wp:positionV relativeFrom="paragraph">
                  <wp:posOffset>3004820</wp:posOffset>
                </wp:positionV>
                <wp:extent cx="4067175" cy="266700"/>
                <wp:effectExtent l="95250" t="57150" r="104775" b="114300"/>
                <wp:wrapNone/>
                <wp:docPr id="3" name="Rectángulo 3"/>
                <wp:cNvGraphicFramePr/>
                <a:graphic xmlns:a="http://schemas.openxmlformats.org/drawingml/2006/main">
                  <a:graphicData uri="http://schemas.microsoft.com/office/word/2010/wordprocessingShape">
                    <wps:wsp>
                      <wps:cNvSpPr/>
                      <wps:spPr>
                        <a:xfrm>
                          <a:off x="0" y="0"/>
                          <a:ext cx="4067175" cy="266700"/>
                        </a:xfrm>
                        <a:prstGeom prst="rect">
                          <a:avLst/>
                        </a:prstGeom>
                        <a:noFill/>
                        <a:ln w="762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F9D902" id="Rectángulo 3" o:spid="_x0000_s1026" style="position:absolute;margin-left:34.95pt;margin-top:236.6pt;width:320.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" filled="f" strokecolor="black [3213]" strokeweight="6pt">
                <v:shadow on="t" color="black" opacity="22937f" origin=",.5" offset="0,.63889mm"/>
              </v:rect>
            </w:pict>
          </mc:Fallback>
        </mc:AlternateContent>
      </w:r>
      <w:r w:rsidR="00C35CE8" w:rsidRPr="00F14FD4">
        <w:rPr>
          <w:rFonts w:ascii="Palatino Linotype" w:hAnsi="Palatino Linotype" w:cs="Arial"/>
          <w:b/>
          <w:noProof/>
          <w:lang w:eastAsia="es-MX"/>
        </w:rPr>
        <w:drawing>
          <wp:inline distT="0" distB="0" distL="0" distR="0" wp14:anchorId="28ABA30E" wp14:editId="5B9B1DA3">
            <wp:extent cx="5772150" cy="4943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957" cy="4944166"/>
                    </a:xfrm>
                    <a:prstGeom prst="rect">
                      <a:avLst/>
                    </a:prstGeom>
                  </pic:spPr>
                </pic:pic>
              </a:graphicData>
            </a:graphic>
          </wp:inline>
        </w:drawing>
      </w:r>
    </w:p>
    <w:p w14:paraId="6680CFA9" w14:textId="77777777" w:rsidR="00C35CE8" w:rsidRPr="00F14FD4" w:rsidRDefault="00C35CE8" w:rsidP="00F14FD4">
      <w:pPr>
        <w:pStyle w:val="Prrafodelista"/>
        <w:tabs>
          <w:tab w:val="left" w:pos="709"/>
        </w:tabs>
        <w:spacing w:line="360" w:lineRule="auto"/>
        <w:ind w:left="0"/>
        <w:jc w:val="both"/>
        <w:rPr>
          <w:rFonts w:ascii="Palatino Linotype" w:hAnsi="Palatino Linotype" w:cs="Arial"/>
          <w:b/>
        </w:rPr>
      </w:pPr>
    </w:p>
    <w:p w14:paraId="76AB676C" w14:textId="77777777" w:rsidR="00C35CE8" w:rsidRPr="00F14FD4" w:rsidRDefault="00C35CE8" w:rsidP="00F14FD4">
      <w:pPr>
        <w:pStyle w:val="Prrafodelista"/>
        <w:tabs>
          <w:tab w:val="left" w:pos="709"/>
        </w:tabs>
        <w:spacing w:line="360" w:lineRule="auto"/>
        <w:ind w:left="0"/>
        <w:jc w:val="both"/>
        <w:rPr>
          <w:rFonts w:ascii="Palatino Linotype" w:hAnsi="Palatino Linotype" w:cs="Arial"/>
          <w:b/>
        </w:rPr>
      </w:pPr>
      <w:r w:rsidRPr="00F14FD4">
        <w:rPr>
          <w:rFonts w:ascii="Palatino Linotype" w:hAnsi="Palatino Linotype" w:cs="Arial"/>
          <w:b/>
          <w:noProof/>
          <w:lang w:eastAsia="es-MX"/>
        </w:rPr>
        <w:lastRenderedPageBreak/>
        <w:drawing>
          <wp:inline distT="0" distB="0" distL="0" distR="0" wp14:anchorId="68CCCFFA" wp14:editId="14539AE4">
            <wp:extent cx="5791200" cy="38004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2014" cy="3801009"/>
                    </a:xfrm>
                    <a:prstGeom prst="rect">
                      <a:avLst/>
                    </a:prstGeom>
                  </pic:spPr>
                </pic:pic>
              </a:graphicData>
            </a:graphic>
          </wp:inline>
        </w:drawing>
      </w:r>
    </w:p>
    <w:p w14:paraId="74F113F2" w14:textId="6FE59779" w:rsidR="006B6EF5" w:rsidRPr="00F14FD4" w:rsidRDefault="008907EE" w:rsidP="00F14FD4">
      <w:pPr>
        <w:spacing w:line="360" w:lineRule="auto"/>
        <w:jc w:val="both"/>
        <w:rPr>
          <w:rFonts w:ascii="Palatino Linotype" w:hAnsi="Palatino Linotype"/>
        </w:rPr>
      </w:pPr>
      <w:r w:rsidRPr="00F14FD4">
        <w:rPr>
          <w:rFonts w:ascii="Palatino Linotype" w:hAnsi="Palatino Linotype"/>
        </w:rPr>
        <w:t>Ante tal situación, el particular interpuso el Recurso de Revisión materia del presente</w:t>
      </w:r>
      <w:r w:rsidR="006440B0" w:rsidRPr="00F14FD4">
        <w:rPr>
          <w:rFonts w:ascii="Palatino Linotype" w:hAnsi="Palatino Linotype"/>
        </w:rPr>
        <w:t xml:space="preserve"> </w:t>
      </w:r>
      <w:r w:rsidRPr="00F14FD4">
        <w:rPr>
          <w:rFonts w:ascii="Palatino Linotype" w:hAnsi="Palatino Linotype"/>
        </w:rPr>
        <w:t xml:space="preserve">asunto, </w:t>
      </w:r>
      <w:r w:rsidR="00EB5369" w:rsidRPr="00F14FD4">
        <w:rPr>
          <w:rFonts w:ascii="Palatino Linotype" w:hAnsi="Palatino Linotype"/>
        </w:rPr>
        <w:t xml:space="preserve">inconformándose </w:t>
      </w:r>
      <w:r w:rsidR="00A45E95" w:rsidRPr="00F14FD4">
        <w:rPr>
          <w:rFonts w:ascii="Palatino Linotype" w:hAnsi="Palatino Linotype"/>
        </w:rPr>
        <w:t xml:space="preserve">medularmente </w:t>
      </w:r>
      <w:r w:rsidR="00C35CE8" w:rsidRPr="00F14FD4">
        <w:rPr>
          <w:rFonts w:ascii="Palatino Linotype" w:hAnsi="Palatino Linotype"/>
        </w:rPr>
        <w:t xml:space="preserve">en la respuesta, argumentando específicamente que considera no se turnó la solicitud a todas las áreas </w:t>
      </w:r>
      <w:r w:rsidR="00E22DA2" w:rsidRPr="00F14FD4">
        <w:rPr>
          <w:rFonts w:ascii="Palatino Linotype" w:hAnsi="Palatino Linotype"/>
        </w:rPr>
        <w:t>competentes</w:t>
      </w:r>
      <w:r w:rsidR="00C35CE8" w:rsidRPr="00F14FD4">
        <w:rPr>
          <w:rFonts w:ascii="Palatino Linotype" w:hAnsi="Palatino Linotype"/>
        </w:rPr>
        <w:t xml:space="preserve"> para otorgar la respuesta.</w:t>
      </w:r>
    </w:p>
    <w:p w14:paraId="5F8E13D7" w14:textId="77777777" w:rsidR="006B6EF5" w:rsidRPr="00F14FD4" w:rsidRDefault="006B6EF5" w:rsidP="00F14FD4">
      <w:pPr>
        <w:pStyle w:val="Prrafodelista"/>
        <w:widowControl w:val="0"/>
        <w:autoSpaceDE w:val="0"/>
        <w:autoSpaceDN w:val="0"/>
        <w:adjustRightInd w:val="0"/>
        <w:spacing w:line="360" w:lineRule="auto"/>
        <w:ind w:left="0"/>
        <w:jc w:val="both"/>
        <w:rPr>
          <w:rFonts w:ascii="Palatino Linotype" w:hAnsi="Palatino Linotype"/>
        </w:rPr>
      </w:pPr>
    </w:p>
    <w:p w14:paraId="1585CA22" w14:textId="1803B614" w:rsidR="00B632C1" w:rsidRPr="00F14FD4" w:rsidRDefault="00E872AA" w:rsidP="00F14FD4">
      <w:pPr>
        <w:spacing w:line="360" w:lineRule="auto"/>
        <w:jc w:val="both"/>
        <w:rPr>
          <w:rFonts w:ascii="Palatino Linotype" w:hAnsi="Palatino Linotype" w:cs="Arial"/>
        </w:rPr>
      </w:pPr>
      <w:r w:rsidRPr="00F14FD4">
        <w:rPr>
          <w:rFonts w:ascii="Palatino Linotype" w:hAnsi="Palatino Linotype"/>
        </w:rPr>
        <w:t xml:space="preserve">Ahora bien, es importante señalar que </w:t>
      </w:r>
      <w:r w:rsidRPr="00F14FD4">
        <w:rPr>
          <w:rFonts w:ascii="Palatino Linotype" w:hAnsi="Palatino Linotype" w:cs="Arial"/>
          <w:b/>
        </w:rPr>
        <w:t>EL RECURRENTE</w:t>
      </w:r>
      <w:r w:rsidRPr="00F14FD4">
        <w:rPr>
          <w:rFonts w:ascii="Palatino Linotype" w:hAnsi="Palatino Linotype" w:cs="Arial"/>
        </w:rPr>
        <w:t xml:space="preserve"> no realizó manifestaciones, alegatos o pruebas y por su parte </w:t>
      </w:r>
      <w:r w:rsidRPr="00F14FD4">
        <w:rPr>
          <w:rFonts w:ascii="Palatino Linotype" w:hAnsi="Palatino Linotype" w:cs="Arial"/>
          <w:b/>
        </w:rPr>
        <w:t xml:space="preserve">EL SUJETO OBLIGADO </w:t>
      </w:r>
      <w:r w:rsidR="00C87629" w:rsidRPr="00F14FD4">
        <w:rPr>
          <w:rFonts w:ascii="Palatino Linotype" w:hAnsi="Palatino Linotype" w:cs="Arial"/>
        </w:rPr>
        <w:t xml:space="preserve">mediante </w:t>
      </w:r>
      <w:r w:rsidRPr="00F14FD4">
        <w:rPr>
          <w:rFonts w:ascii="Palatino Linotype" w:hAnsi="Palatino Linotype"/>
        </w:rPr>
        <w:t xml:space="preserve">Informe Justificado, </w:t>
      </w:r>
      <w:r w:rsidR="00B632C1" w:rsidRPr="00F14FD4">
        <w:rPr>
          <w:rFonts w:ascii="Palatino Linotype" w:hAnsi="Palatino Linotype" w:cs="Arial"/>
          <w:lang w:eastAsia="es-MX"/>
        </w:rPr>
        <w:t xml:space="preserve">el </w:t>
      </w:r>
      <w:r w:rsidR="00B632C1" w:rsidRPr="00F14FD4">
        <w:rPr>
          <w:rFonts w:ascii="Palatino Linotype" w:hAnsi="Palatino Linotype" w:cs="Arial"/>
        </w:rPr>
        <w:t xml:space="preserve">Titular de la Unidad de Transparencia </w:t>
      </w:r>
      <w:r w:rsidR="00593BE6" w:rsidRPr="00F14FD4">
        <w:rPr>
          <w:rFonts w:ascii="Palatino Linotype" w:hAnsi="Palatino Linotype" w:cs="Arial"/>
        </w:rPr>
        <w:t>en lo toral</w:t>
      </w:r>
      <w:r w:rsidR="00B632C1" w:rsidRPr="00F14FD4">
        <w:rPr>
          <w:rFonts w:ascii="Palatino Linotype" w:hAnsi="Palatino Linotype" w:cs="Arial"/>
        </w:rPr>
        <w:t xml:space="preserve"> </w:t>
      </w:r>
      <w:r w:rsidR="006B6EF5" w:rsidRPr="00F14FD4">
        <w:rPr>
          <w:rFonts w:ascii="Palatino Linotype" w:hAnsi="Palatino Linotype" w:cs="Arial"/>
        </w:rPr>
        <w:t xml:space="preserve">ratificó </w:t>
      </w:r>
      <w:r w:rsidR="00593BE6" w:rsidRPr="00F14FD4">
        <w:rPr>
          <w:rFonts w:ascii="Palatino Linotype" w:hAnsi="Palatino Linotype" w:cs="Arial"/>
        </w:rPr>
        <w:t>su respuesta primigenia</w:t>
      </w:r>
      <w:r w:rsidR="006B6EF5" w:rsidRPr="00F14FD4">
        <w:rPr>
          <w:rFonts w:ascii="Palatino Linotype" w:hAnsi="Palatino Linotype" w:cs="Arial"/>
        </w:rPr>
        <w:t>.</w:t>
      </w:r>
    </w:p>
    <w:p w14:paraId="5A3692D3" w14:textId="4F288861" w:rsidR="00C35CE8" w:rsidRPr="00F14FD4" w:rsidRDefault="00C35CE8" w:rsidP="00F14FD4">
      <w:pPr>
        <w:spacing w:line="360" w:lineRule="auto"/>
        <w:ind w:right="49"/>
        <w:jc w:val="both"/>
        <w:rPr>
          <w:rFonts w:ascii="Palatino Linotype" w:hAnsi="Palatino Linotype" w:cs="Arial"/>
          <w:b/>
        </w:rPr>
      </w:pPr>
    </w:p>
    <w:p w14:paraId="3639BA7C" w14:textId="68AED006" w:rsidR="00B4228E" w:rsidRPr="00F14FD4" w:rsidRDefault="00B4228E" w:rsidP="00F14FD4">
      <w:pPr>
        <w:spacing w:line="360" w:lineRule="auto"/>
        <w:jc w:val="both"/>
        <w:rPr>
          <w:rFonts w:ascii="Palatino Linotype" w:hAnsi="Palatino Linotype" w:cs="Tahoma"/>
          <w:bCs/>
        </w:rPr>
      </w:pPr>
      <w:r w:rsidRPr="00F14FD4">
        <w:rPr>
          <w:rFonts w:ascii="Palatino Linotype" w:hAnsi="Palatino Linotype" w:cs="Tahoma"/>
          <w:lang w:val="es-ES"/>
        </w:rPr>
        <w:lastRenderedPageBreak/>
        <w:t>Establecido lo anterior, se procede analizar la respuesta entregada por el Sujeto Obligado, de la cual, se advierte que el Sujeto Obligado turno la solicitud de información a</w:t>
      </w:r>
      <w:r w:rsidR="003D39E5" w:rsidRPr="00F14FD4">
        <w:rPr>
          <w:rFonts w:ascii="Palatino Linotype" w:hAnsi="Palatino Linotype" w:cs="Tahoma"/>
          <w:lang w:val="es-ES"/>
        </w:rPr>
        <w:t xml:space="preserve"> </w:t>
      </w:r>
      <w:r w:rsidRPr="00F14FD4">
        <w:rPr>
          <w:rFonts w:ascii="Palatino Linotype" w:hAnsi="Palatino Linotype" w:cs="Tahoma"/>
          <w:lang w:val="es-ES"/>
        </w:rPr>
        <w:t>l</w:t>
      </w:r>
      <w:r w:rsidR="003D39E5" w:rsidRPr="00F14FD4">
        <w:rPr>
          <w:rFonts w:ascii="Palatino Linotype" w:hAnsi="Palatino Linotype" w:cs="Tahoma"/>
          <w:lang w:val="es-ES"/>
        </w:rPr>
        <w:t>a</w:t>
      </w:r>
      <w:r w:rsidRPr="00F14FD4">
        <w:rPr>
          <w:rFonts w:ascii="Palatino Linotype" w:hAnsi="Palatino Linotype" w:cs="Tahoma"/>
          <w:lang w:val="es-ES"/>
        </w:rPr>
        <w:t xml:space="preserve"> </w:t>
      </w:r>
      <w:r w:rsidR="003D39E5" w:rsidRPr="00F14FD4">
        <w:rPr>
          <w:rFonts w:ascii="Palatino Linotype" w:eastAsia="Palatino Linotype" w:hAnsi="Palatino Linotype" w:cs="Palatino Linotype"/>
          <w:b/>
        </w:rPr>
        <w:t>Secretaría del Ayuntamiento</w:t>
      </w:r>
      <w:r w:rsidR="00C904AC" w:rsidRPr="00F14FD4">
        <w:rPr>
          <w:rFonts w:ascii="Palatino Linotype" w:eastAsia="Palatino Linotype" w:hAnsi="Palatino Linotype" w:cs="Palatino Linotype"/>
          <w:b/>
        </w:rPr>
        <w:t>, Servidora Pública Competente</w:t>
      </w:r>
      <w:r w:rsidR="00171B5C" w:rsidRPr="00F14FD4">
        <w:rPr>
          <w:rFonts w:ascii="Palatino Linotype" w:eastAsia="Palatino Linotype" w:hAnsi="Palatino Linotype" w:cs="Palatino Linotype"/>
          <w:b/>
        </w:rPr>
        <w:t xml:space="preserve"> de la Secretaría Particular de Presidencia</w:t>
      </w:r>
      <w:r w:rsidR="00C904AC" w:rsidRPr="00F14FD4">
        <w:rPr>
          <w:rFonts w:ascii="Palatino Linotype" w:eastAsia="Palatino Linotype" w:hAnsi="Palatino Linotype" w:cs="Palatino Linotype"/>
          <w:b/>
        </w:rPr>
        <w:t xml:space="preserve"> y la Consejería Jurídica del Ayuntamiento</w:t>
      </w:r>
      <w:r w:rsidRPr="00F14FD4">
        <w:rPr>
          <w:rFonts w:ascii="Palatino Linotype" w:hAnsi="Palatino Linotype" w:cs="Tahoma"/>
          <w:lang w:val="es-ES"/>
        </w:rPr>
        <w:t>; por lo que</w:t>
      </w:r>
      <w:r w:rsidRPr="00F14FD4">
        <w:rPr>
          <w:rFonts w:ascii="Palatino Linotype" w:hAnsi="Palatino Linotype"/>
        </w:rPr>
        <w:t xml:space="preserve">, </w:t>
      </w:r>
      <w:r w:rsidRPr="00F14FD4">
        <w:rPr>
          <w:rFonts w:ascii="Palatino Linotype" w:hAnsi="Palatino Linotype" w:cs="Tahoma"/>
        </w:rPr>
        <w:t xml:space="preserve">es </w:t>
      </w:r>
      <w:r w:rsidRPr="00F14FD4">
        <w:rPr>
          <w:rFonts w:ascii="Palatino Linotype" w:hAnsi="Palatino Linotype" w:cs="Tahoma"/>
          <w:bCs/>
        </w:rPr>
        <w:t xml:space="preserve">necesario hacer referencia </w:t>
      </w:r>
      <w:r w:rsidRPr="00F14FD4">
        <w:rPr>
          <w:rFonts w:ascii="Palatino Linotype" w:hAnsi="Palatino Linotype" w:cs="Tahoma"/>
        </w:rPr>
        <w:t xml:space="preserve">al </w:t>
      </w:r>
      <w:r w:rsidRPr="00F14FD4">
        <w:rPr>
          <w:rFonts w:ascii="Palatino Linotype" w:hAnsi="Palatino Linotype" w:cs="Tahoma"/>
          <w:b/>
        </w:rPr>
        <w:t>procedimiento de búsqueda que deben de seguir los Sujetos Obligados para localizar la información</w:t>
      </w:r>
      <w:r w:rsidRPr="00F14FD4">
        <w:rPr>
          <w:rFonts w:ascii="Palatino Linotype" w:hAnsi="Palatino Linotype" w:cs="Tahoma"/>
        </w:rPr>
        <w:t>, el cual se encuentra previsto en los artículos</w:t>
      </w:r>
      <w:r w:rsidRPr="00F14FD4">
        <w:rPr>
          <w:rFonts w:ascii="Palatino Linotype" w:hAnsi="Palatino Linotype" w:cs="Tahoma"/>
          <w:bCs/>
        </w:rPr>
        <w:t xml:space="preserve"> 160 y 162 de la Ley de Transparencia y Acceso a la Información Pública del Estado de México y Municipios, mismo que es el siguiente:</w:t>
      </w:r>
    </w:p>
    <w:p w14:paraId="5FB3FC9D" w14:textId="77777777" w:rsidR="00B4228E" w:rsidRPr="00F14FD4" w:rsidRDefault="00B4228E" w:rsidP="00F14FD4">
      <w:pPr>
        <w:spacing w:line="360" w:lineRule="auto"/>
        <w:jc w:val="both"/>
        <w:rPr>
          <w:rFonts w:ascii="Palatino Linotype" w:hAnsi="Palatino Linotype" w:cs="Tahoma"/>
          <w:lang w:val="es-ES"/>
        </w:rPr>
      </w:pPr>
    </w:p>
    <w:p w14:paraId="16EEFD83" w14:textId="77777777" w:rsidR="00B4228E" w:rsidRPr="00F14FD4" w:rsidRDefault="00B4228E" w:rsidP="00F14FD4">
      <w:pPr>
        <w:numPr>
          <w:ilvl w:val="0"/>
          <w:numId w:val="20"/>
        </w:numPr>
        <w:spacing w:line="360" w:lineRule="auto"/>
        <w:jc w:val="both"/>
        <w:rPr>
          <w:rFonts w:ascii="Palatino Linotype" w:hAnsi="Palatino Linotype" w:cs="Tahoma"/>
          <w:bCs/>
          <w:lang w:val="es-ES"/>
        </w:rPr>
      </w:pPr>
      <w:r w:rsidRPr="00F14FD4">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9804256" w14:textId="77777777" w:rsidR="00B4228E" w:rsidRPr="00F14FD4" w:rsidRDefault="00B4228E" w:rsidP="00F14FD4">
      <w:pPr>
        <w:spacing w:line="360" w:lineRule="auto"/>
        <w:jc w:val="both"/>
        <w:rPr>
          <w:rFonts w:ascii="Palatino Linotype" w:hAnsi="Palatino Linotype" w:cs="Tahoma"/>
          <w:bCs/>
          <w:lang w:val="es-ES"/>
        </w:rPr>
      </w:pPr>
    </w:p>
    <w:p w14:paraId="787DBC79" w14:textId="77777777" w:rsidR="00B4228E" w:rsidRPr="00F14FD4" w:rsidRDefault="00B4228E" w:rsidP="00F14FD4">
      <w:pPr>
        <w:numPr>
          <w:ilvl w:val="0"/>
          <w:numId w:val="20"/>
        </w:numPr>
        <w:spacing w:line="360" w:lineRule="auto"/>
        <w:jc w:val="both"/>
        <w:rPr>
          <w:rFonts w:ascii="Palatino Linotype" w:hAnsi="Palatino Linotype" w:cs="Tahoma"/>
          <w:bCs/>
          <w:lang w:val="es-ES"/>
        </w:rPr>
      </w:pPr>
      <w:r w:rsidRPr="00F14FD4">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AB468FE" w14:textId="77777777" w:rsidR="00B4228E" w:rsidRPr="00F14FD4" w:rsidRDefault="00B4228E" w:rsidP="00F14FD4">
      <w:pPr>
        <w:spacing w:line="360" w:lineRule="auto"/>
        <w:jc w:val="both"/>
        <w:rPr>
          <w:rFonts w:ascii="Palatino Linotype" w:hAnsi="Palatino Linotype" w:cs="Tahoma"/>
          <w:b/>
          <w:bCs/>
        </w:rPr>
      </w:pPr>
    </w:p>
    <w:p w14:paraId="462C95A4" w14:textId="583FE08F" w:rsidR="00B4228E" w:rsidRPr="00F14FD4" w:rsidRDefault="00B4228E" w:rsidP="00F14FD4">
      <w:pPr>
        <w:spacing w:line="360" w:lineRule="auto"/>
        <w:jc w:val="both"/>
        <w:rPr>
          <w:rFonts w:ascii="Palatino Linotype" w:hAnsi="Palatino Linotype"/>
        </w:rPr>
      </w:pPr>
      <w:r w:rsidRPr="00F14FD4">
        <w:rPr>
          <w:rFonts w:ascii="Palatino Linotype" w:hAnsi="Palatino Linotype"/>
        </w:rPr>
        <w:t>Así, este Órgano Garante considera que el Sujeto Obligado cumplió con el procedimiento de búsqueda, pues gestionó la solicitud de información en las diversas unidades en donde pudiera obrar citada información, las cuales de manera enunciativa pueden ser Presidencia o cu</w:t>
      </w:r>
      <w:r w:rsidR="0047665E" w:rsidRPr="00F14FD4">
        <w:rPr>
          <w:rFonts w:ascii="Palatino Linotype" w:hAnsi="Palatino Linotype"/>
        </w:rPr>
        <w:t>alquier área donde se encuentre</w:t>
      </w:r>
      <w:r w:rsidRPr="00F14FD4">
        <w:rPr>
          <w:rFonts w:ascii="Palatino Linotype" w:hAnsi="Palatino Linotype"/>
        </w:rPr>
        <w:t xml:space="preserve"> </w:t>
      </w:r>
      <w:r w:rsidR="0047665E" w:rsidRPr="00F14FD4">
        <w:rPr>
          <w:rFonts w:ascii="Palatino Linotype" w:hAnsi="Palatino Linotype"/>
        </w:rPr>
        <w:t>la información solicitada.</w:t>
      </w:r>
      <w:r w:rsidR="00E22DA2" w:rsidRPr="00F14FD4">
        <w:rPr>
          <w:rFonts w:ascii="Palatino Linotype" w:hAnsi="Palatino Linotype"/>
        </w:rPr>
        <w:t xml:space="preserve"> </w:t>
      </w:r>
    </w:p>
    <w:p w14:paraId="41216B25" w14:textId="5DC5620A" w:rsidR="00C904AC" w:rsidRPr="00F14FD4" w:rsidRDefault="00C904AC" w:rsidP="00F14FD4">
      <w:pPr>
        <w:spacing w:line="360" w:lineRule="auto"/>
        <w:jc w:val="both"/>
        <w:rPr>
          <w:rFonts w:ascii="Palatino Linotype" w:hAnsi="Palatino Linotype" w:cs="Arial"/>
        </w:rPr>
      </w:pPr>
      <w:r w:rsidRPr="00F14FD4">
        <w:rPr>
          <w:rFonts w:ascii="Palatino Linotype" w:hAnsi="Palatino Linotype" w:cs="Tahoma"/>
          <w:lang w:val="es-ES"/>
        </w:rPr>
        <w:lastRenderedPageBreak/>
        <w:t xml:space="preserve">Con base en lo anterior, se advierte que el Ente Recurrido cumplió con el procedimiento de búsqueda previsto en el artículo 162 de la Ley de Transparencia y Acceso a la Información Pública del Estado de México y Municipios del Estado de México y Municipios, ya que el requerimiento de información fue turnado al área con atribuciones para substanciar la tramitación de los recursos de </w:t>
      </w:r>
      <w:r w:rsidR="00171B5C" w:rsidRPr="00F14FD4">
        <w:rPr>
          <w:rFonts w:ascii="Palatino Linotype" w:hAnsi="Palatino Linotype" w:cs="Tahoma"/>
          <w:lang w:val="es-ES"/>
        </w:rPr>
        <w:t>revisión que les sean turnados.</w:t>
      </w:r>
    </w:p>
    <w:p w14:paraId="3A18354C" w14:textId="77777777" w:rsidR="00C904AC" w:rsidRPr="00F14FD4" w:rsidRDefault="00C904AC" w:rsidP="00F14FD4">
      <w:pPr>
        <w:spacing w:line="360" w:lineRule="auto"/>
        <w:ind w:right="49"/>
        <w:jc w:val="both"/>
        <w:rPr>
          <w:rFonts w:ascii="Palatino Linotype" w:hAnsi="Palatino Linotype" w:cs="Arial"/>
        </w:rPr>
      </w:pPr>
    </w:p>
    <w:p w14:paraId="10009747" w14:textId="5C2CD940" w:rsidR="00C904AC" w:rsidRPr="00F14FD4" w:rsidRDefault="00C904AC" w:rsidP="00F14FD4">
      <w:pPr>
        <w:suppressAutoHyphens/>
        <w:spacing w:line="360" w:lineRule="auto"/>
        <w:jc w:val="both"/>
        <w:rPr>
          <w:rStyle w:val="normaltextrun"/>
          <w:rFonts w:ascii="Palatino Linotype" w:eastAsiaTheme="majorEastAsia" w:hAnsi="Palatino Linotype"/>
          <w:shd w:val="clear" w:color="auto" w:fill="FFFFFF"/>
        </w:rPr>
      </w:pPr>
      <w:r w:rsidRPr="00F14FD4">
        <w:rPr>
          <w:rStyle w:val="normaltextrun"/>
          <w:rFonts w:ascii="Palatino Linotype" w:eastAsiaTheme="majorEastAsia" w:hAnsi="Palatino Linotype"/>
          <w:shd w:val="clear" w:color="auto" w:fill="FFFFFF"/>
        </w:rPr>
        <w:t xml:space="preserve">En ese contexto, este Órgano Garante al realizar el análisis de la totalidad de las constancias que integran el expediente electrónico conformado en el </w:t>
      </w:r>
      <w:r w:rsidRPr="00F14FD4">
        <w:rPr>
          <w:rStyle w:val="normaltextrun"/>
          <w:rFonts w:ascii="Palatino Linotype" w:eastAsiaTheme="majorEastAsia" w:hAnsi="Palatino Linotype"/>
          <w:b/>
          <w:bCs/>
          <w:shd w:val="clear" w:color="auto" w:fill="FFFFFF"/>
        </w:rPr>
        <w:t>SAIMEX</w:t>
      </w:r>
      <w:r w:rsidRPr="00F14FD4">
        <w:rPr>
          <w:rStyle w:val="normaltextrun"/>
          <w:rFonts w:ascii="Palatino Linotype" w:eastAsiaTheme="majorEastAsia" w:hAnsi="Palatino Linotype"/>
          <w:shd w:val="clear" w:color="auto" w:fill="FFFFFF"/>
        </w:rPr>
        <w:t xml:space="preserve">, del Recurso de Revisión materia del presente estudio, se concluye que la información proporcionada por el </w:t>
      </w:r>
      <w:r w:rsidRPr="00F14FD4">
        <w:rPr>
          <w:rStyle w:val="normaltextrun"/>
          <w:rFonts w:ascii="Palatino Linotype" w:eastAsiaTheme="majorEastAsia" w:hAnsi="Palatino Linotype"/>
          <w:b/>
          <w:shd w:val="clear" w:color="auto" w:fill="FFFFFF"/>
        </w:rPr>
        <w:t>SU</w:t>
      </w:r>
      <w:r w:rsidR="00A36F3C" w:rsidRPr="00F14FD4">
        <w:rPr>
          <w:rStyle w:val="normaltextrun"/>
          <w:rFonts w:ascii="Palatino Linotype" w:eastAsiaTheme="majorEastAsia" w:hAnsi="Palatino Linotype"/>
          <w:b/>
          <w:shd w:val="clear" w:color="auto" w:fill="FFFFFF"/>
        </w:rPr>
        <w:t>JE</w:t>
      </w:r>
      <w:r w:rsidRPr="00F14FD4">
        <w:rPr>
          <w:rStyle w:val="normaltextrun"/>
          <w:rFonts w:ascii="Palatino Linotype" w:eastAsiaTheme="majorEastAsia" w:hAnsi="Palatino Linotype"/>
          <w:b/>
          <w:shd w:val="clear" w:color="auto" w:fill="FFFFFF"/>
        </w:rPr>
        <w:t xml:space="preserve">TO OBLIGADO </w:t>
      </w:r>
      <w:r w:rsidRPr="00F14FD4">
        <w:rPr>
          <w:rStyle w:val="normaltextrun"/>
          <w:rFonts w:ascii="Palatino Linotype" w:eastAsiaTheme="majorEastAsia" w:hAnsi="Palatino Linotype"/>
          <w:shd w:val="clear" w:color="auto" w:fill="FFFFFF"/>
        </w:rPr>
        <w:t xml:space="preserve">a través del Servidor Público Habilitado del Área de Presidencia y que de acuerdo a sus facultades es el competente para entregar la información solicitada por el </w:t>
      </w:r>
      <w:r w:rsidRPr="00F14FD4">
        <w:rPr>
          <w:rStyle w:val="normaltextrun"/>
          <w:rFonts w:ascii="Palatino Linotype" w:eastAsiaTheme="majorEastAsia" w:hAnsi="Palatino Linotype"/>
          <w:b/>
          <w:shd w:val="clear" w:color="auto" w:fill="FFFFFF"/>
        </w:rPr>
        <w:t>RECURRENTE</w:t>
      </w:r>
      <w:r w:rsidRPr="00F14FD4">
        <w:rPr>
          <w:rStyle w:val="normaltextrun"/>
          <w:rFonts w:ascii="Palatino Linotype" w:eastAsiaTheme="majorEastAsia" w:hAnsi="Palatino Linotype"/>
          <w:shd w:val="clear" w:color="auto" w:fill="FFFFFF"/>
        </w:rPr>
        <w:t xml:space="preserve">, se estima pertinente </w:t>
      </w:r>
      <w:r w:rsidRPr="00F14FD4">
        <w:rPr>
          <w:rStyle w:val="normaltextrun"/>
          <w:rFonts w:ascii="Palatino Linotype" w:eastAsiaTheme="majorEastAsia" w:hAnsi="Palatino Linotype"/>
          <w:b/>
          <w:shd w:val="clear" w:color="auto" w:fill="FFFFFF"/>
        </w:rPr>
        <w:t xml:space="preserve">confirmar </w:t>
      </w:r>
      <w:r w:rsidRPr="00F14FD4">
        <w:rPr>
          <w:rStyle w:val="normaltextrun"/>
          <w:rFonts w:ascii="Palatino Linotype" w:eastAsiaTheme="majorEastAsia" w:hAnsi="Palatino Linotype"/>
          <w:bCs/>
          <w:shd w:val="clear" w:color="auto" w:fill="FFFFFF"/>
        </w:rPr>
        <w:t>el presente Recurso de Revisión ello en razón de que desde respuesta primigenia se hizo del conocimiento al</w:t>
      </w:r>
      <w:r w:rsidRPr="00F14FD4">
        <w:rPr>
          <w:rStyle w:val="normaltextrun"/>
          <w:rFonts w:ascii="Palatino Linotype" w:eastAsiaTheme="majorEastAsia" w:hAnsi="Palatino Linotype"/>
          <w:b/>
          <w:bCs/>
          <w:shd w:val="clear" w:color="auto" w:fill="FFFFFF"/>
        </w:rPr>
        <w:t xml:space="preserve"> RECURRENTE </w:t>
      </w:r>
      <w:r w:rsidRPr="00F14FD4">
        <w:rPr>
          <w:rStyle w:val="normaltextrun"/>
          <w:rFonts w:ascii="Palatino Linotype" w:eastAsiaTheme="majorEastAsia" w:hAnsi="Palatino Linotype"/>
          <w:bCs/>
          <w:shd w:val="clear" w:color="auto" w:fill="FFFFFF"/>
        </w:rPr>
        <w:t xml:space="preserve">respecto </w:t>
      </w:r>
      <w:r w:rsidR="0031112D" w:rsidRPr="00F14FD4">
        <w:rPr>
          <w:rStyle w:val="normaltextrun"/>
          <w:rFonts w:ascii="Palatino Linotype" w:eastAsiaTheme="majorEastAsia" w:hAnsi="Palatino Linotype"/>
          <w:bCs/>
          <w:shd w:val="clear" w:color="auto" w:fill="FFFFFF"/>
        </w:rPr>
        <w:t>a que no se contaba con la información.</w:t>
      </w:r>
    </w:p>
    <w:p w14:paraId="2D9311B3" w14:textId="3A57E90A" w:rsidR="00965268" w:rsidRPr="00F14FD4" w:rsidRDefault="00965268" w:rsidP="00F14FD4">
      <w:pPr>
        <w:spacing w:line="360" w:lineRule="auto"/>
        <w:jc w:val="both"/>
        <w:rPr>
          <w:rFonts w:ascii="Palatino Linotype" w:hAnsi="Palatino Linotype"/>
        </w:rPr>
      </w:pPr>
    </w:p>
    <w:p w14:paraId="5993E991" w14:textId="5D8A4138" w:rsidR="00190099" w:rsidRPr="00F14FD4" w:rsidRDefault="00190099" w:rsidP="00F14FD4">
      <w:pPr>
        <w:spacing w:line="360" w:lineRule="auto"/>
        <w:jc w:val="both"/>
        <w:rPr>
          <w:rFonts w:ascii="Palatino Linotype" w:hAnsi="Palatino Linotype"/>
        </w:rPr>
      </w:pPr>
      <w:r w:rsidRPr="00F14FD4">
        <w:rPr>
          <w:rFonts w:ascii="Palatino Linotype" w:hAnsi="Palatino Linotype"/>
        </w:rPr>
        <w:t>Refuerza lo anterior lo establecido en el artículo 44 de la Ley de Aeropuertos y los artículos 173 y 174 del Reglamento de la Ley de Aeropuertos que establecen lo siguiente:</w:t>
      </w:r>
    </w:p>
    <w:p w14:paraId="2DEF7E28" w14:textId="22A61265" w:rsidR="00190099" w:rsidRPr="00F14FD4" w:rsidRDefault="00190099" w:rsidP="00F14FD4">
      <w:pPr>
        <w:spacing w:line="360" w:lineRule="auto"/>
        <w:jc w:val="both"/>
        <w:rPr>
          <w:rFonts w:ascii="Palatino Linotype" w:hAnsi="Palatino Linotype"/>
        </w:rPr>
      </w:pPr>
    </w:p>
    <w:p w14:paraId="5DBAEB3C" w14:textId="77777777" w:rsidR="006E4BB3"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b/>
          <w:i/>
        </w:rPr>
        <w:t>ARTICULO 44.</w:t>
      </w:r>
      <w:r w:rsidRPr="00F14FD4">
        <w:rPr>
          <w:rFonts w:ascii="Palatino Linotype" w:hAnsi="Palatino Linotype"/>
          <w:i/>
        </w:rPr>
        <w:t xml:space="preserve"> En cada aeropuerto, el concesionario deberá constituir una comisión consultiva formada, entre otros, con representantes del gobierno estatal </w:t>
      </w:r>
      <w:r w:rsidRPr="00F14FD4">
        <w:rPr>
          <w:rFonts w:ascii="Palatino Linotype" w:hAnsi="Palatino Linotype"/>
          <w:b/>
          <w:i/>
        </w:rPr>
        <w:t>y municipal</w:t>
      </w:r>
      <w:r w:rsidRPr="00F14FD4">
        <w:rPr>
          <w:rFonts w:ascii="Palatino Linotype" w:hAnsi="Palatino Linotype"/>
          <w:i/>
        </w:rPr>
        <w:t xml:space="preserve">, así como de las cámaras de comercio, turismo e industria de la </w:t>
      </w:r>
      <w:r w:rsidRPr="00F14FD4">
        <w:rPr>
          <w:rFonts w:ascii="Palatino Linotype" w:hAnsi="Palatino Linotype"/>
          <w:i/>
        </w:rPr>
        <w:lastRenderedPageBreak/>
        <w:t xml:space="preserve">región, de los concesionarios y permisionarios del servicio de transporte aéreo que operen en el aeropuerto y del administrador aeroportuario. La comisión consultiva coadyuvará en la promoción del aeropuerto y podrá emitir recomendaciones en relación con aquellos aspectos que afecten la actividad urbana y turística, así como el equilibrio ecológico de la zona, para lo cual el administrador del aeropuerto deberá informar a la comisión sobre el programa maestro de desarrollo y sus modificaciones, así como los principales proyectos de inversión para la expansión y modernización del aeropuerto. </w:t>
      </w:r>
    </w:p>
    <w:p w14:paraId="3BCFA6DF" w14:textId="77777777" w:rsidR="006E4BB3" w:rsidRPr="00F14FD4" w:rsidRDefault="006E4BB3" w:rsidP="00F14FD4">
      <w:pPr>
        <w:spacing w:line="360" w:lineRule="auto"/>
        <w:ind w:left="426" w:right="899"/>
        <w:jc w:val="both"/>
        <w:rPr>
          <w:rFonts w:ascii="Palatino Linotype" w:hAnsi="Palatino Linotype"/>
          <w:b/>
          <w:i/>
        </w:rPr>
      </w:pPr>
    </w:p>
    <w:p w14:paraId="581C8328" w14:textId="7488B689" w:rsidR="00190099" w:rsidRPr="00F14FD4" w:rsidRDefault="00190099" w:rsidP="00F14FD4">
      <w:pPr>
        <w:spacing w:line="360" w:lineRule="auto"/>
        <w:ind w:left="426" w:right="899"/>
        <w:jc w:val="both"/>
        <w:rPr>
          <w:rFonts w:ascii="Palatino Linotype" w:hAnsi="Palatino Linotype"/>
          <w:b/>
          <w:i/>
        </w:rPr>
      </w:pPr>
      <w:r w:rsidRPr="00F14FD4">
        <w:rPr>
          <w:rFonts w:ascii="Palatino Linotype" w:hAnsi="Palatino Linotype"/>
          <w:b/>
          <w:i/>
        </w:rPr>
        <w:t>La organización y funcionamiento de las comisiones consultivas se determinará en el reglamento respectivo.</w:t>
      </w:r>
    </w:p>
    <w:p w14:paraId="13E8CD60" w14:textId="35C0C574" w:rsidR="00190099" w:rsidRPr="00F14FD4" w:rsidRDefault="00190099" w:rsidP="00F14FD4">
      <w:pPr>
        <w:spacing w:line="360" w:lineRule="auto"/>
        <w:ind w:left="426" w:right="899"/>
        <w:jc w:val="both"/>
        <w:rPr>
          <w:rFonts w:ascii="Palatino Linotype" w:hAnsi="Palatino Linotype"/>
          <w:i/>
        </w:rPr>
      </w:pPr>
    </w:p>
    <w:p w14:paraId="3AE1AC2E" w14:textId="3927F653"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Artículo 173. El concesionario debe constituir la comisión consultiva a que se refiere el artículo 44 de</w:t>
      </w:r>
      <w:r w:rsidR="006E4BB3" w:rsidRPr="00F14FD4">
        <w:rPr>
          <w:rFonts w:ascii="Palatino Linotype" w:hAnsi="Palatino Linotype"/>
          <w:i/>
        </w:rPr>
        <w:t xml:space="preserve"> </w:t>
      </w:r>
      <w:r w:rsidRPr="00F14FD4">
        <w:rPr>
          <w:rFonts w:ascii="Palatino Linotype" w:hAnsi="Palatino Linotype"/>
          <w:i/>
        </w:rPr>
        <w:t>la Ley dentro de los tres meses siguientes al inicio de operaciones. Corresponderá al concesionario</w:t>
      </w:r>
      <w:r w:rsidR="006E4BB3" w:rsidRPr="00F14FD4">
        <w:rPr>
          <w:rFonts w:ascii="Palatino Linotype" w:hAnsi="Palatino Linotype"/>
          <w:i/>
        </w:rPr>
        <w:t xml:space="preserve"> </w:t>
      </w:r>
      <w:r w:rsidRPr="00F14FD4">
        <w:rPr>
          <w:rFonts w:ascii="Palatino Linotype" w:hAnsi="Palatino Linotype"/>
          <w:i/>
        </w:rPr>
        <w:t>presidirla y a la propia comisión designar al secretario técnico.</w:t>
      </w:r>
    </w:p>
    <w:p w14:paraId="4D218F44" w14:textId="77777777" w:rsidR="006E4BB3" w:rsidRPr="00F14FD4" w:rsidRDefault="006E4BB3" w:rsidP="00F14FD4">
      <w:pPr>
        <w:spacing w:line="360" w:lineRule="auto"/>
        <w:ind w:left="426" w:right="899"/>
        <w:jc w:val="both"/>
        <w:rPr>
          <w:rFonts w:ascii="Palatino Linotype" w:hAnsi="Palatino Linotype"/>
          <w:i/>
        </w:rPr>
      </w:pPr>
    </w:p>
    <w:p w14:paraId="761A74CC" w14:textId="36D97F32"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 xml:space="preserve">Los </w:t>
      </w:r>
      <w:r w:rsidRPr="00F14FD4">
        <w:rPr>
          <w:rFonts w:ascii="Palatino Linotype" w:hAnsi="Palatino Linotype"/>
          <w:b/>
          <w:i/>
        </w:rPr>
        <w:t>representantes ante la comisión tendrán voz y voto sobre los puntos del orden</w:t>
      </w:r>
      <w:r w:rsidRPr="00F14FD4">
        <w:rPr>
          <w:rFonts w:ascii="Palatino Linotype" w:hAnsi="Palatino Linotype"/>
          <w:i/>
        </w:rPr>
        <w:t xml:space="preserve"> del día y podrán</w:t>
      </w:r>
      <w:r w:rsidR="006E4BB3" w:rsidRPr="00F14FD4">
        <w:rPr>
          <w:rFonts w:ascii="Palatino Linotype" w:hAnsi="Palatino Linotype"/>
          <w:i/>
        </w:rPr>
        <w:t xml:space="preserve"> </w:t>
      </w:r>
      <w:r w:rsidRPr="00F14FD4">
        <w:rPr>
          <w:rFonts w:ascii="Palatino Linotype" w:hAnsi="Palatino Linotype"/>
          <w:i/>
        </w:rPr>
        <w:t xml:space="preserve">proponer asuntos para ser considerados en la agenda de la comisión. La comisión consultiva </w:t>
      </w:r>
      <w:r w:rsidRPr="00F14FD4">
        <w:rPr>
          <w:rFonts w:ascii="Palatino Linotype" w:hAnsi="Palatino Linotype"/>
          <w:b/>
          <w:i/>
        </w:rPr>
        <w:t>se reunirá</w:t>
      </w:r>
      <w:r w:rsidR="006E4BB3" w:rsidRPr="00F14FD4">
        <w:rPr>
          <w:rFonts w:ascii="Palatino Linotype" w:hAnsi="Palatino Linotype"/>
          <w:b/>
          <w:i/>
        </w:rPr>
        <w:t xml:space="preserve"> </w:t>
      </w:r>
      <w:r w:rsidRPr="00F14FD4">
        <w:rPr>
          <w:rFonts w:ascii="Palatino Linotype" w:hAnsi="Palatino Linotype"/>
          <w:b/>
          <w:i/>
        </w:rPr>
        <w:t>por lo menos una vez al año</w:t>
      </w:r>
      <w:r w:rsidRPr="00F14FD4">
        <w:rPr>
          <w:rFonts w:ascii="Palatino Linotype" w:hAnsi="Palatino Linotype"/>
          <w:i/>
        </w:rPr>
        <w:t xml:space="preserve"> y levantará una minuta de cada sesión que celebre.</w:t>
      </w:r>
    </w:p>
    <w:p w14:paraId="50F17F33" w14:textId="77777777" w:rsidR="006E4BB3" w:rsidRPr="00F14FD4" w:rsidRDefault="006E4BB3" w:rsidP="00F14FD4">
      <w:pPr>
        <w:spacing w:line="360" w:lineRule="auto"/>
        <w:ind w:left="426" w:right="899"/>
        <w:jc w:val="both"/>
        <w:rPr>
          <w:rFonts w:ascii="Palatino Linotype" w:hAnsi="Palatino Linotype"/>
          <w:i/>
        </w:rPr>
      </w:pPr>
    </w:p>
    <w:p w14:paraId="3F63CEDA" w14:textId="31332F7B" w:rsidR="00190099" w:rsidRPr="00F14FD4" w:rsidRDefault="00190099" w:rsidP="00F14FD4">
      <w:pPr>
        <w:spacing w:line="360" w:lineRule="auto"/>
        <w:ind w:left="426" w:right="899"/>
        <w:jc w:val="both"/>
        <w:rPr>
          <w:rFonts w:ascii="Palatino Linotype" w:hAnsi="Palatino Linotype"/>
          <w:b/>
          <w:i/>
        </w:rPr>
      </w:pPr>
      <w:r w:rsidRPr="00F14FD4">
        <w:rPr>
          <w:rFonts w:ascii="Palatino Linotype" w:hAnsi="Palatino Linotype"/>
          <w:b/>
          <w:i/>
        </w:rPr>
        <w:lastRenderedPageBreak/>
        <w:t>El concesionario debe convocar por escrito a la primera sesión de la comisión consultiva para que</w:t>
      </w:r>
      <w:r w:rsidR="006E4BB3" w:rsidRPr="00F14FD4">
        <w:rPr>
          <w:rFonts w:ascii="Palatino Linotype" w:hAnsi="Palatino Linotype"/>
          <w:b/>
          <w:i/>
        </w:rPr>
        <w:t xml:space="preserve"> </w:t>
      </w:r>
      <w:r w:rsidRPr="00F14FD4">
        <w:rPr>
          <w:rFonts w:ascii="Palatino Linotype" w:hAnsi="Palatino Linotype"/>
          <w:b/>
          <w:i/>
        </w:rPr>
        <w:t>quede debidamente integrada y deberá levantar la minuta de la constitución de la misma.</w:t>
      </w:r>
    </w:p>
    <w:p w14:paraId="10ED4670" w14:textId="67569AC3" w:rsidR="00190099" w:rsidRPr="00F14FD4" w:rsidRDefault="00190099" w:rsidP="00F14FD4">
      <w:pPr>
        <w:spacing w:line="360" w:lineRule="auto"/>
        <w:ind w:left="426" w:right="899"/>
        <w:jc w:val="both"/>
        <w:rPr>
          <w:rFonts w:ascii="Palatino Linotype" w:hAnsi="Palatino Linotype"/>
          <w:i/>
        </w:rPr>
      </w:pPr>
    </w:p>
    <w:p w14:paraId="13E1B4A4" w14:textId="77777777"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Artículo 174. Serán facultades de la comisión consultiva:</w:t>
      </w:r>
    </w:p>
    <w:p w14:paraId="091E96B2" w14:textId="3829E648"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I. Analizar los planes estatales y municipales d</w:t>
      </w:r>
      <w:r w:rsidR="006E4BB3" w:rsidRPr="00F14FD4">
        <w:rPr>
          <w:rFonts w:ascii="Palatino Linotype" w:hAnsi="Palatino Linotype"/>
          <w:i/>
        </w:rPr>
        <w:t xml:space="preserve">e desarrollo en relación con el </w:t>
      </w:r>
      <w:r w:rsidRPr="00F14FD4">
        <w:rPr>
          <w:rFonts w:ascii="Palatino Linotype" w:hAnsi="Palatino Linotype"/>
          <w:i/>
        </w:rPr>
        <w:t>aeródromo de que se</w:t>
      </w:r>
      <w:r w:rsidR="006E4BB3" w:rsidRPr="00F14FD4">
        <w:rPr>
          <w:rFonts w:ascii="Palatino Linotype" w:hAnsi="Palatino Linotype"/>
          <w:i/>
        </w:rPr>
        <w:t xml:space="preserve"> </w:t>
      </w:r>
      <w:r w:rsidRPr="00F14FD4">
        <w:rPr>
          <w:rFonts w:ascii="Palatino Linotype" w:hAnsi="Palatino Linotype"/>
          <w:i/>
        </w:rPr>
        <w:t>trate;</w:t>
      </w:r>
    </w:p>
    <w:p w14:paraId="7587D3CC" w14:textId="77777777"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II. Analizar las propuestas que presente el administrador aeroportuario;</w:t>
      </w:r>
    </w:p>
    <w:p w14:paraId="76D52E98" w14:textId="77777777"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III. Someter a la consideración del concesionario las recomendaciones que se emitan, y</w:t>
      </w:r>
    </w:p>
    <w:p w14:paraId="007C1E3C" w14:textId="53A85585"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IV. Aprobar el reglamento interno el cual contendrá, como mínimo, lo siguiente:</w:t>
      </w:r>
    </w:p>
    <w:p w14:paraId="690B63C8" w14:textId="77777777"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a) Las funciones del presidente y del secretario técnico;</w:t>
      </w:r>
    </w:p>
    <w:p w14:paraId="74FFDC60" w14:textId="77777777"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b) La periodicidad de las reuniones ordinarias y extraordinarias, y</w:t>
      </w:r>
    </w:p>
    <w:p w14:paraId="7BE5A4CE" w14:textId="5B804590" w:rsidR="00190099" w:rsidRPr="00F14FD4" w:rsidRDefault="00190099" w:rsidP="00F14FD4">
      <w:pPr>
        <w:spacing w:line="360" w:lineRule="auto"/>
        <w:ind w:left="426" w:right="899"/>
        <w:jc w:val="both"/>
        <w:rPr>
          <w:rFonts w:ascii="Palatino Linotype" w:hAnsi="Palatino Linotype"/>
          <w:i/>
        </w:rPr>
      </w:pPr>
      <w:r w:rsidRPr="00F14FD4">
        <w:rPr>
          <w:rFonts w:ascii="Palatino Linotype" w:hAnsi="Palatino Linotype"/>
          <w:i/>
        </w:rPr>
        <w:t>c) Los procedimientos para emitir recomendaciones en materia urbana, turística y equilibrio</w:t>
      </w:r>
      <w:r w:rsidR="006E4BB3" w:rsidRPr="00F14FD4">
        <w:rPr>
          <w:rFonts w:ascii="Palatino Linotype" w:hAnsi="Palatino Linotype"/>
          <w:i/>
        </w:rPr>
        <w:t xml:space="preserve"> </w:t>
      </w:r>
      <w:r w:rsidRPr="00F14FD4">
        <w:rPr>
          <w:rFonts w:ascii="Palatino Linotype" w:hAnsi="Palatino Linotype"/>
          <w:i/>
        </w:rPr>
        <w:t>ecológico de la zona.</w:t>
      </w:r>
    </w:p>
    <w:p w14:paraId="6DDA44E7" w14:textId="708CB3A4" w:rsidR="00190099" w:rsidRPr="00F14FD4" w:rsidRDefault="00190099" w:rsidP="00F14FD4">
      <w:pPr>
        <w:spacing w:line="360" w:lineRule="auto"/>
        <w:jc w:val="both"/>
        <w:rPr>
          <w:rFonts w:ascii="Palatino Linotype" w:hAnsi="Palatino Linotype"/>
        </w:rPr>
      </w:pPr>
    </w:p>
    <w:p w14:paraId="60D488A5" w14:textId="29E78521" w:rsidR="00190099" w:rsidRPr="00F14FD4" w:rsidRDefault="006E4BB3" w:rsidP="00F14FD4">
      <w:pPr>
        <w:spacing w:line="360" w:lineRule="auto"/>
        <w:jc w:val="both"/>
        <w:rPr>
          <w:rFonts w:ascii="Palatino Linotype" w:hAnsi="Palatino Linotype"/>
        </w:rPr>
      </w:pPr>
      <w:r w:rsidRPr="00F14FD4">
        <w:rPr>
          <w:rFonts w:ascii="Palatino Linotype" w:hAnsi="Palatino Linotype"/>
        </w:rPr>
        <w:t>Aunado a lo anterior el artículo 30 del Bando Municipal vigente para el Ayuntamiento de Toluca establece lo siguiente:</w:t>
      </w:r>
    </w:p>
    <w:p w14:paraId="31EAFCC2" w14:textId="1360BAF7" w:rsidR="006E4BB3" w:rsidRPr="00F14FD4" w:rsidRDefault="006E4BB3" w:rsidP="00F14FD4">
      <w:pPr>
        <w:spacing w:line="360" w:lineRule="auto"/>
        <w:jc w:val="both"/>
        <w:rPr>
          <w:rFonts w:ascii="Palatino Linotype" w:hAnsi="Palatino Linotype"/>
        </w:rPr>
      </w:pPr>
    </w:p>
    <w:p w14:paraId="00F14A69" w14:textId="27C9E700" w:rsidR="006E4BB3" w:rsidRPr="00F14FD4" w:rsidRDefault="006E4BB3" w:rsidP="00F14FD4">
      <w:pPr>
        <w:spacing w:line="360" w:lineRule="auto"/>
        <w:ind w:left="709" w:right="899"/>
        <w:jc w:val="both"/>
        <w:rPr>
          <w:rFonts w:ascii="Palatino Linotype" w:hAnsi="Palatino Linotype"/>
          <w:i/>
        </w:rPr>
      </w:pPr>
      <w:r w:rsidRPr="00F14FD4">
        <w:rPr>
          <w:rFonts w:ascii="Palatino Linotype" w:hAnsi="Palatino Linotype"/>
          <w:i/>
        </w:rPr>
        <w:t xml:space="preserve">Artículo 30. El Presidente Municipal constituirá las comisiones, comités, </w:t>
      </w:r>
      <w:r w:rsidRPr="00F14FD4">
        <w:rPr>
          <w:rFonts w:ascii="Palatino Linotype" w:hAnsi="Palatino Linotype"/>
          <w:b/>
          <w:i/>
        </w:rPr>
        <w:t>consejos</w:t>
      </w:r>
      <w:r w:rsidRPr="00F14FD4">
        <w:rPr>
          <w:rFonts w:ascii="Palatino Linotype" w:hAnsi="Palatino Linotype"/>
          <w:i/>
        </w:rPr>
        <w:t xml:space="preserve"> y organizaciones sociales representativas previstas en las leyes federales y estatales, este Bando Municipal y el Código Reglamentario Municipal de Toluca. Su creación, integración, organización y funcionamiento </w:t>
      </w:r>
      <w:r w:rsidRPr="00F14FD4">
        <w:rPr>
          <w:rFonts w:ascii="Palatino Linotype" w:hAnsi="Palatino Linotype"/>
          <w:i/>
        </w:rPr>
        <w:lastRenderedPageBreak/>
        <w:t>se realizarán conforme a las disposiciones normativas que les dan origen y los lineamientos aplicables.</w:t>
      </w:r>
    </w:p>
    <w:p w14:paraId="4D303928" w14:textId="77777777" w:rsidR="0092088A" w:rsidRPr="00F14FD4" w:rsidRDefault="0092088A" w:rsidP="00F14FD4">
      <w:pPr>
        <w:spacing w:line="360" w:lineRule="auto"/>
        <w:ind w:left="709" w:right="899"/>
        <w:jc w:val="both"/>
        <w:rPr>
          <w:rFonts w:ascii="Palatino Linotype" w:hAnsi="Palatino Linotype"/>
          <w:i/>
        </w:rPr>
      </w:pPr>
    </w:p>
    <w:p w14:paraId="1D13C741" w14:textId="77777777" w:rsidR="00FD207C" w:rsidRPr="00F14FD4" w:rsidRDefault="00FD207C" w:rsidP="00F14FD4">
      <w:pPr>
        <w:spacing w:line="360" w:lineRule="auto"/>
        <w:jc w:val="both"/>
        <w:rPr>
          <w:rFonts w:ascii="Palatino Linotype" w:hAnsi="Palatino Linotype" w:cs="Tahoma"/>
        </w:rPr>
      </w:pPr>
      <w:r w:rsidRPr="00F14FD4">
        <w:rPr>
          <w:rFonts w:ascii="Palatino Linotype" w:hAnsi="Palatino Linotype" w:cs="Tahoma"/>
        </w:rPr>
        <w:t xml:space="preserve">De los preceptos antes señalados, se advierte que la Comisión Consultiva del Aeropuerto se integra con un representante del gobierno municipal, en el caso que nos ocupa, </w:t>
      </w:r>
      <w:r w:rsidR="00443839" w:rsidRPr="00F14FD4">
        <w:rPr>
          <w:rFonts w:ascii="Palatino Linotype" w:hAnsi="Palatino Linotype" w:cs="Tahoma"/>
        </w:rPr>
        <w:t>es de destacar que mediante comunicado 54/2022</w:t>
      </w:r>
      <w:r w:rsidR="00443839" w:rsidRPr="00F14FD4">
        <w:rPr>
          <w:rStyle w:val="Refdenotaalpie"/>
          <w:rFonts w:ascii="Palatino Linotype" w:hAnsi="Palatino Linotype" w:cs="Tahoma"/>
        </w:rPr>
        <w:footnoteReference w:id="1"/>
      </w:r>
      <w:r w:rsidR="00443839" w:rsidRPr="00F14FD4">
        <w:rPr>
          <w:rFonts w:ascii="Palatino Linotype" w:hAnsi="Palatino Linotype" w:cs="Tahoma"/>
        </w:rPr>
        <w:t xml:space="preserve"> se reconoce al Presidente Municipal como Comisionado de la Comisión</w:t>
      </w:r>
      <w:r w:rsidR="00D95799" w:rsidRPr="00F14FD4">
        <w:rPr>
          <w:rFonts w:ascii="Palatino Linotype" w:hAnsi="Palatino Linotype" w:cs="Tahoma"/>
        </w:rPr>
        <w:t xml:space="preserve"> </w:t>
      </w:r>
      <w:r w:rsidRPr="00F14FD4">
        <w:rPr>
          <w:rFonts w:ascii="Palatino Linotype" w:hAnsi="Palatino Linotype" w:cs="Tahoma"/>
        </w:rPr>
        <w:t xml:space="preserve">de la cual se solicitó información; además, se observa que </w:t>
      </w:r>
      <w:r w:rsidR="00D95799" w:rsidRPr="00F14FD4">
        <w:rPr>
          <w:rFonts w:ascii="Palatino Linotype" w:hAnsi="Palatino Linotype" w:cs="Tahoma"/>
        </w:rPr>
        <w:t xml:space="preserve">éste </w:t>
      </w:r>
      <w:r w:rsidRPr="00F14FD4">
        <w:rPr>
          <w:rFonts w:ascii="Palatino Linotype" w:hAnsi="Palatino Linotype" w:cs="Tahoma"/>
        </w:rPr>
        <w:t xml:space="preserve">asistió al evento </w:t>
      </w:r>
      <w:r w:rsidR="00443839" w:rsidRPr="00F14FD4">
        <w:rPr>
          <w:rFonts w:ascii="Palatino Linotype" w:hAnsi="Palatino Linotype" w:cs="Tahoma"/>
        </w:rPr>
        <w:t>tal como se advierte en las imágenes insertas a continuación.</w:t>
      </w:r>
    </w:p>
    <w:p w14:paraId="3FD4EAC6" w14:textId="1ACFC9CE" w:rsidR="00443839" w:rsidRPr="00F14FD4" w:rsidRDefault="00CA5EC0" w:rsidP="00F14FD4">
      <w:pPr>
        <w:spacing w:line="360" w:lineRule="auto"/>
        <w:jc w:val="both"/>
        <w:rPr>
          <w:rFonts w:ascii="Palatino Linotype" w:hAnsi="Palatino Linotype"/>
          <w:i/>
        </w:rPr>
      </w:pPr>
      <w:r w:rsidRPr="00F14FD4">
        <w:rPr>
          <w:noProof/>
          <w:lang w:eastAsia="es-MX"/>
        </w:rPr>
        <mc:AlternateContent>
          <mc:Choice Requires="wps">
            <w:drawing>
              <wp:anchor distT="0" distB="0" distL="114300" distR="114300" simplePos="0" relativeHeight="251660288" behindDoc="0" locked="0" layoutInCell="1" allowOverlap="1" wp14:anchorId="6650FD4B" wp14:editId="32626965">
                <wp:simplePos x="0" y="0"/>
                <wp:positionH relativeFrom="column">
                  <wp:posOffset>2196465</wp:posOffset>
                </wp:positionH>
                <wp:positionV relativeFrom="paragraph">
                  <wp:posOffset>2022475</wp:posOffset>
                </wp:positionV>
                <wp:extent cx="3362325" cy="209550"/>
                <wp:effectExtent l="95250" t="57150" r="104775" b="114300"/>
                <wp:wrapNone/>
                <wp:docPr id="7" name="Rectángulo 7"/>
                <wp:cNvGraphicFramePr/>
                <a:graphic xmlns:a="http://schemas.openxmlformats.org/drawingml/2006/main">
                  <a:graphicData uri="http://schemas.microsoft.com/office/word/2010/wordprocessingShape">
                    <wps:wsp>
                      <wps:cNvSpPr/>
                      <wps:spPr>
                        <a:xfrm>
                          <a:off x="0" y="0"/>
                          <a:ext cx="3362325" cy="20955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55E374" id="Rectángulo 7" o:spid="_x0000_s1026" style="position:absolute;margin-left:172.95pt;margin-top:159.25pt;width:264.7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" filled="f" strokecolor="#4579b8 [3044]" strokeweight="6pt">
                <v:shadow on="t" color="black" opacity="22937f" origin=",.5" offset="0,.63889mm"/>
              </v:rect>
            </w:pict>
          </mc:Fallback>
        </mc:AlternateContent>
      </w:r>
      <w:r w:rsidR="00443839" w:rsidRPr="00F14FD4">
        <w:rPr>
          <w:noProof/>
          <w:lang w:eastAsia="es-MX"/>
        </w:rPr>
        <w:drawing>
          <wp:inline distT="0" distB="0" distL="0" distR="0" wp14:anchorId="2F14900F" wp14:editId="6012A74F">
            <wp:extent cx="5590389" cy="29795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1913" cy="2985648"/>
                    </a:xfrm>
                    <a:prstGeom prst="rect">
                      <a:avLst/>
                    </a:prstGeom>
                  </pic:spPr>
                </pic:pic>
              </a:graphicData>
            </a:graphic>
          </wp:inline>
        </w:drawing>
      </w:r>
    </w:p>
    <w:p w14:paraId="663F8D17" w14:textId="77777777" w:rsidR="00443839" w:rsidRPr="00F14FD4" w:rsidRDefault="00443839" w:rsidP="00F14FD4">
      <w:pPr>
        <w:spacing w:line="360" w:lineRule="auto"/>
        <w:jc w:val="both"/>
        <w:rPr>
          <w:rFonts w:ascii="Palatino Linotype" w:hAnsi="Palatino Linotype"/>
          <w:i/>
        </w:rPr>
      </w:pPr>
      <w:r w:rsidRPr="00F14FD4">
        <w:rPr>
          <w:noProof/>
          <w:lang w:eastAsia="es-MX"/>
        </w:rPr>
        <w:lastRenderedPageBreak/>
        <w:drawing>
          <wp:inline distT="0" distB="0" distL="0" distR="0" wp14:anchorId="43770547" wp14:editId="481252FA">
            <wp:extent cx="5724525" cy="7334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4525" cy="7334250"/>
                    </a:xfrm>
                    <a:prstGeom prst="rect">
                      <a:avLst/>
                    </a:prstGeom>
                  </pic:spPr>
                </pic:pic>
              </a:graphicData>
            </a:graphic>
          </wp:inline>
        </w:drawing>
      </w:r>
    </w:p>
    <w:p w14:paraId="4922C96E" w14:textId="0966AC8C" w:rsidR="00C904AC" w:rsidRPr="00F14FD4" w:rsidRDefault="00CA5EC0" w:rsidP="00F14FD4">
      <w:pPr>
        <w:suppressAutoHyphens/>
        <w:spacing w:line="360" w:lineRule="auto"/>
        <w:jc w:val="both"/>
        <w:rPr>
          <w:rFonts w:ascii="Palatino Linotype" w:hAnsi="Palatino Linotype"/>
        </w:rPr>
      </w:pPr>
      <w:r w:rsidRPr="00F14FD4">
        <w:rPr>
          <w:noProof/>
          <w:lang w:eastAsia="es-MX"/>
        </w:rPr>
        <w:lastRenderedPageBreak/>
        <w:drawing>
          <wp:inline distT="0" distB="0" distL="0" distR="0" wp14:anchorId="42F61B6D" wp14:editId="3513CE39">
            <wp:extent cx="5791835" cy="15487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548765"/>
                    </a:xfrm>
                    <a:prstGeom prst="rect">
                      <a:avLst/>
                    </a:prstGeom>
                  </pic:spPr>
                </pic:pic>
              </a:graphicData>
            </a:graphic>
          </wp:inline>
        </w:drawing>
      </w:r>
    </w:p>
    <w:p w14:paraId="46A97098" w14:textId="77777777" w:rsidR="00FD207C" w:rsidRPr="00F14FD4" w:rsidRDefault="00FD207C" w:rsidP="00F14FD4">
      <w:pPr>
        <w:suppressAutoHyphens/>
        <w:spacing w:line="360" w:lineRule="auto"/>
        <w:jc w:val="both"/>
        <w:rPr>
          <w:rFonts w:ascii="Palatino Linotype" w:hAnsi="Palatino Linotype"/>
        </w:rPr>
      </w:pPr>
    </w:p>
    <w:p w14:paraId="43D2CC07" w14:textId="576FDCA8" w:rsidR="00FD207C" w:rsidRPr="00F14FD4" w:rsidRDefault="00FD207C" w:rsidP="00F14FD4">
      <w:pPr>
        <w:suppressAutoHyphens/>
        <w:spacing w:line="360" w:lineRule="auto"/>
        <w:jc w:val="both"/>
        <w:rPr>
          <w:rFonts w:ascii="Palatino Linotype" w:hAnsi="Palatino Linotype"/>
        </w:rPr>
      </w:pPr>
      <w:r w:rsidRPr="00F14FD4">
        <w:rPr>
          <w:rFonts w:ascii="Palatino Linotype" w:hAnsi="Palatino Linotype"/>
        </w:rPr>
        <w:t>De lo antes señalado, se advierte que el Presidente de Toluca asiste como representante a la Comisión Consultiva del Aeropuerto, por lo que, al tener voz y voto puede poseer la información requerida por el particular, sin embargo, n</w:t>
      </w:r>
      <w:r w:rsidR="0031112D" w:rsidRPr="00F14FD4">
        <w:rPr>
          <w:rFonts w:ascii="Palatino Linotype" w:hAnsi="Palatino Linotype"/>
        </w:rPr>
        <w:t>o pasa desapercibido que la solicitud se realizó el mismo día e</w:t>
      </w:r>
      <w:r w:rsidRPr="00F14FD4">
        <w:rPr>
          <w:rFonts w:ascii="Palatino Linotype" w:hAnsi="Palatino Linotype"/>
        </w:rPr>
        <w:t>n</w:t>
      </w:r>
      <w:r w:rsidR="008D2FB6" w:rsidRPr="00F14FD4">
        <w:rPr>
          <w:rFonts w:ascii="Palatino Linotype" w:hAnsi="Palatino Linotype"/>
        </w:rPr>
        <w:t xml:space="preserve"> que se llevó a cabo la Sesión y que </w:t>
      </w:r>
      <w:r w:rsidRPr="00F14FD4">
        <w:rPr>
          <w:rFonts w:ascii="Palatino Linotype" w:hAnsi="Palatino Linotype"/>
        </w:rPr>
        <w:t xml:space="preserve">las áreas competentes </w:t>
      </w:r>
      <w:r w:rsidR="00FD7A4A" w:rsidRPr="00F14FD4">
        <w:rPr>
          <w:rFonts w:ascii="Palatino Linotype" w:hAnsi="Palatino Linotype"/>
        </w:rPr>
        <w:t>se pronunciaron al respecto</w:t>
      </w:r>
      <w:r w:rsidR="008D2FB6" w:rsidRPr="00F14FD4">
        <w:rPr>
          <w:rFonts w:ascii="Palatino Linotype" w:hAnsi="Palatino Linotype"/>
        </w:rPr>
        <w:t xml:space="preserve"> manifestando que no contaban con la información</w:t>
      </w:r>
      <w:r w:rsidR="00FD7A4A" w:rsidRPr="00F14FD4">
        <w:rPr>
          <w:rFonts w:ascii="Palatino Linotype" w:hAnsi="Palatino Linotype"/>
        </w:rPr>
        <w:t>,</w:t>
      </w:r>
      <w:r w:rsidR="008D2FB6" w:rsidRPr="00F14FD4">
        <w:rPr>
          <w:rFonts w:ascii="Palatino Linotype" w:hAnsi="Palatino Linotype"/>
        </w:rPr>
        <w:t xml:space="preserve"> siendo estas las competentes para tal efecto, de conformidad con lo establecido en </w:t>
      </w:r>
      <w:r w:rsidR="00FD7A4A" w:rsidRPr="00F14FD4">
        <w:rPr>
          <w:rFonts w:ascii="Palatino Linotype" w:hAnsi="Palatino Linotype"/>
        </w:rPr>
        <w:t xml:space="preserve">lo siguiente: </w:t>
      </w:r>
      <w:r w:rsidRPr="00F14FD4">
        <w:rPr>
          <w:rFonts w:ascii="Palatino Linotype" w:hAnsi="Palatino Linotype"/>
        </w:rPr>
        <w:t xml:space="preserve"> </w:t>
      </w:r>
    </w:p>
    <w:p w14:paraId="14111F49" w14:textId="77777777" w:rsidR="00FD207C" w:rsidRPr="00F14FD4" w:rsidRDefault="00FD207C" w:rsidP="00F14FD4">
      <w:pPr>
        <w:suppressAutoHyphens/>
        <w:spacing w:line="360" w:lineRule="auto"/>
        <w:jc w:val="both"/>
        <w:rPr>
          <w:rFonts w:ascii="Palatino Linotype" w:hAnsi="Palatino Linotype"/>
        </w:rPr>
      </w:pPr>
    </w:p>
    <w:p w14:paraId="6823760B" w14:textId="5A27FDB1" w:rsidR="00E747BD" w:rsidRPr="00F14FD4" w:rsidRDefault="00CB2180" w:rsidP="00F14FD4">
      <w:pPr>
        <w:suppressAutoHyphens/>
        <w:spacing w:line="360" w:lineRule="auto"/>
        <w:jc w:val="both"/>
        <w:rPr>
          <w:rFonts w:ascii="Palatino Linotype" w:hAnsi="Palatino Linotype"/>
        </w:rPr>
      </w:pPr>
      <w:r w:rsidRPr="00F14FD4">
        <w:rPr>
          <w:rFonts w:ascii="Palatino Linotype" w:hAnsi="Palatino Linotype"/>
        </w:rPr>
        <w:t xml:space="preserve">Facultades de la Secretaría </w:t>
      </w:r>
      <w:r w:rsidR="008719B7" w:rsidRPr="00F14FD4">
        <w:rPr>
          <w:rFonts w:ascii="Palatino Linotype" w:hAnsi="Palatino Linotype"/>
        </w:rPr>
        <w:t>del Ayuntamiento</w:t>
      </w:r>
      <w:r w:rsidRPr="00F14FD4">
        <w:rPr>
          <w:rFonts w:ascii="Palatino Linotype" w:hAnsi="Palatino Linotype"/>
        </w:rPr>
        <w:t xml:space="preserve"> establecidas en el </w:t>
      </w:r>
      <w:r w:rsidR="008719B7" w:rsidRPr="00F14FD4">
        <w:rPr>
          <w:rFonts w:ascii="Palatino Linotype" w:hAnsi="Palatino Linotype"/>
        </w:rPr>
        <w:t xml:space="preserve">Código Reglamentario Municipal de Toluca </w:t>
      </w:r>
      <w:r w:rsidRPr="00F14FD4">
        <w:rPr>
          <w:rFonts w:ascii="Palatino Linotype" w:hAnsi="Palatino Linotype"/>
        </w:rPr>
        <w:t>que a la letra señalan</w:t>
      </w:r>
      <w:r w:rsidR="008719B7" w:rsidRPr="00F14FD4">
        <w:rPr>
          <w:rFonts w:ascii="Palatino Linotype" w:hAnsi="Palatino Linotype"/>
        </w:rPr>
        <w:t>:</w:t>
      </w:r>
    </w:p>
    <w:p w14:paraId="721FA683" w14:textId="7B64254B" w:rsidR="00C74BD7" w:rsidRPr="00F14FD4" w:rsidRDefault="00C74BD7" w:rsidP="00F14FD4">
      <w:pPr>
        <w:pStyle w:val="Prrafodelista"/>
        <w:suppressAutoHyphens/>
        <w:spacing w:line="360" w:lineRule="auto"/>
        <w:ind w:left="720"/>
        <w:jc w:val="both"/>
        <w:rPr>
          <w:rFonts w:ascii="Palatino Linotype" w:hAnsi="Palatino Linotype"/>
        </w:rPr>
      </w:pPr>
      <w:r w:rsidRPr="00F14FD4">
        <w:t>Artículo 3.12. A la o el titular de la Secretaría del Ayuntamiento le corresponde, además de las atribuciones que le confiere la Ley Orgánica Municipal, el despacho de los siguientes asuntos</w:t>
      </w:r>
      <w:proofErr w:type="gramStart"/>
      <w:r w:rsidRPr="00F14FD4">
        <w:t>:</w:t>
      </w:r>
      <w:r w:rsidRPr="00F14FD4">
        <w:rPr>
          <w:rFonts w:ascii="Palatino Linotype" w:hAnsi="Palatino Linotype"/>
        </w:rPr>
        <w:t xml:space="preserve"> </w:t>
      </w:r>
      <w:r w:rsidR="007D075E" w:rsidRPr="00F14FD4">
        <w:rPr>
          <w:rFonts w:ascii="Palatino Linotype" w:hAnsi="Palatino Linotype"/>
        </w:rPr>
        <w:cr/>
      </w:r>
      <w:r w:rsidRPr="00F14FD4">
        <w:rPr>
          <w:rFonts w:ascii="Palatino Linotype" w:hAnsi="Palatino Linotype"/>
        </w:rPr>
        <w:t>(</w:t>
      </w:r>
      <w:proofErr w:type="gramEnd"/>
      <w:r w:rsidRPr="00F14FD4">
        <w:rPr>
          <w:rFonts w:ascii="Palatino Linotype" w:hAnsi="Palatino Linotype"/>
        </w:rPr>
        <w:t>…)</w:t>
      </w:r>
    </w:p>
    <w:p w14:paraId="4BF79C17" w14:textId="77777777" w:rsidR="00C74BD7" w:rsidRPr="00F14FD4" w:rsidRDefault="00C74BD7" w:rsidP="00F14FD4">
      <w:pPr>
        <w:pStyle w:val="Prrafodelista"/>
        <w:suppressAutoHyphens/>
        <w:spacing w:line="360" w:lineRule="auto"/>
        <w:ind w:left="720"/>
        <w:jc w:val="both"/>
      </w:pPr>
      <w:r w:rsidRPr="00F14FD4">
        <w:t xml:space="preserve"> XVIII. Coordinar y establecer las técnicas administrativas necesarias para el manejo y control del archivo de concentración, dotar al área de los implementos necesarios para la clasificación, ordenación y mantenimiento del acervo documental; </w:t>
      </w:r>
    </w:p>
    <w:p w14:paraId="3486D4B2" w14:textId="77777777" w:rsidR="00C74BD7" w:rsidRPr="00F14FD4" w:rsidRDefault="00C74BD7" w:rsidP="00F14FD4">
      <w:pPr>
        <w:pStyle w:val="Prrafodelista"/>
        <w:suppressAutoHyphens/>
        <w:spacing w:line="360" w:lineRule="auto"/>
        <w:ind w:left="720"/>
        <w:jc w:val="both"/>
      </w:pPr>
      <w:r w:rsidRPr="00F14FD4">
        <w:lastRenderedPageBreak/>
        <w:t xml:space="preserve">XIX. Establecer y difundir las políticas y lineamientos a seguir en materia de organización, operación y control de la documentación generada por las dependencias municipales; </w:t>
      </w:r>
    </w:p>
    <w:p w14:paraId="4B4A4254" w14:textId="77777777" w:rsidR="00C74BD7" w:rsidRPr="00F14FD4" w:rsidRDefault="00C74BD7" w:rsidP="00F14FD4">
      <w:pPr>
        <w:pStyle w:val="Prrafodelista"/>
        <w:suppressAutoHyphens/>
        <w:spacing w:line="360" w:lineRule="auto"/>
        <w:ind w:left="720"/>
        <w:jc w:val="both"/>
      </w:pPr>
      <w:r w:rsidRPr="00F14FD4">
        <w:t xml:space="preserve">XX. Controlar y distribuir la correspondencia oficial del Ayuntamiento, dando cuenta diaria al presidente municipal para acordar su trámite; </w:t>
      </w:r>
    </w:p>
    <w:p w14:paraId="6708C1DA" w14:textId="77777777" w:rsidR="00C74BD7" w:rsidRPr="00F14FD4" w:rsidRDefault="00C74BD7" w:rsidP="00F14FD4">
      <w:pPr>
        <w:pStyle w:val="Prrafodelista"/>
        <w:suppressAutoHyphens/>
        <w:spacing w:line="360" w:lineRule="auto"/>
        <w:ind w:left="720"/>
        <w:jc w:val="both"/>
      </w:pPr>
      <w:r w:rsidRPr="00F14FD4">
        <w:t xml:space="preserve">XXI. Coordinar acciones con autoridades de los diferentes ámbitos gubernamentales para la planeación, ejecución y difusión de programas para el desarrollo regional; </w:t>
      </w:r>
    </w:p>
    <w:p w14:paraId="2401AAB1" w14:textId="18FF75F1" w:rsidR="00C657EC" w:rsidRPr="00F14FD4" w:rsidRDefault="00C74BD7" w:rsidP="00F14FD4">
      <w:pPr>
        <w:pStyle w:val="Prrafodelista"/>
        <w:suppressAutoHyphens/>
        <w:spacing w:line="360" w:lineRule="auto"/>
        <w:ind w:left="720"/>
        <w:jc w:val="both"/>
        <w:rPr>
          <w:rFonts w:ascii="Palatino Linotype" w:hAnsi="Palatino Linotype"/>
          <w:i/>
        </w:rPr>
      </w:pPr>
      <w:r w:rsidRPr="00F14FD4">
        <w:t xml:space="preserve">XXII. Planear, organizar y realizar acciones de vinculación institucional, con organizaciones públicas y privadas; </w:t>
      </w:r>
    </w:p>
    <w:p w14:paraId="1B5C6642" w14:textId="61AD9A39" w:rsidR="00C74BD7" w:rsidRPr="00F14FD4" w:rsidRDefault="00C74BD7" w:rsidP="00F14FD4">
      <w:pPr>
        <w:pStyle w:val="Prrafodelista"/>
        <w:suppressAutoHyphens/>
        <w:spacing w:line="360" w:lineRule="auto"/>
        <w:ind w:left="720"/>
        <w:jc w:val="both"/>
        <w:rPr>
          <w:rFonts w:ascii="Palatino Linotype" w:hAnsi="Palatino Linotype"/>
          <w:i/>
        </w:rPr>
      </w:pPr>
      <w:r w:rsidRPr="00F14FD4">
        <w:rPr>
          <w:rFonts w:ascii="Palatino Linotype" w:hAnsi="Palatino Linotype"/>
          <w:i/>
        </w:rPr>
        <w:t>(…)</w:t>
      </w:r>
    </w:p>
    <w:p w14:paraId="74D5D2B9" w14:textId="77777777" w:rsidR="00953413" w:rsidRPr="00F14FD4" w:rsidRDefault="00953413" w:rsidP="00F14FD4">
      <w:pPr>
        <w:suppressAutoHyphens/>
        <w:spacing w:line="360" w:lineRule="auto"/>
        <w:jc w:val="both"/>
        <w:rPr>
          <w:rFonts w:ascii="Palatino Linotype" w:hAnsi="Palatino Linotype"/>
        </w:rPr>
      </w:pPr>
    </w:p>
    <w:p w14:paraId="304F11C0" w14:textId="5A6815F0" w:rsidR="00953413" w:rsidRPr="00F14FD4" w:rsidRDefault="00C2603C" w:rsidP="00F14FD4">
      <w:pPr>
        <w:spacing w:line="360" w:lineRule="auto"/>
        <w:ind w:right="49"/>
        <w:jc w:val="both"/>
        <w:rPr>
          <w:rFonts w:ascii="Palatino Linotype" w:hAnsi="Palatino Linotype"/>
        </w:rPr>
      </w:pPr>
      <w:r w:rsidRPr="00F14FD4">
        <w:rPr>
          <w:rFonts w:ascii="Palatino Linotype" w:hAnsi="Palatino Linotype"/>
        </w:rPr>
        <w:t>F</w:t>
      </w:r>
      <w:r w:rsidR="00953413" w:rsidRPr="00F14FD4">
        <w:rPr>
          <w:rFonts w:ascii="Palatino Linotype" w:hAnsi="Palatino Linotype"/>
        </w:rPr>
        <w:t>acultades de la Consejería Jurídica establecidas en el Manual de Organización de la Secretaría del Ayuntamiento de Toluca que a la letra señalan:</w:t>
      </w:r>
    </w:p>
    <w:p w14:paraId="6468B117" w14:textId="785858F4" w:rsidR="00953413" w:rsidRPr="00F14FD4" w:rsidRDefault="00C74BD7" w:rsidP="00F14FD4">
      <w:pPr>
        <w:spacing w:line="360" w:lineRule="auto"/>
        <w:ind w:left="720" w:right="51"/>
        <w:jc w:val="both"/>
      </w:pPr>
      <w:r w:rsidRPr="00F14FD4">
        <w:t>Artículo 3.14. El titular de la Consejería Jurídica tiene las siguientes atribuciones</w:t>
      </w:r>
    </w:p>
    <w:p w14:paraId="163B65A7" w14:textId="403FF882" w:rsidR="00C74BD7" w:rsidRPr="00F14FD4" w:rsidRDefault="00C74BD7" w:rsidP="00F14FD4">
      <w:pPr>
        <w:spacing w:line="360" w:lineRule="auto"/>
        <w:ind w:left="720" w:right="51"/>
        <w:jc w:val="both"/>
      </w:pPr>
      <w:r w:rsidRPr="00F14FD4">
        <w:t>(…)</w:t>
      </w:r>
    </w:p>
    <w:p w14:paraId="789B2160" w14:textId="77777777" w:rsidR="00C74BD7" w:rsidRPr="00F14FD4" w:rsidRDefault="00C74BD7" w:rsidP="00F14FD4">
      <w:pPr>
        <w:spacing w:line="360" w:lineRule="auto"/>
        <w:ind w:left="720" w:right="51"/>
        <w:jc w:val="both"/>
      </w:pPr>
      <w:r w:rsidRPr="00F14FD4">
        <w:t xml:space="preserve">V. Atender los asuntos jurídicos de los que el Presidente, Síndicos y la administración pública municipal sean parte; y </w:t>
      </w:r>
    </w:p>
    <w:p w14:paraId="7FB78152" w14:textId="725C6612" w:rsidR="00C74BD7" w:rsidRPr="00F14FD4" w:rsidRDefault="00C74BD7" w:rsidP="00F14FD4">
      <w:pPr>
        <w:spacing w:line="360" w:lineRule="auto"/>
        <w:ind w:left="720" w:right="51"/>
        <w:jc w:val="both"/>
      </w:pPr>
      <w:r w:rsidRPr="00F14FD4">
        <w:t>VI. Las demás que le asignen otros ordenamientos, el presidente municipal y la o el Secretario del Ayuntamiento.</w:t>
      </w:r>
    </w:p>
    <w:p w14:paraId="7B58FA46" w14:textId="77777777" w:rsidR="00C74BD7" w:rsidRPr="00F14FD4" w:rsidRDefault="00C74BD7" w:rsidP="00F14FD4">
      <w:pPr>
        <w:suppressAutoHyphens/>
        <w:spacing w:line="360" w:lineRule="auto"/>
        <w:jc w:val="both"/>
        <w:rPr>
          <w:rFonts w:ascii="Palatino Linotype" w:hAnsi="Palatino Linotype"/>
        </w:rPr>
      </w:pPr>
    </w:p>
    <w:p w14:paraId="3A173F2D" w14:textId="65345277" w:rsidR="00C74BD7" w:rsidRPr="00F14FD4" w:rsidRDefault="00C74BD7" w:rsidP="00F14FD4">
      <w:pPr>
        <w:suppressAutoHyphens/>
        <w:spacing w:line="360" w:lineRule="auto"/>
        <w:jc w:val="both"/>
      </w:pPr>
      <w:r w:rsidRPr="00F14FD4">
        <w:t>De acuerdo, con el Manual de Organización de la Presidencia Municipal, se establece que las funciones de la Secretaría Particular son las siguientes:</w:t>
      </w:r>
    </w:p>
    <w:p w14:paraId="057E9C06" w14:textId="77777777" w:rsidR="00C74BD7" w:rsidRPr="00F14FD4" w:rsidRDefault="00C74BD7" w:rsidP="00F14FD4">
      <w:pPr>
        <w:suppressAutoHyphens/>
        <w:spacing w:line="360" w:lineRule="auto"/>
        <w:jc w:val="both"/>
      </w:pPr>
    </w:p>
    <w:p w14:paraId="6C15F088" w14:textId="0653CA9E" w:rsidR="00C74BD7" w:rsidRPr="00F14FD4" w:rsidRDefault="00C74BD7" w:rsidP="00F14FD4">
      <w:pPr>
        <w:suppressAutoHyphens/>
        <w:spacing w:line="360" w:lineRule="auto"/>
        <w:ind w:left="720"/>
        <w:jc w:val="both"/>
      </w:pPr>
      <w:r w:rsidRPr="00F14FD4">
        <w:t xml:space="preserve">1. Planear, organizar, coordinar y controlar las actividades de las áreas que conforman la Secretaría Particular; </w:t>
      </w:r>
    </w:p>
    <w:p w14:paraId="19D6B2E3" w14:textId="0E7874F4" w:rsidR="00A3705B" w:rsidRPr="00F14FD4" w:rsidRDefault="00A3705B" w:rsidP="00F14FD4">
      <w:pPr>
        <w:suppressAutoHyphens/>
        <w:spacing w:line="360" w:lineRule="auto"/>
        <w:ind w:left="720"/>
        <w:jc w:val="both"/>
      </w:pPr>
      <w:r w:rsidRPr="00F14FD4">
        <w:t>(…)</w:t>
      </w:r>
    </w:p>
    <w:p w14:paraId="3E2B760E" w14:textId="77777777" w:rsidR="00A3705B" w:rsidRPr="00F14FD4" w:rsidRDefault="00C74BD7" w:rsidP="00F14FD4">
      <w:pPr>
        <w:suppressAutoHyphens/>
        <w:spacing w:line="360" w:lineRule="auto"/>
        <w:ind w:left="720"/>
        <w:jc w:val="both"/>
      </w:pPr>
      <w:r w:rsidRPr="00F14FD4">
        <w:lastRenderedPageBreak/>
        <w:t xml:space="preserve">3. Analizar, supervisar y registrar las audiencias públicas y privadas que lleve a cabo el C. Presidente Municipal, canalizando las decisiones tomadas a las diferentes unidades administrativas de la administración pública municipal; </w:t>
      </w:r>
    </w:p>
    <w:p w14:paraId="15526218" w14:textId="77777777" w:rsidR="00A3705B" w:rsidRPr="00F14FD4" w:rsidRDefault="00C74BD7" w:rsidP="00F14FD4">
      <w:pPr>
        <w:suppressAutoHyphens/>
        <w:spacing w:line="360" w:lineRule="auto"/>
        <w:ind w:left="720"/>
        <w:jc w:val="both"/>
      </w:pPr>
      <w:r w:rsidRPr="00F14FD4">
        <w:t xml:space="preserve">4. Recabar, comunicar, presentar y poner a consideración del C. Presidente Municipal, los documentos, requerimientos, audiencias y demás asuntos relacionados con sus funciones; </w:t>
      </w:r>
    </w:p>
    <w:p w14:paraId="2BF0F811" w14:textId="77777777" w:rsidR="00A3705B" w:rsidRPr="00F14FD4" w:rsidRDefault="00C74BD7" w:rsidP="00F14FD4">
      <w:pPr>
        <w:suppressAutoHyphens/>
        <w:spacing w:line="360" w:lineRule="auto"/>
        <w:ind w:left="720"/>
        <w:jc w:val="both"/>
        <w:rPr>
          <w:b/>
        </w:rPr>
      </w:pPr>
      <w:r w:rsidRPr="00F14FD4">
        <w:t xml:space="preserve">5. </w:t>
      </w:r>
      <w:r w:rsidRPr="00F14FD4">
        <w:rPr>
          <w:b/>
        </w:rPr>
        <w:t>Organizar, analizar y controlar el archivo</w:t>
      </w:r>
      <w:r w:rsidRPr="00F14FD4">
        <w:t xml:space="preserve">, la correspondencia y </w:t>
      </w:r>
      <w:r w:rsidRPr="00F14FD4">
        <w:rPr>
          <w:b/>
        </w:rPr>
        <w:t xml:space="preserve">la documentación de la Presidencia Municipal; </w:t>
      </w:r>
    </w:p>
    <w:p w14:paraId="70F121C5" w14:textId="77777777" w:rsidR="00A3705B" w:rsidRPr="00F14FD4" w:rsidRDefault="00A3705B" w:rsidP="00F14FD4">
      <w:pPr>
        <w:suppressAutoHyphens/>
        <w:spacing w:line="360" w:lineRule="auto"/>
        <w:jc w:val="both"/>
        <w:rPr>
          <w:b/>
        </w:rPr>
      </w:pPr>
    </w:p>
    <w:p w14:paraId="540C81A5" w14:textId="77777777" w:rsidR="00A3705B" w:rsidRPr="00F14FD4" w:rsidRDefault="00A3705B" w:rsidP="00F14FD4">
      <w:pPr>
        <w:suppressAutoHyphens/>
        <w:spacing w:line="360" w:lineRule="auto"/>
        <w:jc w:val="both"/>
      </w:pPr>
      <w:r w:rsidRPr="00F14FD4">
        <w:t xml:space="preserve">De los preceptos anteriores, se advierte la competencia de los servidores habilitados para atender la solicitud de la información. </w:t>
      </w:r>
    </w:p>
    <w:p w14:paraId="057A85C5" w14:textId="77777777" w:rsidR="00A3705B" w:rsidRPr="00F14FD4" w:rsidRDefault="00A3705B" w:rsidP="00F14FD4">
      <w:pPr>
        <w:suppressAutoHyphens/>
        <w:spacing w:line="360" w:lineRule="auto"/>
        <w:jc w:val="both"/>
      </w:pPr>
    </w:p>
    <w:p w14:paraId="3CFAEF07" w14:textId="7ED67CB1" w:rsidR="0031112D" w:rsidRPr="00F14FD4" w:rsidRDefault="000F1C8F" w:rsidP="00F14FD4">
      <w:pPr>
        <w:suppressAutoHyphens/>
        <w:spacing w:line="360" w:lineRule="auto"/>
        <w:jc w:val="both"/>
        <w:rPr>
          <w:rFonts w:ascii="Palatino Linotype" w:hAnsi="Palatino Linotype"/>
        </w:rPr>
      </w:pPr>
      <w:r w:rsidRPr="00F14FD4">
        <w:rPr>
          <w:rFonts w:ascii="Palatino Linotype" w:hAnsi="Palatino Linotype"/>
        </w:rPr>
        <w:t xml:space="preserve">No obstante lo anterior, </w:t>
      </w:r>
      <w:r w:rsidR="0031112D" w:rsidRPr="00F14FD4">
        <w:rPr>
          <w:rFonts w:ascii="Palatino Linotype" w:hAnsi="Palatino Linotype"/>
        </w:rPr>
        <w:t xml:space="preserve">se dejan a salvo los derechos del </w:t>
      </w:r>
      <w:r w:rsidR="0031112D" w:rsidRPr="00F14FD4">
        <w:rPr>
          <w:rFonts w:ascii="Palatino Linotype" w:hAnsi="Palatino Linotype"/>
          <w:b/>
        </w:rPr>
        <w:t xml:space="preserve">RECURRENTE </w:t>
      </w:r>
      <w:r w:rsidR="0031112D" w:rsidRPr="00F14FD4">
        <w:rPr>
          <w:rFonts w:ascii="Palatino Linotype" w:hAnsi="Palatino Linotype"/>
        </w:rPr>
        <w:t>para que interponga la solicitud que conforme a sus pretensiones desee.</w:t>
      </w:r>
    </w:p>
    <w:p w14:paraId="5B3E5C76" w14:textId="77777777" w:rsidR="0031112D" w:rsidRPr="00F14FD4" w:rsidRDefault="0031112D" w:rsidP="00F14FD4">
      <w:pPr>
        <w:suppressAutoHyphens/>
        <w:spacing w:line="360" w:lineRule="auto"/>
        <w:jc w:val="both"/>
        <w:rPr>
          <w:rStyle w:val="normaltextrun"/>
          <w:rFonts w:ascii="Palatino Linotype" w:eastAsiaTheme="majorEastAsia" w:hAnsi="Palatino Linotype"/>
          <w:shd w:val="clear" w:color="auto" w:fill="FFFFFF"/>
        </w:rPr>
      </w:pPr>
    </w:p>
    <w:p w14:paraId="5696594D" w14:textId="77777777" w:rsidR="00C904AC" w:rsidRPr="00F14FD4" w:rsidRDefault="00C904AC" w:rsidP="00F14FD4">
      <w:pPr>
        <w:spacing w:line="360" w:lineRule="auto"/>
        <w:jc w:val="both"/>
        <w:rPr>
          <w:rFonts w:ascii="Palatino Linotype" w:eastAsia="Calibri" w:hAnsi="Palatino Linotype"/>
          <w:b/>
          <w:lang w:val="es-ES"/>
        </w:rPr>
      </w:pPr>
      <w:r w:rsidRPr="00F14FD4">
        <w:rPr>
          <w:rFonts w:ascii="Palatino Linotype" w:eastAsia="Calibri" w:hAnsi="Palatino Linotype"/>
          <w:lang w:val="es-ES"/>
        </w:rPr>
        <w:t xml:space="preserve">Por lo anteriormente expuesto, se considera que las </w:t>
      </w:r>
      <w:r w:rsidRPr="00F14FD4">
        <w:rPr>
          <w:rFonts w:ascii="Palatino Linotype" w:hAnsi="Palatino Linotype" w:cs="Arial"/>
          <w:lang w:val="es-ES"/>
        </w:rPr>
        <w:t xml:space="preserve">razones o motivos de inconformidad planteadas por </w:t>
      </w:r>
      <w:r w:rsidRPr="00F14FD4">
        <w:rPr>
          <w:rFonts w:ascii="Palatino Linotype" w:hAnsi="Palatino Linotype" w:cs="Arial"/>
          <w:b/>
          <w:lang w:val="es-ES"/>
        </w:rPr>
        <w:t>EL RECURRENTE,</w:t>
      </w:r>
      <w:r w:rsidRPr="00F14FD4">
        <w:rPr>
          <w:rFonts w:ascii="Palatino Linotype" w:hAnsi="Palatino Linotype"/>
          <w:b/>
          <w:lang w:val="es-ES"/>
        </w:rPr>
        <w:t xml:space="preserve"> </w:t>
      </w:r>
      <w:r w:rsidRPr="00F14FD4">
        <w:rPr>
          <w:rFonts w:ascii="Palatino Linotype" w:hAnsi="Palatino Linotype" w:cs="Arial"/>
          <w:lang w:val="es-ES"/>
        </w:rPr>
        <w:t>resultan infundadas;</w:t>
      </w:r>
      <w:r w:rsidRPr="00F14FD4">
        <w:rPr>
          <w:rFonts w:ascii="Palatino Linotype" w:eastAsia="Calibri" w:hAnsi="Palatino Linotype"/>
          <w:lang w:val="es-ES"/>
        </w:rPr>
        <w:t xml:space="preserve"> en consecuencia, este Órgano Garante determina </w:t>
      </w:r>
      <w:r w:rsidRPr="00F14FD4">
        <w:rPr>
          <w:rFonts w:ascii="Palatino Linotype" w:eastAsia="Calibri" w:hAnsi="Palatino Linotype"/>
          <w:b/>
          <w:lang w:val="es-ES"/>
        </w:rPr>
        <w:t xml:space="preserve">CONFIRMAR </w:t>
      </w:r>
      <w:r w:rsidRPr="00F14FD4">
        <w:rPr>
          <w:rFonts w:ascii="Palatino Linotype" w:eastAsia="Calibri" w:hAnsi="Palatino Linotype"/>
          <w:lang w:val="es-ES"/>
        </w:rPr>
        <w:t xml:space="preserve">la respuesta otorgada por el </w:t>
      </w:r>
      <w:r w:rsidRPr="00F14FD4">
        <w:rPr>
          <w:rFonts w:ascii="Palatino Linotype" w:eastAsia="Calibri" w:hAnsi="Palatino Linotype"/>
          <w:b/>
          <w:lang w:val="es-ES"/>
        </w:rPr>
        <w:t>SUJETO OBLIGADO.</w:t>
      </w:r>
    </w:p>
    <w:p w14:paraId="60ECBEBB" w14:textId="77777777" w:rsidR="00C904AC" w:rsidRPr="00F14FD4" w:rsidRDefault="00C904AC" w:rsidP="00F14FD4">
      <w:pPr>
        <w:pStyle w:val="Prrafodelista"/>
        <w:widowControl w:val="0"/>
        <w:autoSpaceDE w:val="0"/>
        <w:autoSpaceDN w:val="0"/>
        <w:adjustRightInd w:val="0"/>
        <w:spacing w:line="360" w:lineRule="auto"/>
        <w:ind w:left="0"/>
        <w:jc w:val="both"/>
        <w:rPr>
          <w:rFonts w:ascii="Palatino Linotype" w:hAnsi="Palatino Linotype" w:cs="Arial"/>
        </w:rPr>
      </w:pPr>
    </w:p>
    <w:p w14:paraId="755DEB04" w14:textId="77777777" w:rsidR="00C904AC" w:rsidRPr="00F14FD4" w:rsidRDefault="00C904AC" w:rsidP="00F14FD4">
      <w:pPr>
        <w:spacing w:line="360" w:lineRule="auto"/>
        <w:jc w:val="both"/>
        <w:rPr>
          <w:rFonts w:ascii="Palatino Linotype" w:eastAsia="Calibri" w:hAnsi="Palatino Linotype" w:cs="Arial"/>
        </w:rPr>
      </w:pPr>
      <w:r w:rsidRPr="00F14FD4">
        <w:rPr>
          <w:rFonts w:ascii="Palatino Linotype" w:eastAsia="Calibri" w:hAnsi="Palatino Linotype" w:cs="Arial"/>
        </w:rPr>
        <w:t xml:space="preserve">Así, con fundamento en lo previsto en los artículos 5, párrafos </w:t>
      </w:r>
      <w:r w:rsidRPr="00F14FD4">
        <w:rPr>
          <w:rFonts w:ascii="Palatino Linotype" w:hAnsi="Palatino Linotype"/>
        </w:rPr>
        <w:t>trigésimo, trigésimo primero y trigésimo segundo</w:t>
      </w:r>
      <w:r w:rsidRPr="00F14FD4">
        <w:rPr>
          <w:rFonts w:ascii="Palatino Linotype" w:eastAsia="Calibri" w:hAnsi="Palatino Linotype" w:cs="Arial"/>
        </w:rPr>
        <w:t xml:space="preserve">, fracciones IV y V de la Constitución Política del Estado Libre y Soberano de México; </w:t>
      </w:r>
      <w:r w:rsidRPr="00F14FD4">
        <w:rPr>
          <w:rFonts w:ascii="Palatino Linotype" w:hAnsi="Palatino Linotype" w:cs="Arial"/>
        </w:rPr>
        <w:t>2, fracción II, 29, 36, fracciones I y II, 176, 178, 179, 181, 185 fracción I, 186 y 188</w:t>
      </w:r>
      <w:r w:rsidRPr="00F14FD4">
        <w:rPr>
          <w:rFonts w:ascii="Palatino Linotype" w:eastAsia="Calibri" w:hAnsi="Palatino Linotype" w:cs="Arial"/>
        </w:rPr>
        <w:t xml:space="preserve"> de la Ley de Transparencia y Acceso a la Información Pública del Estado de México y Municipios, este Pleno: </w:t>
      </w:r>
    </w:p>
    <w:p w14:paraId="109D381D" w14:textId="77777777" w:rsidR="00D108D2" w:rsidRPr="00F14FD4" w:rsidRDefault="00D108D2" w:rsidP="00F14FD4">
      <w:pPr>
        <w:spacing w:line="360" w:lineRule="auto"/>
        <w:jc w:val="both"/>
        <w:rPr>
          <w:rFonts w:ascii="Palatino Linotype" w:eastAsia="Calibri" w:hAnsi="Palatino Linotype" w:cs="Arial"/>
        </w:rPr>
      </w:pPr>
    </w:p>
    <w:p w14:paraId="432C17AE" w14:textId="77777777" w:rsidR="00C904AC" w:rsidRPr="00F14FD4" w:rsidRDefault="00C904AC" w:rsidP="00F14FD4">
      <w:pPr>
        <w:spacing w:line="360" w:lineRule="auto"/>
        <w:jc w:val="center"/>
        <w:rPr>
          <w:rFonts w:ascii="Palatino Linotype" w:hAnsi="Palatino Linotype"/>
          <w:b/>
          <w:sz w:val="32"/>
        </w:rPr>
      </w:pPr>
      <w:r w:rsidRPr="00F14FD4">
        <w:rPr>
          <w:rFonts w:ascii="Palatino Linotype" w:hAnsi="Palatino Linotype"/>
          <w:b/>
          <w:sz w:val="32"/>
        </w:rPr>
        <w:lastRenderedPageBreak/>
        <w:t>R E S U E L V E</w:t>
      </w:r>
    </w:p>
    <w:p w14:paraId="0D9556AA" w14:textId="77777777" w:rsidR="00C904AC" w:rsidRPr="00F14FD4" w:rsidRDefault="00C904AC" w:rsidP="00F14FD4">
      <w:pPr>
        <w:spacing w:line="360" w:lineRule="auto"/>
        <w:jc w:val="center"/>
        <w:rPr>
          <w:rFonts w:ascii="Palatino Linotype" w:hAnsi="Palatino Linotype"/>
          <w:b/>
        </w:rPr>
      </w:pPr>
    </w:p>
    <w:p w14:paraId="352A732D" w14:textId="77777777" w:rsidR="00C904AC" w:rsidRPr="00F14FD4" w:rsidRDefault="00C904AC" w:rsidP="00F14FD4">
      <w:pPr>
        <w:widowControl w:val="0"/>
        <w:autoSpaceDE w:val="0"/>
        <w:autoSpaceDN w:val="0"/>
        <w:adjustRightInd w:val="0"/>
        <w:spacing w:line="360" w:lineRule="auto"/>
        <w:jc w:val="both"/>
        <w:rPr>
          <w:rFonts w:ascii="Palatino Linotype" w:hAnsi="Palatino Linotype"/>
          <w:b/>
        </w:rPr>
      </w:pPr>
      <w:r w:rsidRPr="00F14FD4">
        <w:rPr>
          <w:rFonts w:ascii="Palatino Linotype" w:hAnsi="Palatino Linotype" w:cs="Arial"/>
          <w:b/>
        </w:rPr>
        <w:t>PRIMERO.</w:t>
      </w:r>
      <w:r w:rsidRPr="00F14FD4">
        <w:rPr>
          <w:rFonts w:ascii="Palatino Linotype" w:hAnsi="Palatino Linotype" w:cs="Arial"/>
        </w:rPr>
        <w:t xml:space="preserve"> Resultan </w:t>
      </w:r>
      <w:r w:rsidRPr="00F14FD4">
        <w:rPr>
          <w:rFonts w:ascii="Palatino Linotype" w:hAnsi="Palatino Linotype" w:cs="Arial"/>
          <w:b/>
        </w:rPr>
        <w:t>infundadas</w:t>
      </w:r>
      <w:r w:rsidRPr="00F14FD4">
        <w:rPr>
          <w:rFonts w:ascii="Palatino Linotype" w:hAnsi="Palatino Linotype" w:cs="Arial"/>
        </w:rPr>
        <w:t xml:space="preserve"> las razones o motivos de inconformidad planteadas por </w:t>
      </w:r>
      <w:r w:rsidRPr="00F14FD4">
        <w:rPr>
          <w:rFonts w:ascii="Palatino Linotype" w:hAnsi="Palatino Linotype" w:cs="Arial"/>
          <w:b/>
        </w:rPr>
        <w:t>EL RECURRENTE</w:t>
      </w:r>
      <w:r w:rsidRPr="00F14FD4">
        <w:rPr>
          <w:rFonts w:ascii="Palatino Linotype" w:hAnsi="Palatino Linotype" w:cs="Arial"/>
        </w:rPr>
        <w:t xml:space="preserve"> y analizadas en el Considerando </w:t>
      </w:r>
      <w:r w:rsidRPr="00F14FD4">
        <w:rPr>
          <w:rFonts w:ascii="Palatino Linotype" w:hAnsi="Palatino Linotype" w:cs="Arial"/>
          <w:b/>
        </w:rPr>
        <w:t>QUINTO</w:t>
      </w:r>
      <w:r w:rsidRPr="00F14FD4">
        <w:rPr>
          <w:rFonts w:ascii="Palatino Linotype" w:hAnsi="Palatino Linotype" w:cs="Arial"/>
        </w:rPr>
        <w:t xml:space="preserve"> de esta resolución.</w:t>
      </w:r>
    </w:p>
    <w:p w14:paraId="389160C3" w14:textId="77777777" w:rsidR="00C904AC" w:rsidRPr="00F14FD4" w:rsidRDefault="00C904AC" w:rsidP="00F14FD4">
      <w:pPr>
        <w:widowControl w:val="0"/>
        <w:autoSpaceDE w:val="0"/>
        <w:autoSpaceDN w:val="0"/>
        <w:adjustRightInd w:val="0"/>
        <w:spacing w:line="360" w:lineRule="auto"/>
        <w:jc w:val="both"/>
        <w:rPr>
          <w:rFonts w:ascii="Palatino Linotype" w:hAnsi="Palatino Linotype"/>
          <w:b/>
        </w:rPr>
      </w:pPr>
    </w:p>
    <w:p w14:paraId="3C39E365" w14:textId="4F373858" w:rsidR="00C904AC" w:rsidRPr="00F14FD4" w:rsidRDefault="00C904AC" w:rsidP="00F14FD4">
      <w:pPr>
        <w:widowControl w:val="0"/>
        <w:autoSpaceDE w:val="0"/>
        <w:autoSpaceDN w:val="0"/>
        <w:adjustRightInd w:val="0"/>
        <w:spacing w:line="360" w:lineRule="auto"/>
        <w:jc w:val="both"/>
        <w:rPr>
          <w:rFonts w:ascii="Palatino Linotype" w:hAnsi="Palatino Linotype"/>
          <w:b/>
        </w:rPr>
      </w:pPr>
      <w:r w:rsidRPr="00F14FD4">
        <w:rPr>
          <w:rFonts w:ascii="Palatino Linotype" w:hAnsi="Palatino Linotype" w:cs="Arial"/>
          <w:b/>
        </w:rPr>
        <w:t xml:space="preserve">SEGUNDO. </w:t>
      </w:r>
      <w:r w:rsidRPr="00F14FD4">
        <w:rPr>
          <w:rFonts w:ascii="Palatino Linotype" w:hAnsi="Palatino Linotype"/>
        </w:rPr>
        <w:t xml:space="preserve">Se </w:t>
      </w:r>
      <w:r w:rsidRPr="00F14FD4">
        <w:rPr>
          <w:rFonts w:ascii="Palatino Linotype" w:hAnsi="Palatino Linotype" w:cs="Arial"/>
          <w:b/>
        </w:rPr>
        <w:t>CONFIRMA</w:t>
      </w:r>
      <w:r w:rsidRPr="00F14FD4">
        <w:rPr>
          <w:rFonts w:ascii="Palatino Linotype" w:hAnsi="Palatino Linotype"/>
          <w:b/>
          <w:bCs/>
        </w:rPr>
        <w:t xml:space="preserve"> </w:t>
      </w:r>
      <w:r w:rsidRPr="00F14FD4">
        <w:rPr>
          <w:rFonts w:ascii="Palatino Linotype" w:hAnsi="Palatino Linotype"/>
        </w:rPr>
        <w:t xml:space="preserve">la respuesta del </w:t>
      </w:r>
      <w:r w:rsidRPr="00F14FD4">
        <w:rPr>
          <w:rFonts w:ascii="Palatino Linotype" w:hAnsi="Palatino Linotype"/>
          <w:b/>
          <w:bCs/>
        </w:rPr>
        <w:t xml:space="preserve">SUJETO OBLIGADO </w:t>
      </w:r>
      <w:r w:rsidRPr="00F14FD4">
        <w:rPr>
          <w:rFonts w:ascii="Palatino Linotype" w:hAnsi="Palatino Linotype"/>
        </w:rPr>
        <w:t xml:space="preserve">otorgada a la solicitud de Acceso a la Información pública </w:t>
      </w:r>
      <w:r w:rsidRPr="00F14FD4">
        <w:rPr>
          <w:rFonts w:ascii="Palatino Linotype" w:hAnsi="Palatino Linotype"/>
          <w:lang w:val="es-419"/>
        </w:rPr>
        <w:t xml:space="preserve">que dio origen al </w:t>
      </w:r>
      <w:r w:rsidRPr="00F14FD4">
        <w:rPr>
          <w:rFonts w:ascii="Palatino Linotype" w:hAnsi="Palatino Linotype"/>
        </w:rPr>
        <w:t xml:space="preserve">Recurso de Revisión número </w:t>
      </w:r>
      <w:r w:rsidR="0031112D" w:rsidRPr="00F14FD4">
        <w:rPr>
          <w:rFonts w:ascii="Palatino Linotype" w:hAnsi="Palatino Linotype"/>
          <w:b/>
          <w:bCs/>
        </w:rPr>
        <w:t>17492</w:t>
      </w:r>
      <w:r w:rsidRPr="00F14FD4">
        <w:rPr>
          <w:rFonts w:ascii="Palatino Linotype" w:hAnsi="Palatino Linotype"/>
          <w:b/>
          <w:bCs/>
        </w:rPr>
        <w:t>/INFOEM/IP/RR/2022</w:t>
      </w:r>
      <w:r w:rsidRPr="00F14FD4">
        <w:rPr>
          <w:rFonts w:ascii="Palatino Linotype" w:hAnsi="Palatino Linotype"/>
        </w:rPr>
        <w:t xml:space="preserve">, en términos del Considerando </w:t>
      </w:r>
      <w:r w:rsidRPr="00F14FD4">
        <w:rPr>
          <w:rFonts w:ascii="Palatino Linotype" w:hAnsi="Palatino Linotype"/>
          <w:b/>
          <w:bCs/>
        </w:rPr>
        <w:t>QUINTO</w:t>
      </w:r>
      <w:r w:rsidRPr="00F14FD4">
        <w:rPr>
          <w:rFonts w:ascii="Palatino Linotype" w:hAnsi="Palatino Linotype"/>
        </w:rPr>
        <w:t>.</w:t>
      </w:r>
    </w:p>
    <w:p w14:paraId="13D56945" w14:textId="77777777" w:rsidR="00C904AC" w:rsidRPr="00F14FD4" w:rsidRDefault="00C904AC" w:rsidP="00F14FD4">
      <w:pPr>
        <w:pStyle w:val="Prrafodelista"/>
        <w:spacing w:line="360" w:lineRule="auto"/>
        <w:rPr>
          <w:rFonts w:ascii="Palatino Linotype" w:hAnsi="Palatino Linotype" w:cs="Arial"/>
          <w:b/>
        </w:rPr>
      </w:pPr>
    </w:p>
    <w:p w14:paraId="7D342BCB" w14:textId="77777777" w:rsidR="00C904AC" w:rsidRPr="00F14FD4" w:rsidRDefault="00C904AC" w:rsidP="00F14FD4">
      <w:pPr>
        <w:widowControl w:val="0"/>
        <w:autoSpaceDE w:val="0"/>
        <w:autoSpaceDN w:val="0"/>
        <w:adjustRightInd w:val="0"/>
        <w:spacing w:line="360" w:lineRule="auto"/>
        <w:jc w:val="both"/>
        <w:rPr>
          <w:rFonts w:ascii="Palatino Linotype" w:eastAsiaTheme="minorEastAsia" w:hAnsi="Palatino Linotype"/>
          <w:b/>
          <w:lang w:eastAsia="es-ES_tradnl"/>
        </w:rPr>
      </w:pPr>
      <w:r w:rsidRPr="00F14FD4">
        <w:rPr>
          <w:rFonts w:ascii="Palatino Linotype" w:hAnsi="Palatino Linotype" w:cs="Arial"/>
          <w:b/>
        </w:rPr>
        <w:t xml:space="preserve">TERCERO. </w:t>
      </w:r>
      <w:r w:rsidRPr="00F14FD4">
        <w:rPr>
          <w:rFonts w:ascii="Palatino Linotype" w:hAnsi="Palatino Linotype" w:cs="Arial"/>
          <w:b/>
          <w:lang w:val="es-ES_tradnl"/>
        </w:rPr>
        <w:t xml:space="preserve">Notifíquese </w:t>
      </w:r>
      <w:r w:rsidRPr="00F14FD4">
        <w:rPr>
          <w:rFonts w:ascii="Palatino Linotype" w:hAnsi="Palatino Linotype" w:cs="Arial"/>
          <w:lang w:val="es-ES_tradnl"/>
        </w:rPr>
        <w:t xml:space="preserve">la presente resolución </w:t>
      </w:r>
      <w:r w:rsidRPr="00F14FD4">
        <w:rPr>
          <w:rFonts w:ascii="Palatino Linotype" w:hAnsi="Palatino Linotype"/>
          <w:lang w:eastAsia="es-ES_tradnl"/>
        </w:rPr>
        <w:t xml:space="preserve">mediante </w:t>
      </w:r>
      <w:r w:rsidRPr="00F14FD4">
        <w:rPr>
          <w:rFonts w:ascii="Palatino Linotype" w:hAnsi="Palatino Linotype" w:cs="Arial"/>
        </w:rPr>
        <w:t>Sistema de Acceso a la Información Mexiquense</w:t>
      </w:r>
      <w:r w:rsidRPr="00F14FD4">
        <w:rPr>
          <w:rFonts w:ascii="Palatino Linotype" w:hAnsi="Palatino Linotype"/>
          <w:lang w:eastAsia="es-ES_tradnl"/>
        </w:rPr>
        <w:t xml:space="preserve"> </w:t>
      </w:r>
      <w:r w:rsidRPr="00F14FD4">
        <w:rPr>
          <w:rFonts w:ascii="Palatino Linotype" w:hAnsi="Palatino Linotype" w:cs="Arial"/>
          <w:lang w:val="es-ES_tradnl"/>
        </w:rPr>
        <w:t xml:space="preserve">al Titular de la Unidad de Transparencia del </w:t>
      </w:r>
      <w:r w:rsidRPr="00F14FD4">
        <w:rPr>
          <w:rFonts w:ascii="Palatino Linotype" w:hAnsi="Palatino Linotype" w:cs="Arial"/>
          <w:b/>
          <w:lang w:val="es-ES_tradnl"/>
        </w:rPr>
        <w:t>SUJETO OBLIGADO</w:t>
      </w:r>
      <w:r w:rsidRPr="00F14FD4">
        <w:rPr>
          <w:rFonts w:ascii="Palatino Linotype" w:hAnsi="Palatino Linotype" w:cs="Arial"/>
          <w:lang w:val="es-ES_tradnl"/>
        </w:rPr>
        <w:t>, para su conocimiento.</w:t>
      </w:r>
    </w:p>
    <w:p w14:paraId="5580FFA2" w14:textId="77777777" w:rsidR="00C904AC" w:rsidRPr="00F14FD4" w:rsidRDefault="00C904AC" w:rsidP="00F14FD4">
      <w:pPr>
        <w:widowControl w:val="0"/>
        <w:autoSpaceDE w:val="0"/>
        <w:autoSpaceDN w:val="0"/>
        <w:adjustRightInd w:val="0"/>
        <w:spacing w:line="360" w:lineRule="auto"/>
        <w:jc w:val="both"/>
        <w:rPr>
          <w:rFonts w:ascii="Palatino Linotype" w:hAnsi="Palatino Linotype" w:cs="Arial"/>
          <w:b/>
        </w:rPr>
      </w:pPr>
    </w:p>
    <w:p w14:paraId="50DBD17A" w14:textId="77777777" w:rsidR="00C904AC" w:rsidRPr="00F14FD4" w:rsidRDefault="00C904AC" w:rsidP="00F14FD4">
      <w:pPr>
        <w:spacing w:line="360" w:lineRule="auto"/>
        <w:ind w:right="49"/>
        <w:jc w:val="both"/>
        <w:rPr>
          <w:rFonts w:ascii="Palatino Linotype" w:hAnsi="Palatino Linotype" w:cs="Arial"/>
        </w:rPr>
      </w:pPr>
      <w:r w:rsidRPr="00F14FD4">
        <w:rPr>
          <w:rFonts w:ascii="Palatino Linotype" w:hAnsi="Palatino Linotype" w:cs="Arial"/>
          <w:b/>
        </w:rPr>
        <w:t>CUARTO.</w:t>
      </w:r>
      <w:r w:rsidRPr="00F14FD4">
        <w:rPr>
          <w:rFonts w:ascii="Palatino Linotype" w:eastAsiaTheme="minorEastAsia" w:hAnsi="Palatino Linotype"/>
          <w:b/>
          <w:lang w:eastAsia="es-ES_tradnl"/>
        </w:rPr>
        <w:t xml:space="preserve"> </w:t>
      </w:r>
      <w:r w:rsidRPr="00F14FD4">
        <w:rPr>
          <w:rFonts w:ascii="Palatino Linotype" w:hAnsi="Palatino Linotype"/>
          <w:b/>
          <w:lang w:eastAsia="es-ES_tradnl"/>
        </w:rPr>
        <w:t>Notifíquese</w:t>
      </w:r>
      <w:r w:rsidRPr="00F14FD4">
        <w:rPr>
          <w:rFonts w:ascii="Palatino Linotype" w:hAnsi="Palatino Linotype"/>
          <w:lang w:eastAsia="es-ES_tradnl"/>
        </w:rPr>
        <w:t xml:space="preserve"> al </w:t>
      </w:r>
      <w:r w:rsidRPr="00F14FD4">
        <w:rPr>
          <w:rFonts w:ascii="Palatino Linotype" w:hAnsi="Palatino Linotype"/>
          <w:b/>
        </w:rPr>
        <w:t>RECURRENTE</w:t>
      </w:r>
      <w:r w:rsidRPr="00F14FD4">
        <w:rPr>
          <w:rFonts w:ascii="Palatino Linotype" w:hAnsi="Palatino Linotype"/>
          <w:lang w:eastAsia="es-ES_tradnl"/>
        </w:rPr>
        <w:t xml:space="preserve"> la </w:t>
      </w:r>
      <w:r w:rsidRPr="00F14FD4">
        <w:rPr>
          <w:rFonts w:ascii="Palatino Linotype" w:hAnsi="Palatino Linotype" w:cs="Arial"/>
        </w:rPr>
        <w:t>presente</w:t>
      </w:r>
      <w:r w:rsidRPr="00F14FD4">
        <w:rPr>
          <w:rFonts w:ascii="Palatino Linotype" w:hAnsi="Palatino Linotype"/>
          <w:lang w:eastAsia="es-ES_tradnl"/>
        </w:rPr>
        <w:t xml:space="preserve"> </w:t>
      </w:r>
      <w:r w:rsidRPr="00F14FD4">
        <w:rPr>
          <w:rFonts w:ascii="Palatino Linotype" w:hAnsi="Palatino Linotype"/>
          <w:shd w:val="clear" w:color="auto" w:fill="FFFFFF"/>
        </w:rPr>
        <w:t xml:space="preserve">resolución </w:t>
      </w:r>
      <w:r w:rsidRPr="00F14FD4">
        <w:rPr>
          <w:rFonts w:ascii="Palatino Linotype" w:hAnsi="Palatino Linotype"/>
          <w:lang w:eastAsia="es-ES_tradnl"/>
        </w:rPr>
        <w:t xml:space="preserve">vía </w:t>
      </w:r>
      <w:r w:rsidRPr="00F14FD4">
        <w:rPr>
          <w:rFonts w:ascii="Palatino Linotype" w:hAnsi="Palatino Linotype" w:cs="Arial"/>
        </w:rPr>
        <w:t xml:space="preserve">Sistema de Acceso a la Información Mexiquense </w:t>
      </w:r>
      <w:r w:rsidRPr="00F14FD4">
        <w:rPr>
          <w:rFonts w:ascii="Palatino Linotype" w:hAnsi="Palatino Linotype" w:cs="Arial"/>
          <w:b/>
          <w:bCs/>
        </w:rPr>
        <w:t>SAIMEX</w:t>
      </w:r>
      <w:r w:rsidRPr="00F14FD4">
        <w:rPr>
          <w:rFonts w:ascii="Palatino Linotype" w:hAnsi="Palatino Linotype" w:cs="Arial"/>
        </w:rPr>
        <w:t>.</w:t>
      </w:r>
    </w:p>
    <w:p w14:paraId="1C00172E" w14:textId="77777777" w:rsidR="00C904AC" w:rsidRPr="00F14FD4" w:rsidRDefault="00C904AC" w:rsidP="00F14FD4">
      <w:pPr>
        <w:widowControl w:val="0"/>
        <w:autoSpaceDE w:val="0"/>
        <w:autoSpaceDN w:val="0"/>
        <w:adjustRightInd w:val="0"/>
        <w:spacing w:line="360" w:lineRule="auto"/>
        <w:jc w:val="both"/>
        <w:rPr>
          <w:rFonts w:ascii="Palatino Linotype" w:hAnsi="Palatino Linotype"/>
          <w:b/>
        </w:rPr>
      </w:pPr>
    </w:p>
    <w:p w14:paraId="4A85FBBA" w14:textId="77777777" w:rsidR="00C904AC" w:rsidRPr="00F14FD4" w:rsidRDefault="00C904AC" w:rsidP="00F14FD4">
      <w:pPr>
        <w:widowControl w:val="0"/>
        <w:autoSpaceDE w:val="0"/>
        <w:autoSpaceDN w:val="0"/>
        <w:adjustRightInd w:val="0"/>
        <w:spacing w:line="360" w:lineRule="auto"/>
        <w:jc w:val="both"/>
        <w:rPr>
          <w:rFonts w:ascii="Palatino Linotype" w:hAnsi="Palatino Linotype" w:cs="Arial"/>
        </w:rPr>
      </w:pPr>
      <w:r w:rsidRPr="00F14FD4">
        <w:rPr>
          <w:rFonts w:ascii="Palatino Linotype" w:hAnsi="Palatino Linotype" w:cs="Arial"/>
          <w:b/>
        </w:rPr>
        <w:t>QUINTO. Hágase del conocimiento del RECURRENTE</w:t>
      </w:r>
      <w:r w:rsidRPr="00F14FD4">
        <w:rPr>
          <w:rFonts w:ascii="Palatino Linotype" w:hAnsi="Palatino Linotype" w:cs="Arial"/>
        </w:rPr>
        <w:t>, que de conformidad con lo establecido en el artículo 196 de la Ley de Transparencia y Acceso a la Información Pública del Estado de México y Municipios, podrá impugnarla vía Juicio de Amparo en los términos de las leyes aplicables.</w:t>
      </w:r>
    </w:p>
    <w:p w14:paraId="60507BBF" w14:textId="54A8B59E" w:rsidR="00C35CE8" w:rsidRDefault="00C35CE8" w:rsidP="00F14FD4">
      <w:pPr>
        <w:widowControl w:val="0"/>
        <w:autoSpaceDE w:val="0"/>
        <w:autoSpaceDN w:val="0"/>
        <w:adjustRightInd w:val="0"/>
        <w:spacing w:line="360" w:lineRule="auto"/>
        <w:jc w:val="both"/>
        <w:rPr>
          <w:rFonts w:ascii="Palatino Linotype" w:hAnsi="Palatino Linotype"/>
        </w:rPr>
      </w:pPr>
    </w:p>
    <w:p w14:paraId="674C5905" w14:textId="770000DC" w:rsidR="00F14FD4" w:rsidRDefault="00F14FD4" w:rsidP="00F14FD4">
      <w:pPr>
        <w:widowControl w:val="0"/>
        <w:autoSpaceDE w:val="0"/>
        <w:autoSpaceDN w:val="0"/>
        <w:adjustRightInd w:val="0"/>
        <w:spacing w:line="360" w:lineRule="auto"/>
        <w:jc w:val="both"/>
        <w:rPr>
          <w:rFonts w:ascii="Palatino Linotype" w:hAnsi="Palatino Linotype"/>
        </w:rPr>
      </w:pPr>
    </w:p>
    <w:p w14:paraId="562DF547" w14:textId="77777777" w:rsidR="00F14FD4" w:rsidRPr="00F14FD4" w:rsidRDefault="00F14FD4" w:rsidP="00F14FD4">
      <w:pPr>
        <w:widowControl w:val="0"/>
        <w:autoSpaceDE w:val="0"/>
        <w:autoSpaceDN w:val="0"/>
        <w:adjustRightInd w:val="0"/>
        <w:spacing w:line="360" w:lineRule="auto"/>
        <w:jc w:val="both"/>
        <w:rPr>
          <w:rFonts w:ascii="Palatino Linotype" w:hAnsi="Palatino Linotype"/>
        </w:rPr>
      </w:pPr>
    </w:p>
    <w:p w14:paraId="078FBD3F" w14:textId="198F3192" w:rsidR="004A1597" w:rsidRPr="00F14FD4" w:rsidRDefault="004A1597" w:rsidP="00F14FD4">
      <w:pPr>
        <w:widowControl w:val="0"/>
        <w:autoSpaceDE w:val="0"/>
        <w:autoSpaceDN w:val="0"/>
        <w:adjustRightInd w:val="0"/>
        <w:spacing w:line="360" w:lineRule="auto"/>
        <w:jc w:val="both"/>
        <w:rPr>
          <w:rFonts w:ascii="Palatino Linotype" w:hAnsi="Palatino Linotype" w:cs="Arial"/>
        </w:rPr>
      </w:pPr>
      <w:r w:rsidRPr="00F14FD4">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B60A67">
        <w:rPr>
          <w:rFonts w:ascii="Palatino Linotype" w:hAnsi="Palatino Linotype" w:cs="Arial"/>
        </w:rPr>
        <w:t xml:space="preserve"> EMITIENDO OPINIÓN PARTICULAR</w:t>
      </w:r>
      <w:r w:rsidRPr="00F14FD4">
        <w:rPr>
          <w:rFonts w:ascii="Palatino Linotype" w:hAnsi="Palatino Linotype" w:cs="Arial"/>
        </w:rPr>
        <w:t xml:space="preserve">; EN LA </w:t>
      </w:r>
      <w:r w:rsidR="00874257" w:rsidRPr="00F14FD4">
        <w:rPr>
          <w:rFonts w:ascii="Palatino Linotype" w:hAnsi="Palatino Linotype" w:cs="Arial"/>
        </w:rPr>
        <w:t>DÉCIMA</w:t>
      </w:r>
      <w:r w:rsidR="002D602B" w:rsidRPr="00F14FD4">
        <w:rPr>
          <w:rFonts w:ascii="Palatino Linotype" w:hAnsi="Palatino Linotype" w:cs="Arial"/>
        </w:rPr>
        <w:t xml:space="preserve"> </w:t>
      </w:r>
      <w:r w:rsidR="0031112D" w:rsidRPr="00F14FD4">
        <w:rPr>
          <w:rFonts w:ascii="Palatino Linotype" w:hAnsi="Palatino Linotype" w:cs="Arial"/>
        </w:rPr>
        <w:t>OCTAVA</w:t>
      </w:r>
      <w:r w:rsidR="006B7E92" w:rsidRPr="00F14FD4">
        <w:rPr>
          <w:rFonts w:ascii="Palatino Linotype" w:hAnsi="Palatino Linotype" w:cs="Arial"/>
        </w:rPr>
        <w:t xml:space="preserve"> </w:t>
      </w:r>
      <w:r w:rsidR="001F1817" w:rsidRPr="00F14FD4">
        <w:rPr>
          <w:rFonts w:ascii="Palatino Linotype" w:hAnsi="Palatino Linotype" w:cs="Arial"/>
        </w:rPr>
        <w:t xml:space="preserve">SESIÓN ORDINARIA CELEBRADA EL </w:t>
      </w:r>
      <w:r w:rsidR="0031112D" w:rsidRPr="00F14FD4">
        <w:rPr>
          <w:rFonts w:ascii="Palatino Linotype" w:hAnsi="Palatino Linotype" w:cs="Arial"/>
        </w:rPr>
        <w:t>DIECISIETE</w:t>
      </w:r>
      <w:r w:rsidRPr="00F14FD4">
        <w:rPr>
          <w:rFonts w:ascii="Palatino Linotype" w:hAnsi="Palatino Linotype" w:cs="Arial"/>
        </w:rPr>
        <w:t xml:space="preserve"> </w:t>
      </w:r>
      <w:r w:rsidRPr="00F14FD4">
        <w:rPr>
          <w:rFonts w:ascii="Palatino Linotype" w:hAnsi="Palatino Linotype" w:cs="Arial"/>
          <w:lang w:val="es-419"/>
        </w:rPr>
        <w:t xml:space="preserve">DE </w:t>
      </w:r>
      <w:r w:rsidR="006E4BB3" w:rsidRPr="00F14FD4">
        <w:rPr>
          <w:rFonts w:ascii="Palatino Linotype" w:hAnsi="Palatino Linotype" w:cs="Arial"/>
        </w:rPr>
        <w:t>MAYO</w:t>
      </w:r>
      <w:r w:rsidRPr="00F14FD4">
        <w:rPr>
          <w:rFonts w:ascii="Palatino Linotype" w:hAnsi="Palatino Linotype" w:cs="Arial"/>
        </w:rPr>
        <w:t xml:space="preserve"> DE DOS MIL </w:t>
      </w:r>
      <w:r w:rsidR="003770F6" w:rsidRPr="00F14FD4">
        <w:rPr>
          <w:rFonts w:ascii="Palatino Linotype" w:hAnsi="Palatino Linotype" w:cs="Arial"/>
        </w:rPr>
        <w:t>VEINTITRÉS</w:t>
      </w:r>
      <w:r w:rsidRPr="00F14FD4">
        <w:rPr>
          <w:rFonts w:ascii="Palatino Linotype" w:hAnsi="Palatino Linotype" w:cs="Arial"/>
        </w:rPr>
        <w:t xml:space="preserve">, ANTE EL SECRETARIO TÉCNICO DEL PLENO, ALEXIS TAPIA RAMÍREZ. </w:t>
      </w:r>
    </w:p>
    <w:p w14:paraId="7BA34220" w14:textId="18963338" w:rsidR="00944DB2" w:rsidRPr="00F14FD4" w:rsidRDefault="00944DB2" w:rsidP="00F14FD4">
      <w:pPr>
        <w:widowControl w:val="0"/>
        <w:autoSpaceDE w:val="0"/>
        <w:autoSpaceDN w:val="0"/>
        <w:adjustRightInd w:val="0"/>
        <w:spacing w:line="360" w:lineRule="auto"/>
        <w:jc w:val="both"/>
        <w:rPr>
          <w:rFonts w:ascii="Palatino Linotype" w:hAnsi="Palatino Linotype"/>
          <w:sz w:val="20"/>
        </w:rPr>
      </w:pPr>
      <w:r w:rsidRPr="00F14FD4">
        <w:rPr>
          <w:rFonts w:ascii="Palatino Linotype" w:hAnsi="Palatino Linotype"/>
          <w:sz w:val="20"/>
        </w:rPr>
        <w:t>S</w:t>
      </w:r>
      <w:r w:rsidR="002D602B" w:rsidRPr="00F14FD4">
        <w:rPr>
          <w:rFonts w:ascii="Palatino Linotype" w:hAnsi="Palatino Linotype"/>
          <w:sz w:val="20"/>
        </w:rPr>
        <w:t>CMM/BLA/DEMF/JMMO</w:t>
      </w:r>
    </w:p>
    <w:p w14:paraId="1C5CD08B" w14:textId="741C15D5" w:rsidR="00EE52D0" w:rsidRPr="00F14FD4" w:rsidRDefault="00E16DE8" w:rsidP="00F14FD4">
      <w:pPr>
        <w:spacing w:line="360" w:lineRule="auto"/>
        <w:rPr>
          <w:rFonts w:ascii="Palatino Linotype" w:hAnsi="Palatino Linotype"/>
        </w:rPr>
      </w:pPr>
      <w:r w:rsidRPr="00F14FD4">
        <w:rPr>
          <w:rFonts w:ascii="Palatino Linotype" w:hAnsi="Palatino Linotype"/>
        </w:rPr>
        <w:br w:type="page"/>
      </w:r>
    </w:p>
    <w:sectPr w:rsidR="00EE52D0" w:rsidRPr="00F14FD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CB698" w14:textId="77777777" w:rsidR="00050A11" w:rsidRDefault="00050A11" w:rsidP="00C80F8C">
      <w:r>
        <w:separator/>
      </w:r>
    </w:p>
  </w:endnote>
  <w:endnote w:type="continuationSeparator" w:id="0">
    <w:p w14:paraId="352B9B7E" w14:textId="77777777" w:rsidR="00050A11" w:rsidRDefault="00050A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2B2841B" w:rsidR="00B4228E" w:rsidRPr="0010196A" w:rsidRDefault="00B4228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F669C">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F669C">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F97EBEE" w:rsidR="00B4228E" w:rsidRPr="0010196A" w:rsidRDefault="00B4228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F669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F669C">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B2C21" w14:textId="77777777" w:rsidR="00050A11" w:rsidRDefault="00050A11" w:rsidP="00C80F8C">
      <w:r>
        <w:separator/>
      </w:r>
    </w:p>
  </w:footnote>
  <w:footnote w:type="continuationSeparator" w:id="0">
    <w:p w14:paraId="5F5D7F3B" w14:textId="77777777" w:rsidR="00050A11" w:rsidRDefault="00050A11" w:rsidP="00C80F8C">
      <w:r>
        <w:continuationSeparator/>
      </w:r>
    </w:p>
  </w:footnote>
  <w:footnote w:id="1">
    <w:p w14:paraId="02062707" w14:textId="77777777" w:rsidR="00443839" w:rsidRDefault="00443839" w:rsidP="00443839">
      <w:pPr>
        <w:pStyle w:val="Textonotapie"/>
      </w:pPr>
      <w:r>
        <w:rPr>
          <w:rStyle w:val="Refdenotaalpie"/>
        </w:rPr>
        <w:footnoteRef/>
      </w:r>
      <w:r>
        <w:t xml:space="preserve"> </w:t>
      </w:r>
      <w:r w:rsidRPr="00DA5B24">
        <w:t>https://www2.toluca.gob.mx/reconoce-raymundo-martinez-al-aeropuerto-internacional-de-toluca-como-una-ventaja-y-fortaleza-de-la-ciudad-con-gran-potencial/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4228E" w:rsidRDefault="00050A1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B4228E" w:rsidRPr="0010196A" w:rsidRDefault="00B4228E"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B4228E" w:rsidRPr="008F2CCC" w14:paraId="1F097D8A" w14:textId="77777777" w:rsidTr="005F31DE">
      <w:tc>
        <w:tcPr>
          <w:tcW w:w="2977" w:type="dxa"/>
          <w:vMerge w:val="restart"/>
        </w:tcPr>
        <w:p w14:paraId="1F780A0C" w14:textId="1EFF25F4" w:rsidR="00B4228E" w:rsidRPr="008F2CCC" w:rsidRDefault="00B4228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B4228E" w:rsidRPr="00664658" w:rsidRDefault="00B4228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3BEA91CB" w:rsidR="00B4228E" w:rsidRPr="00664658" w:rsidRDefault="00B4228E" w:rsidP="002B54B6">
          <w:pPr>
            <w:jc w:val="both"/>
            <w:rPr>
              <w:rFonts w:ascii="Palatino Linotype" w:hAnsi="Palatino Linotype"/>
              <w:b/>
              <w:sz w:val="22"/>
              <w:szCs w:val="22"/>
              <w:lang w:val="es-ES_tradnl"/>
            </w:rPr>
          </w:pPr>
          <w:r>
            <w:rPr>
              <w:rFonts w:ascii="Palatino Linotype" w:hAnsi="Palatino Linotype"/>
              <w:b/>
              <w:sz w:val="22"/>
              <w:szCs w:val="22"/>
              <w:lang w:val="es-ES_tradnl"/>
            </w:rPr>
            <w:t>17492</w:t>
          </w:r>
          <w:r w:rsidRPr="00A9204E">
            <w:rPr>
              <w:rFonts w:ascii="Palatino Linotype" w:hAnsi="Palatino Linotype"/>
              <w:b/>
              <w:sz w:val="22"/>
              <w:szCs w:val="22"/>
              <w:lang w:val="es-ES_tradnl"/>
            </w:rPr>
            <w:t>/INFOEM/IP/RR/2022</w:t>
          </w:r>
        </w:p>
      </w:tc>
    </w:tr>
    <w:tr w:rsidR="00B4228E" w:rsidRPr="008F2CCC" w14:paraId="049677A3" w14:textId="77777777" w:rsidTr="005F31DE">
      <w:tc>
        <w:tcPr>
          <w:tcW w:w="2977" w:type="dxa"/>
          <w:vMerge/>
        </w:tcPr>
        <w:p w14:paraId="4A21EAC1" w14:textId="5C1F145E" w:rsidR="00B4228E" w:rsidRPr="008F2CCC" w:rsidRDefault="00B4228E" w:rsidP="002B54B6">
          <w:pPr>
            <w:rPr>
              <w:rFonts w:ascii="Palatino Linotype" w:hAnsi="Palatino Linotype"/>
              <w:b/>
              <w:sz w:val="22"/>
              <w:szCs w:val="22"/>
              <w:lang w:val="es-ES_tradnl"/>
            </w:rPr>
          </w:pPr>
        </w:p>
      </w:tc>
      <w:tc>
        <w:tcPr>
          <w:tcW w:w="2552" w:type="dxa"/>
          <w:shd w:val="clear" w:color="auto" w:fill="auto"/>
        </w:tcPr>
        <w:p w14:paraId="1237BCDE" w14:textId="77777777" w:rsidR="00B4228E" w:rsidRPr="00664658" w:rsidRDefault="00B4228E" w:rsidP="002B54B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4C8CAE9D" w:rsidR="00B4228E" w:rsidRPr="00D41D47" w:rsidRDefault="00B4228E" w:rsidP="002B54B6">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B4228E" w:rsidRPr="008F2CCC" w14:paraId="72CD087D" w14:textId="77777777" w:rsidTr="005F31DE">
      <w:trPr>
        <w:trHeight w:val="228"/>
      </w:trPr>
      <w:tc>
        <w:tcPr>
          <w:tcW w:w="2977" w:type="dxa"/>
          <w:vMerge/>
        </w:tcPr>
        <w:p w14:paraId="1B78656F" w14:textId="01E6F6F6" w:rsidR="00B4228E" w:rsidRPr="008F2CCC" w:rsidRDefault="00B4228E" w:rsidP="002B54B6">
          <w:pPr>
            <w:rPr>
              <w:rFonts w:ascii="Palatino Linotype" w:hAnsi="Palatino Linotype"/>
              <w:b/>
              <w:sz w:val="22"/>
              <w:szCs w:val="22"/>
              <w:lang w:val="es-ES_tradnl"/>
            </w:rPr>
          </w:pPr>
        </w:p>
      </w:tc>
      <w:tc>
        <w:tcPr>
          <w:tcW w:w="2552" w:type="dxa"/>
          <w:shd w:val="clear" w:color="auto" w:fill="auto"/>
        </w:tcPr>
        <w:p w14:paraId="74D81628" w14:textId="05FE44B5" w:rsidR="00B4228E" w:rsidRPr="00664658" w:rsidRDefault="00B4228E" w:rsidP="002B54B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B4228E" w:rsidRPr="00664658" w:rsidRDefault="00B4228E" w:rsidP="002B54B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4228E" w:rsidRPr="0010196A" w:rsidRDefault="00B4228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B4228E" w:rsidRPr="0010196A" w:rsidRDefault="00050A1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B4228E" w:rsidRPr="008F2CCC" w14:paraId="6ABABA57" w14:textId="77777777" w:rsidTr="005F31DE">
      <w:tc>
        <w:tcPr>
          <w:tcW w:w="4253" w:type="dxa"/>
          <w:vMerge w:val="restart"/>
          <w:shd w:val="clear" w:color="auto" w:fill="auto"/>
        </w:tcPr>
        <w:p w14:paraId="6AA376CC" w14:textId="139DA696" w:rsidR="00B4228E" w:rsidRPr="008F2CCC" w:rsidRDefault="00B4228E"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B4228E" w:rsidRPr="008F2CCC" w:rsidRDefault="00B4228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51DE0557" w:rsidR="00B4228E" w:rsidRPr="008F2CCC" w:rsidRDefault="00B4228E" w:rsidP="002B54B6">
          <w:pPr>
            <w:jc w:val="both"/>
            <w:rPr>
              <w:rFonts w:ascii="Palatino Linotype" w:hAnsi="Palatino Linotype"/>
              <w:b/>
              <w:sz w:val="22"/>
              <w:szCs w:val="22"/>
              <w:lang w:val="es-ES_tradnl"/>
            </w:rPr>
          </w:pPr>
          <w:r>
            <w:rPr>
              <w:rFonts w:ascii="Palatino Linotype" w:hAnsi="Palatino Linotype"/>
              <w:b/>
              <w:sz w:val="22"/>
              <w:szCs w:val="22"/>
              <w:lang w:val="es-ES_tradnl"/>
            </w:rPr>
            <w:t>17492</w:t>
          </w:r>
          <w:r w:rsidRPr="00A9204E">
            <w:rPr>
              <w:rFonts w:ascii="Palatino Linotype" w:hAnsi="Palatino Linotype"/>
              <w:b/>
              <w:sz w:val="22"/>
              <w:szCs w:val="22"/>
              <w:lang w:val="es-ES_tradnl"/>
            </w:rPr>
            <w:t>/INFOEM/IP/RR/2022</w:t>
          </w:r>
        </w:p>
      </w:tc>
    </w:tr>
    <w:tr w:rsidR="00B4228E" w:rsidRPr="008F2CCC" w14:paraId="3B45FB53" w14:textId="77777777" w:rsidTr="005F31DE">
      <w:tc>
        <w:tcPr>
          <w:tcW w:w="4253" w:type="dxa"/>
          <w:vMerge/>
          <w:shd w:val="clear" w:color="auto" w:fill="auto"/>
        </w:tcPr>
        <w:p w14:paraId="188B82EF" w14:textId="77777777" w:rsidR="00B4228E" w:rsidRPr="008F2CCC" w:rsidRDefault="00B4228E" w:rsidP="007A5836">
          <w:pPr>
            <w:rPr>
              <w:rFonts w:ascii="Palatino Linotype" w:hAnsi="Palatino Linotype"/>
              <w:b/>
              <w:sz w:val="22"/>
              <w:szCs w:val="22"/>
              <w:lang w:val="es-ES_tradnl"/>
            </w:rPr>
          </w:pPr>
        </w:p>
      </w:tc>
      <w:tc>
        <w:tcPr>
          <w:tcW w:w="2552" w:type="dxa"/>
          <w:shd w:val="clear" w:color="auto" w:fill="auto"/>
        </w:tcPr>
        <w:p w14:paraId="3B2AD0CF" w14:textId="77777777" w:rsidR="00B4228E" w:rsidRPr="008F2CCC" w:rsidRDefault="00B4228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4B725B04" w:rsidR="00B4228E" w:rsidRPr="0079368B" w:rsidRDefault="003F669C" w:rsidP="00D66460">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p>
      </w:tc>
    </w:tr>
    <w:tr w:rsidR="00B4228E" w:rsidRPr="002B54B6" w14:paraId="28A493EB" w14:textId="77777777" w:rsidTr="005F31DE">
      <w:trPr>
        <w:trHeight w:val="228"/>
      </w:trPr>
      <w:tc>
        <w:tcPr>
          <w:tcW w:w="4253" w:type="dxa"/>
          <w:vMerge/>
          <w:shd w:val="clear" w:color="auto" w:fill="auto"/>
        </w:tcPr>
        <w:p w14:paraId="06C77D31" w14:textId="77777777" w:rsidR="00B4228E" w:rsidRPr="008F2CCC" w:rsidRDefault="00B4228E" w:rsidP="007A5836">
          <w:pPr>
            <w:rPr>
              <w:rFonts w:ascii="Palatino Linotype" w:hAnsi="Palatino Linotype"/>
              <w:b/>
              <w:sz w:val="22"/>
              <w:szCs w:val="22"/>
              <w:lang w:val="es-ES_tradnl"/>
            </w:rPr>
          </w:pPr>
        </w:p>
      </w:tc>
      <w:tc>
        <w:tcPr>
          <w:tcW w:w="2552" w:type="dxa"/>
          <w:shd w:val="clear" w:color="auto" w:fill="auto"/>
        </w:tcPr>
        <w:p w14:paraId="2E1A72B4" w14:textId="77777777" w:rsidR="00B4228E" w:rsidRPr="008F2CCC" w:rsidRDefault="00B4228E"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3A31767D" w:rsidR="00B4228E" w:rsidRPr="0010072C" w:rsidRDefault="00B4228E" w:rsidP="0058481E">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B4228E" w:rsidRPr="008F2CCC" w14:paraId="0F114FF0" w14:textId="77777777" w:rsidTr="005F31DE">
      <w:tc>
        <w:tcPr>
          <w:tcW w:w="4253" w:type="dxa"/>
          <w:vMerge/>
          <w:shd w:val="clear" w:color="auto" w:fill="auto"/>
        </w:tcPr>
        <w:p w14:paraId="4CCB64BA" w14:textId="77777777" w:rsidR="00B4228E" w:rsidRPr="008F2CCC" w:rsidRDefault="00B4228E" w:rsidP="00A2780F">
          <w:pPr>
            <w:rPr>
              <w:rFonts w:ascii="Palatino Linotype" w:hAnsi="Palatino Linotype"/>
              <w:b/>
              <w:sz w:val="22"/>
              <w:szCs w:val="22"/>
              <w:lang w:val="es-ES_tradnl"/>
            </w:rPr>
          </w:pPr>
        </w:p>
      </w:tc>
      <w:tc>
        <w:tcPr>
          <w:tcW w:w="2552" w:type="dxa"/>
          <w:shd w:val="clear" w:color="auto" w:fill="auto"/>
        </w:tcPr>
        <w:p w14:paraId="31E422EA" w14:textId="0B158FD7" w:rsidR="00B4228E" w:rsidRPr="008F2CCC" w:rsidRDefault="00B4228E"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B4228E" w:rsidRPr="008F2CCC" w:rsidRDefault="00B4228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B4228E" w:rsidRPr="0010196A" w:rsidRDefault="00B4228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82999"/>
    <w:multiLevelType w:val="hybridMultilevel"/>
    <w:tmpl w:val="268898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F0AEA"/>
    <w:multiLevelType w:val="hybridMultilevel"/>
    <w:tmpl w:val="C2D88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F0B5C98"/>
    <w:multiLevelType w:val="hybridMultilevel"/>
    <w:tmpl w:val="1C960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F11D7B"/>
    <w:multiLevelType w:val="hybridMultilevel"/>
    <w:tmpl w:val="93908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0A4A65"/>
    <w:multiLevelType w:val="hybridMultilevel"/>
    <w:tmpl w:val="594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295CDC"/>
    <w:multiLevelType w:val="hybridMultilevel"/>
    <w:tmpl w:val="7FB26CF0"/>
    <w:lvl w:ilvl="0" w:tplc="5F34E1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11"/>
  </w:num>
  <w:num w:numId="2">
    <w:abstractNumId w:val="4"/>
  </w:num>
  <w:num w:numId="3">
    <w:abstractNumId w:val="3"/>
  </w:num>
  <w:num w:numId="4">
    <w:abstractNumId w:val="7"/>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1"/>
  </w:num>
  <w:num w:numId="10">
    <w:abstractNumId w:val="16"/>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5"/>
  </w:num>
  <w:num w:numId="23">
    <w:abstractNumId w:val="14"/>
  </w:num>
  <w:num w:numId="2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6"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017"/>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A11"/>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09D6"/>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3EB1"/>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D9"/>
    <w:rsid w:val="000955F6"/>
    <w:rsid w:val="00095950"/>
    <w:rsid w:val="0009628B"/>
    <w:rsid w:val="00096D57"/>
    <w:rsid w:val="000970F0"/>
    <w:rsid w:val="0009712E"/>
    <w:rsid w:val="00097B14"/>
    <w:rsid w:val="00097CBB"/>
    <w:rsid w:val="00097D26"/>
    <w:rsid w:val="000A0195"/>
    <w:rsid w:val="000A06CB"/>
    <w:rsid w:val="000A096C"/>
    <w:rsid w:val="000A0B52"/>
    <w:rsid w:val="000A0C7C"/>
    <w:rsid w:val="000A0FC6"/>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1C8F"/>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3DFE"/>
    <w:rsid w:val="0010457D"/>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2C5"/>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3DE"/>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E5"/>
    <w:rsid w:val="00163E4C"/>
    <w:rsid w:val="001640BD"/>
    <w:rsid w:val="001642E9"/>
    <w:rsid w:val="0016439F"/>
    <w:rsid w:val="0016448C"/>
    <w:rsid w:val="001646CE"/>
    <w:rsid w:val="0016493E"/>
    <w:rsid w:val="00164D1B"/>
    <w:rsid w:val="00165069"/>
    <w:rsid w:val="001657E8"/>
    <w:rsid w:val="00165B8D"/>
    <w:rsid w:val="0016638E"/>
    <w:rsid w:val="00166410"/>
    <w:rsid w:val="00166D1D"/>
    <w:rsid w:val="00166F44"/>
    <w:rsid w:val="0016735C"/>
    <w:rsid w:val="00167677"/>
    <w:rsid w:val="001676B7"/>
    <w:rsid w:val="00167D9D"/>
    <w:rsid w:val="00170043"/>
    <w:rsid w:val="001701E7"/>
    <w:rsid w:val="00170DE2"/>
    <w:rsid w:val="0017174F"/>
    <w:rsid w:val="00171B5C"/>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99"/>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6953"/>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117"/>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B7EDC"/>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5634"/>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817"/>
    <w:rsid w:val="001F1BAC"/>
    <w:rsid w:val="001F1EC5"/>
    <w:rsid w:val="001F1F43"/>
    <w:rsid w:val="001F2A8A"/>
    <w:rsid w:val="001F3670"/>
    <w:rsid w:val="001F3788"/>
    <w:rsid w:val="001F429F"/>
    <w:rsid w:val="001F44E2"/>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86E"/>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0BD"/>
    <w:rsid w:val="00210956"/>
    <w:rsid w:val="00210AF1"/>
    <w:rsid w:val="00212797"/>
    <w:rsid w:val="00212AD4"/>
    <w:rsid w:val="00212CDA"/>
    <w:rsid w:val="00212E8D"/>
    <w:rsid w:val="00213125"/>
    <w:rsid w:val="00213BCA"/>
    <w:rsid w:val="002141DB"/>
    <w:rsid w:val="0021504D"/>
    <w:rsid w:val="0021511B"/>
    <w:rsid w:val="002155FB"/>
    <w:rsid w:val="002156E0"/>
    <w:rsid w:val="00215701"/>
    <w:rsid w:val="002159F8"/>
    <w:rsid w:val="00215C9B"/>
    <w:rsid w:val="00215D98"/>
    <w:rsid w:val="00215DCB"/>
    <w:rsid w:val="002162FC"/>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478"/>
    <w:rsid w:val="002255E0"/>
    <w:rsid w:val="0022582E"/>
    <w:rsid w:val="00225A03"/>
    <w:rsid w:val="00226145"/>
    <w:rsid w:val="002268A5"/>
    <w:rsid w:val="00226CD8"/>
    <w:rsid w:val="00227335"/>
    <w:rsid w:val="0022743B"/>
    <w:rsid w:val="0022780C"/>
    <w:rsid w:val="00227F49"/>
    <w:rsid w:val="00227FFD"/>
    <w:rsid w:val="0023010C"/>
    <w:rsid w:val="00230127"/>
    <w:rsid w:val="00230439"/>
    <w:rsid w:val="00230597"/>
    <w:rsid w:val="0023085B"/>
    <w:rsid w:val="00230CB8"/>
    <w:rsid w:val="00231113"/>
    <w:rsid w:val="00232332"/>
    <w:rsid w:val="0023279B"/>
    <w:rsid w:val="00232BCF"/>
    <w:rsid w:val="00233773"/>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5E5"/>
    <w:rsid w:val="0025785D"/>
    <w:rsid w:val="00257FDC"/>
    <w:rsid w:val="00260C82"/>
    <w:rsid w:val="00260FDA"/>
    <w:rsid w:val="002610E1"/>
    <w:rsid w:val="00261AD7"/>
    <w:rsid w:val="00261D25"/>
    <w:rsid w:val="00263BFE"/>
    <w:rsid w:val="002651FC"/>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635"/>
    <w:rsid w:val="002727E6"/>
    <w:rsid w:val="002729DA"/>
    <w:rsid w:val="00272BE2"/>
    <w:rsid w:val="00273049"/>
    <w:rsid w:val="002740AF"/>
    <w:rsid w:val="002743A2"/>
    <w:rsid w:val="0027448C"/>
    <w:rsid w:val="002747B1"/>
    <w:rsid w:val="00274C49"/>
    <w:rsid w:val="00274E55"/>
    <w:rsid w:val="00275106"/>
    <w:rsid w:val="0027514C"/>
    <w:rsid w:val="002759EB"/>
    <w:rsid w:val="00275FC6"/>
    <w:rsid w:val="002766F9"/>
    <w:rsid w:val="0027711B"/>
    <w:rsid w:val="0027724A"/>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4B6"/>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2DA"/>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02B"/>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2E2"/>
    <w:rsid w:val="00310030"/>
    <w:rsid w:val="0031045D"/>
    <w:rsid w:val="003109E6"/>
    <w:rsid w:val="00310EF9"/>
    <w:rsid w:val="0031112D"/>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79A"/>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29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3C"/>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0F6"/>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89"/>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2C86"/>
    <w:rsid w:val="00393783"/>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5F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9E5"/>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07B"/>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69C"/>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578"/>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167"/>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39"/>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5BC2"/>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B19"/>
    <w:rsid w:val="00467FDD"/>
    <w:rsid w:val="00470357"/>
    <w:rsid w:val="004718FD"/>
    <w:rsid w:val="00471C89"/>
    <w:rsid w:val="004721D7"/>
    <w:rsid w:val="00472203"/>
    <w:rsid w:val="00472B2F"/>
    <w:rsid w:val="00472EEC"/>
    <w:rsid w:val="00473992"/>
    <w:rsid w:val="004741E3"/>
    <w:rsid w:val="004746D0"/>
    <w:rsid w:val="00474CAE"/>
    <w:rsid w:val="0047558D"/>
    <w:rsid w:val="0047601E"/>
    <w:rsid w:val="0047651B"/>
    <w:rsid w:val="0047665E"/>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62F"/>
    <w:rsid w:val="0048694F"/>
    <w:rsid w:val="004873C3"/>
    <w:rsid w:val="004901B6"/>
    <w:rsid w:val="00490366"/>
    <w:rsid w:val="004909C1"/>
    <w:rsid w:val="00490CDA"/>
    <w:rsid w:val="0049174C"/>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597"/>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54D"/>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9C"/>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DA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35B"/>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6D90"/>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478"/>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3BE6"/>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6FC6"/>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426"/>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5B7F"/>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68C"/>
    <w:rsid w:val="005F1C83"/>
    <w:rsid w:val="005F1E1A"/>
    <w:rsid w:val="005F2534"/>
    <w:rsid w:val="005F28D3"/>
    <w:rsid w:val="005F2A36"/>
    <w:rsid w:val="005F2A5D"/>
    <w:rsid w:val="005F2B64"/>
    <w:rsid w:val="005F2BDA"/>
    <w:rsid w:val="005F307D"/>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444"/>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564"/>
    <w:rsid w:val="00651AEC"/>
    <w:rsid w:val="00651ED3"/>
    <w:rsid w:val="0065218E"/>
    <w:rsid w:val="00652354"/>
    <w:rsid w:val="0065247F"/>
    <w:rsid w:val="00652941"/>
    <w:rsid w:val="006534AF"/>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524"/>
    <w:rsid w:val="00672820"/>
    <w:rsid w:val="0067335C"/>
    <w:rsid w:val="00673A51"/>
    <w:rsid w:val="00673A9F"/>
    <w:rsid w:val="00673E2D"/>
    <w:rsid w:val="00674367"/>
    <w:rsid w:val="00674383"/>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A28"/>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6E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046"/>
    <w:rsid w:val="006B39E2"/>
    <w:rsid w:val="006B3F4F"/>
    <w:rsid w:val="006B416B"/>
    <w:rsid w:val="006B4664"/>
    <w:rsid w:val="006B4B50"/>
    <w:rsid w:val="006B4B70"/>
    <w:rsid w:val="006B4F95"/>
    <w:rsid w:val="006B51F8"/>
    <w:rsid w:val="006B5DAA"/>
    <w:rsid w:val="006B5EC8"/>
    <w:rsid w:val="006B6680"/>
    <w:rsid w:val="006B6852"/>
    <w:rsid w:val="006B689F"/>
    <w:rsid w:val="006B6EF5"/>
    <w:rsid w:val="006B6FC0"/>
    <w:rsid w:val="006B7353"/>
    <w:rsid w:val="006B77AD"/>
    <w:rsid w:val="006B7E92"/>
    <w:rsid w:val="006C05D7"/>
    <w:rsid w:val="006C0CD3"/>
    <w:rsid w:val="006C140F"/>
    <w:rsid w:val="006C15E0"/>
    <w:rsid w:val="006C1A39"/>
    <w:rsid w:val="006C2427"/>
    <w:rsid w:val="006C24F6"/>
    <w:rsid w:val="006C258B"/>
    <w:rsid w:val="006C2692"/>
    <w:rsid w:val="006C2BE2"/>
    <w:rsid w:val="006C2EF9"/>
    <w:rsid w:val="006C2FB3"/>
    <w:rsid w:val="006C3E4C"/>
    <w:rsid w:val="006C4797"/>
    <w:rsid w:val="006C5127"/>
    <w:rsid w:val="006C53E6"/>
    <w:rsid w:val="006C56AC"/>
    <w:rsid w:val="006C5C5E"/>
    <w:rsid w:val="006C652F"/>
    <w:rsid w:val="006C69FF"/>
    <w:rsid w:val="006C6A74"/>
    <w:rsid w:val="006C6B63"/>
    <w:rsid w:val="006C6E05"/>
    <w:rsid w:val="006C738B"/>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BB3"/>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243"/>
    <w:rsid w:val="006F2C5A"/>
    <w:rsid w:val="006F2D65"/>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77FD8"/>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368B"/>
    <w:rsid w:val="007943FF"/>
    <w:rsid w:val="00794540"/>
    <w:rsid w:val="00794939"/>
    <w:rsid w:val="00795322"/>
    <w:rsid w:val="00795816"/>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6F7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6D82"/>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75E"/>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B17"/>
    <w:rsid w:val="007D5E62"/>
    <w:rsid w:val="007D5FCF"/>
    <w:rsid w:val="007D6583"/>
    <w:rsid w:val="007D66DD"/>
    <w:rsid w:val="007D6843"/>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57DD"/>
    <w:rsid w:val="007F75A8"/>
    <w:rsid w:val="00800777"/>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346D"/>
    <w:rsid w:val="008141B5"/>
    <w:rsid w:val="00814411"/>
    <w:rsid w:val="00814680"/>
    <w:rsid w:val="008149DF"/>
    <w:rsid w:val="00814A30"/>
    <w:rsid w:val="00814DF6"/>
    <w:rsid w:val="0081501A"/>
    <w:rsid w:val="00815152"/>
    <w:rsid w:val="0081524F"/>
    <w:rsid w:val="00815514"/>
    <w:rsid w:val="00815DC6"/>
    <w:rsid w:val="00815F8D"/>
    <w:rsid w:val="00816685"/>
    <w:rsid w:val="0081688A"/>
    <w:rsid w:val="00816903"/>
    <w:rsid w:val="00816A6B"/>
    <w:rsid w:val="00816FCF"/>
    <w:rsid w:val="008170E4"/>
    <w:rsid w:val="008170FC"/>
    <w:rsid w:val="008175CE"/>
    <w:rsid w:val="0081786A"/>
    <w:rsid w:val="008178E3"/>
    <w:rsid w:val="00817918"/>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4B1"/>
    <w:rsid w:val="00827A68"/>
    <w:rsid w:val="008306AF"/>
    <w:rsid w:val="00830EC9"/>
    <w:rsid w:val="008312E0"/>
    <w:rsid w:val="0083154C"/>
    <w:rsid w:val="00831D36"/>
    <w:rsid w:val="00831DA4"/>
    <w:rsid w:val="00831EB3"/>
    <w:rsid w:val="00831FA8"/>
    <w:rsid w:val="00831FBF"/>
    <w:rsid w:val="008320A5"/>
    <w:rsid w:val="00832810"/>
    <w:rsid w:val="00832E2C"/>
    <w:rsid w:val="00833070"/>
    <w:rsid w:val="008331B6"/>
    <w:rsid w:val="008333D3"/>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4F17"/>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9A5"/>
    <w:rsid w:val="00867A8D"/>
    <w:rsid w:val="00867BA9"/>
    <w:rsid w:val="00867C07"/>
    <w:rsid w:val="00867D3D"/>
    <w:rsid w:val="00870190"/>
    <w:rsid w:val="00870DC0"/>
    <w:rsid w:val="008712E2"/>
    <w:rsid w:val="00871372"/>
    <w:rsid w:val="008716B7"/>
    <w:rsid w:val="0087187C"/>
    <w:rsid w:val="008718F3"/>
    <w:rsid w:val="008719B7"/>
    <w:rsid w:val="00871A0A"/>
    <w:rsid w:val="00872A08"/>
    <w:rsid w:val="0087324A"/>
    <w:rsid w:val="008741A6"/>
    <w:rsid w:val="00874257"/>
    <w:rsid w:val="00874368"/>
    <w:rsid w:val="008744AE"/>
    <w:rsid w:val="00875D8C"/>
    <w:rsid w:val="008765F6"/>
    <w:rsid w:val="00876B6F"/>
    <w:rsid w:val="00876E10"/>
    <w:rsid w:val="00876E5C"/>
    <w:rsid w:val="00877A37"/>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FFA"/>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2FB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937"/>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14B"/>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5B0"/>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88A"/>
    <w:rsid w:val="00920947"/>
    <w:rsid w:val="00920DAB"/>
    <w:rsid w:val="009213E1"/>
    <w:rsid w:val="00922191"/>
    <w:rsid w:val="0092226E"/>
    <w:rsid w:val="009224D0"/>
    <w:rsid w:val="00922BAC"/>
    <w:rsid w:val="00923009"/>
    <w:rsid w:val="00923640"/>
    <w:rsid w:val="00923900"/>
    <w:rsid w:val="00923E4E"/>
    <w:rsid w:val="00923E89"/>
    <w:rsid w:val="0092438D"/>
    <w:rsid w:val="009246E5"/>
    <w:rsid w:val="00926554"/>
    <w:rsid w:val="0092673C"/>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DB2"/>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413"/>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268"/>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3BF"/>
    <w:rsid w:val="00985B04"/>
    <w:rsid w:val="00985DC3"/>
    <w:rsid w:val="00985E27"/>
    <w:rsid w:val="009861A9"/>
    <w:rsid w:val="0098667C"/>
    <w:rsid w:val="00986820"/>
    <w:rsid w:val="00986F93"/>
    <w:rsid w:val="00987533"/>
    <w:rsid w:val="0098785B"/>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3FF1"/>
    <w:rsid w:val="009F40B2"/>
    <w:rsid w:val="009F42AA"/>
    <w:rsid w:val="009F444B"/>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13"/>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6F3C"/>
    <w:rsid w:val="00A3705B"/>
    <w:rsid w:val="00A37820"/>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5E95"/>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BC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06C"/>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347"/>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220"/>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2EC7"/>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29A"/>
    <w:rsid w:val="00AD743B"/>
    <w:rsid w:val="00AE0492"/>
    <w:rsid w:val="00AE07B5"/>
    <w:rsid w:val="00AE0C17"/>
    <w:rsid w:val="00AE18D5"/>
    <w:rsid w:val="00AE26E7"/>
    <w:rsid w:val="00AE27B1"/>
    <w:rsid w:val="00AE281B"/>
    <w:rsid w:val="00AE2FE6"/>
    <w:rsid w:val="00AE35ED"/>
    <w:rsid w:val="00AE3DC4"/>
    <w:rsid w:val="00AE4045"/>
    <w:rsid w:val="00AE4585"/>
    <w:rsid w:val="00AE45DB"/>
    <w:rsid w:val="00AE4B07"/>
    <w:rsid w:val="00AE4B2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BB0"/>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8E"/>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EFF"/>
    <w:rsid w:val="00B57FE5"/>
    <w:rsid w:val="00B600B2"/>
    <w:rsid w:val="00B60A67"/>
    <w:rsid w:val="00B61C6C"/>
    <w:rsid w:val="00B61F69"/>
    <w:rsid w:val="00B621C6"/>
    <w:rsid w:val="00B626DA"/>
    <w:rsid w:val="00B62A7E"/>
    <w:rsid w:val="00B62BA5"/>
    <w:rsid w:val="00B632C1"/>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BC8"/>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D61"/>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650"/>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0E5A"/>
    <w:rsid w:val="00BB0FCB"/>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42"/>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1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03C"/>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5CE8"/>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57EC"/>
    <w:rsid w:val="00C661F6"/>
    <w:rsid w:val="00C66C21"/>
    <w:rsid w:val="00C671F7"/>
    <w:rsid w:val="00C673CF"/>
    <w:rsid w:val="00C67722"/>
    <w:rsid w:val="00C677E6"/>
    <w:rsid w:val="00C67A90"/>
    <w:rsid w:val="00C70502"/>
    <w:rsid w:val="00C70810"/>
    <w:rsid w:val="00C70E4F"/>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BD7"/>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629"/>
    <w:rsid w:val="00C87924"/>
    <w:rsid w:val="00C9040D"/>
    <w:rsid w:val="00C904AC"/>
    <w:rsid w:val="00C90E6D"/>
    <w:rsid w:val="00C9177C"/>
    <w:rsid w:val="00C917C7"/>
    <w:rsid w:val="00C918FD"/>
    <w:rsid w:val="00C919C5"/>
    <w:rsid w:val="00C91E7D"/>
    <w:rsid w:val="00C924B8"/>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EC0"/>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180"/>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F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8D2"/>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D9F"/>
    <w:rsid w:val="00D53E8C"/>
    <w:rsid w:val="00D53FB7"/>
    <w:rsid w:val="00D5480B"/>
    <w:rsid w:val="00D54AF1"/>
    <w:rsid w:val="00D54E64"/>
    <w:rsid w:val="00D5530D"/>
    <w:rsid w:val="00D55B77"/>
    <w:rsid w:val="00D5610C"/>
    <w:rsid w:val="00D566DF"/>
    <w:rsid w:val="00D57916"/>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799"/>
    <w:rsid w:val="00D95F7C"/>
    <w:rsid w:val="00D96A9B"/>
    <w:rsid w:val="00D9736C"/>
    <w:rsid w:val="00D9765D"/>
    <w:rsid w:val="00D9778C"/>
    <w:rsid w:val="00D977AF"/>
    <w:rsid w:val="00DA015F"/>
    <w:rsid w:val="00DA0234"/>
    <w:rsid w:val="00DA049F"/>
    <w:rsid w:val="00DA0C95"/>
    <w:rsid w:val="00DA10A8"/>
    <w:rsid w:val="00DA128D"/>
    <w:rsid w:val="00DA14EB"/>
    <w:rsid w:val="00DA1918"/>
    <w:rsid w:val="00DA1DE7"/>
    <w:rsid w:val="00DA2906"/>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5B24"/>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056"/>
    <w:rsid w:val="00DB4197"/>
    <w:rsid w:val="00DB4FA7"/>
    <w:rsid w:val="00DB5EC6"/>
    <w:rsid w:val="00DB63E0"/>
    <w:rsid w:val="00DB63FB"/>
    <w:rsid w:val="00DB6554"/>
    <w:rsid w:val="00DB6BCA"/>
    <w:rsid w:val="00DB70F1"/>
    <w:rsid w:val="00DB7976"/>
    <w:rsid w:val="00DB7B10"/>
    <w:rsid w:val="00DC038A"/>
    <w:rsid w:val="00DC03BB"/>
    <w:rsid w:val="00DC08F2"/>
    <w:rsid w:val="00DC09C5"/>
    <w:rsid w:val="00DC0A73"/>
    <w:rsid w:val="00DC12E5"/>
    <w:rsid w:val="00DC1A69"/>
    <w:rsid w:val="00DC1D35"/>
    <w:rsid w:val="00DC27BD"/>
    <w:rsid w:val="00DC293A"/>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8F7"/>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6C"/>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4C2"/>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DA2"/>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7BD"/>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C97"/>
    <w:rsid w:val="00EB4F8F"/>
    <w:rsid w:val="00EB5369"/>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F56"/>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70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65D"/>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B63"/>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4FD4"/>
    <w:rsid w:val="00F15864"/>
    <w:rsid w:val="00F15FC2"/>
    <w:rsid w:val="00F15FED"/>
    <w:rsid w:val="00F1614C"/>
    <w:rsid w:val="00F164F8"/>
    <w:rsid w:val="00F1650B"/>
    <w:rsid w:val="00F16ADE"/>
    <w:rsid w:val="00F17345"/>
    <w:rsid w:val="00F17AC9"/>
    <w:rsid w:val="00F200DA"/>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2A"/>
    <w:rsid w:val="00F33560"/>
    <w:rsid w:val="00F339E9"/>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B25"/>
    <w:rsid w:val="00F46254"/>
    <w:rsid w:val="00F4639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57F56"/>
    <w:rsid w:val="00F600C0"/>
    <w:rsid w:val="00F601FA"/>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291"/>
    <w:rsid w:val="00F75600"/>
    <w:rsid w:val="00F757B3"/>
    <w:rsid w:val="00F75C16"/>
    <w:rsid w:val="00F75CA6"/>
    <w:rsid w:val="00F75F32"/>
    <w:rsid w:val="00F7794C"/>
    <w:rsid w:val="00F77BFA"/>
    <w:rsid w:val="00F77E8B"/>
    <w:rsid w:val="00F8044C"/>
    <w:rsid w:val="00F80560"/>
    <w:rsid w:val="00F8059F"/>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0F0A"/>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AC9"/>
    <w:rsid w:val="00FA4C3D"/>
    <w:rsid w:val="00FA528A"/>
    <w:rsid w:val="00FA532C"/>
    <w:rsid w:val="00FA55CB"/>
    <w:rsid w:val="00FA6EF0"/>
    <w:rsid w:val="00FA7B36"/>
    <w:rsid w:val="00FA7EF7"/>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E2"/>
    <w:rsid w:val="00FC4A02"/>
    <w:rsid w:val="00FC4A45"/>
    <w:rsid w:val="00FC52D9"/>
    <w:rsid w:val="00FC5C23"/>
    <w:rsid w:val="00FC63D5"/>
    <w:rsid w:val="00FC6581"/>
    <w:rsid w:val="00FC6666"/>
    <w:rsid w:val="00FC675E"/>
    <w:rsid w:val="00FC682F"/>
    <w:rsid w:val="00FC6BD0"/>
    <w:rsid w:val="00FC7DF3"/>
    <w:rsid w:val="00FD0744"/>
    <w:rsid w:val="00FD09B7"/>
    <w:rsid w:val="00FD15D9"/>
    <w:rsid w:val="00FD207C"/>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A4A"/>
    <w:rsid w:val="00FD7EA6"/>
    <w:rsid w:val="00FE021D"/>
    <w:rsid w:val="00FE0D14"/>
    <w:rsid w:val="00FE135A"/>
    <w:rsid w:val="00FE221C"/>
    <w:rsid w:val="00FE22DF"/>
    <w:rsid w:val="00FE23AD"/>
    <w:rsid w:val="00FE23C8"/>
    <w:rsid w:val="00FE24D0"/>
    <w:rsid w:val="00FE2EE3"/>
    <w:rsid w:val="00FE2F48"/>
    <w:rsid w:val="00FE307C"/>
    <w:rsid w:val="00FE381C"/>
    <w:rsid w:val="00FE435E"/>
    <w:rsid w:val="00FE49AC"/>
    <w:rsid w:val="00FE4EC9"/>
    <w:rsid w:val="00FE4FB6"/>
    <w:rsid w:val="00FE4FE2"/>
    <w:rsid w:val="00FE5042"/>
    <w:rsid w:val="00FE556C"/>
    <w:rsid w:val="00FE6082"/>
    <w:rsid w:val="00FE685C"/>
    <w:rsid w:val="00FF05B4"/>
    <w:rsid w:val="00FF0610"/>
    <w:rsid w:val="00FF08B7"/>
    <w:rsid w:val="00FF0A60"/>
    <w:rsid w:val="00FF1606"/>
    <w:rsid w:val="00FF1A93"/>
    <w:rsid w:val="00FF200F"/>
    <w:rsid w:val="00FF2316"/>
    <w:rsid w:val="00FF25D7"/>
    <w:rsid w:val="00FF3111"/>
    <w:rsid w:val="00FF40E7"/>
    <w:rsid w:val="00FF4AF4"/>
    <w:rsid w:val="00FF4D2F"/>
    <w:rsid w:val="00FF5232"/>
    <w:rsid w:val="00FF58B2"/>
    <w:rsid w:val="00FF5D54"/>
    <w:rsid w:val="00FF61F3"/>
    <w:rsid w:val="00FF62F6"/>
    <w:rsid w:val="00FF68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ED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14673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9073161">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80844">
      <w:bodyDiv w:val="1"/>
      <w:marLeft w:val="0"/>
      <w:marRight w:val="0"/>
      <w:marTop w:val="0"/>
      <w:marBottom w:val="0"/>
      <w:divBdr>
        <w:top w:val="none" w:sz="0" w:space="0" w:color="auto"/>
        <w:left w:val="none" w:sz="0" w:space="0" w:color="auto"/>
        <w:bottom w:val="none" w:sz="0" w:space="0" w:color="auto"/>
        <w:right w:val="none" w:sz="0" w:space="0" w:color="auto"/>
      </w:divBdr>
    </w:div>
    <w:div w:id="5168871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058474">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118172">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799880754">
      <w:bodyDiv w:val="1"/>
      <w:marLeft w:val="0"/>
      <w:marRight w:val="0"/>
      <w:marTop w:val="0"/>
      <w:marBottom w:val="0"/>
      <w:divBdr>
        <w:top w:val="none" w:sz="0" w:space="0" w:color="auto"/>
        <w:left w:val="none" w:sz="0" w:space="0" w:color="auto"/>
        <w:bottom w:val="none" w:sz="0" w:space="0" w:color="auto"/>
        <w:right w:val="none" w:sz="0" w:space="0" w:color="auto"/>
      </w:divBdr>
    </w:div>
    <w:div w:id="80986001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69904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6870835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404404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34044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493595080">
      <w:bodyDiv w:val="1"/>
      <w:marLeft w:val="0"/>
      <w:marRight w:val="0"/>
      <w:marTop w:val="0"/>
      <w:marBottom w:val="0"/>
      <w:divBdr>
        <w:top w:val="none" w:sz="0" w:space="0" w:color="auto"/>
        <w:left w:val="none" w:sz="0" w:space="0" w:color="auto"/>
        <w:bottom w:val="none" w:sz="0" w:space="0" w:color="auto"/>
        <w:right w:val="none" w:sz="0" w:space="0" w:color="auto"/>
      </w:divBdr>
    </w:div>
    <w:div w:id="1500580065">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3686204">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450927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7660845">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11334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143066">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A5448-0AC0-469F-AE89-FAD74465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32</Pages>
  <Words>5829</Words>
  <Characters>32060</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2023-05-22T15:57:00Z</cp:lastPrinted>
  <dcterms:created xsi:type="dcterms:W3CDTF">2023-05-11T19:01:00Z</dcterms:created>
  <dcterms:modified xsi:type="dcterms:W3CDTF">2023-05-25T21:43:00Z</dcterms:modified>
</cp:coreProperties>
</file>