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49F4E" w14:textId="76183412" w:rsidR="00177EE1" w:rsidRPr="00BE5153" w:rsidRDefault="00F96549" w:rsidP="002740C1">
      <w:pPr>
        <w:spacing w:after="0" w:line="360" w:lineRule="auto"/>
        <w:rPr>
          <w:rFonts w:eastAsia="Times New Roman" w:cs="Tahoma"/>
          <w:bCs/>
          <w:color w:val="auto"/>
          <w:lang w:eastAsia="es-ES"/>
        </w:rPr>
      </w:pPr>
      <w:r w:rsidRPr="001822A5">
        <w:rPr>
          <w:rFonts w:eastAsia="Calibri" w:cs="Tahoma"/>
          <w:bCs/>
          <w:color w:val="000000"/>
        </w:rPr>
        <w:t xml:space="preserve"> </w:t>
      </w:r>
      <w:r w:rsidR="00177EE1" w:rsidRPr="00BE5153">
        <w:rPr>
          <w:rFonts w:eastAsia="Calibri" w:cs="Tahoma"/>
          <w:bCs/>
          <w:color w:val="000000"/>
        </w:rPr>
        <w:t>Resolución</w:t>
      </w:r>
      <w:r w:rsidR="00083A1D" w:rsidRPr="00BE5153">
        <w:rPr>
          <w:rFonts w:eastAsia="Calibri" w:cs="Tahoma"/>
          <w:bCs/>
          <w:color w:val="000000"/>
        </w:rPr>
        <w:t xml:space="preserve"> </w:t>
      </w:r>
      <w:r w:rsidR="00177EE1" w:rsidRPr="00BE5153">
        <w:rPr>
          <w:rFonts w:eastAsia="Calibri" w:cs="Tahoma"/>
          <w:bCs/>
          <w:color w:val="000000"/>
        </w:rPr>
        <w:t>del</w:t>
      </w:r>
      <w:r w:rsidR="00083A1D" w:rsidRPr="00BE5153">
        <w:rPr>
          <w:rFonts w:eastAsia="Calibri" w:cs="Tahoma"/>
          <w:bCs/>
          <w:color w:val="000000"/>
        </w:rPr>
        <w:t xml:space="preserve"> </w:t>
      </w:r>
      <w:r w:rsidR="00177EE1" w:rsidRPr="00BE5153">
        <w:rPr>
          <w:rFonts w:eastAsia="Calibri" w:cs="Tahoma"/>
          <w:bCs/>
          <w:color w:val="000000"/>
        </w:rPr>
        <w:t>Pleno</w:t>
      </w:r>
      <w:r w:rsidR="00083A1D" w:rsidRPr="00BE5153">
        <w:rPr>
          <w:rFonts w:eastAsia="Calibri" w:cs="Tahoma"/>
          <w:bCs/>
          <w:color w:val="000000"/>
        </w:rPr>
        <w:t xml:space="preserve"> </w:t>
      </w:r>
      <w:r w:rsidR="00177EE1" w:rsidRPr="00BE5153">
        <w:rPr>
          <w:rFonts w:eastAsia="Calibri" w:cs="Tahoma"/>
          <w:bCs/>
          <w:color w:val="000000"/>
        </w:rPr>
        <w:t>del</w:t>
      </w:r>
      <w:r w:rsidR="00083A1D" w:rsidRPr="00BE5153">
        <w:rPr>
          <w:rFonts w:eastAsia="Calibri" w:cs="Tahoma"/>
          <w:bCs/>
          <w:color w:val="000000"/>
        </w:rPr>
        <w:t xml:space="preserve"> </w:t>
      </w:r>
      <w:r w:rsidR="00177EE1" w:rsidRPr="00BE5153">
        <w:rPr>
          <w:rFonts w:eastAsia="Calibri" w:cs="Tahoma"/>
          <w:bCs/>
          <w:color w:val="000000"/>
        </w:rPr>
        <w:t>Instituto</w:t>
      </w:r>
      <w:r w:rsidR="00083A1D" w:rsidRPr="00BE5153">
        <w:rPr>
          <w:rFonts w:eastAsia="Calibri" w:cs="Tahoma"/>
          <w:bCs/>
          <w:color w:val="000000"/>
        </w:rPr>
        <w:t xml:space="preserve"> </w:t>
      </w:r>
      <w:r w:rsidR="00177EE1" w:rsidRPr="00BE5153">
        <w:rPr>
          <w:rFonts w:eastAsia="Calibri" w:cs="Tahoma"/>
          <w:bCs/>
          <w:color w:val="000000"/>
        </w:rPr>
        <w:t>de</w:t>
      </w:r>
      <w:r w:rsidR="00083A1D" w:rsidRPr="00BE5153">
        <w:rPr>
          <w:rFonts w:eastAsia="Calibri" w:cs="Tahoma"/>
          <w:bCs/>
          <w:color w:val="000000"/>
        </w:rPr>
        <w:t xml:space="preserve"> </w:t>
      </w:r>
      <w:r w:rsidR="00177EE1" w:rsidRPr="00BE5153">
        <w:rPr>
          <w:rFonts w:eastAsia="Calibri" w:cs="Tahoma"/>
          <w:bCs/>
          <w:color w:val="000000"/>
        </w:rPr>
        <w:t>Transparencia,</w:t>
      </w:r>
      <w:r w:rsidR="00083A1D" w:rsidRPr="00BE5153">
        <w:rPr>
          <w:rFonts w:eastAsia="Calibri" w:cs="Tahoma"/>
          <w:bCs/>
          <w:color w:val="000000"/>
        </w:rPr>
        <w:t xml:space="preserve"> </w:t>
      </w:r>
      <w:r w:rsidR="00177EE1" w:rsidRPr="00BE5153">
        <w:rPr>
          <w:rFonts w:eastAsia="Calibri" w:cs="Tahoma"/>
          <w:bCs/>
          <w:color w:val="000000"/>
        </w:rPr>
        <w:t>Acceso</w:t>
      </w:r>
      <w:r w:rsidR="00083A1D" w:rsidRPr="00BE5153">
        <w:rPr>
          <w:rFonts w:eastAsia="Calibri" w:cs="Tahoma"/>
          <w:bCs/>
          <w:color w:val="000000"/>
        </w:rPr>
        <w:t xml:space="preserve"> </w:t>
      </w:r>
      <w:r w:rsidR="00177EE1" w:rsidRPr="00BE5153">
        <w:rPr>
          <w:rFonts w:eastAsia="Calibri" w:cs="Tahoma"/>
          <w:bCs/>
          <w:color w:val="000000"/>
        </w:rPr>
        <w:t>a</w:t>
      </w:r>
      <w:r w:rsidR="00083A1D" w:rsidRPr="00BE5153">
        <w:rPr>
          <w:rFonts w:eastAsia="Calibri" w:cs="Tahoma"/>
          <w:bCs/>
          <w:color w:val="000000"/>
        </w:rPr>
        <w:t xml:space="preserve"> </w:t>
      </w:r>
      <w:r w:rsidR="00177EE1" w:rsidRPr="00BE5153">
        <w:rPr>
          <w:rFonts w:eastAsia="Calibri" w:cs="Tahoma"/>
          <w:bCs/>
          <w:color w:val="000000"/>
        </w:rPr>
        <w:t>la</w:t>
      </w:r>
      <w:r w:rsidR="00083A1D" w:rsidRPr="00BE5153">
        <w:rPr>
          <w:rFonts w:eastAsia="Calibri" w:cs="Tahoma"/>
          <w:bCs/>
          <w:color w:val="000000"/>
        </w:rPr>
        <w:t xml:space="preserve"> </w:t>
      </w:r>
      <w:r w:rsidR="00177EE1" w:rsidRPr="00BE5153">
        <w:rPr>
          <w:rFonts w:eastAsia="Calibri" w:cs="Tahoma"/>
          <w:bCs/>
          <w:color w:val="000000"/>
        </w:rPr>
        <w:t>Información</w:t>
      </w:r>
      <w:r w:rsidR="00083A1D" w:rsidRPr="00BE5153">
        <w:rPr>
          <w:rFonts w:eastAsia="Calibri" w:cs="Tahoma"/>
          <w:bCs/>
          <w:color w:val="000000"/>
        </w:rPr>
        <w:t xml:space="preserve"> </w:t>
      </w:r>
      <w:r w:rsidR="00177EE1" w:rsidRPr="00BE5153">
        <w:rPr>
          <w:rFonts w:eastAsia="Calibri" w:cs="Tahoma"/>
          <w:bCs/>
          <w:color w:val="000000"/>
        </w:rPr>
        <w:t>Pública</w:t>
      </w:r>
      <w:r w:rsidR="00083A1D" w:rsidRPr="00BE5153">
        <w:rPr>
          <w:rFonts w:eastAsia="Calibri" w:cs="Tahoma"/>
          <w:bCs/>
          <w:color w:val="000000"/>
        </w:rPr>
        <w:t xml:space="preserve"> </w:t>
      </w:r>
      <w:r w:rsidR="00177EE1" w:rsidRPr="00BE5153">
        <w:rPr>
          <w:rFonts w:eastAsia="Calibri" w:cs="Tahoma"/>
          <w:bCs/>
          <w:color w:val="000000"/>
        </w:rPr>
        <w:t>y</w:t>
      </w:r>
      <w:r w:rsidR="00083A1D" w:rsidRPr="00BE5153">
        <w:rPr>
          <w:rFonts w:eastAsia="Calibri" w:cs="Tahoma"/>
          <w:bCs/>
          <w:color w:val="000000"/>
        </w:rPr>
        <w:t xml:space="preserve"> </w:t>
      </w:r>
      <w:r w:rsidR="00177EE1" w:rsidRPr="00BE5153">
        <w:rPr>
          <w:rFonts w:eastAsia="Times New Roman" w:cs="Tahoma"/>
          <w:bCs/>
          <w:color w:val="auto"/>
          <w:lang w:eastAsia="es-ES"/>
        </w:rPr>
        <w:t>Protección</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de</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Datos</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Personales</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del</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Estado</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de</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México</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y</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Municipios,</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con</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domicilio</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en</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Metepec,</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Estado</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de</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México,</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de</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fecha</w:t>
      </w:r>
      <w:r w:rsidR="00083A1D" w:rsidRPr="00BE5153">
        <w:rPr>
          <w:rFonts w:eastAsia="Times New Roman" w:cs="Tahoma"/>
          <w:bCs/>
          <w:color w:val="auto"/>
          <w:lang w:eastAsia="es-ES"/>
        </w:rPr>
        <w:t xml:space="preserve"> </w:t>
      </w:r>
      <w:r w:rsidR="00100456" w:rsidRPr="00BE5153">
        <w:rPr>
          <w:rFonts w:eastAsia="Times New Roman" w:cs="Tahoma"/>
          <w:bCs/>
          <w:color w:val="auto"/>
          <w:lang w:eastAsia="es-ES"/>
        </w:rPr>
        <w:t xml:space="preserve">veintinueve </w:t>
      </w:r>
      <w:r w:rsidR="00177EE1" w:rsidRPr="00BE5153">
        <w:rPr>
          <w:rFonts w:eastAsia="Times New Roman" w:cs="Tahoma"/>
          <w:bCs/>
          <w:color w:val="auto"/>
          <w:lang w:eastAsia="es-ES"/>
        </w:rPr>
        <w:t>de</w:t>
      </w:r>
      <w:r w:rsidR="00083A1D" w:rsidRPr="00BE5153">
        <w:rPr>
          <w:rFonts w:eastAsia="Times New Roman" w:cs="Tahoma"/>
          <w:bCs/>
          <w:color w:val="auto"/>
          <w:lang w:eastAsia="es-ES"/>
        </w:rPr>
        <w:t xml:space="preserve"> </w:t>
      </w:r>
      <w:r w:rsidR="000F6193" w:rsidRPr="00BE5153">
        <w:rPr>
          <w:rFonts w:eastAsia="Times New Roman" w:cs="Tahoma"/>
          <w:bCs/>
          <w:color w:val="auto"/>
          <w:lang w:eastAsia="es-ES"/>
        </w:rPr>
        <w:t>marzo</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de</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dos</w:t>
      </w:r>
      <w:r w:rsidR="00083A1D" w:rsidRPr="00BE5153">
        <w:rPr>
          <w:rFonts w:eastAsia="Times New Roman" w:cs="Tahoma"/>
          <w:bCs/>
          <w:color w:val="auto"/>
          <w:lang w:eastAsia="es-ES"/>
        </w:rPr>
        <w:t xml:space="preserve"> </w:t>
      </w:r>
      <w:r w:rsidR="00177EE1" w:rsidRPr="00BE5153">
        <w:rPr>
          <w:rFonts w:eastAsia="Times New Roman" w:cs="Tahoma"/>
          <w:bCs/>
          <w:color w:val="auto"/>
          <w:lang w:eastAsia="es-ES"/>
        </w:rPr>
        <w:t>mil</w:t>
      </w:r>
      <w:r w:rsidR="00083A1D" w:rsidRPr="00BE5153">
        <w:rPr>
          <w:rFonts w:eastAsia="Times New Roman" w:cs="Tahoma"/>
          <w:bCs/>
          <w:color w:val="auto"/>
          <w:lang w:eastAsia="es-ES"/>
        </w:rPr>
        <w:t xml:space="preserve"> </w:t>
      </w:r>
      <w:r w:rsidR="00CB5FAD" w:rsidRPr="00BE5153">
        <w:rPr>
          <w:rFonts w:eastAsia="Times New Roman" w:cs="Tahoma"/>
          <w:bCs/>
          <w:color w:val="auto"/>
          <w:lang w:eastAsia="es-ES"/>
        </w:rPr>
        <w:t>veintitrés</w:t>
      </w:r>
      <w:r w:rsidR="00D86A27" w:rsidRPr="00BE5153">
        <w:rPr>
          <w:rFonts w:eastAsia="Times New Roman" w:cs="Tahoma"/>
          <w:bCs/>
          <w:color w:val="auto"/>
          <w:lang w:eastAsia="es-ES"/>
        </w:rPr>
        <w:t>.</w:t>
      </w:r>
    </w:p>
    <w:p w14:paraId="13C04D54" w14:textId="77777777" w:rsidR="00177EE1" w:rsidRPr="00BE5153" w:rsidRDefault="00177EE1" w:rsidP="002740C1">
      <w:pPr>
        <w:tabs>
          <w:tab w:val="left" w:pos="2839"/>
        </w:tabs>
        <w:spacing w:after="0" w:line="360" w:lineRule="auto"/>
        <w:rPr>
          <w:rFonts w:eastAsia="Times New Roman" w:cs="Tahoma"/>
          <w:bCs/>
          <w:color w:val="auto"/>
          <w:lang w:eastAsia="es-ES"/>
        </w:rPr>
      </w:pPr>
    </w:p>
    <w:p w14:paraId="536348C3" w14:textId="6CE3DE21" w:rsidR="00177EE1" w:rsidRPr="00BE5153" w:rsidRDefault="4849B2B4" w:rsidP="002740C1">
      <w:pPr>
        <w:spacing w:after="0" w:line="360" w:lineRule="auto"/>
        <w:rPr>
          <w:rFonts w:eastAsia="Calibri" w:cs="Tahoma"/>
          <w:color w:val="0D0D0D"/>
        </w:rPr>
      </w:pPr>
      <w:r w:rsidRPr="4849B2B4">
        <w:rPr>
          <w:rFonts w:eastAsia="Times New Roman" w:cs="Tahoma"/>
          <w:b/>
          <w:bCs/>
          <w:color w:val="auto"/>
          <w:lang w:eastAsia="es-ES"/>
        </w:rPr>
        <w:t>VISTO</w:t>
      </w:r>
      <w:r w:rsidRPr="4849B2B4">
        <w:rPr>
          <w:rFonts w:eastAsia="Calibri" w:cs="Tahoma"/>
          <w:color w:val="0D0D0D" w:themeColor="text1" w:themeTint="F2"/>
        </w:rPr>
        <w:t xml:space="preserve"> el expediente conformado con motivo del Recurso de Revisión </w:t>
      </w:r>
      <w:r w:rsidRPr="4849B2B4">
        <w:rPr>
          <w:rFonts w:eastAsia="Calibri" w:cs="Tahoma"/>
          <w:b/>
          <w:bCs/>
          <w:color w:val="0D0D0D" w:themeColor="text1" w:themeTint="F2"/>
        </w:rPr>
        <w:t>12651/INFOEM/IP/RR/2022</w:t>
      </w:r>
      <w:r w:rsidRPr="4849B2B4">
        <w:rPr>
          <w:rFonts w:eastAsia="Calibri" w:cs="Tahoma"/>
        </w:rPr>
        <w:t xml:space="preserve">, interpuesto por, </w:t>
      </w:r>
      <w:r w:rsidRPr="4849B2B4">
        <w:rPr>
          <w:rFonts w:eastAsia="Calibri" w:cs="Tahoma"/>
          <w:highlight w:val="black"/>
        </w:rPr>
        <w:t>XXXXXXXXXXXXXXXXXXXXXXXXXXXXXXX</w:t>
      </w:r>
      <w:r w:rsidRPr="4849B2B4">
        <w:rPr>
          <w:rFonts w:eastAsia="Calibri" w:cs="Tahoma"/>
        </w:rPr>
        <w:t xml:space="preserve">, en adelante, el </w:t>
      </w:r>
      <w:r w:rsidRPr="4849B2B4">
        <w:rPr>
          <w:rFonts w:eastAsia="Calibri" w:cs="Tahoma"/>
          <w:color w:val="0D0D0D" w:themeColor="text1" w:themeTint="F2"/>
        </w:rPr>
        <w:t>Recurrente o Particular, en contra de la respuesta del Sujeto Obligado,</w:t>
      </w:r>
      <w:r w:rsidRPr="4849B2B4">
        <w:rPr>
          <w:rFonts w:eastAsia="Calibri" w:cs="Tahoma"/>
        </w:rPr>
        <w:t xml:space="preserve"> Ayuntamiento de Chimalhuacán, a la solicitud de acceso a la información</w:t>
      </w:r>
      <w:r w:rsidRPr="4849B2B4">
        <w:rPr>
          <w:rFonts w:eastAsia="Calibri" w:cs="Tahoma"/>
          <w:b/>
          <w:bCs/>
          <w:color w:val="0D0D0D" w:themeColor="text1" w:themeTint="F2"/>
        </w:rPr>
        <w:t xml:space="preserve"> 00450/CHIMALHU/IP/2022</w:t>
      </w:r>
      <w:r w:rsidRPr="4849B2B4">
        <w:rPr>
          <w:rFonts w:eastAsia="Calibri" w:cs="Tahoma"/>
        </w:rPr>
        <w:t>, se emite la presente Resolución, con base en los Antecedentes y Considerandos que se exponen a continuación:</w:t>
      </w:r>
    </w:p>
    <w:p w14:paraId="22EB31FD" w14:textId="77777777" w:rsidR="00177EE1" w:rsidRPr="00BE5153" w:rsidRDefault="00177EE1" w:rsidP="002740C1">
      <w:pPr>
        <w:spacing w:after="0" w:line="360" w:lineRule="auto"/>
        <w:rPr>
          <w:rFonts w:eastAsia="Calibri" w:cs="Tahoma"/>
          <w:color w:val="000000"/>
        </w:rPr>
      </w:pPr>
    </w:p>
    <w:p w14:paraId="33E985E3" w14:textId="77777777" w:rsidR="00177EE1" w:rsidRPr="00BE5153" w:rsidRDefault="00177EE1" w:rsidP="002740C1">
      <w:pPr>
        <w:tabs>
          <w:tab w:val="center" w:pos="4522"/>
          <w:tab w:val="left" w:pos="7245"/>
        </w:tabs>
        <w:spacing w:after="0" w:line="360" w:lineRule="auto"/>
        <w:jc w:val="center"/>
        <w:rPr>
          <w:rFonts w:eastAsia="Calibri" w:cs="Tahoma"/>
          <w:b/>
          <w:color w:val="000000"/>
        </w:rPr>
      </w:pPr>
      <w:r w:rsidRPr="00BE5153">
        <w:rPr>
          <w:rFonts w:eastAsia="Calibri" w:cs="Tahoma"/>
          <w:b/>
          <w:color w:val="000000"/>
        </w:rPr>
        <w:t>A</w:t>
      </w:r>
      <w:r w:rsidR="00083A1D" w:rsidRPr="00BE5153">
        <w:rPr>
          <w:rFonts w:eastAsia="Calibri" w:cs="Tahoma"/>
          <w:b/>
          <w:color w:val="000000"/>
        </w:rPr>
        <w:t xml:space="preserve"> </w:t>
      </w:r>
      <w:r w:rsidRPr="00BE5153">
        <w:rPr>
          <w:rFonts w:eastAsia="Calibri" w:cs="Tahoma"/>
          <w:b/>
          <w:color w:val="000000"/>
        </w:rPr>
        <w:t>N</w:t>
      </w:r>
      <w:r w:rsidR="00083A1D" w:rsidRPr="00BE5153">
        <w:rPr>
          <w:rFonts w:eastAsia="Calibri" w:cs="Tahoma"/>
          <w:b/>
          <w:color w:val="000000"/>
        </w:rPr>
        <w:t xml:space="preserve"> </w:t>
      </w:r>
      <w:r w:rsidRPr="00BE5153">
        <w:rPr>
          <w:rFonts w:eastAsia="Calibri" w:cs="Tahoma"/>
          <w:b/>
          <w:color w:val="000000"/>
        </w:rPr>
        <w:t>T</w:t>
      </w:r>
      <w:r w:rsidR="00083A1D" w:rsidRPr="00BE5153">
        <w:rPr>
          <w:rFonts w:eastAsia="Calibri" w:cs="Tahoma"/>
          <w:b/>
          <w:color w:val="000000"/>
        </w:rPr>
        <w:t xml:space="preserve"> </w:t>
      </w:r>
      <w:r w:rsidRPr="00BE5153">
        <w:rPr>
          <w:rFonts w:eastAsia="Calibri" w:cs="Tahoma"/>
          <w:b/>
          <w:color w:val="000000"/>
        </w:rPr>
        <w:t>E</w:t>
      </w:r>
      <w:r w:rsidR="00083A1D" w:rsidRPr="00BE5153">
        <w:rPr>
          <w:rFonts w:eastAsia="Calibri" w:cs="Tahoma"/>
          <w:b/>
          <w:color w:val="000000"/>
        </w:rPr>
        <w:t xml:space="preserve"> </w:t>
      </w:r>
      <w:r w:rsidRPr="00BE5153">
        <w:rPr>
          <w:rFonts w:eastAsia="Calibri" w:cs="Tahoma"/>
          <w:b/>
          <w:color w:val="000000"/>
        </w:rPr>
        <w:t>C</w:t>
      </w:r>
      <w:r w:rsidR="00083A1D" w:rsidRPr="00BE5153">
        <w:rPr>
          <w:rFonts w:eastAsia="Calibri" w:cs="Tahoma"/>
          <w:b/>
          <w:color w:val="000000"/>
        </w:rPr>
        <w:t xml:space="preserve"> </w:t>
      </w:r>
      <w:r w:rsidRPr="00BE5153">
        <w:rPr>
          <w:rFonts w:eastAsia="Calibri" w:cs="Tahoma"/>
          <w:b/>
          <w:color w:val="000000"/>
        </w:rPr>
        <w:t>E</w:t>
      </w:r>
      <w:r w:rsidR="00083A1D" w:rsidRPr="00BE5153">
        <w:rPr>
          <w:rFonts w:eastAsia="Calibri" w:cs="Tahoma"/>
          <w:b/>
          <w:color w:val="000000"/>
        </w:rPr>
        <w:t xml:space="preserve"> </w:t>
      </w:r>
      <w:r w:rsidRPr="00BE5153">
        <w:rPr>
          <w:rFonts w:eastAsia="Calibri" w:cs="Tahoma"/>
          <w:b/>
          <w:color w:val="000000"/>
        </w:rPr>
        <w:t>D</w:t>
      </w:r>
      <w:r w:rsidR="00083A1D" w:rsidRPr="00BE5153">
        <w:rPr>
          <w:rFonts w:eastAsia="Calibri" w:cs="Tahoma"/>
          <w:b/>
          <w:color w:val="000000"/>
        </w:rPr>
        <w:t xml:space="preserve"> </w:t>
      </w:r>
      <w:r w:rsidRPr="00BE5153">
        <w:rPr>
          <w:rFonts w:eastAsia="Calibri" w:cs="Tahoma"/>
          <w:b/>
          <w:color w:val="000000"/>
        </w:rPr>
        <w:t>E</w:t>
      </w:r>
      <w:r w:rsidR="00083A1D" w:rsidRPr="00BE5153">
        <w:rPr>
          <w:rFonts w:eastAsia="Calibri" w:cs="Tahoma"/>
          <w:b/>
          <w:color w:val="000000"/>
        </w:rPr>
        <w:t xml:space="preserve"> </w:t>
      </w:r>
      <w:r w:rsidRPr="00BE5153">
        <w:rPr>
          <w:rFonts w:eastAsia="Calibri" w:cs="Tahoma"/>
          <w:b/>
          <w:color w:val="000000"/>
        </w:rPr>
        <w:t>N</w:t>
      </w:r>
      <w:r w:rsidR="00083A1D" w:rsidRPr="00BE5153">
        <w:rPr>
          <w:rFonts w:eastAsia="Calibri" w:cs="Tahoma"/>
          <w:b/>
          <w:color w:val="000000"/>
        </w:rPr>
        <w:t xml:space="preserve"> </w:t>
      </w:r>
      <w:r w:rsidRPr="00BE5153">
        <w:rPr>
          <w:rFonts w:eastAsia="Calibri" w:cs="Tahoma"/>
          <w:b/>
          <w:color w:val="000000"/>
        </w:rPr>
        <w:t>T</w:t>
      </w:r>
      <w:r w:rsidR="00083A1D" w:rsidRPr="00BE5153">
        <w:rPr>
          <w:rFonts w:eastAsia="Calibri" w:cs="Tahoma"/>
          <w:b/>
          <w:color w:val="000000"/>
        </w:rPr>
        <w:t xml:space="preserve"> </w:t>
      </w:r>
      <w:r w:rsidRPr="00BE5153">
        <w:rPr>
          <w:rFonts w:eastAsia="Calibri" w:cs="Tahoma"/>
          <w:b/>
          <w:color w:val="000000"/>
        </w:rPr>
        <w:t>E</w:t>
      </w:r>
      <w:r w:rsidR="00083A1D" w:rsidRPr="00BE5153">
        <w:rPr>
          <w:rFonts w:eastAsia="Calibri" w:cs="Tahoma"/>
          <w:b/>
          <w:color w:val="000000"/>
        </w:rPr>
        <w:t xml:space="preserve"> </w:t>
      </w:r>
      <w:r w:rsidRPr="00BE5153">
        <w:rPr>
          <w:rFonts w:eastAsia="Calibri" w:cs="Tahoma"/>
          <w:b/>
          <w:color w:val="000000"/>
        </w:rPr>
        <w:t>S:</w:t>
      </w:r>
    </w:p>
    <w:p w14:paraId="20C21A2D" w14:textId="77777777" w:rsidR="00177EE1" w:rsidRPr="00BE5153" w:rsidRDefault="00177EE1" w:rsidP="002740C1">
      <w:pPr>
        <w:spacing w:after="0" w:line="360" w:lineRule="auto"/>
      </w:pPr>
    </w:p>
    <w:p w14:paraId="5172F97A" w14:textId="77777777" w:rsidR="00177EE1" w:rsidRPr="00BE5153" w:rsidRDefault="00177EE1" w:rsidP="002740C1">
      <w:pPr>
        <w:tabs>
          <w:tab w:val="left" w:pos="567"/>
        </w:tabs>
        <w:spacing w:after="0" w:line="360" w:lineRule="auto"/>
        <w:rPr>
          <w:rFonts w:eastAsia="Times New Roman" w:cs="Tahoma"/>
          <w:b/>
          <w:color w:val="auto"/>
          <w:lang w:eastAsia="es-ES"/>
        </w:rPr>
      </w:pPr>
      <w:r w:rsidRPr="00BE5153">
        <w:rPr>
          <w:rFonts w:eastAsia="Times New Roman" w:cs="Tahoma"/>
          <w:b/>
          <w:color w:val="auto"/>
          <w:lang w:eastAsia="es-ES"/>
        </w:rPr>
        <w:t>I.</w:t>
      </w:r>
      <w:r w:rsidR="00083A1D" w:rsidRPr="00BE5153">
        <w:rPr>
          <w:rFonts w:eastAsia="Times New Roman" w:cs="Tahoma"/>
          <w:b/>
          <w:color w:val="auto"/>
          <w:lang w:eastAsia="es-ES"/>
        </w:rPr>
        <w:t xml:space="preserve"> </w:t>
      </w:r>
      <w:r w:rsidRPr="00BE5153">
        <w:rPr>
          <w:rFonts w:eastAsia="Times New Roman" w:cs="Tahoma"/>
          <w:b/>
          <w:color w:val="auto"/>
          <w:lang w:eastAsia="es-ES"/>
        </w:rPr>
        <w:t>Presentación</w:t>
      </w:r>
      <w:r w:rsidR="00083A1D" w:rsidRPr="00BE5153">
        <w:rPr>
          <w:rFonts w:eastAsia="Times New Roman" w:cs="Tahoma"/>
          <w:b/>
          <w:color w:val="auto"/>
          <w:lang w:eastAsia="es-ES"/>
        </w:rPr>
        <w:t xml:space="preserve"> </w:t>
      </w:r>
      <w:r w:rsidRPr="00BE5153">
        <w:rPr>
          <w:rFonts w:eastAsia="Times New Roman" w:cs="Tahoma"/>
          <w:b/>
          <w:color w:val="auto"/>
          <w:lang w:eastAsia="es-ES"/>
        </w:rPr>
        <w:t>de</w:t>
      </w:r>
      <w:r w:rsidR="00083A1D" w:rsidRPr="00BE5153">
        <w:rPr>
          <w:rFonts w:eastAsia="Times New Roman" w:cs="Tahoma"/>
          <w:b/>
          <w:color w:val="auto"/>
          <w:lang w:eastAsia="es-ES"/>
        </w:rPr>
        <w:t xml:space="preserve"> </w:t>
      </w:r>
      <w:r w:rsidRPr="00BE5153">
        <w:rPr>
          <w:rFonts w:eastAsia="Times New Roman" w:cs="Tahoma"/>
          <w:b/>
          <w:color w:val="auto"/>
          <w:lang w:eastAsia="es-ES"/>
        </w:rPr>
        <w:t>la</w:t>
      </w:r>
      <w:r w:rsidR="00083A1D" w:rsidRPr="00BE5153">
        <w:rPr>
          <w:rFonts w:eastAsia="Times New Roman" w:cs="Tahoma"/>
          <w:b/>
          <w:color w:val="auto"/>
          <w:lang w:eastAsia="es-ES"/>
        </w:rPr>
        <w:t xml:space="preserve"> </w:t>
      </w:r>
      <w:r w:rsidRPr="00BE5153">
        <w:rPr>
          <w:rFonts w:eastAsia="Times New Roman" w:cs="Tahoma"/>
          <w:b/>
          <w:color w:val="auto"/>
          <w:lang w:eastAsia="es-ES"/>
        </w:rPr>
        <w:t>solicitud</w:t>
      </w:r>
      <w:r w:rsidR="00083A1D" w:rsidRPr="00BE5153">
        <w:rPr>
          <w:rFonts w:eastAsia="Times New Roman" w:cs="Tahoma"/>
          <w:b/>
          <w:color w:val="auto"/>
          <w:lang w:eastAsia="es-ES"/>
        </w:rPr>
        <w:t xml:space="preserve"> </w:t>
      </w:r>
      <w:r w:rsidRPr="00BE5153">
        <w:rPr>
          <w:rFonts w:eastAsia="Times New Roman" w:cs="Tahoma"/>
          <w:b/>
          <w:color w:val="auto"/>
          <w:lang w:eastAsia="es-ES"/>
        </w:rPr>
        <w:t>de</w:t>
      </w:r>
      <w:r w:rsidR="00083A1D" w:rsidRPr="00BE5153">
        <w:rPr>
          <w:rFonts w:eastAsia="Times New Roman" w:cs="Tahoma"/>
          <w:b/>
          <w:color w:val="auto"/>
          <w:lang w:eastAsia="es-ES"/>
        </w:rPr>
        <w:t xml:space="preserve"> </w:t>
      </w:r>
      <w:r w:rsidRPr="00BE5153">
        <w:rPr>
          <w:rFonts w:eastAsia="Times New Roman" w:cs="Tahoma"/>
          <w:b/>
          <w:color w:val="auto"/>
          <w:lang w:eastAsia="es-ES"/>
        </w:rPr>
        <w:t>información:</w:t>
      </w:r>
    </w:p>
    <w:p w14:paraId="42D9A1F3" w14:textId="77777777" w:rsidR="00177EE1" w:rsidRPr="00BE5153" w:rsidRDefault="00177EE1" w:rsidP="002740C1">
      <w:pPr>
        <w:tabs>
          <w:tab w:val="left" w:pos="567"/>
        </w:tabs>
        <w:spacing w:after="0" w:line="360" w:lineRule="auto"/>
        <w:rPr>
          <w:rFonts w:eastAsia="Times New Roman" w:cs="Tahoma"/>
          <w:color w:val="auto"/>
          <w:lang w:eastAsia="es-ES"/>
        </w:rPr>
      </w:pPr>
    </w:p>
    <w:p w14:paraId="3226BEF2" w14:textId="137F318B" w:rsidR="00177EE1" w:rsidRPr="00BE5153" w:rsidRDefault="00177EE1" w:rsidP="002740C1">
      <w:pPr>
        <w:spacing w:after="0" w:line="360" w:lineRule="auto"/>
        <w:rPr>
          <w:rFonts w:eastAsia="Calibri" w:cs="Tahoma"/>
        </w:rPr>
      </w:pPr>
      <w:r w:rsidRPr="00BE5153">
        <w:rPr>
          <w:rFonts w:eastAsia="Times New Roman" w:cs="Tahoma"/>
          <w:color w:val="auto"/>
          <w:lang w:eastAsia="es-ES"/>
        </w:rPr>
        <w:t>Con</w:t>
      </w:r>
      <w:r w:rsidR="00083A1D" w:rsidRPr="00BE5153">
        <w:rPr>
          <w:rFonts w:eastAsia="Times New Roman" w:cs="Tahoma"/>
          <w:color w:val="auto"/>
          <w:lang w:eastAsia="es-ES"/>
        </w:rPr>
        <w:t xml:space="preserve"> </w:t>
      </w:r>
      <w:r w:rsidRPr="00BE5153">
        <w:rPr>
          <w:rFonts w:eastAsia="Times New Roman" w:cs="Tahoma"/>
          <w:color w:val="auto"/>
          <w:lang w:eastAsia="es-ES"/>
        </w:rPr>
        <w:t>fecha</w:t>
      </w:r>
      <w:r w:rsidR="00083A1D" w:rsidRPr="00BE5153">
        <w:rPr>
          <w:rFonts w:eastAsia="Times New Roman" w:cs="Tahoma"/>
          <w:color w:val="auto"/>
          <w:lang w:eastAsia="es-ES"/>
        </w:rPr>
        <w:t xml:space="preserve"> </w:t>
      </w:r>
      <w:r w:rsidR="0003312D" w:rsidRPr="00BE5153">
        <w:rPr>
          <w:rFonts w:eastAsia="Times New Roman" w:cs="Tahoma"/>
          <w:color w:val="auto"/>
          <w:lang w:eastAsia="es-ES"/>
        </w:rPr>
        <w:t>diecisiete</w:t>
      </w:r>
      <w:r w:rsidR="00DF4540" w:rsidRPr="00BE5153">
        <w:rPr>
          <w:rFonts w:eastAsia="Times New Roman" w:cs="Tahoma"/>
          <w:color w:val="auto"/>
          <w:lang w:eastAsia="es-ES"/>
        </w:rPr>
        <w:t xml:space="preserve"> de</w:t>
      </w:r>
      <w:r w:rsidR="00523756" w:rsidRPr="00BE5153">
        <w:rPr>
          <w:rFonts w:eastAsia="Times New Roman" w:cs="Tahoma"/>
          <w:color w:val="auto"/>
          <w:lang w:eastAsia="es-ES"/>
        </w:rPr>
        <w:t xml:space="preserve"> </w:t>
      </w:r>
      <w:r w:rsidR="0003312D" w:rsidRPr="00BE5153">
        <w:rPr>
          <w:rFonts w:eastAsia="Times New Roman" w:cs="Tahoma"/>
          <w:color w:val="auto"/>
          <w:lang w:eastAsia="es-ES"/>
        </w:rPr>
        <w:t>junio</w:t>
      </w:r>
      <w:r w:rsidR="0077325F" w:rsidRPr="00BE5153">
        <w:rPr>
          <w:rFonts w:eastAsia="Times New Roman" w:cs="Tahoma"/>
          <w:color w:val="auto"/>
          <w:lang w:eastAsia="es-ES"/>
        </w:rPr>
        <w:t xml:space="preserve"> </w:t>
      </w:r>
      <w:r w:rsidRPr="00BE5153">
        <w:rPr>
          <w:rFonts w:eastAsia="Times New Roman" w:cs="Tahoma"/>
          <w:color w:val="auto"/>
          <w:lang w:eastAsia="es-ES"/>
        </w:rPr>
        <w:t>de</w:t>
      </w:r>
      <w:r w:rsidR="00083A1D" w:rsidRPr="00BE5153">
        <w:rPr>
          <w:rFonts w:eastAsia="Times New Roman" w:cs="Tahoma"/>
          <w:color w:val="auto"/>
          <w:lang w:eastAsia="es-ES"/>
        </w:rPr>
        <w:t xml:space="preserve"> </w:t>
      </w:r>
      <w:r w:rsidRPr="00BE5153">
        <w:rPr>
          <w:rFonts w:eastAsia="Times New Roman" w:cs="Tahoma"/>
          <w:color w:val="auto"/>
          <w:lang w:eastAsia="es-ES"/>
        </w:rPr>
        <w:t>dos</w:t>
      </w:r>
      <w:r w:rsidR="00083A1D" w:rsidRPr="00BE5153">
        <w:rPr>
          <w:rFonts w:eastAsia="Times New Roman" w:cs="Tahoma"/>
          <w:color w:val="auto"/>
          <w:lang w:eastAsia="es-ES"/>
        </w:rPr>
        <w:t xml:space="preserve"> </w:t>
      </w:r>
      <w:r w:rsidRPr="00BE5153">
        <w:rPr>
          <w:rFonts w:eastAsia="Times New Roman" w:cs="Tahoma"/>
          <w:color w:val="auto"/>
          <w:lang w:eastAsia="es-ES"/>
        </w:rPr>
        <w:t>mil</w:t>
      </w:r>
      <w:r w:rsidR="00083A1D" w:rsidRPr="00BE5153">
        <w:rPr>
          <w:rFonts w:eastAsia="Times New Roman" w:cs="Tahoma"/>
          <w:color w:val="auto"/>
          <w:lang w:eastAsia="es-ES"/>
        </w:rPr>
        <w:t xml:space="preserve"> </w:t>
      </w:r>
      <w:r w:rsidR="005D417E" w:rsidRPr="00BE5153">
        <w:rPr>
          <w:rFonts w:eastAsia="Times New Roman" w:cs="Tahoma"/>
          <w:color w:val="auto"/>
          <w:lang w:eastAsia="es-ES"/>
        </w:rPr>
        <w:t>veintidós</w:t>
      </w:r>
      <w:r w:rsidRPr="00BE5153">
        <w:rPr>
          <w:rFonts w:eastAsia="Times New Roman" w:cs="Tahoma"/>
          <w:color w:val="auto"/>
          <w:lang w:eastAsia="es-ES"/>
        </w:rPr>
        <w:t>,</w:t>
      </w:r>
      <w:r w:rsidR="00083A1D" w:rsidRPr="00BE5153">
        <w:rPr>
          <w:rFonts w:eastAsia="Times New Roman" w:cs="Tahoma"/>
          <w:color w:val="auto"/>
          <w:lang w:eastAsia="es-ES"/>
        </w:rPr>
        <w:t xml:space="preserve"> </w:t>
      </w:r>
      <w:r w:rsidRPr="00BE5153">
        <w:rPr>
          <w:rFonts w:eastAsia="Times New Roman" w:cs="Tahoma"/>
          <w:color w:val="auto"/>
          <w:lang w:eastAsia="es-ES"/>
        </w:rPr>
        <w:t>el</w:t>
      </w:r>
      <w:r w:rsidR="00083A1D" w:rsidRPr="00BE5153">
        <w:rPr>
          <w:rFonts w:eastAsia="Times New Roman" w:cs="Tahoma"/>
          <w:color w:val="auto"/>
          <w:lang w:eastAsia="es-ES"/>
        </w:rPr>
        <w:t xml:space="preserve"> </w:t>
      </w:r>
      <w:r w:rsidRPr="00BE5153">
        <w:rPr>
          <w:rFonts w:eastAsia="Times New Roman" w:cs="Tahoma"/>
          <w:color w:val="auto"/>
          <w:lang w:eastAsia="es-ES"/>
        </w:rPr>
        <w:t>Particular</w:t>
      </w:r>
      <w:r w:rsidR="00083A1D" w:rsidRPr="00BE5153">
        <w:rPr>
          <w:rFonts w:eastAsia="Times New Roman" w:cs="Tahoma"/>
          <w:color w:val="auto"/>
          <w:lang w:eastAsia="es-ES"/>
        </w:rPr>
        <w:t xml:space="preserve"> </w:t>
      </w:r>
      <w:r w:rsidRPr="00BE5153">
        <w:rPr>
          <w:rFonts w:eastAsia="Times New Roman" w:cs="Tahoma"/>
          <w:color w:val="auto"/>
          <w:lang w:eastAsia="es-ES"/>
        </w:rPr>
        <w:t>presentó</w:t>
      </w:r>
      <w:r w:rsidR="00083A1D" w:rsidRPr="00BE5153">
        <w:rPr>
          <w:rFonts w:eastAsia="Times New Roman" w:cs="Tahoma"/>
          <w:color w:val="auto"/>
          <w:lang w:eastAsia="es-ES"/>
        </w:rPr>
        <w:t xml:space="preserve"> </w:t>
      </w:r>
      <w:r w:rsidRPr="00BE5153">
        <w:rPr>
          <w:rFonts w:eastAsia="Times New Roman" w:cs="Tahoma"/>
          <w:color w:val="auto"/>
          <w:lang w:eastAsia="es-ES"/>
        </w:rPr>
        <w:t>una</w:t>
      </w:r>
      <w:r w:rsidR="00083A1D" w:rsidRPr="00BE5153">
        <w:rPr>
          <w:rFonts w:eastAsia="Times New Roman" w:cs="Tahoma"/>
          <w:color w:val="auto"/>
          <w:lang w:eastAsia="es-ES"/>
        </w:rPr>
        <w:t xml:space="preserve"> </w:t>
      </w:r>
      <w:r w:rsidRPr="00BE5153">
        <w:rPr>
          <w:rFonts w:eastAsia="Times New Roman" w:cs="Tahoma"/>
          <w:color w:val="auto"/>
          <w:lang w:eastAsia="es-ES"/>
        </w:rPr>
        <w:t>solicitud</w:t>
      </w:r>
      <w:r w:rsidR="00083A1D" w:rsidRPr="00BE5153">
        <w:rPr>
          <w:rFonts w:eastAsia="Times New Roman" w:cs="Tahoma"/>
          <w:color w:val="auto"/>
          <w:lang w:eastAsia="es-ES"/>
        </w:rPr>
        <w:t xml:space="preserve"> </w:t>
      </w:r>
      <w:r w:rsidRPr="00BE5153">
        <w:rPr>
          <w:rFonts w:eastAsia="Times New Roman" w:cs="Tahoma"/>
          <w:color w:val="auto"/>
          <w:lang w:eastAsia="es-ES"/>
        </w:rPr>
        <w:t>de</w:t>
      </w:r>
      <w:r w:rsidR="00083A1D" w:rsidRPr="00BE5153">
        <w:rPr>
          <w:rFonts w:eastAsia="Times New Roman" w:cs="Tahoma"/>
          <w:color w:val="auto"/>
          <w:lang w:eastAsia="es-ES"/>
        </w:rPr>
        <w:t xml:space="preserve"> </w:t>
      </w:r>
      <w:r w:rsidRPr="00BE5153">
        <w:rPr>
          <w:rFonts w:eastAsia="Times New Roman" w:cs="Tahoma"/>
          <w:color w:val="auto"/>
          <w:lang w:eastAsia="es-ES"/>
        </w:rPr>
        <w:t>acceso</w:t>
      </w:r>
      <w:r w:rsidR="00083A1D" w:rsidRPr="00BE5153">
        <w:rPr>
          <w:rFonts w:eastAsia="Times New Roman" w:cs="Tahoma"/>
          <w:color w:val="auto"/>
          <w:lang w:eastAsia="es-ES"/>
        </w:rPr>
        <w:t xml:space="preserve"> </w:t>
      </w:r>
      <w:r w:rsidRPr="00BE5153">
        <w:rPr>
          <w:rFonts w:eastAsia="Times New Roman" w:cs="Tahoma"/>
          <w:color w:val="auto"/>
          <w:lang w:eastAsia="es-ES"/>
        </w:rPr>
        <w:t>a</w:t>
      </w:r>
      <w:r w:rsidR="00083A1D" w:rsidRPr="00BE5153">
        <w:rPr>
          <w:rFonts w:eastAsia="Times New Roman" w:cs="Tahoma"/>
          <w:color w:val="auto"/>
          <w:lang w:eastAsia="es-ES"/>
        </w:rPr>
        <w:t xml:space="preserve"> </w:t>
      </w:r>
      <w:r w:rsidRPr="00BE5153">
        <w:rPr>
          <w:rFonts w:eastAsia="Times New Roman" w:cs="Tahoma"/>
          <w:color w:val="auto"/>
          <w:lang w:eastAsia="es-ES"/>
        </w:rPr>
        <w:t>la</w:t>
      </w:r>
      <w:r w:rsidR="00083A1D" w:rsidRPr="00BE5153">
        <w:rPr>
          <w:rFonts w:eastAsia="Times New Roman" w:cs="Tahoma"/>
          <w:color w:val="auto"/>
          <w:lang w:eastAsia="es-ES"/>
        </w:rPr>
        <w:t xml:space="preserve"> </w:t>
      </w:r>
      <w:r w:rsidRPr="00BE5153">
        <w:rPr>
          <w:rFonts w:eastAsia="Times New Roman" w:cs="Tahoma"/>
          <w:color w:val="auto"/>
          <w:lang w:eastAsia="es-ES"/>
        </w:rPr>
        <w:t>información</w:t>
      </w:r>
      <w:r w:rsidR="00083A1D" w:rsidRPr="00BE5153">
        <w:rPr>
          <w:rFonts w:eastAsia="Times New Roman" w:cs="Tahoma"/>
          <w:color w:val="auto"/>
          <w:lang w:eastAsia="es-ES"/>
        </w:rPr>
        <w:t xml:space="preserve"> </w:t>
      </w:r>
      <w:r w:rsidRPr="00BE5153">
        <w:rPr>
          <w:rFonts w:eastAsia="Times New Roman" w:cs="Tahoma"/>
          <w:color w:val="auto"/>
          <w:lang w:eastAsia="es-ES"/>
        </w:rPr>
        <w:t>pública,</w:t>
      </w:r>
      <w:r w:rsidR="00083A1D" w:rsidRPr="00BE5153">
        <w:rPr>
          <w:rFonts w:eastAsia="Times New Roman" w:cs="Tahoma"/>
          <w:color w:val="auto"/>
          <w:lang w:eastAsia="es-ES"/>
        </w:rPr>
        <w:t xml:space="preserve"> </w:t>
      </w:r>
      <w:r w:rsidR="002032FB" w:rsidRPr="00BE5153">
        <w:rPr>
          <w:rFonts w:eastAsia="Times New Roman" w:cs="Tahoma"/>
          <w:color w:val="auto"/>
          <w:lang w:eastAsia="es-ES"/>
        </w:rPr>
        <w:t>a través</w:t>
      </w:r>
      <w:r w:rsidR="00CA2DB7" w:rsidRPr="00BE5153">
        <w:rPr>
          <w:rFonts w:eastAsia="Times New Roman" w:cs="Tahoma"/>
          <w:color w:val="auto"/>
          <w:lang w:eastAsia="es-ES"/>
        </w:rPr>
        <w:t xml:space="preserve"> del</w:t>
      </w:r>
      <w:r w:rsidR="002032FB" w:rsidRPr="00BE5153">
        <w:rPr>
          <w:rFonts w:eastAsia="Times New Roman" w:cs="Tahoma"/>
          <w:color w:val="auto"/>
          <w:lang w:eastAsia="es-ES"/>
        </w:rPr>
        <w:t xml:space="preserve"> Sistema de Acceso a la Información Mexiquense (SAIMEX)</w:t>
      </w:r>
      <w:r w:rsidRPr="00BE5153">
        <w:rPr>
          <w:rFonts w:eastAsia="Times New Roman" w:cs="Tahoma"/>
          <w:color w:val="auto"/>
          <w:lang w:eastAsia="es-ES"/>
        </w:rPr>
        <w:t>,</w:t>
      </w:r>
      <w:r w:rsidR="00083A1D" w:rsidRPr="00BE5153">
        <w:rPr>
          <w:rFonts w:eastAsia="Times New Roman" w:cs="Tahoma"/>
          <w:color w:val="auto"/>
          <w:lang w:eastAsia="es-ES"/>
        </w:rPr>
        <w:t xml:space="preserve"> </w:t>
      </w:r>
      <w:r w:rsidRPr="00BE5153">
        <w:rPr>
          <w:rFonts w:eastAsia="Times New Roman" w:cs="Tahoma"/>
          <w:color w:val="auto"/>
          <w:lang w:eastAsia="es-ES"/>
        </w:rPr>
        <w:t>ante</w:t>
      </w:r>
      <w:r w:rsidR="0077325F" w:rsidRPr="00BE5153">
        <w:rPr>
          <w:rFonts w:eastAsia="Times New Roman" w:cs="Tahoma"/>
          <w:color w:val="auto"/>
          <w:lang w:eastAsia="es-ES"/>
        </w:rPr>
        <w:t xml:space="preserve"> </w:t>
      </w:r>
      <w:r w:rsidR="007A02A9" w:rsidRPr="00BE5153">
        <w:rPr>
          <w:rFonts w:eastAsia="Times New Roman" w:cs="Tahoma"/>
          <w:color w:val="auto"/>
          <w:lang w:eastAsia="es-ES"/>
        </w:rPr>
        <w:t xml:space="preserve">el </w:t>
      </w:r>
      <w:r w:rsidR="00CA2DB7" w:rsidRPr="00BE5153">
        <w:rPr>
          <w:rFonts w:eastAsia="Times New Roman" w:cs="Tahoma"/>
          <w:color w:val="auto"/>
          <w:lang w:eastAsia="es-ES"/>
        </w:rPr>
        <w:t xml:space="preserve">Ayuntamiento de </w:t>
      </w:r>
      <w:r w:rsidR="0003312D" w:rsidRPr="00BE5153">
        <w:rPr>
          <w:rFonts w:eastAsia="Times New Roman" w:cs="Tahoma"/>
          <w:color w:val="auto"/>
          <w:lang w:eastAsia="es-ES"/>
        </w:rPr>
        <w:t>Chimalhuacán</w:t>
      </w:r>
      <w:r w:rsidRPr="00BE5153">
        <w:rPr>
          <w:rFonts w:eastAsia="Calibri" w:cs="Tahoma"/>
        </w:rPr>
        <w:t>,</w:t>
      </w:r>
      <w:r w:rsidR="00083A1D" w:rsidRPr="00BE5153">
        <w:rPr>
          <w:rFonts w:eastAsia="Calibri" w:cs="Tahoma"/>
        </w:rPr>
        <w:t xml:space="preserve"> </w:t>
      </w:r>
      <w:r w:rsidRPr="00BE5153">
        <w:rPr>
          <w:rFonts w:eastAsia="Calibri" w:cs="Tahoma"/>
        </w:rPr>
        <w:t>en</w:t>
      </w:r>
      <w:r w:rsidR="00083A1D" w:rsidRPr="00BE5153">
        <w:rPr>
          <w:rFonts w:eastAsia="Calibri" w:cs="Tahoma"/>
        </w:rPr>
        <w:t xml:space="preserve"> </w:t>
      </w:r>
      <w:r w:rsidRPr="00BE5153">
        <w:rPr>
          <w:rFonts w:eastAsia="Calibri" w:cs="Tahoma"/>
        </w:rPr>
        <w:t>los</w:t>
      </w:r>
      <w:r w:rsidR="00083A1D" w:rsidRPr="00BE5153">
        <w:rPr>
          <w:rFonts w:eastAsia="Calibri" w:cs="Tahoma"/>
        </w:rPr>
        <w:t xml:space="preserve"> </w:t>
      </w:r>
      <w:r w:rsidRPr="00BE5153">
        <w:rPr>
          <w:rFonts w:eastAsia="Calibri" w:cs="Tahoma"/>
        </w:rPr>
        <w:t>siguientes</w:t>
      </w:r>
      <w:r w:rsidR="00083A1D" w:rsidRPr="00BE5153">
        <w:rPr>
          <w:rFonts w:eastAsia="Calibri" w:cs="Tahoma"/>
        </w:rPr>
        <w:t xml:space="preserve"> </w:t>
      </w:r>
      <w:r w:rsidRPr="00BE5153">
        <w:rPr>
          <w:rFonts w:eastAsia="Calibri" w:cs="Tahoma"/>
        </w:rPr>
        <w:t>términos:</w:t>
      </w:r>
      <w:r w:rsidR="00083A1D" w:rsidRPr="00BE5153">
        <w:rPr>
          <w:rFonts w:eastAsia="Calibri" w:cs="Tahoma"/>
        </w:rPr>
        <w:t xml:space="preserve"> </w:t>
      </w:r>
    </w:p>
    <w:p w14:paraId="495EB8B3" w14:textId="51E09773" w:rsidR="000F6193" w:rsidRPr="00BE5153" w:rsidRDefault="000F6193" w:rsidP="002740C1">
      <w:pPr>
        <w:spacing w:after="0" w:line="360" w:lineRule="auto"/>
        <w:rPr>
          <w:rFonts w:eastAsia="Calibri" w:cs="Tahoma"/>
        </w:rPr>
      </w:pPr>
    </w:p>
    <w:p w14:paraId="301EEA40" w14:textId="4D9C527C" w:rsidR="000F6193" w:rsidRPr="00BE5153" w:rsidRDefault="000F6193" w:rsidP="002740C1">
      <w:pPr>
        <w:spacing w:after="0" w:line="360" w:lineRule="auto"/>
        <w:ind w:left="567" w:right="567"/>
        <w:rPr>
          <w:rFonts w:eastAsia="Times New Roman" w:cs="Tahoma"/>
          <w:i/>
          <w:iCs/>
          <w:color w:val="auto"/>
          <w:sz w:val="20"/>
          <w:szCs w:val="20"/>
          <w:lang w:eastAsia="es-ES"/>
        </w:rPr>
      </w:pPr>
      <w:r w:rsidRPr="00BE5153">
        <w:rPr>
          <w:rFonts w:eastAsia="Times New Roman" w:cs="Tahoma"/>
          <w:i/>
          <w:iCs/>
          <w:color w:val="auto"/>
          <w:sz w:val="20"/>
          <w:szCs w:val="20"/>
          <w:lang w:eastAsia="es-ES"/>
        </w:rPr>
        <w:t>“</w:t>
      </w:r>
      <w:r w:rsidR="0003312D" w:rsidRPr="00BE5153">
        <w:rPr>
          <w:rFonts w:eastAsia="Times New Roman" w:cs="Tahoma"/>
          <w:i/>
          <w:iCs/>
          <w:color w:val="auto"/>
          <w:sz w:val="20"/>
          <w:szCs w:val="20"/>
          <w:lang w:eastAsia="es-ES"/>
        </w:rPr>
        <w:t xml:space="preserve">De la adquisición 1 vehículo consultorio móvil presentado en el primer informe de actividades denominado “Transformación con Igualdad, Entrega de resultados” de los 150 días de gobierno de la actual administración 2022-2024 , solicitó copia simple a través del sistema SAIMEX soporte documental de: 1.- El estudio o investigación de mercado. 2.-La determinación de precio para la evaluación de las propuestas. 3.-Modalidad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 4.-Por último, soporte documental del gasto realizado, </w:t>
      </w:r>
      <w:r w:rsidR="0003312D" w:rsidRPr="00BE5153">
        <w:rPr>
          <w:rFonts w:eastAsia="Times New Roman" w:cs="Tahoma"/>
          <w:i/>
          <w:iCs/>
          <w:color w:val="auto"/>
          <w:sz w:val="20"/>
          <w:szCs w:val="20"/>
          <w:lang w:eastAsia="es-ES"/>
        </w:rPr>
        <w:lastRenderedPageBreak/>
        <w:t>facturas, órdenes de pago, comprobantes de pago, donde señale la descripción en cuanto a la unidad adquirida, cantidad, costo unitario e importe por el monto total que se pagó por la unidad. Lo anterior solicitado bajo el principio de máxima publicidad establecido en el articulo 5° fracción III, de la Constitución Política del Estado Libre y Soberano de México y Ley de Transparencia y Acceso a la Información Pública del Estado de México y Municipios.</w:t>
      </w:r>
    </w:p>
    <w:p w14:paraId="520BFFAC" w14:textId="315C5BD3" w:rsidR="000F6193" w:rsidRPr="00BE5153" w:rsidRDefault="000F6193" w:rsidP="002740C1">
      <w:pPr>
        <w:spacing w:after="0" w:line="360" w:lineRule="auto"/>
        <w:ind w:left="567" w:right="567"/>
        <w:rPr>
          <w:rFonts w:eastAsia="Times New Roman" w:cs="Tahoma"/>
          <w:i/>
          <w:iCs/>
          <w:color w:val="auto"/>
          <w:sz w:val="20"/>
          <w:szCs w:val="20"/>
          <w:lang w:eastAsia="es-ES"/>
        </w:rPr>
      </w:pPr>
    </w:p>
    <w:p w14:paraId="3F3B8E89" w14:textId="1A7E581E" w:rsidR="000F6193" w:rsidRPr="00BE5153" w:rsidRDefault="000F6193" w:rsidP="002740C1">
      <w:pPr>
        <w:spacing w:after="0" w:line="360" w:lineRule="auto"/>
        <w:ind w:left="567" w:right="567"/>
        <w:rPr>
          <w:rFonts w:eastAsia="Times New Roman" w:cs="Tahoma"/>
          <w:i/>
          <w:iCs/>
          <w:color w:val="auto"/>
          <w:sz w:val="20"/>
          <w:szCs w:val="20"/>
          <w:lang w:eastAsia="es-ES"/>
        </w:rPr>
      </w:pPr>
      <w:r w:rsidRPr="00BE5153">
        <w:rPr>
          <w:rFonts w:eastAsia="Times New Roman" w:cs="Tahoma"/>
          <w:i/>
          <w:iCs/>
          <w:color w:val="auto"/>
          <w:sz w:val="20"/>
          <w:szCs w:val="20"/>
          <w:lang w:eastAsia="es-ES"/>
        </w:rPr>
        <w:t>Modalidad de Entrega</w:t>
      </w:r>
    </w:p>
    <w:p w14:paraId="7C073B28" w14:textId="19D0DBAF" w:rsidR="000F6193" w:rsidRPr="00BE5153" w:rsidRDefault="000F6193" w:rsidP="002740C1">
      <w:pPr>
        <w:spacing w:after="0" w:line="360" w:lineRule="auto"/>
        <w:ind w:left="567" w:right="567"/>
        <w:rPr>
          <w:rFonts w:eastAsia="Times New Roman" w:cs="Tahoma"/>
          <w:i/>
          <w:iCs/>
          <w:color w:val="auto"/>
          <w:sz w:val="20"/>
          <w:szCs w:val="20"/>
          <w:lang w:eastAsia="es-ES"/>
        </w:rPr>
      </w:pPr>
      <w:r w:rsidRPr="00BE5153">
        <w:rPr>
          <w:rFonts w:eastAsia="Times New Roman" w:cs="Tahoma"/>
          <w:i/>
          <w:iCs/>
          <w:color w:val="auto"/>
          <w:sz w:val="20"/>
          <w:szCs w:val="20"/>
          <w:lang w:eastAsia="es-ES"/>
        </w:rPr>
        <w:t>A través del SAIMEX”</w:t>
      </w:r>
    </w:p>
    <w:p w14:paraId="1E9CE9E8" w14:textId="77777777" w:rsidR="005703AB" w:rsidRPr="00BE5153" w:rsidRDefault="005703AB" w:rsidP="002740C1">
      <w:pPr>
        <w:autoSpaceDE w:val="0"/>
        <w:autoSpaceDN w:val="0"/>
        <w:adjustRightInd w:val="0"/>
        <w:spacing w:after="0" w:line="360" w:lineRule="auto"/>
        <w:ind w:left="567" w:right="567"/>
        <w:rPr>
          <w:rFonts w:eastAsia="Times New Roman" w:cs="Tahoma"/>
          <w:i/>
          <w:iCs/>
          <w:color w:val="auto"/>
          <w:sz w:val="20"/>
          <w:lang w:eastAsia="es-ES"/>
        </w:rPr>
      </w:pPr>
    </w:p>
    <w:p w14:paraId="2A077202" w14:textId="562C9448" w:rsidR="002327BA" w:rsidRPr="00BE5153" w:rsidRDefault="00CF5D64" w:rsidP="002740C1">
      <w:pPr>
        <w:autoSpaceDE w:val="0"/>
        <w:autoSpaceDN w:val="0"/>
        <w:adjustRightInd w:val="0"/>
        <w:spacing w:after="0" w:line="360" w:lineRule="auto"/>
        <w:rPr>
          <w:b/>
          <w:bCs/>
        </w:rPr>
      </w:pPr>
      <w:r w:rsidRPr="00BE5153">
        <w:rPr>
          <w:b/>
          <w:bCs/>
        </w:rPr>
        <w:t xml:space="preserve">II. </w:t>
      </w:r>
      <w:r w:rsidR="002327BA" w:rsidRPr="00BE5153">
        <w:rPr>
          <w:b/>
          <w:bCs/>
        </w:rPr>
        <w:t>Respuesta</w:t>
      </w:r>
      <w:r w:rsidR="00083A1D" w:rsidRPr="00BE5153">
        <w:rPr>
          <w:b/>
          <w:bCs/>
        </w:rPr>
        <w:t xml:space="preserve"> </w:t>
      </w:r>
      <w:r w:rsidR="002327BA" w:rsidRPr="00BE5153">
        <w:rPr>
          <w:b/>
          <w:bCs/>
        </w:rPr>
        <w:t>del</w:t>
      </w:r>
      <w:r w:rsidR="00083A1D" w:rsidRPr="00BE5153">
        <w:rPr>
          <w:b/>
          <w:bCs/>
        </w:rPr>
        <w:t xml:space="preserve"> </w:t>
      </w:r>
      <w:r w:rsidR="002327BA" w:rsidRPr="00BE5153">
        <w:rPr>
          <w:b/>
          <w:bCs/>
        </w:rPr>
        <w:t>Sujeto</w:t>
      </w:r>
      <w:r w:rsidR="00083A1D" w:rsidRPr="00BE5153">
        <w:rPr>
          <w:b/>
          <w:bCs/>
        </w:rPr>
        <w:t xml:space="preserve"> </w:t>
      </w:r>
      <w:r w:rsidR="002327BA" w:rsidRPr="00BE5153">
        <w:rPr>
          <w:b/>
          <w:bCs/>
        </w:rPr>
        <w:t>Obligado.</w:t>
      </w:r>
      <w:r w:rsidR="00083A1D" w:rsidRPr="00BE5153">
        <w:rPr>
          <w:b/>
          <w:bCs/>
        </w:rPr>
        <w:t xml:space="preserve"> </w:t>
      </w:r>
    </w:p>
    <w:p w14:paraId="16936CFF" w14:textId="4A7D649C" w:rsidR="008D28FA" w:rsidRPr="00BE5153" w:rsidRDefault="008D28FA" w:rsidP="002740C1">
      <w:pPr>
        <w:autoSpaceDE w:val="0"/>
        <w:autoSpaceDN w:val="0"/>
        <w:adjustRightInd w:val="0"/>
        <w:spacing w:after="0" w:line="360" w:lineRule="auto"/>
        <w:rPr>
          <w:b/>
          <w:bCs/>
        </w:rPr>
      </w:pPr>
    </w:p>
    <w:p w14:paraId="6AD892AA" w14:textId="00B6B9B2" w:rsidR="002327BA" w:rsidRPr="00BE5153" w:rsidRDefault="00715EC4" w:rsidP="002740C1">
      <w:pPr>
        <w:autoSpaceDE w:val="0"/>
        <w:autoSpaceDN w:val="0"/>
        <w:adjustRightInd w:val="0"/>
        <w:spacing w:after="0" w:line="360" w:lineRule="auto"/>
        <w:rPr>
          <w:rFonts w:eastAsia="Times New Roman" w:cs="Tahoma"/>
          <w:color w:val="auto"/>
          <w:lang w:eastAsia="es-ES"/>
        </w:rPr>
      </w:pPr>
      <w:r w:rsidRPr="00BE5153">
        <w:rPr>
          <w:rFonts w:cs="Tahoma"/>
        </w:rPr>
        <w:t xml:space="preserve">El </w:t>
      </w:r>
      <w:r w:rsidR="0003312D" w:rsidRPr="00BE5153">
        <w:rPr>
          <w:rFonts w:cs="Tahoma"/>
        </w:rPr>
        <w:t>diez</w:t>
      </w:r>
      <w:r w:rsidR="00CF5D64" w:rsidRPr="00BE5153">
        <w:rPr>
          <w:rFonts w:cs="Tahoma"/>
        </w:rPr>
        <w:t xml:space="preserve"> de </w:t>
      </w:r>
      <w:r w:rsidR="0003312D" w:rsidRPr="00BE5153">
        <w:rPr>
          <w:rFonts w:cs="Tahoma"/>
        </w:rPr>
        <w:t>julio</w:t>
      </w:r>
      <w:r w:rsidR="00CA2DB7" w:rsidRPr="00BE5153">
        <w:rPr>
          <w:rFonts w:cs="Tahoma"/>
        </w:rPr>
        <w:t xml:space="preserve"> de </w:t>
      </w:r>
      <w:r w:rsidR="002327BA" w:rsidRPr="00BE5153">
        <w:rPr>
          <w:rFonts w:cs="Tahoma"/>
        </w:rPr>
        <w:t>dos</w:t>
      </w:r>
      <w:r w:rsidR="00083A1D" w:rsidRPr="00BE5153">
        <w:rPr>
          <w:rFonts w:cs="Tahoma"/>
        </w:rPr>
        <w:t xml:space="preserve"> </w:t>
      </w:r>
      <w:r w:rsidR="002327BA" w:rsidRPr="00BE5153">
        <w:rPr>
          <w:rFonts w:cs="Tahoma"/>
        </w:rPr>
        <w:t>mil</w:t>
      </w:r>
      <w:r w:rsidR="00083A1D" w:rsidRPr="00BE5153">
        <w:rPr>
          <w:rFonts w:cs="Tahoma"/>
        </w:rPr>
        <w:t xml:space="preserve"> </w:t>
      </w:r>
      <w:r w:rsidR="005D417E" w:rsidRPr="00BE5153">
        <w:rPr>
          <w:rFonts w:cs="Tahoma"/>
        </w:rPr>
        <w:t>veintidós</w:t>
      </w:r>
      <w:r w:rsidR="002A1D89" w:rsidRPr="00BE5153">
        <w:rPr>
          <w:rFonts w:cs="Tahoma"/>
        </w:rPr>
        <w:t>,</w:t>
      </w:r>
      <w:r w:rsidR="00083A1D" w:rsidRPr="00BE5153">
        <w:rPr>
          <w:rFonts w:cs="Tahoma"/>
        </w:rPr>
        <w:t xml:space="preserve"> </w:t>
      </w:r>
      <w:r w:rsidR="00CF5D64" w:rsidRPr="00BE5153">
        <w:rPr>
          <w:rFonts w:cs="Tahoma"/>
        </w:rPr>
        <w:t>el</w:t>
      </w:r>
      <w:r w:rsidR="005E79B6" w:rsidRPr="00BE5153">
        <w:rPr>
          <w:rFonts w:cs="Tahoma"/>
        </w:rPr>
        <w:t xml:space="preserve"> Titular de la Unidad de Transparencia de</w:t>
      </w:r>
      <w:r w:rsidR="00983D1F" w:rsidRPr="00BE5153">
        <w:rPr>
          <w:rFonts w:cs="Tahoma"/>
        </w:rPr>
        <w:t>l</w:t>
      </w:r>
      <w:r w:rsidR="005E19BA" w:rsidRPr="00BE5153">
        <w:rPr>
          <w:rFonts w:cs="Tahoma"/>
        </w:rPr>
        <w:t xml:space="preserve"> </w:t>
      </w:r>
      <w:r w:rsidR="00CA2DB7" w:rsidRPr="00BE5153">
        <w:rPr>
          <w:rFonts w:cs="Tahoma"/>
        </w:rPr>
        <w:t xml:space="preserve">Ayuntamiento de </w:t>
      </w:r>
      <w:r w:rsidR="0003312D" w:rsidRPr="00BE5153">
        <w:rPr>
          <w:rFonts w:cs="Tahoma"/>
        </w:rPr>
        <w:t>Chimalhuacán</w:t>
      </w:r>
      <w:r w:rsidR="002A1D89" w:rsidRPr="00BE5153">
        <w:rPr>
          <w:rFonts w:cs="Tahoma"/>
        </w:rPr>
        <w:t>,</w:t>
      </w:r>
      <w:r w:rsidR="00083A1D" w:rsidRPr="00BE5153">
        <w:rPr>
          <w:rFonts w:cs="Tahoma"/>
        </w:rPr>
        <w:t xml:space="preserve"> </w:t>
      </w:r>
      <w:r w:rsidR="002A1D89" w:rsidRPr="00BE5153">
        <w:rPr>
          <w:rFonts w:cs="Tahoma"/>
        </w:rPr>
        <w:t>por</w:t>
      </w:r>
      <w:r w:rsidR="00083A1D" w:rsidRPr="00BE5153">
        <w:rPr>
          <w:rFonts w:cs="Tahoma"/>
        </w:rPr>
        <w:t xml:space="preserve"> </w:t>
      </w:r>
      <w:r w:rsidR="002A1D89" w:rsidRPr="00BE5153">
        <w:rPr>
          <w:rFonts w:cs="Tahoma"/>
        </w:rPr>
        <w:t>medio</w:t>
      </w:r>
      <w:r w:rsidR="00083A1D" w:rsidRPr="00BE5153">
        <w:rPr>
          <w:rFonts w:cs="Tahoma"/>
        </w:rPr>
        <w:t xml:space="preserve"> </w:t>
      </w:r>
      <w:r w:rsidR="002A1D89" w:rsidRPr="00BE5153">
        <w:rPr>
          <w:rFonts w:cs="Tahoma"/>
        </w:rPr>
        <w:t>del</w:t>
      </w:r>
      <w:r w:rsidR="00083A1D" w:rsidRPr="00BE5153">
        <w:rPr>
          <w:rFonts w:cs="Tahoma"/>
        </w:rPr>
        <w:t xml:space="preserve"> </w:t>
      </w:r>
      <w:r w:rsidR="002A1D89" w:rsidRPr="00BE5153">
        <w:rPr>
          <w:rFonts w:cs="Tahoma"/>
        </w:rPr>
        <w:t>Sistema</w:t>
      </w:r>
      <w:r w:rsidR="00083A1D" w:rsidRPr="00BE5153">
        <w:rPr>
          <w:rFonts w:cs="Tahoma"/>
        </w:rPr>
        <w:t xml:space="preserve"> </w:t>
      </w:r>
      <w:r w:rsidR="002A1D89" w:rsidRPr="00BE5153">
        <w:rPr>
          <w:rFonts w:cs="Tahoma"/>
        </w:rPr>
        <w:t>de</w:t>
      </w:r>
      <w:r w:rsidR="00083A1D" w:rsidRPr="00BE5153">
        <w:rPr>
          <w:rFonts w:cs="Tahoma"/>
        </w:rPr>
        <w:t xml:space="preserve"> </w:t>
      </w:r>
      <w:r w:rsidR="002A1D89" w:rsidRPr="00BE5153">
        <w:rPr>
          <w:rFonts w:cs="Tahoma"/>
        </w:rPr>
        <w:t>Acceso</w:t>
      </w:r>
      <w:r w:rsidR="00083A1D" w:rsidRPr="00BE5153">
        <w:rPr>
          <w:rFonts w:cs="Tahoma"/>
        </w:rPr>
        <w:t xml:space="preserve"> </w:t>
      </w:r>
      <w:r w:rsidR="002A1D89" w:rsidRPr="00BE5153">
        <w:rPr>
          <w:rFonts w:cs="Tahoma"/>
        </w:rPr>
        <w:t>a</w:t>
      </w:r>
      <w:r w:rsidR="00083A1D" w:rsidRPr="00BE5153">
        <w:rPr>
          <w:rFonts w:cs="Tahoma"/>
        </w:rPr>
        <w:t xml:space="preserve"> </w:t>
      </w:r>
      <w:r w:rsidR="002A1D89" w:rsidRPr="00BE5153">
        <w:rPr>
          <w:rFonts w:cs="Tahoma"/>
        </w:rPr>
        <w:t>la</w:t>
      </w:r>
      <w:r w:rsidR="00083A1D" w:rsidRPr="00BE5153">
        <w:rPr>
          <w:rFonts w:cs="Tahoma"/>
        </w:rPr>
        <w:t xml:space="preserve"> </w:t>
      </w:r>
      <w:r w:rsidR="002A1D89" w:rsidRPr="00BE5153">
        <w:rPr>
          <w:rFonts w:cs="Tahoma"/>
        </w:rPr>
        <w:t>Información</w:t>
      </w:r>
      <w:r w:rsidR="00083A1D" w:rsidRPr="00BE5153">
        <w:rPr>
          <w:rFonts w:cs="Tahoma"/>
        </w:rPr>
        <w:t xml:space="preserve"> </w:t>
      </w:r>
      <w:r w:rsidR="002A1D89" w:rsidRPr="00BE5153">
        <w:rPr>
          <w:rFonts w:cs="Tahoma"/>
        </w:rPr>
        <w:t>Mexiquense</w:t>
      </w:r>
      <w:r w:rsidR="00083A1D" w:rsidRPr="00BE5153">
        <w:rPr>
          <w:rFonts w:eastAsia="Times New Roman" w:cs="Tahoma"/>
          <w:color w:val="auto"/>
          <w:lang w:eastAsia="es-ES"/>
        </w:rPr>
        <w:t xml:space="preserve"> </w:t>
      </w:r>
      <w:r w:rsidR="002A1D89" w:rsidRPr="00BE5153">
        <w:rPr>
          <w:rFonts w:eastAsia="Times New Roman" w:cs="Tahoma"/>
          <w:color w:val="auto"/>
          <w:lang w:eastAsia="es-ES"/>
        </w:rPr>
        <w:t>(SAIMEX),</w:t>
      </w:r>
      <w:r w:rsidR="00083A1D" w:rsidRPr="00BE5153">
        <w:rPr>
          <w:rFonts w:eastAsia="Times New Roman" w:cs="Tahoma"/>
          <w:color w:val="auto"/>
          <w:lang w:eastAsia="es-ES"/>
        </w:rPr>
        <w:t xml:space="preserve"> </w:t>
      </w:r>
      <w:r w:rsidR="002A1D89" w:rsidRPr="00BE5153">
        <w:rPr>
          <w:rFonts w:eastAsia="Times New Roman" w:cs="Tahoma"/>
          <w:color w:val="auto"/>
          <w:lang w:eastAsia="es-ES"/>
        </w:rPr>
        <w:t>dio</w:t>
      </w:r>
      <w:r w:rsidR="00083A1D" w:rsidRPr="00BE5153">
        <w:rPr>
          <w:rFonts w:eastAsia="Times New Roman" w:cs="Tahoma"/>
          <w:color w:val="auto"/>
          <w:lang w:eastAsia="es-ES"/>
        </w:rPr>
        <w:t xml:space="preserve"> </w:t>
      </w:r>
      <w:r w:rsidR="002A1D89" w:rsidRPr="00BE5153">
        <w:rPr>
          <w:rFonts w:eastAsia="Times New Roman" w:cs="Tahoma"/>
          <w:color w:val="auto"/>
          <w:lang w:eastAsia="es-ES"/>
        </w:rPr>
        <w:t>respuesta</w:t>
      </w:r>
      <w:r w:rsidR="00083A1D" w:rsidRPr="00BE5153">
        <w:rPr>
          <w:rFonts w:eastAsia="Times New Roman" w:cs="Tahoma"/>
          <w:color w:val="auto"/>
          <w:lang w:eastAsia="es-ES"/>
        </w:rPr>
        <w:t xml:space="preserve"> </w:t>
      </w:r>
      <w:r w:rsidR="00965A88" w:rsidRPr="00BE5153">
        <w:rPr>
          <w:rFonts w:eastAsia="Times New Roman" w:cs="Tahoma"/>
          <w:color w:val="auto"/>
          <w:lang w:eastAsia="es-ES"/>
        </w:rPr>
        <w:t xml:space="preserve">en </w:t>
      </w:r>
      <w:r w:rsidR="002E4ABA" w:rsidRPr="00BE5153">
        <w:rPr>
          <w:rFonts w:eastAsia="Times New Roman" w:cs="Tahoma"/>
          <w:color w:val="auto"/>
          <w:lang w:eastAsia="es-ES"/>
        </w:rPr>
        <w:t>los siguientes términos</w:t>
      </w:r>
      <w:r w:rsidR="00965A88" w:rsidRPr="00BE5153">
        <w:rPr>
          <w:rFonts w:eastAsia="Times New Roman" w:cs="Tahoma"/>
          <w:color w:val="auto"/>
          <w:lang w:eastAsia="es-ES"/>
        </w:rPr>
        <w:t>:</w:t>
      </w:r>
    </w:p>
    <w:p w14:paraId="26E3E53A" w14:textId="77777777" w:rsidR="00E630E5" w:rsidRPr="00BE5153" w:rsidRDefault="00E630E5" w:rsidP="002740C1">
      <w:pPr>
        <w:spacing w:after="0" w:line="360" w:lineRule="auto"/>
        <w:ind w:left="567" w:right="567"/>
        <w:rPr>
          <w:rFonts w:eastAsia="Times New Roman" w:cs="Tahoma"/>
          <w:i/>
          <w:iCs/>
          <w:color w:val="auto"/>
          <w:sz w:val="20"/>
          <w:szCs w:val="20"/>
          <w:lang w:eastAsia="es-ES"/>
        </w:rPr>
      </w:pPr>
    </w:p>
    <w:p w14:paraId="4ED992A6" w14:textId="77777777" w:rsidR="00925802" w:rsidRPr="00BE5153" w:rsidRDefault="00925802" w:rsidP="00925802">
      <w:pPr>
        <w:spacing w:after="0" w:line="360" w:lineRule="auto"/>
        <w:ind w:left="567" w:right="567"/>
        <w:rPr>
          <w:rFonts w:eastAsia="Times New Roman" w:cs="Tahoma"/>
          <w:i/>
          <w:iCs/>
          <w:color w:val="auto"/>
          <w:sz w:val="20"/>
          <w:szCs w:val="20"/>
          <w:lang w:eastAsia="es-ES"/>
        </w:rPr>
      </w:pPr>
      <w:r w:rsidRPr="00BE5153">
        <w:rPr>
          <w:rFonts w:eastAsia="Times New Roman" w:cs="Tahoma"/>
          <w:i/>
          <w:iCs/>
          <w:color w:val="auto"/>
          <w:sz w:val="20"/>
          <w:szCs w:val="20"/>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EDC43A" w14:textId="77777777" w:rsidR="00FB6D2F" w:rsidRPr="00BE5153" w:rsidRDefault="00FB6D2F" w:rsidP="00925802">
      <w:pPr>
        <w:spacing w:after="0" w:line="360" w:lineRule="auto"/>
        <w:ind w:left="567" w:right="567"/>
        <w:rPr>
          <w:rFonts w:eastAsia="Times New Roman" w:cs="Tahoma"/>
          <w:i/>
          <w:iCs/>
          <w:color w:val="auto"/>
          <w:sz w:val="20"/>
          <w:szCs w:val="20"/>
          <w:lang w:eastAsia="es-ES"/>
        </w:rPr>
      </w:pPr>
    </w:p>
    <w:p w14:paraId="5D32B47F" w14:textId="4D824068" w:rsidR="008F50EF" w:rsidRPr="00BE5153" w:rsidRDefault="00925802" w:rsidP="00925802">
      <w:pPr>
        <w:spacing w:after="0" w:line="360" w:lineRule="auto"/>
        <w:ind w:left="567" w:right="567"/>
        <w:rPr>
          <w:rFonts w:eastAsia="Times New Roman" w:cs="Tahoma"/>
          <w:i/>
          <w:iCs/>
          <w:color w:val="auto"/>
          <w:sz w:val="20"/>
          <w:szCs w:val="20"/>
          <w:lang w:eastAsia="es-ES"/>
        </w:rPr>
      </w:pPr>
      <w:r w:rsidRPr="00BE5153">
        <w:rPr>
          <w:rFonts w:eastAsia="Times New Roman" w:cs="Tahoma"/>
          <w:i/>
          <w:iCs/>
          <w:color w:val="auto"/>
          <w:sz w:val="20"/>
          <w:szCs w:val="20"/>
          <w:lang w:eastAsia="es-ES"/>
        </w:rPr>
        <w:t xml:space="preserve">De conformidad con los artículos 3 fracción XXXIX, 59 fracciones I, II y III de la Ley de Transparencia y Acceso a la Información Pública del Estado de México y Municipios; me permito comentar a usted lo siguiente: En atención a la solicitud de información registrada con el folio número 00450/CHIMALHU/IP/2022, ingresada vía Sistema de Acceso a la Información Mexiquense (Saimex), y turnada a través del sistema referido, solicitud por la cual requieren lo siguiente: …. De la adquisición 1 vehículo consultorio móvil presentado en el primer informe de actividades denominado “Transformación con Igualdad, Entrega de resultados” de los 150 días de gobierno de la actual administración 2022-2024, solicitó copia simple a través del sistema SAIMEX soporte documental de: 1.- El estudio o investigación de mercado. 2.-La determinación de precio para la evaluación de las propuestas. 3.-Modalidad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 4.-Por último, soporte documental del gasto realizado, facturas, órdenes de pago, comprobantes de pago, donde señale la descripción en cuanto a la unidad adquirida, cantidad, costo unitario e importe por el monto total que se pagó por la unidad. Lo anterior solicitado bajo el principio de máxima publicidad establecido en el </w:t>
      </w:r>
      <w:r w:rsidR="00641B3A" w:rsidRPr="00BE5153">
        <w:rPr>
          <w:rFonts w:eastAsia="Times New Roman" w:cs="Tahoma"/>
          <w:i/>
          <w:iCs/>
          <w:color w:val="auto"/>
          <w:sz w:val="20"/>
          <w:szCs w:val="20"/>
          <w:lang w:eastAsia="es-ES"/>
        </w:rPr>
        <w:t>artículo</w:t>
      </w:r>
      <w:r w:rsidRPr="00BE5153">
        <w:rPr>
          <w:rFonts w:eastAsia="Times New Roman" w:cs="Tahoma"/>
          <w:i/>
          <w:iCs/>
          <w:color w:val="auto"/>
          <w:sz w:val="20"/>
          <w:szCs w:val="20"/>
          <w:lang w:eastAsia="es-ES"/>
        </w:rPr>
        <w:t xml:space="preserve"> 5° fracción III, de la Constitución Política del Estado Libre y Soberano de México y Ley de Transparencia y Acceso a la Información Pública del Estado de México y Municipios....(sic) A efecto de dar cabal cumplimiento en tiempo y forma y en términos del artículo 12 de la Ley de Transparencia y Acceso a la Información Pública del Estado de México y Municipios, tengo a bien manifestar lo siguiente: El procedimiento de adjudicación respecto de las ambulancias se encuentra disponible para su consulta en https://compranet.hacienda.gob.mx/, de conformidad con lo que señala la LEY DE ADQUISICIONES, ARRENDAMIENTOS Y SERVICIOS DEL SECTOR PÚBLICO. Por cuanto hace al punto número 4, no es posible entregar lo solicitado ya que no se ha realizado la erogación del gasto, respecto de dicho procedimiento de adjudicación.</w:t>
      </w:r>
      <w:r w:rsidR="00641B3A" w:rsidRPr="00BE5153">
        <w:rPr>
          <w:rFonts w:eastAsia="Times New Roman" w:cs="Tahoma"/>
          <w:i/>
          <w:iCs/>
          <w:color w:val="auto"/>
          <w:sz w:val="20"/>
          <w:szCs w:val="20"/>
          <w:lang w:eastAsia="es-ES"/>
        </w:rPr>
        <w:t xml:space="preserve"> </w:t>
      </w:r>
      <w:r w:rsidRPr="00BE5153">
        <w:rPr>
          <w:rFonts w:eastAsia="Times New Roman" w:cs="Tahoma"/>
          <w:i/>
          <w:iCs/>
          <w:color w:val="auto"/>
          <w:sz w:val="20"/>
          <w:szCs w:val="20"/>
          <w:lang w:eastAsia="es-ES"/>
        </w:rPr>
        <w:t>Sin otro particular por el momento, aprovecho la ocasión para enviarle un cordial saludo.</w:t>
      </w:r>
    </w:p>
    <w:p w14:paraId="37FFAE4C" w14:textId="076091C7" w:rsidR="000F6193" w:rsidRPr="00BE5153" w:rsidRDefault="000F6193" w:rsidP="002740C1">
      <w:pPr>
        <w:spacing w:after="0" w:line="360" w:lineRule="auto"/>
        <w:rPr>
          <w:bCs/>
          <w:lang w:val="es-ES"/>
        </w:rPr>
      </w:pPr>
    </w:p>
    <w:p w14:paraId="1EC52150" w14:textId="35CAAC97" w:rsidR="006C0FA6" w:rsidRPr="00BE5153" w:rsidRDefault="006C0FA6" w:rsidP="002740C1">
      <w:pPr>
        <w:spacing w:after="0" w:line="360" w:lineRule="auto"/>
        <w:rPr>
          <w:bCs/>
          <w:lang w:val="es-ES"/>
        </w:rPr>
      </w:pPr>
      <w:r w:rsidRPr="00BE5153">
        <w:rPr>
          <w:bCs/>
          <w:lang w:val="es-ES"/>
        </w:rPr>
        <w:t>A su respuesta no adjuntó documento alguno.</w:t>
      </w:r>
    </w:p>
    <w:p w14:paraId="5C97831F" w14:textId="1F4A0A20" w:rsidR="00CA2DB7" w:rsidRPr="00BE5153" w:rsidRDefault="00CA2DB7" w:rsidP="002740C1">
      <w:pPr>
        <w:spacing w:after="0" w:line="360" w:lineRule="auto"/>
        <w:rPr>
          <w:bCs/>
          <w:lang w:val="es-ES"/>
        </w:rPr>
      </w:pPr>
    </w:p>
    <w:p w14:paraId="25DD4DC9" w14:textId="581C49AB" w:rsidR="00C43E6D" w:rsidRPr="00BE5153" w:rsidRDefault="00A97427" w:rsidP="002740C1">
      <w:pPr>
        <w:autoSpaceDE w:val="0"/>
        <w:autoSpaceDN w:val="0"/>
        <w:adjustRightInd w:val="0"/>
        <w:spacing w:after="0" w:line="360" w:lineRule="auto"/>
        <w:ind w:right="567"/>
        <w:rPr>
          <w:rFonts w:eastAsia="Times New Roman" w:cs="Tahoma"/>
          <w:b/>
          <w:color w:val="auto"/>
          <w:lang w:eastAsia="es-ES"/>
        </w:rPr>
      </w:pPr>
      <w:r w:rsidRPr="00BE5153">
        <w:rPr>
          <w:rFonts w:eastAsia="Times New Roman" w:cs="Tahoma"/>
          <w:b/>
          <w:color w:val="auto"/>
          <w:lang w:eastAsia="es-ES"/>
        </w:rPr>
        <w:t>I</w:t>
      </w:r>
      <w:r w:rsidR="00087184" w:rsidRPr="00BE5153">
        <w:rPr>
          <w:rFonts w:eastAsia="Times New Roman" w:cs="Tahoma"/>
          <w:b/>
          <w:color w:val="auto"/>
          <w:lang w:eastAsia="es-ES"/>
        </w:rPr>
        <w:t>V</w:t>
      </w:r>
      <w:r w:rsidR="00027A38" w:rsidRPr="00BE5153">
        <w:rPr>
          <w:rFonts w:eastAsia="Times New Roman" w:cs="Tahoma"/>
          <w:b/>
          <w:color w:val="auto"/>
          <w:lang w:eastAsia="es-ES"/>
        </w:rPr>
        <w:t xml:space="preserve">. </w:t>
      </w:r>
      <w:r w:rsidR="00027A38" w:rsidRPr="00BE5153">
        <w:rPr>
          <w:rFonts w:eastAsia="Calibri" w:cs="Tahoma"/>
          <w:b/>
          <w:color w:val="000000"/>
        </w:rPr>
        <w:t xml:space="preserve">Interposición del Recurso de Revisión. </w:t>
      </w:r>
    </w:p>
    <w:p w14:paraId="35FDE0B3" w14:textId="77777777" w:rsidR="00177EE1" w:rsidRPr="00BE5153" w:rsidRDefault="00177EE1" w:rsidP="002740C1">
      <w:pPr>
        <w:spacing w:after="0" w:line="360" w:lineRule="auto"/>
        <w:rPr>
          <w:bCs/>
        </w:rPr>
      </w:pPr>
    </w:p>
    <w:p w14:paraId="67A21435" w14:textId="02075256" w:rsidR="00177EE1" w:rsidRPr="00BE5153" w:rsidRDefault="00177EE1" w:rsidP="002740C1">
      <w:pPr>
        <w:spacing w:after="0" w:line="360" w:lineRule="auto"/>
        <w:rPr>
          <w:bCs/>
        </w:rPr>
      </w:pPr>
      <w:r w:rsidRPr="00BE5153">
        <w:rPr>
          <w:bCs/>
        </w:rPr>
        <w:t>Con</w:t>
      </w:r>
      <w:r w:rsidR="00083A1D" w:rsidRPr="00BE5153">
        <w:rPr>
          <w:bCs/>
        </w:rPr>
        <w:t xml:space="preserve"> </w:t>
      </w:r>
      <w:r w:rsidRPr="00BE5153">
        <w:rPr>
          <w:bCs/>
        </w:rPr>
        <w:t>fecha</w:t>
      </w:r>
      <w:r w:rsidR="00682707" w:rsidRPr="00BE5153">
        <w:rPr>
          <w:bCs/>
        </w:rPr>
        <w:t xml:space="preserve"> </w:t>
      </w:r>
      <w:r w:rsidR="00F13AA3" w:rsidRPr="00BE5153">
        <w:rPr>
          <w:bCs/>
        </w:rPr>
        <w:t>doce</w:t>
      </w:r>
      <w:r w:rsidR="00027A38" w:rsidRPr="00BE5153">
        <w:rPr>
          <w:bCs/>
        </w:rPr>
        <w:t xml:space="preserve"> de </w:t>
      </w:r>
      <w:r w:rsidR="00F13AA3" w:rsidRPr="00BE5153">
        <w:rPr>
          <w:bCs/>
        </w:rPr>
        <w:t>julio</w:t>
      </w:r>
      <w:r w:rsidR="00117E2E" w:rsidRPr="00BE5153">
        <w:rPr>
          <w:bCs/>
        </w:rPr>
        <w:t xml:space="preserve"> </w:t>
      </w:r>
      <w:r w:rsidR="00027A38" w:rsidRPr="00BE5153">
        <w:rPr>
          <w:bCs/>
        </w:rPr>
        <w:t>dos mil veinti</w:t>
      </w:r>
      <w:r w:rsidR="0048144B" w:rsidRPr="00BE5153">
        <w:rPr>
          <w:bCs/>
        </w:rPr>
        <w:t>dós</w:t>
      </w:r>
      <w:r w:rsidR="00027A38" w:rsidRPr="00BE5153">
        <w:rPr>
          <w:bCs/>
        </w:rPr>
        <w:t xml:space="preserve">, </w:t>
      </w:r>
      <w:r w:rsidRPr="00BE5153">
        <w:rPr>
          <w:bCs/>
        </w:rPr>
        <w:t>se</w:t>
      </w:r>
      <w:r w:rsidR="00083A1D" w:rsidRPr="00BE5153">
        <w:rPr>
          <w:bCs/>
        </w:rPr>
        <w:t xml:space="preserve"> </w:t>
      </w:r>
      <w:r w:rsidRPr="00BE5153">
        <w:rPr>
          <w:bCs/>
        </w:rPr>
        <w:t>recibió</w:t>
      </w:r>
      <w:r w:rsidR="00083A1D" w:rsidRPr="00BE5153">
        <w:rPr>
          <w:bCs/>
        </w:rPr>
        <w:t xml:space="preserve"> </w:t>
      </w:r>
      <w:r w:rsidRPr="00BE5153">
        <w:rPr>
          <w:bCs/>
        </w:rPr>
        <w:t>en</w:t>
      </w:r>
      <w:r w:rsidR="00083A1D" w:rsidRPr="00BE5153">
        <w:rPr>
          <w:bCs/>
        </w:rPr>
        <w:t xml:space="preserve"> </w:t>
      </w:r>
      <w:r w:rsidRPr="00BE5153">
        <w:rPr>
          <w:bCs/>
        </w:rPr>
        <w:t>este</w:t>
      </w:r>
      <w:r w:rsidR="00083A1D" w:rsidRPr="00BE5153">
        <w:rPr>
          <w:bCs/>
        </w:rPr>
        <w:t xml:space="preserve"> </w:t>
      </w:r>
      <w:r w:rsidRPr="00BE5153">
        <w:rPr>
          <w:bCs/>
        </w:rPr>
        <w:t>Instituto,</w:t>
      </w:r>
      <w:r w:rsidR="00083A1D" w:rsidRPr="00BE5153">
        <w:rPr>
          <w:bCs/>
        </w:rPr>
        <w:t xml:space="preserve"> </w:t>
      </w:r>
      <w:r w:rsidRPr="00BE5153">
        <w:rPr>
          <w:bCs/>
        </w:rPr>
        <w:t>a</w:t>
      </w:r>
      <w:r w:rsidR="00083A1D" w:rsidRPr="00BE5153">
        <w:rPr>
          <w:bCs/>
        </w:rPr>
        <w:t xml:space="preserve"> </w:t>
      </w:r>
      <w:r w:rsidRPr="00BE5153">
        <w:rPr>
          <w:bCs/>
        </w:rPr>
        <w:t>través</w:t>
      </w:r>
      <w:r w:rsidR="00083A1D" w:rsidRPr="00BE5153">
        <w:rPr>
          <w:bCs/>
        </w:rPr>
        <w:t xml:space="preserve"> </w:t>
      </w:r>
      <w:r w:rsidRPr="00BE5153">
        <w:rPr>
          <w:bCs/>
        </w:rPr>
        <w:t>de</w:t>
      </w:r>
      <w:r w:rsidR="006F084E" w:rsidRPr="00BE5153">
        <w:rPr>
          <w:bCs/>
        </w:rPr>
        <w:t>l</w:t>
      </w:r>
      <w:r w:rsidR="00083A1D" w:rsidRPr="00BE5153">
        <w:rPr>
          <w:bCs/>
        </w:rPr>
        <w:t xml:space="preserve"> </w:t>
      </w:r>
      <w:r w:rsidRPr="00BE5153">
        <w:rPr>
          <w:bCs/>
          <w:lang w:val="es-ES"/>
        </w:rPr>
        <w:t>Sistema</w:t>
      </w:r>
      <w:r w:rsidR="00083A1D" w:rsidRPr="00BE5153">
        <w:rPr>
          <w:bCs/>
          <w:lang w:val="es-ES"/>
        </w:rPr>
        <w:t xml:space="preserve"> </w:t>
      </w:r>
      <w:r w:rsidRPr="00BE5153">
        <w:rPr>
          <w:bCs/>
          <w:lang w:val="es-ES"/>
        </w:rPr>
        <w:t>de</w:t>
      </w:r>
      <w:r w:rsidR="00083A1D" w:rsidRPr="00BE5153">
        <w:rPr>
          <w:bCs/>
          <w:lang w:val="es-ES"/>
        </w:rPr>
        <w:t xml:space="preserve"> </w:t>
      </w:r>
      <w:r w:rsidRPr="00BE5153">
        <w:rPr>
          <w:bCs/>
          <w:lang w:val="es-ES"/>
        </w:rPr>
        <w:t>Acceso</w:t>
      </w:r>
      <w:r w:rsidR="00083A1D" w:rsidRPr="00BE5153">
        <w:rPr>
          <w:bCs/>
          <w:lang w:val="es-ES"/>
        </w:rPr>
        <w:t xml:space="preserve"> </w:t>
      </w:r>
      <w:r w:rsidRPr="00BE5153">
        <w:rPr>
          <w:bCs/>
          <w:lang w:val="es-ES"/>
        </w:rPr>
        <w:t>a</w:t>
      </w:r>
      <w:r w:rsidR="00083A1D" w:rsidRPr="00BE5153">
        <w:rPr>
          <w:bCs/>
          <w:lang w:val="es-ES"/>
        </w:rPr>
        <w:t xml:space="preserve"> </w:t>
      </w:r>
      <w:r w:rsidRPr="00BE5153">
        <w:rPr>
          <w:bCs/>
          <w:lang w:val="es-ES"/>
        </w:rPr>
        <w:t>la</w:t>
      </w:r>
      <w:r w:rsidR="00083A1D" w:rsidRPr="00BE5153">
        <w:rPr>
          <w:bCs/>
          <w:lang w:val="es-ES"/>
        </w:rPr>
        <w:t xml:space="preserve"> </w:t>
      </w:r>
      <w:r w:rsidRPr="00BE5153">
        <w:rPr>
          <w:bCs/>
          <w:lang w:val="es-ES"/>
        </w:rPr>
        <w:t>Información</w:t>
      </w:r>
      <w:r w:rsidR="00083A1D" w:rsidRPr="00BE5153">
        <w:rPr>
          <w:bCs/>
          <w:lang w:val="es-ES"/>
        </w:rPr>
        <w:t xml:space="preserve"> </w:t>
      </w:r>
      <w:r w:rsidRPr="00BE5153">
        <w:rPr>
          <w:bCs/>
          <w:lang w:val="es-ES"/>
        </w:rPr>
        <w:t>Mexiquense</w:t>
      </w:r>
      <w:r w:rsidR="00083A1D" w:rsidRPr="00BE5153">
        <w:rPr>
          <w:bCs/>
          <w:lang w:val="es-ES"/>
        </w:rPr>
        <w:t xml:space="preserve"> </w:t>
      </w:r>
      <w:r w:rsidRPr="00BE5153">
        <w:rPr>
          <w:bCs/>
          <w:lang w:val="es-ES"/>
        </w:rPr>
        <w:t>(SAIMEX)</w:t>
      </w:r>
      <w:r w:rsidR="0048144B" w:rsidRPr="00BE5153">
        <w:rPr>
          <w:bCs/>
          <w:lang w:val="es-ES"/>
        </w:rPr>
        <w:t xml:space="preserve">, </w:t>
      </w:r>
      <w:r w:rsidR="00C12DBB" w:rsidRPr="00BE5153">
        <w:rPr>
          <w:bCs/>
          <w:lang w:val="es-ES"/>
        </w:rPr>
        <w:t>Recurso de Revisión interpuesto por la parte Recurrente</w:t>
      </w:r>
      <w:r w:rsidR="00C12DBB" w:rsidRPr="00BE5153">
        <w:t xml:space="preserve">, </w:t>
      </w:r>
      <w:r w:rsidRPr="00BE5153">
        <w:rPr>
          <w:bCs/>
        </w:rPr>
        <w:t>en</w:t>
      </w:r>
      <w:r w:rsidR="00083A1D" w:rsidRPr="00BE5153">
        <w:rPr>
          <w:bCs/>
        </w:rPr>
        <w:t xml:space="preserve"> </w:t>
      </w:r>
      <w:r w:rsidRPr="00BE5153">
        <w:rPr>
          <w:bCs/>
        </w:rPr>
        <w:t>contra</w:t>
      </w:r>
      <w:r w:rsidR="00083A1D" w:rsidRPr="00BE5153">
        <w:rPr>
          <w:bCs/>
        </w:rPr>
        <w:t xml:space="preserve"> </w:t>
      </w:r>
      <w:r w:rsidRPr="00BE5153">
        <w:rPr>
          <w:bCs/>
        </w:rPr>
        <w:t>de</w:t>
      </w:r>
      <w:r w:rsidR="00083A1D" w:rsidRPr="00BE5153">
        <w:rPr>
          <w:bCs/>
        </w:rPr>
        <w:t xml:space="preserve"> </w:t>
      </w:r>
      <w:r w:rsidRPr="00BE5153">
        <w:rPr>
          <w:bCs/>
        </w:rPr>
        <w:t>la</w:t>
      </w:r>
      <w:r w:rsidR="00083A1D" w:rsidRPr="00BE5153">
        <w:rPr>
          <w:bCs/>
        </w:rPr>
        <w:t xml:space="preserve"> </w:t>
      </w:r>
      <w:r w:rsidRPr="00BE5153">
        <w:rPr>
          <w:bCs/>
        </w:rPr>
        <w:t>respuesta</w:t>
      </w:r>
      <w:r w:rsidR="00083A1D" w:rsidRPr="00BE5153">
        <w:rPr>
          <w:bCs/>
        </w:rPr>
        <w:t xml:space="preserve"> </w:t>
      </w:r>
      <w:r w:rsidRPr="00BE5153">
        <w:rPr>
          <w:bCs/>
        </w:rPr>
        <w:t>por</w:t>
      </w:r>
      <w:r w:rsidR="00083A1D" w:rsidRPr="00BE5153">
        <w:rPr>
          <w:bCs/>
        </w:rPr>
        <w:t xml:space="preserve"> </w:t>
      </w:r>
      <w:r w:rsidRPr="00BE5153">
        <w:rPr>
          <w:bCs/>
        </w:rPr>
        <w:t>el</w:t>
      </w:r>
      <w:r w:rsidR="00083A1D" w:rsidRPr="00BE5153">
        <w:rPr>
          <w:bCs/>
        </w:rPr>
        <w:t xml:space="preserve"> </w:t>
      </w:r>
      <w:r w:rsidRPr="00BE5153">
        <w:rPr>
          <w:bCs/>
        </w:rPr>
        <w:t>Sujeto</w:t>
      </w:r>
      <w:r w:rsidR="00083A1D" w:rsidRPr="00BE5153">
        <w:rPr>
          <w:bCs/>
        </w:rPr>
        <w:t xml:space="preserve"> </w:t>
      </w:r>
      <w:r w:rsidRPr="00BE5153">
        <w:rPr>
          <w:bCs/>
        </w:rPr>
        <w:t>Obligado,</w:t>
      </w:r>
      <w:r w:rsidR="00083A1D" w:rsidRPr="00BE5153">
        <w:rPr>
          <w:bCs/>
        </w:rPr>
        <w:t xml:space="preserve"> </w:t>
      </w:r>
      <w:r w:rsidRPr="00BE5153">
        <w:rPr>
          <w:bCs/>
        </w:rPr>
        <w:t>a</w:t>
      </w:r>
      <w:r w:rsidR="00083A1D" w:rsidRPr="00BE5153">
        <w:rPr>
          <w:bCs/>
        </w:rPr>
        <w:t xml:space="preserve"> </w:t>
      </w:r>
      <w:r w:rsidRPr="00BE5153">
        <w:rPr>
          <w:bCs/>
        </w:rPr>
        <w:t>la</w:t>
      </w:r>
      <w:r w:rsidR="00083A1D" w:rsidRPr="00BE5153">
        <w:rPr>
          <w:bCs/>
        </w:rPr>
        <w:t xml:space="preserve"> </w:t>
      </w:r>
      <w:r w:rsidRPr="00BE5153">
        <w:rPr>
          <w:bCs/>
        </w:rPr>
        <w:t>solicitud</w:t>
      </w:r>
      <w:r w:rsidR="00083A1D" w:rsidRPr="00BE5153">
        <w:rPr>
          <w:bCs/>
        </w:rPr>
        <w:t xml:space="preserve"> </w:t>
      </w:r>
      <w:r w:rsidRPr="00BE5153">
        <w:rPr>
          <w:bCs/>
        </w:rPr>
        <w:t>de</w:t>
      </w:r>
      <w:r w:rsidR="00083A1D" w:rsidRPr="00BE5153">
        <w:rPr>
          <w:bCs/>
        </w:rPr>
        <w:t xml:space="preserve"> </w:t>
      </w:r>
      <w:r w:rsidRPr="00BE5153">
        <w:rPr>
          <w:bCs/>
        </w:rPr>
        <w:t>información,</w:t>
      </w:r>
      <w:r w:rsidR="00083A1D" w:rsidRPr="00BE5153">
        <w:rPr>
          <w:bCs/>
        </w:rPr>
        <w:t xml:space="preserve"> </w:t>
      </w:r>
      <w:r w:rsidRPr="00BE5153">
        <w:rPr>
          <w:bCs/>
        </w:rPr>
        <w:t>en</w:t>
      </w:r>
      <w:r w:rsidR="00083A1D" w:rsidRPr="00BE5153">
        <w:rPr>
          <w:bCs/>
        </w:rPr>
        <w:t xml:space="preserve"> </w:t>
      </w:r>
      <w:r w:rsidRPr="00BE5153">
        <w:rPr>
          <w:bCs/>
        </w:rPr>
        <w:t>los</w:t>
      </w:r>
      <w:r w:rsidR="00083A1D" w:rsidRPr="00BE5153">
        <w:rPr>
          <w:bCs/>
        </w:rPr>
        <w:t xml:space="preserve"> </w:t>
      </w:r>
      <w:r w:rsidRPr="00BE5153">
        <w:rPr>
          <w:bCs/>
        </w:rPr>
        <w:t>siguientes</w:t>
      </w:r>
      <w:r w:rsidR="00083A1D" w:rsidRPr="00BE5153">
        <w:rPr>
          <w:bCs/>
        </w:rPr>
        <w:t xml:space="preserve"> </w:t>
      </w:r>
      <w:r w:rsidRPr="00BE5153">
        <w:rPr>
          <w:bCs/>
        </w:rPr>
        <w:t>términos:</w:t>
      </w:r>
    </w:p>
    <w:p w14:paraId="4FEE25A5" w14:textId="77777777" w:rsidR="00177EE1" w:rsidRPr="00BE5153" w:rsidRDefault="00177EE1" w:rsidP="002740C1">
      <w:pPr>
        <w:spacing w:after="0" w:line="360" w:lineRule="auto"/>
        <w:rPr>
          <w:bCs/>
        </w:rPr>
      </w:pPr>
    </w:p>
    <w:p w14:paraId="7E271676" w14:textId="77777777" w:rsidR="00177EE1" w:rsidRPr="00BE5153" w:rsidRDefault="00177EE1" w:rsidP="002740C1">
      <w:pPr>
        <w:spacing w:after="0" w:line="360" w:lineRule="auto"/>
        <w:ind w:left="567" w:right="567"/>
        <w:rPr>
          <w:bCs/>
          <w:i/>
          <w:sz w:val="20"/>
          <w:szCs w:val="20"/>
        </w:rPr>
      </w:pPr>
      <w:r w:rsidRPr="00BE5153">
        <w:rPr>
          <w:b/>
          <w:bCs/>
          <w:i/>
          <w:sz w:val="20"/>
          <w:szCs w:val="20"/>
        </w:rPr>
        <w:t>“ACTO</w:t>
      </w:r>
      <w:r w:rsidR="00083A1D" w:rsidRPr="00BE5153">
        <w:rPr>
          <w:b/>
          <w:bCs/>
          <w:i/>
          <w:sz w:val="20"/>
          <w:szCs w:val="20"/>
        </w:rPr>
        <w:t xml:space="preserve"> </w:t>
      </w:r>
      <w:r w:rsidRPr="00BE5153">
        <w:rPr>
          <w:b/>
          <w:bCs/>
          <w:i/>
          <w:sz w:val="20"/>
          <w:szCs w:val="20"/>
        </w:rPr>
        <w:t>IMPUGNADO</w:t>
      </w:r>
    </w:p>
    <w:p w14:paraId="18BC3BCA" w14:textId="30B5D1E5" w:rsidR="0068262F" w:rsidRPr="00BE5153" w:rsidRDefault="006C0FA6" w:rsidP="002740C1">
      <w:pPr>
        <w:spacing w:after="0" w:line="360" w:lineRule="auto"/>
        <w:ind w:left="567" w:right="567"/>
        <w:rPr>
          <w:b/>
          <w:i/>
          <w:sz w:val="20"/>
          <w:szCs w:val="20"/>
        </w:rPr>
      </w:pPr>
      <w:r w:rsidRPr="00BE5153">
        <w:rPr>
          <w:rFonts w:eastAsia="Times New Roman" w:cs="Arial"/>
          <w:bCs/>
          <w:i/>
          <w:iCs/>
          <w:color w:val="auto"/>
          <w:sz w:val="20"/>
          <w:lang w:eastAsia="es-ES"/>
        </w:rPr>
        <w:t>Negativa de acceso a la información</w:t>
      </w:r>
    </w:p>
    <w:p w14:paraId="2D4E76CE" w14:textId="77777777" w:rsidR="00CF5D64" w:rsidRPr="00BE5153" w:rsidRDefault="00CF5D64" w:rsidP="002740C1">
      <w:pPr>
        <w:spacing w:after="0" w:line="360" w:lineRule="auto"/>
        <w:ind w:left="567" w:right="567"/>
        <w:rPr>
          <w:b/>
          <w:i/>
          <w:sz w:val="20"/>
          <w:szCs w:val="20"/>
        </w:rPr>
      </w:pPr>
    </w:p>
    <w:p w14:paraId="23E4431A" w14:textId="1AD30AB5" w:rsidR="00177EE1" w:rsidRPr="00BE5153" w:rsidRDefault="00177EE1" w:rsidP="002740C1">
      <w:pPr>
        <w:spacing w:after="0" w:line="360" w:lineRule="auto"/>
        <w:ind w:left="567" w:right="567"/>
        <w:rPr>
          <w:b/>
          <w:i/>
          <w:sz w:val="20"/>
          <w:szCs w:val="20"/>
        </w:rPr>
      </w:pPr>
      <w:r w:rsidRPr="00BE5153">
        <w:rPr>
          <w:b/>
          <w:i/>
          <w:sz w:val="20"/>
          <w:szCs w:val="20"/>
        </w:rPr>
        <w:t>“RAZONES</w:t>
      </w:r>
      <w:r w:rsidR="00083A1D" w:rsidRPr="00BE5153">
        <w:rPr>
          <w:b/>
          <w:i/>
          <w:sz w:val="20"/>
          <w:szCs w:val="20"/>
        </w:rPr>
        <w:t xml:space="preserve"> </w:t>
      </w:r>
      <w:r w:rsidRPr="00BE5153">
        <w:rPr>
          <w:b/>
          <w:i/>
          <w:sz w:val="20"/>
          <w:szCs w:val="20"/>
        </w:rPr>
        <w:t>O</w:t>
      </w:r>
      <w:r w:rsidR="00083A1D" w:rsidRPr="00BE5153">
        <w:rPr>
          <w:b/>
          <w:i/>
          <w:sz w:val="20"/>
          <w:szCs w:val="20"/>
        </w:rPr>
        <w:t xml:space="preserve"> </w:t>
      </w:r>
      <w:r w:rsidRPr="00BE5153">
        <w:rPr>
          <w:b/>
          <w:i/>
          <w:sz w:val="20"/>
          <w:szCs w:val="20"/>
        </w:rPr>
        <w:t>MOTIVOS</w:t>
      </w:r>
      <w:r w:rsidR="00083A1D" w:rsidRPr="00BE5153">
        <w:rPr>
          <w:b/>
          <w:i/>
          <w:sz w:val="20"/>
          <w:szCs w:val="20"/>
        </w:rPr>
        <w:t xml:space="preserve"> </w:t>
      </w:r>
      <w:r w:rsidRPr="00BE5153">
        <w:rPr>
          <w:b/>
          <w:i/>
          <w:sz w:val="20"/>
          <w:szCs w:val="20"/>
        </w:rPr>
        <w:t>DE</w:t>
      </w:r>
      <w:r w:rsidR="00083A1D" w:rsidRPr="00BE5153">
        <w:rPr>
          <w:b/>
          <w:i/>
          <w:sz w:val="20"/>
          <w:szCs w:val="20"/>
        </w:rPr>
        <w:t xml:space="preserve"> </w:t>
      </w:r>
      <w:r w:rsidRPr="00BE5153">
        <w:rPr>
          <w:b/>
          <w:i/>
          <w:sz w:val="20"/>
          <w:szCs w:val="20"/>
        </w:rPr>
        <w:t>LA</w:t>
      </w:r>
      <w:r w:rsidR="00083A1D" w:rsidRPr="00BE5153">
        <w:rPr>
          <w:b/>
          <w:i/>
          <w:sz w:val="20"/>
          <w:szCs w:val="20"/>
        </w:rPr>
        <w:t xml:space="preserve"> </w:t>
      </w:r>
      <w:r w:rsidRPr="00BE5153">
        <w:rPr>
          <w:b/>
          <w:i/>
          <w:sz w:val="20"/>
          <w:szCs w:val="20"/>
        </w:rPr>
        <w:t>INCONFORMIDAD</w:t>
      </w:r>
      <w:r w:rsidR="00B01997" w:rsidRPr="00BE5153">
        <w:rPr>
          <w:b/>
          <w:i/>
          <w:sz w:val="20"/>
          <w:szCs w:val="20"/>
        </w:rPr>
        <w:t xml:space="preserve"> </w:t>
      </w:r>
    </w:p>
    <w:p w14:paraId="06EF0CD9" w14:textId="2239835A" w:rsidR="00177EE1" w:rsidRPr="00BE5153" w:rsidRDefault="006C0FA6" w:rsidP="002740C1">
      <w:pPr>
        <w:spacing w:after="0" w:line="360" w:lineRule="auto"/>
        <w:ind w:left="567" w:right="567"/>
        <w:rPr>
          <w:rFonts w:eastAsia="Times New Roman" w:cs="Arial"/>
          <w:bCs/>
          <w:i/>
          <w:iCs/>
          <w:color w:val="auto"/>
          <w:sz w:val="20"/>
          <w:lang w:eastAsia="es-ES"/>
        </w:rPr>
      </w:pPr>
      <w:r w:rsidRPr="00BE5153">
        <w:rPr>
          <w:rFonts w:eastAsia="Times New Roman" w:cs="Arial"/>
          <w:bCs/>
          <w:i/>
          <w:iCs/>
          <w:color w:val="auto"/>
          <w:sz w:val="20"/>
          <w:lang w:eastAsia="es-ES"/>
        </w:rPr>
        <w:t>El sujeto obligado Ayuntamiento de Chimalhuacán niega la atención de petición de información pública correspondiente a la adquisición de 1 vehículo unidad móvil. La información solicitada forma parte de las obligaciones comunes de transparencia enmarcadas en la Ley De Transparencia y Acceso a la Información Pública del Estado De México y Municipios. El sujeto obligado menciona que no existe registros documentales de la información de la adquisición de vehículo por lo que no hay lugar para entregar la información solicitada. Sin embargo y citando el artículo 19 de la Ley De Transparencia y Acceso a la Información Pública del Estado De México y Municipios, señala: “Se presume que la información debe existir si se refiere a las facultades, competencias y funciones que los ordenamientos jurídicos aplicables otorgan a los sujetos obligados” Así mismo, el artículo 92 fracción XXIX, señala: “La información sobre los procesos y resultados sobre procedimientos de adjudicación directa, invitación restringida y licitación de cualquier naturaleza, y de los contratos celebrados”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 De manera que en este orden de ideas se estima que la contratación, compra, renta o adquisición de vehículo unidad móvil de salud sea por medio de licitación pública, restringida o adjudicación directa debe de existir soporte documental, pero el sujeto obligado mantiene la negativa de brindar la información publica solicitada, violentando el principio de máxima publicidad que emana del artículo 5°, fracción III, de la Constitución Política del Estado Libre y Soberano de México y los preceptos de la Ley De Transparencia y Acceso a la Información Pública del Estado De México y Municipios anteriormente enunciados. Por otra parte, el sujeto obligado actúa de mala fe, esto al mencionar que no existe soporte documental de la adquisición de vehículos compactadores de basura,carritos de basura y equipamiento, puesto que el Articulo 26 de la Ley de Contratación Pública del Estado de México y Municipios señala: “Las adquisiciones, arrendamientos y servicios se adjudicarán a través de licitaciones públicas, mediante convocatoria pública” O bien Articulo 27 “La Secretaría, las entidades, los tribunales administrativos y los ayuntamientos podrán adjudicar adquisiciones, arrendamientos y servicios, mediante las excepciones al procedimiento de licitación que a continuación se señalan: I. Invitación restringida. II. II. Adjudicación directa” Así mismo, el Reglamento de la Ley de Contratación pública del Estado de México y Municipios Señala que los municipios previamente a la adquisición deberán realizar estudios de mercado, de manera que debe de haber un estudio de mercado previo a la adquisición, mismo que advierte el sujeto obligado no existe.</w:t>
      </w:r>
      <w:r w:rsidR="00177EE1" w:rsidRPr="00BE5153">
        <w:rPr>
          <w:rFonts w:eastAsia="Times New Roman" w:cs="Arial"/>
          <w:bCs/>
          <w:i/>
          <w:iCs/>
          <w:color w:val="auto"/>
          <w:sz w:val="20"/>
          <w:lang w:eastAsia="es-ES"/>
        </w:rPr>
        <w:t>”</w:t>
      </w:r>
      <w:r w:rsidR="00083A1D" w:rsidRPr="00BE5153">
        <w:rPr>
          <w:rFonts w:eastAsia="Times New Roman" w:cs="Arial"/>
          <w:bCs/>
          <w:i/>
          <w:iCs/>
          <w:color w:val="auto"/>
          <w:sz w:val="20"/>
          <w:lang w:eastAsia="es-ES"/>
        </w:rPr>
        <w:t xml:space="preserve"> </w:t>
      </w:r>
      <w:r w:rsidR="00177EE1" w:rsidRPr="00BE5153">
        <w:rPr>
          <w:rFonts w:eastAsia="Times New Roman" w:cs="Arial"/>
          <w:bCs/>
          <w:i/>
          <w:iCs/>
          <w:color w:val="auto"/>
          <w:sz w:val="20"/>
          <w:lang w:eastAsia="es-ES"/>
        </w:rPr>
        <w:t>(Sic)</w:t>
      </w:r>
    </w:p>
    <w:p w14:paraId="1BCC907D" w14:textId="5931F82F" w:rsidR="00177EE1" w:rsidRPr="00BE5153" w:rsidRDefault="00177EE1" w:rsidP="002740C1">
      <w:pPr>
        <w:spacing w:after="0" w:line="360" w:lineRule="auto"/>
      </w:pPr>
    </w:p>
    <w:p w14:paraId="11CFD2F8" w14:textId="02AC4D72" w:rsidR="00177EE1" w:rsidRPr="00BE5153" w:rsidRDefault="00E936E2" w:rsidP="002740C1">
      <w:pPr>
        <w:spacing w:after="0" w:line="360" w:lineRule="auto"/>
        <w:rPr>
          <w:b/>
          <w:bCs/>
        </w:rPr>
      </w:pPr>
      <w:r w:rsidRPr="00BE5153">
        <w:rPr>
          <w:b/>
        </w:rPr>
        <w:t>V</w:t>
      </w:r>
      <w:r w:rsidR="00177EE1" w:rsidRPr="00BE5153">
        <w:rPr>
          <w:b/>
        </w:rPr>
        <w:t>.</w:t>
      </w:r>
      <w:r w:rsidR="00083A1D" w:rsidRPr="00BE5153">
        <w:rPr>
          <w:b/>
        </w:rPr>
        <w:t xml:space="preserve"> </w:t>
      </w:r>
      <w:r w:rsidR="00177EE1" w:rsidRPr="00BE5153">
        <w:rPr>
          <w:b/>
          <w:bCs/>
        </w:rPr>
        <w:t>Trámite</w:t>
      </w:r>
      <w:r w:rsidR="00083A1D" w:rsidRPr="00BE5153">
        <w:rPr>
          <w:b/>
          <w:bCs/>
        </w:rPr>
        <w:t xml:space="preserve"> </w:t>
      </w:r>
      <w:r w:rsidR="00177EE1" w:rsidRPr="00BE5153">
        <w:rPr>
          <w:b/>
          <w:bCs/>
        </w:rPr>
        <w:t>del</w:t>
      </w:r>
      <w:r w:rsidR="00083A1D" w:rsidRPr="00BE5153">
        <w:rPr>
          <w:b/>
          <w:bCs/>
        </w:rPr>
        <w:t xml:space="preserve"> </w:t>
      </w:r>
      <w:r w:rsidR="00177EE1" w:rsidRPr="00BE5153">
        <w:rPr>
          <w:b/>
        </w:rPr>
        <w:t>Recurso</w:t>
      </w:r>
      <w:r w:rsidR="00083A1D" w:rsidRPr="00BE5153">
        <w:rPr>
          <w:b/>
        </w:rPr>
        <w:t xml:space="preserve"> </w:t>
      </w:r>
      <w:r w:rsidR="00177EE1" w:rsidRPr="00BE5153">
        <w:rPr>
          <w:b/>
        </w:rPr>
        <w:t>de</w:t>
      </w:r>
      <w:r w:rsidR="00083A1D" w:rsidRPr="00BE5153">
        <w:rPr>
          <w:b/>
        </w:rPr>
        <w:t xml:space="preserve"> </w:t>
      </w:r>
      <w:r w:rsidR="00177EE1" w:rsidRPr="00BE5153">
        <w:rPr>
          <w:b/>
        </w:rPr>
        <w:t>Revisión</w:t>
      </w:r>
      <w:r w:rsidR="00083A1D" w:rsidRPr="00BE5153">
        <w:rPr>
          <w:b/>
        </w:rPr>
        <w:t xml:space="preserve"> </w:t>
      </w:r>
      <w:r w:rsidR="00177EE1" w:rsidRPr="00BE5153">
        <w:rPr>
          <w:b/>
          <w:bCs/>
        </w:rPr>
        <w:t>ante</w:t>
      </w:r>
      <w:r w:rsidR="00083A1D" w:rsidRPr="00BE5153">
        <w:rPr>
          <w:b/>
          <w:bCs/>
        </w:rPr>
        <w:t xml:space="preserve"> </w:t>
      </w:r>
      <w:r w:rsidR="00177EE1" w:rsidRPr="00BE5153">
        <w:rPr>
          <w:b/>
          <w:bCs/>
        </w:rPr>
        <w:t>este</w:t>
      </w:r>
      <w:r w:rsidR="00083A1D" w:rsidRPr="00BE5153">
        <w:rPr>
          <w:b/>
          <w:bCs/>
        </w:rPr>
        <w:t xml:space="preserve"> </w:t>
      </w:r>
      <w:r w:rsidR="00177EE1" w:rsidRPr="00BE5153">
        <w:rPr>
          <w:b/>
          <w:bCs/>
        </w:rPr>
        <w:t>Instituto.</w:t>
      </w:r>
    </w:p>
    <w:p w14:paraId="592B90EB" w14:textId="77777777" w:rsidR="007A3549" w:rsidRPr="00BE5153" w:rsidRDefault="007A3549" w:rsidP="002740C1">
      <w:pPr>
        <w:spacing w:after="0" w:line="360" w:lineRule="auto"/>
        <w:rPr>
          <w:b/>
          <w:bCs/>
        </w:rPr>
      </w:pPr>
    </w:p>
    <w:p w14:paraId="7DF2DECC" w14:textId="6FC2B5A5" w:rsidR="00177EE1" w:rsidRPr="00BE5153" w:rsidRDefault="00177EE1" w:rsidP="002740C1">
      <w:pPr>
        <w:spacing w:after="0" w:line="360" w:lineRule="auto"/>
        <w:rPr>
          <w:b/>
          <w:bCs/>
        </w:rPr>
      </w:pPr>
      <w:r w:rsidRPr="00BE5153">
        <w:rPr>
          <w:b/>
          <w:bCs/>
        </w:rPr>
        <w:t>a)</w:t>
      </w:r>
      <w:r w:rsidR="00083A1D" w:rsidRPr="00BE5153">
        <w:rPr>
          <w:b/>
          <w:bCs/>
        </w:rPr>
        <w:t xml:space="preserve"> </w:t>
      </w:r>
      <w:r w:rsidRPr="00BE5153">
        <w:rPr>
          <w:b/>
          <w:bCs/>
        </w:rPr>
        <w:t>Turno</w:t>
      </w:r>
      <w:r w:rsidR="00083A1D" w:rsidRPr="00BE5153">
        <w:rPr>
          <w:b/>
          <w:bCs/>
        </w:rPr>
        <w:t xml:space="preserve"> </w:t>
      </w:r>
      <w:r w:rsidRPr="00BE5153">
        <w:rPr>
          <w:b/>
          <w:bCs/>
        </w:rPr>
        <w:t>del</w:t>
      </w:r>
      <w:r w:rsidR="00083A1D" w:rsidRPr="00BE5153">
        <w:rPr>
          <w:b/>
          <w:bCs/>
        </w:rPr>
        <w:t xml:space="preserve"> </w:t>
      </w:r>
      <w:r w:rsidRPr="00BE5153">
        <w:rPr>
          <w:b/>
          <w:bCs/>
        </w:rPr>
        <w:t>Medio</w:t>
      </w:r>
      <w:r w:rsidR="00083A1D" w:rsidRPr="00BE5153">
        <w:rPr>
          <w:b/>
          <w:bCs/>
        </w:rPr>
        <w:t xml:space="preserve"> </w:t>
      </w:r>
      <w:r w:rsidRPr="00BE5153">
        <w:rPr>
          <w:b/>
          <w:bCs/>
        </w:rPr>
        <w:t>de</w:t>
      </w:r>
      <w:r w:rsidR="00083A1D" w:rsidRPr="00BE5153">
        <w:rPr>
          <w:b/>
          <w:bCs/>
        </w:rPr>
        <w:t xml:space="preserve"> </w:t>
      </w:r>
      <w:r w:rsidRPr="00BE5153">
        <w:rPr>
          <w:b/>
          <w:bCs/>
        </w:rPr>
        <w:t>Impugnación.</w:t>
      </w:r>
      <w:r w:rsidR="00083A1D" w:rsidRPr="00BE5153">
        <w:rPr>
          <w:b/>
          <w:bCs/>
        </w:rPr>
        <w:t xml:space="preserve"> </w:t>
      </w:r>
      <w:r w:rsidRPr="00BE5153">
        <w:rPr>
          <w:bCs/>
        </w:rPr>
        <w:t>El</w:t>
      </w:r>
      <w:r w:rsidR="00083A1D" w:rsidRPr="00BE5153">
        <w:rPr>
          <w:bCs/>
        </w:rPr>
        <w:t xml:space="preserve"> </w:t>
      </w:r>
      <w:r w:rsidR="00F13AA3" w:rsidRPr="00BE5153">
        <w:rPr>
          <w:bCs/>
        </w:rPr>
        <w:t>doce</w:t>
      </w:r>
      <w:r w:rsidR="003247BD" w:rsidRPr="00BE5153">
        <w:rPr>
          <w:bCs/>
        </w:rPr>
        <w:t xml:space="preserve"> de </w:t>
      </w:r>
      <w:r w:rsidR="00F13AA3" w:rsidRPr="00BE5153">
        <w:rPr>
          <w:bCs/>
        </w:rPr>
        <w:t>julio</w:t>
      </w:r>
      <w:r w:rsidR="003247BD" w:rsidRPr="00BE5153">
        <w:rPr>
          <w:bCs/>
        </w:rPr>
        <w:t xml:space="preserve"> </w:t>
      </w:r>
      <w:r w:rsidR="00027A38" w:rsidRPr="00BE5153">
        <w:rPr>
          <w:bCs/>
        </w:rPr>
        <w:t>de dos mil veinti</w:t>
      </w:r>
      <w:r w:rsidR="0080433B" w:rsidRPr="00BE5153">
        <w:rPr>
          <w:bCs/>
        </w:rPr>
        <w:t>dós</w:t>
      </w:r>
      <w:r w:rsidRPr="00BE5153">
        <w:rPr>
          <w:bCs/>
        </w:rPr>
        <w:t>,</w:t>
      </w:r>
      <w:r w:rsidR="00083A1D" w:rsidRPr="00BE5153">
        <w:rPr>
          <w:bCs/>
        </w:rPr>
        <w:t xml:space="preserve"> </w:t>
      </w:r>
      <w:r w:rsidRPr="00BE5153">
        <w:rPr>
          <w:bCs/>
        </w:rPr>
        <w:t>el</w:t>
      </w:r>
      <w:r w:rsidR="00083A1D" w:rsidRPr="00BE5153">
        <w:rPr>
          <w:bCs/>
        </w:rPr>
        <w:t xml:space="preserve"> </w:t>
      </w:r>
      <w:r w:rsidRPr="00BE5153">
        <w:rPr>
          <w:lang w:val="es-ES"/>
        </w:rPr>
        <w:t>Sistema</w:t>
      </w:r>
      <w:r w:rsidR="00083A1D" w:rsidRPr="00BE5153">
        <w:rPr>
          <w:lang w:val="es-ES"/>
        </w:rPr>
        <w:t xml:space="preserve"> </w:t>
      </w:r>
      <w:r w:rsidRPr="00BE5153">
        <w:rPr>
          <w:lang w:val="es-ES"/>
        </w:rPr>
        <w:t>de</w:t>
      </w:r>
      <w:r w:rsidR="00083A1D" w:rsidRPr="00BE5153">
        <w:rPr>
          <w:lang w:val="es-ES"/>
        </w:rPr>
        <w:t xml:space="preserve"> </w:t>
      </w:r>
      <w:r w:rsidRPr="00BE5153">
        <w:rPr>
          <w:lang w:val="es-ES"/>
        </w:rPr>
        <w:t>Acceso</w:t>
      </w:r>
      <w:r w:rsidR="00083A1D" w:rsidRPr="00BE5153">
        <w:rPr>
          <w:lang w:val="es-ES"/>
        </w:rPr>
        <w:t xml:space="preserve"> </w:t>
      </w:r>
      <w:r w:rsidRPr="00BE5153">
        <w:rPr>
          <w:lang w:val="es-ES"/>
        </w:rPr>
        <w:t>a</w:t>
      </w:r>
      <w:r w:rsidR="00083A1D" w:rsidRPr="00BE5153">
        <w:rPr>
          <w:lang w:val="es-ES"/>
        </w:rPr>
        <w:t xml:space="preserve"> </w:t>
      </w:r>
      <w:r w:rsidRPr="00BE5153">
        <w:rPr>
          <w:lang w:val="es-ES"/>
        </w:rPr>
        <w:t>la</w:t>
      </w:r>
      <w:r w:rsidR="00083A1D" w:rsidRPr="00BE5153">
        <w:rPr>
          <w:lang w:val="es-ES"/>
        </w:rPr>
        <w:t xml:space="preserve"> </w:t>
      </w:r>
      <w:r w:rsidRPr="00BE5153">
        <w:rPr>
          <w:lang w:val="es-ES"/>
        </w:rPr>
        <w:t>Información</w:t>
      </w:r>
      <w:r w:rsidR="00083A1D" w:rsidRPr="00BE5153">
        <w:rPr>
          <w:lang w:val="es-ES"/>
        </w:rPr>
        <w:t xml:space="preserve"> </w:t>
      </w:r>
      <w:r w:rsidRPr="00BE5153">
        <w:rPr>
          <w:lang w:val="es-ES"/>
        </w:rPr>
        <w:t>Mexiquense</w:t>
      </w:r>
      <w:r w:rsidR="00083A1D" w:rsidRPr="00BE5153">
        <w:rPr>
          <w:lang w:val="es-ES"/>
        </w:rPr>
        <w:t xml:space="preserve"> </w:t>
      </w:r>
      <w:r w:rsidRPr="00BE5153">
        <w:rPr>
          <w:lang w:val="es-ES"/>
        </w:rPr>
        <w:t>(SAIMEX),</w:t>
      </w:r>
      <w:r w:rsidR="00083A1D" w:rsidRPr="00BE5153">
        <w:rPr>
          <w:bCs/>
        </w:rPr>
        <w:t xml:space="preserve"> </w:t>
      </w:r>
      <w:r w:rsidRPr="00BE5153">
        <w:rPr>
          <w:bCs/>
        </w:rPr>
        <w:t>asignó</w:t>
      </w:r>
      <w:r w:rsidR="00083A1D" w:rsidRPr="00BE5153">
        <w:rPr>
          <w:bCs/>
        </w:rPr>
        <w:t xml:space="preserve"> </w:t>
      </w:r>
      <w:r w:rsidRPr="00BE5153">
        <w:rPr>
          <w:bCs/>
        </w:rPr>
        <w:t>el</w:t>
      </w:r>
      <w:r w:rsidR="00083A1D" w:rsidRPr="00BE5153">
        <w:rPr>
          <w:bCs/>
        </w:rPr>
        <w:t xml:space="preserve"> </w:t>
      </w:r>
      <w:r w:rsidRPr="00BE5153">
        <w:rPr>
          <w:bCs/>
        </w:rPr>
        <w:t>número</w:t>
      </w:r>
      <w:r w:rsidR="00083A1D" w:rsidRPr="00BE5153">
        <w:rPr>
          <w:bCs/>
        </w:rPr>
        <w:t xml:space="preserve"> </w:t>
      </w:r>
      <w:r w:rsidRPr="00BE5153">
        <w:rPr>
          <w:bCs/>
        </w:rPr>
        <w:t>de</w:t>
      </w:r>
      <w:r w:rsidR="00083A1D" w:rsidRPr="00BE5153">
        <w:rPr>
          <w:bCs/>
        </w:rPr>
        <w:t xml:space="preserve"> </w:t>
      </w:r>
      <w:r w:rsidRPr="00BE5153">
        <w:rPr>
          <w:bCs/>
        </w:rPr>
        <w:t>expediente</w:t>
      </w:r>
      <w:r w:rsidR="00083A1D" w:rsidRPr="00BE5153">
        <w:rPr>
          <w:bCs/>
        </w:rPr>
        <w:t xml:space="preserve"> </w:t>
      </w:r>
      <w:r w:rsidR="0003312D" w:rsidRPr="00BE5153">
        <w:rPr>
          <w:b/>
          <w:bCs/>
        </w:rPr>
        <w:t>12651</w:t>
      </w:r>
      <w:r w:rsidR="00040229" w:rsidRPr="00BE5153">
        <w:rPr>
          <w:b/>
          <w:bCs/>
        </w:rPr>
        <w:t>/INFOEM/IP/RR/2022,</w:t>
      </w:r>
      <w:r w:rsidR="00083A1D" w:rsidRPr="00BE5153">
        <w:rPr>
          <w:bCs/>
        </w:rPr>
        <w:t xml:space="preserve"> </w:t>
      </w:r>
      <w:r w:rsidRPr="00BE5153">
        <w:rPr>
          <w:bCs/>
        </w:rPr>
        <w:t>al</w:t>
      </w:r>
      <w:r w:rsidR="00083A1D" w:rsidRPr="00BE5153">
        <w:rPr>
          <w:bCs/>
        </w:rPr>
        <w:t xml:space="preserve"> </w:t>
      </w:r>
      <w:r w:rsidRPr="00BE5153">
        <w:rPr>
          <w:bCs/>
        </w:rPr>
        <w:t>medio</w:t>
      </w:r>
      <w:r w:rsidR="00083A1D" w:rsidRPr="00BE5153">
        <w:rPr>
          <w:bCs/>
        </w:rPr>
        <w:t xml:space="preserve"> </w:t>
      </w:r>
      <w:r w:rsidRPr="00BE5153">
        <w:rPr>
          <w:bCs/>
        </w:rPr>
        <w:t>de</w:t>
      </w:r>
      <w:r w:rsidR="00083A1D" w:rsidRPr="00BE5153">
        <w:rPr>
          <w:bCs/>
        </w:rPr>
        <w:t xml:space="preserve"> </w:t>
      </w:r>
      <w:r w:rsidRPr="00BE5153">
        <w:rPr>
          <w:bCs/>
        </w:rPr>
        <w:t>impugnación</w:t>
      </w:r>
      <w:r w:rsidR="00083A1D" w:rsidRPr="00BE5153">
        <w:rPr>
          <w:bCs/>
        </w:rPr>
        <w:t xml:space="preserve"> </w:t>
      </w:r>
      <w:r w:rsidRPr="00BE5153">
        <w:rPr>
          <w:bCs/>
        </w:rPr>
        <w:t>que</w:t>
      </w:r>
      <w:r w:rsidR="00083A1D" w:rsidRPr="00BE5153">
        <w:rPr>
          <w:bCs/>
        </w:rPr>
        <w:t xml:space="preserve"> </w:t>
      </w:r>
      <w:r w:rsidRPr="00BE5153">
        <w:rPr>
          <w:bCs/>
        </w:rPr>
        <w:t>nos</w:t>
      </w:r>
      <w:r w:rsidR="00083A1D" w:rsidRPr="00BE5153">
        <w:rPr>
          <w:bCs/>
        </w:rPr>
        <w:t xml:space="preserve"> </w:t>
      </w:r>
      <w:r w:rsidRPr="00BE5153">
        <w:rPr>
          <w:bCs/>
        </w:rPr>
        <w:t>ocupa,</w:t>
      </w:r>
      <w:r w:rsidR="00083A1D" w:rsidRPr="00BE5153">
        <w:rPr>
          <w:bCs/>
        </w:rPr>
        <w:t xml:space="preserve"> </w:t>
      </w:r>
      <w:r w:rsidRPr="00BE5153">
        <w:rPr>
          <w:bCs/>
        </w:rPr>
        <w:t>con</w:t>
      </w:r>
      <w:r w:rsidR="00083A1D" w:rsidRPr="00BE5153">
        <w:rPr>
          <w:bCs/>
        </w:rPr>
        <w:t xml:space="preserve"> </w:t>
      </w:r>
      <w:r w:rsidRPr="00BE5153">
        <w:rPr>
          <w:bCs/>
        </w:rPr>
        <w:t>base</w:t>
      </w:r>
      <w:r w:rsidR="00083A1D" w:rsidRPr="00BE5153">
        <w:rPr>
          <w:bCs/>
        </w:rPr>
        <w:t xml:space="preserve"> </w:t>
      </w:r>
      <w:r w:rsidRPr="00BE5153">
        <w:rPr>
          <w:bCs/>
        </w:rPr>
        <w:t>en</w:t>
      </w:r>
      <w:r w:rsidR="00083A1D" w:rsidRPr="00BE5153">
        <w:rPr>
          <w:bCs/>
        </w:rPr>
        <w:t xml:space="preserve"> </w:t>
      </w:r>
      <w:r w:rsidRPr="00BE5153">
        <w:rPr>
          <w:bCs/>
        </w:rPr>
        <w:t>el</w:t>
      </w:r>
      <w:r w:rsidR="00083A1D" w:rsidRPr="00BE5153">
        <w:rPr>
          <w:bCs/>
        </w:rPr>
        <w:t xml:space="preserve"> </w:t>
      </w:r>
      <w:r w:rsidRPr="00BE5153">
        <w:rPr>
          <w:bCs/>
        </w:rPr>
        <w:t>sistema</w:t>
      </w:r>
      <w:r w:rsidR="00083A1D" w:rsidRPr="00BE5153">
        <w:rPr>
          <w:bCs/>
        </w:rPr>
        <w:t xml:space="preserve"> </w:t>
      </w:r>
      <w:r w:rsidRPr="00BE5153">
        <w:rPr>
          <w:bCs/>
        </w:rPr>
        <w:t>aprobado</w:t>
      </w:r>
      <w:r w:rsidR="00083A1D" w:rsidRPr="00BE5153">
        <w:rPr>
          <w:bCs/>
        </w:rPr>
        <w:t xml:space="preserve"> </w:t>
      </w:r>
      <w:r w:rsidRPr="00BE5153">
        <w:rPr>
          <w:bCs/>
        </w:rPr>
        <w:t>por</w:t>
      </w:r>
      <w:r w:rsidR="00083A1D" w:rsidRPr="00BE5153">
        <w:rPr>
          <w:bCs/>
        </w:rPr>
        <w:t xml:space="preserve"> </w:t>
      </w:r>
      <w:r w:rsidRPr="00BE5153">
        <w:rPr>
          <w:bCs/>
        </w:rPr>
        <w:t>el</w:t>
      </w:r>
      <w:r w:rsidR="00083A1D" w:rsidRPr="00BE5153">
        <w:rPr>
          <w:bCs/>
        </w:rPr>
        <w:t xml:space="preserve"> </w:t>
      </w:r>
      <w:r w:rsidRPr="00BE5153">
        <w:rPr>
          <w:bCs/>
        </w:rPr>
        <w:t>Pleno</w:t>
      </w:r>
      <w:r w:rsidR="00083A1D" w:rsidRPr="00BE5153">
        <w:rPr>
          <w:bCs/>
        </w:rPr>
        <w:t xml:space="preserve"> </w:t>
      </w:r>
      <w:r w:rsidRPr="00BE5153">
        <w:rPr>
          <w:bCs/>
        </w:rPr>
        <w:t>de</w:t>
      </w:r>
      <w:r w:rsidR="00083A1D" w:rsidRPr="00BE5153">
        <w:rPr>
          <w:bCs/>
        </w:rPr>
        <w:t xml:space="preserve"> </w:t>
      </w:r>
      <w:r w:rsidRPr="00BE5153">
        <w:rPr>
          <w:bCs/>
        </w:rPr>
        <w:t>este</w:t>
      </w:r>
      <w:r w:rsidR="00083A1D" w:rsidRPr="00BE5153">
        <w:rPr>
          <w:bCs/>
        </w:rPr>
        <w:t xml:space="preserve"> </w:t>
      </w:r>
      <w:r w:rsidRPr="00BE5153">
        <w:rPr>
          <w:bCs/>
        </w:rPr>
        <w:t>Órgano</w:t>
      </w:r>
      <w:r w:rsidR="00083A1D" w:rsidRPr="00BE5153">
        <w:rPr>
          <w:bCs/>
        </w:rPr>
        <w:t xml:space="preserve"> </w:t>
      </w:r>
      <w:r w:rsidRPr="00BE5153">
        <w:rPr>
          <w:bCs/>
        </w:rPr>
        <w:t>Garante</w:t>
      </w:r>
      <w:r w:rsidR="00083A1D" w:rsidRPr="00BE5153">
        <w:rPr>
          <w:bCs/>
        </w:rPr>
        <w:t xml:space="preserve"> </w:t>
      </w:r>
      <w:r w:rsidRPr="00BE5153">
        <w:rPr>
          <w:bCs/>
        </w:rPr>
        <w:t>y</w:t>
      </w:r>
      <w:r w:rsidR="00083A1D" w:rsidRPr="00BE5153">
        <w:rPr>
          <w:bCs/>
        </w:rPr>
        <w:t xml:space="preserve"> </w:t>
      </w:r>
      <w:r w:rsidRPr="00BE5153">
        <w:rPr>
          <w:bCs/>
        </w:rPr>
        <w:t>lo</w:t>
      </w:r>
      <w:r w:rsidR="00083A1D" w:rsidRPr="00BE5153">
        <w:rPr>
          <w:bCs/>
        </w:rPr>
        <w:t xml:space="preserve"> </w:t>
      </w:r>
      <w:r w:rsidRPr="00BE5153">
        <w:rPr>
          <w:bCs/>
        </w:rPr>
        <w:t>turnó</w:t>
      </w:r>
      <w:r w:rsidR="00083A1D" w:rsidRPr="00BE5153">
        <w:rPr>
          <w:bCs/>
        </w:rPr>
        <w:t xml:space="preserve"> </w:t>
      </w:r>
      <w:r w:rsidRPr="00BE5153">
        <w:rPr>
          <w:bCs/>
        </w:rPr>
        <w:t>al</w:t>
      </w:r>
      <w:r w:rsidR="00083A1D" w:rsidRPr="00BE5153">
        <w:rPr>
          <w:bCs/>
        </w:rPr>
        <w:t xml:space="preserve"> </w:t>
      </w:r>
      <w:r w:rsidRPr="00BE5153">
        <w:rPr>
          <w:bCs/>
        </w:rPr>
        <w:t>Comisionado</w:t>
      </w:r>
      <w:r w:rsidR="00083A1D" w:rsidRPr="00BE5153">
        <w:rPr>
          <w:bCs/>
        </w:rPr>
        <w:t xml:space="preserve"> </w:t>
      </w:r>
      <w:r w:rsidRPr="00BE5153">
        <w:rPr>
          <w:bCs/>
        </w:rPr>
        <w:t>Ponente</w:t>
      </w:r>
      <w:r w:rsidR="00083A1D" w:rsidRPr="00BE5153">
        <w:rPr>
          <w:bCs/>
        </w:rPr>
        <w:t xml:space="preserve"> </w:t>
      </w:r>
      <w:r w:rsidRPr="00BE5153">
        <w:rPr>
          <w:bCs/>
        </w:rPr>
        <w:t>Luis</w:t>
      </w:r>
      <w:r w:rsidR="00083A1D" w:rsidRPr="00BE5153">
        <w:rPr>
          <w:bCs/>
        </w:rPr>
        <w:t xml:space="preserve"> </w:t>
      </w:r>
      <w:r w:rsidRPr="00BE5153">
        <w:rPr>
          <w:bCs/>
        </w:rPr>
        <w:t>Gustavo</w:t>
      </w:r>
      <w:r w:rsidR="00083A1D" w:rsidRPr="00BE5153">
        <w:rPr>
          <w:bCs/>
        </w:rPr>
        <w:t xml:space="preserve"> </w:t>
      </w:r>
      <w:r w:rsidRPr="00BE5153">
        <w:rPr>
          <w:bCs/>
        </w:rPr>
        <w:t>Parra</w:t>
      </w:r>
      <w:r w:rsidR="00083A1D" w:rsidRPr="00BE5153">
        <w:rPr>
          <w:bCs/>
        </w:rPr>
        <w:t xml:space="preserve"> </w:t>
      </w:r>
      <w:r w:rsidRPr="00BE5153">
        <w:rPr>
          <w:bCs/>
        </w:rPr>
        <w:t>Noriega,</w:t>
      </w:r>
      <w:r w:rsidR="00083A1D" w:rsidRPr="00BE5153">
        <w:rPr>
          <w:bCs/>
        </w:rPr>
        <w:t xml:space="preserve"> </w:t>
      </w:r>
      <w:r w:rsidRPr="00BE5153">
        <w:rPr>
          <w:bCs/>
        </w:rPr>
        <w:t>para</w:t>
      </w:r>
      <w:r w:rsidR="00083A1D" w:rsidRPr="00BE5153">
        <w:rPr>
          <w:bCs/>
        </w:rPr>
        <w:t xml:space="preserve"> </w:t>
      </w:r>
      <w:r w:rsidRPr="00BE5153">
        <w:rPr>
          <w:bCs/>
        </w:rPr>
        <w:t>los</w:t>
      </w:r>
      <w:r w:rsidR="00083A1D" w:rsidRPr="00BE5153">
        <w:rPr>
          <w:bCs/>
        </w:rPr>
        <w:t xml:space="preserve"> </w:t>
      </w:r>
      <w:r w:rsidRPr="00BE5153">
        <w:rPr>
          <w:bCs/>
        </w:rPr>
        <w:t>efectos</w:t>
      </w:r>
      <w:r w:rsidR="00083A1D" w:rsidRPr="00BE5153">
        <w:rPr>
          <w:bCs/>
        </w:rPr>
        <w:t xml:space="preserve"> </w:t>
      </w:r>
      <w:r w:rsidRPr="00BE5153">
        <w:rPr>
          <w:bCs/>
        </w:rPr>
        <w:t>del</w:t>
      </w:r>
      <w:r w:rsidR="00083A1D" w:rsidRPr="00BE5153">
        <w:rPr>
          <w:bCs/>
        </w:rPr>
        <w:t xml:space="preserve"> </w:t>
      </w:r>
      <w:r w:rsidRPr="00BE5153">
        <w:rPr>
          <w:bCs/>
        </w:rPr>
        <w:t>artículo</w:t>
      </w:r>
      <w:r w:rsidR="00083A1D" w:rsidRPr="00BE5153">
        <w:rPr>
          <w:bCs/>
        </w:rPr>
        <w:t xml:space="preserve"> </w:t>
      </w:r>
      <w:r w:rsidRPr="00BE5153">
        <w:rPr>
          <w:bCs/>
        </w:rPr>
        <w:t>185,</w:t>
      </w:r>
      <w:r w:rsidR="00083A1D" w:rsidRPr="00BE5153">
        <w:rPr>
          <w:bCs/>
        </w:rPr>
        <w:t xml:space="preserve"> </w:t>
      </w:r>
      <w:r w:rsidRPr="00BE5153">
        <w:rPr>
          <w:bCs/>
        </w:rPr>
        <w:t>fracción</w:t>
      </w:r>
      <w:r w:rsidR="00083A1D" w:rsidRPr="00BE5153">
        <w:rPr>
          <w:bCs/>
        </w:rPr>
        <w:t xml:space="preserve"> </w:t>
      </w:r>
      <w:r w:rsidRPr="00BE5153">
        <w:rPr>
          <w:bCs/>
        </w:rPr>
        <w:t>I</w:t>
      </w:r>
      <w:r w:rsidR="00083A1D" w:rsidRPr="00BE5153">
        <w:rPr>
          <w:bCs/>
        </w:rPr>
        <w:t xml:space="preserve"> </w:t>
      </w:r>
      <w:r w:rsidRPr="00BE5153">
        <w:rPr>
          <w:bCs/>
        </w:rPr>
        <w:t>de</w:t>
      </w:r>
      <w:r w:rsidR="00083A1D" w:rsidRPr="00BE5153">
        <w:rPr>
          <w:bCs/>
        </w:rPr>
        <w:t xml:space="preserve"> </w:t>
      </w:r>
      <w:r w:rsidRPr="00BE5153">
        <w:rPr>
          <w:bCs/>
        </w:rPr>
        <w:t>la</w:t>
      </w:r>
      <w:r w:rsidR="00083A1D" w:rsidRPr="00BE5153">
        <w:rPr>
          <w:bCs/>
        </w:rPr>
        <w:t xml:space="preserve"> </w:t>
      </w:r>
      <w:r w:rsidRPr="00BE5153">
        <w:rPr>
          <w:bCs/>
        </w:rPr>
        <w:t>Ley</w:t>
      </w:r>
      <w:r w:rsidR="00083A1D" w:rsidRPr="00BE5153">
        <w:rPr>
          <w:bCs/>
        </w:rPr>
        <w:t xml:space="preserve"> </w:t>
      </w:r>
      <w:r w:rsidRPr="00BE5153">
        <w:rPr>
          <w:bCs/>
        </w:rPr>
        <w:t>de</w:t>
      </w:r>
      <w:r w:rsidR="00083A1D" w:rsidRPr="00BE5153">
        <w:rPr>
          <w:bCs/>
        </w:rPr>
        <w:t xml:space="preserve"> </w:t>
      </w:r>
      <w:r w:rsidRPr="00BE5153">
        <w:rPr>
          <w:bCs/>
        </w:rPr>
        <w:t>Transparencia</w:t>
      </w:r>
      <w:r w:rsidR="00083A1D" w:rsidRPr="00BE5153">
        <w:rPr>
          <w:bCs/>
        </w:rPr>
        <w:t xml:space="preserve"> </w:t>
      </w:r>
      <w:r w:rsidRPr="00BE5153">
        <w:rPr>
          <w:bCs/>
        </w:rPr>
        <w:t>y</w:t>
      </w:r>
      <w:r w:rsidR="00083A1D" w:rsidRPr="00BE5153">
        <w:rPr>
          <w:bCs/>
        </w:rPr>
        <w:t xml:space="preserve"> </w:t>
      </w:r>
      <w:r w:rsidRPr="00BE5153">
        <w:rPr>
          <w:bCs/>
        </w:rPr>
        <w:t>Acceso</w:t>
      </w:r>
      <w:r w:rsidR="00083A1D" w:rsidRPr="00BE5153">
        <w:rPr>
          <w:bCs/>
        </w:rPr>
        <w:t xml:space="preserve"> </w:t>
      </w:r>
      <w:r w:rsidRPr="00BE5153">
        <w:rPr>
          <w:bCs/>
        </w:rPr>
        <w:t>a</w:t>
      </w:r>
      <w:r w:rsidR="00083A1D" w:rsidRPr="00BE5153">
        <w:rPr>
          <w:bCs/>
        </w:rPr>
        <w:t xml:space="preserve"> </w:t>
      </w:r>
      <w:r w:rsidRPr="00BE5153">
        <w:rPr>
          <w:bCs/>
        </w:rPr>
        <w:t>la</w:t>
      </w:r>
      <w:r w:rsidR="00083A1D" w:rsidRPr="00BE5153">
        <w:rPr>
          <w:bCs/>
        </w:rPr>
        <w:t xml:space="preserve"> </w:t>
      </w:r>
      <w:r w:rsidRPr="00BE5153">
        <w:rPr>
          <w:bCs/>
        </w:rPr>
        <w:t>Información</w:t>
      </w:r>
      <w:r w:rsidR="00083A1D" w:rsidRPr="00BE5153">
        <w:rPr>
          <w:bCs/>
        </w:rPr>
        <w:t xml:space="preserve"> </w:t>
      </w:r>
      <w:r w:rsidRPr="00BE5153">
        <w:rPr>
          <w:bCs/>
        </w:rPr>
        <w:t>Pública</w:t>
      </w:r>
      <w:r w:rsidR="00083A1D" w:rsidRPr="00BE5153">
        <w:rPr>
          <w:bCs/>
        </w:rPr>
        <w:t xml:space="preserve"> </w:t>
      </w:r>
      <w:r w:rsidRPr="00BE5153">
        <w:rPr>
          <w:bCs/>
        </w:rPr>
        <w:t>del</w:t>
      </w:r>
      <w:r w:rsidR="00083A1D" w:rsidRPr="00BE5153">
        <w:rPr>
          <w:bCs/>
        </w:rPr>
        <w:t xml:space="preserve"> </w:t>
      </w:r>
      <w:r w:rsidRPr="00BE5153">
        <w:rPr>
          <w:bCs/>
        </w:rPr>
        <w:t>Estado</w:t>
      </w:r>
      <w:r w:rsidR="00083A1D" w:rsidRPr="00BE5153">
        <w:rPr>
          <w:bCs/>
        </w:rPr>
        <w:t xml:space="preserve"> </w:t>
      </w:r>
      <w:r w:rsidRPr="00BE5153">
        <w:rPr>
          <w:bCs/>
        </w:rPr>
        <w:t>de</w:t>
      </w:r>
      <w:r w:rsidR="00083A1D" w:rsidRPr="00BE5153">
        <w:rPr>
          <w:bCs/>
        </w:rPr>
        <w:t xml:space="preserve"> </w:t>
      </w:r>
      <w:r w:rsidRPr="00BE5153">
        <w:rPr>
          <w:bCs/>
        </w:rPr>
        <w:t>México</w:t>
      </w:r>
      <w:r w:rsidR="00083A1D" w:rsidRPr="00BE5153">
        <w:rPr>
          <w:bCs/>
        </w:rPr>
        <w:t xml:space="preserve"> </w:t>
      </w:r>
      <w:r w:rsidRPr="00BE5153">
        <w:rPr>
          <w:bCs/>
        </w:rPr>
        <w:t>y</w:t>
      </w:r>
      <w:r w:rsidR="00083A1D" w:rsidRPr="00BE5153">
        <w:rPr>
          <w:bCs/>
        </w:rPr>
        <w:t xml:space="preserve"> </w:t>
      </w:r>
      <w:r w:rsidRPr="00BE5153">
        <w:rPr>
          <w:bCs/>
        </w:rPr>
        <w:t>Municipios.</w:t>
      </w:r>
    </w:p>
    <w:p w14:paraId="695A4473" w14:textId="77777777" w:rsidR="00177EE1" w:rsidRPr="00BE5153" w:rsidRDefault="00177EE1" w:rsidP="002740C1">
      <w:pPr>
        <w:spacing w:after="0" w:line="360" w:lineRule="auto"/>
        <w:rPr>
          <w:bCs/>
        </w:rPr>
      </w:pPr>
    </w:p>
    <w:p w14:paraId="4700D1DC" w14:textId="2420C430" w:rsidR="00177EE1" w:rsidRPr="00BE5153" w:rsidRDefault="00177EE1" w:rsidP="002740C1">
      <w:pPr>
        <w:spacing w:after="0" w:line="360" w:lineRule="auto"/>
        <w:rPr>
          <w:bCs/>
          <w:lang w:val="es-ES_tradnl"/>
        </w:rPr>
      </w:pPr>
      <w:r w:rsidRPr="00BE5153">
        <w:rPr>
          <w:b/>
          <w:bCs/>
        </w:rPr>
        <w:t>b)</w:t>
      </w:r>
      <w:r w:rsidR="00083A1D" w:rsidRPr="00BE5153">
        <w:rPr>
          <w:b/>
          <w:bCs/>
        </w:rPr>
        <w:t xml:space="preserve"> </w:t>
      </w:r>
      <w:r w:rsidRPr="00BE5153">
        <w:rPr>
          <w:b/>
          <w:bCs/>
        </w:rPr>
        <w:t>Admisión</w:t>
      </w:r>
      <w:r w:rsidR="00083A1D" w:rsidRPr="00BE5153">
        <w:rPr>
          <w:b/>
          <w:bCs/>
        </w:rPr>
        <w:t xml:space="preserve"> </w:t>
      </w:r>
      <w:r w:rsidRPr="00BE5153">
        <w:rPr>
          <w:b/>
          <w:bCs/>
        </w:rPr>
        <w:t>del</w:t>
      </w:r>
      <w:r w:rsidR="00083A1D" w:rsidRPr="00BE5153">
        <w:rPr>
          <w:b/>
          <w:bCs/>
        </w:rPr>
        <w:t xml:space="preserve"> </w:t>
      </w:r>
      <w:r w:rsidRPr="00BE5153">
        <w:rPr>
          <w:b/>
          <w:bCs/>
        </w:rPr>
        <w:t>Recurso</w:t>
      </w:r>
      <w:r w:rsidR="00083A1D" w:rsidRPr="00BE5153">
        <w:rPr>
          <w:b/>
          <w:bCs/>
        </w:rPr>
        <w:t xml:space="preserve"> </w:t>
      </w:r>
      <w:r w:rsidRPr="00BE5153">
        <w:rPr>
          <w:b/>
          <w:bCs/>
        </w:rPr>
        <w:t>de</w:t>
      </w:r>
      <w:r w:rsidR="00083A1D" w:rsidRPr="00BE5153">
        <w:rPr>
          <w:b/>
          <w:bCs/>
        </w:rPr>
        <w:t xml:space="preserve"> </w:t>
      </w:r>
      <w:r w:rsidRPr="00BE5153">
        <w:rPr>
          <w:b/>
          <w:bCs/>
        </w:rPr>
        <w:t>Revisión</w:t>
      </w:r>
      <w:r w:rsidRPr="00BE5153">
        <w:rPr>
          <w:b/>
          <w:bCs/>
          <w:lang w:val="es-ES_tradnl"/>
        </w:rPr>
        <w:t>.</w:t>
      </w:r>
      <w:r w:rsidR="00083A1D" w:rsidRPr="00BE5153">
        <w:rPr>
          <w:b/>
          <w:bCs/>
          <w:lang w:val="es-ES_tradnl"/>
        </w:rPr>
        <w:t xml:space="preserve"> </w:t>
      </w:r>
      <w:r w:rsidR="00031EC8" w:rsidRPr="00BE5153">
        <w:rPr>
          <w:bCs/>
          <w:lang w:val="es-ES_tradnl"/>
        </w:rPr>
        <w:t>Mediante acuerdo de</w:t>
      </w:r>
      <w:r w:rsidR="00D66162" w:rsidRPr="00BE5153">
        <w:rPr>
          <w:bCs/>
          <w:lang w:val="es-ES_tradnl"/>
        </w:rPr>
        <w:t xml:space="preserve">l </w:t>
      </w:r>
      <w:r w:rsidR="00F13AA3" w:rsidRPr="00BE5153">
        <w:rPr>
          <w:bCs/>
          <w:lang w:val="es-ES_tradnl"/>
        </w:rPr>
        <w:t>quince</w:t>
      </w:r>
      <w:r w:rsidR="00610BEA" w:rsidRPr="00BE5153">
        <w:rPr>
          <w:bCs/>
          <w:lang w:val="es-ES_tradnl"/>
        </w:rPr>
        <w:t xml:space="preserve"> de </w:t>
      </w:r>
      <w:r w:rsidR="00F13AA3" w:rsidRPr="00BE5153">
        <w:rPr>
          <w:bCs/>
          <w:lang w:val="es-ES_tradnl"/>
        </w:rPr>
        <w:t>julio</w:t>
      </w:r>
      <w:r w:rsidR="00D66162" w:rsidRPr="00BE5153">
        <w:rPr>
          <w:bCs/>
          <w:lang w:val="es-ES_tradnl"/>
        </w:rPr>
        <w:t xml:space="preserve"> del</w:t>
      </w:r>
      <w:r w:rsidR="00031EC8" w:rsidRPr="00BE5153">
        <w:rPr>
          <w:bCs/>
          <w:lang w:val="es-ES_tradnl"/>
        </w:rPr>
        <w:t xml:space="preserve"> dos mil veinti</w:t>
      </w:r>
      <w:r w:rsidR="0080433B" w:rsidRPr="00BE5153">
        <w:rPr>
          <w:bCs/>
          <w:lang w:val="es-ES_tradnl"/>
        </w:rPr>
        <w:t>dós</w:t>
      </w:r>
      <w:r w:rsidR="00966DF6" w:rsidRPr="00BE5153">
        <w:rPr>
          <w:bCs/>
          <w:lang w:val="es-ES_tradnl"/>
        </w:rPr>
        <w:t xml:space="preserve">, </w:t>
      </w:r>
      <w:r w:rsidR="007E6A4F" w:rsidRPr="00BE5153">
        <w:rPr>
          <w:bCs/>
          <w:lang w:val="es-ES_tradnl"/>
        </w:rPr>
        <w:t xml:space="preserve"> </w:t>
      </w:r>
      <w:r w:rsidRPr="00BE5153">
        <w:rPr>
          <w:bCs/>
          <w:lang w:val="es-ES_tradnl"/>
        </w:rPr>
        <w:t>se</w:t>
      </w:r>
      <w:r w:rsidR="00083A1D" w:rsidRPr="00BE5153">
        <w:rPr>
          <w:bCs/>
          <w:lang w:val="es-ES_tradnl"/>
        </w:rPr>
        <w:t xml:space="preserve"> </w:t>
      </w:r>
      <w:r w:rsidRPr="00BE5153">
        <w:rPr>
          <w:bCs/>
          <w:lang w:val="es-ES_tradnl"/>
        </w:rPr>
        <w:t>acordó</w:t>
      </w:r>
      <w:r w:rsidR="00083A1D" w:rsidRPr="00BE5153">
        <w:rPr>
          <w:bCs/>
          <w:lang w:val="es-ES_tradnl"/>
        </w:rPr>
        <w:t xml:space="preserve"> </w:t>
      </w:r>
      <w:r w:rsidRPr="00BE5153">
        <w:rPr>
          <w:bCs/>
          <w:lang w:val="es-ES_tradnl"/>
        </w:rPr>
        <w:t>la</w:t>
      </w:r>
      <w:r w:rsidR="00083A1D" w:rsidRPr="00BE5153">
        <w:rPr>
          <w:bCs/>
          <w:lang w:val="es-ES_tradnl"/>
        </w:rPr>
        <w:t xml:space="preserve"> </w:t>
      </w:r>
      <w:r w:rsidRPr="00BE5153">
        <w:rPr>
          <w:bCs/>
          <w:lang w:val="es-ES_tradnl"/>
        </w:rPr>
        <w:t>admisión</w:t>
      </w:r>
      <w:r w:rsidR="00083A1D" w:rsidRPr="00BE5153">
        <w:rPr>
          <w:bCs/>
          <w:lang w:val="es-ES_tradnl"/>
        </w:rPr>
        <w:t xml:space="preserve"> </w:t>
      </w:r>
      <w:r w:rsidRPr="00BE5153">
        <w:rPr>
          <w:bCs/>
          <w:lang w:val="es-ES_tradnl"/>
        </w:rPr>
        <w:t>del</w:t>
      </w:r>
      <w:r w:rsidR="00083A1D" w:rsidRPr="00BE5153">
        <w:rPr>
          <w:bCs/>
          <w:lang w:val="es-ES_tradnl"/>
        </w:rPr>
        <w:t xml:space="preserve"> </w:t>
      </w:r>
      <w:r w:rsidRPr="00BE5153">
        <w:rPr>
          <w:bCs/>
          <w:lang w:val="es-ES_tradnl"/>
        </w:rPr>
        <w:t>Recurso</w:t>
      </w:r>
      <w:r w:rsidR="00083A1D" w:rsidRPr="00BE5153">
        <w:rPr>
          <w:bCs/>
          <w:lang w:val="es-ES_tradnl"/>
        </w:rPr>
        <w:t xml:space="preserve"> </w:t>
      </w:r>
      <w:r w:rsidRPr="00BE5153">
        <w:rPr>
          <w:bCs/>
          <w:lang w:val="es-ES_tradnl"/>
        </w:rPr>
        <w:t>de</w:t>
      </w:r>
      <w:r w:rsidR="00083A1D" w:rsidRPr="00BE5153">
        <w:rPr>
          <w:bCs/>
          <w:lang w:val="es-ES_tradnl"/>
        </w:rPr>
        <w:t xml:space="preserve"> </w:t>
      </w:r>
      <w:r w:rsidRPr="00BE5153">
        <w:rPr>
          <w:bCs/>
          <w:lang w:val="es-ES_tradnl"/>
        </w:rPr>
        <w:t>Revisión</w:t>
      </w:r>
      <w:r w:rsidR="00083A1D" w:rsidRPr="00BE5153">
        <w:rPr>
          <w:bCs/>
          <w:lang w:val="es-ES_tradnl"/>
        </w:rPr>
        <w:t xml:space="preserve"> </w:t>
      </w:r>
      <w:r w:rsidRPr="00BE5153">
        <w:rPr>
          <w:bCs/>
          <w:lang w:val="es-ES_tradnl"/>
        </w:rPr>
        <w:t>interpuesto</w:t>
      </w:r>
      <w:r w:rsidR="00083A1D" w:rsidRPr="00BE5153">
        <w:rPr>
          <w:bCs/>
          <w:lang w:val="es-ES_tradnl"/>
        </w:rPr>
        <w:t xml:space="preserve"> </w:t>
      </w:r>
      <w:r w:rsidRPr="00BE5153">
        <w:rPr>
          <w:bCs/>
          <w:lang w:val="es-ES_tradnl"/>
        </w:rPr>
        <w:t>por</w:t>
      </w:r>
      <w:r w:rsidR="00083A1D" w:rsidRPr="00BE5153">
        <w:rPr>
          <w:bCs/>
          <w:lang w:val="es-ES_tradnl"/>
        </w:rPr>
        <w:t xml:space="preserve"> </w:t>
      </w:r>
      <w:r w:rsidRPr="00BE5153">
        <w:rPr>
          <w:bCs/>
          <w:lang w:val="es-ES_tradnl"/>
        </w:rPr>
        <w:t>el</w:t>
      </w:r>
      <w:r w:rsidR="00083A1D" w:rsidRPr="00BE5153">
        <w:rPr>
          <w:bCs/>
          <w:lang w:val="es-ES_tradnl"/>
        </w:rPr>
        <w:t xml:space="preserve"> </w:t>
      </w:r>
      <w:r w:rsidRPr="00BE5153">
        <w:rPr>
          <w:bCs/>
          <w:lang w:val="es-ES_tradnl"/>
        </w:rPr>
        <w:t>Recurrente</w:t>
      </w:r>
      <w:r w:rsidR="00083A1D" w:rsidRPr="00BE5153">
        <w:rPr>
          <w:bCs/>
          <w:lang w:val="es-ES_tradnl"/>
        </w:rPr>
        <w:t xml:space="preserve"> </w:t>
      </w:r>
      <w:r w:rsidRPr="00BE5153">
        <w:rPr>
          <w:bCs/>
          <w:lang w:val="es-ES_tradnl"/>
        </w:rPr>
        <w:t>en</w:t>
      </w:r>
      <w:r w:rsidR="00083A1D" w:rsidRPr="00BE5153">
        <w:rPr>
          <w:bCs/>
          <w:lang w:val="es-ES_tradnl"/>
        </w:rPr>
        <w:t xml:space="preserve"> </w:t>
      </w:r>
      <w:r w:rsidRPr="00BE5153">
        <w:rPr>
          <w:bCs/>
          <w:lang w:val="es-ES_tradnl"/>
        </w:rPr>
        <w:t>contra</w:t>
      </w:r>
      <w:r w:rsidR="00083A1D" w:rsidRPr="00BE5153">
        <w:rPr>
          <w:bCs/>
          <w:lang w:val="es-ES_tradnl"/>
        </w:rPr>
        <w:t xml:space="preserve"> </w:t>
      </w:r>
      <w:r w:rsidRPr="00BE5153">
        <w:rPr>
          <w:bCs/>
          <w:lang w:val="es-ES_tradnl"/>
        </w:rPr>
        <w:t>del</w:t>
      </w:r>
      <w:r w:rsidR="00083A1D" w:rsidRPr="00BE5153">
        <w:rPr>
          <w:bCs/>
          <w:lang w:val="es-ES_tradnl"/>
        </w:rPr>
        <w:t xml:space="preserve"> </w:t>
      </w:r>
      <w:r w:rsidRPr="00BE5153">
        <w:rPr>
          <w:bCs/>
          <w:lang w:val="es-ES_tradnl"/>
        </w:rPr>
        <w:t>Sujeto</w:t>
      </w:r>
      <w:r w:rsidR="00083A1D" w:rsidRPr="00BE5153">
        <w:rPr>
          <w:bCs/>
          <w:lang w:val="es-ES_tradnl"/>
        </w:rPr>
        <w:t xml:space="preserve"> </w:t>
      </w:r>
      <w:r w:rsidRPr="00BE5153">
        <w:rPr>
          <w:bCs/>
          <w:lang w:val="es-ES_tradnl"/>
        </w:rPr>
        <w:t>Obligado,</w:t>
      </w:r>
      <w:r w:rsidR="00083A1D" w:rsidRPr="00BE5153">
        <w:rPr>
          <w:bCs/>
          <w:lang w:val="es-ES_tradnl"/>
        </w:rPr>
        <w:t xml:space="preserve"> </w:t>
      </w:r>
      <w:r w:rsidRPr="00BE5153">
        <w:rPr>
          <w:bCs/>
          <w:lang w:val="es-ES_tradnl"/>
        </w:rPr>
        <w:t>en</w:t>
      </w:r>
      <w:r w:rsidR="00083A1D" w:rsidRPr="00BE5153">
        <w:rPr>
          <w:bCs/>
          <w:lang w:val="es-ES_tradnl"/>
        </w:rPr>
        <w:t xml:space="preserve"> </w:t>
      </w:r>
      <w:r w:rsidRPr="00BE5153">
        <w:rPr>
          <w:bCs/>
          <w:lang w:val="es-ES_tradnl"/>
        </w:rPr>
        <w:t>términos</w:t>
      </w:r>
      <w:r w:rsidR="00083A1D" w:rsidRPr="00BE5153">
        <w:rPr>
          <w:bCs/>
          <w:lang w:val="es-ES_tradnl"/>
        </w:rPr>
        <w:t xml:space="preserve"> </w:t>
      </w:r>
      <w:r w:rsidRPr="00BE5153">
        <w:rPr>
          <w:bCs/>
          <w:lang w:val="es-ES_tradnl"/>
        </w:rPr>
        <w:t>del</w:t>
      </w:r>
      <w:r w:rsidR="00083A1D" w:rsidRPr="00BE5153">
        <w:rPr>
          <w:bCs/>
          <w:lang w:val="es-ES_tradnl"/>
        </w:rPr>
        <w:t xml:space="preserve"> </w:t>
      </w:r>
      <w:r w:rsidRPr="00BE5153">
        <w:rPr>
          <w:bCs/>
          <w:lang w:val="es-ES_tradnl"/>
        </w:rPr>
        <w:t>artículo</w:t>
      </w:r>
      <w:r w:rsidR="00083A1D" w:rsidRPr="00BE5153">
        <w:rPr>
          <w:bCs/>
          <w:lang w:val="es-ES_tradnl"/>
        </w:rPr>
        <w:t xml:space="preserve"> </w:t>
      </w:r>
      <w:r w:rsidRPr="00BE5153">
        <w:rPr>
          <w:bCs/>
          <w:lang w:val="es-ES_tradnl"/>
        </w:rPr>
        <w:t>185,</w:t>
      </w:r>
      <w:r w:rsidR="00083A1D" w:rsidRPr="00BE5153">
        <w:rPr>
          <w:bCs/>
          <w:lang w:val="es-ES_tradnl"/>
        </w:rPr>
        <w:t xml:space="preserve"> </w:t>
      </w:r>
      <w:r w:rsidRPr="00BE5153">
        <w:rPr>
          <w:bCs/>
          <w:lang w:val="es-ES_tradnl"/>
        </w:rPr>
        <w:t>fracciones</w:t>
      </w:r>
      <w:r w:rsidR="00083A1D" w:rsidRPr="00BE5153">
        <w:rPr>
          <w:bCs/>
          <w:lang w:val="es-ES_tradnl"/>
        </w:rPr>
        <w:t xml:space="preserve"> </w:t>
      </w:r>
      <w:r w:rsidRPr="00BE5153">
        <w:rPr>
          <w:bCs/>
          <w:lang w:val="es-ES_tradnl"/>
        </w:rPr>
        <w:t>I</w:t>
      </w:r>
      <w:r w:rsidR="00083A1D" w:rsidRPr="00BE5153">
        <w:rPr>
          <w:bCs/>
          <w:lang w:val="es-ES_tradnl"/>
        </w:rPr>
        <w:t xml:space="preserve"> </w:t>
      </w:r>
      <w:r w:rsidRPr="00BE5153">
        <w:rPr>
          <w:bCs/>
          <w:lang w:val="es-ES_tradnl"/>
        </w:rPr>
        <w:t>y</w:t>
      </w:r>
      <w:r w:rsidR="00083A1D" w:rsidRPr="00BE5153">
        <w:rPr>
          <w:bCs/>
          <w:lang w:val="es-ES_tradnl"/>
        </w:rPr>
        <w:t xml:space="preserve"> </w:t>
      </w:r>
      <w:r w:rsidRPr="00BE5153">
        <w:rPr>
          <w:bCs/>
          <w:lang w:val="es-ES_tradnl"/>
        </w:rPr>
        <w:t>II</w:t>
      </w:r>
      <w:r w:rsidR="00083A1D" w:rsidRPr="00BE5153">
        <w:rPr>
          <w:bCs/>
          <w:lang w:val="es-ES_tradnl"/>
        </w:rPr>
        <w:t xml:space="preserve"> </w:t>
      </w:r>
      <w:r w:rsidRPr="00BE5153">
        <w:rPr>
          <w:bCs/>
          <w:lang w:val="es-ES_tradnl"/>
        </w:rPr>
        <w:t>de</w:t>
      </w:r>
      <w:r w:rsidR="00083A1D" w:rsidRPr="00BE5153">
        <w:rPr>
          <w:bCs/>
          <w:lang w:val="es-ES_tradnl"/>
        </w:rPr>
        <w:t xml:space="preserve"> </w:t>
      </w:r>
      <w:r w:rsidRPr="00BE5153">
        <w:rPr>
          <w:bCs/>
          <w:lang w:val="es-ES_tradnl"/>
        </w:rPr>
        <w:t>la</w:t>
      </w:r>
      <w:r w:rsidR="00083A1D" w:rsidRPr="00BE5153">
        <w:rPr>
          <w:bCs/>
          <w:lang w:val="es-ES_tradnl"/>
        </w:rPr>
        <w:t xml:space="preserve"> </w:t>
      </w:r>
      <w:r w:rsidRPr="00BE5153">
        <w:rPr>
          <w:bCs/>
          <w:lang w:val="es-ES_tradnl"/>
        </w:rPr>
        <w:t>Ley</w:t>
      </w:r>
      <w:r w:rsidR="00083A1D" w:rsidRPr="00BE5153">
        <w:rPr>
          <w:bCs/>
          <w:lang w:val="es-ES_tradnl"/>
        </w:rPr>
        <w:t xml:space="preserve"> </w:t>
      </w:r>
      <w:r w:rsidRPr="00BE5153">
        <w:rPr>
          <w:bCs/>
          <w:lang w:val="es-ES_tradnl"/>
        </w:rPr>
        <w:t>de</w:t>
      </w:r>
      <w:r w:rsidR="00083A1D" w:rsidRPr="00BE5153">
        <w:rPr>
          <w:bCs/>
          <w:lang w:val="es-ES_tradnl"/>
        </w:rPr>
        <w:t xml:space="preserve"> </w:t>
      </w:r>
      <w:r w:rsidRPr="00BE5153">
        <w:rPr>
          <w:bCs/>
          <w:lang w:val="es-ES_tradnl"/>
        </w:rPr>
        <w:t>Transparencia</w:t>
      </w:r>
      <w:r w:rsidR="00083A1D" w:rsidRPr="00BE5153">
        <w:rPr>
          <w:bCs/>
          <w:lang w:val="es-ES_tradnl"/>
        </w:rPr>
        <w:t xml:space="preserve"> </w:t>
      </w:r>
      <w:r w:rsidRPr="00BE5153">
        <w:rPr>
          <w:bCs/>
          <w:lang w:val="es-ES_tradnl"/>
        </w:rPr>
        <w:t>y</w:t>
      </w:r>
      <w:r w:rsidR="00083A1D" w:rsidRPr="00BE5153">
        <w:rPr>
          <w:bCs/>
          <w:lang w:val="es-ES_tradnl"/>
        </w:rPr>
        <w:t xml:space="preserve"> </w:t>
      </w:r>
      <w:r w:rsidRPr="00BE5153">
        <w:rPr>
          <w:bCs/>
          <w:lang w:val="es-ES_tradnl"/>
        </w:rPr>
        <w:t>Acceso</w:t>
      </w:r>
      <w:r w:rsidR="00083A1D" w:rsidRPr="00BE5153">
        <w:rPr>
          <w:bCs/>
          <w:lang w:val="es-ES_tradnl"/>
        </w:rPr>
        <w:t xml:space="preserve"> </w:t>
      </w:r>
      <w:r w:rsidRPr="00BE5153">
        <w:rPr>
          <w:bCs/>
          <w:lang w:val="es-ES_tradnl"/>
        </w:rPr>
        <w:t>a</w:t>
      </w:r>
      <w:r w:rsidR="00083A1D" w:rsidRPr="00BE5153">
        <w:rPr>
          <w:bCs/>
          <w:lang w:val="es-ES_tradnl"/>
        </w:rPr>
        <w:t xml:space="preserve"> </w:t>
      </w:r>
      <w:r w:rsidRPr="00BE5153">
        <w:rPr>
          <w:bCs/>
          <w:lang w:val="es-ES_tradnl"/>
        </w:rPr>
        <w:t>la</w:t>
      </w:r>
      <w:r w:rsidR="00083A1D" w:rsidRPr="00BE5153">
        <w:rPr>
          <w:bCs/>
          <w:lang w:val="es-ES_tradnl"/>
        </w:rPr>
        <w:t xml:space="preserve"> </w:t>
      </w:r>
      <w:r w:rsidRPr="00BE5153">
        <w:rPr>
          <w:bCs/>
          <w:lang w:val="es-ES_tradnl"/>
        </w:rPr>
        <w:t>Información</w:t>
      </w:r>
      <w:r w:rsidR="00083A1D" w:rsidRPr="00BE5153">
        <w:rPr>
          <w:bCs/>
          <w:lang w:val="es-ES_tradnl"/>
        </w:rPr>
        <w:t xml:space="preserve"> </w:t>
      </w:r>
      <w:r w:rsidRPr="00BE5153">
        <w:rPr>
          <w:bCs/>
          <w:lang w:val="es-ES_tradnl"/>
        </w:rPr>
        <w:t>Pública</w:t>
      </w:r>
      <w:r w:rsidR="00083A1D" w:rsidRPr="00BE5153">
        <w:rPr>
          <w:bCs/>
          <w:lang w:val="es-ES_tradnl"/>
        </w:rPr>
        <w:t xml:space="preserve"> </w:t>
      </w:r>
      <w:r w:rsidRPr="00BE5153">
        <w:rPr>
          <w:bCs/>
          <w:lang w:val="es-ES_tradnl"/>
        </w:rPr>
        <w:t>del</w:t>
      </w:r>
      <w:r w:rsidR="00083A1D" w:rsidRPr="00BE5153">
        <w:rPr>
          <w:bCs/>
          <w:lang w:val="es-ES_tradnl"/>
        </w:rPr>
        <w:t xml:space="preserve"> </w:t>
      </w:r>
      <w:r w:rsidRPr="00BE5153">
        <w:rPr>
          <w:bCs/>
          <w:lang w:val="es-ES_tradnl"/>
        </w:rPr>
        <w:t>Estado</w:t>
      </w:r>
      <w:r w:rsidR="00083A1D" w:rsidRPr="00BE5153">
        <w:rPr>
          <w:bCs/>
          <w:lang w:val="es-ES_tradnl"/>
        </w:rPr>
        <w:t xml:space="preserve"> </w:t>
      </w:r>
      <w:r w:rsidRPr="00BE5153">
        <w:rPr>
          <w:bCs/>
          <w:lang w:val="es-ES_tradnl"/>
        </w:rPr>
        <w:t>de</w:t>
      </w:r>
      <w:r w:rsidR="00083A1D" w:rsidRPr="00BE5153">
        <w:rPr>
          <w:bCs/>
          <w:lang w:val="es-ES_tradnl"/>
        </w:rPr>
        <w:t xml:space="preserve"> </w:t>
      </w:r>
      <w:r w:rsidRPr="00BE5153">
        <w:rPr>
          <w:bCs/>
          <w:lang w:val="es-ES_tradnl"/>
        </w:rPr>
        <w:t>México</w:t>
      </w:r>
      <w:r w:rsidR="00083A1D" w:rsidRPr="00BE5153">
        <w:rPr>
          <w:bCs/>
          <w:lang w:val="es-ES_tradnl"/>
        </w:rPr>
        <w:t xml:space="preserve"> </w:t>
      </w:r>
      <w:r w:rsidRPr="00BE5153">
        <w:rPr>
          <w:bCs/>
          <w:lang w:val="es-ES_tradnl"/>
        </w:rPr>
        <w:t>y</w:t>
      </w:r>
      <w:r w:rsidR="00083A1D" w:rsidRPr="00BE5153">
        <w:rPr>
          <w:bCs/>
          <w:lang w:val="es-ES_tradnl"/>
        </w:rPr>
        <w:t xml:space="preserve"> </w:t>
      </w:r>
      <w:r w:rsidRPr="00BE5153">
        <w:rPr>
          <w:bCs/>
          <w:lang w:val="es-ES_tradnl"/>
        </w:rPr>
        <w:t>Municipios,</w:t>
      </w:r>
      <w:r w:rsidR="00083A1D" w:rsidRPr="00BE5153">
        <w:rPr>
          <w:bCs/>
          <w:lang w:val="es-ES_tradnl"/>
        </w:rPr>
        <w:t xml:space="preserve"> </w:t>
      </w:r>
      <w:r w:rsidRPr="00BE5153">
        <w:rPr>
          <w:bCs/>
          <w:lang w:val="es-ES_tradnl"/>
        </w:rPr>
        <w:t>el</w:t>
      </w:r>
      <w:r w:rsidR="00083A1D" w:rsidRPr="00BE5153">
        <w:rPr>
          <w:bCs/>
          <w:lang w:val="es-ES_tradnl"/>
        </w:rPr>
        <w:t xml:space="preserve"> </w:t>
      </w:r>
      <w:r w:rsidR="00486BA5" w:rsidRPr="00BE5153">
        <w:rPr>
          <w:bCs/>
          <w:lang w:val="es-ES_tradnl"/>
        </w:rPr>
        <w:t xml:space="preserve"> </w:t>
      </w:r>
      <w:r w:rsidRPr="00BE5153">
        <w:rPr>
          <w:bCs/>
          <w:lang w:val="es-ES_tradnl"/>
        </w:rPr>
        <w:t>cual</w:t>
      </w:r>
      <w:r w:rsidR="00083A1D" w:rsidRPr="00BE5153">
        <w:rPr>
          <w:bCs/>
          <w:lang w:val="es-ES_tradnl"/>
        </w:rPr>
        <w:t xml:space="preserve"> </w:t>
      </w:r>
      <w:r w:rsidRPr="00BE5153">
        <w:rPr>
          <w:bCs/>
          <w:lang w:val="es-ES_tradnl"/>
        </w:rPr>
        <w:t>fue</w:t>
      </w:r>
      <w:r w:rsidR="00083A1D" w:rsidRPr="00BE5153">
        <w:rPr>
          <w:bCs/>
          <w:lang w:val="es-ES_tradnl"/>
        </w:rPr>
        <w:t xml:space="preserve"> </w:t>
      </w:r>
      <w:r w:rsidRPr="00BE5153">
        <w:rPr>
          <w:bCs/>
          <w:lang w:val="es-ES_tradnl"/>
        </w:rPr>
        <w:t>notificado</w:t>
      </w:r>
      <w:r w:rsidR="00083A1D" w:rsidRPr="00BE5153">
        <w:rPr>
          <w:bCs/>
          <w:lang w:val="es-ES_tradnl"/>
        </w:rPr>
        <w:t xml:space="preserve"> </w:t>
      </w:r>
      <w:r w:rsidRPr="00BE5153">
        <w:rPr>
          <w:bCs/>
          <w:lang w:val="es-ES_tradnl"/>
        </w:rPr>
        <w:t>a</w:t>
      </w:r>
      <w:r w:rsidR="00083A1D" w:rsidRPr="00BE5153">
        <w:rPr>
          <w:bCs/>
          <w:lang w:val="es-ES_tradnl"/>
        </w:rPr>
        <w:t xml:space="preserve"> </w:t>
      </w:r>
      <w:r w:rsidRPr="00BE5153">
        <w:rPr>
          <w:bCs/>
          <w:lang w:val="es-ES_tradnl"/>
        </w:rPr>
        <w:t>las</w:t>
      </w:r>
      <w:r w:rsidR="00083A1D" w:rsidRPr="00BE5153">
        <w:rPr>
          <w:bCs/>
          <w:lang w:val="es-ES_tradnl"/>
        </w:rPr>
        <w:t xml:space="preserve"> </w:t>
      </w:r>
      <w:r w:rsidRPr="00BE5153">
        <w:rPr>
          <w:bCs/>
          <w:lang w:val="es-ES_tradnl"/>
        </w:rPr>
        <w:t>partes</w:t>
      </w:r>
      <w:r w:rsidR="00083A1D" w:rsidRPr="00BE5153">
        <w:rPr>
          <w:bCs/>
          <w:lang w:val="es-ES_tradnl"/>
        </w:rPr>
        <w:t xml:space="preserve"> </w:t>
      </w:r>
      <w:r w:rsidR="00F13AA3" w:rsidRPr="00BE5153">
        <w:rPr>
          <w:bCs/>
          <w:lang w:val="es-ES_tradnl"/>
        </w:rPr>
        <w:t>al día hábil siguiente que fue el primero de agosto de la misma anualidad</w:t>
      </w:r>
      <w:r w:rsidRPr="00BE5153">
        <w:rPr>
          <w:bCs/>
          <w:lang w:val="es-ES_tradnl"/>
        </w:rPr>
        <w:t>,</w:t>
      </w:r>
      <w:r w:rsidR="00083A1D" w:rsidRPr="00BE5153">
        <w:rPr>
          <w:bCs/>
          <w:lang w:val="es-ES_tradnl"/>
        </w:rPr>
        <w:t xml:space="preserve"> </w:t>
      </w:r>
      <w:r w:rsidRPr="00BE5153">
        <w:rPr>
          <w:bCs/>
          <w:lang w:val="es-ES_tradnl"/>
        </w:rPr>
        <w:t>a</w:t>
      </w:r>
      <w:r w:rsidR="00083A1D" w:rsidRPr="00BE5153">
        <w:rPr>
          <w:bCs/>
          <w:lang w:val="es-ES_tradnl"/>
        </w:rPr>
        <w:t xml:space="preserve"> </w:t>
      </w:r>
      <w:r w:rsidRPr="00BE5153">
        <w:rPr>
          <w:bCs/>
          <w:lang w:val="es-ES_tradnl"/>
        </w:rPr>
        <w:t>través</w:t>
      </w:r>
      <w:r w:rsidR="00083A1D" w:rsidRPr="00BE5153">
        <w:rPr>
          <w:bCs/>
          <w:lang w:val="es-ES_tradnl"/>
        </w:rPr>
        <w:t xml:space="preserve"> </w:t>
      </w:r>
      <w:r w:rsidRPr="00BE5153">
        <w:rPr>
          <w:bCs/>
          <w:lang w:val="es-ES_tradnl"/>
        </w:rPr>
        <w:t>del</w:t>
      </w:r>
      <w:r w:rsidR="00083A1D" w:rsidRPr="00BE5153">
        <w:rPr>
          <w:bCs/>
          <w:lang w:val="es-ES_tradnl"/>
        </w:rPr>
        <w:t xml:space="preserve"> </w:t>
      </w:r>
      <w:r w:rsidRPr="00BE5153">
        <w:rPr>
          <w:bCs/>
          <w:lang w:val="es-ES_tradnl"/>
        </w:rPr>
        <w:t>Sistema</w:t>
      </w:r>
      <w:r w:rsidR="00083A1D" w:rsidRPr="00BE5153">
        <w:rPr>
          <w:bCs/>
          <w:lang w:val="es-ES_tradnl"/>
        </w:rPr>
        <w:t xml:space="preserve"> </w:t>
      </w:r>
      <w:r w:rsidRPr="00BE5153">
        <w:rPr>
          <w:bCs/>
          <w:lang w:val="es-ES_tradnl"/>
        </w:rPr>
        <w:t>de</w:t>
      </w:r>
      <w:r w:rsidR="00083A1D" w:rsidRPr="00BE5153">
        <w:rPr>
          <w:bCs/>
          <w:lang w:val="es-ES_tradnl"/>
        </w:rPr>
        <w:t xml:space="preserve"> </w:t>
      </w:r>
      <w:r w:rsidRPr="00BE5153">
        <w:rPr>
          <w:bCs/>
          <w:lang w:val="es-ES_tradnl"/>
        </w:rPr>
        <w:t>Acceso</w:t>
      </w:r>
      <w:r w:rsidR="00083A1D" w:rsidRPr="00BE5153">
        <w:rPr>
          <w:bCs/>
          <w:lang w:val="es-ES_tradnl"/>
        </w:rPr>
        <w:t xml:space="preserve"> </w:t>
      </w:r>
      <w:r w:rsidRPr="00BE5153">
        <w:rPr>
          <w:bCs/>
          <w:lang w:val="es-ES_tradnl"/>
        </w:rPr>
        <w:t>a</w:t>
      </w:r>
      <w:r w:rsidR="00083A1D" w:rsidRPr="00BE5153">
        <w:rPr>
          <w:bCs/>
          <w:lang w:val="es-ES_tradnl"/>
        </w:rPr>
        <w:t xml:space="preserve"> </w:t>
      </w:r>
      <w:r w:rsidRPr="00BE5153">
        <w:rPr>
          <w:bCs/>
          <w:lang w:val="es-ES_tradnl"/>
        </w:rPr>
        <w:t>la</w:t>
      </w:r>
      <w:r w:rsidR="00083A1D" w:rsidRPr="00BE5153">
        <w:rPr>
          <w:bCs/>
          <w:lang w:val="es-ES_tradnl"/>
        </w:rPr>
        <w:t xml:space="preserve"> </w:t>
      </w:r>
      <w:r w:rsidRPr="00BE5153">
        <w:rPr>
          <w:bCs/>
          <w:lang w:val="es-ES_tradnl"/>
        </w:rPr>
        <w:t>Información</w:t>
      </w:r>
      <w:r w:rsidR="00083A1D" w:rsidRPr="00BE5153">
        <w:rPr>
          <w:bCs/>
          <w:lang w:val="es-ES_tradnl"/>
        </w:rPr>
        <w:t xml:space="preserve"> </w:t>
      </w:r>
      <w:r w:rsidRPr="00BE5153">
        <w:rPr>
          <w:bCs/>
          <w:lang w:val="es-ES_tradnl"/>
        </w:rPr>
        <w:t>Mexiquense</w:t>
      </w:r>
      <w:r w:rsidR="00083A1D" w:rsidRPr="00BE5153">
        <w:rPr>
          <w:bCs/>
          <w:lang w:val="es-ES_tradnl"/>
        </w:rPr>
        <w:t xml:space="preserve"> </w:t>
      </w:r>
      <w:r w:rsidRPr="00BE5153">
        <w:rPr>
          <w:bCs/>
          <w:lang w:val="es-ES_tradnl"/>
        </w:rPr>
        <w:t>(SAIMEX),</w:t>
      </w:r>
      <w:r w:rsidR="00083A1D" w:rsidRPr="00BE5153">
        <w:rPr>
          <w:bCs/>
          <w:lang w:val="es-ES_tradnl"/>
        </w:rPr>
        <w:t xml:space="preserve"> </w:t>
      </w:r>
      <w:r w:rsidRPr="00BE5153">
        <w:rPr>
          <w:bCs/>
          <w:lang w:val="es-ES_tradnl"/>
        </w:rPr>
        <w:t>en</w:t>
      </w:r>
      <w:r w:rsidR="00083A1D" w:rsidRPr="00BE5153">
        <w:rPr>
          <w:bCs/>
          <w:lang w:val="es-ES_tradnl"/>
        </w:rPr>
        <w:t xml:space="preserve"> </w:t>
      </w:r>
      <w:r w:rsidRPr="00BE5153">
        <w:rPr>
          <w:bCs/>
          <w:lang w:val="es-ES_tradnl"/>
        </w:rPr>
        <w:t>el</w:t>
      </w:r>
      <w:r w:rsidR="00083A1D" w:rsidRPr="00BE5153">
        <w:rPr>
          <w:bCs/>
          <w:lang w:val="es-ES_tradnl"/>
        </w:rPr>
        <w:t xml:space="preserve"> </w:t>
      </w:r>
      <w:r w:rsidRPr="00BE5153">
        <w:rPr>
          <w:bCs/>
          <w:lang w:val="es-ES_tradnl"/>
        </w:rPr>
        <w:t>que</w:t>
      </w:r>
      <w:r w:rsidR="00083A1D" w:rsidRPr="00BE5153">
        <w:rPr>
          <w:bCs/>
          <w:lang w:val="es-ES_tradnl"/>
        </w:rPr>
        <w:t xml:space="preserve"> </w:t>
      </w:r>
      <w:r w:rsidRPr="00BE5153">
        <w:rPr>
          <w:bCs/>
          <w:lang w:val="es-ES_tradnl"/>
        </w:rPr>
        <w:t>se</w:t>
      </w:r>
      <w:r w:rsidR="00083A1D" w:rsidRPr="00BE5153">
        <w:rPr>
          <w:bCs/>
          <w:lang w:val="es-ES_tradnl"/>
        </w:rPr>
        <w:t xml:space="preserve"> </w:t>
      </w:r>
      <w:r w:rsidRPr="00BE5153">
        <w:rPr>
          <w:bCs/>
          <w:lang w:val="es-ES_tradnl"/>
        </w:rPr>
        <w:t>les</w:t>
      </w:r>
      <w:r w:rsidR="00083A1D" w:rsidRPr="00BE5153">
        <w:rPr>
          <w:bCs/>
          <w:lang w:val="es-ES_tradnl"/>
        </w:rPr>
        <w:t xml:space="preserve"> </w:t>
      </w:r>
      <w:r w:rsidRPr="00BE5153">
        <w:rPr>
          <w:bCs/>
          <w:lang w:val="es-ES_tradnl"/>
        </w:rPr>
        <w:t>otorgó</w:t>
      </w:r>
      <w:r w:rsidR="00083A1D" w:rsidRPr="00BE5153">
        <w:rPr>
          <w:bCs/>
          <w:lang w:val="es-ES_tradnl"/>
        </w:rPr>
        <w:t xml:space="preserve"> </w:t>
      </w:r>
      <w:r w:rsidRPr="00BE5153">
        <w:rPr>
          <w:bCs/>
          <w:lang w:val="es-ES_tradnl"/>
        </w:rPr>
        <w:t>un</w:t>
      </w:r>
      <w:r w:rsidR="00083A1D" w:rsidRPr="00BE5153">
        <w:rPr>
          <w:bCs/>
          <w:lang w:val="es-ES_tradnl"/>
        </w:rPr>
        <w:t xml:space="preserve"> </w:t>
      </w:r>
      <w:r w:rsidRPr="00BE5153">
        <w:rPr>
          <w:bCs/>
          <w:lang w:val="es-ES_tradnl"/>
        </w:rPr>
        <w:t>plazo</w:t>
      </w:r>
      <w:r w:rsidR="00083A1D" w:rsidRPr="00BE5153">
        <w:rPr>
          <w:bCs/>
          <w:lang w:val="es-ES_tradnl"/>
        </w:rPr>
        <w:t xml:space="preserve"> </w:t>
      </w:r>
      <w:r w:rsidRPr="00BE5153">
        <w:rPr>
          <w:bCs/>
          <w:lang w:val="es-ES_tradnl"/>
        </w:rPr>
        <w:t>de</w:t>
      </w:r>
      <w:r w:rsidR="00083A1D" w:rsidRPr="00BE5153">
        <w:rPr>
          <w:bCs/>
          <w:lang w:val="es-ES_tradnl"/>
        </w:rPr>
        <w:t xml:space="preserve"> </w:t>
      </w:r>
      <w:r w:rsidRPr="00BE5153">
        <w:rPr>
          <w:bCs/>
          <w:lang w:val="es-ES_tradnl"/>
        </w:rPr>
        <w:t>siete</w:t>
      </w:r>
      <w:r w:rsidR="00083A1D" w:rsidRPr="00BE5153">
        <w:rPr>
          <w:bCs/>
          <w:lang w:val="es-ES_tradnl"/>
        </w:rPr>
        <w:t xml:space="preserve"> </w:t>
      </w:r>
      <w:r w:rsidRPr="00BE5153">
        <w:rPr>
          <w:bCs/>
          <w:lang w:val="es-ES_tradnl"/>
        </w:rPr>
        <w:t>días</w:t>
      </w:r>
      <w:r w:rsidR="00083A1D" w:rsidRPr="00BE5153">
        <w:rPr>
          <w:bCs/>
          <w:lang w:val="es-ES_tradnl"/>
        </w:rPr>
        <w:t xml:space="preserve"> </w:t>
      </w:r>
      <w:r w:rsidRPr="00BE5153">
        <w:rPr>
          <w:bCs/>
          <w:lang w:val="es-ES_tradnl"/>
        </w:rPr>
        <w:t>hábiles</w:t>
      </w:r>
      <w:r w:rsidR="00083A1D" w:rsidRPr="00BE5153">
        <w:rPr>
          <w:bCs/>
          <w:lang w:val="es-ES_tradnl"/>
        </w:rPr>
        <w:t xml:space="preserve"> </w:t>
      </w:r>
      <w:r w:rsidRPr="00BE5153">
        <w:rPr>
          <w:bCs/>
          <w:lang w:val="es-ES_tradnl"/>
        </w:rPr>
        <w:t>posteriores</w:t>
      </w:r>
      <w:r w:rsidR="00083A1D" w:rsidRPr="00BE5153">
        <w:rPr>
          <w:bCs/>
          <w:lang w:val="es-ES_tradnl"/>
        </w:rPr>
        <w:t xml:space="preserve"> </w:t>
      </w:r>
      <w:r w:rsidRPr="00BE5153">
        <w:rPr>
          <w:bCs/>
          <w:lang w:val="es-ES_tradnl"/>
        </w:rPr>
        <w:t>a</w:t>
      </w:r>
      <w:r w:rsidR="00083A1D" w:rsidRPr="00BE5153">
        <w:rPr>
          <w:bCs/>
          <w:lang w:val="es-ES_tradnl"/>
        </w:rPr>
        <w:t xml:space="preserve"> </w:t>
      </w:r>
      <w:r w:rsidRPr="00BE5153">
        <w:rPr>
          <w:bCs/>
          <w:lang w:val="es-ES_tradnl"/>
        </w:rPr>
        <w:t>la</w:t>
      </w:r>
      <w:r w:rsidR="00083A1D" w:rsidRPr="00BE5153">
        <w:rPr>
          <w:bCs/>
          <w:lang w:val="es-ES_tradnl"/>
        </w:rPr>
        <w:t xml:space="preserve"> </w:t>
      </w:r>
      <w:r w:rsidRPr="00BE5153">
        <w:rPr>
          <w:bCs/>
          <w:lang w:val="es-ES_tradnl"/>
        </w:rPr>
        <w:t>misma,</w:t>
      </w:r>
      <w:r w:rsidR="00083A1D" w:rsidRPr="00BE5153">
        <w:rPr>
          <w:bCs/>
          <w:lang w:val="es-ES_tradnl"/>
        </w:rPr>
        <w:t xml:space="preserve"> </w:t>
      </w:r>
      <w:r w:rsidRPr="00BE5153">
        <w:rPr>
          <w:bCs/>
          <w:lang w:val="es-ES_tradnl"/>
        </w:rPr>
        <w:t>para</w:t>
      </w:r>
      <w:r w:rsidR="00083A1D" w:rsidRPr="00BE5153">
        <w:rPr>
          <w:bCs/>
          <w:lang w:val="es-ES_tradnl"/>
        </w:rPr>
        <w:t xml:space="preserve"> </w:t>
      </w:r>
      <w:r w:rsidRPr="00BE5153">
        <w:rPr>
          <w:bCs/>
          <w:lang w:val="es-ES_tradnl"/>
        </w:rPr>
        <w:t>que</w:t>
      </w:r>
      <w:r w:rsidR="00083A1D" w:rsidRPr="00BE5153">
        <w:rPr>
          <w:bCs/>
          <w:lang w:val="es-ES_tradnl"/>
        </w:rPr>
        <w:t xml:space="preserve"> </w:t>
      </w:r>
      <w:r w:rsidRPr="00BE5153">
        <w:rPr>
          <w:bCs/>
          <w:lang w:val="es-ES_tradnl"/>
        </w:rPr>
        <w:t>manifestaran</w:t>
      </w:r>
      <w:r w:rsidR="00083A1D" w:rsidRPr="00BE5153">
        <w:rPr>
          <w:bCs/>
          <w:lang w:val="es-ES_tradnl"/>
        </w:rPr>
        <w:t xml:space="preserve"> </w:t>
      </w:r>
      <w:r w:rsidRPr="00BE5153">
        <w:rPr>
          <w:bCs/>
          <w:lang w:val="es-ES_tradnl"/>
        </w:rPr>
        <w:t>lo</w:t>
      </w:r>
      <w:r w:rsidR="00083A1D" w:rsidRPr="00BE5153">
        <w:rPr>
          <w:bCs/>
          <w:lang w:val="es-ES_tradnl"/>
        </w:rPr>
        <w:t xml:space="preserve"> </w:t>
      </w:r>
      <w:r w:rsidRPr="00BE5153">
        <w:rPr>
          <w:bCs/>
          <w:lang w:val="es-ES_tradnl"/>
        </w:rPr>
        <w:t>que</w:t>
      </w:r>
      <w:r w:rsidR="00083A1D" w:rsidRPr="00BE5153">
        <w:rPr>
          <w:bCs/>
          <w:lang w:val="es-ES_tradnl"/>
        </w:rPr>
        <w:t xml:space="preserve"> </w:t>
      </w:r>
      <w:r w:rsidRPr="00BE5153">
        <w:rPr>
          <w:bCs/>
          <w:lang w:val="es-ES_tradnl"/>
        </w:rPr>
        <w:t>a</w:t>
      </w:r>
      <w:r w:rsidR="00083A1D" w:rsidRPr="00BE5153">
        <w:rPr>
          <w:bCs/>
          <w:lang w:val="es-ES_tradnl"/>
        </w:rPr>
        <w:t xml:space="preserve"> </w:t>
      </w:r>
      <w:r w:rsidRPr="00BE5153">
        <w:rPr>
          <w:bCs/>
          <w:lang w:val="es-ES_tradnl"/>
        </w:rPr>
        <w:t>su</w:t>
      </w:r>
      <w:r w:rsidR="00083A1D" w:rsidRPr="00BE5153">
        <w:rPr>
          <w:bCs/>
          <w:lang w:val="es-ES_tradnl"/>
        </w:rPr>
        <w:t xml:space="preserve"> </w:t>
      </w:r>
      <w:r w:rsidRPr="00BE5153">
        <w:rPr>
          <w:bCs/>
          <w:lang w:val="es-ES_tradnl"/>
        </w:rPr>
        <w:t>derecho</w:t>
      </w:r>
      <w:r w:rsidR="00083A1D" w:rsidRPr="00BE5153">
        <w:rPr>
          <w:bCs/>
          <w:lang w:val="es-ES_tradnl"/>
        </w:rPr>
        <w:t xml:space="preserve"> </w:t>
      </w:r>
      <w:r w:rsidRPr="00BE5153">
        <w:rPr>
          <w:bCs/>
          <w:lang w:val="es-ES_tradnl"/>
        </w:rPr>
        <w:t>conviniera</w:t>
      </w:r>
      <w:r w:rsidR="00083A1D" w:rsidRPr="00BE5153">
        <w:rPr>
          <w:bCs/>
          <w:lang w:val="es-ES_tradnl"/>
        </w:rPr>
        <w:t xml:space="preserve"> </w:t>
      </w:r>
      <w:r w:rsidRPr="00BE5153">
        <w:rPr>
          <w:bCs/>
          <w:lang w:val="es-ES_tradnl"/>
        </w:rPr>
        <w:t>y</w:t>
      </w:r>
      <w:r w:rsidR="00083A1D" w:rsidRPr="00BE5153">
        <w:rPr>
          <w:bCs/>
          <w:lang w:val="es-ES_tradnl"/>
        </w:rPr>
        <w:t xml:space="preserve"> </w:t>
      </w:r>
      <w:r w:rsidRPr="00BE5153">
        <w:rPr>
          <w:bCs/>
          <w:lang w:val="es-ES_tradnl"/>
        </w:rPr>
        <w:t>formularan</w:t>
      </w:r>
      <w:r w:rsidR="00083A1D" w:rsidRPr="00BE5153">
        <w:rPr>
          <w:bCs/>
          <w:lang w:val="es-ES_tradnl"/>
        </w:rPr>
        <w:t xml:space="preserve"> </w:t>
      </w:r>
      <w:r w:rsidRPr="00BE5153">
        <w:rPr>
          <w:bCs/>
          <w:lang w:val="es-ES_tradnl"/>
        </w:rPr>
        <w:t>alegatos.</w:t>
      </w:r>
    </w:p>
    <w:p w14:paraId="057FB5D9" w14:textId="77777777" w:rsidR="00177EE1" w:rsidRPr="00BE5153" w:rsidRDefault="00177EE1" w:rsidP="002740C1">
      <w:pPr>
        <w:spacing w:after="0" w:line="360" w:lineRule="auto"/>
      </w:pPr>
    </w:p>
    <w:p w14:paraId="44F2900C" w14:textId="0C94A27F" w:rsidR="00A02191" w:rsidRPr="00BE5153" w:rsidRDefault="00177EE1" w:rsidP="00F13AA3">
      <w:pPr>
        <w:spacing w:after="0" w:line="360" w:lineRule="auto"/>
        <w:rPr>
          <w:rFonts w:eastAsia="Times New Roman" w:cs="Arial"/>
          <w:bCs/>
          <w:i/>
          <w:iCs/>
          <w:color w:val="auto"/>
          <w:sz w:val="20"/>
          <w:lang w:eastAsia="es-ES"/>
        </w:rPr>
      </w:pPr>
      <w:r w:rsidRPr="00BE5153">
        <w:rPr>
          <w:b/>
        </w:rPr>
        <w:t>c)</w:t>
      </w:r>
      <w:r w:rsidR="00083A1D" w:rsidRPr="00BE5153">
        <w:rPr>
          <w:b/>
        </w:rPr>
        <w:t xml:space="preserve"> </w:t>
      </w:r>
      <w:r w:rsidRPr="00BE5153">
        <w:rPr>
          <w:b/>
        </w:rPr>
        <w:t>Informe</w:t>
      </w:r>
      <w:r w:rsidR="00083A1D" w:rsidRPr="00BE5153">
        <w:rPr>
          <w:b/>
        </w:rPr>
        <w:t xml:space="preserve"> </w:t>
      </w:r>
      <w:r w:rsidRPr="00BE5153">
        <w:rPr>
          <w:b/>
        </w:rPr>
        <w:t>Justificado.</w:t>
      </w:r>
      <w:r w:rsidR="00083A1D" w:rsidRPr="00BE5153">
        <w:rPr>
          <w:b/>
        </w:rPr>
        <w:t xml:space="preserve"> </w:t>
      </w:r>
      <w:r w:rsidR="00F13AA3" w:rsidRPr="00BE5153">
        <w:rPr>
          <w:rFonts w:eastAsia="Palatino Linotype" w:cs="Palatino Linotype"/>
          <w:lang w:val="es-ES"/>
        </w:rPr>
        <w:t>Transcurrido el plazo para la emisión de manifestaciones por parte del Sujeto Obligado, fue omiso en realizar pronunciamiento alguno.</w:t>
      </w:r>
    </w:p>
    <w:p w14:paraId="0B4117B0" w14:textId="46351EFD" w:rsidR="003E760C" w:rsidRPr="00BE5153" w:rsidRDefault="003E760C" w:rsidP="002740C1">
      <w:pPr>
        <w:spacing w:after="0" w:line="360" w:lineRule="auto"/>
        <w:rPr>
          <w:rFonts w:eastAsia="Palatino Linotype" w:cs="Palatino Linotype"/>
          <w:lang w:val="es-ES"/>
        </w:rPr>
      </w:pPr>
    </w:p>
    <w:p w14:paraId="63E73986" w14:textId="206FF021" w:rsidR="00610BEA" w:rsidRPr="00BE5153" w:rsidRDefault="00002216" w:rsidP="002740C1">
      <w:pPr>
        <w:spacing w:after="0" w:line="360" w:lineRule="auto"/>
        <w:rPr>
          <w:rFonts w:eastAsia="Palatino Linotype" w:cs="Palatino Linotype"/>
          <w:lang w:val="es-ES"/>
        </w:rPr>
      </w:pPr>
      <w:r w:rsidRPr="00BE5153">
        <w:rPr>
          <w:rFonts w:eastAsia="Palatino Linotype" w:cs="Palatino Linotype"/>
          <w:b/>
          <w:bCs/>
          <w:lang w:val="es-ES"/>
        </w:rPr>
        <w:t>d</w:t>
      </w:r>
      <w:r w:rsidR="00177EE1" w:rsidRPr="00BE5153">
        <w:rPr>
          <w:rFonts w:eastAsia="Palatino Linotype" w:cs="Palatino Linotype"/>
          <w:b/>
          <w:bCs/>
          <w:lang w:val="es-ES"/>
        </w:rPr>
        <w:t>)</w:t>
      </w:r>
      <w:r w:rsidR="00083A1D" w:rsidRPr="00BE5153">
        <w:rPr>
          <w:rFonts w:eastAsia="Palatino Linotype" w:cs="Palatino Linotype"/>
          <w:b/>
          <w:bCs/>
          <w:lang w:val="es-ES"/>
        </w:rPr>
        <w:t xml:space="preserve"> </w:t>
      </w:r>
      <w:r w:rsidRPr="00BE5153">
        <w:rPr>
          <w:rFonts w:eastAsia="Palatino Linotype" w:cs="Palatino Linotype"/>
          <w:b/>
          <w:bCs/>
          <w:lang w:val="es-ES"/>
        </w:rPr>
        <w:t>Manifestaciones</w:t>
      </w:r>
      <w:r w:rsidR="00177EE1" w:rsidRPr="00BE5153">
        <w:rPr>
          <w:rFonts w:eastAsia="Palatino Linotype" w:cs="Palatino Linotype"/>
          <w:b/>
          <w:bCs/>
          <w:lang w:val="es-ES"/>
        </w:rPr>
        <w:t>.</w:t>
      </w:r>
      <w:r w:rsidRPr="00BE5153">
        <w:rPr>
          <w:rFonts w:eastAsia="Palatino Linotype" w:cs="Palatino Linotype"/>
          <w:b/>
          <w:bCs/>
          <w:lang w:val="es-ES"/>
        </w:rPr>
        <w:t xml:space="preserve"> </w:t>
      </w:r>
      <w:r w:rsidR="00610BEA" w:rsidRPr="00BE5153">
        <w:rPr>
          <w:rFonts w:eastAsia="Palatino Linotype" w:cs="Palatino Linotype"/>
          <w:lang w:val="es-ES"/>
        </w:rPr>
        <w:t>El recurrente no realizó pronunciamiento alguno, transcurrido el plazo para aportar elementos favorables al ejercicio de su derecho de acceso.</w:t>
      </w:r>
    </w:p>
    <w:p w14:paraId="2FA37B7D" w14:textId="77777777" w:rsidR="007F317A" w:rsidRPr="00BE5153" w:rsidRDefault="007F317A" w:rsidP="002740C1">
      <w:pPr>
        <w:spacing w:after="0" w:line="360" w:lineRule="auto"/>
        <w:rPr>
          <w:rFonts w:eastAsia="Palatino Linotype" w:cs="Palatino Linotype"/>
          <w:lang w:val="es-ES"/>
        </w:rPr>
      </w:pPr>
    </w:p>
    <w:p w14:paraId="5FBC0A39" w14:textId="36FD245D" w:rsidR="008C4300" w:rsidRPr="00BE5153" w:rsidRDefault="006E3E2F" w:rsidP="002740C1">
      <w:pPr>
        <w:spacing w:after="0" w:line="360" w:lineRule="auto"/>
        <w:rPr>
          <w:rFonts w:eastAsia="Palatino Linotype" w:cs="Palatino Linotype"/>
          <w:lang w:val="es-ES"/>
        </w:rPr>
      </w:pPr>
      <w:r w:rsidRPr="00BE5153">
        <w:rPr>
          <w:rFonts w:eastAsia="Palatino Linotype" w:cs="Palatino Linotype"/>
          <w:b/>
          <w:bCs/>
          <w:lang w:val="es-ES"/>
        </w:rPr>
        <w:t>e</w:t>
      </w:r>
      <w:r w:rsidR="00A97427" w:rsidRPr="00BE5153">
        <w:rPr>
          <w:rFonts w:eastAsia="Palatino Linotype" w:cs="Palatino Linotype"/>
          <w:b/>
          <w:bCs/>
          <w:lang w:val="es-ES"/>
        </w:rPr>
        <w:t>) Ampliación de plazo</w:t>
      </w:r>
      <w:r w:rsidR="00A97427" w:rsidRPr="00BE5153">
        <w:rPr>
          <w:rFonts w:eastAsia="Palatino Linotype" w:cs="Palatino Linotype"/>
          <w:lang w:val="es-ES"/>
        </w:rPr>
        <w:t xml:space="preserve">. </w:t>
      </w:r>
      <w:r w:rsidR="007A3D34" w:rsidRPr="00BE5153">
        <w:rPr>
          <w:rFonts w:eastAsia="Palatino Linotype" w:cs="Palatino Linotype"/>
          <w:lang w:val="es-ES"/>
        </w:rPr>
        <w:t xml:space="preserve">Por acuerdo de </w:t>
      </w:r>
      <w:r w:rsidR="00F13AA3" w:rsidRPr="00BE5153">
        <w:rPr>
          <w:rFonts w:eastAsia="Palatino Linotype" w:cs="Palatino Linotype"/>
          <w:lang w:val="es-ES"/>
        </w:rPr>
        <w:t>nueve</w:t>
      </w:r>
      <w:r w:rsidR="001204D0" w:rsidRPr="00BE5153">
        <w:rPr>
          <w:rFonts w:eastAsia="Palatino Linotype" w:cs="Palatino Linotype"/>
          <w:lang w:val="es-ES"/>
        </w:rPr>
        <w:t xml:space="preserve"> de </w:t>
      </w:r>
      <w:r w:rsidR="00F13AA3" w:rsidRPr="00BE5153">
        <w:rPr>
          <w:rFonts w:eastAsia="Palatino Linotype" w:cs="Palatino Linotype"/>
          <w:lang w:val="es-ES"/>
        </w:rPr>
        <w:t>septiembre</w:t>
      </w:r>
      <w:r w:rsidR="001204D0" w:rsidRPr="00BE5153">
        <w:rPr>
          <w:rFonts w:eastAsia="Palatino Linotype" w:cs="Palatino Linotype"/>
          <w:lang w:val="es-ES"/>
        </w:rPr>
        <w:t xml:space="preserve"> de dos mil veintidós</w:t>
      </w:r>
      <w:r w:rsidR="00A97427" w:rsidRPr="00BE5153">
        <w:rPr>
          <w:rFonts w:eastAsia="Palatino Linotype" w:cs="Palatino Linotype"/>
          <w:lang w:val="es-ES"/>
        </w:rPr>
        <w:t xml:space="preserve">, </w:t>
      </w:r>
      <w:r w:rsidR="008C4300" w:rsidRPr="00BE5153">
        <w:rPr>
          <w:rFonts w:eastAsia="Palatino Linotype" w:cs="Palatino Linotype"/>
          <w:lang w:val="es-ES"/>
        </w:rPr>
        <w:t xml:space="preserve">se aprobó la ampliación de plazo por un plazo razonable, para resolver el citado medio de Impugnación, con el fin de contar con los elementos suficientes esto es, para allegarse de la información necesaria para analizar, estudiar y resolver el fondo del asunto, acuerdo notificado el </w:t>
      </w:r>
      <w:r w:rsidR="00F13AA3" w:rsidRPr="00BE5153">
        <w:rPr>
          <w:rFonts w:eastAsia="Palatino Linotype" w:cs="Palatino Linotype"/>
          <w:lang w:val="es-ES"/>
        </w:rPr>
        <w:t>nueve</w:t>
      </w:r>
      <w:r w:rsidR="008C4300" w:rsidRPr="00BE5153">
        <w:rPr>
          <w:rFonts w:eastAsia="Palatino Linotype" w:cs="Palatino Linotype"/>
          <w:lang w:val="es-ES"/>
        </w:rPr>
        <w:t xml:space="preserve"> de </w:t>
      </w:r>
      <w:r w:rsidR="00F13AA3" w:rsidRPr="00BE5153">
        <w:rPr>
          <w:rFonts w:eastAsia="Palatino Linotype" w:cs="Palatino Linotype"/>
          <w:lang w:val="es-ES"/>
        </w:rPr>
        <w:t>enero</w:t>
      </w:r>
      <w:r w:rsidR="008C4300" w:rsidRPr="00BE5153">
        <w:rPr>
          <w:rFonts w:eastAsia="Palatino Linotype" w:cs="Palatino Linotype"/>
          <w:lang w:val="es-ES"/>
        </w:rPr>
        <w:t xml:space="preserve"> del dos mil veintitrés a través del Sistema de Acceso a la Información Mexiquense.</w:t>
      </w:r>
    </w:p>
    <w:p w14:paraId="4BE1250B" w14:textId="77777777" w:rsidR="008C4300" w:rsidRPr="00BE5153" w:rsidRDefault="008C4300" w:rsidP="002740C1">
      <w:pPr>
        <w:spacing w:after="0" w:line="360" w:lineRule="auto"/>
        <w:rPr>
          <w:rFonts w:eastAsia="Palatino Linotype" w:cs="Palatino Linotype"/>
          <w:lang w:val="es-ES"/>
        </w:rPr>
      </w:pPr>
    </w:p>
    <w:p w14:paraId="1756E5E6"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BBE664B"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 xml:space="preserve"> </w:t>
      </w:r>
    </w:p>
    <w:p w14:paraId="52673EDC"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DE36240"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 xml:space="preserve"> </w:t>
      </w:r>
    </w:p>
    <w:p w14:paraId="773D1367"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D1E54AB" w14:textId="77777777" w:rsidR="008C4300" w:rsidRPr="00BE5153" w:rsidRDefault="008C4300" w:rsidP="002740C1">
      <w:pPr>
        <w:spacing w:after="0" w:line="360" w:lineRule="auto"/>
        <w:rPr>
          <w:rFonts w:eastAsia="Palatino Linotype" w:cs="Palatino Linotype"/>
          <w:lang w:val="es-ES"/>
        </w:rPr>
      </w:pPr>
    </w:p>
    <w:p w14:paraId="0FA326E0"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 xml:space="preserve">Por ello, excepcionalmente, si un asunto es resuelto con posterioridad a los plazos señalados por la norma debe analizarse la razonabilidad del tiempo necesario para su resolución, atentos a los siguientes criterios:  </w:t>
      </w:r>
    </w:p>
    <w:p w14:paraId="01171182" w14:textId="77777777" w:rsidR="008C4300" w:rsidRPr="00BE5153" w:rsidRDefault="008C4300" w:rsidP="002740C1">
      <w:pPr>
        <w:spacing w:after="0" w:line="360" w:lineRule="auto"/>
        <w:rPr>
          <w:rFonts w:eastAsia="Palatino Linotype" w:cs="Palatino Linotype"/>
          <w:lang w:val="es-ES"/>
        </w:rPr>
      </w:pPr>
    </w:p>
    <w:p w14:paraId="6D074931"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a)</w:t>
      </w:r>
      <w:r w:rsidRPr="00BE5153">
        <w:rPr>
          <w:rFonts w:eastAsia="Palatino Linotype" w:cs="Palatino Linotype"/>
          <w:lang w:val="es-ES"/>
        </w:rPr>
        <w:tab/>
        <w:t>Complejidad del asunto: La complejidad de la prueba, la pluralidad de sujetos procesales, el tiempo transcurrido, las características y contexto del recurso.</w:t>
      </w:r>
    </w:p>
    <w:p w14:paraId="4B8FDA02"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b)</w:t>
      </w:r>
      <w:r w:rsidRPr="00BE5153">
        <w:rPr>
          <w:rFonts w:eastAsia="Palatino Linotype" w:cs="Palatino Linotype"/>
          <w:lang w:val="es-ES"/>
        </w:rPr>
        <w:tab/>
        <w:t>Actividad Procesal del interesado: Acciones u omisiones del interesado.</w:t>
      </w:r>
    </w:p>
    <w:p w14:paraId="68AB51D2"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c)</w:t>
      </w:r>
      <w:r w:rsidRPr="00BE5153">
        <w:rPr>
          <w:rFonts w:eastAsia="Palatino Linotype" w:cs="Palatino Linotype"/>
          <w:lang w:val="es-ES"/>
        </w:rPr>
        <w:tab/>
        <w:t>Conducta de la Autoridad: Las Acciones u omisiones realizadas en el procedimiento. Así como si la autoridad actuó con la debida diligencia.</w:t>
      </w:r>
    </w:p>
    <w:p w14:paraId="0F6ECFFE"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d)</w:t>
      </w:r>
      <w:r w:rsidRPr="00BE5153">
        <w:rPr>
          <w:rFonts w:eastAsia="Palatino Linotype" w:cs="Palatino Linotype"/>
          <w:lang w:val="es-ES"/>
        </w:rPr>
        <w:tab/>
        <w:t>La afectación generada en la situación jurídica de la persona involucrada en el proceso: Violación a sus derechos humanos.</w:t>
      </w:r>
    </w:p>
    <w:p w14:paraId="292DE990" w14:textId="77777777" w:rsidR="008C4300" w:rsidRPr="00BE5153" w:rsidRDefault="008C4300" w:rsidP="002740C1">
      <w:pPr>
        <w:spacing w:after="0" w:line="360" w:lineRule="auto"/>
        <w:rPr>
          <w:rFonts w:eastAsia="Palatino Linotype" w:cs="Palatino Linotype"/>
          <w:lang w:val="es-ES"/>
        </w:rPr>
      </w:pPr>
    </w:p>
    <w:p w14:paraId="61660C2E"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EE3CDF"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 xml:space="preserve"> </w:t>
      </w:r>
    </w:p>
    <w:p w14:paraId="28A1E9AA"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68DF081"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 xml:space="preserve"> </w:t>
      </w:r>
    </w:p>
    <w:p w14:paraId="6E506538"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13C8C3"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Al respecto, también son de considerar los criterios sostenidos por el Cuarto Tribunal Colegiado en Materia Administrativa del Primer Circuito, cuyos rubros y datos de identificación son los siguientes:</w:t>
      </w:r>
    </w:p>
    <w:p w14:paraId="6509D6A0"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 xml:space="preserve"> </w:t>
      </w:r>
    </w:p>
    <w:p w14:paraId="457BA6A5"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 xml:space="preserve"> “PLAZO RAZONABLE PARA RESOLVER. DIMENSIÓN Y EFECTOS DE ESTE CONCEPTO CUANDO SE ADUCE EXCESIVA CARGA DE TRABAJO.” consultable en el Seminario Judicial de la Federación y su gaceta, con el registro digital 2002351.</w:t>
      </w:r>
    </w:p>
    <w:p w14:paraId="33B4DEB6"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 xml:space="preserve"> </w:t>
      </w:r>
    </w:p>
    <w:p w14:paraId="3CD0ACA2" w14:textId="77777777" w:rsidR="008C4300"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“PLAZO RAZONABLE PARA RESOLVER. CONCEPTO Y ELEMENTOS QUE LO INTEGRAN A LA LUZ DEL DERECHO INTERNACIONAL DE LOS DERECHOS HUMANOS.”, visible en el Seminario Judicial de la Federación y su gaceta, con el registro digital 2002350.</w:t>
      </w:r>
    </w:p>
    <w:p w14:paraId="2C7B8564" w14:textId="77777777" w:rsidR="008C4300" w:rsidRPr="00BE5153" w:rsidRDefault="008C4300" w:rsidP="002740C1">
      <w:pPr>
        <w:spacing w:after="0" w:line="360" w:lineRule="auto"/>
        <w:rPr>
          <w:rFonts w:eastAsia="Palatino Linotype" w:cs="Palatino Linotype"/>
          <w:lang w:val="es-ES"/>
        </w:rPr>
      </w:pPr>
    </w:p>
    <w:p w14:paraId="71760501" w14:textId="6B159CD9" w:rsidR="00177EE1" w:rsidRPr="00BE5153" w:rsidRDefault="008C4300" w:rsidP="002740C1">
      <w:pPr>
        <w:spacing w:after="0" w:line="360" w:lineRule="auto"/>
        <w:rPr>
          <w:rFonts w:eastAsia="Palatino Linotype" w:cs="Palatino Linotype"/>
          <w:lang w:val="es-ES"/>
        </w:rPr>
      </w:pPr>
      <w:r w:rsidRPr="00BE5153">
        <w:rPr>
          <w:rFonts w:eastAsia="Palatino Linotype" w:cs="Palatino Linotype"/>
          <w:lang w:val="es-ES"/>
        </w:rPr>
        <w:t>Por ello, este organismo garante comprometido con la tutela de los derechos humanos confiados señala que este exceso del plazo legal para resolver el presente asunto resulta de carácter excepcional.</w:t>
      </w:r>
    </w:p>
    <w:p w14:paraId="372F23FF" w14:textId="77777777" w:rsidR="008C4300" w:rsidRPr="00BE5153" w:rsidRDefault="008C4300" w:rsidP="002740C1">
      <w:pPr>
        <w:spacing w:after="0" w:line="360" w:lineRule="auto"/>
        <w:rPr>
          <w:rFonts w:eastAsia="Palatino Linotype" w:cs="Palatino Linotype"/>
          <w:b/>
          <w:bCs/>
        </w:rPr>
      </w:pPr>
    </w:p>
    <w:p w14:paraId="57AAF05F" w14:textId="7E6C2D27" w:rsidR="00177EE1" w:rsidRPr="00BE5153" w:rsidRDefault="006E3E2F" w:rsidP="002740C1">
      <w:pPr>
        <w:spacing w:after="0" w:line="360" w:lineRule="auto"/>
        <w:rPr>
          <w:rFonts w:eastAsia="Palatino Linotype" w:cs="Palatino Linotype"/>
          <w:b/>
          <w:bCs/>
        </w:rPr>
      </w:pPr>
      <w:r w:rsidRPr="00BE5153">
        <w:rPr>
          <w:rFonts w:eastAsia="Times New Roman" w:cs="Tahoma"/>
          <w:b/>
          <w:color w:val="auto"/>
          <w:szCs w:val="24"/>
          <w:lang w:eastAsia="es-ES"/>
        </w:rPr>
        <w:t>f</w:t>
      </w:r>
      <w:r w:rsidR="00177EE1" w:rsidRPr="00BE5153">
        <w:rPr>
          <w:rFonts w:eastAsia="Times New Roman" w:cs="Tahoma"/>
          <w:b/>
          <w:color w:val="auto"/>
          <w:szCs w:val="24"/>
          <w:lang w:eastAsia="es-ES"/>
        </w:rPr>
        <w:t>)</w:t>
      </w:r>
      <w:r w:rsidR="00083A1D" w:rsidRPr="00BE5153">
        <w:rPr>
          <w:rFonts w:eastAsia="Times New Roman" w:cs="Tahoma"/>
          <w:b/>
          <w:color w:val="auto"/>
          <w:szCs w:val="24"/>
          <w:lang w:eastAsia="es-ES"/>
        </w:rPr>
        <w:t xml:space="preserve"> </w:t>
      </w:r>
      <w:r w:rsidR="00177EE1" w:rsidRPr="00BE5153">
        <w:rPr>
          <w:rFonts w:eastAsia="Times New Roman" w:cs="Tahoma"/>
          <w:b/>
          <w:color w:val="auto"/>
          <w:szCs w:val="24"/>
          <w:lang w:eastAsia="es-ES"/>
        </w:rPr>
        <w:t>Cierre</w:t>
      </w:r>
      <w:r w:rsidR="00083A1D" w:rsidRPr="00BE5153">
        <w:rPr>
          <w:rFonts w:eastAsia="Times New Roman" w:cs="Tahoma"/>
          <w:b/>
          <w:color w:val="auto"/>
          <w:szCs w:val="24"/>
          <w:lang w:eastAsia="es-ES"/>
        </w:rPr>
        <w:t xml:space="preserve"> </w:t>
      </w:r>
      <w:r w:rsidR="00177EE1" w:rsidRPr="00BE5153">
        <w:rPr>
          <w:rFonts w:eastAsia="Times New Roman" w:cs="Tahoma"/>
          <w:b/>
          <w:color w:val="auto"/>
          <w:szCs w:val="24"/>
          <w:lang w:eastAsia="es-ES"/>
        </w:rPr>
        <w:t>de</w:t>
      </w:r>
      <w:r w:rsidR="00083A1D" w:rsidRPr="00BE5153">
        <w:rPr>
          <w:rFonts w:eastAsia="Times New Roman" w:cs="Tahoma"/>
          <w:b/>
          <w:color w:val="auto"/>
          <w:szCs w:val="24"/>
          <w:lang w:eastAsia="es-ES"/>
        </w:rPr>
        <w:t xml:space="preserve"> </w:t>
      </w:r>
      <w:r w:rsidR="00177EE1" w:rsidRPr="00BE5153">
        <w:rPr>
          <w:rFonts w:eastAsia="Times New Roman" w:cs="Tahoma"/>
          <w:b/>
          <w:color w:val="auto"/>
          <w:szCs w:val="24"/>
          <w:lang w:eastAsia="es-ES"/>
        </w:rPr>
        <w:t>instrucción.</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El</w:t>
      </w:r>
      <w:r w:rsidR="00083A1D" w:rsidRPr="00BE5153">
        <w:rPr>
          <w:rFonts w:eastAsia="Times New Roman" w:cs="Tahoma"/>
          <w:color w:val="auto"/>
          <w:szCs w:val="24"/>
          <w:lang w:eastAsia="es-ES"/>
        </w:rPr>
        <w:t xml:space="preserve"> </w:t>
      </w:r>
      <w:r w:rsidR="00C92ACD" w:rsidRPr="00BE5153">
        <w:rPr>
          <w:rFonts w:eastAsia="Times New Roman" w:cs="Tahoma"/>
          <w:color w:val="auto"/>
          <w:szCs w:val="24"/>
          <w:lang w:val="es-ES" w:eastAsia="es-ES"/>
        </w:rPr>
        <w:t>veintitrés</w:t>
      </w:r>
      <w:r w:rsidR="00FB3A99" w:rsidRPr="00BE5153">
        <w:rPr>
          <w:rFonts w:eastAsia="Times New Roman" w:cs="Tahoma"/>
          <w:color w:val="auto"/>
          <w:szCs w:val="24"/>
          <w:lang w:val="es-ES" w:eastAsia="es-ES"/>
        </w:rPr>
        <w:t xml:space="preserve"> de </w:t>
      </w:r>
      <w:r w:rsidR="00B23FA0" w:rsidRPr="00BE5153">
        <w:rPr>
          <w:rFonts w:eastAsia="Times New Roman" w:cs="Tahoma"/>
          <w:color w:val="auto"/>
          <w:szCs w:val="24"/>
          <w:lang w:val="es-ES" w:eastAsia="es-ES"/>
        </w:rPr>
        <w:t>marzo</w:t>
      </w:r>
      <w:r w:rsidR="00FB3A99" w:rsidRPr="00BE5153">
        <w:rPr>
          <w:rFonts w:eastAsia="Times New Roman" w:cs="Tahoma"/>
          <w:color w:val="auto"/>
          <w:szCs w:val="24"/>
          <w:lang w:val="es-ES" w:eastAsia="es-ES"/>
        </w:rPr>
        <w:t xml:space="preserve"> del dos mil veinti</w:t>
      </w:r>
      <w:r w:rsidR="00202748" w:rsidRPr="00BE5153">
        <w:rPr>
          <w:rFonts w:eastAsia="Times New Roman" w:cs="Tahoma"/>
          <w:color w:val="auto"/>
          <w:szCs w:val="24"/>
          <w:lang w:val="es-ES" w:eastAsia="es-ES"/>
        </w:rPr>
        <w:t>trés</w:t>
      </w:r>
      <w:r w:rsidR="00250D7E" w:rsidRPr="00BE5153">
        <w:rPr>
          <w:rFonts w:eastAsia="Times New Roman" w:cs="Tahoma"/>
          <w:color w:val="auto"/>
          <w:szCs w:val="24"/>
          <w:lang w:val="es-ES" w:eastAsia="es-ES"/>
        </w:rPr>
        <w:t xml:space="preserve">, </w:t>
      </w:r>
      <w:r w:rsidR="00177EE1" w:rsidRPr="00BE5153">
        <w:rPr>
          <w:rFonts w:eastAsia="Times New Roman" w:cs="Tahoma"/>
          <w:color w:val="auto"/>
          <w:szCs w:val="24"/>
          <w:lang w:eastAsia="es-ES"/>
        </w:rPr>
        <w:t>al</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no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existir</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diligencias</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pendientes</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por</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desahogar,</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se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emitió</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el</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acuerdo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por</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medio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del</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cual</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se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declaró</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cerrada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la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instrucción</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y</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se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determinó</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pasar</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los</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expedientes</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resolución,</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en</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términos</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lo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dispuesto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en</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los</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artículos</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185,</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fracciones</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VI</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y</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VIII,</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la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Ley</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Transparencia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y</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Acceso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la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Información</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Pública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del</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Estado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México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y</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Municipios,</w:t>
      </w:r>
      <w:r w:rsidR="00083A1D" w:rsidRPr="00BE5153">
        <w:rPr>
          <w:rFonts w:eastAsia="Times New Roman" w:cs="Tahoma"/>
          <w:color w:val="auto"/>
          <w:szCs w:val="24"/>
          <w:lang w:eastAsia="es-ES"/>
        </w:rPr>
        <w:t xml:space="preserve"> </w:t>
      </w:r>
      <w:r w:rsidR="00177EE1" w:rsidRPr="00BE5153">
        <w:rPr>
          <w:rFonts w:eastAsia="Palatino Linotype" w:cs="Palatino Linotype"/>
          <w:lang w:val="es-ES"/>
        </w:rPr>
        <w:t>acto</w:t>
      </w:r>
      <w:r w:rsidR="00083A1D" w:rsidRPr="00BE5153">
        <w:rPr>
          <w:rFonts w:eastAsia="Palatino Linotype" w:cs="Palatino Linotype"/>
          <w:lang w:val="es-ES"/>
        </w:rPr>
        <w:t xml:space="preserve"> </w:t>
      </w:r>
      <w:r w:rsidR="00177EE1" w:rsidRPr="00BE5153">
        <w:rPr>
          <w:rFonts w:eastAsia="Palatino Linotype" w:cs="Palatino Linotype"/>
          <w:lang w:val="es-ES"/>
        </w:rPr>
        <w:t>que</w:t>
      </w:r>
      <w:r w:rsidR="00083A1D" w:rsidRPr="00BE5153">
        <w:rPr>
          <w:rFonts w:eastAsia="Palatino Linotype" w:cs="Palatino Linotype"/>
          <w:lang w:val="es-ES"/>
        </w:rPr>
        <w:t xml:space="preserve"> </w:t>
      </w:r>
      <w:r w:rsidR="00177EE1" w:rsidRPr="00BE5153">
        <w:rPr>
          <w:rFonts w:eastAsia="Palatino Linotype" w:cs="Palatino Linotype"/>
          <w:lang w:val="es-ES"/>
        </w:rPr>
        <w:t>fue</w:t>
      </w:r>
      <w:r w:rsidR="00083A1D" w:rsidRPr="00BE5153">
        <w:rPr>
          <w:rFonts w:eastAsia="Palatino Linotype" w:cs="Palatino Linotype"/>
          <w:lang w:val="es-ES"/>
        </w:rPr>
        <w:t xml:space="preserve"> </w:t>
      </w:r>
      <w:r w:rsidR="00177EE1" w:rsidRPr="00BE5153">
        <w:rPr>
          <w:rFonts w:eastAsia="Palatino Linotype" w:cs="Palatino Linotype"/>
          <w:lang w:val="es-ES"/>
        </w:rPr>
        <w:t>notificado</w:t>
      </w:r>
      <w:r w:rsidR="00083A1D" w:rsidRPr="00BE5153">
        <w:rPr>
          <w:rFonts w:eastAsia="Palatino Linotype" w:cs="Palatino Linotype"/>
          <w:lang w:val="es-ES"/>
        </w:rPr>
        <w:t xml:space="preserve"> </w:t>
      </w:r>
      <w:r w:rsidR="00177EE1" w:rsidRPr="00BE5153">
        <w:rPr>
          <w:rFonts w:eastAsia="Palatino Linotype" w:cs="Palatino Linotype"/>
          <w:lang w:val="es-ES"/>
        </w:rPr>
        <w:t>a</w:t>
      </w:r>
      <w:r w:rsidR="00083A1D" w:rsidRPr="00BE5153">
        <w:rPr>
          <w:rFonts w:eastAsia="Palatino Linotype" w:cs="Palatino Linotype"/>
          <w:lang w:val="es-ES"/>
        </w:rPr>
        <w:t xml:space="preserve"> </w:t>
      </w:r>
      <w:r w:rsidR="00177EE1" w:rsidRPr="00BE5153">
        <w:rPr>
          <w:rFonts w:eastAsia="Palatino Linotype" w:cs="Palatino Linotype"/>
          <w:lang w:val="es-ES"/>
        </w:rPr>
        <w:t>las</w:t>
      </w:r>
      <w:r w:rsidR="00083A1D" w:rsidRPr="00BE5153">
        <w:rPr>
          <w:rFonts w:eastAsia="Palatino Linotype" w:cs="Palatino Linotype"/>
          <w:lang w:val="es-ES"/>
        </w:rPr>
        <w:t xml:space="preserve"> </w:t>
      </w:r>
      <w:r w:rsidR="00177EE1" w:rsidRPr="00BE5153">
        <w:rPr>
          <w:rFonts w:eastAsia="Palatino Linotype" w:cs="Palatino Linotype"/>
          <w:lang w:val="es-ES"/>
        </w:rPr>
        <w:t>partes,</w:t>
      </w:r>
      <w:r w:rsidR="00083A1D" w:rsidRPr="00BE5153">
        <w:rPr>
          <w:rFonts w:eastAsia="Palatino Linotype" w:cs="Palatino Linotype"/>
          <w:lang w:val="es-ES"/>
        </w:rPr>
        <w:t xml:space="preserve"> </w:t>
      </w:r>
      <w:r w:rsidR="00177EE1" w:rsidRPr="00BE5153">
        <w:rPr>
          <w:rFonts w:eastAsia="Palatino Linotype" w:cs="Palatino Linotype"/>
          <w:lang w:val="es-ES"/>
        </w:rPr>
        <w:t>mediante</w:t>
      </w:r>
      <w:r w:rsidR="00083A1D" w:rsidRPr="00BE5153">
        <w:rPr>
          <w:rFonts w:eastAsia="Palatino Linotype" w:cs="Palatino Linotype"/>
          <w:lang w:val="es-ES"/>
        </w:rPr>
        <w:t xml:space="preserve"> </w:t>
      </w:r>
      <w:r w:rsidR="00177EE1" w:rsidRPr="00BE5153">
        <w:rPr>
          <w:rFonts w:eastAsia="Palatino Linotype" w:cs="Palatino Linotype"/>
          <w:lang w:val="es-ES"/>
        </w:rPr>
        <w:t>el</w:t>
      </w:r>
      <w:r w:rsidR="00083A1D" w:rsidRPr="00BE5153">
        <w:rPr>
          <w:rFonts w:eastAsia="Palatino Linotype" w:cs="Palatino Linotype"/>
          <w:lang w:val="es-ES"/>
        </w:rPr>
        <w:t xml:space="preserve"> </w:t>
      </w:r>
      <w:r w:rsidR="00177EE1" w:rsidRPr="00BE5153">
        <w:rPr>
          <w:rFonts w:eastAsia="Palatino Linotype" w:cs="Palatino Linotype"/>
          <w:lang w:val="es-ES"/>
        </w:rPr>
        <w:t>Sistema</w:t>
      </w:r>
      <w:r w:rsidR="00083A1D" w:rsidRPr="00BE5153">
        <w:rPr>
          <w:rFonts w:eastAsia="Palatino Linotype" w:cs="Palatino Linotype"/>
          <w:lang w:val="es-ES"/>
        </w:rPr>
        <w:t xml:space="preserve"> </w:t>
      </w:r>
      <w:r w:rsidR="00177EE1" w:rsidRPr="00BE5153">
        <w:rPr>
          <w:rFonts w:eastAsia="Palatino Linotype" w:cs="Palatino Linotype"/>
          <w:lang w:val="es-ES"/>
        </w:rPr>
        <w:t>de</w:t>
      </w:r>
      <w:r w:rsidR="00083A1D" w:rsidRPr="00BE5153">
        <w:rPr>
          <w:rFonts w:eastAsia="Palatino Linotype" w:cs="Palatino Linotype"/>
          <w:lang w:val="es-ES"/>
        </w:rPr>
        <w:t xml:space="preserve"> </w:t>
      </w:r>
      <w:r w:rsidR="00177EE1" w:rsidRPr="00BE5153">
        <w:rPr>
          <w:rFonts w:eastAsia="Palatino Linotype" w:cs="Palatino Linotype"/>
          <w:lang w:val="es-ES"/>
        </w:rPr>
        <w:t>Acceso</w:t>
      </w:r>
      <w:r w:rsidR="00083A1D" w:rsidRPr="00BE5153">
        <w:rPr>
          <w:rFonts w:eastAsia="Palatino Linotype" w:cs="Palatino Linotype"/>
          <w:lang w:val="es-ES"/>
        </w:rPr>
        <w:t xml:space="preserve"> </w:t>
      </w:r>
      <w:r w:rsidR="00177EE1" w:rsidRPr="00BE5153">
        <w:rPr>
          <w:rFonts w:eastAsia="Palatino Linotype" w:cs="Palatino Linotype"/>
          <w:lang w:val="es-ES"/>
        </w:rPr>
        <w:t>a</w:t>
      </w:r>
      <w:r w:rsidR="00083A1D" w:rsidRPr="00BE5153">
        <w:rPr>
          <w:rFonts w:eastAsia="Palatino Linotype" w:cs="Palatino Linotype"/>
          <w:lang w:val="es-ES"/>
        </w:rPr>
        <w:t xml:space="preserve"> </w:t>
      </w:r>
      <w:r w:rsidR="00177EE1" w:rsidRPr="00BE5153">
        <w:rPr>
          <w:rFonts w:eastAsia="Palatino Linotype" w:cs="Palatino Linotype"/>
          <w:lang w:val="es-ES"/>
        </w:rPr>
        <w:t>la</w:t>
      </w:r>
      <w:r w:rsidR="00083A1D" w:rsidRPr="00BE5153">
        <w:rPr>
          <w:rFonts w:eastAsia="Palatino Linotype" w:cs="Palatino Linotype"/>
          <w:lang w:val="es-ES"/>
        </w:rPr>
        <w:t xml:space="preserve"> </w:t>
      </w:r>
      <w:r w:rsidR="00177EE1" w:rsidRPr="00BE5153">
        <w:rPr>
          <w:rFonts w:eastAsia="Palatino Linotype" w:cs="Palatino Linotype"/>
          <w:lang w:val="es-ES"/>
        </w:rPr>
        <w:t>Información</w:t>
      </w:r>
      <w:r w:rsidR="00083A1D" w:rsidRPr="00BE5153">
        <w:rPr>
          <w:rFonts w:eastAsia="Palatino Linotype" w:cs="Palatino Linotype"/>
          <w:lang w:val="es-ES"/>
        </w:rPr>
        <w:t xml:space="preserve"> </w:t>
      </w:r>
      <w:r w:rsidR="00177EE1" w:rsidRPr="00BE5153">
        <w:rPr>
          <w:rFonts w:eastAsia="Palatino Linotype" w:cs="Palatino Linotype"/>
          <w:lang w:val="es-ES"/>
        </w:rPr>
        <w:t>Mexiquense</w:t>
      </w:r>
      <w:r w:rsidR="00083A1D" w:rsidRPr="00BE5153">
        <w:rPr>
          <w:rFonts w:eastAsia="Palatino Linotype" w:cs="Palatino Linotype"/>
          <w:lang w:val="es-ES"/>
        </w:rPr>
        <w:t xml:space="preserve"> </w:t>
      </w:r>
      <w:r w:rsidR="00177EE1" w:rsidRPr="00BE5153">
        <w:rPr>
          <w:rFonts w:eastAsia="Palatino Linotype" w:cs="Palatino Linotype"/>
          <w:lang w:val="es-ES"/>
        </w:rPr>
        <w:t>(SAIMEX),</w:t>
      </w:r>
      <w:r w:rsidR="00083A1D" w:rsidRPr="00BE5153">
        <w:rPr>
          <w:rFonts w:eastAsia="Palatino Linotype" w:cs="Palatino Linotype"/>
          <w:lang w:val="es-ES"/>
        </w:rPr>
        <w:t xml:space="preserve"> </w:t>
      </w:r>
      <w:r w:rsidR="00177EE1" w:rsidRPr="00BE5153">
        <w:rPr>
          <w:rFonts w:eastAsia="Palatino Linotype" w:cs="Palatino Linotype"/>
          <w:lang w:val="es-ES"/>
        </w:rPr>
        <w:t>el</w:t>
      </w:r>
      <w:r w:rsidR="00083A1D" w:rsidRPr="00BE5153">
        <w:rPr>
          <w:rFonts w:eastAsia="Palatino Linotype" w:cs="Palatino Linotype"/>
          <w:lang w:val="es-ES"/>
        </w:rPr>
        <w:t xml:space="preserve"> </w:t>
      </w:r>
      <w:r w:rsidR="00177EE1" w:rsidRPr="00BE5153">
        <w:rPr>
          <w:rFonts w:eastAsia="Palatino Linotype" w:cs="Palatino Linotype"/>
          <w:lang w:val="es-ES"/>
        </w:rPr>
        <w:t>mismo</w:t>
      </w:r>
      <w:r w:rsidR="00083A1D" w:rsidRPr="00BE5153">
        <w:rPr>
          <w:rFonts w:eastAsia="Palatino Linotype" w:cs="Palatino Linotype"/>
          <w:lang w:val="es-ES"/>
        </w:rPr>
        <w:t xml:space="preserve"> </w:t>
      </w:r>
      <w:r w:rsidR="00177EE1" w:rsidRPr="00BE5153">
        <w:rPr>
          <w:rFonts w:eastAsia="Palatino Linotype" w:cs="Palatino Linotype"/>
          <w:lang w:val="es-ES"/>
        </w:rPr>
        <w:t>día.</w:t>
      </w:r>
    </w:p>
    <w:p w14:paraId="53D453D6" w14:textId="77777777" w:rsidR="00177EE1" w:rsidRPr="00BE5153" w:rsidRDefault="00177EE1" w:rsidP="002740C1">
      <w:pPr>
        <w:spacing w:after="0" w:line="360" w:lineRule="auto"/>
        <w:rPr>
          <w:rFonts w:eastAsia="Times New Roman" w:cs="Tahoma"/>
          <w:color w:val="auto"/>
          <w:szCs w:val="24"/>
          <w:lang w:eastAsia="es-ES"/>
        </w:rPr>
      </w:pPr>
    </w:p>
    <w:p w14:paraId="13A12517" w14:textId="5DBE4440" w:rsidR="00177EE1" w:rsidRPr="00BE5153" w:rsidRDefault="000C4C4B" w:rsidP="002740C1">
      <w:pPr>
        <w:spacing w:after="0" w:line="360" w:lineRule="auto"/>
        <w:rPr>
          <w:rFonts w:eastAsia="Times New Roman" w:cs="Tahoma"/>
          <w:color w:val="auto"/>
          <w:szCs w:val="24"/>
          <w:lang w:eastAsia="es-ES"/>
        </w:rPr>
      </w:pPr>
      <w:r w:rsidRPr="00BE5153">
        <w:rPr>
          <w:rFonts w:eastAsia="Times New Roman" w:cs="Tahoma"/>
          <w:color w:val="auto"/>
          <w:szCs w:val="24"/>
          <w:lang w:eastAsia="es-ES"/>
        </w:rPr>
        <w:t>Debido 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que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fue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debidamente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sustanciado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integrado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el</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expediente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electrónico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y</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no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existe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diligencia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pendiente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desahogo,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se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emite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la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resolución</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que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conforme</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a</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Derecho</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proceda,</w:t>
      </w:r>
      <w:r w:rsidR="00083A1D" w:rsidRPr="00BE5153">
        <w:rPr>
          <w:rFonts w:eastAsia="Times New Roman" w:cs="Tahoma"/>
          <w:color w:val="auto"/>
          <w:szCs w:val="24"/>
          <w:lang w:eastAsia="es-ES"/>
        </w:rPr>
        <w:t xml:space="preserve"> </w:t>
      </w:r>
      <w:r w:rsidRPr="00BE5153">
        <w:rPr>
          <w:rFonts w:eastAsia="Times New Roman" w:cs="Tahoma"/>
          <w:color w:val="auto"/>
          <w:szCs w:val="24"/>
          <w:lang w:eastAsia="es-ES"/>
        </w:rPr>
        <w:t>de acuerdo con</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los</w:t>
      </w:r>
      <w:r w:rsidR="00083A1D" w:rsidRPr="00BE5153">
        <w:rPr>
          <w:rFonts w:eastAsia="Times New Roman" w:cs="Tahoma"/>
          <w:color w:val="auto"/>
          <w:szCs w:val="24"/>
          <w:lang w:eastAsia="es-ES"/>
        </w:rPr>
        <w:t xml:space="preserve"> </w:t>
      </w:r>
      <w:r w:rsidR="00177EE1" w:rsidRPr="00BE5153">
        <w:rPr>
          <w:rFonts w:eastAsia="Times New Roman" w:cs="Tahoma"/>
          <w:color w:val="auto"/>
          <w:szCs w:val="24"/>
          <w:lang w:eastAsia="es-ES"/>
        </w:rPr>
        <w:t>siguientes:</w:t>
      </w:r>
      <w:r w:rsidR="00083A1D" w:rsidRPr="00BE5153">
        <w:rPr>
          <w:rFonts w:eastAsia="Times New Roman" w:cs="Tahoma"/>
          <w:color w:val="auto"/>
          <w:szCs w:val="24"/>
          <w:lang w:eastAsia="es-ES"/>
        </w:rPr>
        <w:t xml:space="preserve"> </w:t>
      </w:r>
    </w:p>
    <w:p w14:paraId="2818AFDC" w14:textId="77777777" w:rsidR="00177EE1" w:rsidRPr="00BE5153" w:rsidRDefault="00177EE1" w:rsidP="002740C1">
      <w:pPr>
        <w:spacing w:after="0" w:line="360" w:lineRule="auto"/>
        <w:rPr>
          <w:rFonts w:eastAsia="Times New Roman" w:cs="Tahoma"/>
          <w:bCs/>
          <w:iCs/>
          <w:color w:val="auto"/>
          <w:lang w:val="es-ES" w:eastAsia="es-ES"/>
        </w:rPr>
      </w:pPr>
    </w:p>
    <w:p w14:paraId="12AE3E87" w14:textId="77777777" w:rsidR="00202748" w:rsidRPr="00BE5153" w:rsidRDefault="00202748" w:rsidP="002740C1">
      <w:pPr>
        <w:spacing w:after="0" w:line="360" w:lineRule="auto"/>
        <w:contextualSpacing/>
        <w:jc w:val="center"/>
        <w:rPr>
          <w:rFonts w:cs="Tahoma"/>
          <w:b/>
          <w:lang w:val="es-ES"/>
        </w:rPr>
      </w:pPr>
      <w:r w:rsidRPr="00BE5153">
        <w:rPr>
          <w:rFonts w:cs="Tahoma"/>
          <w:b/>
          <w:lang w:val="es-ES"/>
        </w:rPr>
        <w:t>CONSIDERANDOS</w:t>
      </w:r>
    </w:p>
    <w:p w14:paraId="41A16B4E" w14:textId="77777777" w:rsidR="00202748" w:rsidRPr="00BE5153" w:rsidRDefault="00202748" w:rsidP="002740C1">
      <w:pPr>
        <w:spacing w:after="0" w:line="360" w:lineRule="auto"/>
        <w:contextualSpacing/>
        <w:jc w:val="center"/>
        <w:rPr>
          <w:rFonts w:cs="Tahoma"/>
          <w:b/>
          <w:lang w:val="es-ES"/>
        </w:rPr>
      </w:pPr>
    </w:p>
    <w:p w14:paraId="689E53E5" w14:textId="77777777" w:rsidR="00202748" w:rsidRPr="00BE5153" w:rsidRDefault="00202748" w:rsidP="002740C1">
      <w:pPr>
        <w:autoSpaceDE w:val="0"/>
        <w:autoSpaceDN w:val="0"/>
        <w:adjustRightInd w:val="0"/>
        <w:spacing w:after="0" w:line="360" w:lineRule="auto"/>
        <w:contextualSpacing/>
        <w:rPr>
          <w:rFonts w:cs="Tahoma"/>
          <w:b/>
          <w:lang w:val="es-ES"/>
        </w:rPr>
      </w:pPr>
      <w:r w:rsidRPr="00BE5153">
        <w:rPr>
          <w:rFonts w:eastAsia="Calibri" w:cs="Tahoma"/>
          <w:b/>
          <w:color w:val="000000"/>
          <w:lang w:val="es-ES" w:eastAsia="es-MX"/>
        </w:rPr>
        <w:t>PRIMERO</w:t>
      </w:r>
      <w:r w:rsidRPr="00BE5153">
        <w:rPr>
          <w:rFonts w:eastAsia="Calibri" w:cs="Tahoma"/>
          <w:color w:val="000000"/>
          <w:lang w:val="es-ES" w:eastAsia="es-MX"/>
        </w:rPr>
        <w:t xml:space="preserve">. </w:t>
      </w:r>
      <w:r w:rsidRPr="00BE5153">
        <w:rPr>
          <w:rFonts w:cs="Tahoma"/>
          <w:b/>
          <w:lang w:val="es-ES"/>
        </w:rPr>
        <w:t>Competencia.</w:t>
      </w:r>
    </w:p>
    <w:p w14:paraId="1D0559C0" w14:textId="77777777" w:rsidR="00202748" w:rsidRPr="00BE5153" w:rsidRDefault="00202748" w:rsidP="002740C1">
      <w:pPr>
        <w:autoSpaceDE w:val="0"/>
        <w:autoSpaceDN w:val="0"/>
        <w:adjustRightInd w:val="0"/>
        <w:spacing w:after="0" w:line="360" w:lineRule="auto"/>
        <w:contextualSpacing/>
        <w:rPr>
          <w:rFonts w:cs="Tahoma"/>
          <w:b/>
          <w:lang w:val="es-ES"/>
        </w:rPr>
      </w:pPr>
    </w:p>
    <w:p w14:paraId="7150E141" w14:textId="77777777" w:rsidR="00202748" w:rsidRPr="00BE5153" w:rsidRDefault="00202748" w:rsidP="002740C1">
      <w:pPr>
        <w:spacing w:after="0" w:line="360" w:lineRule="auto"/>
        <w:contextualSpacing/>
        <w:rPr>
          <w:rFonts w:cs="Tahoma"/>
        </w:rPr>
      </w:pPr>
      <w:r w:rsidRPr="00BE5153">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46DE77E5" w14:textId="77777777" w:rsidR="00202748" w:rsidRPr="00BE5153" w:rsidRDefault="00202748" w:rsidP="002740C1">
      <w:pPr>
        <w:spacing w:after="0" w:line="360" w:lineRule="auto"/>
        <w:contextualSpacing/>
        <w:rPr>
          <w:rFonts w:cs="Tahoma"/>
        </w:rPr>
      </w:pPr>
      <w:r w:rsidRPr="00BE5153">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FAA5AA4" w14:textId="77777777" w:rsidR="00202748" w:rsidRPr="00BE5153" w:rsidRDefault="00202748" w:rsidP="002740C1">
      <w:pPr>
        <w:spacing w:after="0" w:line="360" w:lineRule="auto"/>
        <w:contextualSpacing/>
      </w:pPr>
    </w:p>
    <w:p w14:paraId="2564263D" w14:textId="77777777" w:rsidR="00202748" w:rsidRPr="00BE5153" w:rsidRDefault="00202748" w:rsidP="002740C1">
      <w:pPr>
        <w:spacing w:after="0" w:line="360" w:lineRule="auto"/>
        <w:contextualSpacing/>
        <w:rPr>
          <w:rFonts w:cs="Tahoma"/>
          <w:b/>
        </w:rPr>
      </w:pPr>
      <w:r w:rsidRPr="00BE5153">
        <w:rPr>
          <w:rFonts w:cs="Tahoma"/>
          <w:b/>
        </w:rPr>
        <w:t>SEGUNDO. Causales de improcedencia y sobreseimiento.</w:t>
      </w:r>
    </w:p>
    <w:p w14:paraId="0E1BB1C7" w14:textId="77777777" w:rsidR="00202748" w:rsidRPr="00BE5153" w:rsidRDefault="00202748" w:rsidP="002740C1">
      <w:pPr>
        <w:spacing w:after="0" w:line="360" w:lineRule="auto"/>
        <w:contextualSpacing/>
        <w:rPr>
          <w:rFonts w:cs="Tahoma"/>
          <w:b/>
        </w:rPr>
      </w:pPr>
    </w:p>
    <w:p w14:paraId="577FDAEF" w14:textId="77777777" w:rsidR="00202748" w:rsidRPr="00BE5153" w:rsidRDefault="00202748" w:rsidP="002740C1">
      <w:pPr>
        <w:spacing w:after="0" w:line="360" w:lineRule="auto"/>
        <w:contextualSpacing/>
        <w:rPr>
          <w:rFonts w:cs="Tahoma"/>
          <w:b/>
        </w:rPr>
      </w:pPr>
      <w:r w:rsidRPr="00BE5153">
        <w:rPr>
          <w:rFonts w:cs="Tahoma"/>
          <w:b/>
        </w:rPr>
        <w:t>Causales de improcedencia.</w:t>
      </w:r>
    </w:p>
    <w:p w14:paraId="5EFEF324" w14:textId="77777777" w:rsidR="00202748" w:rsidRPr="00BE5153" w:rsidRDefault="00202748" w:rsidP="002740C1">
      <w:pPr>
        <w:spacing w:after="0" w:line="360" w:lineRule="auto"/>
        <w:contextualSpacing/>
        <w:rPr>
          <w:rFonts w:cs="Tahoma"/>
          <w:b/>
        </w:rPr>
      </w:pPr>
    </w:p>
    <w:p w14:paraId="75C290A1" w14:textId="77777777" w:rsidR="00202748" w:rsidRPr="00BE5153" w:rsidRDefault="00202748" w:rsidP="002740C1">
      <w:pPr>
        <w:spacing w:after="0" w:line="360" w:lineRule="auto"/>
        <w:contextualSpacing/>
        <w:rPr>
          <w:rFonts w:cs="Tahoma"/>
        </w:rPr>
      </w:pPr>
      <w:r w:rsidRPr="00BE5153">
        <w:rPr>
          <w:rFonts w:cs="Tahoma"/>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433678D" w14:textId="77777777" w:rsidR="00202748" w:rsidRPr="00BE5153" w:rsidRDefault="00202748" w:rsidP="002740C1">
      <w:pPr>
        <w:spacing w:after="0" w:line="360" w:lineRule="auto"/>
        <w:contextualSpacing/>
        <w:rPr>
          <w:rFonts w:cs="Tahoma"/>
        </w:rPr>
      </w:pPr>
    </w:p>
    <w:p w14:paraId="031857D4" w14:textId="77777777" w:rsidR="00202748" w:rsidRPr="00BE5153" w:rsidRDefault="00202748" w:rsidP="002740C1">
      <w:pPr>
        <w:spacing w:after="0" w:line="360" w:lineRule="auto"/>
        <w:contextualSpacing/>
        <w:rPr>
          <w:rFonts w:cs="Tahoma"/>
        </w:rPr>
      </w:pPr>
      <w:r w:rsidRPr="00BE5153">
        <w:rPr>
          <w:rFonts w:cs="Tahoma"/>
        </w:rPr>
        <w:t xml:space="preserve">En el presente caso, </w:t>
      </w:r>
      <w:r w:rsidRPr="00BE5153">
        <w:rPr>
          <w:rFonts w:cs="Tahoma"/>
          <w:b/>
        </w:rPr>
        <w:t>no se actualiza ninguna de las causales de improcedencia</w:t>
      </w:r>
      <w:r w:rsidRPr="00BE5153">
        <w:rPr>
          <w:rFonts w:cs="Tahoma"/>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7EE1E0E" w14:textId="77777777" w:rsidR="00202748" w:rsidRPr="00BE5153" w:rsidRDefault="00202748" w:rsidP="002740C1">
      <w:pPr>
        <w:spacing w:after="0" w:line="360" w:lineRule="auto"/>
        <w:contextualSpacing/>
        <w:rPr>
          <w:rFonts w:cs="Tahoma"/>
          <w:b/>
        </w:rPr>
      </w:pPr>
    </w:p>
    <w:p w14:paraId="6503E836" w14:textId="77777777" w:rsidR="00202748" w:rsidRPr="00BE5153" w:rsidRDefault="00202748" w:rsidP="002740C1">
      <w:pPr>
        <w:spacing w:after="0" w:line="360" w:lineRule="auto"/>
        <w:contextualSpacing/>
        <w:rPr>
          <w:rFonts w:cs="Tahoma"/>
          <w:b/>
        </w:rPr>
      </w:pPr>
      <w:r w:rsidRPr="00BE5153">
        <w:rPr>
          <w:rFonts w:cs="Tahoma"/>
          <w:b/>
        </w:rPr>
        <w:t>Causales de sobreseimiento.</w:t>
      </w:r>
    </w:p>
    <w:p w14:paraId="61F04A63" w14:textId="77777777" w:rsidR="00202748" w:rsidRPr="00BE5153" w:rsidRDefault="00202748" w:rsidP="002740C1">
      <w:pPr>
        <w:spacing w:after="0" w:line="360" w:lineRule="auto"/>
        <w:contextualSpacing/>
        <w:rPr>
          <w:rFonts w:cs="Tahoma"/>
        </w:rPr>
      </w:pPr>
    </w:p>
    <w:p w14:paraId="5A62B1F2" w14:textId="77777777" w:rsidR="00202748" w:rsidRPr="00BE5153" w:rsidRDefault="00202748" w:rsidP="002740C1">
      <w:pPr>
        <w:spacing w:after="0" w:line="360" w:lineRule="auto"/>
        <w:contextualSpacing/>
        <w:rPr>
          <w:rFonts w:cs="Tahoma"/>
        </w:rPr>
      </w:pPr>
      <w:r w:rsidRPr="00BE5153">
        <w:rPr>
          <w:rFonts w:cs="Tahoma"/>
        </w:rPr>
        <w:t>Por lo que hace a las causales de sobreseimiento, del análisis realizado por este Instituto, se advierte que</w:t>
      </w:r>
      <w:r w:rsidRPr="00BE5153">
        <w:rPr>
          <w:rFonts w:cs="Tahoma"/>
          <w:b/>
        </w:rPr>
        <w:t xml:space="preserve"> no se actualiza ninguna de las previstas por el artículo 192 de la Ley de Transparencia y Acceso a la Información Pública del Estado de México y Municipios; </w:t>
      </w:r>
      <w:r w:rsidRPr="00BE5153">
        <w:rPr>
          <w:rFonts w:cs="Tahoma"/>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14:paraId="17518608" w14:textId="77777777" w:rsidR="00202748" w:rsidRPr="00BE5153" w:rsidRDefault="00202748" w:rsidP="002740C1">
      <w:pPr>
        <w:spacing w:after="0" w:line="360" w:lineRule="auto"/>
        <w:contextualSpacing/>
        <w:rPr>
          <w:rFonts w:cs="Tahoma"/>
        </w:rPr>
      </w:pPr>
    </w:p>
    <w:p w14:paraId="2D8F90B6" w14:textId="77777777" w:rsidR="00202748" w:rsidRPr="00BE5153" w:rsidRDefault="00202748" w:rsidP="002740C1">
      <w:pPr>
        <w:spacing w:after="0" w:line="360" w:lineRule="auto"/>
        <w:contextualSpacing/>
        <w:rPr>
          <w:rFonts w:cs="Tahoma"/>
        </w:rPr>
      </w:pPr>
      <w:r w:rsidRPr="00BE5153">
        <w:rPr>
          <w:rFonts w:cs="Tahoma"/>
          <w:bCs/>
        </w:rPr>
        <w:t xml:space="preserve">Por tales motivos, </w:t>
      </w:r>
      <w:r w:rsidRPr="00BE5153">
        <w:rPr>
          <w:rFonts w:cs="Tahoma"/>
        </w:rPr>
        <w:t xml:space="preserve">se considera procedente entrar al fondo del presente asunto. </w:t>
      </w:r>
    </w:p>
    <w:p w14:paraId="77AF6B9B" w14:textId="77777777" w:rsidR="00202748" w:rsidRPr="00BE5153" w:rsidRDefault="00202748" w:rsidP="002740C1">
      <w:pPr>
        <w:spacing w:after="0" w:line="360" w:lineRule="auto"/>
        <w:contextualSpacing/>
        <w:rPr>
          <w:rFonts w:cs="Tahoma"/>
          <w:bCs/>
          <w:iCs/>
          <w:lang w:val="es-ES"/>
        </w:rPr>
      </w:pPr>
    </w:p>
    <w:p w14:paraId="0CA59C20" w14:textId="77777777" w:rsidR="008C4300" w:rsidRPr="00BE5153" w:rsidRDefault="008C4300" w:rsidP="002740C1">
      <w:pPr>
        <w:spacing w:after="0" w:line="360" w:lineRule="auto"/>
        <w:contextualSpacing/>
        <w:rPr>
          <w:rFonts w:eastAsia="Times New Roman" w:cs="Tahoma"/>
          <w:b/>
          <w:bCs/>
          <w:iCs/>
          <w:color w:val="auto"/>
          <w:lang w:val="es-ES" w:eastAsia="es-ES"/>
        </w:rPr>
      </w:pPr>
      <w:r w:rsidRPr="00BE5153">
        <w:rPr>
          <w:rFonts w:eastAsia="Times New Roman" w:cs="Tahoma"/>
          <w:b/>
          <w:bCs/>
          <w:iCs/>
          <w:color w:val="auto"/>
          <w:lang w:val="es-ES" w:eastAsia="es-ES"/>
        </w:rPr>
        <w:t xml:space="preserve">TERCERO. Determinación de la Controversia. </w:t>
      </w:r>
    </w:p>
    <w:p w14:paraId="48634134" w14:textId="77777777" w:rsidR="008C4300" w:rsidRPr="00BE5153" w:rsidRDefault="008C4300" w:rsidP="002740C1">
      <w:pPr>
        <w:tabs>
          <w:tab w:val="left" w:pos="4962"/>
        </w:tabs>
        <w:spacing w:after="0" w:line="360" w:lineRule="auto"/>
        <w:rPr>
          <w:rFonts w:eastAsia="Calibri" w:cs="Tahoma"/>
          <w:iCs/>
          <w:color w:val="auto"/>
          <w:lang w:eastAsia="es-ES_tradnl"/>
        </w:rPr>
      </w:pPr>
    </w:p>
    <w:p w14:paraId="22C94FF8" w14:textId="01153751" w:rsidR="008C4300" w:rsidRPr="00BE5153" w:rsidRDefault="008C4300" w:rsidP="002740C1">
      <w:pPr>
        <w:tabs>
          <w:tab w:val="left" w:pos="4962"/>
        </w:tabs>
        <w:spacing w:after="0" w:line="360" w:lineRule="auto"/>
        <w:rPr>
          <w:rFonts w:eastAsia="Calibri" w:cs="Tahoma"/>
          <w:iCs/>
          <w:color w:val="auto"/>
          <w:lang w:eastAsia="es-ES_tradnl"/>
        </w:rPr>
      </w:pPr>
      <w:r w:rsidRPr="00BE5153">
        <w:rPr>
          <w:rFonts w:eastAsia="Calibri" w:cs="Tahoma"/>
          <w:iCs/>
          <w:color w:val="auto"/>
          <w:lang w:eastAsia="es-ES_tradnl"/>
        </w:rPr>
        <w:t>Con el objeto de ilustrar la controversia planteada, resulta conveniente precisar los alcances del requerimiento de información del Particular</w:t>
      </w:r>
      <w:r w:rsidR="00B23FA0" w:rsidRPr="00BE5153">
        <w:rPr>
          <w:rFonts w:eastAsia="Calibri" w:cs="Tahoma"/>
          <w:iCs/>
          <w:color w:val="auto"/>
          <w:lang w:eastAsia="es-ES_tradnl"/>
        </w:rPr>
        <w:t>, quien pidió acceder a la siguiente información:</w:t>
      </w:r>
    </w:p>
    <w:p w14:paraId="25F7D0DB" w14:textId="2F141E67" w:rsidR="00641B3A" w:rsidRPr="00BE5153" w:rsidRDefault="00641B3A" w:rsidP="002740C1">
      <w:pPr>
        <w:tabs>
          <w:tab w:val="left" w:pos="4962"/>
        </w:tabs>
        <w:spacing w:after="0" w:line="360" w:lineRule="auto"/>
        <w:rPr>
          <w:rFonts w:eastAsia="Calibri" w:cs="Tahoma"/>
          <w:iCs/>
          <w:color w:val="auto"/>
          <w:lang w:eastAsia="es-ES_tradnl"/>
        </w:rPr>
      </w:pPr>
    </w:p>
    <w:p w14:paraId="65F8C10C" w14:textId="1AA636C4" w:rsidR="00641B3A" w:rsidRPr="00BE5153" w:rsidRDefault="00641B3A">
      <w:pPr>
        <w:pStyle w:val="Prrafodelista"/>
        <w:numPr>
          <w:ilvl w:val="0"/>
          <w:numId w:val="4"/>
        </w:numPr>
        <w:tabs>
          <w:tab w:val="left" w:pos="4962"/>
        </w:tabs>
        <w:spacing w:line="360" w:lineRule="auto"/>
        <w:rPr>
          <w:rFonts w:ascii="Palatino Linotype" w:eastAsia="Calibri" w:hAnsi="Palatino Linotype" w:cs="Tahoma"/>
          <w:iCs/>
          <w:lang w:eastAsia="es-ES_tradnl"/>
        </w:rPr>
      </w:pPr>
      <w:r w:rsidRPr="00BE5153">
        <w:rPr>
          <w:rFonts w:ascii="Palatino Linotype" w:eastAsia="Calibri" w:hAnsi="Palatino Linotype" w:cs="Tahoma"/>
          <w:iCs/>
          <w:lang w:eastAsia="es-ES_tradnl"/>
        </w:rPr>
        <w:t xml:space="preserve">De la adquisición </w:t>
      </w:r>
      <w:r w:rsidR="00C92ACD" w:rsidRPr="00BE5153">
        <w:rPr>
          <w:rFonts w:ascii="Palatino Linotype" w:eastAsia="Calibri" w:hAnsi="Palatino Linotype" w:cs="Tahoma"/>
          <w:iCs/>
          <w:lang w:eastAsia="es-ES_tradnl"/>
        </w:rPr>
        <w:t xml:space="preserve">de un </w:t>
      </w:r>
      <w:r w:rsidRPr="00BE5153">
        <w:rPr>
          <w:rFonts w:ascii="Palatino Linotype" w:eastAsia="Calibri" w:hAnsi="Palatino Linotype" w:cs="Tahoma"/>
          <w:iCs/>
          <w:lang w:eastAsia="es-ES_tradnl"/>
        </w:rPr>
        <w:t xml:space="preserve">vehículo consultorio móvil presentado en el primer informe de actividades denominado “Transformación con Igualdad, Entrega de resultados” de los 150 días de gobierno de la actual administración 2022-2024, solicitó copia simple a través del sistema SAIMEX soporte documental de: </w:t>
      </w:r>
    </w:p>
    <w:p w14:paraId="56049D17" w14:textId="11F0CD3B" w:rsidR="00641B3A" w:rsidRPr="00BE5153" w:rsidRDefault="00641B3A">
      <w:pPr>
        <w:pStyle w:val="Prrafodelista"/>
        <w:numPr>
          <w:ilvl w:val="0"/>
          <w:numId w:val="3"/>
        </w:numPr>
        <w:tabs>
          <w:tab w:val="left" w:pos="4962"/>
        </w:tabs>
        <w:spacing w:line="360" w:lineRule="auto"/>
        <w:jc w:val="both"/>
        <w:rPr>
          <w:rFonts w:ascii="Palatino Linotype" w:eastAsia="Calibri" w:hAnsi="Palatino Linotype" w:cs="Tahoma"/>
          <w:iCs/>
          <w:lang w:eastAsia="es-ES_tradnl"/>
        </w:rPr>
      </w:pPr>
      <w:r w:rsidRPr="00BE5153">
        <w:rPr>
          <w:rFonts w:ascii="Palatino Linotype" w:eastAsia="Calibri" w:hAnsi="Palatino Linotype" w:cs="Tahoma"/>
          <w:iCs/>
          <w:lang w:eastAsia="es-ES_tradnl"/>
        </w:rPr>
        <w:t xml:space="preserve">El estudio o investigación de mercado. </w:t>
      </w:r>
    </w:p>
    <w:p w14:paraId="6FF86F06" w14:textId="468EC2E3" w:rsidR="00641B3A" w:rsidRPr="00BE5153" w:rsidRDefault="00641B3A">
      <w:pPr>
        <w:pStyle w:val="Prrafodelista"/>
        <w:numPr>
          <w:ilvl w:val="0"/>
          <w:numId w:val="3"/>
        </w:numPr>
        <w:tabs>
          <w:tab w:val="left" w:pos="4962"/>
        </w:tabs>
        <w:spacing w:line="360" w:lineRule="auto"/>
        <w:jc w:val="both"/>
        <w:rPr>
          <w:rFonts w:ascii="Palatino Linotype" w:eastAsia="Calibri" w:hAnsi="Palatino Linotype" w:cs="Tahoma"/>
          <w:iCs/>
          <w:lang w:eastAsia="es-ES_tradnl"/>
        </w:rPr>
      </w:pPr>
      <w:r w:rsidRPr="00BE5153">
        <w:rPr>
          <w:rFonts w:ascii="Palatino Linotype" w:eastAsia="Calibri" w:hAnsi="Palatino Linotype" w:cs="Tahoma"/>
          <w:iCs/>
          <w:lang w:eastAsia="es-ES_tradnl"/>
        </w:rPr>
        <w:t xml:space="preserve">La determinación de precio para la evaluación de las propuestas. </w:t>
      </w:r>
    </w:p>
    <w:p w14:paraId="2157587E" w14:textId="2403FA30" w:rsidR="00641B3A" w:rsidRPr="00BE5153" w:rsidRDefault="00641B3A">
      <w:pPr>
        <w:pStyle w:val="Prrafodelista"/>
        <w:numPr>
          <w:ilvl w:val="0"/>
          <w:numId w:val="3"/>
        </w:numPr>
        <w:tabs>
          <w:tab w:val="left" w:pos="4962"/>
        </w:tabs>
        <w:spacing w:line="360" w:lineRule="auto"/>
        <w:jc w:val="both"/>
        <w:rPr>
          <w:rFonts w:ascii="Palatino Linotype" w:eastAsia="Calibri" w:hAnsi="Palatino Linotype" w:cs="Tahoma"/>
          <w:iCs/>
          <w:lang w:eastAsia="es-ES_tradnl"/>
        </w:rPr>
      </w:pPr>
      <w:r w:rsidRPr="00BE5153">
        <w:rPr>
          <w:rFonts w:ascii="Palatino Linotype" w:eastAsia="Calibri" w:hAnsi="Palatino Linotype" w:cs="Tahoma"/>
          <w:iCs/>
          <w:lang w:eastAsia="es-ES_tradnl"/>
        </w:rPr>
        <w:t xml:space="preserve">Modalidad de contratación, en caso de que sea un proceso básico de contratación, es decir licitación pública: solicitó documentación de </w:t>
      </w:r>
      <w:r w:rsidR="00C92ACD" w:rsidRPr="00BE5153">
        <w:rPr>
          <w:rFonts w:ascii="Palatino Linotype" w:eastAsia="Calibri" w:hAnsi="Palatino Linotype" w:cs="Tahoma"/>
          <w:iCs/>
          <w:lang w:eastAsia="es-ES_tradnl"/>
        </w:rPr>
        <w:t>esta</w:t>
      </w:r>
      <w:r w:rsidRPr="00BE5153">
        <w:rPr>
          <w:rFonts w:ascii="Palatino Linotype" w:eastAsia="Calibri" w:hAnsi="Palatino Linotype" w:cs="Tahoma"/>
          <w:iCs/>
          <w:lang w:eastAsia="es-ES_tradnl"/>
        </w:rPr>
        <w:t xml:space="preserve"> de soporte que se haya realizado cada paso conforme a la ley. En caso de que sea una contratación a licitación pública, solicitó la justificación y registro del caso de excepción. </w:t>
      </w:r>
    </w:p>
    <w:p w14:paraId="7A449EDF" w14:textId="05FD7A85" w:rsidR="00641B3A" w:rsidRPr="00BE5153" w:rsidRDefault="00C92ACD">
      <w:pPr>
        <w:pStyle w:val="Prrafodelista"/>
        <w:numPr>
          <w:ilvl w:val="0"/>
          <w:numId w:val="3"/>
        </w:numPr>
        <w:tabs>
          <w:tab w:val="left" w:pos="4962"/>
        </w:tabs>
        <w:spacing w:line="360" w:lineRule="auto"/>
        <w:jc w:val="both"/>
        <w:rPr>
          <w:rFonts w:ascii="Palatino Linotype" w:eastAsia="Calibri" w:hAnsi="Palatino Linotype" w:cs="Tahoma"/>
          <w:iCs/>
          <w:lang w:eastAsia="es-ES_tradnl"/>
        </w:rPr>
      </w:pPr>
      <w:r w:rsidRPr="00BE5153">
        <w:rPr>
          <w:rFonts w:ascii="Palatino Linotype" w:eastAsia="Calibri" w:hAnsi="Palatino Linotype" w:cs="Tahoma"/>
          <w:iCs/>
          <w:lang w:eastAsia="es-ES_tradnl"/>
        </w:rPr>
        <w:t>S</w:t>
      </w:r>
      <w:r w:rsidR="00641B3A" w:rsidRPr="00BE5153">
        <w:rPr>
          <w:rFonts w:ascii="Palatino Linotype" w:eastAsia="Calibri" w:hAnsi="Palatino Linotype" w:cs="Tahoma"/>
          <w:iCs/>
          <w:lang w:eastAsia="es-ES_tradnl"/>
        </w:rPr>
        <w:t xml:space="preserve">oporte documental del gasto realizado, facturas, órdenes de pago, comprobantes de pago, donde señale la descripción en cuanto a la unidad adquirida, cantidad, costo unitario e importe por el monto total que se pagó por la unidad. </w:t>
      </w:r>
    </w:p>
    <w:p w14:paraId="68A4E4CC" w14:textId="77777777" w:rsidR="00641B3A" w:rsidRPr="00BE5153" w:rsidRDefault="00641B3A" w:rsidP="002740C1">
      <w:pPr>
        <w:tabs>
          <w:tab w:val="left" w:pos="4962"/>
        </w:tabs>
        <w:spacing w:after="0" w:line="360" w:lineRule="auto"/>
        <w:rPr>
          <w:rFonts w:eastAsia="Calibri" w:cs="Tahoma"/>
          <w:iCs/>
          <w:color w:val="auto"/>
          <w:lang w:eastAsia="es-ES_tradnl"/>
        </w:rPr>
      </w:pPr>
    </w:p>
    <w:p w14:paraId="04CE5EAA" w14:textId="7BDE50D4" w:rsidR="008C4300" w:rsidRPr="00BE5153" w:rsidRDefault="00641B3A" w:rsidP="002740C1">
      <w:pPr>
        <w:spacing w:after="0" w:line="360" w:lineRule="auto"/>
        <w:contextualSpacing/>
        <w:rPr>
          <w:rFonts w:eastAsia="Times New Roman" w:cs="Tahoma"/>
          <w:color w:val="auto"/>
          <w:lang w:eastAsia="es-ES"/>
        </w:rPr>
      </w:pPr>
      <w:r w:rsidRPr="00BE5153">
        <w:rPr>
          <w:rFonts w:eastAsia="Times New Roman" w:cs="Tahoma"/>
          <w:color w:val="auto"/>
          <w:lang w:eastAsia="es-ES"/>
        </w:rPr>
        <w:t>En respuesta, el Sujeto respondió en los siguientes términos:</w:t>
      </w:r>
    </w:p>
    <w:p w14:paraId="6CF50ADC" w14:textId="77777777" w:rsidR="00641B3A" w:rsidRPr="00BE5153" w:rsidRDefault="00641B3A" w:rsidP="002740C1">
      <w:pPr>
        <w:spacing w:after="0" w:line="360" w:lineRule="auto"/>
        <w:contextualSpacing/>
        <w:rPr>
          <w:rFonts w:eastAsia="Times New Roman" w:cs="Tahoma"/>
          <w:color w:val="auto"/>
          <w:lang w:eastAsia="es-ES"/>
        </w:rPr>
      </w:pPr>
    </w:p>
    <w:p w14:paraId="68ADB469" w14:textId="77777777" w:rsidR="00641B3A" w:rsidRPr="00BE5153" w:rsidRDefault="00641B3A">
      <w:pPr>
        <w:pStyle w:val="Prrafodelista"/>
        <w:numPr>
          <w:ilvl w:val="0"/>
          <w:numId w:val="5"/>
        </w:numPr>
        <w:spacing w:line="360" w:lineRule="auto"/>
        <w:jc w:val="both"/>
        <w:rPr>
          <w:rFonts w:ascii="Palatino Linotype" w:hAnsi="Palatino Linotype" w:cs="Tahoma"/>
        </w:rPr>
      </w:pPr>
      <w:r w:rsidRPr="00BE5153">
        <w:rPr>
          <w:rFonts w:ascii="Palatino Linotype" w:hAnsi="Palatino Linotype" w:cs="Tahoma"/>
        </w:rPr>
        <w:t xml:space="preserve">El procedimiento de adjudicación respecto de las ambulancias se encuentra disponible para su consulta en https://compranet.hacienda.gob.mx/, de conformidad con lo que señala la LEY DE ADQUISICIONES, ARRENDAMIENTOS Y SERVICIOS DEL SECTOR PÚBLICO. </w:t>
      </w:r>
    </w:p>
    <w:p w14:paraId="2794107D" w14:textId="79347246" w:rsidR="00641B3A" w:rsidRPr="00BE5153" w:rsidRDefault="00641B3A">
      <w:pPr>
        <w:pStyle w:val="Prrafodelista"/>
        <w:numPr>
          <w:ilvl w:val="0"/>
          <w:numId w:val="5"/>
        </w:numPr>
        <w:spacing w:line="360" w:lineRule="auto"/>
        <w:jc w:val="both"/>
        <w:rPr>
          <w:rFonts w:ascii="Palatino Linotype" w:hAnsi="Palatino Linotype" w:cs="Tahoma"/>
        </w:rPr>
      </w:pPr>
      <w:r w:rsidRPr="00BE5153">
        <w:rPr>
          <w:rFonts w:ascii="Palatino Linotype" w:hAnsi="Palatino Linotype" w:cs="Tahoma"/>
        </w:rPr>
        <w:t xml:space="preserve">Por cuanto hace al punto número 4, no es posible entregar lo solicitado ya que no se ha realizado la erogación del gasto, respecto de dicho procedimiento de adjudicación. </w:t>
      </w:r>
    </w:p>
    <w:p w14:paraId="7C124824" w14:textId="1FC312D9" w:rsidR="008C4300" w:rsidRPr="00BE5153" w:rsidRDefault="008C4300" w:rsidP="002740C1">
      <w:pPr>
        <w:spacing w:after="0" w:line="360" w:lineRule="auto"/>
        <w:ind w:right="-28"/>
        <w:contextualSpacing/>
        <w:rPr>
          <w:rFonts w:eastAsia="Times New Roman" w:cs="Tahoma"/>
          <w:color w:val="auto"/>
          <w:lang w:eastAsia="es-ES"/>
        </w:rPr>
      </w:pPr>
    </w:p>
    <w:p w14:paraId="230716C4" w14:textId="77777777" w:rsidR="00D17C0B" w:rsidRPr="00BE5153" w:rsidRDefault="00641B3A" w:rsidP="00D17C0B">
      <w:pPr>
        <w:spacing w:after="0" w:line="360" w:lineRule="auto"/>
        <w:ind w:right="-28"/>
        <w:contextualSpacing/>
        <w:rPr>
          <w:rFonts w:eastAsia="Times New Roman" w:cs="Tahoma"/>
          <w:color w:val="auto"/>
          <w:lang w:eastAsia="es-ES"/>
        </w:rPr>
      </w:pPr>
      <w:r w:rsidRPr="00BE5153">
        <w:rPr>
          <w:rFonts w:eastAsia="Times New Roman" w:cs="Tahoma"/>
          <w:color w:val="auto"/>
          <w:lang w:eastAsia="es-ES"/>
        </w:rPr>
        <w:t>El Particular, se inconformó de la negativa de acceso a la información</w:t>
      </w:r>
      <w:r w:rsidR="00AF580F" w:rsidRPr="00BE5153">
        <w:rPr>
          <w:rFonts w:eastAsia="Times New Roman" w:cs="Tahoma"/>
          <w:color w:val="auto"/>
          <w:lang w:eastAsia="es-ES"/>
        </w:rPr>
        <w:t xml:space="preserve">, afirma que el Sujeto Obligado, afirmó que </w:t>
      </w:r>
      <w:r w:rsidR="00AF580F" w:rsidRPr="00BE5153">
        <w:rPr>
          <w:rFonts w:eastAsia="Times New Roman" w:cs="Tahoma"/>
          <w:i/>
          <w:iCs/>
          <w:color w:val="auto"/>
          <w:lang w:eastAsia="es-ES"/>
        </w:rPr>
        <w:t>“…no existe registros documentales de la información de la adquisición de vehículo por lo que no hay lugar para entregar la información solicitada</w:t>
      </w:r>
      <w:r w:rsidR="00AF580F" w:rsidRPr="00BE5153">
        <w:rPr>
          <w:rFonts w:eastAsia="Times New Roman" w:cs="Tahoma"/>
          <w:color w:val="auto"/>
          <w:lang w:eastAsia="es-ES"/>
        </w:rPr>
        <w:t>”</w:t>
      </w:r>
      <w:r w:rsidR="00D17C0B" w:rsidRPr="00BE5153">
        <w:rPr>
          <w:rFonts w:eastAsia="Times New Roman" w:cs="Tahoma"/>
          <w:color w:val="auto"/>
          <w:lang w:eastAsia="es-ES"/>
        </w:rPr>
        <w:t xml:space="preserve">; también se inconformó </w:t>
      </w:r>
      <w:r w:rsidRPr="00BE5153">
        <w:rPr>
          <w:rFonts w:eastAsia="Times New Roman" w:cs="Tahoma"/>
          <w:color w:val="auto"/>
          <w:lang w:eastAsia="es-ES"/>
        </w:rPr>
        <w:t xml:space="preserve">n este contexto, también se inconformó de que no existe </w:t>
      </w:r>
      <w:r w:rsidR="00D17C0B" w:rsidRPr="00BE5153">
        <w:rPr>
          <w:rFonts w:eastAsia="Times New Roman" w:cs="Tahoma"/>
          <w:color w:val="auto"/>
          <w:lang w:eastAsia="es-ES"/>
        </w:rPr>
        <w:t>soporte documental de la adquisición de vehículos compactadores de basura, carritos de basura y equipamiento.</w:t>
      </w:r>
    </w:p>
    <w:p w14:paraId="62B23DCA" w14:textId="77777777" w:rsidR="00D17C0B" w:rsidRPr="00BE5153" w:rsidRDefault="00D17C0B" w:rsidP="00D17C0B">
      <w:pPr>
        <w:spacing w:after="0" w:line="360" w:lineRule="auto"/>
        <w:ind w:right="-28"/>
        <w:contextualSpacing/>
        <w:rPr>
          <w:rFonts w:ascii="Verdana" w:eastAsia="Times New Roman" w:hAnsi="Verdana" w:cs="Times New Roman"/>
          <w:color w:val="auto"/>
          <w:sz w:val="14"/>
          <w:szCs w:val="14"/>
          <w:lang w:eastAsia="es-MX"/>
        </w:rPr>
      </w:pPr>
    </w:p>
    <w:p w14:paraId="6466899B" w14:textId="48643662" w:rsidR="008C4300" w:rsidRPr="00BE5153" w:rsidRDefault="008C4300" w:rsidP="002740C1">
      <w:pPr>
        <w:spacing w:after="0" w:line="360" w:lineRule="auto"/>
        <w:ind w:right="-28"/>
        <w:contextualSpacing/>
        <w:rPr>
          <w:rFonts w:eastAsia="Calibri" w:cs="Tahoma"/>
          <w:b/>
          <w:color w:val="auto"/>
          <w:lang w:eastAsia="es-ES_tradnl"/>
        </w:rPr>
      </w:pPr>
      <w:r w:rsidRPr="00BE5153">
        <w:rPr>
          <w:rFonts w:eastAsia="Times New Roman" w:cs="Tahoma"/>
          <w:color w:val="auto"/>
          <w:lang w:eastAsia="es-ES"/>
        </w:rPr>
        <w:t>Es entonces que</w:t>
      </w:r>
      <w:r w:rsidR="00753001" w:rsidRPr="00BE5153">
        <w:rPr>
          <w:rFonts w:eastAsia="Times New Roman" w:cs="Tahoma"/>
          <w:color w:val="auto"/>
          <w:lang w:eastAsia="es-ES"/>
        </w:rPr>
        <w:t xml:space="preserve"> toda vez que el motivo de inconformidad es referente a que no se entregó completa, el presente medio de impugnación se </w:t>
      </w:r>
      <w:r w:rsidRPr="00BE5153">
        <w:rPr>
          <w:rFonts w:eastAsia="Times New Roman" w:cs="Tahoma"/>
          <w:color w:val="auto"/>
          <w:lang w:eastAsia="es-ES"/>
        </w:rPr>
        <w:t xml:space="preserve">considera procedente en términos del artículo 179, fracción </w:t>
      </w:r>
      <w:r w:rsidR="00D17C0B" w:rsidRPr="00BE5153">
        <w:rPr>
          <w:rFonts w:eastAsia="Times New Roman" w:cs="Tahoma"/>
          <w:color w:val="auto"/>
          <w:lang w:eastAsia="es-ES"/>
        </w:rPr>
        <w:t>I</w:t>
      </w:r>
      <w:r w:rsidR="00653A37" w:rsidRPr="00BE5153">
        <w:rPr>
          <w:rFonts w:eastAsia="Times New Roman" w:cs="Tahoma"/>
          <w:color w:val="auto"/>
          <w:lang w:eastAsia="es-ES"/>
        </w:rPr>
        <w:t>,</w:t>
      </w:r>
      <w:r w:rsidRPr="00BE5153">
        <w:rPr>
          <w:rFonts w:eastAsia="Times New Roman" w:cs="Tahoma"/>
          <w:color w:val="auto"/>
          <w:lang w:eastAsia="es-ES"/>
        </w:rPr>
        <w:t xml:space="preserve"> de la </w:t>
      </w:r>
      <w:r w:rsidRPr="00BE5153">
        <w:rPr>
          <w:rFonts w:eastAsia="Calibri" w:cs="Tahoma"/>
          <w:color w:val="auto"/>
          <w:lang w:eastAsia="es-ES_tradnl"/>
        </w:rPr>
        <w:t>Ley de Transparencia y Acceso a la Información Pública del Estado de México y Municipios que contempla, que el recurso de revisión es un medio de protección que la Ley otorga a los particulares, para hacer valer su derecho de acceso a la información pública, y procederá en contra de</w:t>
      </w:r>
      <w:r w:rsidRPr="00BE5153">
        <w:rPr>
          <w:rFonts w:eastAsia="Calibri" w:cs="Tahoma"/>
          <w:b/>
          <w:color w:val="auto"/>
          <w:lang w:eastAsia="es-ES_tradnl"/>
        </w:rPr>
        <w:t xml:space="preserve"> -</w:t>
      </w:r>
      <w:r w:rsidR="00D17C0B" w:rsidRPr="00BE5153">
        <w:rPr>
          <w:b/>
          <w:bCs/>
        </w:rPr>
        <w:t>la negativa a la información solicitada</w:t>
      </w:r>
      <w:r w:rsidRPr="00BE5153">
        <w:rPr>
          <w:rFonts w:eastAsia="Calibri" w:cs="Tahoma"/>
          <w:b/>
          <w:color w:val="auto"/>
          <w:lang w:eastAsia="es-ES_tradnl"/>
        </w:rPr>
        <w:t>-.</w:t>
      </w:r>
    </w:p>
    <w:p w14:paraId="4CB9FB51" w14:textId="77777777" w:rsidR="008C4300" w:rsidRPr="00BE5153" w:rsidRDefault="008C4300" w:rsidP="002740C1">
      <w:pPr>
        <w:spacing w:after="0" w:line="360" w:lineRule="auto"/>
        <w:contextualSpacing/>
        <w:rPr>
          <w:rFonts w:eastAsia="Times New Roman" w:cs="Tahoma"/>
          <w:bCs/>
          <w:color w:val="auto"/>
          <w:lang w:eastAsia="es-ES"/>
        </w:rPr>
      </w:pPr>
    </w:p>
    <w:p w14:paraId="15EB1D82" w14:textId="77777777" w:rsidR="008C4300" w:rsidRPr="00BE5153" w:rsidRDefault="008C4300" w:rsidP="002740C1">
      <w:pPr>
        <w:spacing w:after="0" w:line="360" w:lineRule="auto"/>
        <w:contextualSpacing/>
        <w:rPr>
          <w:rFonts w:eastAsia="Times New Roman" w:cs="Tahoma"/>
          <w:b/>
          <w:color w:val="auto"/>
          <w:lang w:eastAsia="es-ES"/>
        </w:rPr>
      </w:pPr>
      <w:r w:rsidRPr="00BE5153">
        <w:rPr>
          <w:rFonts w:eastAsia="Times New Roman" w:cs="Tahoma"/>
          <w:b/>
          <w:color w:val="auto"/>
          <w:lang w:eastAsia="es-ES"/>
        </w:rPr>
        <w:t>CUARTO. Marco normativo aplicable en materia de transparencia y acceso a la información pública.</w:t>
      </w:r>
    </w:p>
    <w:p w14:paraId="77D7B7D9" w14:textId="77777777" w:rsidR="008C4300" w:rsidRPr="00BE5153" w:rsidRDefault="008C4300" w:rsidP="002740C1">
      <w:pPr>
        <w:spacing w:after="0" w:line="360" w:lineRule="auto"/>
        <w:contextualSpacing/>
        <w:rPr>
          <w:rFonts w:eastAsia="Times New Roman" w:cs="Tahoma"/>
          <w:b/>
          <w:color w:val="auto"/>
          <w:lang w:eastAsia="es-ES"/>
        </w:rPr>
      </w:pPr>
    </w:p>
    <w:p w14:paraId="29B505CE" w14:textId="77777777" w:rsidR="008C4300" w:rsidRPr="00BE5153" w:rsidRDefault="008C4300" w:rsidP="002740C1">
      <w:pPr>
        <w:spacing w:after="0" w:line="360" w:lineRule="auto"/>
        <w:contextualSpacing/>
        <w:rPr>
          <w:rFonts w:eastAsia="Times New Roman" w:cs="Tahoma"/>
          <w:color w:val="auto"/>
          <w:lang w:eastAsia="es-ES"/>
        </w:rPr>
      </w:pPr>
      <w:r w:rsidRPr="00BE5153">
        <w:rPr>
          <w:rFonts w:eastAsia="Times New Roman" w:cs="Tahoma"/>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0AC80FC" w14:textId="77777777" w:rsidR="008C4300" w:rsidRPr="00BE5153" w:rsidRDefault="008C4300" w:rsidP="002740C1">
      <w:pPr>
        <w:spacing w:after="0" w:line="360" w:lineRule="auto"/>
        <w:contextualSpacing/>
        <w:rPr>
          <w:rFonts w:eastAsia="Times New Roman" w:cs="Tahoma"/>
          <w:color w:val="auto"/>
          <w:lang w:eastAsia="es-ES"/>
        </w:rPr>
      </w:pPr>
    </w:p>
    <w:p w14:paraId="14DD1286" w14:textId="77777777" w:rsidR="008C4300" w:rsidRPr="00BE5153" w:rsidRDefault="008C4300" w:rsidP="002740C1">
      <w:pPr>
        <w:spacing w:after="0" w:line="360" w:lineRule="auto"/>
        <w:contextualSpacing/>
        <w:rPr>
          <w:rFonts w:eastAsia="Times New Roman" w:cs="Tahoma"/>
          <w:color w:val="auto"/>
          <w:lang w:eastAsia="es-ES"/>
        </w:rPr>
      </w:pPr>
      <w:r w:rsidRPr="00BE5153">
        <w:rPr>
          <w:rFonts w:eastAsia="Times New Roman" w:cs="Tahoma"/>
          <w:color w:val="auto"/>
          <w:lang w:eastAsia="es-ES"/>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01C6365" w14:textId="77777777" w:rsidR="008C4300" w:rsidRPr="00BE5153" w:rsidRDefault="008C4300" w:rsidP="002740C1">
      <w:pPr>
        <w:spacing w:after="0" w:line="360" w:lineRule="auto"/>
        <w:contextualSpacing/>
        <w:rPr>
          <w:rFonts w:eastAsia="Times New Roman" w:cs="Tahoma"/>
          <w:color w:val="auto"/>
          <w:lang w:eastAsia="es-ES"/>
        </w:rPr>
      </w:pPr>
    </w:p>
    <w:p w14:paraId="5C1DBC75" w14:textId="77777777" w:rsidR="008C4300" w:rsidRPr="00BE5153" w:rsidRDefault="008C4300" w:rsidP="002740C1">
      <w:pPr>
        <w:spacing w:after="0" w:line="360" w:lineRule="auto"/>
        <w:contextualSpacing/>
        <w:rPr>
          <w:rFonts w:eastAsia="Times New Roman" w:cs="Tahoma"/>
          <w:color w:val="auto"/>
          <w:lang w:eastAsia="es-ES"/>
        </w:rPr>
      </w:pPr>
      <w:r w:rsidRPr="00BE5153">
        <w:rPr>
          <w:rFonts w:eastAsia="Times New Roman" w:cs="Tahoma"/>
          <w:color w:val="auto"/>
          <w:lang w:eastAsia="es-E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BD3B921" w14:textId="77777777" w:rsidR="008C4300" w:rsidRPr="00BE5153" w:rsidRDefault="008C4300" w:rsidP="002740C1">
      <w:pPr>
        <w:spacing w:after="0" w:line="360" w:lineRule="auto"/>
        <w:contextualSpacing/>
        <w:rPr>
          <w:rFonts w:eastAsia="Times New Roman" w:cs="Tahoma"/>
          <w:color w:val="auto"/>
          <w:lang w:eastAsia="es-ES"/>
        </w:rPr>
      </w:pPr>
    </w:p>
    <w:p w14:paraId="04723368" w14:textId="77777777" w:rsidR="008C4300" w:rsidRPr="00BE5153" w:rsidRDefault="008C4300" w:rsidP="002740C1">
      <w:pPr>
        <w:spacing w:after="0" w:line="360" w:lineRule="auto"/>
        <w:contextualSpacing/>
        <w:rPr>
          <w:rFonts w:eastAsia="Times New Roman" w:cs="Tahoma"/>
          <w:color w:val="auto"/>
          <w:lang w:eastAsia="es-ES"/>
        </w:rPr>
      </w:pPr>
      <w:r w:rsidRPr="00BE5153">
        <w:rPr>
          <w:rFonts w:eastAsia="Times New Roman" w:cs="Tahoma"/>
          <w:color w:val="auto"/>
          <w:lang w:eastAsia="es-ES"/>
        </w:rPr>
        <w:t>Por su parte, la Ley de Transparencia y Acceso a la Información Pública del Estado de México y Municipios (Reglamentaria del artículo 5° de la Constitución Local), establece lo siguiente:</w:t>
      </w:r>
    </w:p>
    <w:p w14:paraId="2C2ADF8B" w14:textId="77777777" w:rsidR="008C4300" w:rsidRPr="00BE5153" w:rsidRDefault="008C4300" w:rsidP="002740C1">
      <w:pPr>
        <w:spacing w:after="0" w:line="360" w:lineRule="auto"/>
        <w:contextualSpacing/>
        <w:rPr>
          <w:rFonts w:eastAsia="Times New Roman" w:cs="Tahoma"/>
          <w:color w:val="auto"/>
          <w:lang w:eastAsia="es-ES"/>
        </w:rPr>
      </w:pPr>
      <w:r w:rsidRPr="00BE5153">
        <w:rPr>
          <w:rFonts w:eastAsia="Times New Roman" w:cs="Tahoma"/>
          <w:color w:val="auto"/>
          <w:lang w:eastAsia="es-ES"/>
        </w:rPr>
        <w:t>El artículo 12, que, quienes generen, recopilen, administren, manejen, procesen, archiven o conserven información pública serán responsables de la misma.</w:t>
      </w:r>
    </w:p>
    <w:p w14:paraId="2A8D2C64" w14:textId="77777777" w:rsidR="008C4300" w:rsidRPr="00BE5153" w:rsidRDefault="008C4300" w:rsidP="002740C1">
      <w:pPr>
        <w:spacing w:after="0" w:line="360" w:lineRule="auto"/>
        <w:contextualSpacing/>
        <w:rPr>
          <w:rFonts w:eastAsia="Times New Roman" w:cs="Tahoma"/>
          <w:color w:val="auto"/>
          <w:lang w:eastAsia="es-ES"/>
        </w:rPr>
      </w:pPr>
      <w:r w:rsidRPr="00BE5153">
        <w:rPr>
          <w:rFonts w:eastAsia="Times New Roman" w:cs="Tahoma"/>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04ECC642" w14:textId="77777777" w:rsidR="008C4300" w:rsidRPr="00BE5153" w:rsidRDefault="008C4300" w:rsidP="002740C1">
      <w:pPr>
        <w:spacing w:after="0" w:line="360" w:lineRule="auto"/>
        <w:contextualSpacing/>
        <w:rPr>
          <w:rFonts w:eastAsia="Times New Roman" w:cs="Tahoma"/>
          <w:color w:val="auto"/>
          <w:lang w:eastAsia="es-ES"/>
        </w:rPr>
      </w:pPr>
    </w:p>
    <w:p w14:paraId="0A7E81DC" w14:textId="77777777" w:rsidR="008C4300" w:rsidRPr="00BE5153" w:rsidRDefault="008C4300" w:rsidP="002740C1">
      <w:pPr>
        <w:spacing w:after="0" w:line="360" w:lineRule="auto"/>
        <w:contextualSpacing/>
        <w:rPr>
          <w:rFonts w:eastAsia="Times New Roman" w:cs="Tahoma"/>
          <w:color w:val="auto"/>
          <w:lang w:eastAsia="es-ES"/>
        </w:rPr>
      </w:pPr>
      <w:r w:rsidRPr="00BE5153">
        <w:rPr>
          <w:rFonts w:eastAsia="Times New Roman" w:cs="Tahoma"/>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2488B05" w14:textId="77777777" w:rsidR="008C4300" w:rsidRPr="00BE5153" w:rsidRDefault="008C4300" w:rsidP="002740C1">
      <w:pPr>
        <w:spacing w:after="0" w:line="360" w:lineRule="auto"/>
        <w:contextualSpacing/>
        <w:rPr>
          <w:rFonts w:eastAsia="Times New Roman" w:cs="Tahoma"/>
          <w:color w:val="auto"/>
          <w:lang w:eastAsia="es-ES"/>
        </w:rPr>
      </w:pPr>
    </w:p>
    <w:p w14:paraId="240A1E34" w14:textId="77777777" w:rsidR="008C4300" w:rsidRPr="00BE5153" w:rsidRDefault="008C4300" w:rsidP="002740C1">
      <w:pPr>
        <w:spacing w:after="0" w:line="360" w:lineRule="auto"/>
        <w:contextualSpacing/>
        <w:rPr>
          <w:rFonts w:eastAsia="Times New Roman" w:cs="Tahoma"/>
          <w:b/>
          <w:color w:val="auto"/>
          <w:lang w:eastAsia="es-ES"/>
        </w:rPr>
      </w:pPr>
      <w:r w:rsidRPr="00BE5153">
        <w:rPr>
          <w:rFonts w:eastAsia="Times New Roman" w:cs="Tahoma"/>
          <w:b/>
          <w:color w:val="auto"/>
          <w:lang w:eastAsia="es-ES"/>
        </w:rPr>
        <w:t>QUINTO. Estudio de Fondo.</w:t>
      </w:r>
    </w:p>
    <w:p w14:paraId="33356D22" w14:textId="77777777" w:rsidR="008C4300" w:rsidRPr="00BE5153" w:rsidRDefault="008C4300" w:rsidP="002740C1">
      <w:pPr>
        <w:spacing w:after="0" w:line="360" w:lineRule="auto"/>
        <w:contextualSpacing/>
        <w:rPr>
          <w:rFonts w:eastAsia="Times New Roman" w:cs="Tahoma"/>
          <w:b/>
          <w:color w:val="auto"/>
          <w:lang w:eastAsia="es-ES"/>
        </w:rPr>
      </w:pPr>
    </w:p>
    <w:p w14:paraId="23A88CB1" w14:textId="77777777" w:rsidR="008C4300" w:rsidRPr="00BE5153" w:rsidRDefault="008C4300" w:rsidP="002740C1">
      <w:pPr>
        <w:spacing w:after="0" w:line="360" w:lineRule="auto"/>
        <w:contextualSpacing/>
        <w:rPr>
          <w:rFonts w:eastAsia="Times New Roman" w:cs="Tahoma"/>
          <w:bCs/>
          <w:color w:val="auto"/>
          <w:lang w:eastAsia="es-ES"/>
        </w:rPr>
      </w:pPr>
      <w:r w:rsidRPr="00BE5153">
        <w:rPr>
          <w:rFonts w:eastAsia="Times New Roman" w:cs="Tahoma"/>
          <w:b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42A25E4" w14:textId="77777777" w:rsidR="008C4300" w:rsidRPr="00BE5153" w:rsidRDefault="008C4300" w:rsidP="002740C1">
      <w:pPr>
        <w:spacing w:after="0" w:line="360" w:lineRule="auto"/>
        <w:contextualSpacing/>
        <w:rPr>
          <w:rFonts w:eastAsia="Times New Roman" w:cs="Tahoma"/>
          <w:bCs/>
          <w:color w:val="auto"/>
          <w:lang w:eastAsia="es-ES"/>
        </w:rPr>
      </w:pPr>
    </w:p>
    <w:p w14:paraId="2FFC4929" w14:textId="77777777" w:rsidR="008C4300" w:rsidRPr="00BE5153" w:rsidRDefault="008C4300">
      <w:pPr>
        <w:numPr>
          <w:ilvl w:val="0"/>
          <w:numId w:val="2"/>
        </w:numPr>
        <w:spacing w:after="0" w:line="360" w:lineRule="auto"/>
        <w:contextualSpacing/>
        <w:rPr>
          <w:rFonts w:eastAsia="Times New Roman" w:cs="Tahoma"/>
          <w:bCs/>
          <w:color w:val="auto"/>
          <w:lang w:eastAsia="es-ES"/>
        </w:rPr>
      </w:pPr>
      <w:r w:rsidRPr="00BE5153">
        <w:rPr>
          <w:rFonts w:eastAsia="Times New Roman" w:cs="Tahoma"/>
          <w:bCs/>
          <w:color w:val="auto"/>
          <w:lang w:eastAsia="es-ES"/>
        </w:rPr>
        <w:t>Proveer lo necesario para garantizar a toda persona el derecho de acceso a la información pública, a través de procedimientos sencillos, expeditos, oportunos y gratuitos;</w:t>
      </w:r>
    </w:p>
    <w:p w14:paraId="7C8F7F9C" w14:textId="77777777" w:rsidR="008C4300" w:rsidRPr="00BE5153" w:rsidRDefault="008C4300" w:rsidP="002740C1">
      <w:pPr>
        <w:spacing w:after="0" w:line="360" w:lineRule="auto"/>
        <w:contextualSpacing/>
        <w:rPr>
          <w:rFonts w:eastAsia="Times New Roman" w:cs="Tahoma"/>
          <w:bCs/>
          <w:color w:val="auto"/>
          <w:lang w:eastAsia="es-ES"/>
        </w:rPr>
      </w:pPr>
    </w:p>
    <w:p w14:paraId="281F7C15" w14:textId="77777777" w:rsidR="008C4300" w:rsidRPr="00BE5153" w:rsidRDefault="008C4300">
      <w:pPr>
        <w:numPr>
          <w:ilvl w:val="0"/>
          <w:numId w:val="2"/>
        </w:numPr>
        <w:spacing w:after="0" w:line="360" w:lineRule="auto"/>
        <w:contextualSpacing/>
        <w:rPr>
          <w:rFonts w:eastAsia="Times New Roman" w:cs="Tahoma"/>
          <w:bCs/>
          <w:color w:val="auto"/>
          <w:lang w:eastAsia="es-ES"/>
        </w:rPr>
      </w:pPr>
      <w:r w:rsidRPr="00BE5153">
        <w:rPr>
          <w:rFonts w:eastAsia="Times New Roman" w:cs="Tahoma"/>
          <w:bCs/>
          <w:color w:val="auto"/>
          <w:lang w:eastAsia="es-ES"/>
        </w:rPr>
        <w:t>Transparentar la gestión pública, mediante la difusión de la información generada por los Sujetos Obligados, y</w:t>
      </w:r>
    </w:p>
    <w:p w14:paraId="5AE80792" w14:textId="77777777" w:rsidR="008C4300" w:rsidRPr="00BE5153" w:rsidRDefault="008C4300" w:rsidP="002740C1">
      <w:pPr>
        <w:spacing w:after="0" w:line="360" w:lineRule="auto"/>
        <w:contextualSpacing/>
        <w:rPr>
          <w:rFonts w:eastAsia="Times New Roman" w:cs="Tahoma"/>
          <w:bCs/>
          <w:color w:val="auto"/>
          <w:lang w:eastAsia="es-ES"/>
        </w:rPr>
      </w:pPr>
    </w:p>
    <w:p w14:paraId="127752FE" w14:textId="77777777" w:rsidR="008C4300" w:rsidRPr="00BE5153" w:rsidRDefault="008C4300">
      <w:pPr>
        <w:numPr>
          <w:ilvl w:val="0"/>
          <w:numId w:val="2"/>
        </w:numPr>
        <w:spacing w:after="0" w:line="360" w:lineRule="auto"/>
        <w:contextualSpacing/>
        <w:rPr>
          <w:rFonts w:eastAsia="Times New Roman" w:cs="Tahoma"/>
          <w:bCs/>
          <w:color w:val="auto"/>
          <w:lang w:eastAsia="es-ES"/>
        </w:rPr>
      </w:pPr>
      <w:r w:rsidRPr="00BE5153">
        <w:rPr>
          <w:rFonts w:eastAsia="Times New Roman" w:cs="Tahoma"/>
          <w:bCs/>
          <w:color w:val="auto"/>
          <w:lang w:eastAsia="es-ES"/>
        </w:rPr>
        <w:t>Promover, fomentar y difundir la cultura de la transparencia en el ejercicio de la función pública, el acceso a la información y la participación ciudadana, así como, la rendición de cuentas.</w:t>
      </w:r>
    </w:p>
    <w:p w14:paraId="06B7A3C8" w14:textId="77777777" w:rsidR="008C4300" w:rsidRPr="00BE5153" w:rsidRDefault="008C4300" w:rsidP="002740C1">
      <w:pPr>
        <w:spacing w:after="0" w:line="360" w:lineRule="auto"/>
        <w:contextualSpacing/>
        <w:rPr>
          <w:rFonts w:eastAsia="Times New Roman" w:cs="Tahoma"/>
          <w:bCs/>
          <w:color w:val="auto"/>
          <w:lang w:eastAsia="es-ES"/>
        </w:rPr>
      </w:pPr>
    </w:p>
    <w:p w14:paraId="4E12EA66" w14:textId="77777777" w:rsidR="008C4300" w:rsidRPr="00BE5153" w:rsidRDefault="008C4300" w:rsidP="002740C1">
      <w:pPr>
        <w:spacing w:after="0" w:line="360" w:lineRule="auto"/>
        <w:contextualSpacing/>
        <w:rPr>
          <w:rFonts w:eastAsia="Times New Roman" w:cs="Tahoma"/>
          <w:bCs/>
          <w:color w:val="auto"/>
          <w:lang w:eastAsia="es-ES"/>
        </w:rPr>
      </w:pPr>
      <w:r w:rsidRPr="00BE5153">
        <w:rPr>
          <w:rFonts w:eastAsia="Times New Roman" w:cs="Tahoma"/>
          <w:bCs/>
          <w:color w:val="auto"/>
          <w:lang w:eastAsia="es-ES"/>
        </w:rPr>
        <w:t xml:space="preserve">Conforme a lo anterior, se deprende que </w:t>
      </w:r>
      <w:r w:rsidRPr="00BE5153">
        <w:rPr>
          <w:rFonts w:eastAsia="Times New Roman" w:cs="Tahoma"/>
          <w:b/>
          <w:bCs/>
          <w:color w:val="auto"/>
          <w:lang w:eastAsia="es-ES"/>
        </w:rPr>
        <w:t>los objetivos de la Ley de la materia</w:t>
      </w:r>
      <w:r w:rsidRPr="00BE5153">
        <w:rPr>
          <w:rFonts w:eastAsia="Times New Roman" w:cs="Tahoma"/>
          <w:bCs/>
          <w:color w:val="auto"/>
          <w:lang w:eastAsia="es-E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46B7347B" w14:textId="77777777" w:rsidR="008C4300" w:rsidRPr="00BE5153" w:rsidRDefault="008C4300" w:rsidP="002740C1">
      <w:pPr>
        <w:spacing w:after="0" w:line="360" w:lineRule="auto"/>
        <w:contextualSpacing/>
        <w:rPr>
          <w:rFonts w:eastAsia="Times New Roman" w:cs="Tahoma"/>
          <w:bCs/>
          <w:color w:val="auto"/>
          <w:lang w:eastAsia="es-ES"/>
        </w:rPr>
      </w:pPr>
    </w:p>
    <w:p w14:paraId="7D651BF6" w14:textId="77777777" w:rsidR="008C4300" w:rsidRPr="00BE5153" w:rsidRDefault="008C4300" w:rsidP="002740C1">
      <w:pPr>
        <w:spacing w:after="0" w:line="360" w:lineRule="auto"/>
        <w:contextualSpacing/>
        <w:rPr>
          <w:rFonts w:eastAsia="Times New Roman" w:cs="Tahoma"/>
          <w:bCs/>
          <w:color w:val="auto"/>
          <w:lang w:eastAsia="es-ES"/>
        </w:rPr>
      </w:pPr>
      <w:r w:rsidRPr="00BE5153">
        <w:rPr>
          <w:rFonts w:eastAsia="Times New Roman" w:cs="Tahoma"/>
          <w:bCs/>
          <w:color w:val="auto"/>
          <w:lang w:eastAsia="es-ES"/>
        </w:rPr>
        <w:t xml:space="preserve">En ese orden de ideas, para la atención de las solicitudes de acceso a la información, debe privilegiarse el </w:t>
      </w:r>
      <w:r w:rsidRPr="00BE5153">
        <w:rPr>
          <w:rFonts w:eastAsia="Times New Roman" w:cs="Tahoma"/>
          <w:b/>
          <w:bCs/>
          <w:color w:val="auto"/>
          <w:lang w:eastAsia="es-ES"/>
        </w:rPr>
        <w:t>principio de máxima publicidad</w:t>
      </w:r>
      <w:r w:rsidRPr="00BE5153">
        <w:rPr>
          <w:rFonts w:eastAsia="Times New Roman" w:cs="Tahoma"/>
          <w:b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AEE9EEF" w14:textId="77777777" w:rsidR="008C4300" w:rsidRPr="00BE5153" w:rsidRDefault="008C4300" w:rsidP="002740C1">
      <w:pPr>
        <w:spacing w:after="0" w:line="360" w:lineRule="auto"/>
        <w:contextualSpacing/>
        <w:rPr>
          <w:rFonts w:eastAsia="Times New Roman" w:cs="Tahoma"/>
          <w:bCs/>
          <w:color w:val="auto"/>
          <w:lang w:eastAsia="es-ES"/>
        </w:rPr>
      </w:pPr>
    </w:p>
    <w:p w14:paraId="1F540653" w14:textId="77777777" w:rsidR="008C4300" w:rsidRPr="00BE5153" w:rsidRDefault="008C4300" w:rsidP="002740C1">
      <w:pPr>
        <w:spacing w:after="0" w:line="360" w:lineRule="auto"/>
        <w:contextualSpacing/>
        <w:rPr>
          <w:rFonts w:eastAsia="Times New Roman" w:cs="Tahoma"/>
          <w:bCs/>
          <w:color w:val="auto"/>
          <w:lang w:eastAsia="es-ES"/>
        </w:rPr>
      </w:pPr>
      <w:r w:rsidRPr="00BE5153">
        <w:rPr>
          <w:rFonts w:eastAsia="Times New Roman" w:cs="Tahoma"/>
          <w:bCs/>
          <w:color w:val="auto"/>
          <w:lang w:eastAsia="es-E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5836D46" w14:textId="77777777" w:rsidR="008C4300" w:rsidRPr="00BE5153" w:rsidRDefault="008C4300" w:rsidP="002740C1">
      <w:pPr>
        <w:tabs>
          <w:tab w:val="left" w:pos="284"/>
        </w:tabs>
        <w:spacing w:after="0" w:line="360" w:lineRule="auto"/>
        <w:contextualSpacing/>
        <w:rPr>
          <w:rFonts w:eastAsia="Times New Roman" w:cs="Tahoma"/>
          <w:bCs/>
          <w:color w:val="auto"/>
          <w:lang w:eastAsia="es-ES"/>
        </w:rPr>
      </w:pPr>
    </w:p>
    <w:p w14:paraId="4E040F70" w14:textId="77777777" w:rsidR="008C4300" w:rsidRPr="00BE5153" w:rsidRDefault="008C4300">
      <w:pPr>
        <w:numPr>
          <w:ilvl w:val="0"/>
          <w:numId w:val="1"/>
        </w:numPr>
        <w:tabs>
          <w:tab w:val="left" w:pos="284"/>
        </w:tabs>
        <w:spacing w:after="0" w:line="360" w:lineRule="auto"/>
        <w:contextualSpacing/>
        <w:rPr>
          <w:rFonts w:eastAsia="Times New Roman" w:cs="Tahoma"/>
          <w:bCs/>
          <w:color w:val="auto"/>
          <w:lang w:eastAsia="es-ES"/>
        </w:rPr>
      </w:pPr>
      <w:r w:rsidRPr="00BE5153">
        <w:rPr>
          <w:rFonts w:eastAsia="Times New Roman" w:cs="Tahoma"/>
          <w:bCs/>
          <w:color w:val="auto"/>
          <w:lang w:eastAsia="es-E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CD12304" w14:textId="77777777" w:rsidR="008C4300" w:rsidRPr="00BE5153" w:rsidRDefault="008C4300">
      <w:pPr>
        <w:numPr>
          <w:ilvl w:val="0"/>
          <w:numId w:val="1"/>
        </w:numPr>
        <w:tabs>
          <w:tab w:val="left" w:pos="284"/>
        </w:tabs>
        <w:spacing w:after="0" w:line="360" w:lineRule="auto"/>
        <w:contextualSpacing/>
        <w:rPr>
          <w:rFonts w:eastAsia="Times New Roman" w:cs="Tahoma"/>
          <w:bCs/>
          <w:color w:val="auto"/>
          <w:lang w:eastAsia="es-ES"/>
        </w:rPr>
      </w:pPr>
      <w:r w:rsidRPr="00BE5153">
        <w:rPr>
          <w:rFonts w:eastAsia="Times New Roman" w:cs="Tahoma"/>
          <w:bCs/>
          <w:color w:val="auto"/>
          <w:lang w:eastAsia="es-ES"/>
        </w:rPr>
        <w:t xml:space="preserve">La respuesta a los requerimientos informativos, deberán notificarse al interesado en el menor tiempo posible, que no podrá exceder de </w:t>
      </w:r>
      <w:r w:rsidRPr="00BE5153">
        <w:rPr>
          <w:rFonts w:eastAsia="Times New Roman" w:cs="Tahoma"/>
          <w:b/>
          <w:bCs/>
          <w:color w:val="auto"/>
          <w:lang w:eastAsia="es-ES"/>
        </w:rPr>
        <w:t>quince días hábiles, contados a partir del día siguiente a la presentación de esta.</w:t>
      </w:r>
      <w:r w:rsidRPr="00BE5153">
        <w:rPr>
          <w:rFonts w:eastAsia="Times New Roman" w:cs="Tahoma"/>
          <w:bCs/>
          <w:color w:val="auto"/>
          <w:lang w:eastAsia="es-ES"/>
        </w:rPr>
        <w:t xml:space="preserve"> Excepcionalmente, el plazo referido podrá ampliarse por siete días hábiles más, cuando existan razones fundadas y motivadas, a través del Comité de Transparencia;</w:t>
      </w:r>
    </w:p>
    <w:p w14:paraId="4E391670" w14:textId="77777777" w:rsidR="008C4300" w:rsidRPr="00BE5153" w:rsidRDefault="008C4300">
      <w:pPr>
        <w:numPr>
          <w:ilvl w:val="0"/>
          <w:numId w:val="1"/>
        </w:numPr>
        <w:tabs>
          <w:tab w:val="left" w:pos="284"/>
        </w:tabs>
        <w:spacing w:after="0" w:line="360" w:lineRule="auto"/>
        <w:contextualSpacing/>
        <w:rPr>
          <w:rFonts w:eastAsia="Times New Roman" w:cs="Tahoma"/>
          <w:b/>
          <w:bCs/>
          <w:color w:val="auto"/>
          <w:lang w:eastAsia="es-ES"/>
        </w:rPr>
      </w:pPr>
      <w:r w:rsidRPr="00BE5153">
        <w:rPr>
          <w:rFonts w:eastAsia="Times New Roman" w:cs="Tahoma"/>
          <w:b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BE5153">
        <w:rPr>
          <w:rFonts w:eastAsia="Times New Roman" w:cs="Tahoma"/>
          <w:b/>
          <w:bCs/>
          <w:color w:val="auto"/>
          <w:lang w:eastAsia="es-ES"/>
        </w:rPr>
        <w:t>que se encuentren en sus archivos o que estén constreñidos a elaborar;</w:t>
      </w:r>
    </w:p>
    <w:p w14:paraId="7F1E9330" w14:textId="77777777" w:rsidR="008C4300" w:rsidRPr="00BE5153" w:rsidRDefault="008C4300">
      <w:pPr>
        <w:numPr>
          <w:ilvl w:val="0"/>
          <w:numId w:val="1"/>
        </w:numPr>
        <w:tabs>
          <w:tab w:val="left" w:pos="284"/>
        </w:tabs>
        <w:spacing w:after="0" w:line="360" w:lineRule="auto"/>
        <w:contextualSpacing/>
        <w:rPr>
          <w:rFonts w:eastAsia="Times New Roman" w:cs="Tahoma"/>
          <w:b/>
          <w:bCs/>
          <w:color w:val="auto"/>
          <w:lang w:eastAsia="es-ES"/>
        </w:rPr>
      </w:pPr>
      <w:r w:rsidRPr="00BE5153">
        <w:rPr>
          <w:rFonts w:eastAsia="Times New Roman" w:cs="Tahoma"/>
          <w:bCs/>
          <w:color w:val="auto"/>
          <w:lang w:eastAsia="es-E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530183BC" w14:textId="77777777" w:rsidR="008C4300" w:rsidRPr="00BE5153" w:rsidRDefault="008C4300">
      <w:pPr>
        <w:numPr>
          <w:ilvl w:val="0"/>
          <w:numId w:val="1"/>
        </w:numPr>
        <w:tabs>
          <w:tab w:val="left" w:pos="284"/>
        </w:tabs>
        <w:spacing w:after="0" w:line="360" w:lineRule="auto"/>
        <w:contextualSpacing/>
        <w:rPr>
          <w:rFonts w:eastAsia="Times New Roman" w:cs="Tahoma"/>
          <w:b/>
          <w:iCs/>
          <w:color w:val="auto"/>
          <w:lang w:eastAsia="es-ES"/>
        </w:rPr>
      </w:pPr>
      <w:r w:rsidRPr="00BE5153">
        <w:rPr>
          <w:rFonts w:eastAsia="Times New Roman" w:cs="Tahoma"/>
          <w:bCs/>
          <w:color w:val="auto"/>
          <w:lang w:eastAsia="es-E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C27A154" w14:textId="6732198B" w:rsidR="008C4300" w:rsidRPr="00BE5153" w:rsidRDefault="008C4300" w:rsidP="002740C1">
      <w:pPr>
        <w:spacing w:after="0" w:line="360" w:lineRule="auto"/>
        <w:rPr>
          <w:rFonts w:eastAsia="Times New Roman" w:cs="Tahoma"/>
          <w:bCs/>
          <w:iCs/>
          <w:color w:val="auto"/>
          <w:lang w:eastAsia="es-ES"/>
        </w:rPr>
      </w:pPr>
    </w:p>
    <w:p w14:paraId="080AC4FD" w14:textId="55F5F746" w:rsidR="00175F4D" w:rsidRPr="00BE5153" w:rsidRDefault="00175F4D"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La información requerida puede ser estudiada a través del desarrollo de los siguientes puntos:</w:t>
      </w:r>
    </w:p>
    <w:p w14:paraId="78B62F36" w14:textId="723E22D2" w:rsidR="00D17C0B" w:rsidRPr="00BE5153" w:rsidRDefault="00D17C0B" w:rsidP="002740C1">
      <w:pPr>
        <w:spacing w:after="0" w:line="360" w:lineRule="auto"/>
        <w:rPr>
          <w:rFonts w:eastAsia="Times New Roman" w:cs="Tahoma"/>
          <w:bCs/>
          <w:iCs/>
          <w:color w:val="auto"/>
          <w:lang w:eastAsia="es-ES"/>
        </w:rPr>
      </w:pPr>
    </w:p>
    <w:p w14:paraId="735E2E0E" w14:textId="77777777" w:rsidR="00A357D7" w:rsidRPr="00BE5153" w:rsidRDefault="00175F4D" w:rsidP="00175F4D">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De un consultorio móvil presentado en el primer informe de actividades denominado “Transformación con Igualdad, Entrega de resultados” de los 150 días de gobierno de la administración 2022-2024, soporte documental de: </w:t>
      </w:r>
    </w:p>
    <w:p w14:paraId="1872125E" w14:textId="77777777" w:rsidR="00A357D7" w:rsidRPr="00BE5153" w:rsidRDefault="00175F4D" w:rsidP="00175F4D">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1.- El estudio o investigación de mercado. </w:t>
      </w:r>
    </w:p>
    <w:p w14:paraId="44B2713F" w14:textId="77777777" w:rsidR="00A357D7" w:rsidRPr="00BE5153" w:rsidRDefault="00175F4D" w:rsidP="00175F4D">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2.-La determinación de precio para la evaluación de las propuestas. </w:t>
      </w:r>
    </w:p>
    <w:p w14:paraId="7B6016FA" w14:textId="77777777" w:rsidR="00A357D7" w:rsidRPr="00BE5153" w:rsidRDefault="00175F4D" w:rsidP="00175F4D">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3.-Modalidad de contratación, en caso de que sea un proceso básico de contratación, es decir licitación pública: solicitó documentación de </w:t>
      </w:r>
      <w:r w:rsidR="00A357D7" w:rsidRPr="00BE5153">
        <w:rPr>
          <w:rFonts w:eastAsia="Times New Roman" w:cs="Tahoma"/>
          <w:bCs/>
          <w:iCs/>
          <w:color w:val="auto"/>
          <w:lang w:eastAsia="es-ES"/>
        </w:rPr>
        <w:t>esta</w:t>
      </w:r>
      <w:r w:rsidRPr="00BE5153">
        <w:rPr>
          <w:rFonts w:eastAsia="Times New Roman" w:cs="Tahoma"/>
          <w:bCs/>
          <w:iCs/>
          <w:color w:val="auto"/>
          <w:lang w:eastAsia="es-ES"/>
        </w:rPr>
        <w:t xml:space="preserve"> </w:t>
      </w:r>
      <w:r w:rsidR="00A357D7" w:rsidRPr="00BE5153">
        <w:rPr>
          <w:rFonts w:eastAsia="Times New Roman" w:cs="Tahoma"/>
          <w:bCs/>
          <w:iCs/>
          <w:color w:val="auto"/>
          <w:lang w:eastAsia="es-ES"/>
        </w:rPr>
        <w:t>que sirva de</w:t>
      </w:r>
      <w:r w:rsidRPr="00BE5153">
        <w:rPr>
          <w:rFonts w:eastAsia="Times New Roman" w:cs="Tahoma"/>
          <w:bCs/>
          <w:iCs/>
          <w:color w:val="auto"/>
          <w:lang w:eastAsia="es-ES"/>
        </w:rPr>
        <w:t xml:space="preserve"> soporte </w:t>
      </w:r>
      <w:r w:rsidR="00A357D7" w:rsidRPr="00BE5153">
        <w:rPr>
          <w:rFonts w:eastAsia="Times New Roman" w:cs="Tahoma"/>
          <w:bCs/>
          <w:iCs/>
          <w:color w:val="auto"/>
          <w:lang w:eastAsia="es-ES"/>
        </w:rPr>
        <w:t>de q</w:t>
      </w:r>
      <w:r w:rsidRPr="00BE5153">
        <w:rPr>
          <w:rFonts w:eastAsia="Times New Roman" w:cs="Tahoma"/>
          <w:bCs/>
          <w:iCs/>
          <w:color w:val="auto"/>
          <w:lang w:eastAsia="es-ES"/>
        </w:rPr>
        <w:t xml:space="preserve">ue se haya realizado cada paso conforme a la ley. En caso de que sea una contratación a licitación pública, solicitó la justificación y registro del caso de excepción. </w:t>
      </w:r>
    </w:p>
    <w:p w14:paraId="66C1039F" w14:textId="2D2DA44D" w:rsidR="00175F4D" w:rsidRPr="00BE5153" w:rsidRDefault="00175F4D" w:rsidP="00175F4D">
      <w:pPr>
        <w:spacing w:after="0" w:line="360" w:lineRule="auto"/>
        <w:rPr>
          <w:rFonts w:eastAsia="Times New Roman" w:cs="Tahoma"/>
          <w:bCs/>
          <w:iCs/>
          <w:color w:val="auto"/>
          <w:lang w:eastAsia="es-ES"/>
        </w:rPr>
      </w:pPr>
      <w:r w:rsidRPr="00BE5153">
        <w:rPr>
          <w:rFonts w:eastAsia="Times New Roman" w:cs="Tahoma"/>
          <w:bCs/>
          <w:iCs/>
          <w:color w:val="auto"/>
          <w:lang w:eastAsia="es-ES"/>
        </w:rPr>
        <w:t>4.-</w:t>
      </w:r>
      <w:r w:rsidR="00C92ACD" w:rsidRPr="00BE5153">
        <w:rPr>
          <w:rFonts w:eastAsia="Times New Roman" w:cs="Tahoma"/>
          <w:bCs/>
          <w:iCs/>
          <w:color w:val="auto"/>
          <w:lang w:eastAsia="es-ES"/>
        </w:rPr>
        <w:t>S</w:t>
      </w:r>
      <w:r w:rsidRPr="00BE5153">
        <w:rPr>
          <w:rFonts w:eastAsia="Times New Roman" w:cs="Tahoma"/>
          <w:bCs/>
          <w:iCs/>
          <w:color w:val="auto"/>
          <w:lang w:eastAsia="es-ES"/>
        </w:rPr>
        <w:t xml:space="preserve">oporte documental del gasto realizado, facturas, órdenes de pago, comprobantes de pago, donde señale la descripción en cuanto a la unidad adquirida, cantidad, costo unitario e importe por el monto total que se pagó por la unidad. </w:t>
      </w:r>
    </w:p>
    <w:p w14:paraId="6E99610C" w14:textId="0D2CFF86" w:rsidR="00A357D7" w:rsidRPr="00BE5153" w:rsidRDefault="00A357D7" w:rsidP="00175F4D">
      <w:pPr>
        <w:spacing w:after="0" w:line="360" w:lineRule="auto"/>
        <w:rPr>
          <w:rFonts w:eastAsia="Times New Roman" w:cs="Tahoma"/>
          <w:bCs/>
          <w:iCs/>
          <w:color w:val="auto"/>
          <w:lang w:eastAsia="es-ES"/>
        </w:rPr>
      </w:pPr>
    </w:p>
    <w:p w14:paraId="0D2BF16D" w14:textId="379C3213" w:rsidR="008E3995" w:rsidRPr="00BE5153" w:rsidRDefault="00A357D7" w:rsidP="00175F4D">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El Sujeto Obligado, refirió </w:t>
      </w:r>
      <w:r w:rsidR="008E3995" w:rsidRPr="00BE5153">
        <w:rPr>
          <w:rFonts w:eastAsia="Times New Roman" w:cs="Tahoma"/>
          <w:bCs/>
          <w:iCs/>
          <w:color w:val="auto"/>
          <w:lang w:eastAsia="es-ES"/>
        </w:rPr>
        <w:t xml:space="preserve">en respuesta, que en términos del artículo 12 de la Ley de Transparencia es dable atender a la solicitud, a través de los siguientes pronunciamientos: </w:t>
      </w:r>
    </w:p>
    <w:p w14:paraId="7E39D4F2" w14:textId="0BAB4426" w:rsidR="008E3995" w:rsidRPr="00BE5153" w:rsidRDefault="008E3995" w:rsidP="00175F4D">
      <w:pPr>
        <w:spacing w:after="0" w:line="360" w:lineRule="auto"/>
        <w:rPr>
          <w:rFonts w:eastAsia="Times New Roman" w:cs="Tahoma"/>
          <w:bCs/>
          <w:iCs/>
          <w:color w:val="auto"/>
          <w:lang w:eastAsia="es-ES"/>
        </w:rPr>
      </w:pPr>
    </w:p>
    <w:p w14:paraId="44621F93" w14:textId="6201E477" w:rsidR="008E3995" w:rsidRPr="00BE5153" w:rsidRDefault="008E3995">
      <w:pPr>
        <w:pStyle w:val="Prrafodelista"/>
        <w:numPr>
          <w:ilvl w:val="0"/>
          <w:numId w:val="7"/>
        </w:numPr>
        <w:spacing w:line="360" w:lineRule="auto"/>
        <w:jc w:val="both"/>
        <w:rPr>
          <w:rFonts w:ascii="Palatino Linotype" w:hAnsi="Palatino Linotype" w:cs="Tahoma"/>
          <w:bCs/>
          <w:iCs/>
        </w:rPr>
      </w:pPr>
      <w:r w:rsidRPr="00BE5153">
        <w:rPr>
          <w:rFonts w:ascii="Palatino Linotype" w:hAnsi="Palatino Linotype" w:cs="Tahoma"/>
          <w:bCs/>
          <w:iCs/>
        </w:rPr>
        <w:t xml:space="preserve">El procedimiento de adjudicación respecto de las ambulancias se encuentra disponible para su consulta en </w:t>
      </w:r>
      <w:hyperlink r:id="rId8" w:history="1">
        <w:r w:rsidRPr="00BE5153">
          <w:rPr>
            <w:rStyle w:val="Hipervnculo"/>
            <w:rFonts w:ascii="Palatino Linotype" w:hAnsi="Palatino Linotype" w:cs="Tahoma"/>
            <w:bCs/>
            <w:iCs/>
          </w:rPr>
          <w:t>https://compranet.hacienda.gob.mx/</w:t>
        </w:r>
      </w:hyperlink>
    </w:p>
    <w:p w14:paraId="4DBD888A" w14:textId="0A72EC3D" w:rsidR="008E3995" w:rsidRPr="00BE5153" w:rsidRDefault="008E3995">
      <w:pPr>
        <w:pStyle w:val="Prrafodelista"/>
        <w:numPr>
          <w:ilvl w:val="0"/>
          <w:numId w:val="7"/>
        </w:numPr>
        <w:spacing w:line="360" w:lineRule="auto"/>
        <w:jc w:val="both"/>
        <w:rPr>
          <w:rFonts w:ascii="Palatino Linotype" w:hAnsi="Palatino Linotype" w:cs="Tahoma"/>
          <w:bCs/>
          <w:iCs/>
        </w:rPr>
      </w:pPr>
      <w:r w:rsidRPr="00BE5153">
        <w:rPr>
          <w:rFonts w:ascii="Palatino Linotype" w:hAnsi="Palatino Linotype" w:cs="Tahoma"/>
          <w:bCs/>
          <w:iCs/>
        </w:rPr>
        <w:t>Por cuanto hace al punto número 4, no es posible entregar lo solicitado ya que no se ha realizado la erogación del gasto, respecto de dicho procedimiento de adjudicación.</w:t>
      </w:r>
    </w:p>
    <w:p w14:paraId="5DE02BBC" w14:textId="77777777" w:rsidR="008E3995" w:rsidRPr="00BE5153" w:rsidRDefault="008E3995" w:rsidP="00175F4D">
      <w:pPr>
        <w:spacing w:after="0" w:line="360" w:lineRule="auto"/>
        <w:rPr>
          <w:rFonts w:eastAsia="Times New Roman" w:cs="Tahoma"/>
          <w:bCs/>
          <w:iCs/>
          <w:color w:val="auto"/>
          <w:lang w:eastAsia="es-ES"/>
        </w:rPr>
      </w:pPr>
    </w:p>
    <w:p w14:paraId="79BFCD47" w14:textId="1597FBB5" w:rsidR="00031AE1" w:rsidRPr="00BE5153" w:rsidRDefault="00031AE1" w:rsidP="00175F4D">
      <w:pPr>
        <w:spacing w:after="0" w:line="360" w:lineRule="auto"/>
        <w:rPr>
          <w:rFonts w:eastAsia="Times New Roman" w:cs="Tahoma"/>
          <w:bCs/>
          <w:iCs/>
          <w:color w:val="auto"/>
          <w:lang w:eastAsia="es-ES"/>
        </w:rPr>
      </w:pPr>
      <w:r w:rsidRPr="00BE5153">
        <w:rPr>
          <w:rFonts w:eastAsia="Times New Roman" w:cs="Tahoma"/>
          <w:bCs/>
          <w:iCs/>
          <w:color w:val="auto"/>
          <w:lang w:eastAsia="es-ES"/>
        </w:rPr>
        <w:t>El Particular se inconformó en el sentido de que se le negó el acceso a la información y por tanto es necesario entrar al estudio de las constancias y de la naturaleza de la información, que permita a este Organismo la toma de decisiones que, en apego a la normatividad en transparencia, sean beneficiosas al ejercicio del derecho de acceso a la información pública.</w:t>
      </w:r>
    </w:p>
    <w:p w14:paraId="27208D01" w14:textId="5DDBD2F0" w:rsidR="00D17C0B" w:rsidRPr="00BE5153" w:rsidRDefault="00D17C0B" w:rsidP="002740C1">
      <w:pPr>
        <w:spacing w:after="0" w:line="360" w:lineRule="auto"/>
        <w:rPr>
          <w:rFonts w:eastAsia="Times New Roman" w:cs="Tahoma"/>
          <w:bCs/>
          <w:iCs/>
          <w:color w:val="auto"/>
          <w:lang w:eastAsia="es-ES"/>
        </w:rPr>
      </w:pPr>
    </w:p>
    <w:p w14:paraId="553818DA" w14:textId="14A946F5" w:rsidR="00031AE1" w:rsidRPr="00BE5153" w:rsidRDefault="006A4CD8"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Es por estas razones es indispensable entrar al estudio de la respuesta aportada por el Sujeto Obligado</w:t>
      </w:r>
      <w:r w:rsidR="002A72DF" w:rsidRPr="00BE5153">
        <w:rPr>
          <w:rFonts w:eastAsia="Times New Roman" w:cs="Tahoma"/>
          <w:bCs/>
          <w:iCs/>
          <w:color w:val="auto"/>
          <w:lang w:eastAsia="es-ES"/>
        </w:rPr>
        <w:t>; el primero de los puntos fue atendido por el Sujeto Obligado en el sentido de señalar que la información se encontraba disponible para su consulta en una liga de acceso directo, sin dar elemento alguno de búsqueda y así,</w:t>
      </w:r>
      <w:r w:rsidRPr="00BE5153">
        <w:rPr>
          <w:rFonts w:eastAsia="Times New Roman" w:cs="Tahoma"/>
          <w:bCs/>
          <w:iCs/>
          <w:color w:val="auto"/>
          <w:lang w:eastAsia="es-ES"/>
        </w:rPr>
        <w:t xml:space="preserve"> </w:t>
      </w:r>
      <w:r w:rsidR="008E3995" w:rsidRPr="00BE5153">
        <w:rPr>
          <w:rFonts w:eastAsia="Times New Roman" w:cs="Tahoma"/>
          <w:bCs/>
          <w:iCs/>
          <w:color w:val="auto"/>
          <w:lang w:eastAsia="es-ES"/>
        </w:rPr>
        <w:t>al consultar la página electrónica</w:t>
      </w:r>
      <w:r w:rsidR="00CA25BB" w:rsidRPr="00BE5153">
        <w:rPr>
          <w:rFonts w:eastAsia="Times New Roman" w:cs="Tahoma"/>
          <w:bCs/>
          <w:iCs/>
          <w:color w:val="auto"/>
          <w:lang w:eastAsia="es-ES"/>
        </w:rPr>
        <w:t xml:space="preserve"> </w:t>
      </w:r>
      <w:hyperlink r:id="rId9" w:history="1">
        <w:r w:rsidR="00CA25BB" w:rsidRPr="00BE5153">
          <w:rPr>
            <w:rStyle w:val="Hipervnculo"/>
            <w:rFonts w:eastAsia="Times New Roman" w:cs="Tahoma"/>
            <w:bCs/>
            <w:iCs/>
            <w:lang w:eastAsia="es-ES"/>
          </w:rPr>
          <w:t>https://compranet.hacienda.gob.mx/</w:t>
        </w:r>
      </w:hyperlink>
      <w:r w:rsidR="00CA25BB" w:rsidRPr="00BE5153">
        <w:rPr>
          <w:rFonts w:eastAsia="Times New Roman" w:cs="Tahoma"/>
          <w:bCs/>
          <w:iCs/>
          <w:color w:val="auto"/>
          <w:lang w:eastAsia="es-ES"/>
        </w:rPr>
        <w:t>, se visualizó la siguiente pantalla:</w:t>
      </w:r>
    </w:p>
    <w:p w14:paraId="4C4FC184" w14:textId="2ABFB474" w:rsidR="00CA25BB" w:rsidRPr="00BE5153" w:rsidRDefault="00CA25BB" w:rsidP="002740C1">
      <w:pPr>
        <w:spacing w:after="0" w:line="360" w:lineRule="auto"/>
        <w:rPr>
          <w:rFonts w:eastAsia="Times New Roman" w:cs="Tahoma"/>
          <w:bCs/>
          <w:iCs/>
          <w:color w:val="auto"/>
          <w:lang w:eastAsia="es-ES"/>
        </w:rPr>
      </w:pPr>
    </w:p>
    <w:p w14:paraId="177A9545" w14:textId="1724A390" w:rsidR="00CA25BB" w:rsidRPr="00BE5153" w:rsidRDefault="00CA25BB" w:rsidP="002740C1">
      <w:pPr>
        <w:spacing w:after="0" w:line="360" w:lineRule="auto"/>
        <w:rPr>
          <w:rFonts w:eastAsia="Times New Roman" w:cs="Tahoma"/>
          <w:bCs/>
          <w:iCs/>
          <w:color w:val="auto"/>
          <w:lang w:eastAsia="es-ES"/>
        </w:rPr>
      </w:pPr>
      <w:r w:rsidRPr="00BE5153">
        <w:rPr>
          <w:noProof/>
          <w:lang w:eastAsia="es-MX"/>
        </w:rPr>
        <w:drawing>
          <wp:inline distT="0" distB="0" distL="0" distR="0" wp14:anchorId="73A38528" wp14:editId="2AF0E24C">
            <wp:extent cx="5736755" cy="3438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8" t="4972" r="5767"/>
                    <a:stretch/>
                  </pic:blipFill>
                  <pic:spPr bwMode="auto">
                    <a:xfrm>
                      <a:off x="0" y="0"/>
                      <a:ext cx="5737676" cy="3439077"/>
                    </a:xfrm>
                    <a:prstGeom prst="rect">
                      <a:avLst/>
                    </a:prstGeom>
                    <a:ln>
                      <a:noFill/>
                    </a:ln>
                    <a:extLst>
                      <a:ext uri="{53640926-AAD7-44D8-BBD7-CCE9431645EC}">
                        <a14:shadowObscured xmlns:a14="http://schemas.microsoft.com/office/drawing/2010/main"/>
                      </a:ext>
                    </a:extLst>
                  </pic:spPr>
                </pic:pic>
              </a:graphicData>
            </a:graphic>
          </wp:inline>
        </w:drawing>
      </w:r>
    </w:p>
    <w:p w14:paraId="4CF759C8" w14:textId="6D99C071" w:rsidR="00D17C0B" w:rsidRPr="00BE5153" w:rsidRDefault="00CA25BB"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(Información recuperada el nueve de marzo del dos mil veintitrés a las doce horas con dos minutos de la liga de acceso directo </w:t>
      </w:r>
      <w:hyperlink r:id="rId11" w:history="1">
        <w:r w:rsidRPr="00BE5153">
          <w:rPr>
            <w:rStyle w:val="Hipervnculo"/>
            <w:rFonts w:eastAsia="Times New Roman" w:cs="Tahoma"/>
            <w:bCs/>
            <w:iCs/>
            <w:lang w:eastAsia="es-ES"/>
          </w:rPr>
          <w:t>https://compranet.hacienda.gob.mx/web/login.html</w:t>
        </w:r>
      </w:hyperlink>
      <w:r w:rsidRPr="00BE5153">
        <w:rPr>
          <w:rFonts w:eastAsia="Times New Roman" w:cs="Tahoma"/>
          <w:bCs/>
          <w:iCs/>
          <w:color w:val="auto"/>
          <w:lang w:eastAsia="es-ES"/>
        </w:rPr>
        <w:t>)</w:t>
      </w:r>
    </w:p>
    <w:p w14:paraId="43111F11" w14:textId="3DEB141C" w:rsidR="00CA25BB" w:rsidRPr="00BE5153" w:rsidRDefault="00CA25BB" w:rsidP="002740C1">
      <w:pPr>
        <w:spacing w:after="0" w:line="360" w:lineRule="auto"/>
        <w:rPr>
          <w:rFonts w:eastAsia="Times New Roman" w:cs="Tahoma"/>
          <w:bCs/>
          <w:iCs/>
          <w:color w:val="auto"/>
          <w:lang w:eastAsia="es-ES"/>
        </w:rPr>
      </w:pPr>
    </w:p>
    <w:p w14:paraId="7E6F4E22" w14:textId="7CC005FD" w:rsidR="00CA25BB" w:rsidRPr="00BE5153" w:rsidRDefault="00CA25BB"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Del contenido de esta página electrónica, no se encontró información </w:t>
      </w:r>
      <w:r w:rsidR="002F649F" w:rsidRPr="00BE5153">
        <w:rPr>
          <w:rFonts w:eastAsia="Times New Roman" w:cs="Tahoma"/>
          <w:bCs/>
          <w:iCs/>
          <w:color w:val="auto"/>
          <w:lang w:eastAsia="es-ES"/>
        </w:rPr>
        <w:t>que se relacione</w:t>
      </w:r>
      <w:r w:rsidRPr="00BE5153">
        <w:rPr>
          <w:rFonts w:eastAsia="Times New Roman" w:cs="Tahoma"/>
          <w:bCs/>
          <w:iCs/>
          <w:color w:val="auto"/>
          <w:lang w:eastAsia="es-ES"/>
        </w:rPr>
        <w:t xml:space="preserve"> a la solicitud de información planteada de manera primigenia, por lo que cobra relevancia lo contemplado en el artículo 161 de la Ley de Transparencia y Acceso a la Información Pública del Estado de México y Municipios, que a la letra señala:</w:t>
      </w:r>
    </w:p>
    <w:p w14:paraId="4FA0503C" w14:textId="5432E22A" w:rsidR="00CA25BB" w:rsidRPr="00BE5153" w:rsidRDefault="00CA25BB" w:rsidP="002740C1">
      <w:pPr>
        <w:spacing w:after="0" w:line="360" w:lineRule="auto"/>
        <w:rPr>
          <w:rFonts w:eastAsia="Times New Roman" w:cs="Tahoma"/>
          <w:bCs/>
          <w:iCs/>
          <w:color w:val="auto"/>
          <w:lang w:eastAsia="es-ES"/>
        </w:rPr>
      </w:pPr>
    </w:p>
    <w:p w14:paraId="3F1B5354" w14:textId="74BF07B5" w:rsidR="00CA25BB" w:rsidRPr="00BE5153" w:rsidRDefault="00CA25BB" w:rsidP="00CA25BB">
      <w:pPr>
        <w:spacing w:after="0" w:line="360" w:lineRule="auto"/>
        <w:ind w:left="567" w:right="567"/>
        <w:rPr>
          <w:rFonts w:eastAsia="Times New Roman" w:cs="Arial"/>
          <w:bCs/>
          <w:i/>
          <w:iCs/>
          <w:color w:val="auto"/>
          <w:sz w:val="20"/>
          <w:lang w:eastAsia="es-ES"/>
        </w:rPr>
      </w:pPr>
      <w:r w:rsidRPr="00BE5153">
        <w:rPr>
          <w:rFonts w:eastAsia="Times New Roman" w:cs="Arial"/>
          <w:bCs/>
          <w:i/>
          <w:iCs/>
          <w:color w:val="auto"/>
          <w:sz w:val="20"/>
          <w:lang w:eastAsia="es-ES"/>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D5C18BE" w14:textId="77777777" w:rsidR="002A72DF" w:rsidRPr="00BE5153" w:rsidRDefault="002A72DF" w:rsidP="002740C1">
      <w:pPr>
        <w:spacing w:after="0" w:line="360" w:lineRule="auto"/>
        <w:rPr>
          <w:rFonts w:eastAsia="Times New Roman" w:cs="Tahoma"/>
          <w:bCs/>
          <w:iCs/>
          <w:color w:val="auto"/>
          <w:lang w:eastAsia="es-ES"/>
        </w:rPr>
      </w:pPr>
    </w:p>
    <w:p w14:paraId="490B8A8E" w14:textId="7E91F873" w:rsidR="00D17C0B" w:rsidRPr="00BE5153" w:rsidRDefault="002A72DF"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Así se afirma que el Sujeto Obligado no otorgó una respuesta que satisfaga al derecho del Particular, pues no se le informó el procedimiento para acceder a la información en la fuente de acceso público referido por el Sujeto Obligado, pues fuente no fue precisa y concreta, por lo que, la respuesta aportada implica que el Particular realice una investigación.</w:t>
      </w:r>
    </w:p>
    <w:p w14:paraId="0F4A4715" w14:textId="2F959712" w:rsidR="003A1B41" w:rsidRPr="00BE5153" w:rsidRDefault="003A1B41" w:rsidP="002740C1">
      <w:pPr>
        <w:spacing w:after="0" w:line="360" w:lineRule="auto"/>
        <w:rPr>
          <w:rFonts w:eastAsia="Times New Roman" w:cs="Tahoma"/>
          <w:bCs/>
          <w:iCs/>
          <w:color w:val="auto"/>
          <w:lang w:eastAsia="es-ES"/>
        </w:rPr>
      </w:pPr>
    </w:p>
    <w:p w14:paraId="18D147FC" w14:textId="7EC522B0" w:rsidR="003A1B41" w:rsidRPr="00BE5153" w:rsidRDefault="002A72DF"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Ahora bien, sobre el otro punto de la respuesta, el Sujeto Obligado</w:t>
      </w:r>
      <w:r w:rsidR="008707ED" w:rsidRPr="00BE5153">
        <w:rPr>
          <w:rFonts w:eastAsia="Times New Roman" w:cs="Tahoma"/>
          <w:bCs/>
          <w:iCs/>
          <w:color w:val="auto"/>
          <w:lang w:eastAsia="es-ES"/>
        </w:rPr>
        <w:t xml:space="preserve"> respondió que no es posible entregar lo solicitado ya que no se ha realizado la erogación del gasto, respecto de dicho procedimiento de adjudicación.</w:t>
      </w:r>
    </w:p>
    <w:p w14:paraId="06248B3C" w14:textId="2511334C" w:rsidR="008707ED" w:rsidRPr="00BE5153" w:rsidRDefault="008707ED" w:rsidP="002740C1">
      <w:pPr>
        <w:spacing w:after="0" w:line="360" w:lineRule="auto"/>
        <w:rPr>
          <w:rFonts w:eastAsia="Times New Roman" w:cs="Tahoma"/>
          <w:bCs/>
          <w:iCs/>
          <w:color w:val="auto"/>
          <w:lang w:eastAsia="es-ES"/>
        </w:rPr>
      </w:pPr>
    </w:p>
    <w:p w14:paraId="073F5D03" w14:textId="12B3C3E1" w:rsidR="0072728B" w:rsidRDefault="008707ED"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Al revisar los requerimientos de información que realizó el Sujeto Obligado al interior de su institución, se pudo verificar que la respuesta, fue aportada por la Tesorera Municipal, como se convalida con las siguientes </w:t>
      </w:r>
      <w:r w:rsidR="00FB6D2F" w:rsidRPr="00BE5153">
        <w:rPr>
          <w:rFonts w:eastAsia="Times New Roman" w:cs="Tahoma"/>
          <w:bCs/>
          <w:iCs/>
          <w:color w:val="auto"/>
          <w:lang w:eastAsia="es-ES"/>
        </w:rPr>
        <w:t>imágenes</w:t>
      </w:r>
      <w:r w:rsidRPr="00BE5153">
        <w:rPr>
          <w:rFonts w:eastAsia="Times New Roman" w:cs="Tahoma"/>
          <w:bCs/>
          <w:iCs/>
          <w:color w:val="auto"/>
          <w:lang w:eastAsia="es-ES"/>
        </w:rPr>
        <w:t>:</w:t>
      </w:r>
    </w:p>
    <w:p w14:paraId="156E3A46" w14:textId="77777777" w:rsidR="0072728B" w:rsidRPr="0072728B" w:rsidRDefault="0072728B" w:rsidP="002740C1">
      <w:pPr>
        <w:spacing w:after="0" w:line="360" w:lineRule="auto"/>
        <w:rPr>
          <w:rFonts w:eastAsia="Times New Roman" w:cs="Tahoma"/>
          <w:bCs/>
          <w:iCs/>
          <w:color w:val="auto"/>
          <w:lang w:eastAsia="es-ES"/>
        </w:rPr>
      </w:pPr>
    </w:p>
    <w:p w14:paraId="3BAD5A89" w14:textId="7E04A17A" w:rsidR="008707ED" w:rsidRPr="00BE5153" w:rsidRDefault="0072728B" w:rsidP="002740C1">
      <w:pPr>
        <w:spacing w:after="0" w:line="360" w:lineRule="auto"/>
        <w:rPr>
          <w:rFonts w:eastAsia="Times New Roman" w:cs="Tahoma"/>
          <w:bCs/>
          <w:iCs/>
          <w:color w:val="auto"/>
          <w:lang w:eastAsia="es-ES"/>
        </w:rPr>
      </w:pPr>
      <w:r>
        <w:rPr>
          <w:rFonts w:eastAsia="Times New Roman" w:cs="Tahoma"/>
          <w:bCs/>
          <w:iCs/>
          <w:noProof/>
          <w:color w:val="auto"/>
          <w:lang w:eastAsia="es-MX"/>
        </w:rPr>
        <w:drawing>
          <wp:inline distT="0" distB="0" distL="0" distR="0" wp14:anchorId="4D7D1CA9" wp14:editId="7DB68829">
            <wp:extent cx="5715000" cy="137136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00" cy="1375775"/>
                    </a:xfrm>
                    <a:prstGeom prst="rect">
                      <a:avLst/>
                    </a:prstGeom>
                    <a:noFill/>
                  </pic:spPr>
                </pic:pic>
              </a:graphicData>
            </a:graphic>
          </wp:inline>
        </w:drawing>
      </w:r>
    </w:p>
    <w:p w14:paraId="55332AAC" w14:textId="77777777" w:rsidR="008707ED" w:rsidRPr="00BE5153" w:rsidRDefault="008707ED" w:rsidP="008707ED">
      <w:pPr>
        <w:spacing w:after="0" w:line="360" w:lineRule="auto"/>
        <w:jc w:val="center"/>
        <w:rPr>
          <w:rFonts w:eastAsia="Times New Roman" w:cs="Tahoma"/>
          <w:bCs/>
          <w:iCs/>
          <w:color w:val="auto"/>
          <w:lang w:eastAsia="es-ES"/>
        </w:rPr>
      </w:pPr>
      <w:bookmarkStart w:id="0" w:name="_GoBack"/>
      <w:r w:rsidRPr="00BE5153">
        <w:rPr>
          <w:noProof/>
          <w:lang w:eastAsia="es-MX"/>
        </w:rPr>
        <w:drawing>
          <wp:inline distT="0" distB="0" distL="0" distR="0" wp14:anchorId="4DA01188" wp14:editId="6C0CFE4F">
            <wp:extent cx="4362450" cy="3431609"/>
            <wp:effectExtent l="0" t="0" r="0" b="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13"/>
                    <a:srcRect l="23846" t="11993" r="24515" b="15757"/>
                    <a:stretch/>
                  </pic:blipFill>
                  <pic:spPr bwMode="auto">
                    <a:xfrm>
                      <a:off x="0" y="0"/>
                      <a:ext cx="4365404" cy="343393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496A142" w14:textId="5A4A49BA" w:rsidR="008707ED" w:rsidRPr="00BE5153" w:rsidRDefault="008707ED"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(Imágenes recuperadas el veintitrés de marzo del dos mil veintitrés a las diez horas con cincuenta y siete minutos).</w:t>
      </w:r>
    </w:p>
    <w:p w14:paraId="6EFB3BDC" w14:textId="37345837" w:rsidR="0058205C" w:rsidRPr="00BE5153" w:rsidRDefault="0058205C" w:rsidP="002740C1">
      <w:pPr>
        <w:spacing w:after="0" w:line="360" w:lineRule="auto"/>
        <w:rPr>
          <w:rFonts w:eastAsia="Times New Roman" w:cs="Tahoma"/>
          <w:bCs/>
          <w:iCs/>
          <w:color w:val="auto"/>
          <w:lang w:eastAsia="es-ES"/>
        </w:rPr>
      </w:pPr>
    </w:p>
    <w:p w14:paraId="66DEC0CB" w14:textId="77777777" w:rsidR="0058205C" w:rsidRPr="00BE5153" w:rsidRDefault="0058205C" w:rsidP="0058205C">
      <w:pPr>
        <w:spacing w:after="0" w:line="360" w:lineRule="auto"/>
        <w:rPr>
          <w:rFonts w:eastAsia="Calibri" w:cs="Times New Roman"/>
          <w:color w:val="000000"/>
        </w:rPr>
      </w:pPr>
      <w:r w:rsidRPr="00BE5153">
        <w:rPr>
          <w:noProof/>
          <w:lang w:eastAsia="es-MX"/>
        </w:rPr>
        <w:drawing>
          <wp:inline distT="0" distB="0" distL="0" distR="0" wp14:anchorId="5F989355" wp14:editId="7B591D56">
            <wp:extent cx="5372940" cy="259239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99" t="8483" r="37836" b="55246"/>
                    <a:stretch/>
                  </pic:blipFill>
                  <pic:spPr bwMode="auto">
                    <a:xfrm>
                      <a:off x="0" y="0"/>
                      <a:ext cx="5385205" cy="2598309"/>
                    </a:xfrm>
                    <a:prstGeom prst="rect">
                      <a:avLst/>
                    </a:prstGeom>
                    <a:ln>
                      <a:noFill/>
                    </a:ln>
                    <a:extLst>
                      <a:ext uri="{53640926-AAD7-44D8-BBD7-CCE9431645EC}">
                        <a14:shadowObscured xmlns:a14="http://schemas.microsoft.com/office/drawing/2010/main"/>
                      </a:ext>
                    </a:extLst>
                  </pic:spPr>
                </pic:pic>
              </a:graphicData>
            </a:graphic>
          </wp:inline>
        </w:drawing>
      </w:r>
    </w:p>
    <w:p w14:paraId="0A970B49" w14:textId="1E8718CD" w:rsidR="0058205C" w:rsidRPr="00BE5153" w:rsidRDefault="0058205C" w:rsidP="0058205C">
      <w:pPr>
        <w:spacing w:after="0" w:line="360" w:lineRule="auto"/>
        <w:rPr>
          <w:rFonts w:eastAsia="Calibri" w:cs="Times New Roman"/>
          <w:color w:val="000000"/>
        </w:rPr>
      </w:pPr>
      <w:r w:rsidRPr="00BE5153">
        <w:rPr>
          <w:rFonts w:eastAsia="Calibri" w:cs="Times New Roman"/>
          <w:color w:val="000000"/>
        </w:rPr>
        <w:t>(Imagen recuperada el nueve de marzo del dos mil veintitrés a las quince horas con doce minutos)</w:t>
      </w:r>
    </w:p>
    <w:p w14:paraId="6E290208" w14:textId="77777777" w:rsidR="0058205C" w:rsidRPr="00BE5153" w:rsidRDefault="0058205C" w:rsidP="002740C1">
      <w:pPr>
        <w:spacing w:after="0" w:line="360" w:lineRule="auto"/>
        <w:rPr>
          <w:rFonts w:eastAsia="Times New Roman" w:cs="Tahoma"/>
          <w:bCs/>
          <w:iCs/>
          <w:color w:val="auto"/>
          <w:lang w:eastAsia="es-ES"/>
        </w:rPr>
      </w:pPr>
    </w:p>
    <w:p w14:paraId="754168BA" w14:textId="113E940D" w:rsidR="008707ED" w:rsidRPr="00BE5153" w:rsidRDefault="008707ED" w:rsidP="002740C1">
      <w:pPr>
        <w:spacing w:after="0" w:line="360" w:lineRule="auto"/>
        <w:rPr>
          <w:rFonts w:eastAsia="Times New Roman" w:cs="Tahoma"/>
          <w:bCs/>
          <w:iCs/>
          <w:color w:val="auto"/>
          <w:lang w:eastAsia="es-ES"/>
        </w:rPr>
      </w:pPr>
    </w:p>
    <w:p w14:paraId="313DBB1D" w14:textId="137F8A4D" w:rsidR="008707ED" w:rsidRPr="00BE5153" w:rsidRDefault="008707ED" w:rsidP="008707ED">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Las facultades que tiene la Tesorería </w:t>
      </w:r>
      <w:r w:rsidR="00CE1715" w:rsidRPr="00BE5153">
        <w:rPr>
          <w:rFonts w:eastAsia="Times New Roman" w:cs="Tahoma"/>
          <w:bCs/>
          <w:iCs/>
          <w:color w:val="auto"/>
          <w:lang w:eastAsia="es-ES"/>
        </w:rPr>
        <w:t>Municipal</w:t>
      </w:r>
      <w:r w:rsidRPr="00BE5153">
        <w:rPr>
          <w:rFonts w:eastAsia="Times New Roman" w:cs="Tahoma"/>
          <w:bCs/>
          <w:iCs/>
          <w:color w:val="auto"/>
          <w:lang w:eastAsia="es-ES"/>
        </w:rPr>
        <w:t xml:space="preserve"> se consagran en los artículos 65, del Bando Municipal de Chimalhuacán para el año 2022, que contempla que será la dependencia encargada de la obtención y aplicación del recurso financiero de acuerdo con la Ley de Ingresos, Código Financiero del Estado de México y Municipios y demás disposiciones aplicables vigentes</w:t>
      </w:r>
    </w:p>
    <w:p w14:paraId="31871F95" w14:textId="27D35FA9" w:rsidR="008707ED" w:rsidRPr="00BE5153" w:rsidRDefault="008707ED" w:rsidP="002740C1">
      <w:pPr>
        <w:spacing w:after="0" w:line="360" w:lineRule="auto"/>
        <w:rPr>
          <w:rFonts w:eastAsia="Times New Roman" w:cs="Tahoma"/>
          <w:bCs/>
          <w:iCs/>
          <w:color w:val="auto"/>
          <w:lang w:eastAsia="es-ES"/>
        </w:rPr>
      </w:pPr>
    </w:p>
    <w:p w14:paraId="2321EE76" w14:textId="0505A187" w:rsidR="008707ED" w:rsidRPr="00BE5153" w:rsidRDefault="008707ED" w:rsidP="00CE1715">
      <w:pPr>
        <w:spacing w:after="0" w:line="360" w:lineRule="auto"/>
        <w:ind w:left="567" w:right="567"/>
        <w:rPr>
          <w:rFonts w:eastAsia="Times New Roman" w:cs="Arial"/>
          <w:bCs/>
          <w:i/>
          <w:iCs/>
          <w:color w:val="auto"/>
          <w:sz w:val="20"/>
          <w:lang w:eastAsia="es-ES"/>
        </w:rPr>
      </w:pPr>
      <w:r w:rsidRPr="00BE5153">
        <w:rPr>
          <w:rFonts w:eastAsia="Times New Roman" w:cs="Arial"/>
          <w:bCs/>
          <w:i/>
          <w:iCs/>
          <w:color w:val="auto"/>
          <w:sz w:val="20"/>
          <w:lang w:eastAsia="es-ES"/>
        </w:rPr>
        <w:t>Artículo 65.- La Tesorería Municipal es el órgano encargado de la obtención y aplicación del recurso financiero de acuerdo con la Ley</w:t>
      </w:r>
      <w:r w:rsidR="00CE1715" w:rsidRPr="00BE5153">
        <w:rPr>
          <w:rFonts w:eastAsia="Times New Roman" w:cs="Arial"/>
          <w:bCs/>
          <w:i/>
          <w:iCs/>
          <w:color w:val="auto"/>
          <w:sz w:val="20"/>
          <w:lang w:eastAsia="es-ES"/>
        </w:rPr>
        <w:t xml:space="preserve"> </w:t>
      </w:r>
      <w:r w:rsidRPr="00BE5153">
        <w:rPr>
          <w:rFonts w:eastAsia="Times New Roman" w:cs="Arial"/>
          <w:bCs/>
          <w:i/>
          <w:iCs/>
          <w:color w:val="auto"/>
          <w:sz w:val="20"/>
          <w:lang w:eastAsia="es-ES"/>
        </w:rPr>
        <w:t>de Ingresos, Código Financiero del Estado de México y Municipios y demás disposiciones aplicables vigentes. Esta dependencia se</w:t>
      </w:r>
      <w:r w:rsidR="00CE1715" w:rsidRPr="00BE5153">
        <w:rPr>
          <w:rFonts w:eastAsia="Times New Roman" w:cs="Arial"/>
          <w:bCs/>
          <w:i/>
          <w:iCs/>
          <w:color w:val="auto"/>
          <w:sz w:val="20"/>
          <w:lang w:eastAsia="es-ES"/>
        </w:rPr>
        <w:t xml:space="preserve"> </w:t>
      </w:r>
      <w:r w:rsidRPr="00BE5153">
        <w:rPr>
          <w:rFonts w:eastAsia="Times New Roman" w:cs="Arial"/>
          <w:bCs/>
          <w:i/>
          <w:iCs/>
          <w:color w:val="auto"/>
          <w:sz w:val="20"/>
          <w:lang w:eastAsia="es-ES"/>
        </w:rPr>
        <w:t>encargará de recibir la Hacienda Pública, de acuerdo con las previsiones a que se refiere el artículo 19 de la Ley Orgánica Municipal</w:t>
      </w:r>
    </w:p>
    <w:p w14:paraId="7309A9A3" w14:textId="67C5F111" w:rsidR="008707ED" w:rsidRPr="00BE5153" w:rsidRDefault="008707ED" w:rsidP="00CE1715">
      <w:pPr>
        <w:spacing w:after="0" w:line="360" w:lineRule="auto"/>
        <w:ind w:left="567" w:right="567"/>
        <w:rPr>
          <w:rFonts w:eastAsia="Times New Roman" w:cs="Arial"/>
          <w:bCs/>
          <w:i/>
          <w:iCs/>
          <w:color w:val="auto"/>
          <w:sz w:val="20"/>
          <w:lang w:eastAsia="es-ES"/>
        </w:rPr>
      </w:pPr>
      <w:r w:rsidRPr="00BE5153">
        <w:rPr>
          <w:rFonts w:eastAsia="Times New Roman" w:cs="Arial"/>
          <w:bCs/>
          <w:i/>
          <w:iCs/>
          <w:color w:val="auto"/>
          <w:sz w:val="20"/>
          <w:lang w:eastAsia="es-ES"/>
        </w:rPr>
        <w:t>del Estado de México.</w:t>
      </w:r>
    </w:p>
    <w:p w14:paraId="7BF56C09" w14:textId="762CE084" w:rsidR="008707ED" w:rsidRPr="00BE5153" w:rsidRDefault="008707ED" w:rsidP="00CE1715">
      <w:pPr>
        <w:spacing w:after="0" w:line="360" w:lineRule="auto"/>
        <w:ind w:right="567"/>
        <w:rPr>
          <w:rFonts w:eastAsia="Times New Roman" w:cs="Arial"/>
          <w:bCs/>
          <w:i/>
          <w:iCs/>
          <w:color w:val="auto"/>
          <w:sz w:val="20"/>
          <w:lang w:eastAsia="es-ES"/>
        </w:rPr>
      </w:pPr>
    </w:p>
    <w:p w14:paraId="32AE1E7E" w14:textId="040F1ABF" w:rsidR="00CE1715" w:rsidRPr="00BE5153" w:rsidRDefault="00CE1715" w:rsidP="00F730AD">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Entonces, </w:t>
      </w:r>
      <w:r w:rsidR="00F730AD" w:rsidRPr="00BE5153">
        <w:rPr>
          <w:rFonts w:eastAsia="Times New Roman" w:cs="Tahoma"/>
          <w:bCs/>
          <w:iCs/>
          <w:color w:val="auto"/>
          <w:lang w:eastAsia="es-ES"/>
        </w:rPr>
        <w:t>la afirmación realizada por la Tesorera Municipal debe ser considerada como válida a partir de que no existen elementos para dudar de la veracidad de la información, con la precisión de que es la Tesorera Municipal quien cuenta con facultades para poseer la misma y por tanto, se puede validar que a la fecha de la solicitud, que fue ingresada el diecisiete de junio del dos mil veintidós, no había erogación alguna de recursos, para efectos de la unidad móvil en referencia.</w:t>
      </w:r>
    </w:p>
    <w:p w14:paraId="5962D60D" w14:textId="77777777" w:rsidR="00CE1715" w:rsidRPr="00BE5153" w:rsidRDefault="00CE1715" w:rsidP="00F730AD">
      <w:pPr>
        <w:spacing w:after="0" w:line="360" w:lineRule="auto"/>
        <w:rPr>
          <w:rFonts w:eastAsia="Times New Roman" w:cs="Tahoma"/>
          <w:bCs/>
          <w:iCs/>
          <w:color w:val="auto"/>
          <w:lang w:eastAsia="es-ES"/>
        </w:rPr>
      </w:pPr>
    </w:p>
    <w:p w14:paraId="24893BCA" w14:textId="6631030E" w:rsidR="00B03CD7" w:rsidRPr="00BE5153" w:rsidRDefault="00F730AD"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Ahora, es necesario entrar al estudio de la información que no fue atendida, para lo cual, </w:t>
      </w:r>
      <w:r w:rsidR="00CE1715" w:rsidRPr="00BE5153">
        <w:rPr>
          <w:rFonts w:eastAsia="Times New Roman" w:cs="Tahoma"/>
          <w:bCs/>
          <w:iCs/>
          <w:color w:val="auto"/>
          <w:lang w:eastAsia="es-ES"/>
        </w:rPr>
        <w:t xml:space="preserve">es dable entrar </w:t>
      </w:r>
      <w:r w:rsidRPr="00BE5153">
        <w:rPr>
          <w:rFonts w:eastAsia="Times New Roman" w:cs="Tahoma"/>
          <w:bCs/>
          <w:iCs/>
          <w:color w:val="auto"/>
          <w:lang w:eastAsia="es-ES"/>
        </w:rPr>
        <w:t xml:space="preserve">al estudio sobre </w:t>
      </w:r>
      <w:r w:rsidR="00CE1715" w:rsidRPr="00BE5153">
        <w:rPr>
          <w:rFonts w:eastAsia="Times New Roman" w:cs="Tahoma"/>
          <w:bCs/>
          <w:iCs/>
          <w:color w:val="auto"/>
          <w:lang w:eastAsia="es-ES"/>
        </w:rPr>
        <w:t xml:space="preserve">la existencia de fuente obligacional para poseer la información, para lo cual, es relevante identificar si como lo afirmó el Particular, el Sujeto Obligado divulgó en un primer informe de actividades denominado “Transformación con Igualdad, Entrega de resultados, la adquisición de un consultorio móvil. Esto en virtud de que </w:t>
      </w:r>
      <w:r w:rsidR="00B03CD7" w:rsidRPr="00BE5153">
        <w:rPr>
          <w:rFonts w:eastAsia="Times New Roman" w:cs="Tahoma"/>
          <w:bCs/>
          <w:iCs/>
          <w:color w:val="auto"/>
          <w:lang w:eastAsia="es-ES"/>
        </w:rPr>
        <w:t>la información que se solicit</w:t>
      </w:r>
      <w:r w:rsidR="00CE1715" w:rsidRPr="00BE5153">
        <w:rPr>
          <w:rFonts w:eastAsia="Times New Roman" w:cs="Tahoma"/>
          <w:bCs/>
          <w:iCs/>
          <w:color w:val="auto"/>
          <w:lang w:eastAsia="es-ES"/>
        </w:rPr>
        <w:t>ó</w:t>
      </w:r>
      <w:r w:rsidR="00B03CD7" w:rsidRPr="00BE5153">
        <w:rPr>
          <w:rFonts w:eastAsia="Times New Roman" w:cs="Tahoma"/>
          <w:bCs/>
          <w:iCs/>
          <w:color w:val="auto"/>
          <w:lang w:eastAsia="es-ES"/>
        </w:rPr>
        <w:t xml:space="preserve"> deriva del ejercicio de actividades facultativas, esto es, la adquisición de un consultorio móvil de manera específica no se encuentra contemplada dentro de las obligaciones de los Sujetos Obligados, sino que su compra</w:t>
      </w:r>
      <w:r w:rsidR="00CE1715" w:rsidRPr="00BE5153">
        <w:rPr>
          <w:rFonts w:eastAsia="Times New Roman" w:cs="Tahoma"/>
          <w:bCs/>
          <w:iCs/>
          <w:color w:val="auto"/>
          <w:lang w:eastAsia="es-ES"/>
        </w:rPr>
        <w:t>,</w:t>
      </w:r>
      <w:r w:rsidR="00B03CD7" w:rsidRPr="00BE5153">
        <w:rPr>
          <w:rFonts w:eastAsia="Times New Roman" w:cs="Tahoma"/>
          <w:bCs/>
          <w:iCs/>
          <w:color w:val="auto"/>
          <w:lang w:eastAsia="es-ES"/>
        </w:rPr>
        <w:t xml:space="preserve"> deriva del estudio de las necesidades que tienen los Sujetos Obligados, por lo cual, se buscó que en efecto, se haya publicado en torno a la adquisición del consultorio móvil sobre el cual se requirió información y al respecto, se localizó que este comunicado, se realizó incluso a través de la página electrónica oficial del Ayuntamiento, de manera </w:t>
      </w:r>
      <w:r w:rsidR="00FB6D2F" w:rsidRPr="00BE5153">
        <w:rPr>
          <w:rFonts w:eastAsia="Times New Roman" w:cs="Tahoma"/>
          <w:bCs/>
          <w:iCs/>
          <w:color w:val="auto"/>
          <w:lang w:eastAsia="es-ES"/>
        </w:rPr>
        <w:t>más</w:t>
      </w:r>
      <w:r w:rsidR="00B03CD7" w:rsidRPr="00BE5153">
        <w:rPr>
          <w:rFonts w:eastAsia="Times New Roman" w:cs="Tahoma"/>
          <w:bCs/>
          <w:iCs/>
          <w:color w:val="auto"/>
          <w:lang w:eastAsia="es-ES"/>
        </w:rPr>
        <w:t xml:space="preserve"> concreta, en la liga de acceso directo </w:t>
      </w:r>
      <w:hyperlink r:id="rId15" w:history="1">
        <w:r w:rsidR="00B03CD7" w:rsidRPr="00BE5153">
          <w:rPr>
            <w:rStyle w:val="Hipervnculo"/>
            <w:rFonts w:eastAsia="Times New Roman" w:cs="Tahoma"/>
            <w:bCs/>
            <w:iCs/>
            <w:lang w:eastAsia="es-ES"/>
          </w:rPr>
          <w:t>https://chimalhuacan.gob.mx/2022/05/30/xochitl-flores-jimenez-entrego-patrullas-y-ambulancias-en-la-entrega-de-resultados/</w:t>
        </w:r>
      </w:hyperlink>
      <w:r w:rsidR="00B03CD7" w:rsidRPr="00BE5153">
        <w:rPr>
          <w:rFonts w:eastAsia="Times New Roman" w:cs="Tahoma"/>
          <w:bCs/>
          <w:iCs/>
          <w:color w:val="auto"/>
          <w:lang w:eastAsia="es-ES"/>
        </w:rPr>
        <w:t>, en la que se publicó lo siguiente:</w:t>
      </w:r>
    </w:p>
    <w:p w14:paraId="51D0479A" w14:textId="3E57C260" w:rsidR="00B03CD7" w:rsidRPr="00BE5153" w:rsidRDefault="00B03CD7" w:rsidP="002740C1">
      <w:pPr>
        <w:spacing w:after="0" w:line="360" w:lineRule="auto"/>
        <w:rPr>
          <w:rFonts w:eastAsia="Times New Roman" w:cs="Tahoma"/>
          <w:bCs/>
          <w:iCs/>
          <w:color w:val="auto"/>
          <w:lang w:eastAsia="es-ES"/>
        </w:rPr>
      </w:pPr>
    </w:p>
    <w:p w14:paraId="47C8B823" w14:textId="70F6D583" w:rsidR="00B03CD7" w:rsidRPr="00BE5153" w:rsidRDefault="00B03CD7" w:rsidP="00B03CD7">
      <w:pPr>
        <w:spacing w:after="0" w:line="360" w:lineRule="auto"/>
        <w:ind w:left="567" w:right="567"/>
        <w:rPr>
          <w:rFonts w:eastAsia="Times New Roman" w:cs="Arial"/>
          <w:bCs/>
          <w:i/>
          <w:iCs/>
          <w:color w:val="auto"/>
          <w:sz w:val="20"/>
          <w:lang w:eastAsia="es-ES"/>
        </w:rPr>
      </w:pPr>
      <w:r w:rsidRPr="00BE5153">
        <w:rPr>
          <w:rFonts w:eastAsia="Times New Roman" w:cs="Arial"/>
          <w:bCs/>
          <w:i/>
          <w:iCs/>
          <w:color w:val="auto"/>
          <w:sz w:val="20"/>
          <w:lang w:eastAsia="es-ES"/>
        </w:rPr>
        <w:t xml:space="preserve">A 150 días de haber asumido el cargo, la Presidenta Municipal de Chimalhuacán, Xóchitl Flores Jiménez, presentó un primer informe de actividades denominado “Transformación con Igualdad, Entrega de resultados”, en el marco de la entrega de 50 patrullas, dos ambulancias, </w:t>
      </w:r>
      <w:r w:rsidRPr="00BE5153">
        <w:rPr>
          <w:rFonts w:eastAsia="Times New Roman" w:cs="Arial"/>
          <w:b/>
          <w:i/>
          <w:iCs/>
          <w:color w:val="auto"/>
          <w:sz w:val="20"/>
          <w:lang w:eastAsia="es-ES"/>
        </w:rPr>
        <w:t>un consultorio móvil</w:t>
      </w:r>
      <w:r w:rsidRPr="00BE5153">
        <w:rPr>
          <w:rFonts w:eastAsia="Times New Roman" w:cs="Arial"/>
          <w:bCs/>
          <w:i/>
          <w:iCs/>
          <w:color w:val="auto"/>
          <w:sz w:val="20"/>
          <w:lang w:eastAsia="es-ES"/>
        </w:rPr>
        <w:t>, uniformes y equipamiento a las corporaciones correspondientes, y anunció que en los próximos días se entregarán 10 camiones compactadores de basura, se adquirirán 6 pipas y dos camiones vactor de desasolve, todo este equipo para prestar mejores servicios a la comunidad sin distinción de colores.</w:t>
      </w:r>
    </w:p>
    <w:p w14:paraId="26A26CA0" w14:textId="37FFDC2A" w:rsidR="00B03CD7" w:rsidRPr="00BE5153" w:rsidRDefault="00B03CD7" w:rsidP="0058205C">
      <w:pPr>
        <w:spacing w:after="0" w:line="360" w:lineRule="auto"/>
        <w:ind w:right="49"/>
        <w:jc w:val="center"/>
        <w:rPr>
          <w:rFonts w:eastAsia="Times New Roman" w:cs="Arial"/>
          <w:bCs/>
          <w:i/>
          <w:iCs/>
          <w:color w:val="auto"/>
          <w:sz w:val="20"/>
          <w:lang w:eastAsia="es-ES"/>
        </w:rPr>
      </w:pPr>
      <w:r w:rsidRPr="00BE5153">
        <w:rPr>
          <w:noProof/>
          <w:lang w:eastAsia="es-MX"/>
        </w:rPr>
        <w:drawing>
          <wp:inline distT="0" distB="0" distL="0" distR="0" wp14:anchorId="6DAE04E2" wp14:editId="278B1994">
            <wp:extent cx="5080468" cy="334327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07" t="5265" r="16621" b="5226"/>
                    <a:stretch/>
                  </pic:blipFill>
                  <pic:spPr bwMode="auto">
                    <a:xfrm>
                      <a:off x="0" y="0"/>
                      <a:ext cx="5104260" cy="3358932"/>
                    </a:xfrm>
                    <a:prstGeom prst="rect">
                      <a:avLst/>
                    </a:prstGeom>
                    <a:ln>
                      <a:noFill/>
                    </a:ln>
                    <a:extLst>
                      <a:ext uri="{53640926-AAD7-44D8-BBD7-CCE9431645EC}">
                        <a14:shadowObscured xmlns:a14="http://schemas.microsoft.com/office/drawing/2010/main"/>
                      </a:ext>
                    </a:extLst>
                  </pic:spPr>
                </pic:pic>
              </a:graphicData>
            </a:graphic>
          </wp:inline>
        </w:drawing>
      </w:r>
    </w:p>
    <w:p w14:paraId="7AA3F467" w14:textId="2FC0AA98" w:rsidR="003A1B41" w:rsidRPr="00BE5153" w:rsidRDefault="00B03CD7"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(Imagen recuperada el nueve de marzo del dos mil veintitrés a las doce horas con treinta y un minutos, de la liga de acceso directo https://chimalhuacan.gob.mx/2022/05/30/xochitl-flores-jimenez-entrego-patrullas-y-ambulancias-en-la-entrega-de-resultados/)</w:t>
      </w:r>
    </w:p>
    <w:p w14:paraId="5D65D23E" w14:textId="01B18872" w:rsidR="00D17C0B" w:rsidRPr="00BE5153" w:rsidRDefault="00D17C0B" w:rsidP="002740C1">
      <w:pPr>
        <w:spacing w:after="0" w:line="360" w:lineRule="auto"/>
        <w:rPr>
          <w:rFonts w:eastAsia="Times New Roman" w:cs="Tahoma"/>
          <w:bCs/>
          <w:iCs/>
          <w:color w:val="auto"/>
          <w:lang w:eastAsia="es-ES"/>
        </w:rPr>
      </w:pPr>
    </w:p>
    <w:p w14:paraId="12CC2E32" w14:textId="64EF211C" w:rsidR="00B03CD7" w:rsidRPr="00BE5153" w:rsidRDefault="00B03CD7"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Así a través de publicaciones propias del Ayuntamiento, se puede convalidar que la información requerida a través de la solicitud de acceso a la información fue publicada de manera unilateral por el Ayuntamiento y por tanto, se presume que cuenta con los documentos soporte para acreditar que se llevaron a cabo dichas acciones, esto incluso, considerado así por el artículo 18 de la Ley de Transparencia y Acceso a la Información Pública del Estado de México y Municipios, que a la letra señala:</w:t>
      </w:r>
    </w:p>
    <w:p w14:paraId="44D60CD5" w14:textId="62B7232A" w:rsidR="00B03CD7" w:rsidRPr="00BE5153" w:rsidRDefault="00B03CD7" w:rsidP="002740C1">
      <w:pPr>
        <w:spacing w:after="0" w:line="360" w:lineRule="auto"/>
        <w:rPr>
          <w:rFonts w:eastAsia="Times New Roman" w:cs="Tahoma"/>
          <w:bCs/>
          <w:iCs/>
          <w:color w:val="auto"/>
          <w:lang w:eastAsia="es-ES"/>
        </w:rPr>
      </w:pPr>
    </w:p>
    <w:p w14:paraId="26CCEFA8" w14:textId="350C38AC" w:rsidR="00B03CD7" w:rsidRPr="00BE5153" w:rsidRDefault="00B03CD7" w:rsidP="00B03CD7">
      <w:pPr>
        <w:spacing w:after="0" w:line="360" w:lineRule="auto"/>
        <w:ind w:left="567" w:right="567"/>
        <w:rPr>
          <w:rFonts w:eastAsia="Times New Roman" w:cs="Arial"/>
          <w:bCs/>
          <w:i/>
          <w:iCs/>
          <w:color w:val="auto"/>
          <w:sz w:val="20"/>
          <w:lang w:eastAsia="es-ES"/>
        </w:rPr>
      </w:pPr>
      <w:r w:rsidRPr="00BE5153">
        <w:rPr>
          <w:rFonts w:eastAsia="Times New Roman" w:cs="Arial"/>
          <w:bCs/>
          <w:i/>
          <w:iCs/>
          <w:color w:val="auto"/>
          <w:sz w:val="20"/>
          <w:lang w:eastAsia="es-ES"/>
        </w:rPr>
        <w:t>Artículo 18. Los sujetos obligados deberán documentar todo acto que derive del ejercicio de sus facultades, competencias o funciones, considerando desde su origen la eventual publicidad y reutilización de la información que generen.</w:t>
      </w:r>
    </w:p>
    <w:p w14:paraId="462F67B7" w14:textId="07961310" w:rsidR="00B03CD7" w:rsidRPr="00BE5153" w:rsidRDefault="00B03CD7" w:rsidP="002740C1">
      <w:pPr>
        <w:spacing w:after="0" w:line="360" w:lineRule="auto"/>
        <w:rPr>
          <w:rFonts w:eastAsia="Times New Roman" w:cs="Tahoma"/>
          <w:bCs/>
          <w:iCs/>
          <w:color w:val="auto"/>
          <w:lang w:eastAsia="es-ES"/>
        </w:rPr>
      </w:pPr>
    </w:p>
    <w:p w14:paraId="23660529" w14:textId="601E4F18" w:rsidR="00490AF5" w:rsidRPr="00BE5153" w:rsidRDefault="00490AF5" w:rsidP="002740C1">
      <w:pPr>
        <w:spacing w:after="0" w:line="360" w:lineRule="auto"/>
        <w:rPr>
          <w:rFonts w:eastAsia="Times New Roman" w:cs="Tahoma"/>
          <w:bCs/>
          <w:iCs/>
          <w:color w:val="auto"/>
          <w:lang w:eastAsia="es-ES"/>
        </w:rPr>
      </w:pPr>
      <w:r w:rsidRPr="00BE5153">
        <w:rPr>
          <w:rFonts w:eastAsia="Times New Roman" w:cs="Tahoma"/>
          <w:bCs/>
          <w:iCs/>
          <w:color w:val="auto"/>
          <w:lang w:eastAsia="es-ES"/>
        </w:rPr>
        <w:t>Así entonces, toda vez que se puede convalidar que el Sujeto Obligado, afirmó haber adquirido el consultorio móvil, surge la necesidad de entrar al estudio de adquisiciones</w:t>
      </w:r>
      <w:r w:rsidR="001C6004" w:rsidRPr="00BE5153">
        <w:rPr>
          <w:rFonts w:eastAsia="Times New Roman" w:cs="Tahoma"/>
          <w:bCs/>
          <w:iCs/>
          <w:color w:val="auto"/>
          <w:lang w:eastAsia="es-ES"/>
        </w:rPr>
        <w:t>, a partir de la existencia de elementos normativos.</w:t>
      </w:r>
    </w:p>
    <w:p w14:paraId="05CD2E8E" w14:textId="2B7FA11B" w:rsidR="001C6004" w:rsidRPr="00BE5153" w:rsidRDefault="001C6004" w:rsidP="002740C1">
      <w:pPr>
        <w:spacing w:after="0" w:line="360" w:lineRule="auto"/>
        <w:rPr>
          <w:rFonts w:eastAsia="Times New Roman" w:cs="Tahoma"/>
          <w:bCs/>
          <w:iCs/>
          <w:color w:val="auto"/>
          <w:lang w:eastAsia="es-ES"/>
        </w:rPr>
      </w:pPr>
    </w:p>
    <w:p w14:paraId="5B85F5A7" w14:textId="77777777" w:rsidR="001C6004" w:rsidRPr="00BE5153" w:rsidRDefault="001C6004" w:rsidP="001C6004">
      <w:pPr>
        <w:spacing w:after="0" w:line="360" w:lineRule="auto"/>
        <w:rPr>
          <w:rFonts w:eastAsia="Calibri" w:cs="Times New Roman"/>
          <w:color w:val="000000"/>
        </w:rPr>
      </w:pPr>
      <w:r w:rsidRPr="00BE5153">
        <w:rPr>
          <w:rFonts w:eastAsia="Calibri" w:cs="Times New Roman"/>
          <w:color w:val="000000"/>
        </w:rPr>
        <w:t xml:space="preserve">Ahora bien, sobre los documentos requeridos, López Olvera, Miguel Alejandro Cancino Gómez, Rodolfo. (2020). “La Contratación Pública y el Sistema Nacional Anticorrupción”. (p. 4) la </w:t>
      </w:r>
      <w:r w:rsidRPr="00BE5153">
        <w:rPr>
          <w:rFonts w:eastAsia="Calibri" w:cs="Times New Roman"/>
          <w:b/>
          <w:color w:val="000000"/>
        </w:rPr>
        <w:t>contratación pública</w:t>
      </w:r>
      <w:r w:rsidRPr="00BE5153">
        <w:rPr>
          <w:rFonts w:eastAsia="Calibri" w:cs="Times New Roman"/>
          <w:color w:val="000000"/>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3D2DFF2E" w14:textId="77777777" w:rsidR="001C6004" w:rsidRPr="00BE5153" w:rsidRDefault="001C6004" w:rsidP="001C6004">
      <w:pPr>
        <w:spacing w:after="0" w:line="360" w:lineRule="auto"/>
        <w:rPr>
          <w:rFonts w:eastAsia="Calibri" w:cs="Times New Roman"/>
          <w:color w:val="000000"/>
        </w:rPr>
      </w:pPr>
    </w:p>
    <w:p w14:paraId="28A36227" w14:textId="77777777" w:rsidR="001C6004" w:rsidRPr="00BE5153" w:rsidRDefault="001C6004" w:rsidP="001C6004">
      <w:pPr>
        <w:spacing w:after="0" w:line="360" w:lineRule="auto"/>
        <w:rPr>
          <w:rFonts w:eastAsia="Calibri" w:cs="Tahoma"/>
          <w:color w:val="000000"/>
        </w:rPr>
      </w:pPr>
      <w:r w:rsidRPr="00BE5153">
        <w:rPr>
          <w:rFonts w:eastAsia="Calibri" w:cs="Times New Roman"/>
          <w:color w:val="000000"/>
        </w:rPr>
        <w:t xml:space="preserve">En ese contexto, </w:t>
      </w:r>
      <w:r w:rsidRPr="00BE5153">
        <w:rPr>
          <w:rFonts w:eastAsia="Calibri" w:cs="Tahoma"/>
          <w:color w:val="000000"/>
        </w:rPr>
        <w:t xml:space="preserve">los artículos 1°, fracción III, y 4° de la Ley de la de Contratación Pública del Estado de México y Municipios, especifica que los Ayuntamientos, serán los encargados de realizar los actos relativos a la planeación, programación, presupuestación, ejecución y control de </w:t>
      </w:r>
      <w:r w:rsidRPr="00BE5153">
        <w:rPr>
          <w:rFonts w:eastAsia="Calibri" w:cs="Tahoma"/>
          <w:b/>
          <w:bCs/>
          <w:color w:val="000000"/>
        </w:rPr>
        <w:t>la adquisición (bienes muebles e inmuebles),</w:t>
      </w:r>
      <w:r w:rsidRPr="00BE5153">
        <w:rPr>
          <w:rFonts w:eastAsia="Calibri" w:cs="Tahoma"/>
          <w:color w:val="000000"/>
        </w:rPr>
        <w:t xml:space="preserve"> arrendamiento (bienes muebles e inmuebles), y la contratación de servicios de cualquier naturaleza</w:t>
      </w:r>
      <w:r w:rsidRPr="00BE5153">
        <w:rPr>
          <w:rFonts w:eastAsia="Calibri" w:cs="Tahoma"/>
          <w:b/>
          <w:bCs/>
          <w:color w:val="000000"/>
        </w:rPr>
        <w:t>,</w:t>
      </w:r>
      <w:r w:rsidRPr="00BE5153">
        <w:rPr>
          <w:rFonts w:eastAsia="Calibri" w:cs="Tahoma"/>
          <w:color w:val="000000"/>
        </w:rPr>
        <w:t xml:space="preserve"> que realicen los Ayuntamientos de los Municipios. </w:t>
      </w:r>
    </w:p>
    <w:p w14:paraId="1EF92EDD" w14:textId="77777777" w:rsidR="001C6004" w:rsidRPr="00BE5153" w:rsidRDefault="001C6004" w:rsidP="001C6004">
      <w:pPr>
        <w:spacing w:after="0" w:line="360" w:lineRule="auto"/>
        <w:rPr>
          <w:rFonts w:eastAsia="Calibri" w:cs="Tahoma"/>
          <w:color w:val="000000"/>
        </w:rPr>
      </w:pPr>
    </w:p>
    <w:p w14:paraId="58878CB4" w14:textId="77777777" w:rsidR="001C6004" w:rsidRPr="00BE5153" w:rsidRDefault="001C6004" w:rsidP="001C6004">
      <w:pPr>
        <w:spacing w:after="0" w:line="360" w:lineRule="auto"/>
        <w:rPr>
          <w:rFonts w:eastAsia="Calibri" w:cs="Tahoma"/>
          <w:b/>
          <w:bCs/>
          <w:color w:val="000000"/>
        </w:rPr>
      </w:pPr>
      <w:r w:rsidRPr="00BE5153">
        <w:rPr>
          <w:rFonts w:eastAsia="Calibri" w:cs="Tahoma"/>
          <w:color w:val="000000"/>
        </w:rPr>
        <w:t xml:space="preserve">Además, conforme a los artículos 26 y 27 de dicho ordenamiento jurídico, las adquisiciones, arrendamientos y servicios, se adjudicarán a través de procedimientos de </w:t>
      </w:r>
      <w:r w:rsidRPr="00BE5153">
        <w:rPr>
          <w:rFonts w:eastAsia="Calibri" w:cs="Tahoma"/>
          <w:b/>
          <w:bCs/>
          <w:color w:val="000000"/>
        </w:rPr>
        <w:t>licitación pública, invitación restringida y adjudicación directa.</w:t>
      </w:r>
    </w:p>
    <w:p w14:paraId="632DCCF9" w14:textId="77777777" w:rsidR="001C6004" w:rsidRPr="00BE5153" w:rsidRDefault="001C6004" w:rsidP="001C6004">
      <w:pPr>
        <w:spacing w:after="0" w:line="360" w:lineRule="auto"/>
        <w:rPr>
          <w:rFonts w:eastAsia="Calibri" w:cs="Tahoma"/>
          <w:b/>
          <w:bCs/>
          <w:color w:val="000000"/>
        </w:rPr>
      </w:pPr>
    </w:p>
    <w:p w14:paraId="6F1D68C3" w14:textId="77777777" w:rsidR="001C6004" w:rsidRPr="00BE5153" w:rsidRDefault="001C6004" w:rsidP="001C6004">
      <w:pPr>
        <w:spacing w:after="0" w:line="360" w:lineRule="auto"/>
        <w:rPr>
          <w:rFonts w:eastAsia="Calibri" w:cs="Tahoma"/>
          <w:color w:val="000000"/>
        </w:rPr>
      </w:pPr>
      <w:r w:rsidRPr="00BE5153">
        <w:rPr>
          <w:rFonts w:eastAsia="Calibri" w:cs="Tahoma"/>
          <w:color w:val="000000"/>
        </w:rPr>
        <w:t xml:space="preserve">En ese orden de ideas, conforme al artículo 65 de la Ley de Contratación Pública del Estado de México y Municipios, la adjudicación de un procedimiento de </w:t>
      </w:r>
      <w:r w:rsidRPr="00BE5153">
        <w:rPr>
          <w:rFonts w:eastAsia="Calibri" w:cs="Tahoma"/>
          <w:b/>
          <w:bCs/>
          <w:color w:val="000000"/>
        </w:rPr>
        <w:t>adquisición y arrendamiento de bienes y contratación de servicios</w:t>
      </w:r>
      <w:r w:rsidRPr="00BE5153">
        <w:rPr>
          <w:rFonts w:eastAsia="Calibri" w:cs="Tahoma"/>
          <w:color w:val="000000"/>
        </w:rPr>
        <w:t xml:space="preserve"> se realizará mediante la suscripción de un contrato, entre el Ayuntamiento y la persona a la cual haya ganado el procedimiento respectivo, dentro de los diez días hábiles siguientes a la notificación del fallo.</w:t>
      </w:r>
    </w:p>
    <w:p w14:paraId="5648E7CA" w14:textId="77777777" w:rsidR="001C6004" w:rsidRPr="00BE5153" w:rsidRDefault="001C6004" w:rsidP="001C6004">
      <w:pPr>
        <w:spacing w:after="0" w:line="360" w:lineRule="auto"/>
        <w:rPr>
          <w:rFonts w:eastAsia="Calibri" w:cs="Tahoma"/>
          <w:color w:val="000000"/>
        </w:rPr>
      </w:pPr>
    </w:p>
    <w:p w14:paraId="45F12067" w14:textId="77777777" w:rsidR="001C6004" w:rsidRPr="00BE5153" w:rsidRDefault="001C6004" w:rsidP="001C6004">
      <w:pPr>
        <w:spacing w:after="0" w:line="360" w:lineRule="auto"/>
        <w:rPr>
          <w:rFonts w:eastAsia="Calibri" w:cs="Tahoma"/>
          <w:iCs/>
          <w:color w:val="000000"/>
        </w:rPr>
      </w:pPr>
      <w:r w:rsidRPr="00BE5153">
        <w:rPr>
          <w:rFonts w:eastAsia="Calibri" w:cs="Tahoma"/>
          <w:color w:val="000000"/>
          <w:lang w:val="es-ES"/>
        </w:rPr>
        <w:t xml:space="preserve">Así mismo, el artículo 92, fracción XXIX, de la Ley de Transparencia y Acceso a la Información Pública del Estado de México y Municipios, </w:t>
      </w:r>
      <w:r w:rsidRPr="00BE5153">
        <w:rPr>
          <w:rFonts w:eastAsia="Calibri" w:cs="Tahoma"/>
          <w:iCs/>
          <w:color w:val="000000"/>
        </w:rPr>
        <w:t xml:space="preserve">precisa que es </w:t>
      </w:r>
      <w:r w:rsidRPr="00BE5153">
        <w:rPr>
          <w:rFonts w:eastAsia="Calibri" w:cs="Tahoma"/>
          <w:b/>
          <w:iCs/>
          <w:color w:val="000000"/>
        </w:rPr>
        <w:t xml:space="preserve">información que es pública de oficio, </w:t>
      </w:r>
      <w:r w:rsidRPr="00BE5153">
        <w:rPr>
          <w:rFonts w:eastAsia="Calibri" w:cs="Tahoma"/>
          <w:iCs/>
          <w:color w:val="000000"/>
        </w:rPr>
        <w:t>la</w:t>
      </w:r>
      <w:r w:rsidRPr="00BE5153">
        <w:rPr>
          <w:rFonts w:eastAsia="Calibri" w:cs="Tahoma"/>
          <w:b/>
          <w:iCs/>
          <w:color w:val="000000"/>
        </w:rPr>
        <w:t xml:space="preserve"> </w:t>
      </w:r>
      <w:r w:rsidRPr="00BE5153">
        <w:rPr>
          <w:rFonts w:eastAsia="Calibri" w:cs="Tahoma"/>
          <w:iCs/>
          <w:color w:val="000000"/>
        </w:rPr>
        <w:t xml:space="preserve">documentación sobre los procesos y resultados sobre procedimientos de adjudicación directa, invitación restringida y licitación de pública, </w:t>
      </w:r>
      <w:r w:rsidRPr="00BE5153">
        <w:rPr>
          <w:rFonts w:eastAsia="Calibri" w:cs="Tahoma"/>
          <w:b/>
          <w:iCs/>
          <w:color w:val="000000"/>
        </w:rPr>
        <w:t>que incluye la versión pública del expediente respectivo y de los contratos celebrados,</w:t>
      </w:r>
      <w:r w:rsidRPr="00BE5153">
        <w:rPr>
          <w:rFonts w:eastAsia="Calibri" w:cs="Tahoma"/>
          <w:iCs/>
          <w:color w:val="000000"/>
        </w:rPr>
        <w:t xml:space="preserve"> a saber, la siguiente:</w:t>
      </w:r>
    </w:p>
    <w:p w14:paraId="4E74D819" w14:textId="77777777" w:rsidR="001C6004" w:rsidRPr="00BE5153" w:rsidRDefault="001C6004" w:rsidP="001C6004">
      <w:pPr>
        <w:spacing w:after="0" w:line="360" w:lineRule="auto"/>
        <w:rPr>
          <w:rFonts w:eastAsia="Calibri" w:cs="Tahoma"/>
          <w:iCs/>
          <w:color w:val="000000"/>
        </w:rPr>
      </w:pPr>
    </w:p>
    <w:tbl>
      <w:tblPr>
        <w:tblStyle w:val="Tablaconcuadrcula"/>
        <w:tblW w:w="0" w:type="auto"/>
        <w:tblLook w:val="04A0" w:firstRow="1" w:lastRow="0" w:firstColumn="1" w:lastColumn="0" w:noHBand="0" w:noVBand="1"/>
      </w:tblPr>
      <w:tblGrid>
        <w:gridCol w:w="3011"/>
        <w:gridCol w:w="3011"/>
        <w:gridCol w:w="3012"/>
      </w:tblGrid>
      <w:tr w:rsidR="001C6004" w:rsidRPr="00BE5153" w14:paraId="42FFA428" w14:textId="77777777" w:rsidTr="001C6004">
        <w:tc>
          <w:tcPr>
            <w:tcW w:w="3011" w:type="dxa"/>
            <w:shd w:val="clear" w:color="auto" w:fill="D9D9D9"/>
          </w:tcPr>
          <w:p w14:paraId="73931843" w14:textId="77777777" w:rsidR="001C6004" w:rsidRPr="00BE5153" w:rsidRDefault="001C6004" w:rsidP="001C6004">
            <w:pPr>
              <w:spacing w:after="160" w:line="360" w:lineRule="auto"/>
              <w:ind w:right="-93"/>
              <w:jc w:val="center"/>
              <w:rPr>
                <w:rFonts w:eastAsia="Calibri" w:cs="Tahoma"/>
                <w:b/>
                <w:iCs/>
                <w:color w:val="000000"/>
                <w:sz w:val="18"/>
                <w:szCs w:val="18"/>
                <w:lang w:val="es-MX" w:eastAsia="es-ES_tradnl"/>
              </w:rPr>
            </w:pPr>
            <w:r w:rsidRPr="00BE5153">
              <w:rPr>
                <w:rFonts w:eastAsia="Calibri" w:cs="Tahoma"/>
                <w:b/>
                <w:iCs/>
                <w:color w:val="000000"/>
                <w:sz w:val="18"/>
                <w:szCs w:val="18"/>
                <w:lang w:val="es-MX" w:eastAsia="es-ES_tradnl"/>
              </w:rPr>
              <w:t>Licitación Pública</w:t>
            </w:r>
          </w:p>
        </w:tc>
        <w:tc>
          <w:tcPr>
            <w:tcW w:w="3011" w:type="dxa"/>
            <w:shd w:val="clear" w:color="auto" w:fill="D9D9D9"/>
          </w:tcPr>
          <w:p w14:paraId="6D16B2BB" w14:textId="77777777" w:rsidR="001C6004" w:rsidRPr="00BE5153" w:rsidRDefault="001C6004" w:rsidP="001C6004">
            <w:pPr>
              <w:spacing w:after="160" w:line="360" w:lineRule="auto"/>
              <w:ind w:right="-93"/>
              <w:jc w:val="center"/>
              <w:rPr>
                <w:rFonts w:eastAsia="Calibri" w:cs="Tahoma"/>
                <w:b/>
                <w:iCs/>
                <w:color w:val="000000"/>
                <w:sz w:val="18"/>
                <w:szCs w:val="18"/>
                <w:lang w:val="es-MX" w:eastAsia="es-ES_tradnl"/>
              </w:rPr>
            </w:pPr>
            <w:r w:rsidRPr="00BE5153">
              <w:rPr>
                <w:rFonts w:eastAsia="Calibri" w:cs="Tahoma"/>
                <w:b/>
                <w:iCs/>
                <w:color w:val="000000"/>
                <w:sz w:val="18"/>
                <w:szCs w:val="18"/>
                <w:lang w:val="es-MX" w:eastAsia="es-ES_tradnl"/>
              </w:rPr>
              <w:t>Invitación Restringida</w:t>
            </w:r>
          </w:p>
        </w:tc>
        <w:tc>
          <w:tcPr>
            <w:tcW w:w="3012" w:type="dxa"/>
            <w:shd w:val="clear" w:color="auto" w:fill="D9D9D9"/>
          </w:tcPr>
          <w:p w14:paraId="1AD39B75" w14:textId="77777777" w:rsidR="001C6004" w:rsidRPr="00BE5153" w:rsidRDefault="001C6004" w:rsidP="001C6004">
            <w:pPr>
              <w:spacing w:after="160" w:line="360" w:lineRule="auto"/>
              <w:ind w:right="-93"/>
              <w:jc w:val="center"/>
              <w:rPr>
                <w:rFonts w:eastAsia="Calibri" w:cs="Tahoma"/>
                <w:b/>
                <w:iCs/>
                <w:color w:val="000000"/>
                <w:sz w:val="18"/>
                <w:szCs w:val="18"/>
                <w:lang w:val="es-MX" w:eastAsia="es-ES_tradnl"/>
              </w:rPr>
            </w:pPr>
            <w:r w:rsidRPr="00BE5153">
              <w:rPr>
                <w:rFonts w:eastAsia="Calibri" w:cs="Tahoma"/>
                <w:b/>
                <w:iCs/>
                <w:color w:val="000000"/>
                <w:sz w:val="18"/>
                <w:szCs w:val="18"/>
                <w:lang w:val="es-MX" w:eastAsia="es-ES_tradnl"/>
              </w:rPr>
              <w:t>Adjudicación Directa</w:t>
            </w:r>
          </w:p>
        </w:tc>
      </w:tr>
      <w:tr w:rsidR="001C6004" w:rsidRPr="00BE5153" w14:paraId="3BDA6E99" w14:textId="77777777" w:rsidTr="00F200C8">
        <w:tc>
          <w:tcPr>
            <w:tcW w:w="3011" w:type="dxa"/>
          </w:tcPr>
          <w:p w14:paraId="64496566"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Convocatoria y fundamentos legales</w:t>
            </w:r>
          </w:p>
        </w:tc>
        <w:tc>
          <w:tcPr>
            <w:tcW w:w="3011" w:type="dxa"/>
          </w:tcPr>
          <w:p w14:paraId="6EC3F635"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Invitación y fundamentos legales</w:t>
            </w:r>
          </w:p>
        </w:tc>
        <w:tc>
          <w:tcPr>
            <w:tcW w:w="3012" w:type="dxa"/>
          </w:tcPr>
          <w:p w14:paraId="6EC94EA1"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Propuesta enviada por el participante</w:t>
            </w:r>
          </w:p>
        </w:tc>
      </w:tr>
      <w:tr w:rsidR="001C6004" w:rsidRPr="00BE5153" w14:paraId="6181E08D" w14:textId="77777777" w:rsidTr="00F200C8">
        <w:tc>
          <w:tcPr>
            <w:tcW w:w="3011" w:type="dxa"/>
          </w:tcPr>
          <w:p w14:paraId="45D1C404"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Nombre de los participantes</w:t>
            </w:r>
          </w:p>
        </w:tc>
        <w:tc>
          <w:tcPr>
            <w:tcW w:w="3011" w:type="dxa"/>
          </w:tcPr>
          <w:p w14:paraId="1B599E87"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Nombre de los invitados</w:t>
            </w:r>
          </w:p>
        </w:tc>
        <w:tc>
          <w:tcPr>
            <w:tcW w:w="3012" w:type="dxa"/>
          </w:tcPr>
          <w:p w14:paraId="5823690C"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Motivos y fundamentos legales aplicados para llevar a cabo la adjudicación</w:t>
            </w:r>
          </w:p>
        </w:tc>
      </w:tr>
      <w:tr w:rsidR="001C6004" w:rsidRPr="00BE5153" w14:paraId="1CFC7C80" w14:textId="77777777" w:rsidTr="00F200C8">
        <w:tc>
          <w:tcPr>
            <w:tcW w:w="3011" w:type="dxa"/>
          </w:tcPr>
          <w:p w14:paraId="4E907057"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Nombre del ganador y razones que lo justifican</w:t>
            </w:r>
          </w:p>
        </w:tc>
        <w:tc>
          <w:tcPr>
            <w:tcW w:w="3011" w:type="dxa"/>
          </w:tcPr>
          <w:p w14:paraId="1632A1C2"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Nombre del ganador y razones que lo justifican</w:t>
            </w:r>
          </w:p>
        </w:tc>
        <w:tc>
          <w:tcPr>
            <w:tcW w:w="3012" w:type="dxa"/>
          </w:tcPr>
          <w:p w14:paraId="2F745563"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Autorización del ejercicio de la opción</w:t>
            </w:r>
          </w:p>
        </w:tc>
      </w:tr>
      <w:tr w:rsidR="001C6004" w:rsidRPr="00BE5153" w14:paraId="35456BE1" w14:textId="77777777" w:rsidTr="00F200C8">
        <w:tc>
          <w:tcPr>
            <w:tcW w:w="3011" w:type="dxa"/>
          </w:tcPr>
          <w:p w14:paraId="1D41038F"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La unidad administrativa solicitante y responsable de la ejecución</w:t>
            </w:r>
          </w:p>
        </w:tc>
        <w:tc>
          <w:tcPr>
            <w:tcW w:w="3011" w:type="dxa"/>
          </w:tcPr>
          <w:p w14:paraId="62323C3F"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La unidad administrativa solicitante y responsable de la ejecución</w:t>
            </w:r>
          </w:p>
        </w:tc>
        <w:tc>
          <w:tcPr>
            <w:tcW w:w="3012" w:type="dxa"/>
          </w:tcPr>
          <w:p w14:paraId="3C3E18AD"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Cotizaciones consideradas, especificando el nombre de los proveedores y sus montos</w:t>
            </w:r>
          </w:p>
        </w:tc>
      </w:tr>
      <w:tr w:rsidR="001C6004" w:rsidRPr="00BE5153" w14:paraId="425662C5" w14:textId="77777777" w:rsidTr="00F200C8">
        <w:tc>
          <w:tcPr>
            <w:tcW w:w="3011" w:type="dxa"/>
          </w:tcPr>
          <w:p w14:paraId="43487812"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Convocatorias emitidas</w:t>
            </w:r>
          </w:p>
        </w:tc>
        <w:tc>
          <w:tcPr>
            <w:tcW w:w="3011" w:type="dxa"/>
          </w:tcPr>
          <w:p w14:paraId="4E332281"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Invitaciones emitidas</w:t>
            </w:r>
          </w:p>
        </w:tc>
        <w:tc>
          <w:tcPr>
            <w:tcW w:w="3012" w:type="dxa"/>
          </w:tcPr>
          <w:p w14:paraId="1ABF9225"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Nombre de la persona física o jurídica colectiva adjudicada</w:t>
            </w:r>
          </w:p>
        </w:tc>
      </w:tr>
      <w:tr w:rsidR="001C6004" w:rsidRPr="00BE5153" w14:paraId="09BEA1DC" w14:textId="77777777" w:rsidTr="00F200C8">
        <w:tc>
          <w:tcPr>
            <w:tcW w:w="3011" w:type="dxa"/>
          </w:tcPr>
          <w:p w14:paraId="0717E46E"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Dictámenes y fallos</w:t>
            </w:r>
          </w:p>
        </w:tc>
        <w:tc>
          <w:tcPr>
            <w:tcW w:w="3011" w:type="dxa"/>
          </w:tcPr>
          <w:p w14:paraId="3AA300AA"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Dictámenes y fallos</w:t>
            </w:r>
          </w:p>
        </w:tc>
        <w:tc>
          <w:tcPr>
            <w:tcW w:w="3012" w:type="dxa"/>
          </w:tcPr>
          <w:p w14:paraId="1A5D5626"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La unidad administrativa solicitante y responsable de la ejecución</w:t>
            </w:r>
          </w:p>
        </w:tc>
      </w:tr>
      <w:tr w:rsidR="001C6004" w:rsidRPr="00BE5153" w14:paraId="17BF5836" w14:textId="77777777" w:rsidTr="00F200C8">
        <w:tc>
          <w:tcPr>
            <w:tcW w:w="3011" w:type="dxa"/>
          </w:tcPr>
          <w:p w14:paraId="71543548"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Contrato y anexos</w:t>
            </w:r>
          </w:p>
        </w:tc>
        <w:tc>
          <w:tcPr>
            <w:tcW w:w="3011" w:type="dxa"/>
          </w:tcPr>
          <w:p w14:paraId="468D0C7B"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Contrato y anexos</w:t>
            </w:r>
          </w:p>
        </w:tc>
        <w:tc>
          <w:tcPr>
            <w:tcW w:w="3012" w:type="dxa"/>
          </w:tcPr>
          <w:p w14:paraId="2C24B84E"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Número, fecha, monto del contrato, el plazo de entrega o de ejecución de los servicios de obra.</w:t>
            </w:r>
          </w:p>
        </w:tc>
      </w:tr>
      <w:tr w:rsidR="001C6004" w:rsidRPr="00BE5153" w14:paraId="26A3AC5D" w14:textId="77777777" w:rsidTr="00F200C8">
        <w:tc>
          <w:tcPr>
            <w:tcW w:w="3011" w:type="dxa"/>
          </w:tcPr>
          <w:p w14:paraId="22A7DB39"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Los mecanismos de vigilancia y supervisión</w:t>
            </w:r>
          </w:p>
        </w:tc>
        <w:tc>
          <w:tcPr>
            <w:tcW w:w="3011" w:type="dxa"/>
          </w:tcPr>
          <w:p w14:paraId="1C91D7C0"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Los mecanismos de vigilancia y supervisión</w:t>
            </w:r>
          </w:p>
        </w:tc>
        <w:tc>
          <w:tcPr>
            <w:tcW w:w="3012" w:type="dxa"/>
          </w:tcPr>
          <w:p w14:paraId="220EA383"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Los mecanismos de vigilancia y supervisión</w:t>
            </w:r>
          </w:p>
        </w:tc>
      </w:tr>
      <w:tr w:rsidR="001C6004" w:rsidRPr="00BE5153" w14:paraId="449F179D" w14:textId="77777777" w:rsidTr="00F200C8">
        <w:tc>
          <w:tcPr>
            <w:tcW w:w="3011" w:type="dxa"/>
          </w:tcPr>
          <w:p w14:paraId="7018221B"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La partida presupuestal</w:t>
            </w:r>
          </w:p>
        </w:tc>
        <w:tc>
          <w:tcPr>
            <w:tcW w:w="3011" w:type="dxa"/>
          </w:tcPr>
          <w:p w14:paraId="68E15A18"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La partida presupuestal</w:t>
            </w:r>
          </w:p>
        </w:tc>
        <w:tc>
          <w:tcPr>
            <w:tcW w:w="3012" w:type="dxa"/>
          </w:tcPr>
          <w:p w14:paraId="284A4754"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Informes de avances físicos y financieros</w:t>
            </w:r>
          </w:p>
        </w:tc>
      </w:tr>
      <w:tr w:rsidR="001C6004" w:rsidRPr="00BE5153" w14:paraId="7E6415FA" w14:textId="77777777" w:rsidTr="00F200C8">
        <w:tc>
          <w:tcPr>
            <w:tcW w:w="3011" w:type="dxa"/>
          </w:tcPr>
          <w:p w14:paraId="2659C16C"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Origen de los recursos, así como el tipo de fondo de participación o aportación respectiva</w:t>
            </w:r>
          </w:p>
        </w:tc>
        <w:tc>
          <w:tcPr>
            <w:tcW w:w="3011" w:type="dxa"/>
          </w:tcPr>
          <w:p w14:paraId="5C5E087A"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Origen de los recursos, así como el tipo de fondo de participación o aportación respectiva</w:t>
            </w:r>
          </w:p>
        </w:tc>
        <w:tc>
          <w:tcPr>
            <w:tcW w:w="3012" w:type="dxa"/>
          </w:tcPr>
          <w:p w14:paraId="1E780BA9"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Convenio de terminación</w:t>
            </w:r>
          </w:p>
        </w:tc>
      </w:tr>
      <w:tr w:rsidR="001C6004" w:rsidRPr="00BE5153" w14:paraId="21151CFC" w14:textId="77777777" w:rsidTr="00F200C8">
        <w:tc>
          <w:tcPr>
            <w:tcW w:w="3011" w:type="dxa"/>
          </w:tcPr>
          <w:p w14:paraId="60AC11E0"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Convenios modificatorios</w:t>
            </w:r>
          </w:p>
        </w:tc>
        <w:tc>
          <w:tcPr>
            <w:tcW w:w="3011" w:type="dxa"/>
          </w:tcPr>
          <w:p w14:paraId="4436BA88"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Convenios modificatorios</w:t>
            </w:r>
          </w:p>
        </w:tc>
        <w:tc>
          <w:tcPr>
            <w:tcW w:w="3012" w:type="dxa"/>
          </w:tcPr>
          <w:p w14:paraId="029ECC6D"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r w:rsidRPr="00BE5153">
              <w:rPr>
                <w:rFonts w:eastAsia="Calibri" w:cs="Tahoma"/>
                <w:iCs/>
                <w:color w:val="000000"/>
                <w:sz w:val="18"/>
                <w:szCs w:val="18"/>
                <w:lang w:val="es-MX" w:eastAsia="es-ES_tradnl"/>
              </w:rPr>
              <w:t>Finiquito</w:t>
            </w:r>
          </w:p>
        </w:tc>
      </w:tr>
      <w:tr w:rsidR="001C6004" w:rsidRPr="00BE5153" w14:paraId="0AF858DF" w14:textId="77777777" w:rsidTr="00F200C8">
        <w:tc>
          <w:tcPr>
            <w:tcW w:w="3011" w:type="dxa"/>
          </w:tcPr>
          <w:p w14:paraId="4205A98B" w14:textId="77777777" w:rsidR="001C6004" w:rsidRPr="00BE5153" w:rsidRDefault="001C6004" w:rsidP="001C6004">
            <w:pPr>
              <w:spacing w:after="160" w:line="360" w:lineRule="auto"/>
              <w:ind w:right="-93"/>
              <w:jc w:val="center"/>
              <w:rPr>
                <w:rFonts w:eastAsia="Calibri" w:cs="Tahoma"/>
                <w:bCs/>
                <w:iCs/>
                <w:color w:val="000000"/>
                <w:sz w:val="18"/>
                <w:szCs w:val="18"/>
                <w:lang w:val="es-MX" w:eastAsia="es-ES_tradnl"/>
              </w:rPr>
            </w:pPr>
            <w:r w:rsidRPr="00BE5153">
              <w:rPr>
                <w:rFonts w:eastAsia="Calibri" w:cs="Tahoma"/>
                <w:bCs/>
                <w:iCs/>
                <w:color w:val="000000"/>
                <w:sz w:val="18"/>
                <w:szCs w:val="18"/>
                <w:lang w:val="es-MX" w:eastAsia="es-ES_tradnl"/>
              </w:rPr>
              <w:t>Informes de avances físicos y financieros</w:t>
            </w:r>
          </w:p>
        </w:tc>
        <w:tc>
          <w:tcPr>
            <w:tcW w:w="3011" w:type="dxa"/>
          </w:tcPr>
          <w:p w14:paraId="6E461A9A" w14:textId="77777777" w:rsidR="001C6004" w:rsidRPr="00BE5153" w:rsidRDefault="001C6004" w:rsidP="001C6004">
            <w:pPr>
              <w:spacing w:after="160" w:line="360" w:lineRule="auto"/>
              <w:ind w:right="-93"/>
              <w:jc w:val="center"/>
              <w:rPr>
                <w:rFonts w:eastAsia="Calibri" w:cs="Tahoma"/>
                <w:bCs/>
                <w:iCs/>
                <w:color w:val="000000"/>
                <w:sz w:val="18"/>
                <w:szCs w:val="18"/>
                <w:lang w:val="es-MX" w:eastAsia="es-ES_tradnl"/>
              </w:rPr>
            </w:pPr>
            <w:r w:rsidRPr="00BE5153">
              <w:rPr>
                <w:rFonts w:eastAsia="Calibri" w:cs="Tahoma"/>
                <w:bCs/>
                <w:iCs/>
                <w:color w:val="000000"/>
                <w:sz w:val="18"/>
                <w:szCs w:val="18"/>
                <w:lang w:val="es-MX" w:eastAsia="es-ES_tradnl"/>
              </w:rPr>
              <w:t>Informes de avances físicos y financieros</w:t>
            </w:r>
          </w:p>
        </w:tc>
        <w:tc>
          <w:tcPr>
            <w:tcW w:w="3012" w:type="dxa"/>
          </w:tcPr>
          <w:p w14:paraId="12776F5F"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p>
        </w:tc>
      </w:tr>
      <w:tr w:rsidR="001C6004" w:rsidRPr="00BE5153" w14:paraId="1D8F51F2" w14:textId="77777777" w:rsidTr="00F200C8">
        <w:tc>
          <w:tcPr>
            <w:tcW w:w="3011" w:type="dxa"/>
          </w:tcPr>
          <w:p w14:paraId="74760FD1" w14:textId="77777777" w:rsidR="001C6004" w:rsidRPr="00BE5153" w:rsidRDefault="001C6004" w:rsidP="001C6004">
            <w:pPr>
              <w:spacing w:after="160" w:line="360" w:lineRule="auto"/>
              <w:ind w:right="-93"/>
              <w:jc w:val="center"/>
              <w:rPr>
                <w:rFonts w:eastAsia="Calibri" w:cs="Tahoma"/>
                <w:bCs/>
                <w:iCs/>
                <w:color w:val="000000"/>
                <w:sz w:val="18"/>
                <w:szCs w:val="18"/>
                <w:lang w:val="es-MX" w:eastAsia="es-ES_tradnl"/>
              </w:rPr>
            </w:pPr>
            <w:r w:rsidRPr="00BE5153">
              <w:rPr>
                <w:rFonts w:eastAsia="Calibri" w:cs="Tahoma"/>
                <w:bCs/>
                <w:iCs/>
                <w:color w:val="000000"/>
                <w:sz w:val="18"/>
                <w:szCs w:val="18"/>
                <w:lang w:val="es-MX" w:eastAsia="es-ES_tradnl"/>
              </w:rPr>
              <w:t>Convenio de terminación</w:t>
            </w:r>
          </w:p>
        </w:tc>
        <w:tc>
          <w:tcPr>
            <w:tcW w:w="3011" w:type="dxa"/>
          </w:tcPr>
          <w:p w14:paraId="7049B697" w14:textId="77777777" w:rsidR="001C6004" w:rsidRPr="00BE5153" w:rsidRDefault="001C6004" w:rsidP="001C6004">
            <w:pPr>
              <w:spacing w:after="160" w:line="360" w:lineRule="auto"/>
              <w:ind w:right="-93"/>
              <w:jc w:val="center"/>
              <w:rPr>
                <w:rFonts w:eastAsia="Calibri" w:cs="Tahoma"/>
                <w:bCs/>
                <w:iCs/>
                <w:color w:val="000000"/>
                <w:sz w:val="18"/>
                <w:szCs w:val="18"/>
                <w:lang w:val="es-MX" w:eastAsia="es-ES_tradnl"/>
              </w:rPr>
            </w:pPr>
            <w:r w:rsidRPr="00BE5153">
              <w:rPr>
                <w:rFonts w:eastAsia="Calibri" w:cs="Tahoma"/>
                <w:bCs/>
                <w:iCs/>
                <w:color w:val="000000"/>
                <w:sz w:val="18"/>
                <w:szCs w:val="18"/>
                <w:lang w:val="es-MX" w:eastAsia="es-ES_tradnl"/>
              </w:rPr>
              <w:t>Convenio de terminación</w:t>
            </w:r>
          </w:p>
        </w:tc>
        <w:tc>
          <w:tcPr>
            <w:tcW w:w="3012" w:type="dxa"/>
          </w:tcPr>
          <w:p w14:paraId="56EEADD3"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p>
        </w:tc>
      </w:tr>
      <w:tr w:rsidR="001C6004" w:rsidRPr="00BE5153" w14:paraId="52A494C7" w14:textId="77777777" w:rsidTr="00F200C8">
        <w:tc>
          <w:tcPr>
            <w:tcW w:w="3011" w:type="dxa"/>
          </w:tcPr>
          <w:p w14:paraId="1E475FAC" w14:textId="77777777" w:rsidR="001C6004" w:rsidRPr="00BE5153" w:rsidRDefault="001C6004" w:rsidP="001C6004">
            <w:pPr>
              <w:spacing w:after="160" w:line="360" w:lineRule="auto"/>
              <w:ind w:right="-93"/>
              <w:jc w:val="center"/>
              <w:rPr>
                <w:rFonts w:eastAsia="Calibri" w:cs="Tahoma"/>
                <w:bCs/>
                <w:iCs/>
                <w:color w:val="000000"/>
                <w:sz w:val="18"/>
                <w:szCs w:val="18"/>
                <w:lang w:val="es-MX" w:eastAsia="es-ES_tradnl"/>
              </w:rPr>
            </w:pPr>
            <w:r w:rsidRPr="00BE5153">
              <w:rPr>
                <w:rFonts w:eastAsia="Calibri" w:cs="Tahoma"/>
                <w:bCs/>
                <w:iCs/>
                <w:color w:val="000000"/>
                <w:sz w:val="18"/>
                <w:szCs w:val="18"/>
                <w:lang w:val="es-MX" w:eastAsia="es-ES_tradnl"/>
              </w:rPr>
              <w:t>Finiquito</w:t>
            </w:r>
          </w:p>
        </w:tc>
        <w:tc>
          <w:tcPr>
            <w:tcW w:w="3011" w:type="dxa"/>
          </w:tcPr>
          <w:p w14:paraId="332E0A26" w14:textId="77777777" w:rsidR="001C6004" w:rsidRPr="00BE5153" w:rsidRDefault="001C6004" w:rsidP="001C6004">
            <w:pPr>
              <w:spacing w:after="160" w:line="360" w:lineRule="auto"/>
              <w:ind w:right="-93"/>
              <w:jc w:val="center"/>
              <w:rPr>
                <w:rFonts w:eastAsia="Calibri" w:cs="Tahoma"/>
                <w:bCs/>
                <w:iCs/>
                <w:color w:val="000000"/>
                <w:sz w:val="18"/>
                <w:szCs w:val="18"/>
                <w:lang w:val="es-MX" w:eastAsia="es-ES_tradnl"/>
              </w:rPr>
            </w:pPr>
            <w:r w:rsidRPr="00BE5153">
              <w:rPr>
                <w:rFonts w:eastAsia="Calibri" w:cs="Tahoma"/>
                <w:bCs/>
                <w:iCs/>
                <w:color w:val="000000"/>
                <w:sz w:val="18"/>
                <w:szCs w:val="18"/>
                <w:lang w:val="es-MX" w:eastAsia="es-ES_tradnl"/>
              </w:rPr>
              <w:t>Finiquito</w:t>
            </w:r>
          </w:p>
        </w:tc>
        <w:tc>
          <w:tcPr>
            <w:tcW w:w="3012" w:type="dxa"/>
          </w:tcPr>
          <w:p w14:paraId="08482448" w14:textId="77777777" w:rsidR="001C6004" w:rsidRPr="00BE5153" w:rsidRDefault="001C6004" w:rsidP="001C6004">
            <w:pPr>
              <w:spacing w:after="160" w:line="360" w:lineRule="auto"/>
              <w:ind w:right="-93"/>
              <w:jc w:val="center"/>
              <w:rPr>
                <w:rFonts w:eastAsia="Calibri" w:cs="Tahoma"/>
                <w:iCs/>
                <w:color w:val="000000"/>
                <w:sz w:val="18"/>
                <w:szCs w:val="18"/>
                <w:lang w:val="es-MX" w:eastAsia="es-ES_tradnl"/>
              </w:rPr>
            </w:pPr>
          </w:p>
        </w:tc>
      </w:tr>
    </w:tbl>
    <w:p w14:paraId="0EEC8018" w14:textId="77777777" w:rsidR="001C6004" w:rsidRPr="00BE5153" w:rsidRDefault="001C6004" w:rsidP="001C6004">
      <w:pPr>
        <w:spacing w:after="0" w:line="360" w:lineRule="auto"/>
        <w:rPr>
          <w:rFonts w:eastAsia="Calibri" w:cs="Times New Roman"/>
          <w:color w:val="000000"/>
        </w:rPr>
      </w:pPr>
    </w:p>
    <w:p w14:paraId="5560932E" w14:textId="70F2ABC5" w:rsidR="001C6004" w:rsidRPr="00BE5153" w:rsidRDefault="001C6004" w:rsidP="001C6004">
      <w:pPr>
        <w:spacing w:after="0" w:line="360" w:lineRule="auto"/>
        <w:rPr>
          <w:rFonts w:eastAsia="Times New Roman" w:cs="Tahoma"/>
          <w:iCs/>
          <w:color w:val="auto"/>
          <w:lang w:val="es-ES" w:eastAsia="es-ES"/>
        </w:rPr>
      </w:pPr>
      <w:r w:rsidRPr="00BE5153">
        <w:rPr>
          <w:rFonts w:eastAsia="Times New Roman" w:cs="Tahoma"/>
          <w:iCs/>
          <w:color w:val="auto"/>
          <w:lang w:val="es-ES" w:eastAsia="es-ES"/>
        </w:rPr>
        <w:t>Con base en lo anterior entonces se recapitula que la información a la cual, desea acceder el Particular, es la relativa al consultorio móvil presentado en el primer informe de actividades denominado “Transformación con Igualdad, Entrega de resultados” de los 150 días de gobierno de la administración 2022-2024, del cual requiere lo siguiente:</w:t>
      </w:r>
    </w:p>
    <w:p w14:paraId="28B4A033" w14:textId="77777777" w:rsidR="001C6004" w:rsidRPr="00BE5153" w:rsidRDefault="001C6004" w:rsidP="001C6004">
      <w:pPr>
        <w:spacing w:after="0" w:line="360" w:lineRule="auto"/>
        <w:rPr>
          <w:rFonts w:eastAsia="Times New Roman" w:cs="Tahoma"/>
          <w:iCs/>
          <w:color w:val="auto"/>
          <w:lang w:val="es-ES" w:eastAsia="es-ES"/>
        </w:rPr>
      </w:pPr>
    </w:p>
    <w:p w14:paraId="63500113" w14:textId="77777777" w:rsidR="001C6004" w:rsidRPr="00BE5153" w:rsidRDefault="001C6004">
      <w:pPr>
        <w:pStyle w:val="Prrafodelista"/>
        <w:numPr>
          <w:ilvl w:val="0"/>
          <w:numId w:val="6"/>
        </w:numPr>
        <w:spacing w:line="360" w:lineRule="auto"/>
        <w:jc w:val="both"/>
        <w:rPr>
          <w:rFonts w:ascii="Palatino Linotype" w:hAnsi="Palatino Linotype" w:cs="Tahoma"/>
          <w:iCs/>
          <w:lang w:val="es-ES"/>
        </w:rPr>
      </w:pPr>
      <w:r w:rsidRPr="00BE5153">
        <w:rPr>
          <w:rFonts w:ascii="Palatino Linotype" w:hAnsi="Palatino Linotype" w:cs="Tahoma"/>
          <w:iCs/>
          <w:lang w:val="es-ES"/>
        </w:rPr>
        <w:t>El estudio o investigación de mercado.</w:t>
      </w:r>
    </w:p>
    <w:p w14:paraId="25F79CA8" w14:textId="1C0542E1" w:rsidR="001C6004" w:rsidRPr="00BE5153" w:rsidRDefault="001C6004">
      <w:pPr>
        <w:pStyle w:val="Prrafodelista"/>
        <w:numPr>
          <w:ilvl w:val="0"/>
          <w:numId w:val="6"/>
        </w:numPr>
        <w:spacing w:line="360" w:lineRule="auto"/>
        <w:jc w:val="both"/>
        <w:rPr>
          <w:rFonts w:ascii="Palatino Linotype" w:hAnsi="Palatino Linotype" w:cs="Tahoma"/>
          <w:iCs/>
          <w:lang w:val="es-ES"/>
        </w:rPr>
      </w:pPr>
      <w:r w:rsidRPr="00BE5153">
        <w:rPr>
          <w:rFonts w:ascii="Palatino Linotype" w:hAnsi="Palatino Linotype" w:cs="Tahoma"/>
          <w:iCs/>
          <w:lang w:val="es-ES"/>
        </w:rPr>
        <w:t xml:space="preserve">La determinación de precio para la evaluación de las propuestas. </w:t>
      </w:r>
    </w:p>
    <w:p w14:paraId="711E8DD9" w14:textId="1ED80A20" w:rsidR="001C6004" w:rsidRPr="00BE5153" w:rsidRDefault="001C6004">
      <w:pPr>
        <w:pStyle w:val="Prrafodelista"/>
        <w:numPr>
          <w:ilvl w:val="0"/>
          <w:numId w:val="6"/>
        </w:numPr>
        <w:spacing w:line="360" w:lineRule="auto"/>
        <w:jc w:val="both"/>
        <w:rPr>
          <w:rFonts w:ascii="Palatino Linotype" w:hAnsi="Palatino Linotype" w:cs="Tahoma"/>
          <w:iCs/>
          <w:lang w:val="es-ES"/>
        </w:rPr>
      </w:pPr>
      <w:r w:rsidRPr="00BE5153">
        <w:rPr>
          <w:rFonts w:ascii="Palatino Linotype" w:hAnsi="Palatino Linotype" w:cs="Tahoma"/>
          <w:iCs/>
          <w:lang w:val="es-ES"/>
        </w:rPr>
        <w:t xml:space="preserve">Modalidad de contratación. </w:t>
      </w:r>
    </w:p>
    <w:p w14:paraId="74B7190E" w14:textId="21AD6ACF" w:rsidR="006E596F" w:rsidRPr="00BE5153" w:rsidRDefault="006E596F">
      <w:pPr>
        <w:pStyle w:val="Prrafodelista"/>
        <w:numPr>
          <w:ilvl w:val="1"/>
          <w:numId w:val="6"/>
        </w:numPr>
        <w:spacing w:line="360" w:lineRule="auto"/>
        <w:jc w:val="both"/>
        <w:rPr>
          <w:rFonts w:ascii="Palatino Linotype" w:hAnsi="Palatino Linotype" w:cs="Tahoma"/>
          <w:bCs/>
          <w:iCs/>
        </w:rPr>
      </w:pPr>
      <w:r w:rsidRPr="00BE5153">
        <w:rPr>
          <w:rFonts w:ascii="Palatino Linotype" w:hAnsi="Palatino Linotype" w:cs="Tahoma"/>
          <w:bCs/>
          <w:iCs/>
        </w:rPr>
        <w:t xml:space="preserve">En caso de que sea un proceso básico de contratación, es decir licitación pública: solicitó documentación de esta que sirva de soporte de que se haya realizado cada paso conforme a la ley. </w:t>
      </w:r>
    </w:p>
    <w:p w14:paraId="3C695C99" w14:textId="22B78006" w:rsidR="006E596F" w:rsidRPr="00BE5153" w:rsidRDefault="006E596F">
      <w:pPr>
        <w:pStyle w:val="Prrafodelista"/>
        <w:numPr>
          <w:ilvl w:val="1"/>
          <w:numId w:val="6"/>
        </w:numPr>
        <w:spacing w:line="360" w:lineRule="auto"/>
        <w:jc w:val="both"/>
        <w:rPr>
          <w:rFonts w:ascii="Palatino Linotype" w:hAnsi="Palatino Linotype" w:cs="Tahoma"/>
          <w:bCs/>
          <w:iCs/>
        </w:rPr>
      </w:pPr>
      <w:r w:rsidRPr="00BE5153">
        <w:rPr>
          <w:rFonts w:ascii="Palatino Linotype" w:hAnsi="Palatino Linotype" w:cs="Tahoma"/>
          <w:bCs/>
          <w:iCs/>
        </w:rPr>
        <w:t xml:space="preserve">En caso de que sea una contratación a licitación pública, solicitó la justificación y registro del caso de excepción. </w:t>
      </w:r>
    </w:p>
    <w:p w14:paraId="0B1AC144" w14:textId="1C74F63E" w:rsidR="001C6004" w:rsidRPr="00BE5153" w:rsidRDefault="001C6004" w:rsidP="001C6004">
      <w:pPr>
        <w:spacing w:after="0" w:line="360" w:lineRule="auto"/>
        <w:rPr>
          <w:rFonts w:eastAsia="Times New Roman" w:cs="Tahoma"/>
          <w:iCs/>
          <w:color w:val="auto"/>
          <w:lang w:val="es-ES" w:eastAsia="es-ES"/>
        </w:rPr>
      </w:pPr>
    </w:p>
    <w:p w14:paraId="426AB257" w14:textId="77777777" w:rsidR="00A36387" w:rsidRPr="00BE5153" w:rsidRDefault="00217766" w:rsidP="001C6004">
      <w:pPr>
        <w:spacing w:after="0" w:line="360" w:lineRule="auto"/>
        <w:rPr>
          <w:rFonts w:eastAsia="Calibri" w:cs="Times New Roman"/>
          <w:color w:val="000000"/>
        </w:rPr>
      </w:pPr>
      <w:r w:rsidRPr="00BE5153">
        <w:rPr>
          <w:rFonts w:eastAsia="Calibri" w:cs="Times New Roman"/>
          <w:color w:val="000000"/>
        </w:rPr>
        <w:t xml:space="preserve">Es así, que a partir de las constancias electrónicas y de la afirmación realizada por el Sujeto Obligado, se presupone que el Ayuntamiento, cuenta con documentos que sirven para atender los puntos requeridos de la solicitud. </w:t>
      </w:r>
    </w:p>
    <w:p w14:paraId="7AAD0336" w14:textId="33920A91" w:rsidR="001C6004" w:rsidRPr="00BE5153" w:rsidRDefault="001C6004" w:rsidP="001C6004">
      <w:pPr>
        <w:spacing w:after="0" w:line="360" w:lineRule="auto"/>
        <w:rPr>
          <w:rFonts w:eastAsia="Calibri" w:cs="Times New Roman"/>
          <w:color w:val="000000"/>
        </w:rPr>
      </w:pPr>
    </w:p>
    <w:p w14:paraId="04AC340C" w14:textId="4914BC63" w:rsidR="00DA0475" w:rsidRPr="00BE5153" w:rsidRDefault="00DA0475" w:rsidP="001C6004">
      <w:pPr>
        <w:spacing w:after="0" w:line="360" w:lineRule="auto"/>
        <w:rPr>
          <w:rFonts w:eastAsia="Calibri" w:cs="Times New Roman"/>
          <w:color w:val="000000"/>
        </w:rPr>
      </w:pPr>
      <w:r w:rsidRPr="00BE5153">
        <w:rPr>
          <w:rFonts w:eastAsia="Calibri" w:cs="Times New Roman"/>
          <w:color w:val="000000"/>
        </w:rPr>
        <w:t>En este orden de ideas, lo procedente es entrar al estudio de cada uno de los puntos requeridos por el Particular, para lo cual, sirve de sustento lo contemplado en la Ley de Contratación Pública del Estado de México y Municipios.</w:t>
      </w:r>
    </w:p>
    <w:p w14:paraId="2EB32820" w14:textId="56E7DC1B" w:rsidR="00DA0475" w:rsidRPr="00BE5153" w:rsidRDefault="00DA0475" w:rsidP="001C6004">
      <w:pPr>
        <w:spacing w:after="0" w:line="360" w:lineRule="auto"/>
        <w:rPr>
          <w:rFonts w:eastAsia="Times New Roman" w:cs="Tahoma"/>
          <w:bCs/>
          <w:iCs/>
          <w:color w:val="auto"/>
          <w:lang w:eastAsia="es-ES"/>
        </w:rPr>
      </w:pPr>
    </w:p>
    <w:p w14:paraId="76AE15B8" w14:textId="6A88C101" w:rsidR="00DA0475" w:rsidRPr="00BE5153" w:rsidRDefault="00DA0475">
      <w:pPr>
        <w:pStyle w:val="Prrafodelista"/>
        <w:numPr>
          <w:ilvl w:val="0"/>
          <w:numId w:val="10"/>
        </w:numPr>
        <w:spacing w:line="360" w:lineRule="auto"/>
        <w:jc w:val="both"/>
        <w:rPr>
          <w:rFonts w:ascii="Palatino Linotype" w:hAnsi="Palatino Linotype" w:cs="Tahoma"/>
          <w:b/>
          <w:bCs/>
          <w:iCs/>
          <w:lang w:val="es-ES"/>
        </w:rPr>
      </w:pPr>
      <w:r w:rsidRPr="00BE5153">
        <w:rPr>
          <w:rFonts w:ascii="Palatino Linotype" w:hAnsi="Palatino Linotype" w:cs="Tahoma"/>
          <w:b/>
          <w:bCs/>
          <w:iCs/>
          <w:lang w:val="es-ES"/>
        </w:rPr>
        <w:t>El estudio o investigación de mercado.</w:t>
      </w:r>
    </w:p>
    <w:p w14:paraId="7BAC5764" w14:textId="77777777" w:rsidR="00DA0475" w:rsidRPr="00BE5153" w:rsidRDefault="00DA0475">
      <w:pPr>
        <w:pStyle w:val="Prrafodelista"/>
        <w:numPr>
          <w:ilvl w:val="0"/>
          <w:numId w:val="10"/>
        </w:numPr>
        <w:spacing w:line="360" w:lineRule="auto"/>
        <w:jc w:val="both"/>
        <w:rPr>
          <w:rFonts w:ascii="Palatino Linotype" w:hAnsi="Palatino Linotype" w:cs="Tahoma"/>
          <w:b/>
          <w:bCs/>
          <w:iCs/>
          <w:lang w:val="es-ES"/>
        </w:rPr>
      </w:pPr>
      <w:r w:rsidRPr="00BE5153">
        <w:rPr>
          <w:rFonts w:ascii="Palatino Linotype" w:hAnsi="Palatino Linotype" w:cs="Tahoma"/>
          <w:b/>
          <w:bCs/>
          <w:iCs/>
          <w:lang w:val="es-ES"/>
        </w:rPr>
        <w:t xml:space="preserve">La determinación de precio para la evaluación de las propuestas. </w:t>
      </w:r>
    </w:p>
    <w:p w14:paraId="1B6137F4" w14:textId="2CE2D553" w:rsidR="00DA0475" w:rsidRPr="00BE5153" w:rsidRDefault="00DA0475" w:rsidP="00DA0475">
      <w:pPr>
        <w:spacing w:line="360" w:lineRule="auto"/>
        <w:rPr>
          <w:rFonts w:cs="Tahoma"/>
          <w:b/>
          <w:bCs/>
          <w:iCs/>
          <w:lang w:val="es-ES"/>
        </w:rPr>
      </w:pPr>
    </w:p>
    <w:p w14:paraId="151E8FF2" w14:textId="7E71F55C" w:rsidR="00DA0475" w:rsidRPr="00BE5153" w:rsidRDefault="00DA0475" w:rsidP="00DA0475">
      <w:pPr>
        <w:spacing w:after="0" w:line="360" w:lineRule="auto"/>
        <w:rPr>
          <w:rFonts w:eastAsia="Times New Roman" w:cs="Tahoma"/>
          <w:bCs/>
          <w:iCs/>
          <w:color w:val="auto"/>
          <w:lang w:val="es-ES" w:eastAsia="es-ES"/>
        </w:rPr>
      </w:pPr>
      <w:r w:rsidRPr="00BE5153">
        <w:rPr>
          <w:rFonts w:eastAsia="Times New Roman" w:cs="Tahoma"/>
          <w:bCs/>
          <w:iCs/>
          <w:color w:val="auto"/>
          <w:lang w:val="es-ES" w:eastAsia="es-ES"/>
        </w:rPr>
        <w:t xml:space="preserve">Ambos puntos, están correlacionados pues ambos son documentos que se forman a partir de los costos de las mercancías en el mercado (valor comercial), para determinar la propuesta económica mas ajustada tanto a presupuesto como al valor objetivo al bien adquirido por el Ayuntamiento. </w:t>
      </w:r>
    </w:p>
    <w:p w14:paraId="17F3CC68" w14:textId="4F900F12" w:rsidR="00DA0475" w:rsidRPr="00BE5153" w:rsidRDefault="00DA0475" w:rsidP="001C6004">
      <w:pPr>
        <w:spacing w:after="0" w:line="360" w:lineRule="auto"/>
        <w:rPr>
          <w:rFonts w:eastAsia="Times New Roman" w:cs="Tahoma"/>
          <w:bCs/>
          <w:iCs/>
          <w:color w:val="auto"/>
          <w:lang w:val="es-ES" w:eastAsia="es-ES"/>
        </w:rPr>
      </w:pPr>
    </w:p>
    <w:p w14:paraId="649F1628" w14:textId="4379CD61" w:rsidR="00DA0475" w:rsidRPr="00BE5153" w:rsidRDefault="00DA0475" w:rsidP="00DA0475">
      <w:pPr>
        <w:spacing w:after="0" w:line="360" w:lineRule="auto"/>
        <w:rPr>
          <w:rFonts w:eastAsia="Times New Roman" w:cs="Tahoma"/>
          <w:bCs/>
          <w:iCs/>
          <w:color w:val="auto"/>
          <w:lang w:val="es-ES" w:eastAsia="es-ES"/>
        </w:rPr>
      </w:pPr>
      <w:r w:rsidRPr="00BE5153">
        <w:rPr>
          <w:rFonts w:eastAsia="Times New Roman" w:cs="Tahoma"/>
          <w:bCs/>
          <w:iCs/>
          <w:color w:val="auto"/>
          <w:lang w:val="es-ES" w:eastAsia="es-ES"/>
        </w:rPr>
        <w:t>Se conceptualiza la investigación de mercado por la Ley de Contratación Pública referida, en su artículo 3°, fracción IV, como “</w:t>
      </w:r>
      <w:r w:rsidRPr="00BE5153">
        <w:rPr>
          <w:rFonts w:eastAsia="Times New Roman" w:cs="Tahoma"/>
          <w:bCs/>
          <w:i/>
          <w:color w:val="auto"/>
          <w:lang w:val="es-ES" w:eastAsia="es-ES"/>
        </w:rPr>
        <w:t>la investigación, sustentada en información proveniente de fuentes confiables y serias (incluyendo parámetros internacionales), que permita tomar decisiones informadas sobre el mejor procedimiento de adquisición, así como determinar los precios de referencia, en términos del Reglamento de la presente Ley.”</w:t>
      </w:r>
    </w:p>
    <w:p w14:paraId="27A4C1DD" w14:textId="6898279D" w:rsidR="00DA0475" w:rsidRPr="00BE5153" w:rsidRDefault="00DA0475" w:rsidP="001C6004">
      <w:pPr>
        <w:spacing w:after="0" w:line="360" w:lineRule="auto"/>
        <w:rPr>
          <w:rFonts w:eastAsia="Times New Roman" w:cs="Tahoma"/>
          <w:bCs/>
          <w:iCs/>
          <w:color w:val="auto"/>
          <w:lang w:eastAsia="es-ES"/>
        </w:rPr>
      </w:pPr>
    </w:p>
    <w:p w14:paraId="3034A846" w14:textId="62B2F12B" w:rsidR="00F50D6E" w:rsidRPr="00BE5153" w:rsidRDefault="00F50D6E" w:rsidP="001C6004">
      <w:pPr>
        <w:spacing w:after="0" w:line="360" w:lineRule="auto"/>
        <w:rPr>
          <w:rFonts w:eastAsia="Times New Roman" w:cs="Tahoma"/>
          <w:bCs/>
          <w:iCs/>
          <w:color w:val="auto"/>
          <w:lang w:eastAsia="es-ES"/>
        </w:rPr>
      </w:pPr>
      <w:r w:rsidRPr="00BE5153">
        <w:rPr>
          <w:rFonts w:eastAsia="Times New Roman" w:cs="Tahoma"/>
          <w:bCs/>
          <w:iCs/>
          <w:color w:val="auto"/>
          <w:lang w:eastAsia="es-ES"/>
        </w:rPr>
        <w:t>En este orden de ideas, toda propuesta solvente, debe considerar, los costos de mercado, tal como lo establece el artículo 3°, fracción V de la Ley de Contratación Pública vigente en el Estado de México, que contempla:</w:t>
      </w:r>
    </w:p>
    <w:p w14:paraId="05DADC23" w14:textId="383BD234" w:rsidR="00F50D6E" w:rsidRPr="00BE5153" w:rsidRDefault="00F50D6E" w:rsidP="001C6004">
      <w:pPr>
        <w:spacing w:after="0" w:line="360" w:lineRule="auto"/>
        <w:rPr>
          <w:rFonts w:eastAsia="Times New Roman" w:cs="Tahoma"/>
          <w:bCs/>
          <w:iCs/>
          <w:color w:val="auto"/>
          <w:lang w:eastAsia="es-ES"/>
        </w:rPr>
      </w:pPr>
    </w:p>
    <w:p w14:paraId="69FBE42A" w14:textId="7D593BB6" w:rsidR="00F50D6E" w:rsidRPr="00BE5153" w:rsidRDefault="00F50D6E" w:rsidP="00F50D6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V. Propuesta solvente: A la proposición presentada por una persona en un procedimiento de licitación o de invitación restringida, que cumpla con las bases del concurso, garantice el cumplimiento del contrato y considere costos de mercado.</w:t>
      </w:r>
    </w:p>
    <w:p w14:paraId="0C9ECA2A" w14:textId="42BE6D2C" w:rsidR="00F50D6E" w:rsidRPr="00BE5153" w:rsidRDefault="00F50D6E" w:rsidP="00F50D6E">
      <w:pPr>
        <w:spacing w:after="0" w:line="360" w:lineRule="auto"/>
        <w:ind w:right="616"/>
        <w:rPr>
          <w:rFonts w:eastAsia="Times New Roman" w:cs="Tahoma"/>
          <w:bCs/>
          <w:i/>
          <w:color w:val="auto"/>
          <w:sz w:val="20"/>
          <w:szCs w:val="20"/>
          <w:lang w:val="es-ES" w:eastAsia="es-ES"/>
        </w:rPr>
      </w:pPr>
    </w:p>
    <w:p w14:paraId="1E6F0881" w14:textId="72E2FE0C" w:rsidR="00F50D6E" w:rsidRPr="00BE5153" w:rsidRDefault="00F50D6E" w:rsidP="00F50D6E">
      <w:pPr>
        <w:spacing w:after="0" w:line="360" w:lineRule="auto"/>
        <w:rPr>
          <w:rFonts w:eastAsia="Times New Roman" w:cs="Tahoma"/>
          <w:bCs/>
          <w:iCs/>
          <w:color w:val="auto"/>
          <w:lang w:eastAsia="es-ES"/>
        </w:rPr>
      </w:pPr>
      <w:r w:rsidRPr="00BE5153">
        <w:rPr>
          <w:rFonts w:eastAsia="Times New Roman" w:cs="Tahoma"/>
          <w:bCs/>
          <w:iCs/>
          <w:color w:val="auto"/>
          <w:lang w:eastAsia="es-ES"/>
        </w:rPr>
        <w:t>La interpretación sistemática de esta definición constriñe a los Sujetos Obligados con capacidad de contratar (adquirir bienes), a tener un parámetro de mercado, para que pueda considerar las propuestas solventes y no simplemente contratar sin elementos o parámetros.</w:t>
      </w:r>
    </w:p>
    <w:p w14:paraId="0939194F" w14:textId="6E8CA46B" w:rsidR="00F50D6E" w:rsidRPr="00BE5153" w:rsidRDefault="00F50D6E" w:rsidP="00F50D6E">
      <w:pPr>
        <w:spacing w:after="0" w:line="360" w:lineRule="auto"/>
        <w:rPr>
          <w:rFonts w:eastAsia="Times New Roman" w:cs="Tahoma"/>
          <w:bCs/>
          <w:iCs/>
          <w:color w:val="auto"/>
          <w:lang w:eastAsia="es-ES"/>
        </w:rPr>
      </w:pPr>
    </w:p>
    <w:p w14:paraId="248C89F8" w14:textId="45F8AE15" w:rsidR="00F50D6E" w:rsidRPr="00BE5153" w:rsidRDefault="00F50D6E" w:rsidP="0058798F">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Ahora bien, para la adquisición de bienes, incluso el artículo 6° de la referida ley de contratación, contempla la capacidad de los municipios, para </w:t>
      </w:r>
      <w:r w:rsidR="0058798F" w:rsidRPr="00BE5153">
        <w:rPr>
          <w:rFonts w:eastAsia="Times New Roman" w:cs="Tahoma"/>
          <w:bCs/>
          <w:iCs/>
          <w:color w:val="auto"/>
          <w:lang w:eastAsia="es-ES"/>
        </w:rPr>
        <w:t>contratar asesoría técnica para la realización de investigaciones de mercado, verificación de precios, realización de pruebas de calidad y, en general, aquellas para el mejoramiento del sistema de adquisiciones, arrendamientos y servicios, estas es una atribución facultativa, que deriva de una obligación de allegarse de elementos suficientes para determinar al mejor proveedor gubernamental.</w:t>
      </w:r>
    </w:p>
    <w:p w14:paraId="703B3BC2" w14:textId="2B708367" w:rsidR="0058798F" w:rsidRPr="00BE5153" w:rsidRDefault="0058798F" w:rsidP="0058798F">
      <w:pPr>
        <w:spacing w:after="0" w:line="360" w:lineRule="auto"/>
        <w:rPr>
          <w:rFonts w:eastAsia="Times New Roman" w:cs="Tahoma"/>
          <w:bCs/>
          <w:iCs/>
          <w:color w:val="auto"/>
          <w:lang w:eastAsia="es-ES"/>
        </w:rPr>
      </w:pPr>
    </w:p>
    <w:p w14:paraId="27449143" w14:textId="77777777" w:rsidR="0058798F" w:rsidRPr="00BE5153" w:rsidRDefault="0058798F" w:rsidP="0058798F">
      <w:pPr>
        <w:spacing w:after="0" w:line="360" w:lineRule="auto"/>
        <w:rPr>
          <w:rFonts w:eastAsia="Times New Roman" w:cs="Tahoma"/>
          <w:bCs/>
          <w:iCs/>
          <w:color w:val="auto"/>
          <w:lang w:eastAsia="es-ES"/>
        </w:rPr>
      </w:pPr>
      <w:r w:rsidRPr="00BE5153">
        <w:rPr>
          <w:rFonts w:eastAsia="Times New Roman" w:cs="Tahoma"/>
          <w:bCs/>
          <w:iCs/>
          <w:color w:val="auto"/>
          <w:lang w:eastAsia="es-ES"/>
        </w:rPr>
        <w:t>Al respecto incluso, no se entregó información, respecto al proveedor, para conocer si la misma fue una licitación nacional o internacional, para lo cual la propia ley contempla un supuesto especial en su artículo 31</w:t>
      </w:r>
    </w:p>
    <w:p w14:paraId="75BE8154" w14:textId="77777777" w:rsidR="0058798F" w:rsidRPr="00BE5153" w:rsidRDefault="0058798F" w:rsidP="0058798F">
      <w:pPr>
        <w:spacing w:after="0" w:line="360" w:lineRule="auto"/>
        <w:rPr>
          <w:rFonts w:eastAsia="Times New Roman" w:cs="Tahoma"/>
          <w:bCs/>
          <w:iCs/>
          <w:color w:val="auto"/>
          <w:lang w:eastAsia="es-ES"/>
        </w:rPr>
      </w:pPr>
    </w:p>
    <w:p w14:paraId="2E09768E" w14:textId="77777777" w:rsidR="0058798F" w:rsidRPr="00BE5153" w:rsidRDefault="0058798F" w:rsidP="0058798F">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31.- Solamente se podrán llevar a cabo licitaciones internacionales cuando:</w:t>
      </w:r>
    </w:p>
    <w:p w14:paraId="70D214D8" w14:textId="77777777" w:rsidR="0058798F" w:rsidRPr="00BE5153" w:rsidRDefault="0058798F" w:rsidP="0058798F">
      <w:pPr>
        <w:spacing w:after="0" w:line="360" w:lineRule="auto"/>
        <w:ind w:left="567" w:right="616"/>
        <w:rPr>
          <w:rFonts w:eastAsia="Times New Roman" w:cs="Tahoma"/>
          <w:bCs/>
          <w:i/>
          <w:color w:val="auto"/>
          <w:sz w:val="20"/>
          <w:szCs w:val="20"/>
          <w:lang w:val="es-ES" w:eastAsia="es-ES"/>
        </w:rPr>
      </w:pPr>
    </w:p>
    <w:p w14:paraId="182E6D52" w14:textId="109CF790" w:rsidR="0058798F" w:rsidRPr="00BE5153" w:rsidRDefault="0058798F" w:rsidP="0058798F">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Previa investigación de mercado que realice la convocante, no exista el bien o el servicio en el mercado nacional y no existan ofertas de empresas nacionales; o sea, convenientes en términos de precio, calidad, financiamiento y oportunidad.</w:t>
      </w:r>
    </w:p>
    <w:p w14:paraId="23D8939D" w14:textId="77777777" w:rsidR="0058798F" w:rsidRPr="00BE5153" w:rsidRDefault="0058798F" w:rsidP="0058798F">
      <w:pPr>
        <w:spacing w:after="0" w:line="360" w:lineRule="auto"/>
        <w:ind w:left="567" w:right="616"/>
        <w:rPr>
          <w:rFonts w:eastAsia="Times New Roman" w:cs="Tahoma"/>
          <w:bCs/>
          <w:i/>
          <w:color w:val="auto"/>
          <w:sz w:val="20"/>
          <w:szCs w:val="20"/>
          <w:lang w:val="es-ES" w:eastAsia="es-ES"/>
        </w:rPr>
      </w:pPr>
    </w:p>
    <w:p w14:paraId="166DDF10" w14:textId="46A3AFD2" w:rsidR="0058798F" w:rsidRPr="00BE5153" w:rsidRDefault="0058798F" w:rsidP="0058798F">
      <w:pPr>
        <w:spacing w:after="0" w:line="360" w:lineRule="auto"/>
        <w:ind w:left="567" w:right="616"/>
        <w:rPr>
          <w:rFonts w:eastAsia="Times New Roman" w:cs="Tahoma"/>
          <w:bCs/>
          <w:iCs/>
          <w:color w:val="auto"/>
          <w:lang w:eastAsia="es-ES"/>
        </w:rPr>
      </w:pPr>
      <w:r w:rsidRPr="00BE5153">
        <w:rPr>
          <w:rFonts w:eastAsia="Times New Roman" w:cs="Tahoma"/>
          <w:bCs/>
          <w:i/>
          <w:color w:val="auto"/>
          <w:sz w:val="20"/>
          <w:szCs w:val="20"/>
          <w:lang w:val="es-ES" w:eastAsia="es-ES"/>
        </w:rPr>
        <w:t>Resulte obligatorio por los tratados internacionales en que México sea parte o por convenios celebrados por el Gobierno del Estado.</w:t>
      </w:r>
      <w:r w:rsidRPr="00BE5153">
        <w:rPr>
          <w:rFonts w:eastAsia="Times New Roman" w:cs="Tahoma"/>
          <w:bCs/>
          <w:iCs/>
          <w:color w:val="auto"/>
          <w:lang w:eastAsia="es-ES"/>
        </w:rPr>
        <w:t xml:space="preserve"> </w:t>
      </w:r>
    </w:p>
    <w:p w14:paraId="78B9844F" w14:textId="0975353F" w:rsidR="00F50D6E" w:rsidRPr="00BE5153" w:rsidRDefault="00F50D6E" w:rsidP="001C6004">
      <w:pPr>
        <w:spacing w:after="0" w:line="360" w:lineRule="auto"/>
        <w:rPr>
          <w:rFonts w:eastAsia="Times New Roman" w:cs="Tahoma"/>
          <w:bCs/>
          <w:iCs/>
          <w:color w:val="auto"/>
          <w:lang w:eastAsia="es-ES"/>
        </w:rPr>
      </w:pPr>
    </w:p>
    <w:p w14:paraId="70885B18" w14:textId="76DCD271" w:rsidR="00B122B7" w:rsidRPr="00BE5153" w:rsidRDefault="00B122B7" w:rsidP="001C6004">
      <w:pPr>
        <w:spacing w:after="0" w:line="360" w:lineRule="auto"/>
        <w:rPr>
          <w:rFonts w:eastAsia="Times New Roman" w:cs="Tahoma"/>
          <w:bCs/>
          <w:iCs/>
          <w:color w:val="auto"/>
          <w:lang w:eastAsia="es-ES"/>
        </w:rPr>
      </w:pPr>
      <w:r w:rsidRPr="00BE5153">
        <w:rPr>
          <w:rFonts w:eastAsia="Times New Roman" w:cs="Tahoma"/>
          <w:bCs/>
          <w:iCs/>
          <w:color w:val="auto"/>
          <w:lang w:eastAsia="es-ES"/>
        </w:rPr>
        <w:t>Estos datos no fueron aportados en respuesta y cobran relevancia, pues incluso, para efectos de licitaciones internacionales, es necesario antes buscar la existencia de la oferta nacional.</w:t>
      </w:r>
    </w:p>
    <w:p w14:paraId="108227A6" w14:textId="6C37C2AD" w:rsidR="00B122B7" w:rsidRPr="00BE5153" w:rsidRDefault="00B122B7" w:rsidP="001C6004">
      <w:pPr>
        <w:spacing w:after="0" w:line="360" w:lineRule="auto"/>
        <w:rPr>
          <w:rFonts w:eastAsia="Times New Roman" w:cs="Tahoma"/>
          <w:bCs/>
          <w:iCs/>
          <w:color w:val="auto"/>
          <w:lang w:eastAsia="es-ES"/>
        </w:rPr>
      </w:pPr>
    </w:p>
    <w:p w14:paraId="3234499B" w14:textId="7C84F750" w:rsidR="00B122B7" w:rsidRPr="00BE5153" w:rsidRDefault="00B122B7" w:rsidP="00B122B7">
      <w:pPr>
        <w:spacing w:after="0" w:line="360" w:lineRule="auto"/>
        <w:rPr>
          <w:rFonts w:eastAsia="Times New Roman" w:cs="Tahoma"/>
          <w:bCs/>
          <w:iCs/>
          <w:color w:val="auto"/>
          <w:lang w:eastAsia="es-ES"/>
        </w:rPr>
      </w:pPr>
      <w:r w:rsidRPr="00BE5153">
        <w:rPr>
          <w:rFonts w:eastAsia="Times New Roman" w:cs="Tahoma"/>
          <w:bCs/>
          <w:iCs/>
          <w:color w:val="auto"/>
          <w:lang w:eastAsia="es-ES"/>
        </w:rPr>
        <w:t>Para la determinación del precio, el estudio de mercado resulta de vital importancia pues incluso, cuando la convocante determine que las propuestas económicas estén por arriba del precio de mercado, lo hará de conocimiento de los participantes, a fin de que reduzcan los precios de sus propuestas hasta que se presente alguna que esté dentro del precio del estudio de mercado; en caso contrario, se declarará desierta la licitación, esto en términos de lo contemplado por el artículo 40 de la Ley de Contratación Pública en referencia.</w:t>
      </w:r>
    </w:p>
    <w:p w14:paraId="6527423D" w14:textId="2E24F89A" w:rsidR="00B122B7" w:rsidRPr="00BE5153" w:rsidRDefault="00B122B7" w:rsidP="00B122B7">
      <w:pPr>
        <w:spacing w:after="0" w:line="360" w:lineRule="auto"/>
        <w:rPr>
          <w:rFonts w:eastAsia="Times New Roman" w:cs="Tahoma"/>
          <w:bCs/>
          <w:iCs/>
          <w:color w:val="auto"/>
          <w:lang w:eastAsia="es-ES"/>
        </w:rPr>
      </w:pPr>
    </w:p>
    <w:p w14:paraId="39E270B9" w14:textId="361198BF" w:rsidR="00B122B7" w:rsidRPr="00BE5153" w:rsidRDefault="00B122B7" w:rsidP="00B122B7">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40.- En los casos en que las propuestas económicas estén por arriba del precio de mercado, la convocante lo hará de conocimiento de los participantes, a fin de que reduzcan los precios de sus</w:t>
      </w:r>
    </w:p>
    <w:p w14:paraId="3F0B303D" w14:textId="77777777" w:rsidR="00B122B7" w:rsidRPr="00BE5153" w:rsidRDefault="00B122B7" w:rsidP="00B122B7">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propuestas hasta que se presente alguna que esté dentro del precio del estudio de mercado; en caso</w:t>
      </w:r>
    </w:p>
    <w:p w14:paraId="2B46757E" w14:textId="5C1DA131" w:rsidR="00B122B7" w:rsidRPr="00BE5153" w:rsidRDefault="00B122B7" w:rsidP="00B122B7">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contrario, se declarará desierta la licitación.</w:t>
      </w:r>
    </w:p>
    <w:p w14:paraId="77BDAB6A" w14:textId="77777777" w:rsidR="00B122B7" w:rsidRPr="00BE5153" w:rsidRDefault="00B122B7" w:rsidP="00B122B7">
      <w:pPr>
        <w:spacing w:after="0" w:line="360" w:lineRule="auto"/>
        <w:ind w:left="567" w:right="616"/>
        <w:rPr>
          <w:rFonts w:eastAsia="Times New Roman" w:cs="Tahoma"/>
          <w:bCs/>
          <w:i/>
          <w:color w:val="auto"/>
          <w:sz w:val="20"/>
          <w:szCs w:val="20"/>
          <w:lang w:val="es-ES" w:eastAsia="es-ES"/>
        </w:rPr>
      </w:pPr>
    </w:p>
    <w:p w14:paraId="74C8BFB7" w14:textId="22CF2E95" w:rsidR="00B122B7" w:rsidRPr="00BE5153" w:rsidRDefault="00B122B7" w:rsidP="00B122B7">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La convocante procederá a adjudicar el contrato al licitante que presente la propuesta que, estando dentro del precio de mercado, sea la más baja o haya obtenido el mejor puntaje en la evaluación, atendiendo al criterio utilizado, debiendo dar preferencia, en igualdad de condiciones, a las presentadas por micro, pequeñas y medianas empresas. Si fuera el caso de que éstas hubieren presentado una misma oferta económica, se asignará a la que, a juicio del comité de adquisiciones y servicios, represente mayores ventajas para el convocante en cuanto a precio, fechas de entrega de bienes y/o prestación de servicios, así como otros criterios de valoración objetiva.</w:t>
      </w:r>
    </w:p>
    <w:p w14:paraId="013ADF40" w14:textId="77777777" w:rsidR="00B122B7" w:rsidRPr="00BE5153" w:rsidRDefault="00B122B7" w:rsidP="00B122B7">
      <w:pPr>
        <w:spacing w:after="0" w:line="360" w:lineRule="auto"/>
        <w:ind w:left="567" w:right="616"/>
        <w:rPr>
          <w:rFonts w:eastAsia="Times New Roman" w:cs="Tahoma"/>
          <w:bCs/>
          <w:i/>
          <w:color w:val="auto"/>
          <w:sz w:val="20"/>
          <w:szCs w:val="20"/>
          <w:lang w:val="es-ES" w:eastAsia="es-ES"/>
        </w:rPr>
      </w:pPr>
    </w:p>
    <w:p w14:paraId="5B61E8A3" w14:textId="546FB635" w:rsidR="00B122B7" w:rsidRPr="00BE5153" w:rsidRDefault="00B122B7" w:rsidP="00B122B7">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Lo establecido en este artículo será aplicable en el procedimiento de invitación restringida.</w:t>
      </w:r>
    </w:p>
    <w:p w14:paraId="517620F2" w14:textId="41C5F3C4" w:rsidR="00B122B7" w:rsidRPr="00BE5153" w:rsidRDefault="00B122B7" w:rsidP="001C6004">
      <w:pPr>
        <w:spacing w:after="0" w:line="360" w:lineRule="auto"/>
        <w:rPr>
          <w:rFonts w:eastAsia="Times New Roman" w:cs="Tahoma"/>
          <w:bCs/>
          <w:iCs/>
          <w:color w:val="auto"/>
          <w:lang w:eastAsia="es-ES"/>
        </w:rPr>
      </w:pPr>
    </w:p>
    <w:p w14:paraId="622570C1" w14:textId="5B2D7C02" w:rsidR="00B122B7" w:rsidRPr="00BE5153" w:rsidRDefault="00B122B7" w:rsidP="001C6004">
      <w:pPr>
        <w:spacing w:after="0" w:line="360" w:lineRule="auto"/>
        <w:rPr>
          <w:rFonts w:eastAsia="Times New Roman" w:cs="Tahoma"/>
          <w:bCs/>
          <w:iCs/>
          <w:color w:val="auto"/>
          <w:lang w:eastAsia="es-ES"/>
        </w:rPr>
      </w:pPr>
      <w:r w:rsidRPr="00BE5153">
        <w:rPr>
          <w:rFonts w:eastAsia="Times New Roman" w:cs="Tahoma"/>
          <w:bCs/>
          <w:iCs/>
          <w:color w:val="auto"/>
          <w:lang w:eastAsia="es-ES"/>
        </w:rPr>
        <w:t>Es así, que nos encontramos entonces, que la realización del estudio de mercado, con independencia del nombre que reciba al interior del Sujeto Obligado, consiste en la determinación de precios en mercado para así, poder realizar la compra con un proveedor que ofrezca mejores precios o al menos, iguales, que los que el mercado contempla.</w:t>
      </w:r>
    </w:p>
    <w:p w14:paraId="7AFB472B" w14:textId="14E632C9" w:rsidR="00B122B7" w:rsidRPr="00BE5153" w:rsidRDefault="00B122B7" w:rsidP="001C6004">
      <w:pPr>
        <w:spacing w:after="0" w:line="360" w:lineRule="auto"/>
        <w:rPr>
          <w:rFonts w:eastAsia="Times New Roman" w:cs="Tahoma"/>
          <w:bCs/>
          <w:iCs/>
          <w:color w:val="auto"/>
          <w:lang w:eastAsia="es-ES"/>
        </w:rPr>
      </w:pPr>
    </w:p>
    <w:p w14:paraId="5E370DBA" w14:textId="2ABB0D03" w:rsidR="00B122B7" w:rsidRPr="00BE5153" w:rsidRDefault="00B122B7" w:rsidP="001C6004">
      <w:pPr>
        <w:spacing w:after="0" w:line="360" w:lineRule="auto"/>
        <w:rPr>
          <w:rFonts w:eastAsia="Times New Roman" w:cs="Tahoma"/>
          <w:bCs/>
          <w:iCs/>
          <w:color w:val="auto"/>
          <w:lang w:eastAsia="es-ES"/>
        </w:rPr>
      </w:pPr>
      <w:r w:rsidRPr="00BE5153">
        <w:rPr>
          <w:rFonts w:eastAsia="Times New Roman" w:cs="Tahoma"/>
          <w:bCs/>
          <w:iCs/>
          <w:color w:val="auto"/>
          <w:lang w:eastAsia="es-ES"/>
        </w:rPr>
        <w:t>Por ello, debe poseer estos documentos en su poder y deberán ser entregados para atender al presente asunto.</w:t>
      </w:r>
    </w:p>
    <w:p w14:paraId="64EEF12C" w14:textId="3DA710F5" w:rsidR="00B122B7" w:rsidRPr="00BE5153" w:rsidRDefault="00B122B7" w:rsidP="001C6004">
      <w:pPr>
        <w:spacing w:after="0" w:line="360" w:lineRule="auto"/>
        <w:rPr>
          <w:rFonts w:eastAsia="Times New Roman" w:cs="Tahoma"/>
          <w:bCs/>
          <w:iCs/>
          <w:color w:val="auto"/>
          <w:lang w:eastAsia="es-ES"/>
        </w:rPr>
      </w:pPr>
    </w:p>
    <w:p w14:paraId="05118116" w14:textId="7A5BA065" w:rsidR="00B122B7" w:rsidRPr="00BE5153" w:rsidRDefault="00B122B7">
      <w:pPr>
        <w:pStyle w:val="Prrafodelista"/>
        <w:numPr>
          <w:ilvl w:val="0"/>
          <w:numId w:val="10"/>
        </w:numPr>
        <w:spacing w:line="360" w:lineRule="auto"/>
        <w:rPr>
          <w:rFonts w:ascii="Palatino Linotype" w:hAnsi="Palatino Linotype" w:cs="Tahoma"/>
          <w:b/>
          <w:bCs/>
          <w:iCs/>
          <w:lang w:val="es-ES"/>
        </w:rPr>
      </w:pPr>
      <w:r w:rsidRPr="00BE5153">
        <w:rPr>
          <w:rFonts w:ascii="Palatino Linotype" w:hAnsi="Palatino Linotype" w:cs="Tahoma"/>
          <w:b/>
          <w:bCs/>
          <w:iCs/>
          <w:lang w:val="es-ES"/>
        </w:rPr>
        <w:t xml:space="preserve">Modalidad de contratación. </w:t>
      </w:r>
    </w:p>
    <w:p w14:paraId="0B91DECB" w14:textId="77777777" w:rsidR="00B122B7" w:rsidRPr="00BE5153" w:rsidRDefault="00B122B7">
      <w:pPr>
        <w:pStyle w:val="Prrafodelista"/>
        <w:numPr>
          <w:ilvl w:val="1"/>
          <w:numId w:val="10"/>
        </w:numPr>
        <w:spacing w:line="360" w:lineRule="auto"/>
        <w:jc w:val="both"/>
        <w:rPr>
          <w:rFonts w:ascii="Palatino Linotype" w:hAnsi="Palatino Linotype" w:cs="Tahoma"/>
          <w:b/>
          <w:bCs/>
          <w:iCs/>
        </w:rPr>
      </w:pPr>
      <w:r w:rsidRPr="00BE5153">
        <w:rPr>
          <w:rFonts w:ascii="Palatino Linotype" w:hAnsi="Palatino Linotype" w:cs="Tahoma"/>
          <w:b/>
          <w:bCs/>
          <w:iCs/>
        </w:rPr>
        <w:t xml:space="preserve">En caso de que sea un proceso básico de contratación, es decir licitación pública: solicitó documentación de esta que sirva de soporte de que se haya realizado cada paso conforme a la ley. </w:t>
      </w:r>
    </w:p>
    <w:p w14:paraId="761CD541" w14:textId="77777777" w:rsidR="00B122B7" w:rsidRPr="00BE5153" w:rsidRDefault="00B122B7">
      <w:pPr>
        <w:pStyle w:val="Prrafodelista"/>
        <w:numPr>
          <w:ilvl w:val="1"/>
          <w:numId w:val="10"/>
        </w:numPr>
        <w:spacing w:line="360" w:lineRule="auto"/>
        <w:jc w:val="both"/>
        <w:rPr>
          <w:rFonts w:ascii="Palatino Linotype" w:hAnsi="Palatino Linotype" w:cs="Tahoma"/>
          <w:b/>
          <w:bCs/>
          <w:iCs/>
        </w:rPr>
      </w:pPr>
      <w:r w:rsidRPr="00BE5153">
        <w:rPr>
          <w:rFonts w:ascii="Palatino Linotype" w:hAnsi="Palatino Linotype" w:cs="Tahoma"/>
          <w:b/>
          <w:bCs/>
          <w:iCs/>
        </w:rPr>
        <w:t xml:space="preserve">En caso de que sea una contratación a licitación pública, solicitó la justificación y registro del caso de excepción. </w:t>
      </w:r>
    </w:p>
    <w:p w14:paraId="4D425707" w14:textId="528BED15" w:rsidR="00B122B7" w:rsidRPr="00BE5153" w:rsidRDefault="00B122B7" w:rsidP="001C6004">
      <w:pPr>
        <w:spacing w:after="0" w:line="360" w:lineRule="auto"/>
        <w:rPr>
          <w:rFonts w:eastAsia="Times New Roman" w:cs="Tahoma"/>
          <w:bCs/>
          <w:iCs/>
          <w:color w:val="auto"/>
          <w:lang w:eastAsia="es-ES"/>
        </w:rPr>
      </w:pPr>
    </w:p>
    <w:p w14:paraId="5D13164B" w14:textId="191974D2" w:rsidR="00B122B7" w:rsidRPr="00BE5153" w:rsidRDefault="00B122B7" w:rsidP="001C6004">
      <w:pPr>
        <w:spacing w:after="0" w:line="360" w:lineRule="auto"/>
        <w:rPr>
          <w:rFonts w:eastAsia="Times New Roman" w:cs="Tahoma"/>
          <w:bCs/>
          <w:iCs/>
          <w:color w:val="auto"/>
          <w:lang w:eastAsia="es-ES"/>
        </w:rPr>
      </w:pPr>
      <w:r w:rsidRPr="00BE5153">
        <w:rPr>
          <w:rFonts w:eastAsia="Times New Roman" w:cs="Tahoma"/>
          <w:bCs/>
          <w:iCs/>
          <w:color w:val="auto"/>
          <w:lang w:eastAsia="es-ES"/>
        </w:rPr>
        <w:t>La Ley de Contratación multirreferida, contempla tres formas para contratar adquisiciones, arrendamientos y servicios, explícitamente en sus artículos 26 y 27:</w:t>
      </w:r>
    </w:p>
    <w:p w14:paraId="00A353D1" w14:textId="14D31CE5" w:rsidR="00B122B7" w:rsidRPr="00BE5153" w:rsidRDefault="00B122B7" w:rsidP="00B122B7">
      <w:pPr>
        <w:spacing w:after="0" w:line="360" w:lineRule="auto"/>
        <w:ind w:left="567" w:right="616"/>
        <w:rPr>
          <w:rFonts w:eastAsia="Times New Roman" w:cs="Tahoma"/>
          <w:bCs/>
          <w:i/>
          <w:color w:val="auto"/>
          <w:sz w:val="20"/>
          <w:szCs w:val="20"/>
          <w:lang w:val="es-ES" w:eastAsia="es-ES"/>
        </w:rPr>
      </w:pPr>
    </w:p>
    <w:p w14:paraId="2795EEBA" w14:textId="62A7D9B7" w:rsidR="00B122B7" w:rsidRPr="00BE5153" w:rsidRDefault="00B122B7" w:rsidP="00B122B7">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26.- Las adquisiciones, arrendamientos y servicios se adjudicarán a través de licitaciones públicas, mediante convocatoria pública.</w:t>
      </w:r>
    </w:p>
    <w:p w14:paraId="2687F547" w14:textId="340D419B" w:rsidR="00B122B7" w:rsidRPr="00BE5153" w:rsidRDefault="00B122B7" w:rsidP="00B122B7">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27.- La Secretaría, las entidades, los tribunales administrativos y los ayuntamientos podrán adjudicar adquisiciones, arrendamientos y servicios, mediante las excepciones al procedimiento de licitación que a continuación se señalan:</w:t>
      </w:r>
    </w:p>
    <w:p w14:paraId="48D95918" w14:textId="77777777" w:rsidR="00B122B7" w:rsidRPr="00BE5153" w:rsidRDefault="00B122B7" w:rsidP="00B122B7">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 Invitación restringida.</w:t>
      </w:r>
    </w:p>
    <w:p w14:paraId="020837DE" w14:textId="553BBF51" w:rsidR="00B122B7" w:rsidRPr="00BE5153" w:rsidRDefault="00B122B7" w:rsidP="00B122B7">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 Adjudicación directa.</w:t>
      </w:r>
    </w:p>
    <w:p w14:paraId="50D33B04" w14:textId="7B9A9725" w:rsidR="00B122B7" w:rsidRPr="00BE5153" w:rsidRDefault="00B122B7" w:rsidP="001C6004">
      <w:pPr>
        <w:spacing w:after="0" w:line="360" w:lineRule="auto"/>
        <w:rPr>
          <w:rFonts w:eastAsia="Times New Roman" w:cs="Tahoma"/>
          <w:bCs/>
          <w:iCs/>
          <w:color w:val="auto"/>
          <w:lang w:eastAsia="es-ES"/>
        </w:rPr>
      </w:pPr>
    </w:p>
    <w:p w14:paraId="74A55D5A" w14:textId="2EAA311A" w:rsidR="00B122B7" w:rsidRPr="00BE5153" w:rsidRDefault="00B122B7" w:rsidP="001C6004">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Así tenemos que la adquisición, por regla general, será a través de licitación mediante convocatoria </w:t>
      </w:r>
      <w:r w:rsidR="008B599A" w:rsidRPr="00BE5153">
        <w:rPr>
          <w:rFonts w:eastAsia="Times New Roman" w:cs="Tahoma"/>
          <w:bCs/>
          <w:iCs/>
          <w:color w:val="auto"/>
          <w:lang w:eastAsia="es-ES"/>
        </w:rPr>
        <w:t>pública</w:t>
      </w:r>
      <w:r w:rsidRPr="00BE5153">
        <w:rPr>
          <w:rFonts w:eastAsia="Times New Roman" w:cs="Tahoma"/>
          <w:bCs/>
          <w:iCs/>
          <w:color w:val="auto"/>
          <w:lang w:eastAsia="es-ES"/>
        </w:rPr>
        <w:t>, pero excepcionalmente puede ser a través de invitación restringida</w:t>
      </w:r>
      <w:r w:rsidR="008B599A" w:rsidRPr="00BE5153">
        <w:rPr>
          <w:rFonts w:eastAsia="Times New Roman" w:cs="Tahoma"/>
          <w:bCs/>
          <w:iCs/>
          <w:color w:val="auto"/>
          <w:lang w:eastAsia="es-ES"/>
        </w:rPr>
        <w:t>.</w:t>
      </w:r>
    </w:p>
    <w:p w14:paraId="522A8A09" w14:textId="44FE6212" w:rsidR="008B599A" w:rsidRPr="00BE5153" w:rsidRDefault="008B599A" w:rsidP="001C6004">
      <w:pPr>
        <w:spacing w:after="0" w:line="360" w:lineRule="auto"/>
        <w:rPr>
          <w:rFonts w:eastAsia="Times New Roman" w:cs="Tahoma"/>
          <w:bCs/>
          <w:iCs/>
          <w:color w:val="auto"/>
          <w:lang w:eastAsia="es-ES"/>
        </w:rPr>
      </w:pPr>
    </w:p>
    <w:p w14:paraId="6E052E78" w14:textId="3D01360D" w:rsidR="008B599A" w:rsidRPr="00BE5153" w:rsidRDefault="008B599A" w:rsidP="001C6004">
      <w:pPr>
        <w:spacing w:after="0" w:line="360" w:lineRule="auto"/>
        <w:rPr>
          <w:rFonts w:eastAsia="Times New Roman" w:cs="Tahoma"/>
          <w:bCs/>
          <w:iCs/>
          <w:color w:val="auto"/>
          <w:lang w:eastAsia="es-ES"/>
        </w:rPr>
      </w:pPr>
      <w:r w:rsidRPr="00BE5153">
        <w:rPr>
          <w:rFonts w:eastAsia="Times New Roman" w:cs="Tahoma"/>
          <w:bCs/>
          <w:iCs/>
          <w:color w:val="auto"/>
          <w:lang w:eastAsia="es-ES"/>
        </w:rPr>
        <w:t>En este caso, se afirma que el Sujeto Obligado cuenta con la información de la modalidad de contratación pues es un requisito sine qua non para poder adquirir bienes, como es el caso que nos ocupa.</w:t>
      </w:r>
    </w:p>
    <w:p w14:paraId="72836384" w14:textId="358DB424" w:rsidR="008B599A" w:rsidRPr="00BE5153" w:rsidRDefault="008B599A" w:rsidP="001C6004">
      <w:pPr>
        <w:spacing w:after="0" w:line="360" w:lineRule="auto"/>
        <w:rPr>
          <w:rFonts w:eastAsia="Times New Roman" w:cs="Tahoma"/>
          <w:bCs/>
          <w:iCs/>
          <w:color w:val="auto"/>
          <w:lang w:eastAsia="es-ES"/>
        </w:rPr>
      </w:pPr>
    </w:p>
    <w:p w14:paraId="1844A637" w14:textId="5DEBE535" w:rsidR="008B599A" w:rsidRPr="00BE5153" w:rsidRDefault="008B599A" w:rsidP="008B599A">
      <w:pPr>
        <w:spacing w:after="0" w:line="360" w:lineRule="auto"/>
        <w:rPr>
          <w:rFonts w:eastAsia="Times New Roman" w:cs="Tahoma"/>
          <w:bCs/>
          <w:iCs/>
          <w:color w:val="auto"/>
          <w:lang w:eastAsia="es-ES"/>
        </w:rPr>
      </w:pPr>
      <w:r w:rsidRPr="00BE5153">
        <w:rPr>
          <w:rFonts w:eastAsia="Times New Roman" w:cs="Tahoma"/>
          <w:bCs/>
          <w:iCs/>
          <w:color w:val="auto"/>
          <w:lang w:eastAsia="es-ES"/>
        </w:rPr>
        <w:t>Ahora bien, tampoco informó en respuesta cual fue la modalidad de adquisición, por lo cual, en el caso de que nos encontremos en el supuesto de una adquisición por licitación pública, deberá entregar el expediente formado, que permita identificar desde la convocatoria y el cumplimiento de las bases, lo que se encuentra contemplado en el Capítulo Sexto, Sección Segunda, De la licitación pública, que contempla desde los elementos de la convocatoria, las bases y su cumplimiento.</w:t>
      </w:r>
    </w:p>
    <w:p w14:paraId="1BFA1A12" w14:textId="537A1942" w:rsidR="00521B49" w:rsidRPr="00BE5153" w:rsidRDefault="00521B49" w:rsidP="008B599A">
      <w:pPr>
        <w:spacing w:after="0" w:line="360" w:lineRule="auto"/>
        <w:rPr>
          <w:rFonts w:eastAsia="Times New Roman" w:cs="Tahoma"/>
          <w:bCs/>
          <w:iCs/>
          <w:color w:val="auto"/>
          <w:lang w:eastAsia="es-ES"/>
        </w:rPr>
      </w:pPr>
    </w:p>
    <w:p w14:paraId="0E27E95F" w14:textId="5B964532" w:rsidR="00521B49" w:rsidRPr="00BE5153" w:rsidRDefault="00521B49" w:rsidP="008B599A">
      <w:pPr>
        <w:spacing w:after="0" w:line="360" w:lineRule="auto"/>
        <w:rPr>
          <w:rFonts w:eastAsia="Times New Roman" w:cs="Tahoma"/>
          <w:bCs/>
          <w:iCs/>
          <w:color w:val="auto"/>
          <w:lang w:eastAsia="es-ES"/>
        </w:rPr>
      </w:pPr>
      <w:r w:rsidRPr="00BE5153">
        <w:rPr>
          <w:rFonts w:eastAsia="Times New Roman" w:cs="Tahoma"/>
          <w:bCs/>
          <w:iCs/>
          <w:color w:val="auto"/>
          <w:lang w:eastAsia="es-ES"/>
        </w:rPr>
        <w:t>Cobra sustento el criterio de interpretación emitido por el INAI con clave de control SO/002/2017, que contempla la necesidad de que los Sujetos Obligados, se pronuncien sobre todos los contenidos solicitados por los Particulares y este pronunciamiento sea congruente, es decir, que la respuesta y la solicitud, encuentren una conexidad lógica; el criterio cual lleva por rubro y texto lo siguiente:</w:t>
      </w:r>
    </w:p>
    <w:p w14:paraId="0C79C0AE" w14:textId="35E1906E" w:rsidR="00521B49" w:rsidRPr="00BE5153" w:rsidRDefault="00521B49" w:rsidP="00521B49">
      <w:pPr>
        <w:spacing w:after="0" w:line="360" w:lineRule="auto"/>
        <w:ind w:left="567" w:right="616"/>
        <w:rPr>
          <w:rFonts w:eastAsia="Times New Roman" w:cs="Tahoma"/>
          <w:bCs/>
          <w:i/>
          <w:color w:val="auto"/>
          <w:sz w:val="20"/>
          <w:szCs w:val="20"/>
          <w:lang w:val="es-ES" w:eastAsia="es-ES"/>
        </w:rPr>
      </w:pPr>
    </w:p>
    <w:p w14:paraId="33C4229D" w14:textId="77777777" w:rsidR="00521B49" w:rsidRPr="00BE5153" w:rsidRDefault="00521B49" w:rsidP="00521B49">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96E8ECC" w14:textId="77777777" w:rsidR="00521B49" w:rsidRPr="00BE5153" w:rsidRDefault="00521B49" w:rsidP="00521B49">
      <w:pPr>
        <w:spacing w:after="0" w:line="360" w:lineRule="auto"/>
        <w:ind w:left="567" w:right="616"/>
        <w:rPr>
          <w:rFonts w:eastAsia="Times New Roman" w:cs="Tahoma"/>
          <w:bCs/>
          <w:i/>
          <w:color w:val="auto"/>
          <w:sz w:val="20"/>
          <w:szCs w:val="20"/>
          <w:lang w:val="es-ES" w:eastAsia="es-ES"/>
        </w:rPr>
      </w:pPr>
    </w:p>
    <w:p w14:paraId="1213937C" w14:textId="0BA0415F" w:rsidR="00B122B7" w:rsidRPr="00BE5153" w:rsidRDefault="00521B49" w:rsidP="001C6004">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Así ante la falta de pronunciamiento y la existencia de fuente obligacional, en caso de que se haya adquirido el vehículo en </w:t>
      </w:r>
      <w:r w:rsidR="00F422FE" w:rsidRPr="00BE5153">
        <w:rPr>
          <w:rFonts w:eastAsia="Times New Roman" w:cs="Tahoma"/>
          <w:bCs/>
          <w:iCs/>
          <w:color w:val="auto"/>
          <w:lang w:eastAsia="es-ES"/>
        </w:rPr>
        <w:t>referencia través</w:t>
      </w:r>
      <w:r w:rsidRPr="00BE5153">
        <w:rPr>
          <w:rFonts w:eastAsia="Times New Roman" w:cs="Tahoma"/>
          <w:bCs/>
          <w:iCs/>
          <w:color w:val="auto"/>
          <w:lang w:eastAsia="es-ES"/>
        </w:rPr>
        <w:t xml:space="preserve"> de licitación pública, deberá entregar el expediente formado.</w:t>
      </w:r>
    </w:p>
    <w:p w14:paraId="1DF88EA3" w14:textId="6384D4BC" w:rsidR="00F422FE" w:rsidRPr="00BE5153" w:rsidRDefault="00F422FE" w:rsidP="001C6004">
      <w:pPr>
        <w:spacing w:after="0" w:line="360" w:lineRule="auto"/>
        <w:rPr>
          <w:rFonts w:eastAsia="Times New Roman" w:cs="Tahoma"/>
          <w:bCs/>
          <w:iCs/>
          <w:color w:val="auto"/>
          <w:lang w:eastAsia="es-ES"/>
        </w:rPr>
      </w:pPr>
    </w:p>
    <w:p w14:paraId="64DC84A8" w14:textId="77777777" w:rsidR="00F422FE" w:rsidRPr="00BE5153" w:rsidRDefault="00F422FE" w:rsidP="00F422FE">
      <w:pPr>
        <w:spacing w:after="0" w:line="360" w:lineRule="auto"/>
        <w:rPr>
          <w:rFonts w:eastAsia="Times New Roman" w:cs="Tahoma"/>
          <w:bCs/>
          <w:iCs/>
          <w:color w:val="auto"/>
          <w:lang w:eastAsia="es-ES"/>
        </w:rPr>
      </w:pPr>
      <w:r w:rsidRPr="00BE5153">
        <w:rPr>
          <w:rFonts w:eastAsia="Times New Roman" w:cs="Tahoma"/>
          <w:bCs/>
          <w:iCs/>
          <w:color w:val="auto"/>
          <w:lang w:eastAsia="es-ES"/>
        </w:rPr>
        <w:t>El Particular, también refirió su deseo de acceder en torno al supuesto de excepción en el caso de que la contratación no haya sido a través de licitación pública y al respecto, la Ley de Contratación Pública del Estado de México y Municipios, contempla en sus artículos 23 y 24, contemplan la necesidad de que se determine sobre la excepción, para contratar a través de adjudicación directa o invitación restringida, dictaminación que debe ser adoptada por los comités de adquisiciones y de servicios, así como por el comité de arrendamientos, adquisiciones de inmuebles y enajenaciones; las disposiciones legales, contemplan lo siguiente:</w:t>
      </w:r>
    </w:p>
    <w:p w14:paraId="7ADA153E" w14:textId="77777777" w:rsidR="00F422FE" w:rsidRPr="00BE5153" w:rsidRDefault="00F422FE" w:rsidP="00F422FE">
      <w:pPr>
        <w:spacing w:after="0" w:line="360" w:lineRule="auto"/>
        <w:rPr>
          <w:rFonts w:eastAsia="Times New Roman" w:cs="Tahoma"/>
          <w:bCs/>
          <w:iCs/>
          <w:color w:val="auto"/>
          <w:lang w:eastAsia="es-ES"/>
        </w:rPr>
      </w:pPr>
    </w:p>
    <w:p w14:paraId="1B6DE12A"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23.- Los comités de adquisiciones y de servicios tendrán las funciones siguientes:</w:t>
      </w:r>
    </w:p>
    <w:p w14:paraId="6163C2A0" w14:textId="77777777" w:rsidR="00F422FE" w:rsidRPr="00BE5153" w:rsidRDefault="00F422FE" w:rsidP="00F422FE">
      <w:pPr>
        <w:spacing w:after="0" w:line="360" w:lineRule="auto"/>
        <w:ind w:left="567" w:right="616"/>
        <w:rPr>
          <w:rFonts w:eastAsia="Times New Roman" w:cs="Tahoma"/>
          <w:b/>
          <w:i/>
          <w:color w:val="auto"/>
          <w:sz w:val="20"/>
          <w:szCs w:val="20"/>
          <w:lang w:val="es-ES" w:eastAsia="es-ES"/>
        </w:rPr>
      </w:pPr>
      <w:r w:rsidRPr="00BE5153">
        <w:rPr>
          <w:rFonts w:eastAsia="Times New Roman" w:cs="Tahoma"/>
          <w:b/>
          <w:i/>
          <w:color w:val="auto"/>
          <w:sz w:val="20"/>
          <w:szCs w:val="20"/>
          <w:lang w:val="es-ES" w:eastAsia="es-ES"/>
        </w:rPr>
        <w:t>I. Dictaminar sobre la procedencia de los casos de excepción al procedimiento de licitación pública.</w:t>
      </w:r>
    </w:p>
    <w:p w14:paraId="4B2E6112"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 Participar en los procedimientos de licitación, invitación restringida y adjudicación directa, hasta dejarlos en estado de dictar el fallo correspondiente, incluidos los que tengan que desahogarse bajo la modalidad de subasta inversa.</w:t>
      </w:r>
    </w:p>
    <w:p w14:paraId="4D4ECD6C"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III. Emitir los dictámenes de adjudicación.</w:t>
      </w:r>
    </w:p>
    <w:p w14:paraId="632B98ED"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IV. Las demás que establezca el reglamento de esta Ley.</w:t>
      </w:r>
    </w:p>
    <w:p w14:paraId="1A969D22"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p>
    <w:p w14:paraId="1F16DD72"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24.- El comité de arrendamientos, adquisiciones de inmuebles y enajenaciones tendrá las funciones siguientes:</w:t>
      </w:r>
    </w:p>
    <w:p w14:paraId="4B3A2BD1" w14:textId="77777777" w:rsidR="00F422FE" w:rsidRPr="00BE5153" w:rsidRDefault="00F422FE" w:rsidP="00F422FE">
      <w:pPr>
        <w:spacing w:after="0" w:line="360" w:lineRule="auto"/>
        <w:ind w:left="567" w:right="616"/>
        <w:rPr>
          <w:rFonts w:eastAsia="Times New Roman" w:cs="Tahoma"/>
          <w:b/>
          <w:i/>
          <w:color w:val="auto"/>
          <w:sz w:val="20"/>
          <w:szCs w:val="20"/>
          <w:lang w:val="es-ES" w:eastAsia="es-ES"/>
        </w:rPr>
      </w:pPr>
      <w:r w:rsidRPr="00BE5153">
        <w:rPr>
          <w:rFonts w:eastAsia="Times New Roman" w:cs="Tahoma"/>
          <w:b/>
          <w:i/>
          <w:color w:val="auto"/>
          <w:sz w:val="20"/>
          <w:szCs w:val="20"/>
          <w:lang w:val="es-ES" w:eastAsia="es-ES"/>
        </w:rPr>
        <w:t>I. Dictaminar sobre la procedencia de los casos de excepción al procedimiento de licitación pública, tratándose de adquisición de inmuebles y arrendamientos.</w:t>
      </w:r>
    </w:p>
    <w:p w14:paraId="11AFBCC2"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 Participar en los procedimientos de licitación, invitación restringida y adjudicación directa, hasta dejarlos en estado de dictar el fallo correspondiente, tratándose de adquisición de inmuebles y arrendamientos.</w:t>
      </w:r>
    </w:p>
    <w:p w14:paraId="1DE90B10"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III. Emitir los dictámenes de adjudicación, tratándose de adquisiciones de inmuebles y arrendamientos.</w:t>
      </w:r>
    </w:p>
    <w:p w14:paraId="105A1B37"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IV. Participar en los procedimientos de subasta pública, hasta dejarlos en estado de dictar el fallo de</w:t>
      </w:r>
    </w:p>
    <w:p w14:paraId="6BD2BB82"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adjudicación.</w:t>
      </w:r>
    </w:p>
    <w:p w14:paraId="0E7062B7"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V. Las demás que establezca el reglamento de esta Ley.</w:t>
      </w:r>
    </w:p>
    <w:p w14:paraId="0887BCF5" w14:textId="77777777" w:rsidR="00F422FE" w:rsidRPr="00BE5153" w:rsidRDefault="00F422FE" w:rsidP="00F422FE">
      <w:pPr>
        <w:spacing w:after="0" w:line="360" w:lineRule="auto"/>
        <w:rPr>
          <w:rFonts w:eastAsia="Times New Roman" w:cs="Tahoma"/>
          <w:bCs/>
          <w:iCs/>
          <w:color w:val="auto"/>
          <w:lang w:eastAsia="es-ES"/>
        </w:rPr>
      </w:pPr>
    </w:p>
    <w:p w14:paraId="5A68B880" w14:textId="77777777" w:rsidR="00F422FE" w:rsidRPr="00BE5153" w:rsidRDefault="00F422FE" w:rsidP="00F422FE">
      <w:pPr>
        <w:spacing w:after="0" w:line="360" w:lineRule="auto"/>
        <w:rPr>
          <w:rFonts w:eastAsia="Times New Roman" w:cs="Tahoma"/>
          <w:bCs/>
          <w:iCs/>
          <w:color w:val="auto"/>
          <w:lang w:eastAsia="es-ES"/>
        </w:rPr>
      </w:pPr>
      <w:r w:rsidRPr="00BE5153">
        <w:rPr>
          <w:rFonts w:eastAsia="Times New Roman" w:cs="Tahoma"/>
          <w:bCs/>
          <w:iCs/>
          <w:color w:val="auto"/>
          <w:lang w:eastAsia="es-ES"/>
        </w:rPr>
        <w:t>Entonces, en este punto encontramos que cuando no se haga una adquisición a través de una licitación pública, los Comités antes señalados, deberán determinar sobre la procedencia a la excepción, esto se robustece a través de los artículos 2º fracciones I y XII, 90, 93 fracción II y 94 fracción I, del Reglamento de la Ley de Contratación Pública del Estado de México y Municipios, que a la letra señalan:</w:t>
      </w:r>
    </w:p>
    <w:p w14:paraId="7E7AFADC" w14:textId="77777777" w:rsidR="00F422FE" w:rsidRPr="00BE5153" w:rsidRDefault="00F422FE" w:rsidP="00F422FE">
      <w:pPr>
        <w:spacing w:after="0" w:line="360" w:lineRule="auto"/>
        <w:rPr>
          <w:rFonts w:eastAsia="Times New Roman" w:cs="Tahoma"/>
          <w:bCs/>
          <w:iCs/>
          <w:color w:val="auto"/>
          <w:lang w:eastAsia="es-ES"/>
        </w:rPr>
      </w:pPr>
    </w:p>
    <w:p w14:paraId="4EF6CD7F"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2.- Para los efectos de este Reglamento, se entenderá por:</w:t>
      </w:r>
    </w:p>
    <w:p w14:paraId="6D36597A"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 Adjudicación directa: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59137D14"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 al XI. …</w:t>
      </w:r>
    </w:p>
    <w:p w14:paraId="5BB24780"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XII. Invitación restringida: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r w:rsidRPr="00BE5153">
        <w:rPr>
          <w:rFonts w:eastAsia="Times New Roman" w:cs="Tahoma"/>
          <w:bCs/>
          <w:i/>
          <w:color w:val="auto"/>
          <w:sz w:val="20"/>
          <w:szCs w:val="20"/>
          <w:lang w:val="es-ES" w:eastAsia="es-ES"/>
        </w:rPr>
        <w:cr/>
        <w:t>XIII al XXIX. …</w:t>
      </w:r>
    </w:p>
    <w:p w14:paraId="616DCE2B"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p>
    <w:p w14:paraId="4C8B2B33"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90.- En el procedimiento de invitación restringida se deberá observar lo siguiente:</w:t>
      </w:r>
    </w:p>
    <w:p w14:paraId="12052CBB"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 Se invitará a un mínimo de tres personas seleccionadas de entre las que se encuentren inscritas en el catálogo de proveedores y de prestadores de servicios.</w:t>
      </w:r>
    </w:p>
    <w:p w14:paraId="6B91B64E"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Se podrá invitar a personas que no se encuentren inscritas, cuando en el giro correspondiente del catálogo de proveedores y prestadores de servicios no exista el registro mínimo de personas requeridas para tal modalidad;</w:t>
      </w:r>
    </w:p>
    <w:p w14:paraId="500BCD44"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 Las bases de la invitación restringida indicarán los aspectos de la adquisición o contratación; y</w:t>
      </w:r>
    </w:p>
    <w:p w14:paraId="6FCE7827"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III. Serán aplicables, en lo conducente, las disposiciones de la licitación pública.</w:t>
      </w:r>
    </w:p>
    <w:p w14:paraId="5EE450D3"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p>
    <w:p w14:paraId="77FD94C7"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93.- La Secretaría, organismos auxiliares, tribunales administrativos y municipios, solicitarán al comité el dictamen de procedencia del procedimiento de adjudicación directa, acreditando previamente:</w:t>
      </w:r>
    </w:p>
    <w:p w14:paraId="5641863C"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 La descripción general de los bienes a adquirir o el servicio a contratar;</w:t>
      </w:r>
    </w:p>
    <w:p w14:paraId="2AC79406"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 La justificación o conveniencia de llevar a cabo la adjudicación directa; y</w:t>
      </w:r>
    </w:p>
    <w:p w14:paraId="4586770E"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III. Certificación de suficiencia presupuestaria.</w:t>
      </w:r>
    </w:p>
    <w:p w14:paraId="52923BDC"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El oficio justificatorio a que se refiere la fracción II, deberá formularse por el titular de la unidad administrativa interesada en la adquisición de los bienes, la contratación de servicios o el arrendamiento.</w:t>
      </w:r>
    </w:p>
    <w:p w14:paraId="4F0F56B7"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p>
    <w:p w14:paraId="1A7E849F"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Artículo 94.- En el procedimiento de adjudicación directa se observará lo siguiente:</w:t>
      </w:r>
    </w:p>
    <w:p w14:paraId="02B28EF3"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1722A2D2" w14:textId="77777777" w:rsidR="00F422FE" w:rsidRPr="00BE5153" w:rsidRDefault="00F422FE" w:rsidP="00F422FE">
      <w:pPr>
        <w:spacing w:after="0" w:line="360" w:lineRule="auto"/>
        <w:ind w:left="567" w:right="616"/>
        <w:rPr>
          <w:rFonts w:eastAsia="Times New Roman" w:cs="Tahoma"/>
          <w:bCs/>
          <w:i/>
          <w:color w:val="auto"/>
          <w:sz w:val="20"/>
          <w:szCs w:val="20"/>
          <w:lang w:val="es-ES" w:eastAsia="es-ES"/>
        </w:rPr>
      </w:pPr>
      <w:r w:rsidRPr="00BE5153">
        <w:rPr>
          <w:rFonts w:eastAsia="Times New Roman" w:cs="Tahoma"/>
          <w:bCs/>
          <w:i/>
          <w:color w:val="auto"/>
          <w:sz w:val="20"/>
          <w:szCs w:val="20"/>
          <w:lang w:val="es-ES" w:eastAsia="es-ES"/>
        </w:rPr>
        <w:t>II al VIII. …</w:t>
      </w:r>
    </w:p>
    <w:p w14:paraId="26CD2204" w14:textId="77777777" w:rsidR="00F422FE" w:rsidRPr="00BE5153" w:rsidRDefault="00F422FE" w:rsidP="00F422FE">
      <w:pPr>
        <w:spacing w:after="0" w:line="360" w:lineRule="auto"/>
        <w:rPr>
          <w:rFonts w:eastAsia="Times New Roman" w:cs="Tahoma"/>
          <w:bCs/>
          <w:iCs/>
          <w:color w:val="auto"/>
          <w:lang w:eastAsia="es-ES"/>
        </w:rPr>
      </w:pPr>
    </w:p>
    <w:p w14:paraId="269EC820" w14:textId="442309A9" w:rsidR="00F422FE" w:rsidRPr="00BE5153" w:rsidRDefault="00F422FE" w:rsidP="00F422FE">
      <w:pPr>
        <w:spacing w:after="0" w:line="360" w:lineRule="auto"/>
        <w:rPr>
          <w:rFonts w:eastAsia="Times New Roman" w:cs="Tahoma"/>
          <w:bCs/>
          <w:iCs/>
          <w:color w:val="auto"/>
          <w:lang w:eastAsia="es-ES"/>
        </w:rPr>
      </w:pPr>
      <w:r w:rsidRPr="00BE5153">
        <w:rPr>
          <w:rFonts w:eastAsia="Times New Roman" w:cs="Tahoma"/>
          <w:bCs/>
          <w:iCs/>
          <w:color w:val="auto"/>
          <w:lang w:eastAsia="es-ES"/>
        </w:rPr>
        <w:t>Así, se convalida que el Sujeto Obligado, debe poseer documento que sirva para acreditar, que se determinó una excepción al procedimiento de licitación pública y, por tanto, deberá entregar el documento soporte, que permita convalidar esto.</w:t>
      </w:r>
    </w:p>
    <w:p w14:paraId="4EFFD67C" w14:textId="77777777" w:rsidR="00F422FE" w:rsidRPr="00BE5153" w:rsidRDefault="00F422FE" w:rsidP="00F422FE">
      <w:pPr>
        <w:spacing w:after="0" w:line="360" w:lineRule="auto"/>
        <w:rPr>
          <w:rFonts w:eastAsia="Times New Roman" w:cs="Tahoma"/>
          <w:bCs/>
          <w:iCs/>
          <w:color w:val="auto"/>
          <w:lang w:eastAsia="es-ES"/>
        </w:rPr>
      </w:pPr>
    </w:p>
    <w:p w14:paraId="193C5E53" w14:textId="04C68598" w:rsidR="008B599A" w:rsidRPr="00BE5153" w:rsidRDefault="008B599A" w:rsidP="00F422FE">
      <w:pPr>
        <w:spacing w:after="0" w:line="360" w:lineRule="auto"/>
        <w:rPr>
          <w:rFonts w:eastAsia="Times New Roman" w:cs="Tahoma"/>
          <w:bCs/>
          <w:iCs/>
          <w:color w:val="auto"/>
          <w:lang w:eastAsia="es-ES"/>
        </w:rPr>
      </w:pPr>
      <w:r w:rsidRPr="00BE5153">
        <w:rPr>
          <w:rFonts w:eastAsia="Times New Roman" w:cs="Tahoma"/>
          <w:bCs/>
          <w:iCs/>
          <w:color w:val="auto"/>
          <w:lang w:eastAsia="es-ES"/>
        </w:rPr>
        <w:t>No se omite señalar, que se advierte la posibilidad de la existencia de información confidencial, contenida en los documentos a entregar para lo cual, deberá, en su caso, elaborar versiones públicas, para lo que se desarrolla el siguiente considerando.</w:t>
      </w:r>
    </w:p>
    <w:p w14:paraId="6E440021" w14:textId="77777777" w:rsidR="00B122B7" w:rsidRPr="00BE5153" w:rsidRDefault="00B122B7" w:rsidP="001C6004">
      <w:pPr>
        <w:spacing w:after="0" w:line="360" w:lineRule="auto"/>
        <w:rPr>
          <w:rFonts w:eastAsia="Times New Roman" w:cs="Tahoma"/>
          <w:bCs/>
          <w:iCs/>
          <w:color w:val="auto"/>
          <w:lang w:eastAsia="es-ES"/>
        </w:rPr>
      </w:pPr>
    </w:p>
    <w:p w14:paraId="3518010F" w14:textId="77777777" w:rsidR="00D3178C" w:rsidRPr="00BE5153" w:rsidRDefault="00D3178C" w:rsidP="00D3178C">
      <w:pPr>
        <w:spacing w:after="0" w:line="360" w:lineRule="auto"/>
        <w:rPr>
          <w:rFonts w:eastAsia="Times New Roman" w:cs="Tahoma"/>
          <w:b/>
          <w:iCs/>
          <w:color w:val="auto"/>
          <w:lang w:eastAsia="es-ES"/>
        </w:rPr>
      </w:pPr>
      <w:r w:rsidRPr="00BE5153">
        <w:rPr>
          <w:rFonts w:eastAsia="Times New Roman" w:cs="Tahoma"/>
          <w:b/>
          <w:iCs/>
          <w:color w:val="auto"/>
          <w:lang w:eastAsia="es-ES"/>
        </w:rPr>
        <w:t>SEXTO. Versión pública.</w:t>
      </w:r>
    </w:p>
    <w:p w14:paraId="74ED6C05" w14:textId="77777777" w:rsidR="00D3178C" w:rsidRPr="00BE5153" w:rsidRDefault="00D3178C" w:rsidP="00D3178C">
      <w:pPr>
        <w:spacing w:after="0" w:line="360" w:lineRule="auto"/>
        <w:rPr>
          <w:rFonts w:eastAsia="Times New Roman" w:cs="Tahoma"/>
          <w:bCs/>
          <w:iCs/>
          <w:color w:val="auto"/>
          <w:lang w:eastAsia="es-ES"/>
        </w:rPr>
      </w:pPr>
    </w:p>
    <w:p w14:paraId="5355F845"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24226408" w14:textId="77777777" w:rsidR="00D3178C" w:rsidRPr="00BE5153" w:rsidRDefault="00D3178C" w:rsidP="00D3178C">
      <w:pPr>
        <w:spacing w:after="0" w:line="360" w:lineRule="auto"/>
        <w:rPr>
          <w:rFonts w:eastAsia="Times New Roman" w:cs="Tahoma"/>
          <w:bCs/>
          <w:iCs/>
          <w:color w:val="auto"/>
          <w:lang w:eastAsia="es-ES"/>
        </w:rPr>
      </w:pPr>
    </w:p>
    <w:p w14:paraId="56644F23"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13CCF73" w14:textId="77777777" w:rsidR="00D3178C" w:rsidRPr="00BE5153" w:rsidRDefault="00D3178C" w:rsidP="00D3178C">
      <w:pPr>
        <w:spacing w:after="0" w:line="360" w:lineRule="auto"/>
        <w:rPr>
          <w:rFonts w:eastAsia="Times New Roman" w:cs="Tahoma"/>
          <w:bCs/>
          <w:iCs/>
          <w:color w:val="auto"/>
          <w:lang w:eastAsia="es-ES"/>
        </w:rPr>
      </w:pPr>
    </w:p>
    <w:p w14:paraId="74EF5188"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1C17B7AF"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4EE6FFE" w14:textId="77777777" w:rsidR="00D3178C" w:rsidRPr="00BE5153" w:rsidRDefault="00D3178C" w:rsidP="00D3178C">
      <w:pPr>
        <w:spacing w:after="0" w:line="360" w:lineRule="auto"/>
        <w:rPr>
          <w:rFonts w:eastAsia="Times New Roman" w:cs="Tahoma"/>
          <w:bCs/>
          <w:iCs/>
          <w:color w:val="auto"/>
          <w:lang w:eastAsia="es-ES"/>
        </w:rPr>
      </w:pPr>
    </w:p>
    <w:p w14:paraId="5A4B3EAF"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En términos de lo expuesto, la documentación y aquellos datos que se consideren confidenciales, serán una limitante del derecho de acceso a la información, siempre y cuando:</w:t>
      </w:r>
    </w:p>
    <w:p w14:paraId="13B0B07F" w14:textId="77777777" w:rsidR="00D3178C" w:rsidRPr="00BE5153" w:rsidRDefault="00D3178C" w:rsidP="00D3178C">
      <w:pPr>
        <w:spacing w:after="0" w:line="360" w:lineRule="auto"/>
        <w:rPr>
          <w:rFonts w:eastAsia="Times New Roman" w:cs="Tahoma"/>
          <w:bCs/>
          <w:iCs/>
          <w:color w:val="auto"/>
          <w:lang w:eastAsia="es-ES"/>
        </w:rPr>
      </w:pPr>
    </w:p>
    <w:p w14:paraId="7C6FA158"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a.</w:t>
      </w:r>
      <w:r w:rsidRPr="00BE5153">
        <w:rPr>
          <w:rFonts w:eastAsia="Times New Roman" w:cs="Tahoma"/>
          <w:bCs/>
          <w:iCs/>
          <w:color w:val="auto"/>
          <w:lang w:eastAsia="es-ES"/>
        </w:rPr>
        <w:tab/>
        <w:t xml:space="preserve">Se trate de datos personales o información privada; esto es, información concerniente a una persona física o jurídico colectiva y que ésta sea identificada o identificable. </w:t>
      </w:r>
    </w:p>
    <w:p w14:paraId="618DA96C"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b.</w:t>
      </w:r>
      <w:r w:rsidRPr="00BE5153">
        <w:rPr>
          <w:rFonts w:eastAsia="Times New Roman" w:cs="Tahoma"/>
          <w:bCs/>
          <w:iCs/>
          <w:color w:val="auto"/>
          <w:lang w:eastAsia="es-ES"/>
        </w:rPr>
        <w:tab/>
        <w:t xml:space="preserve">Para la difusión de los datos, se requiera el consentimiento del titular. </w:t>
      </w:r>
    </w:p>
    <w:p w14:paraId="12A98933" w14:textId="77777777" w:rsidR="00D3178C" w:rsidRPr="00BE5153" w:rsidRDefault="00D3178C" w:rsidP="00D3178C">
      <w:pPr>
        <w:spacing w:after="0" w:line="360" w:lineRule="auto"/>
        <w:rPr>
          <w:rFonts w:eastAsia="Times New Roman" w:cs="Tahoma"/>
          <w:bCs/>
          <w:iCs/>
          <w:color w:val="auto"/>
          <w:lang w:eastAsia="es-ES"/>
        </w:rPr>
      </w:pPr>
    </w:p>
    <w:p w14:paraId="0D0131C3"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1DEBD37" w14:textId="77777777" w:rsidR="00D3178C" w:rsidRPr="00BE5153" w:rsidRDefault="00D3178C" w:rsidP="00D3178C">
      <w:pPr>
        <w:spacing w:after="0" w:line="360" w:lineRule="auto"/>
        <w:rPr>
          <w:rFonts w:eastAsia="Times New Roman" w:cs="Tahoma"/>
          <w:bCs/>
          <w:iCs/>
          <w:color w:val="auto"/>
          <w:lang w:eastAsia="es-ES"/>
        </w:rPr>
      </w:pPr>
    </w:p>
    <w:p w14:paraId="590DA35F"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Además, en el artículo 5° de dicho ordenamiento jurídico, establece que es la Ley aplicable para todo tratamiento de datos personales. 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B415CC9" w14:textId="77777777" w:rsidR="00D3178C" w:rsidRPr="00BE5153" w:rsidRDefault="00D3178C" w:rsidP="00D3178C">
      <w:pPr>
        <w:spacing w:after="0" w:line="360" w:lineRule="auto"/>
        <w:rPr>
          <w:rFonts w:eastAsia="Times New Roman" w:cs="Tahoma"/>
          <w:bCs/>
          <w:iCs/>
          <w:color w:val="auto"/>
          <w:lang w:eastAsia="es-ES"/>
        </w:rPr>
      </w:pPr>
    </w:p>
    <w:p w14:paraId="159183BB"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A776864" w14:textId="77777777" w:rsidR="00D3178C" w:rsidRPr="00BE5153" w:rsidRDefault="00D3178C" w:rsidP="00D3178C">
      <w:pPr>
        <w:spacing w:after="0" w:line="360" w:lineRule="auto"/>
        <w:rPr>
          <w:rFonts w:eastAsia="Times New Roman" w:cs="Tahoma"/>
          <w:bCs/>
          <w:iCs/>
          <w:color w:val="auto"/>
          <w:lang w:eastAsia="es-ES"/>
        </w:rPr>
      </w:pPr>
    </w:p>
    <w:p w14:paraId="21EC746F"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73B9155" w14:textId="77777777" w:rsidR="00D3178C" w:rsidRPr="00BE5153" w:rsidRDefault="00D3178C" w:rsidP="00D3178C">
      <w:pPr>
        <w:spacing w:after="0" w:line="360" w:lineRule="auto"/>
        <w:rPr>
          <w:rFonts w:eastAsia="Times New Roman" w:cs="Tahoma"/>
          <w:bCs/>
          <w:iCs/>
          <w:color w:val="auto"/>
          <w:lang w:eastAsia="es-ES"/>
        </w:rPr>
      </w:pPr>
    </w:p>
    <w:p w14:paraId="1343168A"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De tal suerte, las instituciones públicas tienen la doble responsabilidad, por un lado, de proteger los datos personales y por otro, darles publicidad cuando la relevancia de esos datos sea de interés público. 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FC46981" w14:textId="77777777" w:rsidR="00D3178C" w:rsidRPr="00BE5153" w:rsidRDefault="00D3178C" w:rsidP="00D3178C">
      <w:pPr>
        <w:spacing w:after="0" w:line="360" w:lineRule="auto"/>
        <w:rPr>
          <w:rFonts w:eastAsia="Times New Roman" w:cs="Tahoma"/>
          <w:bCs/>
          <w:iCs/>
          <w:color w:val="auto"/>
          <w:lang w:eastAsia="es-ES"/>
        </w:rPr>
      </w:pPr>
    </w:p>
    <w:p w14:paraId="7D102445" w14:textId="77777777"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F4C63EC" w14:textId="77777777" w:rsidR="00D3178C" w:rsidRPr="00BE5153" w:rsidRDefault="00D3178C" w:rsidP="00D3178C">
      <w:pPr>
        <w:spacing w:after="0" w:line="360" w:lineRule="auto"/>
        <w:rPr>
          <w:rFonts w:eastAsia="Times New Roman" w:cs="Tahoma"/>
          <w:bCs/>
          <w:iCs/>
          <w:color w:val="auto"/>
          <w:lang w:eastAsia="es-ES"/>
        </w:rPr>
      </w:pPr>
    </w:p>
    <w:p w14:paraId="7B05DB32" w14:textId="60A2547C" w:rsidR="00D3178C" w:rsidRPr="00BE5153" w:rsidRDefault="00D3178C" w:rsidP="00D3178C">
      <w:pPr>
        <w:spacing w:after="0" w:line="360" w:lineRule="auto"/>
        <w:rPr>
          <w:rFonts w:eastAsia="Times New Roman" w:cs="Tahoma"/>
          <w:bCs/>
          <w:iCs/>
          <w:color w:val="auto"/>
          <w:lang w:eastAsia="es-ES"/>
        </w:rPr>
      </w:pPr>
      <w:r w:rsidRPr="00BE5153">
        <w:rPr>
          <w:rFonts w:eastAsia="Times New Roman" w:cs="Tahoma"/>
          <w:bCs/>
          <w:iCs/>
          <w:color w:val="auto"/>
          <w:lang w:eastAsia="es-E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A613A35" w14:textId="77777777" w:rsidR="001C6004" w:rsidRPr="00BE5153" w:rsidRDefault="001C6004" w:rsidP="001C6004">
      <w:pPr>
        <w:spacing w:after="0" w:line="360" w:lineRule="auto"/>
        <w:rPr>
          <w:rFonts w:eastAsia="Times New Roman" w:cs="Tahoma"/>
          <w:bCs/>
          <w:iCs/>
          <w:color w:val="auto"/>
          <w:lang w:eastAsia="es-ES"/>
        </w:rPr>
      </w:pPr>
    </w:p>
    <w:p w14:paraId="5F02EC60" w14:textId="6A6AA466" w:rsidR="001C6004" w:rsidRPr="00BE5153" w:rsidRDefault="00D3178C" w:rsidP="001C6004">
      <w:pPr>
        <w:spacing w:after="0" w:line="360" w:lineRule="auto"/>
        <w:rPr>
          <w:rFonts w:eastAsia="Calibri" w:cs="Tahoma"/>
          <w:b/>
          <w:color w:val="000000"/>
        </w:rPr>
      </w:pPr>
      <w:r w:rsidRPr="00BE5153">
        <w:rPr>
          <w:rFonts w:eastAsia="Calibri" w:cs="Tahoma"/>
          <w:b/>
          <w:color w:val="000000"/>
        </w:rPr>
        <w:t>SÉPTIMO</w:t>
      </w:r>
      <w:r w:rsidR="001C6004" w:rsidRPr="00BE5153">
        <w:rPr>
          <w:rFonts w:eastAsia="Calibri" w:cs="Tahoma"/>
          <w:b/>
          <w:color w:val="000000"/>
        </w:rPr>
        <w:t xml:space="preserve">. Decisión. </w:t>
      </w:r>
    </w:p>
    <w:p w14:paraId="0E331903" w14:textId="77777777" w:rsidR="001C6004" w:rsidRPr="00BE5153" w:rsidRDefault="001C6004" w:rsidP="001C6004">
      <w:pPr>
        <w:spacing w:after="0" w:line="360" w:lineRule="auto"/>
        <w:rPr>
          <w:rFonts w:eastAsia="Calibri" w:cs="Tahoma"/>
          <w:b/>
          <w:color w:val="000000"/>
        </w:rPr>
      </w:pPr>
    </w:p>
    <w:p w14:paraId="076815EE" w14:textId="68C2B889" w:rsidR="00A31388" w:rsidRPr="00BE5153" w:rsidRDefault="001C6004" w:rsidP="00A31388">
      <w:pPr>
        <w:spacing w:after="0" w:line="360" w:lineRule="auto"/>
        <w:rPr>
          <w:rFonts w:eastAsia="Calibri"/>
          <w:color w:val="000000"/>
        </w:rPr>
      </w:pPr>
      <w:r w:rsidRPr="00BE5153">
        <w:rPr>
          <w:rFonts w:eastAsia="Calibri" w:cs="Tahoma"/>
          <w:color w:val="000000"/>
        </w:rPr>
        <w:t xml:space="preserve">Con fundamento en el artículo 186, fracción III, de la Ley de Transparencia y Acceso a la Información Pública del Estado de México y Municipios, este Instituto considera procedente </w:t>
      </w:r>
      <w:r w:rsidR="00C32E61" w:rsidRPr="00BE5153">
        <w:rPr>
          <w:rFonts w:eastAsia="Calibri" w:cs="Tahoma"/>
          <w:b/>
          <w:color w:val="000000"/>
        </w:rPr>
        <w:t>MODIFICAR</w:t>
      </w:r>
      <w:r w:rsidRPr="00BE5153">
        <w:rPr>
          <w:rFonts w:eastAsia="Calibri" w:cs="Tahoma"/>
          <w:b/>
          <w:color w:val="000000"/>
        </w:rPr>
        <w:t xml:space="preserve"> </w:t>
      </w:r>
      <w:r w:rsidRPr="00BE5153">
        <w:rPr>
          <w:rFonts w:eastAsia="Calibri" w:cs="Tahoma"/>
          <w:bCs/>
          <w:color w:val="000000"/>
        </w:rPr>
        <w:t>la</w:t>
      </w:r>
      <w:r w:rsidRPr="00BE5153">
        <w:rPr>
          <w:rFonts w:eastAsia="Calibri" w:cs="Tahoma"/>
          <w:color w:val="000000"/>
        </w:rPr>
        <w:t xml:space="preserve"> respuesta otorgada por el Ayuntamiento </w:t>
      </w:r>
      <w:r w:rsidR="00C32E61" w:rsidRPr="00BE5153">
        <w:rPr>
          <w:rFonts w:eastAsia="Calibri" w:cs="Tahoma"/>
          <w:color w:val="000000"/>
        </w:rPr>
        <w:t>de Chimalhuacán</w:t>
      </w:r>
      <w:r w:rsidRPr="00BE5153">
        <w:rPr>
          <w:rFonts w:eastAsia="Calibri" w:cs="Tahoma"/>
          <w:color w:val="000000"/>
        </w:rPr>
        <w:t xml:space="preserve">, a efecto de que previa búsqueda exhaustiva y razonable en los archivos de las unidades administrativas competentes, entregue, </w:t>
      </w:r>
      <w:r w:rsidRPr="00BE5153">
        <w:rPr>
          <w:rFonts w:eastAsia="Calibri" w:cs="Tahoma"/>
          <w:iCs/>
          <w:color w:val="000000"/>
          <w:lang w:eastAsia="es-ES_tradnl"/>
        </w:rPr>
        <w:t xml:space="preserve">a través del Sistema de Acceso a la Información Mexiquense (SAIMEX), en su caso, en versión pública, </w:t>
      </w:r>
      <w:r w:rsidR="00A31388" w:rsidRPr="00BE5153">
        <w:rPr>
          <w:rFonts w:eastAsia="Calibri" w:cs="Tahoma"/>
          <w:iCs/>
          <w:color w:val="000000"/>
          <w:lang w:eastAsia="es-ES_tradnl"/>
        </w:rPr>
        <w:t>los documentos s</w:t>
      </w:r>
      <w:r w:rsidR="00C32E61" w:rsidRPr="00BE5153">
        <w:rPr>
          <w:rFonts w:eastAsia="Times New Roman" w:cs="Tahoma"/>
          <w:iCs/>
          <w:color w:val="auto"/>
          <w:lang w:val="es-ES" w:eastAsia="es-ES"/>
        </w:rPr>
        <w:t>obre la adquisición</w:t>
      </w:r>
      <w:r w:rsidR="00A31388" w:rsidRPr="00BE5153">
        <w:rPr>
          <w:rFonts w:eastAsia="Times New Roman" w:cs="Tahoma"/>
          <w:iCs/>
          <w:color w:val="auto"/>
          <w:lang w:val="es-ES" w:eastAsia="es-ES"/>
        </w:rPr>
        <w:t xml:space="preserve"> del consultorio móvil</w:t>
      </w:r>
      <w:r w:rsidR="00A31388" w:rsidRPr="00BE5153">
        <w:rPr>
          <w:rFonts w:eastAsia="Calibri" w:cs="Times New Roman"/>
          <w:color w:val="000000"/>
        </w:rPr>
        <w:t>, que contenga e</w:t>
      </w:r>
      <w:r w:rsidR="00C32E61" w:rsidRPr="00BE5153">
        <w:rPr>
          <w:rFonts w:eastAsia="Calibri"/>
          <w:color w:val="000000"/>
        </w:rPr>
        <w:t>l estudio</w:t>
      </w:r>
      <w:r w:rsidR="00A31388" w:rsidRPr="00BE5153">
        <w:rPr>
          <w:rFonts w:eastAsia="Calibri"/>
          <w:color w:val="000000"/>
        </w:rPr>
        <w:t xml:space="preserve"> o</w:t>
      </w:r>
      <w:r w:rsidR="00C32E61" w:rsidRPr="00BE5153">
        <w:rPr>
          <w:rFonts w:eastAsia="Calibri"/>
          <w:color w:val="000000"/>
        </w:rPr>
        <w:t xml:space="preserve"> investigación de mercado</w:t>
      </w:r>
      <w:r w:rsidR="00A31388" w:rsidRPr="00BE5153">
        <w:rPr>
          <w:rFonts w:eastAsia="Calibri"/>
          <w:color w:val="000000"/>
        </w:rPr>
        <w:t>, d</w:t>
      </w:r>
      <w:r w:rsidR="00C32E61" w:rsidRPr="00BE5153">
        <w:rPr>
          <w:rFonts w:eastAsia="Calibri"/>
          <w:color w:val="000000"/>
        </w:rPr>
        <w:t>eterminación de precio para la evaluación de las propuestas</w:t>
      </w:r>
      <w:r w:rsidR="00A31388" w:rsidRPr="00BE5153">
        <w:rPr>
          <w:rFonts w:eastAsia="Calibri"/>
          <w:color w:val="000000"/>
        </w:rPr>
        <w:t>, tipo de procedimiento de contratación; en el supuesto de licitación pública, expediente que permita conocer cada paso de la contratación.</w:t>
      </w:r>
    </w:p>
    <w:p w14:paraId="58BF3F19" w14:textId="77777777" w:rsidR="001C6004" w:rsidRPr="00BE5153" w:rsidRDefault="001C6004" w:rsidP="001C6004">
      <w:pPr>
        <w:spacing w:after="0" w:line="360" w:lineRule="auto"/>
        <w:rPr>
          <w:rFonts w:eastAsia="Calibri" w:cs="Tahoma"/>
          <w:iCs/>
          <w:color w:val="000000"/>
          <w:lang w:eastAsia="es-ES_tradnl"/>
        </w:rPr>
      </w:pPr>
    </w:p>
    <w:p w14:paraId="3BE484C3" w14:textId="77777777" w:rsidR="001C6004" w:rsidRPr="00BE5153" w:rsidRDefault="001C6004" w:rsidP="001C6004">
      <w:pPr>
        <w:spacing w:after="0" w:line="360" w:lineRule="auto"/>
        <w:ind w:right="-28"/>
        <w:rPr>
          <w:rFonts w:eastAsia="Calibri" w:cs="Tahoma"/>
          <w:bCs/>
          <w:iCs/>
          <w:color w:val="auto"/>
        </w:rPr>
      </w:pPr>
      <w:r w:rsidRPr="00BE5153">
        <w:rPr>
          <w:rFonts w:eastAsia="Calibri" w:cs="Tahoma"/>
          <w:bCs/>
          <w:iCs/>
          <w:color w:val="auto"/>
        </w:rPr>
        <w:t>Además, de ser necesario, deberá proporcionar el Acuerdo de Clasificación donde el Comité de Transparencia, confirme la eliminación de los datos o información clasificada, en términos del Considerando QUINTO, en la versión pública.</w:t>
      </w:r>
    </w:p>
    <w:p w14:paraId="48C60F25" w14:textId="77777777" w:rsidR="001C6004" w:rsidRPr="00BE5153" w:rsidRDefault="001C6004" w:rsidP="001C6004">
      <w:pPr>
        <w:spacing w:after="0" w:line="360" w:lineRule="auto"/>
        <w:ind w:right="-28"/>
        <w:rPr>
          <w:rFonts w:eastAsia="Times New Roman" w:cs="Times New Roman"/>
          <w:color w:val="000000"/>
          <w:lang w:eastAsia="es-MX"/>
        </w:rPr>
      </w:pPr>
    </w:p>
    <w:p w14:paraId="5DD97E33" w14:textId="77777777" w:rsidR="000D4E26" w:rsidRPr="00BE5153" w:rsidRDefault="000D4E26" w:rsidP="001C6004">
      <w:pPr>
        <w:spacing w:after="0" w:line="360" w:lineRule="auto"/>
        <w:ind w:right="-28"/>
        <w:rPr>
          <w:rFonts w:eastAsia="Times New Roman" w:cs="Times New Roman"/>
          <w:b/>
          <w:bCs/>
          <w:color w:val="000000"/>
          <w:lang w:eastAsia="es-MX"/>
        </w:rPr>
      </w:pPr>
    </w:p>
    <w:p w14:paraId="713FE444" w14:textId="53D99943" w:rsidR="001C6004" w:rsidRPr="00BE5153" w:rsidRDefault="001C6004" w:rsidP="001C6004">
      <w:pPr>
        <w:spacing w:after="0" w:line="360" w:lineRule="auto"/>
        <w:ind w:right="-28"/>
        <w:rPr>
          <w:rFonts w:eastAsia="Times New Roman" w:cs="Times New Roman"/>
          <w:b/>
          <w:bCs/>
          <w:color w:val="000000"/>
          <w:lang w:eastAsia="es-MX"/>
        </w:rPr>
      </w:pPr>
      <w:r w:rsidRPr="00BE5153">
        <w:rPr>
          <w:rFonts w:eastAsia="Times New Roman" w:cs="Times New Roman"/>
          <w:b/>
          <w:bCs/>
          <w:color w:val="000000"/>
          <w:lang w:eastAsia="es-MX"/>
        </w:rPr>
        <w:t>Términos de la Resolución.</w:t>
      </w:r>
    </w:p>
    <w:p w14:paraId="3B24FF23" w14:textId="77777777" w:rsidR="001C6004" w:rsidRPr="00BE5153" w:rsidRDefault="001C6004" w:rsidP="001C6004">
      <w:pPr>
        <w:spacing w:after="0" w:line="360" w:lineRule="auto"/>
        <w:ind w:right="-28"/>
        <w:rPr>
          <w:rFonts w:eastAsia="Times New Roman" w:cs="Times New Roman"/>
          <w:color w:val="000000"/>
          <w:lang w:eastAsia="es-MX"/>
        </w:rPr>
      </w:pPr>
    </w:p>
    <w:p w14:paraId="76749862" w14:textId="77777777" w:rsidR="000D4E26" w:rsidRPr="00BE5153" w:rsidRDefault="001C6004" w:rsidP="001C6004">
      <w:pPr>
        <w:spacing w:after="0" w:line="360" w:lineRule="auto"/>
        <w:ind w:right="-28"/>
        <w:rPr>
          <w:rFonts w:eastAsia="Times New Roman" w:cs="Times New Roman"/>
          <w:color w:val="000000"/>
          <w:lang w:eastAsia="es-MX"/>
        </w:rPr>
      </w:pPr>
      <w:r w:rsidRPr="00BE5153">
        <w:rPr>
          <w:rFonts w:eastAsia="Times New Roman" w:cs="Times New Roman"/>
          <w:color w:val="000000"/>
          <w:lang w:eastAsia="es-MX"/>
        </w:rPr>
        <w:t xml:space="preserve">Se le hace del conocimiento al Particular, que, en el presente caso, se le da la razón pues el Sujeto Obligado realizó una búsqueda restrictiva y por lo tanto, no le entregó la información que daba cuenta de lo peticionado; por lo que, deberá realizar una indagación en sentido amplió a efecto de proporcionar la documentación requerida, relacionada con la erogación de recursos públicos. </w:t>
      </w:r>
    </w:p>
    <w:p w14:paraId="0BF512A9" w14:textId="77777777" w:rsidR="000D4E26" w:rsidRPr="00BE5153" w:rsidRDefault="000D4E26" w:rsidP="001C6004">
      <w:pPr>
        <w:spacing w:after="0" w:line="360" w:lineRule="auto"/>
        <w:ind w:right="-28"/>
        <w:rPr>
          <w:rFonts w:eastAsia="Times New Roman" w:cs="Times New Roman"/>
          <w:color w:val="000000"/>
          <w:lang w:eastAsia="es-MX"/>
        </w:rPr>
      </w:pPr>
    </w:p>
    <w:p w14:paraId="155CB410" w14:textId="7206DA64" w:rsidR="001C6004" w:rsidRPr="00BE5153" w:rsidRDefault="001C6004" w:rsidP="001C6004">
      <w:pPr>
        <w:spacing w:after="0" w:line="360" w:lineRule="auto"/>
        <w:ind w:right="-28"/>
        <w:rPr>
          <w:rFonts w:eastAsia="Calibri" w:cs="Tahoma"/>
          <w:bCs/>
          <w:iCs/>
          <w:color w:val="auto"/>
        </w:rPr>
      </w:pPr>
      <w:r w:rsidRPr="00BE5153">
        <w:rPr>
          <w:rFonts w:eastAsia="Calibri" w:cs="Tahoma"/>
          <w:bCs/>
          <w:iCs/>
          <w:color w:val="auto"/>
        </w:rPr>
        <w:t>Finalmente, labor del Instituto, es apoyar a la población a acceder a la información pública y garantizar la protección de sus datos personales.</w:t>
      </w:r>
    </w:p>
    <w:p w14:paraId="20749531" w14:textId="77777777" w:rsidR="001C6004" w:rsidRPr="00BE5153" w:rsidRDefault="001C6004" w:rsidP="001C6004">
      <w:pPr>
        <w:spacing w:after="0" w:line="360" w:lineRule="auto"/>
        <w:ind w:right="-28"/>
        <w:rPr>
          <w:rFonts w:eastAsia="Calibri" w:cs="Times New Roman"/>
          <w:color w:val="000000"/>
        </w:rPr>
      </w:pPr>
    </w:p>
    <w:p w14:paraId="338C484D" w14:textId="77777777" w:rsidR="001C6004" w:rsidRPr="00BE5153" w:rsidRDefault="001C6004" w:rsidP="001C6004">
      <w:pPr>
        <w:spacing w:after="0" w:line="360" w:lineRule="auto"/>
        <w:rPr>
          <w:rFonts w:eastAsia="Calibri" w:cs="Tahoma"/>
          <w:bCs/>
          <w:color w:val="auto"/>
        </w:rPr>
      </w:pPr>
      <w:r w:rsidRPr="00BE5153">
        <w:rPr>
          <w:rFonts w:eastAsia="Calibri" w:cs="Times New Roman"/>
          <w:color w:val="000000"/>
        </w:rPr>
        <w:t>Por</w:t>
      </w:r>
      <w:r w:rsidRPr="00BE5153">
        <w:rPr>
          <w:rFonts w:eastAsia="Calibri" w:cs="Tahoma"/>
          <w:bCs/>
          <w:color w:val="auto"/>
        </w:rPr>
        <w:t xml:space="preserve"> lo expuesto y fundado, este Pleno:</w:t>
      </w:r>
    </w:p>
    <w:p w14:paraId="5DAB9EF5" w14:textId="77777777" w:rsidR="0001038A" w:rsidRPr="00BE5153" w:rsidRDefault="0001038A" w:rsidP="0001038A">
      <w:pPr>
        <w:spacing w:after="0" w:line="360" w:lineRule="auto"/>
        <w:rPr>
          <w:rFonts w:eastAsia="Calibri" w:cs="Tahoma"/>
          <w:color w:val="auto"/>
        </w:rPr>
      </w:pPr>
    </w:p>
    <w:p w14:paraId="1BFE02D5" w14:textId="77777777" w:rsidR="0001038A" w:rsidRPr="00BE5153" w:rsidRDefault="0001038A" w:rsidP="0001038A">
      <w:pPr>
        <w:spacing w:after="0" w:line="360" w:lineRule="auto"/>
        <w:jc w:val="center"/>
        <w:rPr>
          <w:rFonts w:eastAsia="Calibri" w:cs="Tahoma"/>
          <w:b/>
          <w:bCs/>
          <w:color w:val="auto"/>
        </w:rPr>
      </w:pPr>
      <w:r w:rsidRPr="00BE5153">
        <w:rPr>
          <w:rFonts w:eastAsia="Calibri" w:cs="Tahoma"/>
          <w:b/>
          <w:bCs/>
          <w:color w:val="auto"/>
        </w:rPr>
        <w:t>RESUELVE:</w:t>
      </w:r>
    </w:p>
    <w:p w14:paraId="7ABF7972" w14:textId="77777777" w:rsidR="0001038A" w:rsidRPr="00BE5153" w:rsidRDefault="0001038A" w:rsidP="0001038A">
      <w:pPr>
        <w:spacing w:after="0" w:line="360" w:lineRule="auto"/>
        <w:rPr>
          <w:rFonts w:eastAsia="Calibri" w:cs="Tahoma"/>
          <w:color w:val="auto"/>
        </w:rPr>
      </w:pPr>
    </w:p>
    <w:p w14:paraId="234168D6" w14:textId="6B42B55E" w:rsidR="0001038A" w:rsidRPr="00BE5153" w:rsidRDefault="0001038A" w:rsidP="0001038A">
      <w:pPr>
        <w:spacing w:after="0" w:line="360" w:lineRule="auto"/>
        <w:rPr>
          <w:rFonts w:eastAsia="Calibri" w:cs="Tahoma"/>
          <w:b/>
          <w:bCs/>
          <w:color w:val="auto"/>
        </w:rPr>
      </w:pPr>
      <w:r w:rsidRPr="00BE5153">
        <w:rPr>
          <w:rFonts w:eastAsia="Times New Roman" w:cs="Tahoma"/>
          <w:b/>
          <w:bCs/>
          <w:color w:val="auto"/>
          <w:lang w:eastAsia="es-ES"/>
        </w:rPr>
        <w:t xml:space="preserve">PRIMERO. </w:t>
      </w:r>
      <w:r w:rsidRPr="00BE5153">
        <w:rPr>
          <w:rFonts w:eastAsia="Calibri" w:cs="Tahoma"/>
          <w:color w:val="auto"/>
        </w:rPr>
        <w:t xml:space="preserve">Se </w:t>
      </w:r>
      <w:r w:rsidRPr="00BE5153">
        <w:rPr>
          <w:rFonts w:eastAsia="Calibri" w:cs="Tahoma"/>
          <w:b/>
          <w:bCs/>
          <w:color w:val="auto"/>
        </w:rPr>
        <w:t>MODIFICA</w:t>
      </w:r>
      <w:r w:rsidRPr="00BE5153">
        <w:rPr>
          <w:rFonts w:eastAsia="Calibri" w:cs="Tahoma"/>
          <w:color w:val="auto"/>
        </w:rPr>
        <w:t xml:space="preserve"> la respuesta entregada por el</w:t>
      </w:r>
      <w:r w:rsidRPr="00BE5153">
        <w:rPr>
          <w:rFonts w:eastAsia="Calibri" w:cs="Tahoma"/>
          <w:b/>
          <w:bCs/>
          <w:color w:val="auto"/>
        </w:rPr>
        <w:t xml:space="preserve"> Ayuntamiento de </w:t>
      </w:r>
      <w:r w:rsidR="0003312D" w:rsidRPr="00BE5153">
        <w:rPr>
          <w:rFonts w:eastAsia="Calibri" w:cs="Tahoma"/>
          <w:b/>
          <w:bCs/>
          <w:color w:val="auto"/>
        </w:rPr>
        <w:t>Chimalhuacán</w:t>
      </w:r>
      <w:r w:rsidRPr="00BE5153">
        <w:rPr>
          <w:rFonts w:eastAsia="Calibri" w:cs="Tahoma"/>
          <w:color w:val="auto"/>
        </w:rPr>
        <w:t xml:space="preserve">, a la solicitud de información </w:t>
      </w:r>
      <w:r w:rsidR="006E596F" w:rsidRPr="00BE5153">
        <w:rPr>
          <w:rFonts w:eastAsia="Calibri" w:cs="Tahoma"/>
          <w:b/>
          <w:bCs/>
          <w:color w:val="auto"/>
        </w:rPr>
        <w:t>00450/CHIMALHU/IP/2022</w:t>
      </w:r>
      <w:r w:rsidRPr="00BE5153">
        <w:rPr>
          <w:rFonts w:eastAsia="Calibri" w:cs="Tahoma"/>
          <w:b/>
          <w:bCs/>
          <w:color w:val="auto"/>
        </w:rPr>
        <w:t xml:space="preserve">, </w:t>
      </w:r>
      <w:r w:rsidRPr="00BE5153">
        <w:rPr>
          <w:rFonts w:eastAsia="Calibri" w:cs="Tahoma"/>
          <w:color w:val="auto"/>
        </w:rPr>
        <w:t xml:space="preserve">por resultar </w:t>
      </w:r>
      <w:r w:rsidRPr="00BE5153">
        <w:rPr>
          <w:rFonts w:eastAsia="Calibri" w:cs="Tahoma"/>
          <w:b/>
          <w:bCs/>
          <w:color w:val="auto"/>
        </w:rPr>
        <w:t>PARCIALMENTE FUNDADAS</w:t>
      </w:r>
      <w:r w:rsidRPr="00BE5153">
        <w:rPr>
          <w:rFonts w:eastAsia="Calibri" w:cs="Tahoma"/>
          <w:color w:val="auto"/>
        </w:rPr>
        <w:t xml:space="preserve"> las razones o motivos de inconformidad hecho valer por el Recurrente en el Recurso de Revisión </w:t>
      </w:r>
      <w:r w:rsidR="0003312D" w:rsidRPr="00BE5153">
        <w:rPr>
          <w:rFonts w:eastAsia="Calibri" w:cs="Tahoma"/>
          <w:b/>
          <w:bCs/>
          <w:color w:val="auto"/>
        </w:rPr>
        <w:t>12651</w:t>
      </w:r>
      <w:r w:rsidRPr="00BE5153">
        <w:rPr>
          <w:rFonts w:eastAsia="Calibri" w:cs="Tahoma"/>
          <w:b/>
          <w:bCs/>
          <w:color w:val="auto"/>
        </w:rPr>
        <w:t xml:space="preserve">/INFOEM/IP/RR/2022 </w:t>
      </w:r>
      <w:r w:rsidRPr="00BE5153">
        <w:rPr>
          <w:rFonts w:eastAsia="Calibri" w:cs="Tahoma"/>
          <w:color w:val="auto"/>
        </w:rPr>
        <w:t>en términos de los Considerandos QUINTO y SÉPTIMO</w:t>
      </w:r>
      <w:r w:rsidRPr="00BE5153">
        <w:rPr>
          <w:rFonts w:eastAsia="Calibri" w:cs="Tahoma"/>
          <w:b/>
          <w:bCs/>
          <w:color w:val="auto"/>
        </w:rPr>
        <w:t xml:space="preserve"> </w:t>
      </w:r>
      <w:r w:rsidRPr="00BE5153">
        <w:rPr>
          <w:rFonts w:eastAsia="Calibri" w:cs="Tahoma"/>
          <w:color w:val="auto"/>
        </w:rPr>
        <w:t>de la presente Resolución.</w:t>
      </w:r>
    </w:p>
    <w:p w14:paraId="6EB5EE55" w14:textId="77777777" w:rsidR="0001038A" w:rsidRPr="00BE5153" w:rsidRDefault="0001038A" w:rsidP="0001038A">
      <w:pPr>
        <w:spacing w:after="0" w:line="360" w:lineRule="auto"/>
        <w:rPr>
          <w:rFonts w:eastAsia="Calibri" w:cs="Tahoma"/>
          <w:color w:val="auto"/>
        </w:rPr>
      </w:pPr>
    </w:p>
    <w:p w14:paraId="548537F3" w14:textId="071FF6C1" w:rsidR="0001038A" w:rsidRPr="00BE5153" w:rsidRDefault="0001038A" w:rsidP="0001038A">
      <w:pPr>
        <w:spacing w:after="0" w:line="360" w:lineRule="auto"/>
        <w:rPr>
          <w:rFonts w:eastAsia="Calibri" w:cs="Tahoma"/>
          <w:color w:val="auto"/>
        </w:rPr>
      </w:pPr>
      <w:r w:rsidRPr="00BE5153">
        <w:rPr>
          <w:rFonts w:eastAsia="Calibri" w:cs="Tahoma"/>
          <w:b/>
          <w:bCs/>
          <w:color w:val="auto"/>
        </w:rPr>
        <w:t>SEGUNDO</w:t>
      </w:r>
      <w:r w:rsidRPr="00BE5153">
        <w:rPr>
          <w:rFonts w:eastAsia="Calibri" w:cs="Tahoma"/>
          <w:color w:val="auto"/>
        </w:rPr>
        <w:t xml:space="preserve">. Se ORDENA </w:t>
      </w:r>
      <w:r w:rsidR="0090616C" w:rsidRPr="00BE5153">
        <w:rPr>
          <w:rFonts w:eastAsia="Calibri" w:cs="Tahoma"/>
          <w:color w:val="auto"/>
        </w:rPr>
        <w:t xml:space="preserve">al Ayuntamiento de </w:t>
      </w:r>
      <w:r w:rsidR="0003312D" w:rsidRPr="00BE5153">
        <w:rPr>
          <w:rFonts w:eastAsia="Calibri" w:cs="Tahoma"/>
          <w:color w:val="auto"/>
        </w:rPr>
        <w:t>Chimalhuacán</w:t>
      </w:r>
      <w:r w:rsidRPr="00BE5153">
        <w:rPr>
          <w:rFonts w:eastAsia="Calibri" w:cs="Tahoma"/>
          <w:color w:val="auto"/>
        </w:rPr>
        <w:t>, a efecto de que, previa búsqueda exhaustiva y razonable, entregue</w:t>
      </w:r>
      <w:r w:rsidR="006E596F" w:rsidRPr="00BE5153">
        <w:rPr>
          <w:rFonts w:eastAsia="Calibri" w:cs="Tahoma"/>
          <w:color w:val="auto"/>
        </w:rPr>
        <w:t>, en su caso, en versión pública y</w:t>
      </w:r>
      <w:r w:rsidRPr="00BE5153">
        <w:rPr>
          <w:rFonts w:eastAsia="Calibri" w:cs="Tahoma"/>
          <w:color w:val="auto"/>
        </w:rPr>
        <w:t xml:space="preserve"> a través del Sistema de Acceso a la Información Mexiquense (SAIMEX), los documentos que den cuenta de lo siguiente:</w:t>
      </w:r>
    </w:p>
    <w:p w14:paraId="704A0BF9" w14:textId="77777777" w:rsidR="006E596F" w:rsidRPr="00BE5153" w:rsidRDefault="006E596F" w:rsidP="0001038A">
      <w:pPr>
        <w:spacing w:after="0" w:line="360" w:lineRule="auto"/>
        <w:rPr>
          <w:rFonts w:eastAsia="Calibri" w:cs="Tahoma"/>
          <w:color w:val="auto"/>
        </w:rPr>
      </w:pPr>
    </w:p>
    <w:p w14:paraId="0BDC60BF" w14:textId="69E6C93C" w:rsidR="00A31388" w:rsidRPr="00BE5153" w:rsidRDefault="00A31388">
      <w:pPr>
        <w:pStyle w:val="Prrafodelista"/>
        <w:numPr>
          <w:ilvl w:val="0"/>
          <w:numId w:val="8"/>
        </w:numPr>
        <w:spacing w:line="360" w:lineRule="auto"/>
        <w:jc w:val="both"/>
        <w:rPr>
          <w:rFonts w:ascii="Palatino Linotype" w:eastAsia="Calibri" w:hAnsi="Palatino Linotype" w:cs="Tahoma"/>
        </w:rPr>
      </w:pPr>
      <w:r w:rsidRPr="00BE5153">
        <w:rPr>
          <w:rFonts w:ascii="Palatino Linotype" w:eastAsia="Calibri" w:hAnsi="Palatino Linotype" w:cs="Tahoma"/>
        </w:rPr>
        <w:t>Sobre la adquisición del consultorio móvil</w:t>
      </w:r>
      <w:r w:rsidR="00FB6D2F" w:rsidRPr="00BE5153">
        <w:rPr>
          <w:rFonts w:ascii="Palatino Linotype" w:eastAsia="Calibri" w:hAnsi="Palatino Linotype" w:cs="Tahoma"/>
        </w:rPr>
        <w:t xml:space="preserve"> presentado en el primer informe de actividades 2022-2024</w:t>
      </w:r>
      <w:r w:rsidRPr="00BE5153">
        <w:rPr>
          <w:rFonts w:ascii="Palatino Linotype" w:eastAsia="Calibri" w:hAnsi="Palatino Linotype" w:cs="Tahoma"/>
        </w:rPr>
        <w:t>:</w:t>
      </w:r>
    </w:p>
    <w:p w14:paraId="55C2E314" w14:textId="77777777" w:rsidR="000D4E26" w:rsidRPr="00BE5153" w:rsidRDefault="000D4E26" w:rsidP="000D4E26">
      <w:pPr>
        <w:pStyle w:val="Prrafodelista"/>
        <w:spacing w:line="360" w:lineRule="auto"/>
        <w:jc w:val="both"/>
        <w:rPr>
          <w:rFonts w:ascii="Palatino Linotype" w:eastAsia="Calibri" w:hAnsi="Palatino Linotype" w:cs="Tahoma"/>
        </w:rPr>
      </w:pPr>
    </w:p>
    <w:p w14:paraId="2078272D" w14:textId="308E5FC4" w:rsidR="00A31388" w:rsidRPr="00BE5153" w:rsidRDefault="00A31388">
      <w:pPr>
        <w:pStyle w:val="Prrafodelista"/>
        <w:numPr>
          <w:ilvl w:val="0"/>
          <w:numId w:val="9"/>
        </w:numPr>
        <w:spacing w:line="360" w:lineRule="auto"/>
        <w:jc w:val="both"/>
        <w:rPr>
          <w:rFonts w:ascii="Palatino Linotype" w:eastAsia="Calibri" w:hAnsi="Palatino Linotype" w:cs="Tahoma"/>
        </w:rPr>
      </w:pPr>
      <w:r w:rsidRPr="00BE5153">
        <w:rPr>
          <w:rFonts w:ascii="Palatino Linotype" w:eastAsia="Calibri" w:hAnsi="Palatino Linotype" w:cs="Tahoma"/>
        </w:rPr>
        <w:t>El estudio o investigación de mercado.</w:t>
      </w:r>
    </w:p>
    <w:p w14:paraId="60FCB273" w14:textId="77777777" w:rsidR="000D4E26" w:rsidRPr="00BE5153" w:rsidRDefault="000D4E26" w:rsidP="000D4E26">
      <w:pPr>
        <w:pStyle w:val="Prrafodelista"/>
        <w:spacing w:line="360" w:lineRule="auto"/>
        <w:jc w:val="both"/>
        <w:rPr>
          <w:rFonts w:ascii="Palatino Linotype" w:eastAsia="Calibri" w:hAnsi="Palatino Linotype" w:cs="Tahoma"/>
        </w:rPr>
      </w:pPr>
    </w:p>
    <w:p w14:paraId="3C83AE22" w14:textId="5956D438" w:rsidR="00A31388" w:rsidRPr="00BE5153" w:rsidRDefault="00A31388">
      <w:pPr>
        <w:pStyle w:val="Prrafodelista"/>
        <w:numPr>
          <w:ilvl w:val="0"/>
          <w:numId w:val="9"/>
        </w:numPr>
        <w:spacing w:line="360" w:lineRule="auto"/>
        <w:jc w:val="both"/>
        <w:rPr>
          <w:rFonts w:ascii="Palatino Linotype" w:eastAsia="Calibri" w:hAnsi="Palatino Linotype" w:cs="Tahoma"/>
        </w:rPr>
      </w:pPr>
      <w:r w:rsidRPr="00BE5153">
        <w:rPr>
          <w:rFonts w:ascii="Palatino Linotype" w:eastAsia="Calibri" w:hAnsi="Palatino Linotype" w:cs="Tahoma"/>
        </w:rPr>
        <w:t xml:space="preserve">Determinación de precio para la evaluación de las propuestas. </w:t>
      </w:r>
    </w:p>
    <w:p w14:paraId="08EE65DD" w14:textId="77777777" w:rsidR="000D4E26" w:rsidRPr="00BE5153" w:rsidRDefault="000D4E26" w:rsidP="000D4E26">
      <w:pPr>
        <w:pStyle w:val="Prrafodelista"/>
        <w:rPr>
          <w:rFonts w:ascii="Palatino Linotype" w:eastAsia="Calibri" w:hAnsi="Palatino Linotype" w:cs="Tahoma"/>
        </w:rPr>
      </w:pPr>
    </w:p>
    <w:p w14:paraId="22BC1E74" w14:textId="3AFF7132" w:rsidR="00A31388" w:rsidRPr="00BE5153" w:rsidRDefault="00A31388">
      <w:pPr>
        <w:pStyle w:val="Prrafodelista"/>
        <w:numPr>
          <w:ilvl w:val="0"/>
          <w:numId w:val="9"/>
        </w:numPr>
        <w:spacing w:line="360" w:lineRule="auto"/>
        <w:jc w:val="both"/>
        <w:rPr>
          <w:rFonts w:ascii="Palatino Linotype" w:eastAsia="Calibri" w:hAnsi="Palatino Linotype" w:cs="Tahoma"/>
        </w:rPr>
      </w:pPr>
      <w:r w:rsidRPr="00BE5153">
        <w:rPr>
          <w:rFonts w:ascii="Palatino Linotype" w:eastAsia="Calibri" w:hAnsi="Palatino Linotype" w:cs="Tahoma"/>
        </w:rPr>
        <w:t>Tipo de procedimiento de contratación.</w:t>
      </w:r>
    </w:p>
    <w:p w14:paraId="2D137955" w14:textId="77777777" w:rsidR="000D4E26" w:rsidRPr="00BE5153" w:rsidRDefault="000D4E26" w:rsidP="000D4E26">
      <w:pPr>
        <w:pStyle w:val="Prrafodelista"/>
        <w:rPr>
          <w:rFonts w:ascii="Palatino Linotype" w:eastAsia="Calibri" w:hAnsi="Palatino Linotype" w:cs="Tahoma"/>
        </w:rPr>
      </w:pPr>
    </w:p>
    <w:p w14:paraId="25E90249" w14:textId="7C8AA92C" w:rsidR="00A31388" w:rsidRPr="00BE5153" w:rsidRDefault="006E596F">
      <w:pPr>
        <w:pStyle w:val="Prrafodelista"/>
        <w:numPr>
          <w:ilvl w:val="0"/>
          <w:numId w:val="9"/>
        </w:numPr>
        <w:spacing w:line="360" w:lineRule="auto"/>
        <w:jc w:val="both"/>
        <w:rPr>
          <w:rFonts w:ascii="Palatino Linotype" w:eastAsia="Calibri" w:hAnsi="Palatino Linotype" w:cs="Tahoma"/>
        </w:rPr>
      </w:pPr>
      <w:r w:rsidRPr="00BE5153">
        <w:rPr>
          <w:rFonts w:ascii="Palatino Linotype" w:eastAsia="Calibri" w:hAnsi="Palatino Linotype" w:cs="Tahoma"/>
        </w:rPr>
        <w:t>E</w:t>
      </w:r>
      <w:r w:rsidR="00A31388" w:rsidRPr="00BE5153">
        <w:rPr>
          <w:rFonts w:ascii="Palatino Linotype" w:eastAsia="Calibri" w:hAnsi="Palatino Linotype" w:cs="Tahoma"/>
        </w:rPr>
        <w:t xml:space="preserve">n </w:t>
      </w:r>
      <w:r w:rsidR="00FB6D2F" w:rsidRPr="00BE5153">
        <w:rPr>
          <w:rFonts w:ascii="Palatino Linotype" w:eastAsia="Calibri" w:hAnsi="Palatino Linotype" w:cs="Tahoma"/>
        </w:rPr>
        <w:t>caso de tratarse de adquisición por</w:t>
      </w:r>
      <w:r w:rsidR="00A31388" w:rsidRPr="00BE5153">
        <w:rPr>
          <w:rFonts w:ascii="Palatino Linotype" w:eastAsia="Calibri" w:hAnsi="Palatino Linotype" w:cs="Tahoma"/>
        </w:rPr>
        <w:t xml:space="preserve"> licitación pública, </w:t>
      </w:r>
      <w:r w:rsidRPr="00BE5153">
        <w:rPr>
          <w:rFonts w:ascii="Palatino Linotype" w:eastAsia="Calibri" w:hAnsi="Palatino Linotype" w:cs="Tahoma"/>
        </w:rPr>
        <w:t xml:space="preserve">el </w:t>
      </w:r>
      <w:r w:rsidR="00A31388" w:rsidRPr="00BE5153">
        <w:rPr>
          <w:rFonts w:ascii="Palatino Linotype" w:eastAsia="Calibri" w:hAnsi="Palatino Linotype" w:cs="Tahoma"/>
        </w:rPr>
        <w:t>expediente</w:t>
      </w:r>
      <w:r w:rsidR="00FB6D2F" w:rsidRPr="00BE5153">
        <w:rPr>
          <w:rFonts w:ascii="Palatino Linotype" w:eastAsia="Calibri" w:hAnsi="Palatino Linotype" w:cs="Tahoma"/>
        </w:rPr>
        <w:t xml:space="preserve"> en versión pública</w:t>
      </w:r>
      <w:r w:rsidR="00521B49" w:rsidRPr="00BE5153">
        <w:rPr>
          <w:rFonts w:ascii="Palatino Linotype" w:eastAsia="Calibri" w:hAnsi="Palatino Linotype" w:cs="Tahoma"/>
        </w:rPr>
        <w:t>.</w:t>
      </w:r>
    </w:p>
    <w:p w14:paraId="19F85A15" w14:textId="77777777" w:rsidR="000D4E26" w:rsidRPr="00BE5153" w:rsidRDefault="000D4E26" w:rsidP="000D4E26">
      <w:pPr>
        <w:pStyle w:val="Prrafodelista"/>
        <w:rPr>
          <w:rFonts w:ascii="Palatino Linotype" w:eastAsia="Calibri" w:hAnsi="Palatino Linotype" w:cs="Tahoma"/>
        </w:rPr>
      </w:pPr>
    </w:p>
    <w:p w14:paraId="7709828F" w14:textId="09F3D2B3" w:rsidR="00A31388" w:rsidRPr="00BE5153" w:rsidRDefault="00F422FE" w:rsidP="003B2ABB">
      <w:pPr>
        <w:pStyle w:val="Prrafodelista"/>
        <w:numPr>
          <w:ilvl w:val="0"/>
          <w:numId w:val="9"/>
        </w:numPr>
        <w:spacing w:line="360" w:lineRule="auto"/>
        <w:jc w:val="both"/>
        <w:rPr>
          <w:rFonts w:eastAsia="Calibri" w:cs="Tahoma"/>
        </w:rPr>
      </w:pPr>
      <w:r w:rsidRPr="00BE5153">
        <w:rPr>
          <w:rFonts w:ascii="Palatino Linotype" w:eastAsia="Calibri" w:hAnsi="Palatino Linotype" w:cs="Tahoma"/>
        </w:rPr>
        <w:t xml:space="preserve">En el supuesto de que haya </w:t>
      </w:r>
      <w:r w:rsidR="000D4E26" w:rsidRPr="00BE5153">
        <w:rPr>
          <w:rFonts w:ascii="Palatino Linotype" w:eastAsia="Calibri" w:hAnsi="Palatino Linotype" w:cs="Tahoma"/>
        </w:rPr>
        <w:t xml:space="preserve">sido </w:t>
      </w:r>
      <w:r w:rsidRPr="00BE5153">
        <w:rPr>
          <w:rFonts w:ascii="Palatino Linotype" w:eastAsia="Calibri" w:hAnsi="Palatino Linotype" w:cs="Tahoma"/>
        </w:rPr>
        <w:t xml:space="preserve">adquirido a través de </w:t>
      </w:r>
      <w:r w:rsidR="000D4E26" w:rsidRPr="00BE5153">
        <w:rPr>
          <w:rFonts w:ascii="Palatino Linotype" w:eastAsia="Calibri" w:hAnsi="Palatino Linotype" w:cs="Tahoma"/>
        </w:rPr>
        <w:t>un procedimiento de adjudicación</w:t>
      </w:r>
      <w:r w:rsidRPr="00BE5153">
        <w:rPr>
          <w:rFonts w:ascii="Palatino Linotype" w:eastAsia="Calibri" w:hAnsi="Palatino Linotype" w:cs="Tahoma"/>
        </w:rPr>
        <w:t xml:space="preserve"> directa o invitación restringida, deberá entregar la dictaminación sobre la procedencia </w:t>
      </w:r>
      <w:r w:rsidR="000D4E26" w:rsidRPr="00BE5153">
        <w:rPr>
          <w:rFonts w:ascii="Palatino Linotype" w:eastAsia="Calibri" w:hAnsi="Palatino Linotype" w:cs="Tahoma"/>
        </w:rPr>
        <w:t>del caso</w:t>
      </w:r>
      <w:r w:rsidRPr="00BE5153">
        <w:rPr>
          <w:rFonts w:ascii="Palatino Linotype" w:eastAsia="Calibri" w:hAnsi="Palatino Linotype" w:cs="Tahoma"/>
        </w:rPr>
        <w:t xml:space="preserve"> de excepción al procedimiento de licitación pública.</w:t>
      </w:r>
    </w:p>
    <w:p w14:paraId="0C7CC6EB" w14:textId="77777777" w:rsidR="00F422FE" w:rsidRPr="00BE5153" w:rsidRDefault="00F422FE" w:rsidP="00F422FE">
      <w:pPr>
        <w:pStyle w:val="Prrafodelista"/>
        <w:spacing w:line="360" w:lineRule="auto"/>
        <w:jc w:val="both"/>
        <w:rPr>
          <w:rFonts w:eastAsia="Calibri" w:cs="Tahoma"/>
        </w:rPr>
      </w:pPr>
    </w:p>
    <w:p w14:paraId="529C2C58" w14:textId="577023F2" w:rsidR="006E596F" w:rsidRPr="00BE5153" w:rsidRDefault="006E596F" w:rsidP="0001038A">
      <w:pPr>
        <w:spacing w:after="0" w:line="360" w:lineRule="auto"/>
        <w:rPr>
          <w:rFonts w:eastAsia="Calibri" w:cs="Tahoma"/>
          <w:color w:val="auto"/>
        </w:rPr>
      </w:pPr>
      <w:r w:rsidRPr="00BE5153">
        <w:rPr>
          <w:rFonts w:eastAsia="Calibri" w:cs="Tahoma"/>
          <w:color w:val="auto"/>
        </w:rPr>
        <w:t>Junto con las versiones públicas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14:paraId="42D2DDB6" w14:textId="2E907339" w:rsidR="00521B49" w:rsidRPr="00BE5153" w:rsidRDefault="00521B49" w:rsidP="0001038A">
      <w:pPr>
        <w:spacing w:after="0" w:line="360" w:lineRule="auto"/>
        <w:rPr>
          <w:rFonts w:eastAsia="Calibri" w:cs="Tahoma"/>
          <w:color w:val="auto"/>
        </w:rPr>
      </w:pPr>
    </w:p>
    <w:p w14:paraId="3D3339E1" w14:textId="4C5DFD57" w:rsidR="0001038A" w:rsidRPr="00BE5153" w:rsidRDefault="0001038A" w:rsidP="0001038A">
      <w:pPr>
        <w:spacing w:after="0" w:line="360" w:lineRule="auto"/>
        <w:rPr>
          <w:rFonts w:eastAsia="Calibri" w:cs="Tahoma"/>
          <w:color w:val="auto"/>
        </w:rPr>
      </w:pPr>
      <w:r w:rsidRPr="00BE5153">
        <w:rPr>
          <w:rFonts w:eastAsia="Calibri" w:cs="Tahoma"/>
          <w:b/>
          <w:bCs/>
          <w:color w:val="auto"/>
        </w:rPr>
        <w:t>TERCERO. NOTIFÍQUESE</w:t>
      </w:r>
      <w:r w:rsidRPr="00BE5153">
        <w:rPr>
          <w:rFonts w:eastAsia="Calibri" w:cs="Tahoma"/>
          <w:color w:val="auto"/>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1404706" w14:textId="77777777" w:rsidR="0001038A" w:rsidRPr="00BE5153" w:rsidRDefault="0001038A" w:rsidP="0001038A">
      <w:pPr>
        <w:spacing w:after="0" w:line="360" w:lineRule="auto"/>
        <w:rPr>
          <w:rFonts w:eastAsia="Calibri" w:cs="Tahoma"/>
          <w:color w:val="auto"/>
        </w:rPr>
      </w:pPr>
    </w:p>
    <w:p w14:paraId="49F1ACA9" w14:textId="77777777" w:rsidR="0001038A" w:rsidRPr="00BE5153" w:rsidRDefault="0001038A" w:rsidP="0001038A">
      <w:pPr>
        <w:spacing w:after="0" w:line="360" w:lineRule="auto"/>
        <w:rPr>
          <w:rFonts w:eastAsia="Calibri" w:cs="Tahoma"/>
          <w:color w:val="auto"/>
        </w:rPr>
      </w:pPr>
      <w:r w:rsidRPr="00BE5153">
        <w:rPr>
          <w:rFonts w:eastAsia="Calibri" w:cs="Tahoma"/>
          <w:color w:val="auto"/>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779B66B" w14:textId="77777777" w:rsidR="0001038A" w:rsidRPr="00BE5153" w:rsidRDefault="0001038A" w:rsidP="0001038A">
      <w:pPr>
        <w:spacing w:after="0" w:line="360" w:lineRule="auto"/>
        <w:rPr>
          <w:rFonts w:eastAsia="Calibri" w:cs="Tahoma"/>
          <w:color w:val="auto"/>
        </w:rPr>
      </w:pPr>
    </w:p>
    <w:p w14:paraId="73581DB4" w14:textId="77777777" w:rsidR="0001038A" w:rsidRPr="00BE5153" w:rsidRDefault="0001038A" w:rsidP="0001038A">
      <w:pPr>
        <w:spacing w:after="0" w:line="360" w:lineRule="auto"/>
        <w:rPr>
          <w:rFonts w:eastAsia="Calibri" w:cs="Tahoma"/>
          <w:color w:val="auto"/>
        </w:rPr>
      </w:pPr>
      <w:r w:rsidRPr="00BE5153">
        <w:rPr>
          <w:rFonts w:eastAsia="Calibri" w:cs="Tahoma"/>
          <w:b/>
          <w:bCs/>
          <w:color w:val="auto"/>
        </w:rPr>
        <w:t>CUARTO. NOTIFÍQUESE</w:t>
      </w:r>
      <w:r w:rsidRPr="00BE5153">
        <w:rPr>
          <w:rFonts w:eastAsia="Calibri" w:cs="Tahoma"/>
          <w:color w:val="auto"/>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1D58D7E" w14:textId="77777777" w:rsidR="0001038A" w:rsidRPr="00BE5153" w:rsidRDefault="0001038A" w:rsidP="0001038A">
      <w:pPr>
        <w:spacing w:after="0" w:line="360" w:lineRule="auto"/>
        <w:rPr>
          <w:rFonts w:eastAsia="Calibri" w:cs="Tahoma"/>
          <w:color w:val="auto"/>
        </w:rPr>
      </w:pPr>
    </w:p>
    <w:p w14:paraId="43E04D59" w14:textId="549A821B" w:rsidR="0001038A" w:rsidRDefault="0001038A" w:rsidP="00E936E2">
      <w:pPr>
        <w:spacing w:after="0" w:line="360" w:lineRule="auto"/>
        <w:rPr>
          <w:rFonts w:eastAsia="Calibri" w:cs="Tahoma"/>
          <w:color w:val="auto"/>
        </w:rPr>
      </w:pPr>
      <w:r w:rsidRPr="00BE5153">
        <w:rPr>
          <w:rFonts w:eastAsia="Calibri" w:cs="Tahoma"/>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521B49" w:rsidRPr="00BE5153">
        <w:rPr>
          <w:rFonts w:eastAsia="Calibri" w:cs="Tahoma"/>
          <w:color w:val="auto"/>
        </w:rPr>
        <w:t>SEGUNDA SESIÓN</w:t>
      </w:r>
      <w:r w:rsidRPr="00BE5153">
        <w:rPr>
          <w:rFonts w:eastAsia="Calibri" w:cs="Tahoma"/>
          <w:color w:val="auto"/>
        </w:rPr>
        <w:t xml:space="preserve"> ORDINARIA, CELEBRADA EL </w:t>
      </w:r>
      <w:r w:rsidR="00521B49" w:rsidRPr="00BE5153">
        <w:rPr>
          <w:rFonts w:eastAsia="Calibri" w:cs="Tahoma"/>
          <w:color w:val="auto"/>
        </w:rPr>
        <w:t>VEINTINUEVE</w:t>
      </w:r>
      <w:r w:rsidRPr="00BE5153">
        <w:rPr>
          <w:rFonts w:eastAsia="Calibri" w:cs="Tahoma"/>
          <w:color w:val="auto"/>
        </w:rPr>
        <w:t xml:space="preserve"> DE MARZO DE DOS MIL VEINTITRÉS, ANTE EL SECRETARIO TÉCNICO DEL PLENO, ALEXIS TAPIA RAMÍREZ.</w:t>
      </w:r>
    </w:p>
    <w:p w14:paraId="516A1086" w14:textId="77777777" w:rsidR="005663E7" w:rsidRDefault="005663E7">
      <w:pPr>
        <w:jc w:val="left"/>
        <w:rPr>
          <w:rFonts w:eastAsia="Calibri" w:cs="Tahoma"/>
          <w:color w:val="auto"/>
          <w:lang w:val="es-ES" w:eastAsia="es-ES"/>
        </w:rPr>
      </w:pPr>
      <w:r>
        <w:rPr>
          <w:rFonts w:eastAsia="Calibri" w:cs="Tahoma"/>
          <w:color w:val="auto"/>
          <w:lang w:val="es-ES" w:eastAsia="es-ES"/>
        </w:rPr>
        <w:br w:type="page"/>
      </w:r>
    </w:p>
    <w:p w14:paraId="64F27076" w14:textId="77777777" w:rsidR="00177EE1" w:rsidRPr="001822A5" w:rsidRDefault="00177EE1" w:rsidP="002740C1">
      <w:pPr>
        <w:spacing w:after="0" w:line="360" w:lineRule="auto"/>
        <w:rPr>
          <w:rFonts w:eastAsia="Calibri" w:cs="Tahoma"/>
          <w:bCs/>
        </w:rPr>
      </w:pPr>
    </w:p>
    <w:sectPr w:rsidR="00177EE1" w:rsidRPr="001822A5" w:rsidSect="00177EE1">
      <w:headerReference w:type="even" r:id="rId17"/>
      <w:headerReference w:type="default" r:id="rId18"/>
      <w:footerReference w:type="even" r:id="rId19"/>
      <w:footerReference w:type="default" r:id="rId20"/>
      <w:headerReference w:type="first" r:id="rId21"/>
      <w:footerReference w:type="first" r:id="rId22"/>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732C9" w14:textId="77777777" w:rsidR="0077660A" w:rsidRDefault="0077660A" w:rsidP="00177EE1">
      <w:pPr>
        <w:spacing w:after="0" w:line="240" w:lineRule="auto"/>
      </w:pPr>
      <w:r>
        <w:separator/>
      </w:r>
    </w:p>
  </w:endnote>
  <w:endnote w:type="continuationSeparator" w:id="0">
    <w:p w14:paraId="26BF6D1C" w14:textId="77777777" w:rsidR="0077660A" w:rsidRDefault="0077660A"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Times New Roman"/>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imes New Roman"/>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B23CA" w14:textId="77777777" w:rsidR="000E2567" w:rsidRDefault="000E25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14:paraId="74A89D93" w14:textId="77777777" w:rsidR="000E2567" w:rsidRDefault="000E25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E2567" w:rsidRDefault="000E25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2728B">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2728B">
              <w:rPr>
                <w:b/>
                <w:bCs/>
                <w:noProof/>
              </w:rPr>
              <w:t>42</w:t>
            </w:r>
            <w:r>
              <w:rPr>
                <w:b/>
                <w:bCs/>
                <w:sz w:val="24"/>
                <w:szCs w:val="24"/>
              </w:rPr>
              <w:fldChar w:fldCharType="end"/>
            </w:r>
          </w:p>
        </w:sdtContent>
      </w:sdt>
    </w:sdtContent>
  </w:sdt>
  <w:p w14:paraId="07E97198" w14:textId="77777777" w:rsidR="000E2567" w:rsidRDefault="000E256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10848" w14:textId="77777777" w:rsidR="000E2567" w:rsidRDefault="000E256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7660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7660A">
      <w:rPr>
        <w:b/>
        <w:bCs/>
        <w:noProof/>
      </w:rPr>
      <w:t>1</w:t>
    </w:r>
    <w:r>
      <w:rPr>
        <w:b/>
        <w:bCs/>
        <w:sz w:val="24"/>
        <w:szCs w:val="24"/>
      </w:rPr>
      <w:fldChar w:fldCharType="end"/>
    </w:r>
  </w:p>
  <w:p w14:paraId="79B76E3F" w14:textId="77777777" w:rsidR="000E2567" w:rsidRDefault="000E25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5BCA4" w14:textId="77777777" w:rsidR="0077660A" w:rsidRDefault="0077660A" w:rsidP="00177EE1">
      <w:pPr>
        <w:spacing w:after="0" w:line="240" w:lineRule="auto"/>
      </w:pPr>
      <w:r>
        <w:separator/>
      </w:r>
    </w:p>
  </w:footnote>
  <w:footnote w:type="continuationSeparator" w:id="0">
    <w:p w14:paraId="702F7C75" w14:textId="77777777" w:rsidR="0077660A" w:rsidRDefault="0077660A" w:rsidP="00177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E2567" w14:paraId="5F52583E" w14:textId="77777777" w:rsidTr="00177EE1">
      <w:trPr>
        <w:trHeight w:val="141"/>
      </w:trPr>
      <w:tc>
        <w:tcPr>
          <w:tcW w:w="2404" w:type="dxa"/>
        </w:tcPr>
        <w:p w14:paraId="4FEC125C"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E2567" w:rsidRPr="00A8173F" w:rsidRDefault="000E2567" w:rsidP="00177EE1">
          <w:pPr>
            <w:tabs>
              <w:tab w:val="right" w:pos="8838"/>
            </w:tabs>
            <w:ind w:left="-28" w:right="683"/>
            <w:rPr>
              <w:rFonts w:eastAsia="Calibri" w:cs="Tahoma"/>
            </w:rPr>
          </w:pPr>
          <w:r w:rsidRPr="00A8173F">
            <w:rPr>
              <w:rFonts w:eastAsia="Calibri" w:cs="Tahoma"/>
              <w:lang w:val="es-MX"/>
            </w:rPr>
            <w:t>04196/INFOEM/IP/RR/2020</w:t>
          </w:r>
        </w:p>
      </w:tc>
    </w:tr>
    <w:tr w:rsidR="000E2567" w14:paraId="3BB32F3F" w14:textId="77777777" w:rsidTr="00177EE1">
      <w:trPr>
        <w:trHeight w:val="276"/>
      </w:trPr>
      <w:tc>
        <w:tcPr>
          <w:tcW w:w="2404" w:type="dxa"/>
        </w:tcPr>
        <w:p w14:paraId="75103636"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E2567" w:rsidRPr="00A8173F" w:rsidRDefault="000E2567"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E2567" w14:paraId="0B6CFE08" w14:textId="77777777" w:rsidTr="00177EE1">
      <w:trPr>
        <w:trHeight w:val="276"/>
      </w:trPr>
      <w:tc>
        <w:tcPr>
          <w:tcW w:w="2404" w:type="dxa"/>
        </w:tcPr>
        <w:p w14:paraId="6428673D"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E2567" w:rsidRPr="00A8173F" w:rsidRDefault="000E2567"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E2567" w:rsidRDefault="0077660A">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49"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68379" w14:textId="22A5B9C8" w:rsidR="000E2567" w:rsidRPr="004A705D" w:rsidRDefault="000E2567">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E2567" w14:paraId="2121B106" w14:textId="77777777" w:rsidTr="00177EE1">
      <w:trPr>
        <w:trHeight w:val="141"/>
      </w:trPr>
      <w:tc>
        <w:tcPr>
          <w:tcW w:w="2404" w:type="dxa"/>
        </w:tcPr>
        <w:p w14:paraId="38DE62D8" w14:textId="77777777" w:rsidR="000E2567" w:rsidRPr="001B5FB6" w:rsidRDefault="000E2567"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521683A2" w:rsidR="000E2567" w:rsidRPr="00177EE1" w:rsidRDefault="00D17C0B" w:rsidP="00177EE1">
          <w:pPr>
            <w:tabs>
              <w:tab w:val="right" w:pos="8838"/>
            </w:tabs>
            <w:ind w:left="-28" w:right="454"/>
            <w:rPr>
              <w:rFonts w:eastAsia="Calibri" w:cs="Tahoma"/>
            </w:rPr>
          </w:pPr>
          <w:r>
            <w:rPr>
              <w:rFonts w:eastAsia="Calibri" w:cs="Tahoma"/>
              <w:bCs/>
              <w:lang w:val="es-MX"/>
            </w:rPr>
            <w:t>12651</w:t>
          </w:r>
          <w:r w:rsidR="000E2567">
            <w:rPr>
              <w:rFonts w:eastAsia="Calibri" w:cs="Tahoma"/>
              <w:bCs/>
              <w:lang w:val="es-MX"/>
            </w:rPr>
            <w:t>/INFOEM/IP/RR/2022</w:t>
          </w:r>
        </w:p>
      </w:tc>
    </w:tr>
    <w:tr w:rsidR="000E2567" w14:paraId="0A3867BF" w14:textId="77777777" w:rsidTr="00177EE1">
      <w:trPr>
        <w:trHeight w:val="276"/>
      </w:trPr>
      <w:tc>
        <w:tcPr>
          <w:tcW w:w="2404" w:type="dxa"/>
        </w:tcPr>
        <w:p w14:paraId="2490F7D1"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0BD7F64F" w:rsidR="000E2567" w:rsidRPr="00177EE1" w:rsidRDefault="00040229" w:rsidP="00653A37">
          <w:pPr>
            <w:tabs>
              <w:tab w:val="right" w:pos="8838"/>
            </w:tabs>
            <w:ind w:right="454"/>
            <w:rPr>
              <w:rFonts w:eastAsia="Calibri" w:cs="Tahoma"/>
              <w:lang w:val="es-MX"/>
            </w:rPr>
          </w:pPr>
          <w:r>
            <w:rPr>
              <w:rFonts w:eastAsia="Calibri" w:cs="Tahoma"/>
              <w:bCs/>
              <w:lang w:val="es-MX"/>
            </w:rPr>
            <w:t xml:space="preserve">Ayuntamiento </w:t>
          </w:r>
          <w:r w:rsidR="003E284C">
            <w:rPr>
              <w:rFonts w:eastAsia="Calibri" w:cs="Tahoma"/>
              <w:bCs/>
              <w:lang w:val="es-MX"/>
            </w:rPr>
            <w:t xml:space="preserve">de </w:t>
          </w:r>
          <w:r w:rsidR="00D17C0B">
            <w:rPr>
              <w:rFonts w:eastAsia="Calibri" w:cs="Tahoma"/>
              <w:bCs/>
              <w:lang w:val="es-MX"/>
            </w:rPr>
            <w:t>Chimalhuacán</w:t>
          </w:r>
        </w:p>
      </w:tc>
    </w:tr>
    <w:tr w:rsidR="000E2567" w14:paraId="528EB81C" w14:textId="77777777" w:rsidTr="00177EE1">
      <w:trPr>
        <w:trHeight w:val="276"/>
      </w:trPr>
      <w:tc>
        <w:tcPr>
          <w:tcW w:w="2404" w:type="dxa"/>
        </w:tcPr>
        <w:p w14:paraId="30F0BB51"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E2567" w:rsidRPr="00A8173F" w:rsidRDefault="000E2567"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E2567" w:rsidRDefault="0077660A">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0E2567" w:rsidRPr="005C106F" w14:paraId="59C1B90A" w14:textId="77777777" w:rsidTr="4849B2B4">
      <w:trPr>
        <w:trHeight w:val="1546"/>
      </w:trPr>
      <w:tc>
        <w:tcPr>
          <w:tcW w:w="2127" w:type="dxa"/>
          <w:shd w:val="clear" w:color="auto" w:fill="auto"/>
        </w:tcPr>
        <w:p w14:paraId="188D0CF6" w14:textId="6CFCE460" w:rsidR="000E2567" w:rsidRPr="005C106F" w:rsidRDefault="000E2567"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E2567" w14:paraId="5DB7FB69" w14:textId="77777777" w:rsidTr="4849B2B4">
            <w:trPr>
              <w:trHeight w:val="141"/>
            </w:trPr>
            <w:tc>
              <w:tcPr>
                <w:tcW w:w="2404" w:type="dxa"/>
                <w:vAlign w:val="bottom"/>
              </w:tcPr>
              <w:p w14:paraId="7636ECB1"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0E2567" w:rsidRPr="0015161E" w:rsidRDefault="000E2567" w:rsidP="000C12E8">
                <w:pPr>
                  <w:tabs>
                    <w:tab w:val="right" w:pos="8838"/>
                  </w:tabs>
                  <w:ind w:left="-28" w:right="774"/>
                  <w:rPr>
                    <w:rFonts w:eastAsia="Calibri" w:cs="Tahoma"/>
                    <w:bCs/>
                    <w:lang w:val="es-MX"/>
                  </w:rPr>
                </w:pPr>
              </w:p>
              <w:p w14:paraId="446B26B0" w14:textId="03333813" w:rsidR="000E2567" w:rsidRPr="0015161E" w:rsidRDefault="0003312D" w:rsidP="000C12E8">
                <w:pPr>
                  <w:tabs>
                    <w:tab w:val="right" w:pos="8838"/>
                  </w:tabs>
                  <w:ind w:left="-28" w:right="774"/>
                  <w:rPr>
                    <w:rFonts w:eastAsia="Calibri" w:cs="Tahoma"/>
                    <w:bCs/>
                    <w:lang w:val="es-MX"/>
                  </w:rPr>
                </w:pPr>
                <w:r>
                  <w:rPr>
                    <w:rFonts w:eastAsia="Calibri" w:cs="Tahoma"/>
                    <w:bCs/>
                    <w:lang w:val="es-MX"/>
                  </w:rPr>
                  <w:t>12651</w:t>
                </w:r>
                <w:r w:rsidR="000E2567">
                  <w:rPr>
                    <w:rFonts w:eastAsia="Calibri" w:cs="Tahoma"/>
                    <w:bCs/>
                    <w:lang w:val="es-MX"/>
                  </w:rPr>
                  <w:t>/INFOEM/IP/RR/2022</w:t>
                </w:r>
              </w:p>
            </w:tc>
          </w:tr>
          <w:tr w:rsidR="000E2567" w14:paraId="0DAE2909" w14:textId="77777777" w:rsidTr="4849B2B4">
            <w:trPr>
              <w:trHeight w:val="141"/>
            </w:trPr>
            <w:tc>
              <w:tcPr>
                <w:tcW w:w="2404" w:type="dxa"/>
              </w:tcPr>
              <w:p w14:paraId="7634E44D"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70E35F4F" w:rsidR="000E2567" w:rsidRPr="0015161E" w:rsidRDefault="4849B2B4" w:rsidP="4849B2B4">
                <w:pPr>
                  <w:tabs>
                    <w:tab w:val="right" w:pos="8838"/>
                  </w:tabs>
                  <w:ind w:left="-28" w:right="774"/>
                  <w:rPr>
                    <w:rFonts w:eastAsia="Calibri" w:cs="Tahoma"/>
                    <w:highlight w:val="black"/>
                    <w:lang w:val="es-MX"/>
                  </w:rPr>
                </w:pPr>
                <w:r w:rsidRPr="4849B2B4">
                  <w:rPr>
                    <w:rFonts w:eastAsia="Calibri" w:cs="Tahoma"/>
                    <w:highlight w:val="black"/>
                    <w:lang w:val="es-MX"/>
                  </w:rPr>
                  <w:t>XXXXXXXXXXXXXXXXXXXXXXXXXXXXXXXXXX</w:t>
                </w:r>
              </w:p>
            </w:tc>
          </w:tr>
          <w:tr w:rsidR="000E2567" w14:paraId="2320A145" w14:textId="77777777" w:rsidTr="4849B2B4">
            <w:trPr>
              <w:trHeight w:val="276"/>
            </w:trPr>
            <w:tc>
              <w:tcPr>
                <w:tcW w:w="2404" w:type="dxa"/>
              </w:tcPr>
              <w:p w14:paraId="6D68E947"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775BF80F" w:rsidR="000E2567" w:rsidRPr="0015161E" w:rsidRDefault="00CA2DB7" w:rsidP="006946CA">
                <w:pPr>
                  <w:tabs>
                    <w:tab w:val="right" w:pos="8838"/>
                  </w:tabs>
                  <w:ind w:left="-28" w:right="774"/>
                  <w:rPr>
                    <w:rFonts w:eastAsia="Calibri" w:cs="Tahoma"/>
                    <w:bCs/>
                    <w:lang w:val="es-MX"/>
                  </w:rPr>
                </w:pPr>
                <w:r w:rsidRPr="00CA2DB7">
                  <w:rPr>
                    <w:rFonts w:eastAsia="Calibri" w:cs="Tahoma"/>
                    <w:bCs/>
                    <w:lang w:val="es-MX"/>
                  </w:rPr>
                  <w:t xml:space="preserve">Ayuntamiento de </w:t>
                </w:r>
                <w:r w:rsidR="0003312D">
                  <w:rPr>
                    <w:rFonts w:eastAsia="Calibri" w:cs="Tahoma"/>
                    <w:bCs/>
                    <w:lang w:val="es-MX"/>
                  </w:rPr>
                  <w:t>Chimalhuacán</w:t>
                </w:r>
              </w:p>
            </w:tc>
          </w:tr>
          <w:tr w:rsidR="000E2567" w14:paraId="044D3880" w14:textId="77777777" w:rsidTr="4849B2B4">
            <w:trPr>
              <w:trHeight w:val="276"/>
            </w:trPr>
            <w:tc>
              <w:tcPr>
                <w:tcW w:w="2404" w:type="dxa"/>
              </w:tcPr>
              <w:p w14:paraId="35D7A55D" w14:textId="77777777" w:rsidR="000E2567" w:rsidRPr="001B5FB6" w:rsidRDefault="000E2567"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E2567" w:rsidRPr="00A8173F" w:rsidRDefault="000E2567"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E2567" w:rsidRPr="005C106F" w:rsidRDefault="000E2567" w:rsidP="00177EE1">
          <w:pPr>
            <w:tabs>
              <w:tab w:val="right" w:pos="8838"/>
            </w:tabs>
            <w:ind w:left="-28"/>
            <w:rPr>
              <w:rFonts w:ascii="Arial" w:eastAsia="Calibri" w:hAnsi="Arial" w:cs="Arial"/>
              <w:b/>
            </w:rPr>
          </w:pPr>
        </w:p>
      </w:tc>
    </w:tr>
  </w:tbl>
  <w:p w14:paraId="77E48973" w14:textId="77777777" w:rsidR="000E2567" w:rsidRDefault="0077660A">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51"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EC6"/>
    <w:multiLevelType w:val="hybridMultilevel"/>
    <w:tmpl w:val="047C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F16B7"/>
    <w:multiLevelType w:val="hybridMultilevel"/>
    <w:tmpl w:val="76180844"/>
    <w:lvl w:ilvl="0" w:tplc="85DA86A0">
      <w:start w:val="1"/>
      <w:numFmt w:val="decimal"/>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D73EF"/>
    <w:multiLevelType w:val="hybridMultilevel"/>
    <w:tmpl w:val="729C481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88546E"/>
    <w:multiLevelType w:val="hybridMultilevel"/>
    <w:tmpl w:val="AEF68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7A0BFF"/>
    <w:multiLevelType w:val="hybridMultilevel"/>
    <w:tmpl w:val="3C6088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DE6419"/>
    <w:multiLevelType w:val="hybridMultilevel"/>
    <w:tmpl w:val="CD26A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A11127"/>
    <w:multiLevelType w:val="hybridMultilevel"/>
    <w:tmpl w:val="6D78F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7050C2"/>
    <w:multiLevelType w:val="hybridMultilevel"/>
    <w:tmpl w:val="BB820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E2502B"/>
    <w:multiLevelType w:val="hybridMultilevel"/>
    <w:tmpl w:val="729C48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810C69"/>
    <w:multiLevelType w:val="hybridMultilevel"/>
    <w:tmpl w:val="DB4236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3"/>
  </w:num>
  <w:num w:numId="5">
    <w:abstractNumId w:val="9"/>
  </w:num>
  <w:num w:numId="6">
    <w:abstractNumId w:val="8"/>
  </w:num>
  <w:num w:numId="7">
    <w:abstractNumId w:val="7"/>
  </w:num>
  <w:num w:numId="8">
    <w:abstractNumId w:val="5"/>
  </w:num>
  <w:num w:numId="9">
    <w:abstractNumId w:val="1"/>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EE1"/>
    <w:rsid w:val="00002216"/>
    <w:rsid w:val="0000356F"/>
    <w:rsid w:val="00003883"/>
    <w:rsid w:val="00005DAF"/>
    <w:rsid w:val="0001038A"/>
    <w:rsid w:val="000128A5"/>
    <w:rsid w:val="00012B2E"/>
    <w:rsid w:val="00013843"/>
    <w:rsid w:val="000138A1"/>
    <w:rsid w:val="0001416C"/>
    <w:rsid w:val="00017A08"/>
    <w:rsid w:val="00020628"/>
    <w:rsid w:val="000208A6"/>
    <w:rsid w:val="000234D0"/>
    <w:rsid w:val="00023824"/>
    <w:rsid w:val="00027A38"/>
    <w:rsid w:val="00031AE1"/>
    <w:rsid w:val="00031EC8"/>
    <w:rsid w:val="0003312D"/>
    <w:rsid w:val="00035AB4"/>
    <w:rsid w:val="000361CD"/>
    <w:rsid w:val="00040229"/>
    <w:rsid w:val="00040446"/>
    <w:rsid w:val="000420F9"/>
    <w:rsid w:val="00042AD3"/>
    <w:rsid w:val="000534C1"/>
    <w:rsid w:val="00055DA6"/>
    <w:rsid w:val="000571B0"/>
    <w:rsid w:val="00062B87"/>
    <w:rsid w:val="00062DB3"/>
    <w:rsid w:val="00065115"/>
    <w:rsid w:val="00065B50"/>
    <w:rsid w:val="00065BA2"/>
    <w:rsid w:val="00071027"/>
    <w:rsid w:val="00071717"/>
    <w:rsid w:val="000729C1"/>
    <w:rsid w:val="000771BD"/>
    <w:rsid w:val="00083A1D"/>
    <w:rsid w:val="00083B5E"/>
    <w:rsid w:val="00084C42"/>
    <w:rsid w:val="000865C1"/>
    <w:rsid w:val="00086FC3"/>
    <w:rsid w:val="00087184"/>
    <w:rsid w:val="00087ECD"/>
    <w:rsid w:val="00090CC5"/>
    <w:rsid w:val="00093CFD"/>
    <w:rsid w:val="00093ECB"/>
    <w:rsid w:val="00095A65"/>
    <w:rsid w:val="00097B8B"/>
    <w:rsid w:val="000B2670"/>
    <w:rsid w:val="000B4A72"/>
    <w:rsid w:val="000B7B66"/>
    <w:rsid w:val="000C12E8"/>
    <w:rsid w:val="000C4C4B"/>
    <w:rsid w:val="000C5572"/>
    <w:rsid w:val="000D29D7"/>
    <w:rsid w:val="000D4E26"/>
    <w:rsid w:val="000D6C4D"/>
    <w:rsid w:val="000E01DA"/>
    <w:rsid w:val="000E0B2A"/>
    <w:rsid w:val="000E1B2B"/>
    <w:rsid w:val="000E2567"/>
    <w:rsid w:val="000E4556"/>
    <w:rsid w:val="000F2A05"/>
    <w:rsid w:val="000F3119"/>
    <w:rsid w:val="000F6193"/>
    <w:rsid w:val="000F61F8"/>
    <w:rsid w:val="00100456"/>
    <w:rsid w:val="00100D0B"/>
    <w:rsid w:val="00110E75"/>
    <w:rsid w:val="00111F18"/>
    <w:rsid w:val="00112443"/>
    <w:rsid w:val="00115246"/>
    <w:rsid w:val="00115B9F"/>
    <w:rsid w:val="0011637F"/>
    <w:rsid w:val="00117E2E"/>
    <w:rsid w:val="001204D0"/>
    <w:rsid w:val="00120AC3"/>
    <w:rsid w:val="00122733"/>
    <w:rsid w:val="00122C11"/>
    <w:rsid w:val="00124015"/>
    <w:rsid w:val="0013054B"/>
    <w:rsid w:val="00131964"/>
    <w:rsid w:val="00133F4D"/>
    <w:rsid w:val="0013520C"/>
    <w:rsid w:val="00135EC3"/>
    <w:rsid w:val="00140644"/>
    <w:rsid w:val="0014355A"/>
    <w:rsid w:val="0014587C"/>
    <w:rsid w:val="0015161E"/>
    <w:rsid w:val="001613D0"/>
    <w:rsid w:val="00161EC1"/>
    <w:rsid w:val="00163ACC"/>
    <w:rsid w:val="00163C36"/>
    <w:rsid w:val="00175F4D"/>
    <w:rsid w:val="00176243"/>
    <w:rsid w:val="00177CD4"/>
    <w:rsid w:val="00177EE1"/>
    <w:rsid w:val="001822A5"/>
    <w:rsid w:val="001823A5"/>
    <w:rsid w:val="00182549"/>
    <w:rsid w:val="0018480F"/>
    <w:rsid w:val="0018595C"/>
    <w:rsid w:val="0018660C"/>
    <w:rsid w:val="001964D1"/>
    <w:rsid w:val="001A04C7"/>
    <w:rsid w:val="001A2683"/>
    <w:rsid w:val="001B00F9"/>
    <w:rsid w:val="001B487A"/>
    <w:rsid w:val="001C6004"/>
    <w:rsid w:val="001D3E5A"/>
    <w:rsid w:val="001D4547"/>
    <w:rsid w:val="001D521B"/>
    <w:rsid w:val="001D61CF"/>
    <w:rsid w:val="001E03A5"/>
    <w:rsid w:val="001E10F0"/>
    <w:rsid w:val="001E1398"/>
    <w:rsid w:val="001E2972"/>
    <w:rsid w:val="001E4327"/>
    <w:rsid w:val="001E73AE"/>
    <w:rsid w:val="001E757C"/>
    <w:rsid w:val="001F2F18"/>
    <w:rsid w:val="001F3035"/>
    <w:rsid w:val="001F3AB9"/>
    <w:rsid w:val="001F6081"/>
    <w:rsid w:val="00201F46"/>
    <w:rsid w:val="00202748"/>
    <w:rsid w:val="002032FB"/>
    <w:rsid w:val="002033C8"/>
    <w:rsid w:val="0021058D"/>
    <w:rsid w:val="0021076C"/>
    <w:rsid w:val="00217766"/>
    <w:rsid w:val="00222783"/>
    <w:rsid w:val="002242AB"/>
    <w:rsid w:val="00224366"/>
    <w:rsid w:val="0022443A"/>
    <w:rsid w:val="0022674D"/>
    <w:rsid w:val="00230091"/>
    <w:rsid w:val="0023050A"/>
    <w:rsid w:val="002327BA"/>
    <w:rsid w:val="0024298A"/>
    <w:rsid w:val="00244F3B"/>
    <w:rsid w:val="00250C94"/>
    <w:rsid w:val="00250D7E"/>
    <w:rsid w:val="002578B4"/>
    <w:rsid w:val="00261A09"/>
    <w:rsid w:val="00263976"/>
    <w:rsid w:val="002719E0"/>
    <w:rsid w:val="002740C1"/>
    <w:rsid w:val="0027568C"/>
    <w:rsid w:val="00277DD0"/>
    <w:rsid w:val="002972CC"/>
    <w:rsid w:val="00297CC3"/>
    <w:rsid w:val="002A1D89"/>
    <w:rsid w:val="002A28F5"/>
    <w:rsid w:val="002A4B81"/>
    <w:rsid w:val="002A6678"/>
    <w:rsid w:val="002A72DF"/>
    <w:rsid w:val="002B1D00"/>
    <w:rsid w:val="002B32D0"/>
    <w:rsid w:val="002B5936"/>
    <w:rsid w:val="002B5EAA"/>
    <w:rsid w:val="002C32B8"/>
    <w:rsid w:val="002C3793"/>
    <w:rsid w:val="002C7028"/>
    <w:rsid w:val="002D1B8A"/>
    <w:rsid w:val="002D46AE"/>
    <w:rsid w:val="002D6169"/>
    <w:rsid w:val="002D6448"/>
    <w:rsid w:val="002E1F0A"/>
    <w:rsid w:val="002E200D"/>
    <w:rsid w:val="002E209B"/>
    <w:rsid w:val="002E3580"/>
    <w:rsid w:val="002E4ABA"/>
    <w:rsid w:val="002E51C7"/>
    <w:rsid w:val="002E621C"/>
    <w:rsid w:val="002F09A8"/>
    <w:rsid w:val="002F0D2C"/>
    <w:rsid w:val="002F321D"/>
    <w:rsid w:val="002F649F"/>
    <w:rsid w:val="003066D7"/>
    <w:rsid w:val="003122FF"/>
    <w:rsid w:val="00320937"/>
    <w:rsid w:val="003216BB"/>
    <w:rsid w:val="00323C69"/>
    <w:rsid w:val="003247BD"/>
    <w:rsid w:val="00324B5E"/>
    <w:rsid w:val="00330DCB"/>
    <w:rsid w:val="003325BC"/>
    <w:rsid w:val="00335F68"/>
    <w:rsid w:val="00344A25"/>
    <w:rsid w:val="00344C1B"/>
    <w:rsid w:val="0034694B"/>
    <w:rsid w:val="00361157"/>
    <w:rsid w:val="00363A37"/>
    <w:rsid w:val="0036405E"/>
    <w:rsid w:val="003674E8"/>
    <w:rsid w:val="00370450"/>
    <w:rsid w:val="0037107C"/>
    <w:rsid w:val="00373BB3"/>
    <w:rsid w:val="00374214"/>
    <w:rsid w:val="00374EC5"/>
    <w:rsid w:val="003806C6"/>
    <w:rsid w:val="003812D9"/>
    <w:rsid w:val="0038498F"/>
    <w:rsid w:val="0039002F"/>
    <w:rsid w:val="0039029F"/>
    <w:rsid w:val="00392EA1"/>
    <w:rsid w:val="00393828"/>
    <w:rsid w:val="003A1541"/>
    <w:rsid w:val="003A1AC3"/>
    <w:rsid w:val="003A1B41"/>
    <w:rsid w:val="003A5680"/>
    <w:rsid w:val="003A722C"/>
    <w:rsid w:val="003B3A2A"/>
    <w:rsid w:val="003B443D"/>
    <w:rsid w:val="003B6CD7"/>
    <w:rsid w:val="003B7426"/>
    <w:rsid w:val="003C5446"/>
    <w:rsid w:val="003C59A6"/>
    <w:rsid w:val="003C75C8"/>
    <w:rsid w:val="003D05EC"/>
    <w:rsid w:val="003D169B"/>
    <w:rsid w:val="003D4BC5"/>
    <w:rsid w:val="003D54B7"/>
    <w:rsid w:val="003D5544"/>
    <w:rsid w:val="003E0154"/>
    <w:rsid w:val="003E0C35"/>
    <w:rsid w:val="003E284C"/>
    <w:rsid w:val="003E2DEC"/>
    <w:rsid w:val="003E3B71"/>
    <w:rsid w:val="003E4248"/>
    <w:rsid w:val="003E760C"/>
    <w:rsid w:val="003F5D53"/>
    <w:rsid w:val="004028B1"/>
    <w:rsid w:val="004039A9"/>
    <w:rsid w:val="004111F9"/>
    <w:rsid w:val="00413B07"/>
    <w:rsid w:val="00413BC2"/>
    <w:rsid w:val="00415D6D"/>
    <w:rsid w:val="00416A62"/>
    <w:rsid w:val="00416CFE"/>
    <w:rsid w:val="0043267B"/>
    <w:rsid w:val="004326FB"/>
    <w:rsid w:val="00441871"/>
    <w:rsid w:val="00446762"/>
    <w:rsid w:val="00451709"/>
    <w:rsid w:val="004562F9"/>
    <w:rsid w:val="00457B4D"/>
    <w:rsid w:val="00460827"/>
    <w:rsid w:val="00461743"/>
    <w:rsid w:val="00466B01"/>
    <w:rsid w:val="00472B74"/>
    <w:rsid w:val="00474EA5"/>
    <w:rsid w:val="0047525A"/>
    <w:rsid w:val="0047580B"/>
    <w:rsid w:val="00475AFC"/>
    <w:rsid w:val="00476C56"/>
    <w:rsid w:val="0048144B"/>
    <w:rsid w:val="00484A44"/>
    <w:rsid w:val="0048610B"/>
    <w:rsid w:val="00486BA5"/>
    <w:rsid w:val="00490AF5"/>
    <w:rsid w:val="00495EC7"/>
    <w:rsid w:val="00496B69"/>
    <w:rsid w:val="00497753"/>
    <w:rsid w:val="004A2567"/>
    <w:rsid w:val="004A5273"/>
    <w:rsid w:val="004A6307"/>
    <w:rsid w:val="004A6F0D"/>
    <w:rsid w:val="004A79BF"/>
    <w:rsid w:val="004C0D2B"/>
    <w:rsid w:val="004C2D13"/>
    <w:rsid w:val="004C4796"/>
    <w:rsid w:val="004C675B"/>
    <w:rsid w:val="004C7573"/>
    <w:rsid w:val="004D01B4"/>
    <w:rsid w:val="004D1000"/>
    <w:rsid w:val="004D18C5"/>
    <w:rsid w:val="004D1903"/>
    <w:rsid w:val="004D26D4"/>
    <w:rsid w:val="004D309D"/>
    <w:rsid w:val="004D5AFE"/>
    <w:rsid w:val="004D6871"/>
    <w:rsid w:val="004E06D1"/>
    <w:rsid w:val="004E24BC"/>
    <w:rsid w:val="004E33BF"/>
    <w:rsid w:val="004E5315"/>
    <w:rsid w:val="004E57DE"/>
    <w:rsid w:val="004F04AF"/>
    <w:rsid w:val="004F3A36"/>
    <w:rsid w:val="004F544E"/>
    <w:rsid w:val="004F7473"/>
    <w:rsid w:val="004F7BA4"/>
    <w:rsid w:val="005024F5"/>
    <w:rsid w:val="00506612"/>
    <w:rsid w:val="00507B00"/>
    <w:rsid w:val="00507DB2"/>
    <w:rsid w:val="00511313"/>
    <w:rsid w:val="00511744"/>
    <w:rsid w:val="005119BA"/>
    <w:rsid w:val="00521B49"/>
    <w:rsid w:val="00523756"/>
    <w:rsid w:val="0052515B"/>
    <w:rsid w:val="00525E3E"/>
    <w:rsid w:val="00526ADA"/>
    <w:rsid w:val="00536C46"/>
    <w:rsid w:val="00542518"/>
    <w:rsid w:val="00543DD3"/>
    <w:rsid w:val="005455F0"/>
    <w:rsid w:val="00553373"/>
    <w:rsid w:val="00560E55"/>
    <w:rsid w:val="00563E14"/>
    <w:rsid w:val="00565961"/>
    <w:rsid w:val="00565D8A"/>
    <w:rsid w:val="005663E7"/>
    <w:rsid w:val="00566770"/>
    <w:rsid w:val="005703AB"/>
    <w:rsid w:val="00571AE3"/>
    <w:rsid w:val="005726AD"/>
    <w:rsid w:val="0058059A"/>
    <w:rsid w:val="00580A65"/>
    <w:rsid w:val="00581C11"/>
    <w:rsid w:val="0058205C"/>
    <w:rsid w:val="0058210A"/>
    <w:rsid w:val="00582661"/>
    <w:rsid w:val="0058662F"/>
    <w:rsid w:val="0058798F"/>
    <w:rsid w:val="005900DB"/>
    <w:rsid w:val="00590474"/>
    <w:rsid w:val="005952F9"/>
    <w:rsid w:val="00597D76"/>
    <w:rsid w:val="005A1AB3"/>
    <w:rsid w:val="005A6F67"/>
    <w:rsid w:val="005A7EFD"/>
    <w:rsid w:val="005B11BA"/>
    <w:rsid w:val="005B6CA1"/>
    <w:rsid w:val="005B6E78"/>
    <w:rsid w:val="005B7CB0"/>
    <w:rsid w:val="005C3E12"/>
    <w:rsid w:val="005C6C49"/>
    <w:rsid w:val="005D028E"/>
    <w:rsid w:val="005D417E"/>
    <w:rsid w:val="005D60D5"/>
    <w:rsid w:val="005D71AB"/>
    <w:rsid w:val="005E19BA"/>
    <w:rsid w:val="005E79B6"/>
    <w:rsid w:val="005F10E8"/>
    <w:rsid w:val="005F13F5"/>
    <w:rsid w:val="005F1DE6"/>
    <w:rsid w:val="005F2591"/>
    <w:rsid w:val="005F426B"/>
    <w:rsid w:val="005F4CDB"/>
    <w:rsid w:val="005F6DF6"/>
    <w:rsid w:val="00604A22"/>
    <w:rsid w:val="006075F9"/>
    <w:rsid w:val="006077B6"/>
    <w:rsid w:val="00610BEA"/>
    <w:rsid w:val="00610D46"/>
    <w:rsid w:val="00611B39"/>
    <w:rsid w:val="00612598"/>
    <w:rsid w:val="00613D55"/>
    <w:rsid w:val="00614CD3"/>
    <w:rsid w:val="00621C3D"/>
    <w:rsid w:val="00622C21"/>
    <w:rsid w:val="0062723B"/>
    <w:rsid w:val="00631A7E"/>
    <w:rsid w:val="0063423F"/>
    <w:rsid w:val="00635C41"/>
    <w:rsid w:val="00635F52"/>
    <w:rsid w:val="006405C7"/>
    <w:rsid w:val="00641B3A"/>
    <w:rsid w:val="006470EC"/>
    <w:rsid w:val="006515EA"/>
    <w:rsid w:val="00651A56"/>
    <w:rsid w:val="00652141"/>
    <w:rsid w:val="00653A37"/>
    <w:rsid w:val="0065630E"/>
    <w:rsid w:val="00656530"/>
    <w:rsid w:val="006574AF"/>
    <w:rsid w:val="00657EB2"/>
    <w:rsid w:val="00660E17"/>
    <w:rsid w:val="00667C29"/>
    <w:rsid w:val="00667D41"/>
    <w:rsid w:val="00670D5C"/>
    <w:rsid w:val="00674BC6"/>
    <w:rsid w:val="0068059B"/>
    <w:rsid w:val="0068262F"/>
    <w:rsid w:val="00682707"/>
    <w:rsid w:val="00683E9F"/>
    <w:rsid w:val="00692D0F"/>
    <w:rsid w:val="0069415D"/>
    <w:rsid w:val="006946CA"/>
    <w:rsid w:val="00695CCE"/>
    <w:rsid w:val="006A1A4E"/>
    <w:rsid w:val="006A4CD8"/>
    <w:rsid w:val="006A5D9B"/>
    <w:rsid w:val="006A79DB"/>
    <w:rsid w:val="006B01CE"/>
    <w:rsid w:val="006B4237"/>
    <w:rsid w:val="006B52B1"/>
    <w:rsid w:val="006B5966"/>
    <w:rsid w:val="006C0CC5"/>
    <w:rsid w:val="006C0FA6"/>
    <w:rsid w:val="006C181C"/>
    <w:rsid w:val="006D01C4"/>
    <w:rsid w:val="006D1F3D"/>
    <w:rsid w:val="006D348A"/>
    <w:rsid w:val="006D45F7"/>
    <w:rsid w:val="006D4803"/>
    <w:rsid w:val="006D594C"/>
    <w:rsid w:val="006E28D2"/>
    <w:rsid w:val="006E3E2F"/>
    <w:rsid w:val="006E596F"/>
    <w:rsid w:val="006F084E"/>
    <w:rsid w:val="006F158D"/>
    <w:rsid w:val="006F37C2"/>
    <w:rsid w:val="006F61A0"/>
    <w:rsid w:val="006F7C85"/>
    <w:rsid w:val="007013C9"/>
    <w:rsid w:val="00701FB1"/>
    <w:rsid w:val="00702A90"/>
    <w:rsid w:val="0071392F"/>
    <w:rsid w:val="007144B6"/>
    <w:rsid w:val="00715EC4"/>
    <w:rsid w:val="00717729"/>
    <w:rsid w:val="0072728B"/>
    <w:rsid w:val="00727676"/>
    <w:rsid w:val="00731E0D"/>
    <w:rsid w:val="0073383F"/>
    <w:rsid w:val="007429CD"/>
    <w:rsid w:val="00744ABA"/>
    <w:rsid w:val="00744F3B"/>
    <w:rsid w:val="00745678"/>
    <w:rsid w:val="00745877"/>
    <w:rsid w:val="007501F8"/>
    <w:rsid w:val="00750876"/>
    <w:rsid w:val="00750933"/>
    <w:rsid w:val="00753001"/>
    <w:rsid w:val="00753965"/>
    <w:rsid w:val="00761513"/>
    <w:rsid w:val="0076721B"/>
    <w:rsid w:val="007711AE"/>
    <w:rsid w:val="0077325F"/>
    <w:rsid w:val="0077660A"/>
    <w:rsid w:val="00780A43"/>
    <w:rsid w:val="00780CDD"/>
    <w:rsid w:val="00785C4E"/>
    <w:rsid w:val="0078647E"/>
    <w:rsid w:val="007872E1"/>
    <w:rsid w:val="00790365"/>
    <w:rsid w:val="007927D3"/>
    <w:rsid w:val="00793151"/>
    <w:rsid w:val="00793D23"/>
    <w:rsid w:val="00794E01"/>
    <w:rsid w:val="00795EE6"/>
    <w:rsid w:val="007A02A9"/>
    <w:rsid w:val="007A282A"/>
    <w:rsid w:val="007A2CF8"/>
    <w:rsid w:val="007A2D2E"/>
    <w:rsid w:val="007A33E9"/>
    <w:rsid w:val="007A3549"/>
    <w:rsid w:val="007A3D34"/>
    <w:rsid w:val="007A4EAD"/>
    <w:rsid w:val="007A7D09"/>
    <w:rsid w:val="007B0A01"/>
    <w:rsid w:val="007B4464"/>
    <w:rsid w:val="007B47E8"/>
    <w:rsid w:val="007B4D05"/>
    <w:rsid w:val="007B7F2A"/>
    <w:rsid w:val="007C001F"/>
    <w:rsid w:val="007C1329"/>
    <w:rsid w:val="007C2D64"/>
    <w:rsid w:val="007C7235"/>
    <w:rsid w:val="007D1E03"/>
    <w:rsid w:val="007D2B74"/>
    <w:rsid w:val="007D7ACE"/>
    <w:rsid w:val="007E1F29"/>
    <w:rsid w:val="007E36F1"/>
    <w:rsid w:val="007E3CF9"/>
    <w:rsid w:val="007E4625"/>
    <w:rsid w:val="007E529A"/>
    <w:rsid w:val="007E6A4F"/>
    <w:rsid w:val="007F0F82"/>
    <w:rsid w:val="007F2CFB"/>
    <w:rsid w:val="007F317A"/>
    <w:rsid w:val="007F3280"/>
    <w:rsid w:val="007F456E"/>
    <w:rsid w:val="00800E16"/>
    <w:rsid w:val="008015E3"/>
    <w:rsid w:val="0080246C"/>
    <w:rsid w:val="008033BA"/>
    <w:rsid w:val="0080433B"/>
    <w:rsid w:val="008072B5"/>
    <w:rsid w:val="00810436"/>
    <w:rsid w:val="00810CC5"/>
    <w:rsid w:val="008114D3"/>
    <w:rsid w:val="008118B9"/>
    <w:rsid w:val="00817A97"/>
    <w:rsid w:val="008205DB"/>
    <w:rsid w:val="00821A5D"/>
    <w:rsid w:val="00822E18"/>
    <w:rsid w:val="00822F15"/>
    <w:rsid w:val="0082323D"/>
    <w:rsid w:val="00825769"/>
    <w:rsid w:val="008267B4"/>
    <w:rsid w:val="008319A5"/>
    <w:rsid w:val="00833476"/>
    <w:rsid w:val="00833746"/>
    <w:rsid w:val="00837F12"/>
    <w:rsid w:val="00841831"/>
    <w:rsid w:val="008469E0"/>
    <w:rsid w:val="00846D95"/>
    <w:rsid w:val="00852223"/>
    <w:rsid w:val="00852566"/>
    <w:rsid w:val="008525E0"/>
    <w:rsid w:val="00853D7F"/>
    <w:rsid w:val="00855195"/>
    <w:rsid w:val="00857795"/>
    <w:rsid w:val="00860C05"/>
    <w:rsid w:val="008623E7"/>
    <w:rsid w:val="008636A9"/>
    <w:rsid w:val="008664AD"/>
    <w:rsid w:val="008707ED"/>
    <w:rsid w:val="00870879"/>
    <w:rsid w:val="00873010"/>
    <w:rsid w:val="00873BB7"/>
    <w:rsid w:val="008741F3"/>
    <w:rsid w:val="00877628"/>
    <w:rsid w:val="0087799B"/>
    <w:rsid w:val="00880331"/>
    <w:rsid w:val="008827A8"/>
    <w:rsid w:val="00886B7E"/>
    <w:rsid w:val="00894FB3"/>
    <w:rsid w:val="00895F51"/>
    <w:rsid w:val="008A0568"/>
    <w:rsid w:val="008A6F3C"/>
    <w:rsid w:val="008A72A3"/>
    <w:rsid w:val="008B2ECC"/>
    <w:rsid w:val="008B343B"/>
    <w:rsid w:val="008B4335"/>
    <w:rsid w:val="008B4E49"/>
    <w:rsid w:val="008B511C"/>
    <w:rsid w:val="008B599A"/>
    <w:rsid w:val="008C3AFE"/>
    <w:rsid w:val="008C3E33"/>
    <w:rsid w:val="008C4300"/>
    <w:rsid w:val="008C49F0"/>
    <w:rsid w:val="008D170A"/>
    <w:rsid w:val="008D1730"/>
    <w:rsid w:val="008D28FA"/>
    <w:rsid w:val="008D4D60"/>
    <w:rsid w:val="008D60AF"/>
    <w:rsid w:val="008D73CC"/>
    <w:rsid w:val="008E3995"/>
    <w:rsid w:val="008F1450"/>
    <w:rsid w:val="008F1965"/>
    <w:rsid w:val="008F44EF"/>
    <w:rsid w:val="008F4B97"/>
    <w:rsid w:val="008F50EF"/>
    <w:rsid w:val="008F6FA2"/>
    <w:rsid w:val="009016C6"/>
    <w:rsid w:val="0090519F"/>
    <w:rsid w:val="0090616C"/>
    <w:rsid w:val="00911D3E"/>
    <w:rsid w:val="00916742"/>
    <w:rsid w:val="0092376B"/>
    <w:rsid w:val="0092528B"/>
    <w:rsid w:val="00925802"/>
    <w:rsid w:val="00926117"/>
    <w:rsid w:val="00927F43"/>
    <w:rsid w:val="00941CCB"/>
    <w:rsid w:val="009425EF"/>
    <w:rsid w:val="00944020"/>
    <w:rsid w:val="00947D1B"/>
    <w:rsid w:val="00952F80"/>
    <w:rsid w:val="009535BB"/>
    <w:rsid w:val="00953B73"/>
    <w:rsid w:val="009544F6"/>
    <w:rsid w:val="00956037"/>
    <w:rsid w:val="00961EEA"/>
    <w:rsid w:val="0096559A"/>
    <w:rsid w:val="00965A88"/>
    <w:rsid w:val="00966DF6"/>
    <w:rsid w:val="00967643"/>
    <w:rsid w:val="0097214C"/>
    <w:rsid w:val="00972403"/>
    <w:rsid w:val="00974B80"/>
    <w:rsid w:val="00977580"/>
    <w:rsid w:val="00982425"/>
    <w:rsid w:val="009826DE"/>
    <w:rsid w:val="00983D1F"/>
    <w:rsid w:val="00987ADD"/>
    <w:rsid w:val="009922AB"/>
    <w:rsid w:val="0099450A"/>
    <w:rsid w:val="009946DF"/>
    <w:rsid w:val="00995C33"/>
    <w:rsid w:val="00996A2D"/>
    <w:rsid w:val="009A2914"/>
    <w:rsid w:val="009A5BF7"/>
    <w:rsid w:val="009B2F4A"/>
    <w:rsid w:val="009B40DC"/>
    <w:rsid w:val="009B6F47"/>
    <w:rsid w:val="009C1CBF"/>
    <w:rsid w:val="009C4EE3"/>
    <w:rsid w:val="009C6967"/>
    <w:rsid w:val="009D0299"/>
    <w:rsid w:val="009D1ACB"/>
    <w:rsid w:val="009D26F4"/>
    <w:rsid w:val="009D6F7E"/>
    <w:rsid w:val="009E2E7D"/>
    <w:rsid w:val="009E35A2"/>
    <w:rsid w:val="009E3D25"/>
    <w:rsid w:val="009F1F5F"/>
    <w:rsid w:val="009F3964"/>
    <w:rsid w:val="009F4B08"/>
    <w:rsid w:val="009F51B9"/>
    <w:rsid w:val="00A004FF"/>
    <w:rsid w:val="00A02191"/>
    <w:rsid w:val="00A105CB"/>
    <w:rsid w:val="00A12619"/>
    <w:rsid w:val="00A23BF6"/>
    <w:rsid w:val="00A24961"/>
    <w:rsid w:val="00A25072"/>
    <w:rsid w:val="00A26293"/>
    <w:rsid w:val="00A31388"/>
    <w:rsid w:val="00A339EE"/>
    <w:rsid w:val="00A357D7"/>
    <w:rsid w:val="00A36387"/>
    <w:rsid w:val="00A41909"/>
    <w:rsid w:val="00A42A9F"/>
    <w:rsid w:val="00A43C9B"/>
    <w:rsid w:val="00A505C4"/>
    <w:rsid w:val="00A51AB7"/>
    <w:rsid w:val="00A57448"/>
    <w:rsid w:val="00A64001"/>
    <w:rsid w:val="00A64E71"/>
    <w:rsid w:val="00A658CC"/>
    <w:rsid w:val="00A70FF5"/>
    <w:rsid w:val="00A729A4"/>
    <w:rsid w:val="00A73F84"/>
    <w:rsid w:val="00A74863"/>
    <w:rsid w:val="00A75202"/>
    <w:rsid w:val="00A85A3D"/>
    <w:rsid w:val="00A86400"/>
    <w:rsid w:val="00A8669B"/>
    <w:rsid w:val="00A91224"/>
    <w:rsid w:val="00A9297D"/>
    <w:rsid w:val="00A94ABD"/>
    <w:rsid w:val="00A95274"/>
    <w:rsid w:val="00A97427"/>
    <w:rsid w:val="00AA122A"/>
    <w:rsid w:val="00AA3BF2"/>
    <w:rsid w:val="00AB1456"/>
    <w:rsid w:val="00AB2075"/>
    <w:rsid w:val="00AB726B"/>
    <w:rsid w:val="00AC1B37"/>
    <w:rsid w:val="00AC5BFA"/>
    <w:rsid w:val="00AC7FEF"/>
    <w:rsid w:val="00AD126E"/>
    <w:rsid w:val="00AD23A3"/>
    <w:rsid w:val="00AD2C00"/>
    <w:rsid w:val="00AD2E6B"/>
    <w:rsid w:val="00AD4342"/>
    <w:rsid w:val="00AD4515"/>
    <w:rsid w:val="00AD4724"/>
    <w:rsid w:val="00AE0A25"/>
    <w:rsid w:val="00AE4E95"/>
    <w:rsid w:val="00AE6038"/>
    <w:rsid w:val="00AE79CC"/>
    <w:rsid w:val="00AF1681"/>
    <w:rsid w:val="00AF1C41"/>
    <w:rsid w:val="00AF3757"/>
    <w:rsid w:val="00AF580F"/>
    <w:rsid w:val="00B00F5E"/>
    <w:rsid w:val="00B018D5"/>
    <w:rsid w:val="00B01997"/>
    <w:rsid w:val="00B03CD7"/>
    <w:rsid w:val="00B06AD2"/>
    <w:rsid w:val="00B074FA"/>
    <w:rsid w:val="00B10983"/>
    <w:rsid w:val="00B122B7"/>
    <w:rsid w:val="00B12863"/>
    <w:rsid w:val="00B15E71"/>
    <w:rsid w:val="00B22E8C"/>
    <w:rsid w:val="00B23FA0"/>
    <w:rsid w:val="00B2558F"/>
    <w:rsid w:val="00B25B63"/>
    <w:rsid w:val="00B264AA"/>
    <w:rsid w:val="00B269F8"/>
    <w:rsid w:val="00B3007D"/>
    <w:rsid w:val="00B33E48"/>
    <w:rsid w:val="00B352E1"/>
    <w:rsid w:val="00B37804"/>
    <w:rsid w:val="00B42AF7"/>
    <w:rsid w:val="00B42F99"/>
    <w:rsid w:val="00B43395"/>
    <w:rsid w:val="00B454AD"/>
    <w:rsid w:val="00B46522"/>
    <w:rsid w:val="00B46BAE"/>
    <w:rsid w:val="00B51C54"/>
    <w:rsid w:val="00B540C7"/>
    <w:rsid w:val="00B542C3"/>
    <w:rsid w:val="00B57251"/>
    <w:rsid w:val="00B740A3"/>
    <w:rsid w:val="00B7431D"/>
    <w:rsid w:val="00B75E73"/>
    <w:rsid w:val="00B81288"/>
    <w:rsid w:val="00B81563"/>
    <w:rsid w:val="00B851B9"/>
    <w:rsid w:val="00B86D3C"/>
    <w:rsid w:val="00B87271"/>
    <w:rsid w:val="00B941BE"/>
    <w:rsid w:val="00B94F75"/>
    <w:rsid w:val="00B97B6A"/>
    <w:rsid w:val="00B97E2E"/>
    <w:rsid w:val="00BB074A"/>
    <w:rsid w:val="00BB5B1D"/>
    <w:rsid w:val="00BC1C70"/>
    <w:rsid w:val="00BC6E9B"/>
    <w:rsid w:val="00BD1443"/>
    <w:rsid w:val="00BD65B4"/>
    <w:rsid w:val="00BE0D27"/>
    <w:rsid w:val="00BE169E"/>
    <w:rsid w:val="00BE2182"/>
    <w:rsid w:val="00BE31EE"/>
    <w:rsid w:val="00BE5153"/>
    <w:rsid w:val="00BE66D6"/>
    <w:rsid w:val="00BE7923"/>
    <w:rsid w:val="00BF232D"/>
    <w:rsid w:val="00BF2357"/>
    <w:rsid w:val="00BF3CE5"/>
    <w:rsid w:val="00BF5BC0"/>
    <w:rsid w:val="00C10E4B"/>
    <w:rsid w:val="00C12DBB"/>
    <w:rsid w:val="00C16681"/>
    <w:rsid w:val="00C21AF3"/>
    <w:rsid w:val="00C228DD"/>
    <w:rsid w:val="00C23401"/>
    <w:rsid w:val="00C23482"/>
    <w:rsid w:val="00C245A3"/>
    <w:rsid w:val="00C2686E"/>
    <w:rsid w:val="00C272DD"/>
    <w:rsid w:val="00C32E61"/>
    <w:rsid w:val="00C3351A"/>
    <w:rsid w:val="00C33A06"/>
    <w:rsid w:val="00C34041"/>
    <w:rsid w:val="00C40EA1"/>
    <w:rsid w:val="00C41F1C"/>
    <w:rsid w:val="00C42E70"/>
    <w:rsid w:val="00C43E6D"/>
    <w:rsid w:val="00C47A64"/>
    <w:rsid w:val="00C54A31"/>
    <w:rsid w:val="00C57549"/>
    <w:rsid w:val="00C67F40"/>
    <w:rsid w:val="00C74EC7"/>
    <w:rsid w:val="00C75990"/>
    <w:rsid w:val="00C8074A"/>
    <w:rsid w:val="00C81AFC"/>
    <w:rsid w:val="00C838D5"/>
    <w:rsid w:val="00C85CFE"/>
    <w:rsid w:val="00C87028"/>
    <w:rsid w:val="00C91C48"/>
    <w:rsid w:val="00C92ACD"/>
    <w:rsid w:val="00C92D37"/>
    <w:rsid w:val="00CA25BB"/>
    <w:rsid w:val="00CA2DB7"/>
    <w:rsid w:val="00CA4164"/>
    <w:rsid w:val="00CA53A9"/>
    <w:rsid w:val="00CB24EC"/>
    <w:rsid w:val="00CB48FF"/>
    <w:rsid w:val="00CB5FAD"/>
    <w:rsid w:val="00CC18D4"/>
    <w:rsid w:val="00CC3386"/>
    <w:rsid w:val="00CC40EC"/>
    <w:rsid w:val="00CC4112"/>
    <w:rsid w:val="00CC5BEA"/>
    <w:rsid w:val="00CD4A71"/>
    <w:rsid w:val="00CD6465"/>
    <w:rsid w:val="00CE1635"/>
    <w:rsid w:val="00CE1715"/>
    <w:rsid w:val="00CE1848"/>
    <w:rsid w:val="00CE506F"/>
    <w:rsid w:val="00CE7001"/>
    <w:rsid w:val="00CF05EB"/>
    <w:rsid w:val="00CF0A54"/>
    <w:rsid w:val="00CF1D43"/>
    <w:rsid w:val="00CF238C"/>
    <w:rsid w:val="00CF4E3B"/>
    <w:rsid w:val="00CF5D64"/>
    <w:rsid w:val="00CF6396"/>
    <w:rsid w:val="00CF75EF"/>
    <w:rsid w:val="00D01E4B"/>
    <w:rsid w:val="00D104FE"/>
    <w:rsid w:val="00D10598"/>
    <w:rsid w:val="00D10CAF"/>
    <w:rsid w:val="00D17C0B"/>
    <w:rsid w:val="00D22916"/>
    <w:rsid w:val="00D229EB"/>
    <w:rsid w:val="00D23916"/>
    <w:rsid w:val="00D241C4"/>
    <w:rsid w:val="00D2663C"/>
    <w:rsid w:val="00D30F98"/>
    <w:rsid w:val="00D3178C"/>
    <w:rsid w:val="00D317A5"/>
    <w:rsid w:val="00D3266A"/>
    <w:rsid w:val="00D42F25"/>
    <w:rsid w:val="00D4344C"/>
    <w:rsid w:val="00D44B3F"/>
    <w:rsid w:val="00D46612"/>
    <w:rsid w:val="00D50333"/>
    <w:rsid w:val="00D559C5"/>
    <w:rsid w:val="00D57658"/>
    <w:rsid w:val="00D631CF"/>
    <w:rsid w:val="00D64F1F"/>
    <w:rsid w:val="00D64FED"/>
    <w:rsid w:val="00D66162"/>
    <w:rsid w:val="00D731B3"/>
    <w:rsid w:val="00D74BE5"/>
    <w:rsid w:val="00D80E7B"/>
    <w:rsid w:val="00D82272"/>
    <w:rsid w:val="00D83CCC"/>
    <w:rsid w:val="00D86A27"/>
    <w:rsid w:val="00D873C5"/>
    <w:rsid w:val="00D90A81"/>
    <w:rsid w:val="00D93327"/>
    <w:rsid w:val="00D939BA"/>
    <w:rsid w:val="00D96805"/>
    <w:rsid w:val="00DA0475"/>
    <w:rsid w:val="00DA22B2"/>
    <w:rsid w:val="00DA7A18"/>
    <w:rsid w:val="00DB31A7"/>
    <w:rsid w:val="00DC280B"/>
    <w:rsid w:val="00DC477A"/>
    <w:rsid w:val="00DC5341"/>
    <w:rsid w:val="00DC612B"/>
    <w:rsid w:val="00DC7EC3"/>
    <w:rsid w:val="00DD2332"/>
    <w:rsid w:val="00DD43EF"/>
    <w:rsid w:val="00DE4A97"/>
    <w:rsid w:val="00DE565F"/>
    <w:rsid w:val="00DE73A3"/>
    <w:rsid w:val="00DF308F"/>
    <w:rsid w:val="00DF4540"/>
    <w:rsid w:val="00DF7B12"/>
    <w:rsid w:val="00E050FE"/>
    <w:rsid w:val="00E05527"/>
    <w:rsid w:val="00E0708A"/>
    <w:rsid w:val="00E1007C"/>
    <w:rsid w:val="00E11A11"/>
    <w:rsid w:val="00E12FFA"/>
    <w:rsid w:val="00E15CA7"/>
    <w:rsid w:val="00E21FBA"/>
    <w:rsid w:val="00E21FF9"/>
    <w:rsid w:val="00E22DF3"/>
    <w:rsid w:val="00E22ED4"/>
    <w:rsid w:val="00E27BAF"/>
    <w:rsid w:val="00E3469A"/>
    <w:rsid w:val="00E3672B"/>
    <w:rsid w:val="00E408E0"/>
    <w:rsid w:val="00E458B9"/>
    <w:rsid w:val="00E518B9"/>
    <w:rsid w:val="00E52CFB"/>
    <w:rsid w:val="00E54F49"/>
    <w:rsid w:val="00E62CC2"/>
    <w:rsid w:val="00E630E5"/>
    <w:rsid w:val="00E67DAF"/>
    <w:rsid w:val="00E73E53"/>
    <w:rsid w:val="00E73FC7"/>
    <w:rsid w:val="00E75BF0"/>
    <w:rsid w:val="00E80352"/>
    <w:rsid w:val="00E8133F"/>
    <w:rsid w:val="00E8356C"/>
    <w:rsid w:val="00E9028C"/>
    <w:rsid w:val="00E936E2"/>
    <w:rsid w:val="00E94BE7"/>
    <w:rsid w:val="00E9673B"/>
    <w:rsid w:val="00E96974"/>
    <w:rsid w:val="00E96DCD"/>
    <w:rsid w:val="00E970B9"/>
    <w:rsid w:val="00EA12F4"/>
    <w:rsid w:val="00EA310D"/>
    <w:rsid w:val="00EA3749"/>
    <w:rsid w:val="00EA47F5"/>
    <w:rsid w:val="00EA5EB0"/>
    <w:rsid w:val="00EA7357"/>
    <w:rsid w:val="00EB209C"/>
    <w:rsid w:val="00EB48A0"/>
    <w:rsid w:val="00EB627F"/>
    <w:rsid w:val="00EB78CD"/>
    <w:rsid w:val="00EC0A0B"/>
    <w:rsid w:val="00EC16BB"/>
    <w:rsid w:val="00EC72C5"/>
    <w:rsid w:val="00ED1568"/>
    <w:rsid w:val="00ED2149"/>
    <w:rsid w:val="00ED2212"/>
    <w:rsid w:val="00ED37CC"/>
    <w:rsid w:val="00ED6672"/>
    <w:rsid w:val="00ED72E2"/>
    <w:rsid w:val="00EE0F9D"/>
    <w:rsid w:val="00EE50A1"/>
    <w:rsid w:val="00EE5BBB"/>
    <w:rsid w:val="00EF0010"/>
    <w:rsid w:val="00EF046F"/>
    <w:rsid w:val="00EF0DF1"/>
    <w:rsid w:val="00EF45E1"/>
    <w:rsid w:val="00EF63E6"/>
    <w:rsid w:val="00F0356C"/>
    <w:rsid w:val="00F0435E"/>
    <w:rsid w:val="00F044EC"/>
    <w:rsid w:val="00F132FA"/>
    <w:rsid w:val="00F13AA3"/>
    <w:rsid w:val="00F1445B"/>
    <w:rsid w:val="00F14603"/>
    <w:rsid w:val="00F1761D"/>
    <w:rsid w:val="00F22515"/>
    <w:rsid w:val="00F25512"/>
    <w:rsid w:val="00F362B1"/>
    <w:rsid w:val="00F37AAD"/>
    <w:rsid w:val="00F4084F"/>
    <w:rsid w:val="00F422FE"/>
    <w:rsid w:val="00F4233C"/>
    <w:rsid w:val="00F4383E"/>
    <w:rsid w:val="00F4789F"/>
    <w:rsid w:val="00F50D6E"/>
    <w:rsid w:val="00F518CD"/>
    <w:rsid w:val="00F53767"/>
    <w:rsid w:val="00F53EF6"/>
    <w:rsid w:val="00F543B9"/>
    <w:rsid w:val="00F5613E"/>
    <w:rsid w:val="00F56E97"/>
    <w:rsid w:val="00F6245F"/>
    <w:rsid w:val="00F63339"/>
    <w:rsid w:val="00F667B7"/>
    <w:rsid w:val="00F7004B"/>
    <w:rsid w:val="00F71959"/>
    <w:rsid w:val="00F7279B"/>
    <w:rsid w:val="00F730AD"/>
    <w:rsid w:val="00F7440B"/>
    <w:rsid w:val="00F75DC3"/>
    <w:rsid w:val="00F77E2F"/>
    <w:rsid w:val="00F80A10"/>
    <w:rsid w:val="00F80EAA"/>
    <w:rsid w:val="00F830AA"/>
    <w:rsid w:val="00F83483"/>
    <w:rsid w:val="00F86A9A"/>
    <w:rsid w:val="00F919B6"/>
    <w:rsid w:val="00F953E7"/>
    <w:rsid w:val="00F954BD"/>
    <w:rsid w:val="00F96549"/>
    <w:rsid w:val="00F96891"/>
    <w:rsid w:val="00FA152E"/>
    <w:rsid w:val="00FA1ABC"/>
    <w:rsid w:val="00FA46CA"/>
    <w:rsid w:val="00FA642F"/>
    <w:rsid w:val="00FB1DA2"/>
    <w:rsid w:val="00FB1F2A"/>
    <w:rsid w:val="00FB3A99"/>
    <w:rsid w:val="00FB424D"/>
    <w:rsid w:val="00FB4D49"/>
    <w:rsid w:val="00FB62D8"/>
    <w:rsid w:val="00FB6D2F"/>
    <w:rsid w:val="00FB79D5"/>
    <w:rsid w:val="00FB7D89"/>
    <w:rsid w:val="00FC0DA0"/>
    <w:rsid w:val="00FC3BAC"/>
    <w:rsid w:val="00FC3FC4"/>
    <w:rsid w:val="00FC47BF"/>
    <w:rsid w:val="00FC6291"/>
    <w:rsid w:val="00FE1FAB"/>
    <w:rsid w:val="00FE25F6"/>
    <w:rsid w:val="00FE3931"/>
    <w:rsid w:val="00FE3B73"/>
    <w:rsid w:val="00FE48C6"/>
    <w:rsid w:val="00FF0A82"/>
    <w:rsid w:val="00FF2EE1"/>
    <w:rsid w:val="4849B2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05C"/>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5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Mencinsinresolver2">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customStyle="1" w:styleId="UnresolvedMention">
    <w:name w:val="Unresolved Mention"/>
    <w:basedOn w:val="Fuentedeprrafopredeter"/>
    <w:uiPriority w:val="99"/>
    <w:semiHidden/>
    <w:unhideWhenUsed/>
    <w:rsid w:val="00640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63795750">
      <w:bodyDiv w:val="1"/>
      <w:marLeft w:val="0"/>
      <w:marRight w:val="0"/>
      <w:marTop w:val="0"/>
      <w:marBottom w:val="0"/>
      <w:divBdr>
        <w:top w:val="none" w:sz="0" w:space="0" w:color="auto"/>
        <w:left w:val="none" w:sz="0" w:space="0" w:color="auto"/>
        <w:bottom w:val="none" w:sz="0" w:space="0" w:color="auto"/>
        <w:right w:val="none" w:sz="0" w:space="0" w:color="auto"/>
      </w:divBdr>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92630195">
      <w:bodyDiv w:val="1"/>
      <w:marLeft w:val="0"/>
      <w:marRight w:val="0"/>
      <w:marTop w:val="0"/>
      <w:marBottom w:val="0"/>
      <w:divBdr>
        <w:top w:val="none" w:sz="0" w:space="0" w:color="auto"/>
        <w:left w:val="none" w:sz="0" w:space="0" w:color="auto"/>
        <w:bottom w:val="none" w:sz="0" w:space="0" w:color="auto"/>
        <w:right w:val="none" w:sz="0" w:space="0" w:color="auto"/>
      </w:divBdr>
    </w:div>
    <w:div w:id="117728755">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42623970">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67031425">
      <w:bodyDiv w:val="1"/>
      <w:marLeft w:val="0"/>
      <w:marRight w:val="0"/>
      <w:marTop w:val="0"/>
      <w:marBottom w:val="0"/>
      <w:divBdr>
        <w:top w:val="none" w:sz="0" w:space="0" w:color="auto"/>
        <w:left w:val="none" w:sz="0" w:space="0" w:color="auto"/>
        <w:bottom w:val="none" w:sz="0" w:space="0" w:color="auto"/>
        <w:right w:val="none" w:sz="0" w:space="0" w:color="auto"/>
      </w:divBdr>
    </w:div>
    <w:div w:id="371420715">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559095580">
      <w:bodyDiv w:val="1"/>
      <w:marLeft w:val="0"/>
      <w:marRight w:val="0"/>
      <w:marTop w:val="0"/>
      <w:marBottom w:val="0"/>
      <w:divBdr>
        <w:top w:val="none" w:sz="0" w:space="0" w:color="auto"/>
        <w:left w:val="none" w:sz="0" w:space="0" w:color="auto"/>
        <w:bottom w:val="none" w:sz="0" w:space="0" w:color="auto"/>
        <w:right w:val="none" w:sz="0" w:space="0" w:color="auto"/>
      </w:divBdr>
    </w:div>
    <w:div w:id="584270333">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5596893">
      <w:bodyDiv w:val="1"/>
      <w:marLeft w:val="0"/>
      <w:marRight w:val="0"/>
      <w:marTop w:val="0"/>
      <w:marBottom w:val="0"/>
      <w:divBdr>
        <w:top w:val="none" w:sz="0" w:space="0" w:color="auto"/>
        <w:left w:val="none" w:sz="0" w:space="0" w:color="auto"/>
        <w:bottom w:val="none" w:sz="0" w:space="0" w:color="auto"/>
        <w:right w:val="none" w:sz="0" w:space="0" w:color="auto"/>
      </w:divBdr>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61604972">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895749572">
      <w:bodyDiv w:val="1"/>
      <w:marLeft w:val="0"/>
      <w:marRight w:val="0"/>
      <w:marTop w:val="0"/>
      <w:marBottom w:val="0"/>
      <w:divBdr>
        <w:top w:val="none" w:sz="0" w:space="0" w:color="auto"/>
        <w:left w:val="none" w:sz="0" w:space="0" w:color="auto"/>
        <w:bottom w:val="none" w:sz="0" w:space="0" w:color="auto"/>
        <w:right w:val="none" w:sz="0" w:space="0" w:color="auto"/>
      </w:divBdr>
      <w:divsChild>
        <w:div w:id="19480509">
          <w:marLeft w:val="0"/>
          <w:marRight w:val="0"/>
          <w:marTop w:val="0"/>
          <w:marBottom w:val="0"/>
          <w:divBdr>
            <w:top w:val="none" w:sz="0" w:space="0" w:color="auto"/>
            <w:left w:val="none" w:sz="0" w:space="0" w:color="auto"/>
            <w:bottom w:val="none" w:sz="0" w:space="0" w:color="auto"/>
            <w:right w:val="none" w:sz="0" w:space="0" w:color="auto"/>
          </w:divBdr>
          <w:divsChild>
            <w:div w:id="1517226855">
              <w:marLeft w:val="0"/>
              <w:marRight w:val="0"/>
              <w:marTop w:val="0"/>
              <w:marBottom w:val="0"/>
              <w:divBdr>
                <w:top w:val="none" w:sz="0" w:space="0" w:color="auto"/>
                <w:left w:val="none" w:sz="0" w:space="0" w:color="auto"/>
                <w:bottom w:val="none" w:sz="0" w:space="0" w:color="auto"/>
                <w:right w:val="none" w:sz="0" w:space="0" w:color="auto"/>
              </w:divBdr>
            </w:div>
            <w:div w:id="2002586200">
              <w:marLeft w:val="0"/>
              <w:marRight w:val="0"/>
              <w:marTop w:val="0"/>
              <w:marBottom w:val="0"/>
              <w:divBdr>
                <w:top w:val="none" w:sz="0" w:space="0" w:color="auto"/>
                <w:left w:val="none" w:sz="0" w:space="0" w:color="auto"/>
                <w:bottom w:val="none" w:sz="0" w:space="0" w:color="auto"/>
                <w:right w:val="none" w:sz="0" w:space="0" w:color="auto"/>
              </w:divBdr>
            </w:div>
            <w:div w:id="1841191707">
              <w:marLeft w:val="0"/>
              <w:marRight w:val="0"/>
              <w:marTop w:val="0"/>
              <w:marBottom w:val="0"/>
              <w:divBdr>
                <w:top w:val="none" w:sz="0" w:space="0" w:color="auto"/>
                <w:left w:val="none" w:sz="0" w:space="0" w:color="auto"/>
                <w:bottom w:val="none" w:sz="0" w:space="0" w:color="auto"/>
                <w:right w:val="none" w:sz="0" w:space="0" w:color="auto"/>
              </w:divBdr>
            </w:div>
            <w:div w:id="1053383483">
              <w:marLeft w:val="0"/>
              <w:marRight w:val="0"/>
              <w:marTop w:val="0"/>
              <w:marBottom w:val="0"/>
              <w:divBdr>
                <w:top w:val="none" w:sz="0" w:space="0" w:color="auto"/>
                <w:left w:val="none" w:sz="0" w:space="0" w:color="auto"/>
                <w:bottom w:val="none" w:sz="0" w:space="0" w:color="auto"/>
                <w:right w:val="none" w:sz="0" w:space="0" w:color="auto"/>
              </w:divBdr>
            </w:div>
          </w:divsChild>
        </w:div>
        <w:div w:id="1067800389">
          <w:marLeft w:val="0"/>
          <w:marRight w:val="0"/>
          <w:marTop w:val="0"/>
          <w:marBottom w:val="0"/>
          <w:divBdr>
            <w:top w:val="none" w:sz="0" w:space="0" w:color="auto"/>
            <w:left w:val="none" w:sz="0" w:space="0" w:color="auto"/>
            <w:bottom w:val="none" w:sz="0" w:space="0" w:color="auto"/>
            <w:right w:val="none" w:sz="0" w:space="0" w:color="auto"/>
          </w:divBdr>
        </w:div>
        <w:div w:id="299848663">
          <w:marLeft w:val="0"/>
          <w:marRight w:val="0"/>
          <w:marTop w:val="0"/>
          <w:marBottom w:val="0"/>
          <w:divBdr>
            <w:top w:val="none" w:sz="0" w:space="0" w:color="auto"/>
            <w:left w:val="none" w:sz="0" w:space="0" w:color="auto"/>
            <w:bottom w:val="none" w:sz="0" w:space="0" w:color="auto"/>
            <w:right w:val="none" w:sz="0" w:space="0" w:color="auto"/>
          </w:divBdr>
        </w:div>
        <w:div w:id="1873614011">
          <w:marLeft w:val="0"/>
          <w:marRight w:val="0"/>
          <w:marTop w:val="0"/>
          <w:marBottom w:val="0"/>
          <w:divBdr>
            <w:top w:val="none" w:sz="0" w:space="0" w:color="auto"/>
            <w:left w:val="none" w:sz="0" w:space="0" w:color="auto"/>
            <w:bottom w:val="none" w:sz="0" w:space="0" w:color="auto"/>
            <w:right w:val="none" w:sz="0" w:space="0" w:color="auto"/>
          </w:divBdr>
        </w:div>
        <w:div w:id="1521384379">
          <w:marLeft w:val="0"/>
          <w:marRight w:val="0"/>
          <w:marTop w:val="0"/>
          <w:marBottom w:val="0"/>
          <w:divBdr>
            <w:top w:val="none" w:sz="0" w:space="0" w:color="auto"/>
            <w:left w:val="none" w:sz="0" w:space="0" w:color="auto"/>
            <w:bottom w:val="none" w:sz="0" w:space="0" w:color="auto"/>
            <w:right w:val="none" w:sz="0" w:space="0" w:color="auto"/>
          </w:divBdr>
        </w:div>
        <w:div w:id="1375739033">
          <w:marLeft w:val="0"/>
          <w:marRight w:val="0"/>
          <w:marTop w:val="0"/>
          <w:marBottom w:val="0"/>
          <w:divBdr>
            <w:top w:val="none" w:sz="0" w:space="0" w:color="auto"/>
            <w:left w:val="none" w:sz="0" w:space="0" w:color="auto"/>
            <w:bottom w:val="none" w:sz="0" w:space="0" w:color="auto"/>
            <w:right w:val="none" w:sz="0" w:space="0" w:color="auto"/>
          </w:divBdr>
        </w:div>
        <w:div w:id="722412861">
          <w:marLeft w:val="0"/>
          <w:marRight w:val="0"/>
          <w:marTop w:val="0"/>
          <w:marBottom w:val="0"/>
          <w:divBdr>
            <w:top w:val="none" w:sz="0" w:space="0" w:color="auto"/>
            <w:left w:val="none" w:sz="0" w:space="0" w:color="auto"/>
            <w:bottom w:val="none" w:sz="0" w:space="0" w:color="auto"/>
            <w:right w:val="none" w:sz="0" w:space="0" w:color="auto"/>
          </w:divBdr>
        </w:div>
        <w:div w:id="444933708">
          <w:marLeft w:val="0"/>
          <w:marRight w:val="0"/>
          <w:marTop w:val="0"/>
          <w:marBottom w:val="0"/>
          <w:divBdr>
            <w:top w:val="none" w:sz="0" w:space="0" w:color="auto"/>
            <w:left w:val="none" w:sz="0" w:space="0" w:color="auto"/>
            <w:bottom w:val="none" w:sz="0" w:space="0" w:color="auto"/>
            <w:right w:val="none" w:sz="0" w:space="0" w:color="auto"/>
          </w:divBdr>
        </w:div>
        <w:div w:id="1452430856">
          <w:marLeft w:val="0"/>
          <w:marRight w:val="0"/>
          <w:marTop w:val="0"/>
          <w:marBottom w:val="0"/>
          <w:divBdr>
            <w:top w:val="none" w:sz="0" w:space="0" w:color="auto"/>
            <w:left w:val="none" w:sz="0" w:space="0" w:color="auto"/>
            <w:bottom w:val="none" w:sz="0" w:space="0" w:color="auto"/>
            <w:right w:val="none" w:sz="0" w:space="0" w:color="auto"/>
          </w:divBdr>
        </w:div>
        <w:div w:id="445544346">
          <w:marLeft w:val="0"/>
          <w:marRight w:val="0"/>
          <w:marTop w:val="0"/>
          <w:marBottom w:val="0"/>
          <w:divBdr>
            <w:top w:val="none" w:sz="0" w:space="0" w:color="auto"/>
            <w:left w:val="none" w:sz="0" w:space="0" w:color="auto"/>
            <w:bottom w:val="none" w:sz="0" w:space="0" w:color="auto"/>
            <w:right w:val="none" w:sz="0" w:space="0" w:color="auto"/>
          </w:divBdr>
        </w:div>
        <w:div w:id="29964779">
          <w:marLeft w:val="0"/>
          <w:marRight w:val="0"/>
          <w:marTop w:val="0"/>
          <w:marBottom w:val="0"/>
          <w:divBdr>
            <w:top w:val="none" w:sz="0" w:space="0" w:color="auto"/>
            <w:left w:val="none" w:sz="0" w:space="0" w:color="auto"/>
            <w:bottom w:val="none" w:sz="0" w:space="0" w:color="auto"/>
            <w:right w:val="none" w:sz="0" w:space="0" w:color="auto"/>
          </w:divBdr>
        </w:div>
        <w:div w:id="194388191">
          <w:marLeft w:val="0"/>
          <w:marRight w:val="0"/>
          <w:marTop w:val="0"/>
          <w:marBottom w:val="0"/>
          <w:divBdr>
            <w:top w:val="none" w:sz="0" w:space="0" w:color="auto"/>
            <w:left w:val="none" w:sz="0" w:space="0" w:color="auto"/>
            <w:bottom w:val="none" w:sz="0" w:space="0" w:color="auto"/>
            <w:right w:val="none" w:sz="0" w:space="0" w:color="auto"/>
          </w:divBdr>
        </w:div>
        <w:div w:id="228075674">
          <w:marLeft w:val="0"/>
          <w:marRight w:val="0"/>
          <w:marTop w:val="0"/>
          <w:marBottom w:val="0"/>
          <w:divBdr>
            <w:top w:val="none" w:sz="0" w:space="0" w:color="auto"/>
            <w:left w:val="none" w:sz="0" w:space="0" w:color="auto"/>
            <w:bottom w:val="none" w:sz="0" w:space="0" w:color="auto"/>
            <w:right w:val="none" w:sz="0" w:space="0" w:color="auto"/>
          </w:divBdr>
        </w:div>
        <w:div w:id="695932419">
          <w:marLeft w:val="0"/>
          <w:marRight w:val="0"/>
          <w:marTop w:val="0"/>
          <w:marBottom w:val="0"/>
          <w:divBdr>
            <w:top w:val="none" w:sz="0" w:space="0" w:color="auto"/>
            <w:left w:val="none" w:sz="0" w:space="0" w:color="auto"/>
            <w:bottom w:val="none" w:sz="0" w:space="0" w:color="auto"/>
            <w:right w:val="none" w:sz="0" w:space="0" w:color="auto"/>
          </w:divBdr>
        </w:div>
        <w:div w:id="2054772705">
          <w:marLeft w:val="0"/>
          <w:marRight w:val="0"/>
          <w:marTop w:val="0"/>
          <w:marBottom w:val="0"/>
          <w:divBdr>
            <w:top w:val="none" w:sz="0" w:space="0" w:color="auto"/>
            <w:left w:val="none" w:sz="0" w:space="0" w:color="auto"/>
            <w:bottom w:val="none" w:sz="0" w:space="0" w:color="auto"/>
            <w:right w:val="none" w:sz="0" w:space="0" w:color="auto"/>
          </w:divBdr>
        </w:div>
        <w:div w:id="23407261">
          <w:marLeft w:val="0"/>
          <w:marRight w:val="0"/>
          <w:marTop w:val="0"/>
          <w:marBottom w:val="0"/>
          <w:divBdr>
            <w:top w:val="none" w:sz="0" w:space="0" w:color="auto"/>
            <w:left w:val="none" w:sz="0" w:space="0" w:color="auto"/>
            <w:bottom w:val="none" w:sz="0" w:space="0" w:color="auto"/>
            <w:right w:val="none" w:sz="0" w:space="0" w:color="auto"/>
          </w:divBdr>
        </w:div>
        <w:div w:id="1761679408">
          <w:marLeft w:val="0"/>
          <w:marRight w:val="0"/>
          <w:marTop w:val="0"/>
          <w:marBottom w:val="0"/>
          <w:divBdr>
            <w:top w:val="none" w:sz="0" w:space="0" w:color="auto"/>
            <w:left w:val="none" w:sz="0" w:space="0" w:color="auto"/>
            <w:bottom w:val="none" w:sz="0" w:space="0" w:color="auto"/>
            <w:right w:val="none" w:sz="0" w:space="0" w:color="auto"/>
          </w:divBdr>
        </w:div>
        <w:div w:id="165632868">
          <w:marLeft w:val="0"/>
          <w:marRight w:val="0"/>
          <w:marTop w:val="0"/>
          <w:marBottom w:val="0"/>
          <w:divBdr>
            <w:top w:val="none" w:sz="0" w:space="0" w:color="auto"/>
            <w:left w:val="none" w:sz="0" w:space="0" w:color="auto"/>
            <w:bottom w:val="none" w:sz="0" w:space="0" w:color="auto"/>
            <w:right w:val="none" w:sz="0" w:space="0" w:color="auto"/>
          </w:divBdr>
        </w:div>
        <w:div w:id="1018197240">
          <w:marLeft w:val="0"/>
          <w:marRight w:val="0"/>
          <w:marTop w:val="0"/>
          <w:marBottom w:val="0"/>
          <w:divBdr>
            <w:top w:val="none" w:sz="0" w:space="0" w:color="auto"/>
            <w:left w:val="none" w:sz="0" w:space="0" w:color="auto"/>
            <w:bottom w:val="none" w:sz="0" w:space="0" w:color="auto"/>
            <w:right w:val="none" w:sz="0" w:space="0" w:color="auto"/>
          </w:divBdr>
        </w:div>
        <w:div w:id="1931234496">
          <w:marLeft w:val="0"/>
          <w:marRight w:val="0"/>
          <w:marTop w:val="0"/>
          <w:marBottom w:val="0"/>
          <w:divBdr>
            <w:top w:val="none" w:sz="0" w:space="0" w:color="auto"/>
            <w:left w:val="none" w:sz="0" w:space="0" w:color="auto"/>
            <w:bottom w:val="none" w:sz="0" w:space="0" w:color="auto"/>
            <w:right w:val="none" w:sz="0" w:space="0" w:color="auto"/>
          </w:divBdr>
        </w:div>
        <w:div w:id="1355613169">
          <w:marLeft w:val="0"/>
          <w:marRight w:val="0"/>
          <w:marTop w:val="0"/>
          <w:marBottom w:val="0"/>
          <w:divBdr>
            <w:top w:val="none" w:sz="0" w:space="0" w:color="auto"/>
            <w:left w:val="none" w:sz="0" w:space="0" w:color="auto"/>
            <w:bottom w:val="none" w:sz="0" w:space="0" w:color="auto"/>
            <w:right w:val="none" w:sz="0" w:space="0" w:color="auto"/>
          </w:divBdr>
          <w:divsChild>
            <w:div w:id="689260234">
              <w:marLeft w:val="-45"/>
              <w:marRight w:val="0"/>
              <w:marTop w:val="30"/>
              <w:marBottom w:val="30"/>
              <w:divBdr>
                <w:top w:val="none" w:sz="0" w:space="0" w:color="auto"/>
                <w:left w:val="none" w:sz="0" w:space="0" w:color="auto"/>
                <w:bottom w:val="none" w:sz="0" w:space="0" w:color="auto"/>
                <w:right w:val="none" w:sz="0" w:space="0" w:color="auto"/>
              </w:divBdr>
              <w:divsChild>
                <w:div w:id="2075272502">
                  <w:marLeft w:val="0"/>
                  <w:marRight w:val="0"/>
                  <w:marTop w:val="0"/>
                  <w:marBottom w:val="0"/>
                  <w:divBdr>
                    <w:top w:val="none" w:sz="0" w:space="0" w:color="auto"/>
                    <w:left w:val="none" w:sz="0" w:space="0" w:color="auto"/>
                    <w:bottom w:val="none" w:sz="0" w:space="0" w:color="auto"/>
                    <w:right w:val="none" w:sz="0" w:space="0" w:color="auto"/>
                  </w:divBdr>
                  <w:divsChild>
                    <w:div w:id="1888569909">
                      <w:marLeft w:val="0"/>
                      <w:marRight w:val="0"/>
                      <w:marTop w:val="0"/>
                      <w:marBottom w:val="0"/>
                      <w:divBdr>
                        <w:top w:val="none" w:sz="0" w:space="0" w:color="auto"/>
                        <w:left w:val="none" w:sz="0" w:space="0" w:color="auto"/>
                        <w:bottom w:val="none" w:sz="0" w:space="0" w:color="auto"/>
                        <w:right w:val="none" w:sz="0" w:space="0" w:color="auto"/>
                      </w:divBdr>
                    </w:div>
                  </w:divsChild>
                </w:div>
                <w:div w:id="1751194080">
                  <w:marLeft w:val="0"/>
                  <w:marRight w:val="0"/>
                  <w:marTop w:val="0"/>
                  <w:marBottom w:val="0"/>
                  <w:divBdr>
                    <w:top w:val="none" w:sz="0" w:space="0" w:color="auto"/>
                    <w:left w:val="none" w:sz="0" w:space="0" w:color="auto"/>
                    <w:bottom w:val="none" w:sz="0" w:space="0" w:color="auto"/>
                    <w:right w:val="none" w:sz="0" w:space="0" w:color="auto"/>
                  </w:divBdr>
                  <w:divsChild>
                    <w:div w:id="153762556">
                      <w:marLeft w:val="0"/>
                      <w:marRight w:val="0"/>
                      <w:marTop w:val="0"/>
                      <w:marBottom w:val="0"/>
                      <w:divBdr>
                        <w:top w:val="none" w:sz="0" w:space="0" w:color="auto"/>
                        <w:left w:val="none" w:sz="0" w:space="0" w:color="auto"/>
                        <w:bottom w:val="none" w:sz="0" w:space="0" w:color="auto"/>
                        <w:right w:val="none" w:sz="0" w:space="0" w:color="auto"/>
                      </w:divBdr>
                    </w:div>
                  </w:divsChild>
                </w:div>
                <w:div w:id="1678382999">
                  <w:marLeft w:val="0"/>
                  <w:marRight w:val="0"/>
                  <w:marTop w:val="0"/>
                  <w:marBottom w:val="0"/>
                  <w:divBdr>
                    <w:top w:val="none" w:sz="0" w:space="0" w:color="auto"/>
                    <w:left w:val="none" w:sz="0" w:space="0" w:color="auto"/>
                    <w:bottom w:val="none" w:sz="0" w:space="0" w:color="auto"/>
                    <w:right w:val="none" w:sz="0" w:space="0" w:color="auto"/>
                  </w:divBdr>
                  <w:divsChild>
                    <w:div w:id="972830802">
                      <w:marLeft w:val="0"/>
                      <w:marRight w:val="0"/>
                      <w:marTop w:val="0"/>
                      <w:marBottom w:val="0"/>
                      <w:divBdr>
                        <w:top w:val="none" w:sz="0" w:space="0" w:color="auto"/>
                        <w:left w:val="none" w:sz="0" w:space="0" w:color="auto"/>
                        <w:bottom w:val="none" w:sz="0" w:space="0" w:color="auto"/>
                        <w:right w:val="none" w:sz="0" w:space="0" w:color="auto"/>
                      </w:divBdr>
                    </w:div>
                    <w:div w:id="687216007">
                      <w:marLeft w:val="0"/>
                      <w:marRight w:val="0"/>
                      <w:marTop w:val="0"/>
                      <w:marBottom w:val="0"/>
                      <w:divBdr>
                        <w:top w:val="none" w:sz="0" w:space="0" w:color="auto"/>
                        <w:left w:val="none" w:sz="0" w:space="0" w:color="auto"/>
                        <w:bottom w:val="none" w:sz="0" w:space="0" w:color="auto"/>
                        <w:right w:val="none" w:sz="0" w:space="0" w:color="auto"/>
                      </w:divBdr>
                    </w:div>
                  </w:divsChild>
                </w:div>
                <w:div w:id="678239944">
                  <w:marLeft w:val="0"/>
                  <w:marRight w:val="0"/>
                  <w:marTop w:val="0"/>
                  <w:marBottom w:val="0"/>
                  <w:divBdr>
                    <w:top w:val="none" w:sz="0" w:space="0" w:color="auto"/>
                    <w:left w:val="none" w:sz="0" w:space="0" w:color="auto"/>
                    <w:bottom w:val="none" w:sz="0" w:space="0" w:color="auto"/>
                    <w:right w:val="none" w:sz="0" w:space="0" w:color="auto"/>
                  </w:divBdr>
                  <w:divsChild>
                    <w:div w:id="498614970">
                      <w:marLeft w:val="0"/>
                      <w:marRight w:val="0"/>
                      <w:marTop w:val="0"/>
                      <w:marBottom w:val="0"/>
                      <w:divBdr>
                        <w:top w:val="none" w:sz="0" w:space="0" w:color="auto"/>
                        <w:left w:val="none" w:sz="0" w:space="0" w:color="auto"/>
                        <w:bottom w:val="none" w:sz="0" w:space="0" w:color="auto"/>
                        <w:right w:val="none" w:sz="0" w:space="0" w:color="auto"/>
                      </w:divBdr>
                    </w:div>
                    <w:div w:id="1760059370">
                      <w:marLeft w:val="0"/>
                      <w:marRight w:val="0"/>
                      <w:marTop w:val="0"/>
                      <w:marBottom w:val="0"/>
                      <w:divBdr>
                        <w:top w:val="none" w:sz="0" w:space="0" w:color="auto"/>
                        <w:left w:val="none" w:sz="0" w:space="0" w:color="auto"/>
                        <w:bottom w:val="none" w:sz="0" w:space="0" w:color="auto"/>
                        <w:right w:val="none" w:sz="0" w:space="0" w:color="auto"/>
                      </w:divBdr>
                    </w:div>
                  </w:divsChild>
                </w:div>
                <w:div w:id="499346699">
                  <w:marLeft w:val="0"/>
                  <w:marRight w:val="0"/>
                  <w:marTop w:val="0"/>
                  <w:marBottom w:val="0"/>
                  <w:divBdr>
                    <w:top w:val="none" w:sz="0" w:space="0" w:color="auto"/>
                    <w:left w:val="none" w:sz="0" w:space="0" w:color="auto"/>
                    <w:bottom w:val="none" w:sz="0" w:space="0" w:color="auto"/>
                    <w:right w:val="none" w:sz="0" w:space="0" w:color="auto"/>
                  </w:divBdr>
                  <w:divsChild>
                    <w:div w:id="1969315699">
                      <w:marLeft w:val="0"/>
                      <w:marRight w:val="0"/>
                      <w:marTop w:val="0"/>
                      <w:marBottom w:val="0"/>
                      <w:divBdr>
                        <w:top w:val="none" w:sz="0" w:space="0" w:color="auto"/>
                        <w:left w:val="none" w:sz="0" w:space="0" w:color="auto"/>
                        <w:bottom w:val="none" w:sz="0" w:space="0" w:color="auto"/>
                        <w:right w:val="none" w:sz="0" w:space="0" w:color="auto"/>
                      </w:divBdr>
                    </w:div>
                    <w:div w:id="1763795018">
                      <w:marLeft w:val="0"/>
                      <w:marRight w:val="0"/>
                      <w:marTop w:val="0"/>
                      <w:marBottom w:val="0"/>
                      <w:divBdr>
                        <w:top w:val="none" w:sz="0" w:space="0" w:color="auto"/>
                        <w:left w:val="none" w:sz="0" w:space="0" w:color="auto"/>
                        <w:bottom w:val="none" w:sz="0" w:space="0" w:color="auto"/>
                        <w:right w:val="none" w:sz="0" w:space="0" w:color="auto"/>
                      </w:divBdr>
                    </w:div>
                  </w:divsChild>
                </w:div>
                <w:div w:id="1115756144">
                  <w:marLeft w:val="0"/>
                  <w:marRight w:val="0"/>
                  <w:marTop w:val="0"/>
                  <w:marBottom w:val="0"/>
                  <w:divBdr>
                    <w:top w:val="none" w:sz="0" w:space="0" w:color="auto"/>
                    <w:left w:val="none" w:sz="0" w:space="0" w:color="auto"/>
                    <w:bottom w:val="none" w:sz="0" w:space="0" w:color="auto"/>
                    <w:right w:val="none" w:sz="0" w:space="0" w:color="auto"/>
                  </w:divBdr>
                  <w:divsChild>
                    <w:div w:id="2039886823">
                      <w:marLeft w:val="0"/>
                      <w:marRight w:val="0"/>
                      <w:marTop w:val="0"/>
                      <w:marBottom w:val="0"/>
                      <w:divBdr>
                        <w:top w:val="none" w:sz="0" w:space="0" w:color="auto"/>
                        <w:left w:val="none" w:sz="0" w:space="0" w:color="auto"/>
                        <w:bottom w:val="none" w:sz="0" w:space="0" w:color="auto"/>
                        <w:right w:val="none" w:sz="0" w:space="0" w:color="auto"/>
                      </w:divBdr>
                    </w:div>
                  </w:divsChild>
                </w:div>
                <w:div w:id="1699311819">
                  <w:marLeft w:val="0"/>
                  <w:marRight w:val="0"/>
                  <w:marTop w:val="0"/>
                  <w:marBottom w:val="0"/>
                  <w:divBdr>
                    <w:top w:val="none" w:sz="0" w:space="0" w:color="auto"/>
                    <w:left w:val="none" w:sz="0" w:space="0" w:color="auto"/>
                    <w:bottom w:val="none" w:sz="0" w:space="0" w:color="auto"/>
                    <w:right w:val="none" w:sz="0" w:space="0" w:color="auto"/>
                  </w:divBdr>
                  <w:divsChild>
                    <w:div w:id="1278565025">
                      <w:marLeft w:val="0"/>
                      <w:marRight w:val="0"/>
                      <w:marTop w:val="0"/>
                      <w:marBottom w:val="0"/>
                      <w:divBdr>
                        <w:top w:val="none" w:sz="0" w:space="0" w:color="auto"/>
                        <w:left w:val="none" w:sz="0" w:space="0" w:color="auto"/>
                        <w:bottom w:val="none" w:sz="0" w:space="0" w:color="auto"/>
                        <w:right w:val="none" w:sz="0" w:space="0" w:color="auto"/>
                      </w:divBdr>
                    </w:div>
                  </w:divsChild>
                </w:div>
                <w:div w:id="1105659946">
                  <w:marLeft w:val="0"/>
                  <w:marRight w:val="0"/>
                  <w:marTop w:val="0"/>
                  <w:marBottom w:val="0"/>
                  <w:divBdr>
                    <w:top w:val="none" w:sz="0" w:space="0" w:color="auto"/>
                    <w:left w:val="none" w:sz="0" w:space="0" w:color="auto"/>
                    <w:bottom w:val="none" w:sz="0" w:space="0" w:color="auto"/>
                    <w:right w:val="none" w:sz="0" w:space="0" w:color="auto"/>
                  </w:divBdr>
                  <w:divsChild>
                    <w:div w:id="1428580598">
                      <w:marLeft w:val="0"/>
                      <w:marRight w:val="0"/>
                      <w:marTop w:val="0"/>
                      <w:marBottom w:val="0"/>
                      <w:divBdr>
                        <w:top w:val="none" w:sz="0" w:space="0" w:color="auto"/>
                        <w:left w:val="none" w:sz="0" w:space="0" w:color="auto"/>
                        <w:bottom w:val="none" w:sz="0" w:space="0" w:color="auto"/>
                        <w:right w:val="none" w:sz="0" w:space="0" w:color="auto"/>
                      </w:divBdr>
                    </w:div>
                    <w:div w:id="1222519820">
                      <w:marLeft w:val="0"/>
                      <w:marRight w:val="0"/>
                      <w:marTop w:val="0"/>
                      <w:marBottom w:val="0"/>
                      <w:divBdr>
                        <w:top w:val="none" w:sz="0" w:space="0" w:color="auto"/>
                        <w:left w:val="none" w:sz="0" w:space="0" w:color="auto"/>
                        <w:bottom w:val="none" w:sz="0" w:space="0" w:color="auto"/>
                        <w:right w:val="none" w:sz="0" w:space="0" w:color="auto"/>
                      </w:divBdr>
                    </w:div>
                    <w:div w:id="1683631192">
                      <w:marLeft w:val="0"/>
                      <w:marRight w:val="0"/>
                      <w:marTop w:val="0"/>
                      <w:marBottom w:val="0"/>
                      <w:divBdr>
                        <w:top w:val="none" w:sz="0" w:space="0" w:color="auto"/>
                        <w:left w:val="none" w:sz="0" w:space="0" w:color="auto"/>
                        <w:bottom w:val="none" w:sz="0" w:space="0" w:color="auto"/>
                        <w:right w:val="none" w:sz="0" w:space="0" w:color="auto"/>
                      </w:divBdr>
                    </w:div>
                  </w:divsChild>
                </w:div>
                <w:div w:id="1774747257">
                  <w:marLeft w:val="0"/>
                  <w:marRight w:val="0"/>
                  <w:marTop w:val="0"/>
                  <w:marBottom w:val="0"/>
                  <w:divBdr>
                    <w:top w:val="none" w:sz="0" w:space="0" w:color="auto"/>
                    <w:left w:val="none" w:sz="0" w:space="0" w:color="auto"/>
                    <w:bottom w:val="none" w:sz="0" w:space="0" w:color="auto"/>
                    <w:right w:val="none" w:sz="0" w:space="0" w:color="auto"/>
                  </w:divBdr>
                  <w:divsChild>
                    <w:div w:id="852647014">
                      <w:marLeft w:val="0"/>
                      <w:marRight w:val="0"/>
                      <w:marTop w:val="0"/>
                      <w:marBottom w:val="0"/>
                      <w:divBdr>
                        <w:top w:val="none" w:sz="0" w:space="0" w:color="auto"/>
                        <w:left w:val="none" w:sz="0" w:space="0" w:color="auto"/>
                        <w:bottom w:val="none" w:sz="0" w:space="0" w:color="auto"/>
                        <w:right w:val="none" w:sz="0" w:space="0" w:color="auto"/>
                      </w:divBdr>
                    </w:div>
                  </w:divsChild>
                </w:div>
                <w:div w:id="1647122902">
                  <w:marLeft w:val="0"/>
                  <w:marRight w:val="0"/>
                  <w:marTop w:val="0"/>
                  <w:marBottom w:val="0"/>
                  <w:divBdr>
                    <w:top w:val="none" w:sz="0" w:space="0" w:color="auto"/>
                    <w:left w:val="none" w:sz="0" w:space="0" w:color="auto"/>
                    <w:bottom w:val="none" w:sz="0" w:space="0" w:color="auto"/>
                    <w:right w:val="none" w:sz="0" w:space="0" w:color="auto"/>
                  </w:divBdr>
                  <w:divsChild>
                    <w:div w:id="617948801">
                      <w:marLeft w:val="0"/>
                      <w:marRight w:val="0"/>
                      <w:marTop w:val="0"/>
                      <w:marBottom w:val="0"/>
                      <w:divBdr>
                        <w:top w:val="none" w:sz="0" w:space="0" w:color="auto"/>
                        <w:left w:val="none" w:sz="0" w:space="0" w:color="auto"/>
                        <w:bottom w:val="none" w:sz="0" w:space="0" w:color="auto"/>
                        <w:right w:val="none" w:sz="0" w:space="0" w:color="auto"/>
                      </w:divBdr>
                    </w:div>
                    <w:div w:id="911159912">
                      <w:marLeft w:val="0"/>
                      <w:marRight w:val="0"/>
                      <w:marTop w:val="0"/>
                      <w:marBottom w:val="0"/>
                      <w:divBdr>
                        <w:top w:val="none" w:sz="0" w:space="0" w:color="auto"/>
                        <w:left w:val="none" w:sz="0" w:space="0" w:color="auto"/>
                        <w:bottom w:val="none" w:sz="0" w:space="0" w:color="auto"/>
                        <w:right w:val="none" w:sz="0" w:space="0" w:color="auto"/>
                      </w:divBdr>
                    </w:div>
                  </w:divsChild>
                </w:div>
                <w:div w:id="479273742">
                  <w:marLeft w:val="0"/>
                  <w:marRight w:val="0"/>
                  <w:marTop w:val="0"/>
                  <w:marBottom w:val="0"/>
                  <w:divBdr>
                    <w:top w:val="none" w:sz="0" w:space="0" w:color="auto"/>
                    <w:left w:val="none" w:sz="0" w:space="0" w:color="auto"/>
                    <w:bottom w:val="none" w:sz="0" w:space="0" w:color="auto"/>
                    <w:right w:val="none" w:sz="0" w:space="0" w:color="auto"/>
                  </w:divBdr>
                  <w:divsChild>
                    <w:div w:id="709568699">
                      <w:marLeft w:val="0"/>
                      <w:marRight w:val="0"/>
                      <w:marTop w:val="0"/>
                      <w:marBottom w:val="0"/>
                      <w:divBdr>
                        <w:top w:val="none" w:sz="0" w:space="0" w:color="auto"/>
                        <w:left w:val="none" w:sz="0" w:space="0" w:color="auto"/>
                        <w:bottom w:val="none" w:sz="0" w:space="0" w:color="auto"/>
                        <w:right w:val="none" w:sz="0" w:space="0" w:color="auto"/>
                      </w:divBdr>
                    </w:div>
                  </w:divsChild>
                </w:div>
                <w:div w:id="1687974948">
                  <w:marLeft w:val="0"/>
                  <w:marRight w:val="0"/>
                  <w:marTop w:val="0"/>
                  <w:marBottom w:val="0"/>
                  <w:divBdr>
                    <w:top w:val="none" w:sz="0" w:space="0" w:color="auto"/>
                    <w:left w:val="none" w:sz="0" w:space="0" w:color="auto"/>
                    <w:bottom w:val="none" w:sz="0" w:space="0" w:color="auto"/>
                    <w:right w:val="none" w:sz="0" w:space="0" w:color="auto"/>
                  </w:divBdr>
                  <w:divsChild>
                    <w:div w:id="1750735629">
                      <w:marLeft w:val="0"/>
                      <w:marRight w:val="0"/>
                      <w:marTop w:val="0"/>
                      <w:marBottom w:val="0"/>
                      <w:divBdr>
                        <w:top w:val="none" w:sz="0" w:space="0" w:color="auto"/>
                        <w:left w:val="none" w:sz="0" w:space="0" w:color="auto"/>
                        <w:bottom w:val="none" w:sz="0" w:space="0" w:color="auto"/>
                        <w:right w:val="none" w:sz="0" w:space="0" w:color="auto"/>
                      </w:divBdr>
                    </w:div>
                  </w:divsChild>
                </w:div>
                <w:div w:id="1043751434">
                  <w:marLeft w:val="0"/>
                  <w:marRight w:val="0"/>
                  <w:marTop w:val="0"/>
                  <w:marBottom w:val="0"/>
                  <w:divBdr>
                    <w:top w:val="none" w:sz="0" w:space="0" w:color="auto"/>
                    <w:left w:val="none" w:sz="0" w:space="0" w:color="auto"/>
                    <w:bottom w:val="none" w:sz="0" w:space="0" w:color="auto"/>
                    <w:right w:val="none" w:sz="0" w:space="0" w:color="auto"/>
                  </w:divBdr>
                  <w:divsChild>
                    <w:div w:id="607929837">
                      <w:marLeft w:val="0"/>
                      <w:marRight w:val="0"/>
                      <w:marTop w:val="0"/>
                      <w:marBottom w:val="0"/>
                      <w:divBdr>
                        <w:top w:val="none" w:sz="0" w:space="0" w:color="auto"/>
                        <w:left w:val="none" w:sz="0" w:space="0" w:color="auto"/>
                        <w:bottom w:val="none" w:sz="0" w:space="0" w:color="auto"/>
                        <w:right w:val="none" w:sz="0" w:space="0" w:color="auto"/>
                      </w:divBdr>
                    </w:div>
                    <w:div w:id="813136759">
                      <w:marLeft w:val="0"/>
                      <w:marRight w:val="0"/>
                      <w:marTop w:val="0"/>
                      <w:marBottom w:val="0"/>
                      <w:divBdr>
                        <w:top w:val="none" w:sz="0" w:space="0" w:color="auto"/>
                        <w:left w:val="none" w:sz="0" w:space="0" w:color="auto"/>
                        <w:bottom w:val="none" w:sz="0" w:space="0" w:color="auto"/>
                        <w:right w:val="none" w:sz="0" w:space="0" w:color="auto"/>
                      </w:divBdr>
                    </w:div>
                    <w:div w:id="659428632">
                      <w:marLeft w:val="0"/>
                      <w:marRight w:val="0"/>
                      <w:marTop w:val="0"/>
                      <w:marBottom w:val="0"/>
                      <w:divBdr>
                        <w:top w:val="none" w:sz="0" w:space="0" w:color="auto"/>
                        <w:left w:val="none" w:sz="0" w:space="0" w:color="auto"/>
                        <w:bottom w:val="none" w:sz="0" w:space="0" w:color="auto"/>
                        <w:right w:val="none" w:sz="0" w:space="0" w:color="auto"/>
                      </w:divBdr>
                    </w:div>
                  </w:divsChild>
                </w:div>
                <w:div w:id="1665275201">
                  <w:marLeft w:val="0"/>
                  <w:marRight w:val="0"/>
                  <w:marTop w:val="0"/>
                  <w:marBottom w:val="0"/>
                  <w:divBdr>
                    <w:top w:val="none" w:sz="0" w:space="0" w:color="auto"/>
                    <w:left w:val="none" w:sz="0" w:space="0" w:color="auto"/>
                    <w:bottom w:val="none" w:sz="0" w:space="0" w:color="auto"/>
                    <w:right w:val="none" w:sz="0" w:space="0" w:color="auto"/>
                  </w:divBdr>
                  <w:divsChild>
                    <w:div w:id="1205289964">
                      <w:marLeft w:val="0"/>
                      <w:marRight w:val="0"/>
                      <w:marTop w:val="0"/>
                      <w:marBottom w:val="0"/>
                      <w:divBdr>
                        <w:top w:val="none" w:sz="0" w:space="0" w:color="auto"/>
                        <w:left w:val="none" w:sz="0" w:space="0" w:color="auto"/>
                        <w:bottom w:val="none" w:sz="0" w:space="0" w:color="auto"/>
                        <w:right w:val="none" w:sz="0" w:space="0" w:color="auto"/>
                      </w:divBdr>
                    </w:div>
                  </w:divsChild>
                </w:div>
                <w:div w:id="1458794658">
                  <w:marLeft w:val="0"/>
                  <w:marRight w:val="0"/>
                  <w:marTop w:val="0"/>
                  <w:marBottom w:val="0"/>
                  <w:divBdr>
                    <w:top w:val="none" w:sz="0" w:space="0" w:color="auto"/>
                    <w:left w:val="none" w:sz="0" w:space="0" w:color="auto"/>
                    <w:bottom w:val="none" w:sz="0" w:space="0" w:color="auto"/>
                    <w:right w:val="none" w:sz="0" w:space="0" w:color="auto"/>
                  </w:divBdr>
                  <w:divsChild>
                    <w:div w:id="1877886546">
                      <w:marLeft w:val="0"/>
                      <w:marRight w:val="0"/>
                      <w:marTop w:val="0"/>
                      <w:marBottom w:val="0"/>
                      <w:divBdr>
                        <w:top w:val="none" w:sz="0" w:space="0" w:color="auto"/>
                        <w:left w:val="none" w:sz="0" w:space="0" w:color="auto"/>
                        <w:bottom w:val="none" w:sz="0" w:space="0" w:color="auto"/>
                        <w:right w:val="none" w:sz="0" w:space="0" w:color="auto"/>
                      </w:divBdr>
                    </w:div>
                  </w:divsChild>
                </w:div>
                <w:div w:id="1802187206">
                  <w:marLeft w:val="0"/>
                  <w:marRight w:val="0"/>
                  <w:marTop w:val="0"/>
                  <w:marBottom w:val="0"/>
                  <w:divBdr>
                    <w:top w:val="none" w:sz="0" w:space="0" w:color="auto"/>
                    <w:left w:val="none" w:sz="0" w:space="0" w:color="auto"/>
                    <w:bottom w:val="none" w:sz="0" w:space="0" w:color="auto"/>
                    <w:right w:val="none" w:sz="0" w:space="0" w:color="auto"/>
                  </w:divBdr>
                  <w:divsChild>
                    <w:div w:id="832837403">
                      <w:marLeft w:val="0"/>
                      <w:marRight w:val="0"/>
                      <w:marTop w:val="0"/>
                      <w:marBottom w:val="0"/>
                      <w:divBdr>
                        <w:top w:val="none" w:sz="0" w:space="0" w:color="auto"/>
                        <w:left w:val="none" w:sz="0" w:space="0" w:color="auto"/>
                        <w:bottom w:val="none" w:sz="0" w:space="0" w:color="auto"/>
                        <w:right w:val="none" w:sz="0" w:space="0" w:color="auto"/>
                      </w:divBdr>
                    </w:div>
                  </w:divsChild>
                </w:div>
                <w:div w:id="1593851256">
                  <w:marLeft w:val="0"/>
                  <w:marRight w:val="0"/>
                  <w:marTop w:val="0"/>
                  <w:marBottom w:val="0"/>
                  <w:divBdr>
                    <w:top w:val="none" w:sz="0" w:space="0" w:color="auto"/>
                    <w:left w:val="none" w:sz="0" w:space="0" w:color="auto"/>
                    <w:bottom w:val="none" w:sz="0" w:space="0" w:color="auto"/>
                    <w:right w:val="none" w:sz="0" w:space="0" w:color="auto"/>
                  </w:divBdr>
                  <w:divsChild>
                    <w:div w:id="478766947">
                      <w:marLeft w:val="0"/>
                      <w:marRight w:val="0"/>
                      <w:marTop w:val="0"/>
                      <w:marBottom w:val="0"/>
                      <w:divBdr>
                        <w:top w:val="none" w:sz="0" w:space="0" w:color="auto"/>
                        <w:left w:val="none" w:sz="0" w:space="0" w:color="auto"/>
                        <w:bottom w:val="none" w:sz="0" w:space="0" w:color="auto"/>
                        <w:right w:val="none" w:sz="0" w:space="0" w:color="auto"/>
                      </w:divBdr>
                    </w:div>
                  </w:divsChild>
                </w:div>
                <w:div w:id="705374095">
                  <w:marLeft w:val="0"/>
                  <w:marRight w:val="0"/>
                  <w:marTop w:val="0"/>
                  <w:marBottom w:val="0"/>
                  <w:divBdr>
                    <w:top w:val="none" w:sz="0" w:space="0" w:color="auto"/>
                    <w:left w:val="none" w:sz="0" w:space="0" w:color="auto"/>
                    <w:bottom w:val="none" w:sz="0" w:space="0" w:color="auto"/>
                    <w:right w:val="none" w:sz="0" w:space="0" w:color="auto"/>
                  </w:divBdr>
                  <w:divsChild>
                    <w:div w:id="931932847">
                      <w:marLeft w:val="0"/>
                      <w:marRight w:val="0"/>
                      <w:marTop w:val="0"/>
                      <w:marBottom w:val="0"/>
                      <w:divBdr>
                        <w:top w:val="none" w:sz="0" w:space="0" w:color="auto"/>
                        <w:left w:val="none" w:sz="0" w:space="0" w:color="auto"/>
                        <w:bottom w:val="none" w:sz="0" w:space="0" w:color="auto"/>
                        <w:right w:val="none" w:sz="0" w:space="0" w:color="auto"/>
                      </w:divBdr>
                    </w:div>
                    <w:div w:id="20278411">
                      <w:marLeft w:val="0"/>
                      <w:marRight w:val="0"/>
                      <w:marTop w:val="0"/>
                      <w:marBottom w:val="0"/>
                      <w:divBdr>
                        <w:top w:val="none" w:sz="0" w:space="0" w:color="auto"/>
                        <w:left w:val="none" w:sz="0" w:space="0" w:color="auto"/>
                        <w:bottom w:val="none" w:sz="0" w:space="0" w:color="auto"/>
                        <w:right w:val="none" w:sz="0" w:space="0" w:color="auto"/>
                      </w:divBdr>
                    </w:div>
                    <w:div w:id="633751354">
                      <w:marLeft w:val="0"/>
                      <w:marRight w:val="0"/>
                      <w:marTop w:val="0"/>
                      <w:marBottom w:val="0"/>
                      <w:divBdr>
                        <w:top w:val="none" w:sz="0" w:space="0" w:color="auto"/>
                        <w:left w:val="none" w:sz="0" w:space="0" w:color="auto"/>
                        <w:bottom w:val="none" w:sz="0" w:space="0" w:color="auto"/>
                        <w:right w:val="none" w:sz="0" w:space="0" w:color="auto"/>
                      </w:divBdr>
                    </w:div>
                  </w:divsChild>
                </w:div>
                <w:div w:id="1121221604">
                  <w:marLeft w:val="0"/>
                  <w:marRight w:val="0"/>
                  <w:marTop w:val="0"/>
                  <w:marBottom w:val="0"/>
                  <w:divBdr>
                    <w:top w:val="none" w:sz="0" w:space="0" w:color="auto"/>
                    <w:left w:val="none" w:sz="0" w:space="0" w:color="auto"/>
                    <w:bottom w:val="none" w:sz="0" w:space="0" w:color="auto"/>
                    <w:right w:val="none" w:sz="0" w:space="0" w:color="auto"/>
                  </w:divBdr>
                  <w:divsChild>
                    <w:div w:id="630329086">
                      <w:marLeft w:val="0"/>
                      <w:marRight w:val="0"/>
                      <w:marTop w:val="0"/>
                      <w:marBottom w:val="0"/>
                      <w:divBdr>
                        <w:top w:val="none" w:sz="0" w:space="0" w:color="auto"/>
                        <w:left w:val="none" w:sz="0" w:space="0" w:color="auto"/>
                        <w:bottom w:val="none" w:sz="0" w:space="0" w:color="auto"/>
                        <w:right w:val="none" w:sz="0" w:space="0" w:color="auto"/>
                      </w:divBdr>
                    </w:div>
                  </w:divsChild>
                </w:div>
                <w:div w:id="233930140">
                  <w:marLeft w:val="0"/>
                  <w:marRight w:val="0"/>
                  <w:marTop w:val="0"/>
                  <w:marBottom w:val="0"/>
                  <w:divBdr>
                    <w:top w:val="none" w:sz="0" w:space="0" w:color="auto"/>
                    <w:left w:val="none" w:sz="0" w:space="0" w:color="auto"/>
                    <w:bottom w:val="none" w:sz="0" w:space="0" w:color="auto"/>
                    <w:right w:val="none" w:sz="0" w:space="0" w:color="auto"/>
                  </w:divBdr>
                  <w:divsChild>
                    <w:div w:id="108087441">
                      <w:marLeft w:val="0"/>
                      <w:marRight w:val="0"/>
                      <w:marTop w:val="0"/>
                      <w:marBottom w:val="0"/>
                      <w:divBdr>
                        <w:top w:val="none" w:sz="0" w:space="0" w:color="auto"/>
                        <w:left w:val="none" w:sz="0" w:space="0" w:color="auto"/>
                        <w:bottom w:val="none" w:sz="0" w:space="0" w:color="auto"/>
                        <w:right w:val="none" w:sz="0" w:space="0" w:color="auto"/>
                      </w:divBdr>
                    </w:div>
                  </w:divsChild>
                </w:div>
                <w:div w:id="1770614400">
                  <w:marLeft w:val="0"/>
                  <w:marRight w:val="0"/>
                  <w:marTop w:val="0"/>
                  <w:marBottom w:val="0"/>
                  <w:divBdr>
                    <w:top w:val="none" w:sz="0" w:space="0" w:color="auto"/>
                    <w:left w:val="none" w:sz="0" w:space="0" w:color="auto"/>
                    <w:bottom w:val="none" w:sz="0" w:space="0" w:color="auto"/>
                    <w:right w:val="none" w:sz="0" w:space="0" w:color="auto"/>
                  </w:divBdr>
                  <w:divsChild>
                    <w:div w:id="2070180314">
                      <w:marLeft w:val="0"/>
                      <w:marRight w:val="0"/>
                      <w:marTop w:val="0"/>
                      <w:marBottom w:val="0"/>
                      <w:divBdr>
                        <w:top w:val="none" w:sz="0" w:space="0" w:color="auto"/>
                        <w:left w:val="none" w:sz="0" w:space="0" w:color="auto"/>
                        <w:bottom w:val="none" w:sz="0" w:space="0" w:color="auto"/>
                        <w:right w:val="none" w:sz="0" w:space="0" w:color="auto"/>
                      </w:divBdr>
                    </w:div>
                  </w:divsChild>
                </w:div>
                <w:div w:id="1136021185">
                  <w:marLeft w:val="0"/>
                  <w:marRight w:val="0"/>
                  <w:marTop w:val="0"/>
                  <w:marBottom w:val="0"/>
                  <w:divBdr>
                    <w:top w:val="none" w:sz="0" w:space="0" w:color="auto"/>
                    <w:left w:val="none" w:sz="0" w:space="0" w:color="auto"/>
                    <w:bottom w:val="none" w:sz="0" w:space="0" w:color="auto"/>
                    <w:right w:val="none" w:sz="0" w:space="0" w:color="auto"/>
                  </w:divBdr>
                  <w:divsChild>
                    <w:div w:id="1609045549">
                      <w:marLeft w:val="0"/>
                      <w:marRight w:val="0"/>
                      <w:marTop w:val="0"/>
                      <w:marBottom w:val="0"/>
                      <w:divBdr>
                        <w:top w:val="none" w:sz="0" w:space="0" w:color="auto"/>
                        <w:left w:val="none" w:sz="0" w:space="0" w:color="auto"/>
                        <w:bottom w:val="none" w:sz="0" w:space="0" w:color="auto"/>
                        <w:right w:val="none" w:sz="0" w:space="0" w:color="auto"/>
                      </w:divBdr>
                    </w:div>
                  </w:divsChild>
                </w:div>
                <w:div w:id="1532261853">
                  <w:marLeft w:val="0"/>
                  <w:marRight w:val="0"/>
                  <w:marTop w:val="0"/>
                  <w:marBottom w:val="0"/>
                  <w:divBdr>
                    <w:top w:val="none" w:sz="0" w:space="0" w:color="auto"/>
                    <w:left w:val="none" w:sz="0" w:space="0" w:color="auto"/>
                    <w:bottom w:val="none" w:sz="0" w:space="0" w:color="auto"/>
                    <w:right w:val="none" w:sz="0" w:space="0" w:color="auto"/>
                  </w:divBdr>
                  <w:divsChild>
                    <w:div w:id="1394432089">
                      <w:marLeft w:val="0"/>
                      <w:marRight w:val="0"/>
                      <w:marTop w:val="0"/>
                      <w:marBottom w:val="0"/>
                      <w:divBdr>
                        <w:top w:val="none" w:sz="0" w:space="0" w:color="auto"/>
                        <w:left w:val="none" w:sz="0" w:space="0" w:color="auto"/>
                        <w:bottom w:val="none" w:sz="0" w:space="0" w:color="auto"/>
                        <w:right w:val="none" w:sz="0" w:space="0" w:color="auto"/>
                      </w:divBdr>
                    </w:div>
                    <w:div w:id="1571771487">
                      <w:marLeft w:val="0"/>
                      <w:marRight w:val="0"/>
                      <w:marTop w:val="0"/>
                      <w:marBottom w:val="0"/>
                      <w:divBdr>
                        <w:top w:val="none" w:sz="0" w:space="0" w:color="auto"/>
                        <w:left w:val="none" w:sz="0" w:space="0" w:color="auto"/>
                        <w:bottom w:val="none" w:sz="0" w:space="0" w:color="auto"/>
                        <w:right w:val="none" w:sz="0" w:space="0" w:color="auto"/>
                      </w:divBdr>
                    </w:div>
                    <w:div w:id="1620260049">
                      <w:marLeft w:val="0"/>
                      <w:marRight w:val="0"/>
                      <w:marTop w:val="0"/>
                      <w:marBottom w:val="0"/>
                      <w:divBdr>
                        <w:top w:val="none" w:sz="0" w:space="0" w:color="auto"/>
                        <w:left w:val="none" w:sz="0" w:space="0" w:color="auto"/>
                        <w:bottom w:val="none" w:sz="0" w:space="0" w:color="auto"/>
                        <w:right w:val="none" w:sz="0" w:space="0" w:color="auto"/>
                      </w:divBdr>
                    </w:div>
                  </w:divsChild>
                </w:div>
                <w:div w:id="1138104369">
                  <w:marLeft w:val="0"/>
                  <w:marRight w:val="0"/>
                  <w:marTop w:val="0"/>
                  <w:marBottom w:val="0"/>
                  <w:divBdr>
                    <w:top w:val="none" w:sz="0" w:space="0" w:color="auto"/>
                    <w:left w:val="none" w:sz="0" w:space="0" w:color="auto"/>
                    <w:bottom w:val="none" w:sz="0" w:space="0" w:color="auto"/>
                    <w:right w:val="none" w:sz="0" w:space="0" w:color="auto"/>
                  </w:divBdr>
                  <w:divsChild>
                    <w:div w:id="1269846293">
                      <w:marLeft w:val="0"/>
                      <w:marRight w:val="0"/>
                      <w:marTop w:val="0"/>
                      <w:marBottom w:val="0"/>
                      <w:divBdr>
                        <w:top w:val="none" w:sz="0" w:space="0" w:color="auto"/>
                        <w:left w:val="none" w:sz="0" w:space="0" w:color="auto"/>
                        <w:bottom w:val="none" w:sz="0" w:space="0" w:color="auto"/>
                        <w:right w:val="none" w:sz="0" w:space="0" w:color="auto"/>
                      </w:divBdr>
                    </w:div>
                  </w:divsChild>
                </w:div>
                <w:div w:id="1615401711">
                  <w:marLeft w:val="0"/>
                  <w:marRight w:val="0"/>
                  <w:marTop w:val="0"/>
                  <w:marBottom w:val="0"/>
                  <w:divBdr>
                    <w:top w:val="none" w:sz="0" w:space="0" w:color="auto"/>
                    <w:left w:val="none" w:sz="0" w:space="0" w:color="auto"/>
                    <w:bottom w:val="none" w:sz="0" w:space="0" w:color="auto"/>
                    <w:right w:val="none" w:sz="0" w:space="0" w:color="auto"/>
                  </w:divBdr>
                  <w:divsChild>
                    <w:div w:id="380835614">
                      <w:marLeft w:val="0"/>
                      <w:marRight w:val="0"/>
                      <w:marTop w:val="0"/>
                      <w:marBottom w:val="0"/>
                      <w:divBdr>
                        <w:top w:val="none" w:sz="0" w:space="0" w:color="auto"/>
                        <w:left w:val="none" w:sz="0" w:space="0" w:color="auto"/>
                        <w:bottom w:val="none" w:sz="0" w:space="0" w:color="auto"/>
                        <w:right w:val="none" w:sz="0" w:space="0" w:color="auto"/>
                      </w:divBdr>
                    </w:div>
                  </w:divsChild>
                </w:div>
                <w:div w:id="2025669452">
                  <w:marLeft w:val="0"/>
                  <w:marRight w:val="0"/>
                  <w:marTop w:val="0"/>
                  <w:marBottom w:val="0"/>
                  <w:divBdr>
                    <w:top w:val="none" w:sz="0" w:space="0" w:color="auto"/>
                    <w:left w:val="none" w:sz="0" w:space="0" w:color="auto"/>
                    <w:bottom w:val="none" w:sz="0" w:space="0" w:color="auto"/>
                    <w:right w:val="none" w:sz="0" w:space="0" w:color="auto"/>
                  </w:divBdr>
                  <w:divsChild>
                    <w:div w:id="1644307552">
                      <w:marLeft w:val="0"/>
                      <w:marRight w:val="0"/>
                      <w:marTop w:val="0"/>
                      <w:marBottom w:val="0"/>
                      <w:divBdr>
                        <w:top w:val="none" w:sz="0" w:space="0" w:color="auto"/>
                        <w:left w:val="none" w:sz="0" w:space="0" w:color="auto"/>
                        <w:bottom w:val="none" w:sz="0" w:space="0" w:color="auto"/>
                        <w:right w:val="none" w:sz="0" w:space="0" w:color="auto"/>
                      </w:divBdr>
                    </w:div>
                  </w:divsChild>
                </w:div>
                <w:div w:id="843013663">
                  <w:marLeft w:val="0"/>
                  <w:marRight w:val="0"/>
                  <w:marTop w:val="0"/>
                  <w:marBottom w:val="0"/>
                  <w:divBdr>
                    <w:top w:val="none" w:sz="0" w:space="0" w:color="auto"/>
                    <w:left w:val="none" w:sz="0" w:space="0" w:color="auto"/>
                    <w:bottom w:val="none" w:sz="0" w:space="0" w:color="auto"/>
                    <w:right w:val="none" w:sz="0" w:space="0" w:color="auto"/>
                  </w:divBdr>
                  <w:divsChild>
                    <w:div w:id="1234313797">
                      <w:marLeft w:val="0"/>
                      <w:marRight w:val="0"/>
                      <w:marTop w:val="0"/>
                      <w:marBottom w:val="0"/>
                      <w:divBdr>
                        <w:top w:val="none" w:sz="0" w:space="0" w:color="auto"/>
                        <w:left w:val="none" w:sz="0" w:space="0" w:color="auto"/>
                        <w:bottom w:val="none" w:sz="0" w:space="0" w:color="auto"/>
                        <w:right w:val="none" w:sz="0" w:space="0" w:color="auto"/>
                      </w:divBdr>
                    </w:div>
                  </w:divsChild>
                </w:div>
                <w:div w:id="1198422981">
                  <w:marLeft w:val="0"/>
                  <w:marRight w:val="0"/>
                  <w:marTop w:val="0"/>
                  <w:marBottom w:val="0"/>
                  <w:divBdr>
                    <w:top w:val="none" w:sz="0" w:space="0" w:color="auto"/>
                    <w:left w:val="none" w:sz="0" w:space="0" w:color="auto"/>
                    <w:bottom w:val="none" w:sz="0" w:space="0" w:color="auto"/>
                    <w:right w:val="none" w:sz="0" w:space="0" w:color="auto"/>
                  </w:divBdr>
                  <w:divsChild>
                    <w:div w:id="1762726215">
                      <w:marLeft w:val="0"/>
                      <w:marRight w:val="0"/>
                      <w:marTop w:val="0"/>
                      <w:marBottom w:val="0"/>
                      <w:divBdr>
                        <w:top w:val="none" w:sz="0" w:space="0" w:color="auto"/>
                        <w:left w:val="none" w:sz="0" w:space="0" w:color="auto"/>
                        <w:bottom w:val="none" w:sz="0" w:space="0" w:color="auto"/>
                        <w:right w:val="none" w:sz="0" w:space="0" w:color="auto"/>
                      </w:divBdr>
                    </w:div>
                    <w:div w:id="1442148003">
                      <w:marLeft w:val="0"/>
                      <w:marRight w:val="0"/>
                      <w:marTop w:val="0"/>
                      <w:marBottom w:val="0"/>
                      <w:divBdr>
                        <w:top w:val="none" w:sz="0" w:space="0" w:color="auto"/>
                        <w:left w:val="none" w:sz="0" w:space="0" w:color="auto"/>
                        <w:bottom w:val="none" w:sz="0" w:space="0" w:color="auto"/>
                        <w:right w:val="none" w:sz="0" w:space="0" w:color="auto"/>
                      </w:divBdr>
                    </w:div>
                    <w:div w:id="89281807">
                      <w:marLeft w:val="0"/>
                      <w:marRight w:val="0"/>
                      <w:marTop w:val="0"/>
                      <w:marBottom w:val="0"/>
                      <w:divBdr>
                        <w:top w:val="none" w:sz="0" w:space="0" w:color="auto"/>
                        <w:left w:val="none" w:sz="0" w:space="0" w:color="auto"/>
                        <w:bottom w:val="none" w:sz="0" w:space="0" w:color="auto"/>
                        <w:right w:val="none" w:sz="0" w:space="0" w:color="auto"/>
                      </w:divBdr>
                    </w:div>
                  </w:divsChild>
                </w:div>
                <w:div w:id="805398058">
                  <w:marLeft w:val="0"/>
                  <w:marRight w:val="0"/>
                  <w:marTop w:val="0"/>
                  <w:marBottom w:val="0"/>
                  <w:divBdr>
                    <w:top w:val="none" w:sz="0" w:space="0" w:color="auto"/>
                    <w:left w:val="none" w:sz="0" w:space="0" w:color="auto"/>
                    <w:bottom w:val="none" w:sz="0" w:space="0" w:color="auto"/>
                    <w:right w:val="none" w:sz="0" w:space="0" w:color="auto"/>
                  </w:divBdr>
                  <w:divsChild>
                    <w:div w:id="1747075154">
                      <w:marLeft w:val="0"/>
                      <w:marRight w:val="0"/>
                      <w:marTop w:val="0"/>
                      <w:marBottom w:val="0"/>
                      <w:divBdr>
                        <w:top w:val="none" w:sz="0" w:space="0" w:color="auto"/>
                        <w:left w:val="none" w:sz="0" w:space="0" w:color="auto"/>
                        <w:bottom w:val="none" w:sz="0" w:space="0" w:color="auto"/>
                        <w:right w:val="none" w:sz="0" w:space="0" w:color="auto"/>
                      </w:divBdr>
                    </w:div>
                  </w:divsChild>
                </w:div>
                <w:div w:id="1828665483">
                  <w:marLeft w:val="0"/>
                  <w:marRight w:val="0"/>
                  <w:marTop w:val="0"/>
                  <w:marBottom w:val="0"/>
                  <w:divBdr>
                    <w:top w:val="none" w:sz="0" w:space="0" w:color="auto"/>
                    <w:left w:val="none" w:sz="0" w:space="0" w:color="auto"/>
                    <w:bottom w:val="none" w:sz="0" w:space="0" w:color="auto"/>
                    <w:right w:val="none" w:sz="0" w:space="0" w:color="auto"/>
                  </w:divBdr>
                  <w:divsChild>
                    <w:div w:id="1931966105">
                      <w:marLeft w:val="0"/>
                      <w:marRight w:val="0"/>
                      <w:marTop w:val="0"/>
                      <w:marBottom w:val="0"/>
                      <w:divBdr>
                        <w:top w:val="none" w:sz="0" w:space="0" w:color="auto"/>
                        <w:left w:val="none" w:sz="0" w:space="0" w:color="auto"/>
                        <w:bottom w:val="none" w:sz="0" w:space="0" w:color="auto"/>
                        <w:right w:val="none" w:sz="0" w:space="0" w:color="auto"/>
                      </w:divBdr>
                    </w:div>
                  </w:divsChild>
                </w:div>
                <w:div w:id="2004433101">
                  <w:marLeft w:val="0"/>
                  <w:marRight w:val="0"/>
                  <w:marTop w:val="0"/>
                  <w:marBottom w:val="0"/>
                  <w:divBdr>
                    <w:top w:val="none" w:sz="0" w:space="0" w:color="auto"/>
                    <w:left w:val="none" w:sz="0" w:space="0" w:color="auto"/>
                    <w:bottom w:val="none" w:sz="0" w:space="0" w:color="auto"/>
                    <w:right w:val="none" w:sz="0" w:space="0" w:color="auto"/>
                  </w:divBdr>
                  <w:divsChild>
                    <w:div w:id="1225218247">
                      <w:marLeft w:val="0"/>
                      <w:marRight w:val="0"/>
                      <w:marTop w:val="0"/>
                      <w:marBottom w:val="0"/>
                      <w:divBdr>
                        <w:top w:val="none" w:sz="0" w:space="0" w:color="auto"/>
                        <w:left w:val="none" w:sz="0" w:space="0" w:color="auto"/>
                        <w:bottom w:val="none" w:sz="0" w:space="0" w:color="auto"/>
                        <w:right w:val="none" w:sz="0" w:space="0" w:color="auto"/>
                      </w:divBdr>
                    </w:div>
                  </w:divsChild>
                </w:div>
                <w:div w:id="176315527">
                  <w:marLeft w:val="0"/>
                  <w:marRight w:val="0"/>
                  <w:marTop w:val="0"/>
                  <w:marBottom w:val="0"/>
                  <w:divBdr>
                    <w:top w:val="none" w:sz="0" w:space="0" w:color="auto"/>
                    <w:left w:val="none" w:sz="0" w:space="0" w:color="auto"/>
                    <w:bottom w:val="none" w:sz="0" w:space="0" w:color="auto"/>
                    <w:right w:val="none" w:sz="0" w:space="0" w:color="auto"/>
                  </w:divBdr>
                  <w:divsChild>
                    <w:div w:id="796797858">
                      <w:marLeft w:val="0"/>
                      <w:marRight w:val="0"/>
                      <w:marTop w:val="0"/>
                      <w:marBottom w:val="0"/>
                      <w:divBdr>
                        <w:top w:val="none" w:sz="0" w:space="0" w:color="auto"/>
                        <w:left w:val="none" w:sz="0" w:space="0" w:color="auto"/>
                        <w:bottom w:val="none" w:sz="0" w:space="0" w:color="auto"/>
                        <w:right w:val="none" w:sz="0" w:space="0" w:color="auto"/>
                      </w:divBdr>
                    </w:div>
                  </w:divsChild>
                </w:div>
                <w:div w:id="1043290431">
                  <w:marLeft w:val="0"/>
                  <w:marRight w:val="0"/>
                  <w:marTop w:val="0"/>
                  <w:marBottom w:val="0"/>
                  <w:divBdr>
                    <w:top w:val="none" w:sz="0" w:space="0" w:color="auto"/>
                    <w:left w:val="none" w:sz="0" w:space="0" w:color="auto"/>
                    <w:bottom w:val="none" w:sz="0" w:space="0" w:color="auto"/>
                    <w:right w:val="none" w:sz="0" w:space="0" w:color="auto"/>
                  </w:divBdr>
                  <w:divsChild>
                    <w:div w:id="1114908306">
                      <w:marLeft w:val="0"/>
                      <w:marRight w:val="0"/>
                      <w:marTop w:val="0"/>
                      <w:marBottom w:val="0"/>
                      <w:divBdr>
                        <w:top w:val="none" w:sz="0" w:space="0" w:color="auto"/>
                        <w:left w:val="none" w:sz="0" w:space="0" w:color="auto"/>
                        <w:bottom w:val="none" w:sz="0" w:space="0" w:color="auto"/>
                        <w:right w:val="none" w:sz="0" w:space="0" w:color="auto"/>
                      </w:divBdr>
                    </w:div>
                  </w:divsChild>
                </w:div>
                <w:div w:id="2006203691">
                  <w:marLeft w:val="0"/>
                  <w:marRight w:val="0"/>
                  <w:marTop w:val="0"/>
                  <w:marBottom w:val="0"/>
                  <w:divBdr>
                    <w:top w:val="none" w:sz="0" w:space="0" w:color="auto"/>
                    <w:left w:val="none" w:sz="0" w:space="0" w:color="auto"/>
                    <w:bottom w:val="none" w:sz="0" w:space="0" w:color="auto"/>
                    <w:right w:val="none" w:sz="0" w:space="0" w:color="auto"/>
                  </w:divBdr>
                  <w:divsChild>
                    <w:div w:id="1733431847">
                      <w:marLeft w:val="0"/>
                      <w:marRight w:val="0"/>
                      <w:marTop w:val="0"/>
                      <w:marBottom w:val="0"/>
                      <w:divBdr>
                        <w:top w:val="none" w:sz="0" w:space="0" w:color="auto"/>
                        <w:left w:val="none" w:sz="0" w:space="0" w:color="auto"/>
                        <w:bottom w:val="none" w:sz="0" w:space="0" w:color="auto"/>
                        <w:right w:val="none" w:sz="0" w:space="0" w:color="auto"/>
                      </w:divBdr>
                    </w:div>
                  </w:divsChild>
                </w:div>
                <w:div w:id="1343972479">
                  <w:marLeft w:val="0"/>
                  <w:marRight w:val="0"/>
                  <w:marTop w:val="0"/>
                  <w:marBottom w:val="0"/>
                  <w:divBdr>
                    <w:top w:val="none" w:sz="0" w:space="0" w:color="auto"/>
                    <w:left w:val="none" w:sz="0" w:space="0" w:color="auto"/>
                    <w:bottom w:val="none" w:sz="0" w:space="0" w:color="auto"/>
                    <w:right w:val="none" w:sz="0" w:space="0" w:color="auto"/>
                  </w:divBdr>
                  <w:divsChild>
                    <w:div w:id="655768449">
                      <w:marLeft w:val="0"/>
                      <w:marRight w:val="0"/>
                      <w:marTop w:val="0"/>
                      <w:marBottom w:val="0"/>
                      <w:divBdr>
                        <w:top w:val="none" w:sz="0" w:space="0" w:color="auto"/>
                        <w:left w:val="none" w:sz="0" w:space="0" w:color="auto"/>
                        <w:bottom w:val="none" w:sz="0" w:space="0" w:color="auto"/>
                        <w:right w:val="none" w:sz="0" w:space="0" w:color="auto"/>
                      </w:divBdr>
                    </w:div>
                  </w:divsChild>
                </w:div>
                <w:div w:id="2075079712">
                  <w:marLeft w:val="0"/>
                  <w:marRight w:val="0"/>
                  <w:marTop w:val="0"/>
                  <w:marBottom w:val="0"/>
                  <w:divBdr>
                    <w:top w:val="none" w:sz="0" w:space="0" w:color="auto"/>
                    <w:left w:val="none" w:sz="0" w:space="0" w:color="auto"/>
                    <w:bottom w:val="none" w:sz="0" w:space="0" w:color="auto"/>
                    <w:right w:val="none" w:sz="0" w:space="0" w:color="auto"/>
                  </w:divBdr>
                  <w:divsChild>
                    <w:div w:id="211188237">
                      <w:marLeft w:val="0"/>
                      <w:marRight w:val="0"/>
                      <w:marTop w:val="0"/>
                      <w:marBottom w:val="0"/>
                      <w:divBdr>
                        <w:top w:val="none" w:sz="0" w:space="0" w:color="auto"/>
                        <w:left w:val="none" w:sz="0" w:space="0" w:color="auto"/>
                        <w:bottom w:val="none" w:sz="0" w:space="0" w:color="auto"/>
                        <w:right w:val="none" w:sz="0" w:space="0" w:color="auto"/>
                      </w:divBdr>
                    </w:div>
                  </w:divsChild>
                </w:div>
                <w:div w:id="1345666072">
                  <w:marLeft w:val="0"/>
                  <w:marRight w:val="0"/>
                  <w:marTop w:val="0"/>
                  <w:marBottom w:val="0"/>
                  <w:divBdr>
                    <w:top w:val="none" w:sz="0" w:space="0" w:color="auto"/>
                    <w:left w:val="none" w:sz="0" w:space="0" w:color="auto"/>
                    <w:bottom w:val="none" w:sz="0" w:space="0" w:color="auto"/>
                    <w:right w:val="none" w:sz="0" w:space="0" w:color="auto"/>
                  </w:divBdr>
                  <w:divsChild>
                    <w:div w:id="895362693">
                      <w:marLeft w:val="0"/>
                      <w:marRight w:val="0"/>
                      <w:marTop w:val="0"/>
                      <w:marBottom w:val="0"/>
                      <w:divBdr>
                        <w:top w:val="none" w:sz="0" w:space="0" w:color="auto"/>
                        <w:left w:val="none" w:sz="0" w:space="0" w:color="auto"/>
                        <w:bottom w:val="none" w:sz="0" w:space="0" w:color="auto"/>
                        <w:right w:val="none" w:sz="0" w:space="0" w:color="auto"/>
                      </w:divBdr>
                    </w:div>
                  </w:divsChild>
                </w:div>
                <w:div w:id="20011576">
                  <w:marLeft w:val="0"/>
                  <w:marRight w:val="0"/>
                  <w:marTop w:val="0"/>
                  <w:marBottom w:val="0"/>
                  <w:divBdr>
                    <w:top w:val="none" w:sz="0" w:space="0" w:color="auto"/>
                    <w:left w:val="none" w:sz="0" w:space="0" w:color="auto"/>
                    <w:bottom w:val="none" w:sz="0" w:space="0" w:color="auto"/>
                    <w:right w:val="none" w:sz="0" w:space="0" w:color="auto"/>
                  </w:divBdr>
                  <w:divsChild>
                    <w:div w:id="2099861294">
                      <w:marLeft w:val="0"/>
                      <w:marRight w:val="0"/>
                      <w:marTop w:val="0"/>
                      <w:marBottom w:val="0"/>
                      <w:divBdr>
                        <w:top w:val="none" w:sz="0" w:space="0" w:color="auto"/>
                        <w:left w:val="none" w:sz="0" w:space="0" w:color="auto"/>
                        <w:bottom w:val="none" w:sz="0" w:space="0" w:color="auto"/>
                        <w:right w:val="none" w:sz="0" w:space="0" w:color="auto"/>
                      </w:divBdr>
                    </w:div>
                    <w:div w:id="608316701">
                      <w:marLeft w:val="0"/>
                      <w:marRight w:val="0"/>
                      <w:marTop w:val="0"/>
                      <w:marBottom w:val="0"/>
                      <w:divBdr>
                        <w:top w:val="none" w:sz="0" w:space="0" w:color="auto"/>
                        <w:left w:val="none" w:sz="0" w:space="0" w:color="auto"/>
                        <w:bottom w:val="none" w:sz="0" w:space="0" w:color="auto"/>
                        <w:right w:val="none" w:sz="0" w:space="0" w:color="auto"/>
                      </w:divBdr>
                    </w:div>
                    <w:div w:id="1313564279">
                      <w:marLeft w:val="0"/>
                      <w:marRight w:val="0"/>
                      <w:marTop w:val="0"/>
                      <w:marBottom w:val="0"/>
                      <w:divBdr>
                        <w:top w:val="none" w:sz="0" w:space="0" w:color="auto"/>
                        <w:left w:val="none" w:sz="0" w:space="0" w:color="auto"/>
                        <w:bottom w:val="none" w:sz="0" w:space="0" w:color="auto"/>
                        <w:right w:val="none" w:sz="0" w:space="0" w:color="auto"/>
                      </w:divBdr>
                    </w:div>
                  </w:divsChild>
                </w:div>
                <w:div w:id="154342849">
                  <w:marLeft w:val="0"/>
                  <w:marRight w:val="0"/>
                  <w:marTop w:val="0"/>
                  <w:marBottom w:val="0"/>
                  <w:divBdr>
                    <w:top w:val="none" w:sz="0" w:space="0" w:color="auto"/>
                    <w:left w:val="none" w:sz="0" w:space="0" w:color="auto"/>
                    <w:bottom w:val="none" w:sz="0" w:space="0" w:color="auto"/>
                    <w:right w:val="none" w:sz="0" w:space="0" w:color="auto"/>
                  </w:divBdr>
                  <w:divsChild>
                    <w:div w:id="1008827901">
                      <w:marLeft w:val="0"/>
                      <w:marRight w:val="0"/>
                      <w:marTop w:val="0"/>
                      <w:marBottom w:val="0"/>
                      <w:divBdr>
                        <w:top w:val="none" w:sz="0" w:space="0" w:color="auto"/>
                        <w:left w:val="none" w:sz="0" w:space="0" w:color="auto"/>
                        <w:bottom w:val="none" w:sz="0" w:space="0" w:color="auto"/>
                        <w:right w:val="none" w:sz="0" w:space="0" w:color="auto"/>
                      </w:divBdr>
                    </w:div>
                  </w:divsChild>
                </w:div>
                <w:div w:id="492182114">
                  <w:marLeft w:val="0"/>
                  <w:marRight w:val="0"/>
                  <w:marTop w:val="0"/>
                  <w:marBottom w:val="0"/>
                  <w:divBdr>
                    <w:top w:val="none" w:sz="0" w:space="0" w:color="auto"/>
                    <w:left w:val="none" w:sz="0" w:space="0" w:color="auto"/>
                    <w:bottom w:val="none" w:sz="0" w:space="0" w:color="auto"/>
                    <w:right w:val="none" w:sz="0" w:space="0" w:color="auto"/>
                  </w:divBdr>
                  <w:divsChild>
                    <w:div w:id="255405370">
                      <w:marLeft w:val="0"/>
                      <w:marRight w:val="0"/>
                      <w:marTop w:val="0"/>
                      <w:marBottom w:val="0"/>
                      <w:divBdr>
                        <w:top w:val="none" w:sz="0" w:space="0" w:color="auto"/>
                        <w:left w:val="none" w:sz="0" w:space="0" w:color="auto"/>
                        <w:bottom w:val="none" w:sz="0" w:space="0" w:color="auto"/>
                        <w:right w:val="none" w:sz="0" w:space="0" w:color="auto"/>
                      </w:divBdr>
                    </w:div>
                  </w:divsChild>
                </w:div>
                <w:div w:id="482740907">
                  <w:marLeft w:val="0"/>
                  <w:marRight w:val="0"/>
                  <w:marTop w:val="0"/>
                  <w:marBottom w:val="0"/>
                  <w:divBdr>
                    <w:top w:val="none" w:sz="0" w:space="0" w:color="auto"/>
                    <w:left w:val="none" w:sz="0" w:space="0" w:color="auto"/>
                    <w:bottom w:val="none" w:sz="0" w:space="0" w:color="auto"/>
                    <w:right w:val="none" w:sz="0" w:space="0" w:color="auto"/>
                  </w:divBdr>
                  <w:divsChild>
                    <w:div w:id="1041785934">
                      <w:marLeft w:val="0"/>
                      <w:marRight w:val="0"/>
                      <w:marTop w:val="0"/>
                      <w:marBottom w:val="0"/>
                      <w:divBdr>
                        <w:top w:val="none" w:sz="0" w:space="0" w:color="auto"/>
                        <w:left w:val="none" w:sz="0" w:space="0" w:color="auto"/>
                        <w:bottom w:val="none" w:sz="0" w:space="0" w:color="auto"/>
                        <w:right w:val="none" w:sz="0" w:space="0" w:color="auto"/>
                      </w:divBdr>
                    </w:div>
                  </w:divsChild>
                </w:div>
                <w:div w:id="970355885">
                  <w:marLeft w:val="0"/>
                  <w:marRight w:val="0"/>
                  <w:marTop w:val="0"/>
                  <w:marBottom w:val="0"/>
                  <w:divBdr>
                    <w:top w:val="none" w:sz="0" w:space="0" w:color="auto"/>
                    <w:left w:val="none" w:sz="0" w:space="0" w:color="auto"/>
                    <w:bottom w:val="none" w:sz="0" w:space="0" w:color="auto"/>
                    <w:right w:val="none" w:sz="0" w:space="0" w:color="auto"/>
                  </w:divBdr>
                  <w:divsChild>
                    <w:div w:id="992368387">
                      <w:marLeft w:val="0"/>
                      <w:marRight w:val="0"/>
                      <w:marTop w:val="0"/>
                      <w:marBottom w:val="0"/>
                      <w:divBdr>
                        <w:top w:val="none" w:sz="0" w:space="0" w:color="auto"/>
                        <w:left w:val="none" w:sz="0" w:space="0" w:color="auto"/>
                        <w:bottom w:val="none" w:sz="0" w:space="0" w:color="auto"/>
                        <w:right w:val="none" w:sz="0" w:space="0" w:color="auto"/>
                      </w:divBdr>
                    </w:div>
                  </w:divsChild>
                </w:div>
                <w:div w:id="676616864">
                  <w:marLeft w:val="0"/>
                  <w:marRight w:val="0"/>
                  <w:marTop w:val="0"/>
                  <w:marBottom w:val="0"/>
                  <w:divBdr>
                    <w:top w:val="none" w:sz="0" w:space="0" w:color="auto"/>
                    <w:left w:val="none" w:sz="0" w:space="0" w:color="auto"/>
                    <w:bottom w:val="none" w:sz="0" w:space="0" w:color="auto"/>
                    <w:right w:val="none" w:sz="0" w:space="0" w:color="auto"/>
                  </w:divBdr>
                  <w:divsChild>
                    <w:div w:id="887229695">
                      <w:marLeft w:val="0"/>
                      <w:marRight w:val="0"/>
                      <w:marTop w:val="0"/>
                      <w:marBottom w:val="0"/>
                      <w:divBdr>
                        <w:top w:val="none" w:sz="0" w:space="0" w:color="auto"/>
                        <w:left w:val="none" w:sz="0" w:space="0" w:color="auto"/>
                        <w:bottom w:val="none" w:sz="0" w:space="0" w:color="auto"/>
                        <w:right w:val="none" w:sz="0" w:space="0" w:color="auto"/>
                      </w:divBdr>
                    </w:div>
                    <w:div w:id="635647448">
                      <w:marLeft w:val="0"/>
                      <w:marRight w:val="0"/>
                      <w:marTop w:val="0"/>
                      <w:marBottom w:val="0"/>
                      <w:divBdr>
                        <w:top w:val="none" w:sz="0" w:space="0" w:color="auto"/>
                        <w:left w:val="none" w:sz="0" w:space="0" w:color="auto"/>
                        <w:bottom w:val="none" w:sz="0" w:space="0" w:color="auto"/>
                        <w:right w:val="none" w:sz="0" w:space="0" w:color="auto"/>
                      </w:divBdr>
                    </w:div>
                    <w:div w:id="1220555630">
                      <w:marLeft w:val="0"/>
                      <w:marRight w:val="0"/>
                      <w:marTop w:val="0"/>
                      <w:marBottom w:val="0"/>
                      <w:divBdr>
                        <w:top w:val="none" w:sz="0" w:space="0" w:color="auto"/>
                        <w:left w:val="none" w:sz="0" w:space="0" w:color="auto"/>
                        <w:bottom w:val="none" w:sz="0" w:space="0" w:color="auto"/>
                        <w:right w:val="none" w:sz="0" w:space="0" w:color="auto"/>
                      </w:divBdr>
                    </w:div>
                  </w:divsChild>
                </w:div>
                <w:div w:id="1932884569">
                  <w:marLeft w:val="0"/>
                  <w:marRight w:val="0"/>
                  <w:marTop w:val="0"/>
                  <w:marBottom w:val="0"/>
                  <w:divBdr>
                    <w:top w:val="none" w:sz="0" w:space="0" w:color="auto"/>
                    <w:left w:val="none" w:sz="0" w:space="0" w:color="auto"/>
                    <w:bottom w:val="none" w:sz="0" w:space="0" w:color="auto"/>
                    <w:right w:val="none" w:sz="0" w:space="0" w:color="auto"/>
                  </w:divBdr>
                  <w:divsChild>
                    <w:div w:id="1127774860">
                      <w:marLeft w:val="0"/>
                      <w:marRight w:val="0"/>
                      <w:marTop w:val="0"/>
                      <w:marBottom w:val="0"/>
                      <w:divBdr>
                        <w:top w:val="none" w:sz="0" w:space="0" w:color="auto"/>
                        <w:left w:val="none" w:sz="0" w:space="0" w:color="auto"/>
                        <w:bottom w:val="none" w:sz="0" w:space="0" w:color="auto"/>
                        <w:right w:val="none" w:sz="0" w:space="0" w:color="auto"/>
                      </w:divBdr>
                    </w:div>
                  </w:divsChild>
                </w:div>
                <w:div w:id="2068800095">
                  <w:marLeft w:val="0"/>
                  <w:marRight w:val="0"/>
                  <w:marTop w:val="0"/>
                  <w:marBottom w:val="0"/>
                  <w:divBdr>
                    <w:top w:val="none" w:sz="0" w:space="0" w:color="auto"/>
                    <w:left w:val="none" w:sz="0" w:space="0" w:color="auto"/>
                    <w:bottom w:val="none" w:sz="0" w:space="0" w:color="auto"/>
                    <w:right w:val="none" w:sz="0" w:space="0" w:color="auto"/>
                  </w:divBdr>
                  <w:divsChild>
                    <w:div w:id="1711803182">
                      <w:marLeft w:val="0"/>
                      <w:marRight w:val="0"/>
                      <w:marTop w:val="0"/>
                      <w:marBottom w:val="0"/>
                      <w:divBdr>
                        <w:top w:val="none" w:sz="0" w:space="0" w:color="auto"/>
                        <w:left w:val="none" w:sz="0" w:space="0" w:color="auto"/>
                        <w:bottom w:val="none" w:sz="0" w:space="0" w:color="auto"/>
                        <w:right w:val="none" w:sz="0" w:space="0" w:color="auto"/>
                      </w:divBdr>
                    </w:div>
                  </w:divsChild>
                </w:div>
                <w:div w:id="344216080">
                  <w:marLeft w:val="0"/>
                  <w:marRight w:val="0"/>
                  <w:marTop w:val="0"/>
                  <w:marBottom w:val="0"/>
                  <w:divBdr>
                    <w:top w:val="none" w:sz="0" w:space="0" w:color="auto"/>
                    <w:left w:val="none" w:sz="0" w:space="0" w:color="auto"/>
                    <w:bottom w:val="none" w:sz="0" w:space="0" w:color="auto"/>
                    <w:right w:val="none" w:sz="0" w:space="0" w:color="auto"/>
                  </w:divBdr>
                  <w:divsChild>
                    <w:div w:id="121583914">
                      <w:marLeft w:val="0"/>
                      <w:marRight w:val="0"/>
                      <w:marTop w:val="0"/>
                      <w:marBottom w:val="0"/>
                      <w:divBdr>
                        <w:top w:val="none" w:sz="0" w:space="0" w:color="auto"/>
                        <w:left w:val="none" w:sz="0" w:space="0" w:color="auto"/>
                        <w:bottom w:val="none" w:sz="0" w:space="0" w:color="auto"/>
                        <w:right w:val="none" w:sz="0" w:space="0" w:color="auto"/>
                      </w:divBdr>
                    </w:div>
                  </w:divsChild>
                </w:div>
                <w:div w:id="1983537752">
                  <w:marLeft w:val="0"/>
                  <w:marRight w:val="0"/>
                  <w:marTop w:val="0"/>
                  <w:marBottom w:val="0"/>
                  <w:divBdr>
                    <w:top w:val="none" w:sz="0" w:space="0" w:color="auto"/>
                    <w:left w:val="none" w:sz="0" w:space="0" w:color="auto"/>
                    <w:bottom w:val="none" w:sz="0" w:space="0" w:color="auto"/>
                    <w:right w:val="none" w:sz="0" w:space="0" w:color="auto"/>
                  </w:divBdr>
                  <w:divsChild>
                    <w:div w:id="1051030422">
                      <w:marLeft w:val="0"/>
                      <w:marRight w:val="0"/>
                      <w:marTop w:val="0"/>
                      <w:marBottom w:val="0"/>
                      <w:divBdr>
                        <w:top w:val="none" w:sz="0" w:space="0" w:color="auto"/>
                        <w:left w:val="none" w:sz="0" w:space="0" w:color="auto"/>
                        <w:bottom w:val="none" w:sz="0" w:space="0" w:color="auto"/>
                        <w:right w:val="none" w:sz="0" w:space="0" w:color="auto"/>
                      </w:divBdr>
                    </w:div>
                  </w:divsChild>
                </w:div>
                <w:div w:id="1094937908">
                  <w:marLeft w:val="0"/>
                  <w:marRight w:val="0"/>
                  <w:marTop w:val="0"/>
                  <w:marBottom w:val="0"/>
                  <w:divBdr>
                    <w:top w:val="none" w:sz="0" w:space="0" w:color="auto"/>
                    <w:left w:val="none" w:sz="0" w:space="0" w:color="auto"/>
                    <w:bottom w:val="none" w:sz="0" w:space="0" w:color="auto"/>
                    <w:right w:val="none" w:sz="0" w:space="0" w:color="auto"/>
                  </w:divBdr>
                  <w:divsChild>
                    <w:div w:id="2122338657">
                      <w:marLeft w:val="0"/>
                      <w:marRight w:val="0"/>
                      <w:marTop w:val="0"/>
                      <w:marBottom w:val="0"/>
                      <w:divBdr>
                        <w:top w:val="none" w:sz="0" w:space="0" w:color="auto"/>
                        <w:left w:val="none" w:sz="0" w:space="0" w:color="auto"/>
                        <w:bottom w:val="none" w:sz="0" w:space="0" w:color="auto"/>
                        <w:right w:val="none" w:sz="0" w:space="0" w:color="auto"/>
                      </w:divBdr>
                    </w:div>
                    <w:div w:id="279577407">
                      <w:marLeft w:val="0"/>
                      <w:marRight w:val="0"/>
                      <w:marTop w:val="0"/>
                      <w:marBottom w:val="0"/>
                      <w:divBdr>
                        <w:top w:val="none" w:sz="0" w:space="0" w:color="auto"/>
                        <w:left w:val="none" w:sz="0" w:space="0" w:color="auto"/>
                        <w:bottom w:val="none" w:sz="0" w:space="0" w:color="auto"/>
                        <w:right w:val="none" w:sz="0" w:space="0" w:color="auto"/>
                      </w:divBdr>
                    </w:div>
                    <w:div w:id="523521381">
                      <w:marLeft w:val="0"/>
                      <w:marRight w:val="0"/>
                      <w:marTop w:val="0"/>
                      <w:marBottom w:val="0"/>
                      <w:divBdr>
                        <w:top w:val="none" w:sz="0" w:space="0" w:color="auto"/>
                        <w:left w:val="none" w:sz="0" w:space="0" w:color="auto"/>
                        <w:bottom w:val="none" w:sz="0" w:space="0" w:color="auto"/>
                        <w:right w:val="none" w:sz="0" w:space="0" w:color="auto"/>
                      </w:divBdr>
                    </w:div>
                  </w:divsChild>
                </w:div>
                <w:div w:id="1645504405">
                  <w:marLeft w:val="0"/>
                  <w:marRight w:val="0"/>
                  <w:marTop w:val="0"/>
                  <w:marBottom w:val="0"/>
                  <w:divBdr>
                    <w:top w:val="none" w:sz="0" w:space="0" w:color="auto"/>
                    <w:left w:val="none" w:sz="0" w:space="0" w:color="auto"/>
                    <w:bottom w:val="none" w:sz="0" w:space="0" w:color="auto"/>
                    <w:right w:val="none" w:sz="0" w:space="0" w:color="auto"/>
                  </w:divBdr>
                  <w:divsChild>
                    <w:div w:id="115023456">
                      <w:marLeft w:val="0"/>
                      <w:marRight w:val="0"/>
                      <w:marTop w:val="0"/>
                      <w:marBottom w:val="0"/>
                      <w:divBdr>
                        <w:top w:val="none" w:sz="0" w:space="0" w:color="auto"/>
                        <w:left w:val="none" w:sz="0" w:space="0" w:color="auto"/>
                        <w:bottom w:val="none" w:sz="0" w:space="0" w:color="auto"/>
                        <w:right w:val="none" w:sz="0" w:space="0" w:color="auto"/>
                      </w:divBdr>
                    </w:div>
                  </w:divsChild>
                </w:div>
                <w:div w:id="1308389485">
                  <w:marLeft w:val="0"/>
                  <w:marRight w:val="0"/>
                  <w:marTop w:val="0"/>
                  <w:marBottom w:val="0"/>
                  <w:divBdr>
                    <w:top w:val="none" w:sz="0" w:space="0" w:color="auto"/>
                    <w:left w:val="none" w:sz="0" w:space="0" w:color="auto"/>
                    <w:bottom w:val="none" w:sz="0" w:space="0" w:color="auto"/>
                    <w:right w:val="none" w:sz="0" w:space="0" w:color="auto"/>
                  </w:divBdr>
                  <w:divsChild>
                    <w:div w:id="1401711332">
                      <w:marLeft w:val="0"/>
                      <w:marRight w:val="0"/>
                      <w:marTop w:val="0"/>
                      <w:marBottom w:val="0"/>
                      <w:divBdr>
                        <w:top w:val="none" w:sz="0" w:space="0" w:color="auto"/>
                        <w:left w:val="none" w:sz="0" w:space="0" w:color="auto"/>
                        <w:bottom w:val="none" w:sz="0" w:space="0" w:color="auto"/>
                        <w:right w:val="none" w:sz="0" w:space="0" w:color="auto"/>
                      </w:divBdr>
                    </w:div>
                  </w:divsChild>
                </w:div>
                <w:div w:id="1065639578">
                  <w:marLeft w:val="0"/>
                  <w:marRight w:val="0"/>
                  <w:marTop w:val="0"/>
                  <w:marBottom w:val="0"/>
                  <w:divBdr>
                    <w:top w:val="none" w:sz="0" w:space="0" w:color="auto"/>
                    <w:left w:val="none" w:sz="0" w:space="0" w:color="auto"/>
                    <w:bottom w:val="none" w:sz="0" w:space="0" w:color="auto"/>
                    <w:right w:val="none" w:sz="0" w:space="0" w:color="auto"/>
                  </w:divBdr>
                  <w:divsChild>
                    <w:div w:id="799153085">
                      <w:marLeft w:val="0"/>
                      <w:marRight w:val="0"/>
                      <w:marTop w:val="0"/>
                      <w:marBottom w:val="0"/>
                      <w:divBdr>
                        <w:top w:val="none" w:sz="0" w:space="0" w:color="auto"/>
                        <w:left w:val="none" w:sz="0" w:space="0" w:color="auto"/>
                        <w:bottom w:val="none" w:sz="0" w:space="0" w:color="auto"/>
                        <w:right w:val="none" w:sz="0" w:space="0" w:color="auto"/>
                      </w:divBdr>
                    </w:div>
                  </w:divsChild>
                </w:div>
                <w:div w:id="422339169">
                  <w:marLeft w:val="0"/>
                  <w:marRight w:val="0"/>
                  <w:marTop w:val="0"/>
                  <w:marBottom w:val="0"/>
                  <w:divBdr>
                    <w:top w:val="none" w:sz="0" w:space="0" w:color="auto"/>
                    <w:left w:val="none" w:sz="0" w:space="0" w:color="auto"/>
                    <w:bottom w:val="none" w:sz="0" w:space="0" w:color="auto"/>
                    <w:right w:val="none" w:sz="0" w:space="0" w:color="auto"/>
                  </w:divBdr>
                  <w:divsChild>
                    <w:div w:id="1340081616">
                      <w:marLeft w:val="0"/>
                      <w:marRight w:val="0"/>
                      <w:marTop w:val="0"/>
                      <w:marBottom w:val="0"/>
                      <w:divBdr>
                        <w:top w:val="none" w:sz="0" w:space="0" w:color="auto"/>
                        <w:left w:val="none" w:sz="0" w:space="0" w:color="auto"/>
                        <w:bottom w:val="none" w:sz="0" w:space="0" w:color="auto"/>
                        <w:right w:val="none" w:sz="0" w:space="0" w:color="auto"/>
                      </w:divBdr>
                    </w:div>
                  </w:divsChild>
                </w:div>
                <w:div w:id="768623927">
                  <w:marLeft w:val="0"/>
                  <w:marRight w:val="0"/>
                  <w:marTop w:val="0"/>
                  <w:marBottom w:val="0"/>
                  <w:divBdr>
                    <w:top w:val="none" w:sz="0" w:space="0" w:color="auto"/>
                    <w:left w:val="none" w:sz="0" w:space="0" w:color="auto"/>
                    <w:bottom w:val="none" w:sz="0" w:space="0" w:color="auto"/>
                    <w:right w:val="none" w:sz="0" w:space="0" w:color="auto"/>
                  </w:divBdr>
                  <w:divsChild>
                    <w:div w:id="968125988">
                      <w:marLeft w:val="0"/>
                      <w:marRight w:val="0"/>
                      <w:marTop w:val="0"/>
                      <w:marBottom w:val="0"/>
                      <w:divBdr>
                        <w:top w:val="none" w:sz="0" w:space="0" w:color="auto"/>
                        <w:left w:val="none" w:sz="0" w:space="0" w:color="auto"/>
                        <w:bottom w:val="none" w:sz="0" w:space="0" w:color="auto"/>
                        <w:right w:val="none" w:sz="0" w:space="0" w:color="auto"/>
                      </w:divBdr>
                    </w:div>
                    <w:div w:id="2081711212">
                      <w:marLeft w:val="0"/>
                      <w:marRight w:val="0"/>
                      <w:marTop w:val="0"/>
                      <w:marBottom w:val="0"/>
                      <w:divBdr>
                        <w:top w:val="none" w:sz="0" w:space="0" w:color="auto"/>
                        <w:left w:val="none" w:sz="0" w:space="0" w:color="auto"/>
                        <w:bottom w:val="none" w:sz="0" w:space="0" w:color="auto"/>
                        <w:right w:val="none" w:sz="0" w:space="0" w:color="auto"/>
                      </w:divBdr>
                    </w:div>
                    <w:div w:id="992877905">
                      <w:marLeft w:val="0"/>
                      <w:marRight w:val="0"/>
                      <w:marTop w:val="0"/>
                      <w:marBottom w:val="0"/>
                      <w:divBdr>
                        <w:top w:val="none" w:sz="0" w:space="0" w:color="auto"/>
                        <w:left w:val="none" w:sz="0" w:space="0" w:color="auto"/>
                        <w:bottom w:val="none" w:sz="0" w:space="0" w:color="auto"/>
                        <w:right w:val="none" w:sz="0" w:space="0" w:color="auto"/>
                      </w:divBdr>
                    </w:div>
                  </w:divsChild>
                </w:div>
                <w:div w:id="363099362">
                  <w:marLeft w:val="0"/>
                  <w:marRight w:val="0"/>
                  <w:marTop w:val="0"/>
                  <w:marBottom w:val="0"/>
                  <w:divBdr>
                    <w:top w:val="none" w:sz="0" w:space="0" w:color="auto"/>
                    <w:left w:val="none" w:sz="0" w:space="0" w:color="auto"/>
                    <w:bottom w:val="none" w:sz="0" w:space="0" w:color="auto"/>
                    <w:right w:val="none" w:sz="0" w:space="0" w:color="auto"/>
                  </w:divBdr>
                  <w:divsChild>
                    <w:div w:id="2075084605">
                      <w:marLeft w:val="0"/>
                      <w:marRight w:val="0"/>
                      <w:marTop w:val="0"/>
                      <w:marBottom w:val="0"/>
                      <w:divBdr>
                        <w:top w:val="none" w:sz="0" w:space="0" w:color="auto"/>
                        <w:left w:val="none" w:sz="0" w:space="0" w:color="auto"/>
                        <w:bottom w:val="none" w:sz="0" w:space="0" w:color="auto"/>
                        <w:right w:val="none" w:sz="0" w:space="0" w:color="auto"/>
                      </w:divBdr>
                    </w:div>
                  </w:divsChild>
                </w:div>
                <w:div w:id="346491463">
                  <w:marLeft w:val="0"/>
                  <w:marRight w:val="0"/>
                  <w:marTop w:val="0"/>
                  <w:marBottom w:val="0"/>
                  <w:divBdr>
                    <w:top w:val="none" w:sz="0" w:space="0" w:color="auto"/>
                    <w:left w:val="none" w:sz="0" w:space="0" w:color="auto"/>
                    <w:bottom w:val="none" w:sz="0" w:space="0" w:color="auto"/>
                    <w:right w:val="none" w:sz="0" w:space="0" w:color="auto"/>
                  </w:divBdr>
                  <w:divsChild>
                    <w:div w:id="923076115">
                      <w:marLeft w:val="0"/>
                      <w:marRight w:val="0"/>
                      <w:marTop w:val="0"/>
                      <w:marBottom w:val="0"/>
                      <w:divBdr>
                        <w:top w:val="none" w:sz="0" w:space="0" w:color="auto"/>
                        <w:left w:val="none" w:sz="0" w:space="0" w:color="auto"/>
                        <w:bottom w:val="none" w:sz="0" w:space="0" w:color="auto"/>
                        <w:right w:val="none" w:sz="0" w:space="0" w:color="auto"/>
                      </w:divBdr>
                    </w:div>
                  </w:divsChild>
                </w:div>
                <w:div w:id="126315050">
                  <w:marLeft w:val="0"/>
                  <w:marRight w:val="0"/>
                  <w:marTop w:val="0"/>
                  <w:marBottom w:val="0"/>
                  <w:divBdr>
                    <w:top w:val="none" w:sz="0" w:space="0" w:color="auto"/>
                    <w:left w:val="none" w:sz="0" w:space="0" w:color="auto"/>
                    <w:bottom w:val="none" w:sz="0" w:space="0" w:color="auto"/>
                    <w:right w:val="none" w:sz="0" w:space="0" w:color="auto"/>
                  </w:divBdr>
                  <w:divsChild>
                    <w:div w:id="1532765227">
                      <w:marLeft w:val="0"/>
                      <w:marRight w:val="0"/>
                      <w:marTop w:val="0"/>
                      <w:marBottom w:val="0"/>
                      <w:divBdr>
                        <w:top w:val="none" w:sz="0" w:space="0" w:color="auto"/>
                        <w:left w:val="none" w:sz="0" w:space="0" w:color="auto"/>
                        <w:bottom w:val="none" w:sz="0" w:space="0" w:color="auto"/>
                        <w:right w:val="none" w:sz="0" w:space="0" w:color="auto"/>
                      </w:divBdr>
                    </w:div>
                  </w:divsChild>
                </w:div>
                <w:div w:id="625700409">
                  <w:marLeft w:val="0"/>
                  <w:marRight w:val="0"/>
                  <w:marTop w:val="0"/>
                  <w:marBottom w:val="0"/>
                  <w:divBdr>
                    <w:top w:val="none" w:sz="0" w:space="0" w:color="auto"/>
                    <w:left w:val="none" w:sz="0" w:space="0" w:color="auto"/>
                    <w:bottom w:val="none" w:sz="0" w:space="0" w:color="auto"/>
                    <w:right w:val="none" w:sz="0" w:space="0" w:color="auto"/>
                  </w:divBdr>
                  <w:divsChild>
                    <w:div w:id="124785466">
                      <w:marLeft w:val="0"/>
                      <w:marRight w:val="0"/>
                      <w:marTop w:val="0"/>
                      <w:marBottom w:val="0"/>
                      <w:divBdr>
                        <w:top w:val="none" w:sz="0" w:space="0" w:color="auto"/>
                        <w:left w:val="none" w:sz="0" w:space="0" w:color="auto"/>
                        <w:bottom w:val="none" w:sz="0" w:space="0" w:color="auto"/>
                        <w:right w:val="none" w:sz="0" w:space="0" w:color="auto"/>
                      </w:divBdr>
                    </w:div>
                  </w:divsChild>
                </w:div>
                <w:div w:id="1179660893">
                  <w:marLeft w:val="0"/>
                  <w:marRight w:val="0"/>
                  <w:marTop w:val="0"/>
                  <w:marBottom w:val="0"/>
                  <w:divBdr>
                    <w:top w:val="none" w:sz="0" w:space="0" w:color="auto"/>
                    <w:left w:val="none" w:sz="0" w:space="0" w:color="auto"/>
                    <w:bottom w:val="none" w:sz="0" w:space="0" w:color="auto"/>
                    <w:right w:val="none" w:sz="0" w:space="0" w:color="auto"/>
                  </w:divBdr>
                  <w:divsChild>
                    <w:div w:id="1012612213">
                      <w:marLeft w:val="0"/>
                      <w:marRight w:val="0"/>
                      <w:marTop w:val="0"/>
                      <w:marBottom w:val="0"/>
                      <w:divBdr>
                        <w:top w:val="none" w:sz="0" w:space="0" w:color="auto"/>
                        <w:left w:val="none" w:sz="0" w:space="0" w:color="auto"/>
                        <w:bottom w:val="none" w:sz="0" w:space="0" w:color="auto"/>
                        <w:right w:val="none" w:sz="0" w:space="0" w:color="auto"/>
                      </w:divBdr>
                    </w:div>
                    <w:div w:id="1577014812">
                      <w:marLeft w:val="0"/>
                      <w:marRight w:val="0"/>
                      <w:marTop w:val="0"/>
                      <w:marBottom w:val="0"/>
                      <w:divBdr>
                        <w:top w:val="none" w:sz="0" w:space="0" w:color="auto"/>
                        <w:left w:val="none" w:sz="0" w:space="0" w:color="auto"/>
                        <w:bottom w:val="none" w:sz="0" w:space="0" w:color="auto"/>
                        <w:right w:val="none" w:sz="0" w:space="0" w:color="auto"/>
                      </w:divBdr>
                    </w:div>
                    <w:div w:id="454325545">
                      <w:marLeft w:val="0"/>
                      <w:marRight w:val="0"/>
                      <w:marTop w:val="0"/>
                      <w:marBottom w:val="0"/>
                      <w:divBdr>
                        <w:top w:val="none" w:sz="0" w:space="0" w:color="auto"/>
                        <w:left w:val="none" w:sz="0" w:space="0" w:color="auto"/>
                        <w:bottom w:val="none" w:sz="0" w:space="0" w:color="auto"/>
                        <w:right w:val="none" w:sz="0" w:space="0" w:color="auto"/>
                      </w:divBdr>
                    </w:div>
                  </w:divsChild>
                </w:div>
                <w:div w:id="1878813792">
                  <w:marLeft w:val="0"/>
                  <w:marRight w:val="0"/>
                  <w:marTop w:val="0"/>
                  <w:marBottom w:val="0"/>
                  <w:divBdr>
                    <w:top w:val="none" w:sz="0" w:space="0" w:color="auto"/>
                    <w:left w:val="none" w:sz="0" w:space="0" w:color="auto"/>
                    <w:bottom w:val="none" w:sz="0" w:space="0" w:color="auto"/>
                    <w:right w:val="none" w:sz="0" w:space="0" w:color="auto"/>
                  </w:divBdr>
                  <w:divsChild>
                    <w:div w:id="712728335">
                      <w:marLeft w:val="0"/>
                      <w:marRight w:val="0"/>
                      <w:marTop w:val="0"/>
                      <w:marBottom w:val="0"/>
                      <w:divBdr>
                        <w:top w:val="none" w:sz="0" w:space="0" w:color="auto"/>
                        <w:left w:val="none" w:sz="0" w:space="0" w:color="auto"/>
                        <w:bottom w:val="none" w:sz="0" w:space="0" w:color="auto"/>
                        <w:right w:val="none" w:sz="0" w:space="0" w:color="auto"/>
                      </w:divBdr>
                    </w:div>
                  </w:divsChild>
                </w:div>
                <w:div w:id="1338847497">
                  <w:marLeft w:val="0"/>
                  <w:marRight w:val="0"/>
                  <w:marTop w:val="0"/>
                  <w:marBottom w:val="0"/>
                  <w:divBdr>
                    <w:top w:val="none" w:sz="0" w:space="0" w:color="auto"/>
                    <w:left w:val="none" w:sz="0" w:space="0" w:color="auto"/>
                    <w:bottom w:val="none" w:sz="0" w:space="0" w:color="auto"/>
                    <w:right w:val="none" w:sz="0" w:space="0" w:color="auto"/>
                  </w:divBdr>
                  <w:divsChild>
                    <w:div w:id="1250845655">
                      <w:marLeft w:val="0"/>
                      <w:marRight w:val="0"/>
                      <w:marTop w:val="0"/>
                      <w:marBottom w:val="0"/>
                      <w:divBdr>
                        <w:top w:val="none" w:sz="0" w:space="0" w:color="auto"/>
                        <w:left w:val="none" w:sz="0" w:space="0" w:color="auto"/>
                        <w:bottom w:val="none" w:sz="0" w:space="0" w:color="auto"/>
                        <w:right w:val="none" w:sz="0" w:space="0" w:color="auto"/>
                      </w:divBdr>
                    </w:div>
                  </w:divsChild>
                </w:div>
                <w:div w:id="1881478251">
                  <w:marLeft w:val="0"/>
                  <w:marRight w:val="0"/>
                  <w:marTop w:val="0"/>
                  <w:marBottom w:val="0"/>
                  <w:divBdr>
                    <w:top w:val="none" w:sz="0" w:space="0" w:color="auto"/>
                    <w:left w:val="none" w:sz="0" w:space="0" w:color="auto"/>
                    <w:bottom w:val="none" w:sz="0" w:space="0" w:color="auto"/>
                    <w:right w:val="none" w:sz="0" w:space="0" w:color="auto"/>
                  </w:divBdr>
                  <w:divsChild>
                    <w:div w:id="1264456415">
                      <w:marLeft w:val="0"/>
                      <w:marRight w:val="0"/>
                      <w:marTop w:val="0"/>
                      <w:marBottom w:val="0"/>
                      <w:divBdr>
                        <w:top w:val="none" w:sz="0" w:space="0" w:color="auto"/>
                        <w:left w:val="none" w:sz="0" w:space="0" w:color="auto"/>
                        <w:bottom w:val="none" w:sz="0" w:space="0" w:color="auto"/>
                        <w:right w:val="none" w:sz="0" w:space="0" w:color="auto"/>
                      </w:divBdr>
                    </w:div>
                  </w:divsChild>
                </w:div>
                <w:div w:id="2009864175">
                  <w:marLeft w:val="0"/>
                  <w:marRight w:val="0"/>
                  <w:marTop w:val="0"/>
                  <w:marBottom w:val="0"/>
                  <w:divBdr>
                    <w:top w:val="none" w:sz="0" w:space="0" w:color="auto"/>
                    <w:left w:val="none" w:sz="0" w:space="0" w:color="auto"/>
                    <w:bottom w:val="none" w:sz="0" w:space="0" w:color="auto"/>
                    <w:right w:val="none" w:sz="0" w:space="0" w:color="auto"/>
                  </w:divBdr>
                  <w:divsChild>
                    <w:div w:id="1781759308">
                      <w:marLeft w:val="0"/>
                      <w:marRight w:val="0"/>
                      <w:marTop w:val="0"/>
                      <w:marBottom w:val="0"/>
                      <w:divBdr>
                        <w:top w:val="none" w:sz="0" w:space="0" w:color="auto"/>
                        <w:left w:val="none" w:sz="0" w:space="0" w:color="auto"/>
                        <w:bottom w:val="none" w:sz="0" w:space="0" w:color="auto"/>
                        <w:right w:val="none" w:sz="0" w:space="0" w:color="auto"/>
                      </w:divBdr>
                    </w:div>
                  </w:divsChild>
                </w:div>
                <w:div w:id="1720932560">
                  <w:marLeft w:val="0"/>
                  <w:marRight w:val="0"/>
                  <w:marTop w:val="0"/>
                  <w:marBottom w:val="0"/>
                  <w:divBdr>
                    <w:top w:val="none" w:sz="0" w:space="0" w:color="auto"/>
                    <w:left w:val="none" w:sz="0" w:space="0" w:color="auto"/>
                    <w:bottom w:val="none" w:sz="0" w:space="0" w:color="auto"/>
                    <w:right w:val="none" w:sz="0" w:space="0" w:color="auto"/>
                  </w:divBdr>
                  <w:divsChild>
                    <w:div w:id="1110006929">
                      <w:marLeft w:val="0"/>
                      <w:marRight w:val="0"/>
                      <w:marTop w:val="0"/>
                      <w:marBottom w:val="0"/>
                      <w:divBdr>
                        <w:top w:val="none" w:sz="0" w:space="0" w:color="auto"/>
                        <w:left w:val="none" w:sz="0" w:space="0" w:color="auto"/>
                        <w:bottom w:val="none" w:sz="0" w:space="0" w:color="auto"/>
                        <w:right w:val="none" w:sz="0" w:space="0" w:color="auto"/>
                      </w:divBdr>
                    </w:div>
                    <w:div w:id="994332458">
                      <w:marLeft w:val="0"/>
                      <w:marRight w:val="0"/>
                      <w:marTop w:val="0"/>
                      <w:marBottom w:val="0"/>
                      <w:divBdr>
                        <w:top w:val="none" w:sz="0" w:space="0" w:color="auto"/>
                        <w:left w:val="none" w:sz="0" w:space="0" w:color="auto"/>
                        <w:bottom w:val="none" w:sz="0" w:space="0" w:color="auto"/>
                        <w:right w:val="none" w:sz="0" w:space="0" w:color="auto"/>
                      </w:divBdr>
                    </w:div>
                    <w:div w:id="257833877">
                      <w:marLeft w:val="0"/>
                      <w:marRight w:val="0"/>
                      <w:marTop w:val="0"/>
                      <w:marBottom w:val="0"/>
                      <w:divBdr>
                        <w:top w:val="none" w:sz="0" w:space="0" w:color="auto"/>
                        <w:left w:val="none" w:sz="0" w:space="0" w:color="auto"/>
                        <w:bottom w:val="none" w:sz="0" w:space="0" w:color="auto"/>
                        <w:right w:val="none" w:sz="0" w:space="0" w:color="auto"/>
                      </w:divBdr>
                    </w:div>
                  </w:divsChild>
                </w:div>
                <w:div w:id="1295408486">
                  <w:marLeft w:val="0"/>
                  <w:marRight w:val="0"/>
                  <w:marTop w:val="0"/>
                  <w:marBottom w:val="0"/>
                  <w:divBdr>
                    <w:top w:val="none" w:sz="0" w:space="0" w:color="auto"/>
                    <w:left w:val="none" w:sz="0" w:space="0" w:color="auto"/>
                    <w:bottom w:val="none" w:sz="0" w:space="0" w:color="auto"/>
                    <w:right w:val="none" w:sz="0" w:space="0" w:color="auto"/>
                  </w:divBdr>
                  <w:divsChild>
                    <w:div w:id="1296988137">
                      <w:marLeft w:val="0"/>
                      <w:marRight w:val="0"/>
                      <w:marTop w:val="0"/>
                      <w:marBottom w:val="0"/>
                      <w:divBdr>
                        <w:top w:val="none" w:sz="0" w:space="0" w:color="auto"/>
                        <w:left w:val="none" w:sz="0" w:space="0" w:color="auto"/>
                        <w:bottom w:val="none" w:sz="0" w:space="0" w:color="auto"/>
                        <w:right w:val="none" w:sz="0" w:space="0" w:color="auto"/>
                      </w:divBdr>
                    </w:div>
                  </w:divsChild>
                </w:div>
                <w:div w:id="418210513">
                  <w:marLeft w:val="0"/>
                  <w:marRight w:val="0"/>
                  <w:marTop w:val="0"/>
                  <w:marBottom w:val="0"/>
                  <w:divBdr>
                    <w:top w:val="none" w:sz="0" w:space="0" w:color="auto"/>
                    <w:left w:val="none" w:sz="0" w:space="0" w:color="auto"/>
                    <w:bottom w:val="none" w:sz="0" w:space="0" w:color="auto"/>
                    <w:right w:val="none" w:sz="0" w:space="0" w:color="auto"/>
                  </w:divBdr>
                  <w:divsChild>
                    <w:div w:id="11021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60663">
          <w:marLeft w:val="0"/>
          <w:marRight w:val="0"/>
          <w:marTop w:val="0"/>
          <w:marBottom w:val="0"/>
          <w:divBdr>
            <w:top w:val="none" w:sz="0" w:space="0" w:color="auto"/>
            <w:left w:val="none" w:sz="0" w:space="0" w:color="auto"/>
            <w:bottom w:val="none" w:sz="0" w:space="0" w:color="auto"/>
            <w:right w:val="none" w:sz="0" w:space="0" w:color="auto"/>
          </w:divBdr>
        </w:div>
        <w:div w:id="1343818833">
          <w:marLeft w:val="0"/>
          <w:marRight w:val="0"/>
          <w:marTop w:val="0"/>
          <w:marBottom w:val="0"/>
          <w:divBdr>
            <w:top w:val="none" w:sz="0" w:space="0" w:color="auto"/>
            <w:left w:val="none" w:sz="0" w:space="0" w:color="auto"/>
            <w:bottom w:val="none" w:sz="0" w:space="0" w:color="auto"/>
            <w:right w:val="none" w:sz="0" w:space="0" w:color="auto"/>
          </w:divBdr>
        </w:div>
        <w:div w:id="184439322">
          <w:marLeft w:val="0"/>
          <w:marRight w:val="0"/>
          <w:marTop w:val="0"/>
          <w:marBottom w:val="0"/>
          <w:divBdr>
            <w:top w:val="none" w:sz="0" w:space="0" w:color="auto"/>
            <w:left w:val="none" w:sz="0" w:space="0" w:color="auto"/>
            <w:bottom w:val="none" w:sz="0" w:space="0" w:color="auto"/>
            <w:right w:val="none" w:sz="0" w:space="0" w:color="auto"/>
          </w:divBdr>
        </w:div>
        <w:div w:id="1165122619">
          <w:marLeft w:val="0"/>
          <w:marRight w:val="0"/>
          <w:marTop w:val="0"/>
          <w:marBottom w:val="0"/>
          <w:divBdr>
            <w:top w:val="none" w:sz="0" w:space="0" w:color="auto"/>
            <w:left w:val="none" w:sz="0" w:space="0" w:color="auto"/>
            <w:bottom w:val="none" w:sz="0" w:space="0" w:color="auto"/>
            <w:right w:val="none" w:sz="0" w:space="0" w:color="auto"/>
          </w:divBdr>
        </w:div>
        <w:div w:id="1904027168">
          <w:marLeft w:val="0"/>
          <w:marRight w:val="0"/>
          <w:marTop w:val="0"/>
          <w:marBottom w:val="0"/>
          <w:divBdr>
            <w:top w:val="none" w:sz="0" w:space="0" w:color="auto"/>
            <w:left w:val="none" w:sz="0" w:space="0" w:color="auto"/>
            <w:bottom w:val="none" w:sz="0" w:space="0" w:color="auto"/>
            <w:right w:val="none" w:sz="0" w:space="0" w:color="auto"/>
          </w:divBdr>
        </w:div>
        <w:div w:id="736628354">
          <w:marLeft w:val="0"/>
          <w:marRight w:val="0"/>
          <w:marTop w:val="0"/>
          <w:marBottom w:val="0"/>
          <w:divBdr>
            <w:top w:val="none" w:sz="0" w:space="0" w:color="auto"/>
            <w:left w:val="none" w:sz="0" w:space="0" w:color="auto"/>
            <w:bottom w:val="none" w:sz="0" w:space="0" w:color="auto"/>
            <w:right w:val="none" w:sz="0" w:space="0" w:color="auto"/>
          </w:divBdr>
        </w:div>
        <w:div w:id="417599892">
          <w:marLeft w:val="0"/>
          <w:marRight w:val="0"/>
          <w:marTop w:val="0"/>
          <w:marBottom w:val="0"/>
          <w:divBdr>
            <w:top w:val="none" w:sz="0" w:space="0" w:color="auto"/>
            <w:left w:val="none" w:sz="0" w:space="0" w:color="auto"/>
            <w:bottom w:val="none" w:sz="0" w:space="0" w:color="auto"/>
            <w:right w:val="none" w:sz="0" w:space="0" w:color="auto"/>
          </w:divBdr>
        </w:div>
        <w:div w:id="1552695901">
          <w:marLeft w:val="0"/>
          <w:marRight w:val="0"/>
          <w:marTop w:val="0"/>
          <w:marBottom w:val="0"/>
          <w:divBdr>
            <w:top w:val="none" w:sz="0" w:space="0" w:color="auto"/>
            <w:left w:val="none" w:sz="0" w:space="0" w:color="auto"/>
            <w:bottom w:val="none" w:sz="0" w:space="0" w:color="auto"/>
            <w:right w:val="none" w:sz="0" w:space="0" w:color="auto"/>
          </w:divBdr>
        </w:div>
        <w:div w:id="355739323">
          <w:marLeft w:val="0"/>
          <w:marRight w:val="0"/>
          <w:marTop w:val="0"/>
          <w:marBottom w:val="0"/>
          <w:divBdr>
            <w:top w:val="none" w:sz="0" w:space="0" w:color="auto"/>
            <w:left w:val="none" w:sz="0" w:space="0" w:color="auto"/>
            <w:bottom w:val="none" w:sz="0" w:space="0" w:color="auto"/>
            <w:right w:val="none" w:sz="0" w:space="0" w:color="auto"/>
          </w:divBdr>
        </w:div>
        <w:div w:id="2030718572">
          <w:marLeft w:val="0"/>
          <w:marRight w:val="0"/>
          <w:marTop w:val="0"/>
          <w:marBottom w:val="0"/>
          <w:divBdr>
            <w:top w:val="none" w:sz="0" w:space="0" w:color="auto"/>
            <w:left w:val="none" w:sz="0" w:space="0" w:color="auto"/>
            <w:bottom w:val="none" w:sz="0" w:space="0" w:color="auto"/>
            <w:right w:val="none" w:sz="0" w:space="0" w:color="auto"/>
          </w:divBdr>
        </w:div>
        <w:div w:id="431097317">
          <w:marLeft w:val="0"/>
          <w:marRight w:val="0"/>
          <w:marTop w:val="0"/>
          <w:marBottom w:val="0"/>
          <w:divBdr>
            <w:top w:val="none" w:sz="0" w:space="0" w:color="auto"/>
            <w:left w:val="none" w:sz="0" w:space="0" w:color="auto"/>
            <w:bottom w:val="none" w:sz="0" w:space="0" w:color="auto"/>
            <w:right w:val="none" w:sz="0" w:space="0" w:color="auto"/>
          </w:divBdr>
        </w:div>
        <w:div w:id="1036587985">
          <w:marLeft w:val="0"/>
          <w:marRight w:val="0"/>
          <w:marTop w:val="0"/>
          <w:marBottom w:val="0"/>
          <w:divBdr>
            <w:top w:val="none" w:sz="0" w:space="0" w:color="auto"/>
            <w:left w:val="none" w:sz="0" w:space="0" w:color="auto"/>
            <w:bottom w:val="none" w:sz="0" w:space="0" w:color="auto"/>
            <w:right w:val="none" w:sz="0" w:space="0" w:color="auto"/>
          </w:divBdr>
        </w:div>
        <w:div w:id="1252084752">
          <w:marLeft w:val="0"/>
          <w:marRight w:val="0"/>
          <w:marTop w:val="0"/>
          <w:marBottom w:val="0"/>
          <w:divBdr>
            <w:top w:val="none" w:sz="0" w:space="0" w:color="auto"/>
            <w:left w:val="none" w:sz="0" w:space="0" w:color="auto"/>
            <w:bottom w:val="none" w:sz="0" w:space="0" w:color="auto"/>
            <w:right w:val="none" w:sz="0" w:space="0" w:color="auto"/>
          </w:divBdr>
        </w:div>
        <w:div w:id="372583961">
          <w:marLeft w:val="0"/>
          <w:marRight w:val="0"/>
          <w:marTop w:val="0"/>
          <w:marBottom w:val="0"/>
          <w:divBdr>
            <w:top w:val="none" w:sz="0" w:space="0" w:color="auto"/>
            <w:left w:val="none" w:sz="0" w:space="0" w:color="auto"/>
            <w:bottom w:val="none" w:sz="0" w:space="0" w:color="auto"/>
            <w:right w:val="none" w:sz="0" w:space="0" w:color="auto"/>
          </w:divBdr>
        </w:div>
        <w:div w:id="173157234">
          <w:marLeft w:val="0"/>
          <w:marRight w:val="0"/>
          <w:marTop w:val="0"/>
          <w:marBottom w:val="0"/>
          <w:divBdr>
            <w:top w:val="none" w:sz="0" w:space="0" w:color="auto"/>
            <w:left w:val="none" w:sz="0" w:space="0" w:color="auto"/>
            <w:bottom w:val="none" w:sz="0" w:space="0" w:color="auto"/>
            <w:right w:val="none" w:sz="0" w:space="0" w:color="auto"/>
          </w:divBdr>
        </w:div>
        <w:div w:id="1170366462">
          <w:marLeft w:val="0"/>
          <w:marRight w:val="0"/>
          <w:marTop w:val="0"/>
          <w:marBottom w:val="0"/>
          <w:divBdr>
            <w:top w:val="none" w:sz="0" w:space="0" w:color="auto"/>
            <w:left w:val="none" w:sz="0" w:space="0" w:color="auto"/>
            <w:bottom w:val="none" w:sz="0" w:space="0" w:color="auto"/>
            <w:right w:val="none" w:sz="0" w:space="0" w:color="auto"/>
          </w:divBdr>
        </w:div>
        <w:div w:id="1070348889">
          <w:marLeft w:val="0"/>
          <w:marRight w:val="0"/>
          <w:marTop w:val="0"/>
          <w:marBottom w:val="0"/>
          <w:divBdr>
            <w:top w:val="none" w:sz="0" w:space="0" w:color="auto"/>
            <w:left w:val="none" w:sz="0" w:space="0" w:color="auto"/>
            <w:bottom w:val="none" w:sz="0" w:space="0" w:color="auto"/>
            <w:right w:val="none" w:sz="0" w:space="0" w:color="auto"/>
          </w:divBdr>
        </w:div>
        <w:div w:id="274100488">
          <w:marLeft w:val="0"/>
          <w:marRight w:val="0"/>
          <w:marTop w:val="0"/>
          <w:marBottom w:val="0"/>
          <w:divBdr>
            <w:top w:val="none" w:sz="0" w:space="0" w:color="auto"/>
            <w:left w:val="none" w:sz="0" w:space="0" w:color="auto"/>
            <w:bottom w:val="none" w:sz="0" w:space="0" w:color="auto"/>
            <w:right w:val="none" w:sz="0" w:space="0" w:color="auto"/>
          </w:divBdr>
        </w:div>
        <w:div w:id="1783064590">
          <w:marLeft w:val="0"/>
          <w:marRight w:val="0"/>
          <w:marTop w:val="0"/>
          <w:marBottom w:val="0"/>
          <w:divBdr>
            <w:top w:val="none" w:sz="0" w:space="0" w:color="auto"/>
            <w:left w:val="none" w:sz="0" w:space="0" w:color="auto"/>
            <w:bottom w:val="none" w:sz="0" w:space="0" w:color="auto"/>
            <w:right w:val="none" w:sz="0" w:space="0" w:color="auto"/>
          </w:divBdr>
        </w:div>
        <w:div w:id="2079664763">
          <w:marLeft w:val="0"/>
          <w:marRight w:val="0"/>
          <w:marTop w:val="0"/>
          <w:marBottom w:val="0"/>
          <w:divBdr>
            <w:top w:val="none" w:sz="0" w:space="0" w:color="auto"/>
            <w:left w:val="none" w:sz="0" w:space="0" w:color="auto"/>
            <w:bottom w:val="none" w:sz="0" w:space="0" w:color="auto"/>
            <w:right w:val="none" w:sz="0" w:space="0" w:color="auto"/>
          </w:divBdr>
        </w:div>
        <w:div w:id="1122529172">
          <w:marLeft w:val="0"/>
          <w:marRight w:val="0"/>
          <w:marTop w:val="0"/>
          <w:marBottom w:val="0"/>
          <w:divBdr>
            <w:top w:val="none" w:sz="0" w:space="0" w:color="auto"/>
            <w:left w:val="none" w:sz="0" w:space="0" w:color="auto"/>
            <w:bottom w:val="none" w:sz="0" w:space="0" w:color="auto"/>
            <w:right w:val="none" w:sz="0" w:space="0" w:color="auto"/>
          </w:divBdr>
        </w:div>
        <w:div w:id="860124384">
          <w:marLeft w:val="0"/>
          <w:marRight w:val="0"/>
          <w:marTop w:val="0"/>
          <w:marBottom w:val="0"/>
          <w:divBdr>
            <w:top w:val="none" w:sz="0" w:space="0" w:color="auto"/>
            <w:left w:val="none" w:sz="0" w:space="0" w:color="auto"/>
            <w:bottom w:val="none" w:sz="0" w:space="0" w:color="auto"/>
            <w:right w:val="none" w:sz="0" w:space="0" w:color="auto"/>
          </w:divBdr>
        </w:div>
        <w:div w:id="1303072202">
          <w:marLeft w:val="0"/>
          <w:marRight w:val="0"/>
          <w:marTop w:val="0"/>
          <w:marBottom w:val="0"/>
          <w:divBdr>
            <w:top w:val="none" w:sz="0" w:space="0" w:color="auto"/>
            <w:left w:val="none" w:sz="0" w:space="0" w:color="auto"/>
            <w:bottom w:val="none" w:sz="0" w:space="0" w:color="auto"/>
            <w:right w:val="none" w:sz="0" w:space="0" w:color="auto"/>
          </w:divBdr>
        </w:div>
        <w:div w:id="1589580332">
          <w:marLeft w:val="0"/>
          <w:marRight w:val="0"/>
          <w:marTop w:val="0"/>
          <w:marBottom w:val="0"/>
          <w:divBdr>
            <w:top w:val="none" w:sz="0" w:space="0" w:color="auto"/>
            <w:left w:val="none" w:sz="0" w:space="0" w:color="auto"/>
            <w:bottom w:val="none" w:sz="0" w:space="0" w:color="auto"/>
            <w:right w:val="none" w:sz="0" w:space="0" w:color="auto"/>
          </w:divBdr>
        </w:div>
        <w:div w:id="796603331">
          <w:marLeft w:val="0"/>
          <w:marRight w:val="0"/>
          <w:marTop w:val="0"/>
          <w:marBottom w:val="0"/>
          <w:divBdr>
            <w:top w:val="none" w:sz="0" w:space="0" w:color="auto"/>
            <w:left w:val="none" w:sz="0" w:space="0" w:color="auto"/>
            <w:bottom w:val="none" w:sz="0" w:space="0" w:color="auto"/>
            <w:right w:val="none" w:sz="0" w:space="0" w:color="auto"/>
          </w:divBdr>
        </w:div>
        <w:div w:id="1624995554">
          <w:marLeft w:val="0"/>
          <w:marRight w:val="0"/>
          <w:marTop w:val="0"/>
          <w:marBottom w:val="0"/>
          <w:divBdr>
            <w:top w:val="none" w:sz="0" w:space="0" w:color="auto"/>
            <w:left w:val="none" w:sz="0" w:space="0" w:color="auto"/>
            <w:bottom w:val="none" w:sz="0" w:space="0" w:color="auto"/>
            <w:right w:val="none" w:sz="0" w:space="0" w:color="auto"/>
          </w:divBdr>
        </w:div>
        <w:div w:id="1617256432">
          <w:marLeft w:val="0"/>
          <w:marRight w:val="0"/>
          <w:marTop w:val="0"/>
          <w:marBottom w:val="0"/>
          <w:divBdr>
            <w:top w:val="none" w:sz="0" w:space="0" w:color="auto"/>
            <w:left w:val="none" w:sz="0" w:space="0" w:color="auto"/>
            <w:bottom w:val="none" w:sz="0" w:space="0" w:color="auto"/>
            <w:right w:val="none" w:sz="0" w:space="0" w:color="auto"/>
          </w:divBdr>
        </w:div>
        <w:div w:id="230695615">
          <w:marLeft w:val="0"/>
          <w:marRight w:val="0"/>
          <w:marTop w:val="0"/>
          <w:marBottom w:val="0"/>
          <w:divBdr>
            <w:top w:val="none" w:sz="0" w:space="0" w:color="auto"/>
            <w:left w:val="none" w:sz="0" w:space="0" w:color="auto"/>
            <w:bottom w:val="none" w:sz="0" w:space="0" w:color="auto"/>
            <w:right w:val="none" w:sz="0" w:space="0" w:color="auto"/>
          </w:divBdr>
        </w:div>
        <w:div w:id="65152599">
          <w:marLeft w:val="0"/>
          <w:marRight w:val="0"/>
          <w:marTop w:val="0"/>
          <w:marBottom w:val="0"/>
          <w:divBdr>
            <w:top w:val="none" w:sz="0" w:space="0" w:color="auto"/>
            <w:left w:val="none" w:sz="0" w:space="0" w:color="auto"/>
            <w:bottom w:val="none" w:sz="0" w:space="0" w:color="auto"/>
            <w:right w:val="none" w:sz="0" w:space="0" w:color="auto"/>
          </w:divBdr>
        </w:div>
        <w:div w:id="1767723391">
          <w:marLeft w:val="0"/>
          <w:marRight w:val="0"/>
          <w:marTop w:val="0"/>
          <w:marBottom w:val="0"/>
          <w:divBdr>
            <w:top w:val="none" w:sz="0" w:space="0" w:color="auto"/>
            <w:left w:val="none" w:sz="0" w:space="0" w:color="auto"/>
            <w:bottom w:val="none" w:sz="0" w:space="0" w:color="auto"/>
            <w:right w:val="none" w:sz="0" w:space="0" w:color="auto"/>
          </w:divBdr>
        </w:div>
        <w:div w:id="507326934">
          <w:marLeft w:val="0"/>
          <w:marRight w:val="0"/>
          <w:marTop w:val="0"/>
          <w:marBottom w:val="0"/>
          <w:divBdr>
            <w:top w:val="none" w:sz="0" w:space="0" w:color="auto"/>
            <w:left w:val="none" w:sz="0" w:space="0" w:color="auto"/>
            <w:bottom w:val="none" w:sz="0" w:space="0" w:color="auto"/>
            <w:right w:val="none" w:sz="0" w:space="0" w:color="auto"/>
          </w:divBdr>
        </w:div>
        <w:div w:id="1731030027">
          <w:marLeft w:val="0"/>
          <w:marRight w:val="0"/>
          <w:marTop w:val="0"/>
          <w:marBottom w:val="0"/>
          <w:divBdr>
            <w:top w:val="none" w:sz="0" w:space="0" w:color="auto"/>
            <w:left w:val="none" w:sz="0" w:space="0" w:color="auto"/>
            <w:bottom w:val="none" w:sz="0" w:space="0" w:color="auto"/>
            <w:right w:val="none" w:sz="0" w:space="0" w:color="auto"/>
          </w:divBdr>
        </w:div>
        <w:div w:id="303044102">
          <w:marLeft w:val="0"/>
          <w:marRight w:val="0"/>
          <w:marTop w:val="0"/>
          <w:marBottom w:val="0"/>
          <w:divBdr>
            <w:top w:val="none" w:sz="0" w:space="0" w:color="auto"/>
            <w:left w:val="none" w:sz="0" w:space="0" w:color="auto"/>
            <w:bottom w:val="none" w:sz="0" w:space="0" w:color="auto"/>
            <w:right w:val="none" w:sz="0" w:space="0" w:color="auto"/>
          </w:divBdr>
        </w:div>
        <w:div w:id="1897011007">
          <w:marLeft w:val="0"/>
          <w:marRight w:val="0"/>
          <w:marTop w:val="0"/>
          <w:marBottom w:val="0"/>
          <w:divBdr>
            <w:top w:val="none" w:sz="0" w:space="0" w:color="auto"/>
            <w:left w:val="none" w:sz="0" w:space="0" w:color="auto"/>
            <w:bottom w:val="none" w:sz="0" w:space="0" w:color="auto"/>
            <w:right w:val="none" w:sz="0" w:space="0" w:color="auto"/>
          </w:divBdr>
        </w:div>
        <w:div w:id="1560896954">
          <w:marLeft w:val="0"/>
          <w:marRight w:val="0"/>
          <w:marTop w:val="0"/>
          <w:marBottom w:val="0"/>
          <w:divBdr>
            <w:top w:val="none" w:sz="0" w:space="0" w:color="auto"/>
            <w:left w:val="none" w:sz="0" w:space="0" w:color="auto"/>
            <w:bottom w:val="none" w:sz="0" w:space="0" w:color="auto"/>
            <w:right w:val="none" w:sz="0" w:space="0" w:color="auto"/>
          </w:divBdr>
        </w:div>
        <w:div w:id="695228344">
          <w:marLeft w:val="0"/>
          <w:marRight w:val="0"/>
          <w:marTop w:val="0"/>
          <w:marBottom w:val="0"/>
          <w:divBdr>
            <w:top w:val="none" w:sz="0" w:space="0" w:color="auto"/>
            <w:left w:val="none" w:sz="0" w:space="0" w:color="auto"/>
            <w:bottom w:val="none" w:sz="0" w:space="0" w:color="auto"/>
            <w:right w:val="none" w:sz="0" w:space="0" w:color="auto"/>
          </w:divBdr>
        </w:div>
        <w:div w:id="1396854640">
          <w:marLeft w:val="0"/>
          <w:marRight w:val="0"/>
          <w:marTop w:val="0"/>
          <w:marBottom w:val="0"/>
          <w:divBdr>
            <w:top w:val="none" w:sz="0" w:space="0" w:color="auto"/>
            <w:left w:val="none" w:sz="0" w:space="0" w:color="auto"/>
            <w:bottom w:val="none" w:sz="0" w:space="0" w:color="auto"/>
            <w:right w:val="none" w:sz="0" w:space="0" w:color="auto"/>
          </w:divBdr>
        </w:div>
        <w:div w:id="339159424">
          <w:marLeft w:val="0"/>
          <w:marRight w:val="0"/>
          <w:marTop w:val="0"/>
          <w:marBottom w:val="0"/>
          <w:divBdr>
            <w:top w:val="none" w:sz="0" w:space="0" w:color="auto"/>
            <w:left w:val="none" w:sz="0" w:space="0" w:color="auto"/>
            <w:bottom w:val="none" w:sz="0" w:space="0" w:color="auto"/>
            <w:right w:val="none" w:sz="0" w:space="0" w:color="auto"/>
          </w:divBdr>
        </w:div>
        <w:div w:id="809828396">
          <w:marLeft w:val="0"/>
          <w:marRight w:val="0"/>
          <w:marTop w:val="0"/>
          <w:marBottom w:val="0"/>
          <w:divBdr>
            <w:top w:val="none" w:sz="0" w:space="0" w:color="auto"/>
            <w:left w:val="none" w:sz="0" w:space="0" w:color="auto"/>
            <w:bottom w:val="none" w:sz="0" w:space="0" w:color="auto"/>
            <w:right w:val="none" w:sz="0" w:space="0" w:color="auto"/>
          </w:divBdr>
        </w:div>
        <w:div w:id="581259822">
          <w:marLeft w:val="0"/>
          <w:marRight w:val="0"/>
          <w:marTop w:val="0"/>
          <w:marBottom w:val="0"/>
          <w:divBdr>
            <w:top w:val="none" w:sz="0" w:space="0" w:color="auto"/>
            <w:left w:val="none" w:sz="0" w:space="0" w:color="auto"/>
            <w:bottom w:val="none" w:sz="0" w:space="0" w:color="auto"/>
            <w:right w:val="none" w:sz="0" w:space="0" w:color="auto"/>
          </w:divBdr>
        </w:div>
        <w:div w:id="1112675104">
          <w:marLeft w:val="0"/>
          <w:marRight w:val="0"/>
          <w:marTop w:val="0"/>
          <w:marBottom w:val="0"/>
          <w:divBdr>
            <w:top w:val="none" w:sz="0" w:space="0" w:color="auto"/>
            <w:left w:val="none" w:sz="0" w:space="0" w:color="auto"/>
            <w:bottom w:val="none" w:sz="0" w:space="0" w:color="auto"/>
            <w:right w:val="none" w:sz="0" w:space="0" w:color="auto"/>
          </w:divBdr>
        </w:div>
        <w:div w:id="1001736799">
          <w:marLeft w:val="0"/>
          <w:marRight w:val="0"/>
          <w:marTop w:val="0"/>
          <w:marBottom w:val="0"/>
          <w:divBdr>
            <w:top w:val="none" w:sz="0" w:space="0" w:color="auto"/>
            <w:left w:val="none" w:sz="0" w:space="0" w:color="auto"/>
            <w:bottom w:val="none" w:sz="0" w:space="0" w:color="auto"/>
            <w:right w:val="none" w:sz="0" w:space="0" w:color="auto"/>
          </w:divBdr>
        </w:div>
        <w:div w:id="789475547">
          <w:marLeft w:val="0"/>
          <w:marRight w:val="0"/>
          <w:marTop w:val="0"/>
          <w:marBottom w:val="0"/>
          <w:divBdr>
            <w:top w:val="none" w:sz="0" w:space="0" w:color="auto"/>
            <w:left w:val="none" w:sz="0" w:space="0" w:color="auto"/>
            <w:bottom w:val="none" w:sz="0" w:space="0" w:color="auto"/>
            <w:right w:val="none" w:sz="0" w:space="0" w:color="auto"/>
          </w:divBdr>
        </w:div>
        <w:div w:id="745954982">
          <w:marLeft w:val="0"/>
          <w:marRight w:val="0"/>
          <w:marTop w:val="0"/>
          <w:marBottom w:val="0"/>
          <w:divBdr>
            <w:top w:val="none" w:sz="0" w:space="0" w:color="auto"/>
            <w:left w:val="none" w:sz="0" w:space="0" w:color="auto"/>
            <w:bottom w:val="none" w:sz="0" w:space="0" w:color="auto"/>
            <w:right w:val="none" w:sz="0" w:space="0" w:color="auto"/>
          </w:divBdr>
        </w:div>
        <w:div w:id="502666288">
          <w:marLeft w:val="0"/>
          <w:marRight w:val="0"/>
          <w:marTop w:val="0"/>
          <w:marBottom w:val="0"/>
          <w:divBdr>
            <w:top w:val="none" w:sz="0" w:space="0" w:color="auto"/>
            <w:left w:val="none" w:sz="0" w:space="0" w:color="auto"/>
            <w:bottom w:val="none" w:sz="0" w:space="0" w:color="auto"/>
            <w:right w:val="none" w:sz="0" w:space="0" w:color="auto"/>
          </w:divBdr>
        </w:div>
        <w:div w:id="1962877804">
          <w:marLeft w:val="0"/>
          <w:marRight w:val="0"/>
          <w:marTop w:val="0"/>
          <w:marBottom w:val="0"/>
          <w:divBdr>
            <w:top w:val="none" w:sz="0" w:space="0" w:color="auto"/>
            <w:left w:val="none" w:sz="0" w:space="0" w:color="auto"/>
            <w:bottom w:val="none" w:sz="0" w:space="0" w:color="auto"/>
            <w:right w:val="none" w:sz="0" w:space="0" w:color="auto"/>
          </w:divBdr>
        </w:div>
        <w:div w:id="1837763174">
          <w:marLeft w:val="0"/>
          <w:marRight w:val="0"/>
          <w:marTop w:val="0"/>
          <w:marBottom w:val="0"/>
          <w:divBdr>
            <w:top w:val="none" w:sz="0" w:space="0" w:color="auto"/>
            <w:left w:val="none" w:sz="0" w:space="0" w:color="auto"/>
            <w:bottom w:val="none" w:sz="0" w:space="0" w:color="auto"/>
            <w:right w:val="none" w:sz="0" w:space="0" w:color="auto"/>
          </w:divBdr>
        </w:div>
        <w:div w:id="2063170445">
          <w:marLeft w:val="0"/>
          <w:marRight w:val="0"/>
          <w:marTop w:val="0"/>
          <w:marBottom w:val="0"/>
          <w:divBdr>
            <w:top w:val="none" w:sz="0" w:space="0" w:color="auto"/>
            <w:left w:val="none" w:sz="0" w:space="0" w:color="auto"/>
            <w:bottom w:val="none" w:sz="0" w:space="0" w:color="auto"/>
            <w:right w:val="none" w:sz="0" w:space="0" w:color="auto"/>
          </w:divBdr>
        </w:div>
        <w:div w:id="2062358899">
          <w:marLeft w:val="0"/>
          <w:marRight w:val="0"/>
          <w:marTop w:val="0"/>
          <w:marBottom w:val="0"/>
          <w:divBdr>
            <w:top w:val="none" w:sz="0" w:space="0" w:color="auto"/>
            <w:left w:val="none" w:sz="0" w:space="0" w:color="auto"/>
            <w:bottom w:val="none" w:sz="0" w:space="0" w:color="auto"/>
            <w:right w:val="none" w:sz="0" w:space="0" w:color="auto"/>
          </w:divBdr>
        </w:div>
        <w:div w:id="1639608360">
          <w:marLeft w:val="0"/>
          <w:marRight w:val="0"/>
          <w:marTop w:val="0"/>
          <w:marBottom w:val="0"/>
          <w:divBdr>
            <w:top w:val="none" w:sz="0" w:space="0" w:color="auto"/>
            <w:left w:val="none" w:sz="0" w:space="0" w:color="auto"/>
            <w:bottom w:val="none" w:sz="0" w:space="0" w:color="auto"/>
            <w:right w:val="none" w:sz="0" w:space="0" w:color="auto"/>
          </w:divBdr>
        </w:div>
        <w:div w:id="1551841208">
          <w:marLeft w:val="0"/>
          <w:marRight w:val="0"/>
          <w:marTop w:val="0"/>
          <w:marBottom w:val="0"/>
          <w:divBdr>
            <w:top w:val="none" w:sz="0" w:space="0" w:color="auto"/>
            <w:left w:val="none" w:sz="0" w:space="0" w:color="auto"/>
            <w:bottom w:val="none" w:sz="0" w:space="0" w:color="auto"/>
            <w:right w:val="none" w:sz="0" w:space="0" w:color="auto"/>
          </w:divBdr>
        </w:div>
        <w:div w:id="860044898">
          <w:marLeft w:val="0"/>
          <w:marRight w:val="0"/>
          <w:marTop w:val="0"/>
          <w:marBottom w:val="0"/>
          <w:divBdr>
            <w:top w:val="none" w:sz="0" w:space="0" w:color="auto"/>
            <w:left w:val="none" w:sz="0" w:space="0" w:color="auto"/>
            <w:bottom w:val="none" w:sz="0" w:space="0" w:color="auto"/>
            <w:right w:val="none" w:sz="0" w:space="0" w:color="auto"/>
          </w:divBdr>
        </w:div>
        <w:div w:id="1280257861">
          <w:marLeft w:val="0"/>
          <w:marRight w:val="0"/>
          <w:marTop w:val="0"/>
          <w:marBottom w:val="0"/>
          <w:divBdr>
            <w:top w:val="none" w:sz="0" w:space="0" w:color="auto"/>
            <w:left w:val="none" w:sz="0" w:space="0" w:color="auto"/>
            <w:bottom w:val="none" w:sz="0" w:space="0" w:color="auto"/>
            <w:right w:val="none" w:sz="0" w:space="0" w:color="auto"/>
          </w:divBdr>
        </w:div>
        <w:div w:id="2077316915">
          <w:marLeft w:val="0"/>
          <w:marRight w:val="0"/>
          <w:marTop w:val="0"/>
          <w:marBottom w:val="0"/>
          <w:divBdr>
            <w:top w:val="none" w:sz="0" w:space="0" w:color="auto"/>
            <w:left w:val="none" w:sz="0" w:space="0" w:color="auto"/>
            <w:bottom w:val="none" w:sz="0" w:space="0" w:color="auto"/>
            <w:right w:val="none" w:sz="0" w:space="0" w:color="auto"/>
          </w:divBdr>
          <w:divsChild>
            <w:div w:id="257711584">
              <w:marLeft w:val="-45"/>
              <w:marRight w:val="0"/>
              <w:marTop w:val="30"/>
              <w:marBottom w:val="30"/>
              <w:divBdr>
                <w:top w:val="none" w:sz="0" w:space="0" w:color="auto"/>
                <w:left w:val="none" w:sz="0" w:space="0" w:color="auto"/>
                <w:bottom w:val="none" w:sz="0" w:space="0" w:color="auto"/>
                <w:right w:val="none" w:sz="0" w:space="0" w:color="auto"/>
              </w:divBdr>
              <w:divsChild>
                <w:div w:id="1871213741">
                  <w:marLeft w:val="0"/>
                  <w:marRight w:val="0"/>
                  <w:marTop w:val="0"/>
                  <w:marBottom w:val="0"/>
                  <w:divBdr>
                    <w:top w:val="none" w:sz="0" w:space="0" w:color="auto"/>
                    <w:left w:val="none" w:sz="0" w:space="0" w:color="auto"/>
                    <w:bottom w:val="none" w:sz="0" w:space="0" w:color="auto"/>
                    <w:right w:val="none" w:sz="0" w:space="0" w:color="auto"/>
                  </w:divBdr>
                  <w:divsChild>
                    <w:div w:id="109399001">
                      <w:marLeft w:val="0"/>
                      <w:marRight w:val="0"/>
                      <w:marTop w:val="0"/>
                      <w:marBottom w:val="0"/>
                      <w:divBdr>
                        <w:top w:val="none" w:sz="0" w:space="0" w:color="auto"/>
                        <w:left w:val="none" w:sz="0" w:space="0" w:color="auto"/>
                        <w:bottom w:val="none" w:sz="0" w:space="0" w:color="auto"/>
                        <w:right w:val="none" w:sz="0" w:space="0" w:color="auto"/>
                      </w:divBdr>
                    </w:div>
                  </w:divsChild>
                </w:div>
                <w:div w:id="623343279">
                  <w:marLeft w:val="0"/>
                  <w:marRight w:val="0"/>
                  <w:marTop w:val="0"/>
                  <w:marBottom w:val="0"/>
                  <w:divBdr>
                    <w:top w:val="none" w:sz="0" w:space="0" w:color="auto"/>
                    <w:left w:val="none" w:sz="0" w:space="0" w:color="auto"/>
                    <w:bottom w:val="none" w:sz="0" w:space="0" w:color="auto"/>
                    <w:right w:val="none" w:sz="0" w:space="0" w:color="auto"/>
                  </w:divBdr>
                  <w:divsChild>
                    <w:div w:id="1297178818">
                      <w:marLeft w:val="0"/>
                      <w:marRight w:val="0"/>
                      <w:marTop w:val="0"/>
                      <w:marBottom w:val="0"/>
                      <w:divBdr>
                        <w:top w:val="none" w:sz="0" w:space="0" w:color="auto"/>
                        <w:left w:val="none" w:sz="0" w:space="0" w:color="auto"/>
                        <w:bottom w:val="none" w:sz="0" w:space="0" w:color="auto"/>
                        <w:right w:val="none" w:sz="0" w:space="0" w:color="auto"/>
                      </w:divBdr>
                    </w:div>
                  </w:divsChild>
                </w:div>
                <w:div w:id="441875384">
                  <w:marLeft w:val="0"/>
                  <w:marRight w:val="0"/>
                  <w:marTop w:val="0"/>
                  <w:marBottom w:val="0"/>
                  <w:divBdr>
                    <w:top w:val="none" w:sz="0" w:space="0" w:color="auto"/>
                    <w:left w:val="none" w:sz="0" w:space="0" w:color="auto"/>
                    <w:bottom w:val="none" w:sz="0" w:space="0" w:color="auto"/>
                    <w:right w:val="none" w:sz="0" w:space="0" w:color="auto"/>
                  </w:divBdr>
                  <w:divsChild>
                    <w:div w:id="1388188497">
                      <w:marLeft w:val="0"/>
                      <w:marRight w:val="0"/>
                      <w:marTop w:val="0"/>
                      <w:marBottom w:val="0"/>
                      <w:divBdr>
                        <w:top w:val="none" w:sz="0" w:space="0" w:color="auto"/>
                        <w:left w:val="none" w:sz="0" w:space="0" w:color="auto"/>
                        <w:bottom w:val="none" w:sz="0" w:space="0" w:color="auto"/>
                        <w:right w:val="none" w:sz="0" w:space="0" w:color="auto"/>
                      </w:divBdr>
                    </w:div>
                  </w:divsChild>
                </w:div>
                <w:div w:id="928346106">
                  <w:marLeft w:val="0"/>
                  <w:marRight w:val="0"/>
                  <w:marTop w:val="0"/>
                  <w:marBottom w:val="0"/>
                  <w:divBdr>
                    <w:top w:val="none" w:sz="0" w:space="0" w:color="auto"/>
                    <w:left w:val="none" w:sz="0" w:space="0" w:color="auto"/>
                    <w:bottom w:val="none" w:sz="0" w:space="0" w:color="auto"/>
                    <w:right w:val="none" w:sz="0" w:space="0" w:color="auto"/>
                  </w:divBdr>
                  <w:divsChild>
                    <w:div w:id="2049135243">
                      <w:marLeft w:val="0"/>
                      <w:marRight w:val="0"/>
                      <w:marTop w:val="0"/>
                      <w:marBottom w:val="0"/>
                      <w:divBdr>
                        <w:top w:val="none" w:sz="0" w:space="0" w:color="auto"/>
                        <w:left w:val="none" w:sz="0" w:space="0" w:color="auto"/>
                        <w:bottom w:val="none" w:sz="0" w:space="0" w:color="auto"/>
                        <w:right w:val="none" w:sz="0" w:space="0" w:color="auto"/>
                      </w:divBdr>
                    </w:div>
                  </w:divsChild>
                </w:div>
                <w:div w:id="201479762">
                  <w:marLeft w:val="0"/>
                  <w:marRight w:val="0"/>
                  <w:marTop w:val="0"/>
                  <w:marBottom w:val="0"/>
                  <w:divBdr>
                    <w:top w:val="none" w:sz="0" w:space="0" w:color="auto"/>
                    <w:left w:val="none" w:sz="0" w:space="0" w:color="auto"/>
                    <w:bottom w:val="none" w:sz="0" w:space="0" w:color="auto"/>
                    <w:right w:val="none" w:sz="0" w:space="0" w:color="auto"/>
                  </w:divBdr>
                  <w:divsChild>
                    <w:div w:id="1978875558">
                      <w:marLeft w:val="0"/>
                      <w:marRight w:val="0"/>
                      <w:marTop w:val="0"/>
                      <w:marBottom w:val="0"/>
                      <w:divBdr>
                        <w:top w:val="none" w:sz="0" w:space="0" w:color="auto"/>
                        <w:left w:val="none" w:sz="0" w:space="0" w:color="auto"/>
                        <w:bottom w:val="none" w:sz="0" w:space="0" w:color="auto"/>
                        <w:right w:val="none" w:sz="0" w:space="0" w:color="auto"/>
                      </w:divBdr>
                    </w:div>
                  </w:divsChild>
                </w:div>
                <w:div w:id="868614755">
                  <w:marLeft w:val="0"/>
                  <w:marRight w:val="0"/>
                  <w:marTop w:val="0"/>
                  <w:marBottom w:val="0"/>
                  <w:divBdr>
                    <w:top w:val="none" w:sz="0" w:space="0" w:color="auto"/>
                    <w:left w:val="none" w:sz="0" w:space="0" w:color="auto"/>
                    <w:bottom w:val="none" w:sz="0" w:space="0" w:color="auto"/>
                    <w:right w:val="none" w:sz="0" w:space="0" w:color="auto"/>
                  </w:divBdr>
                  <w:divsChild>
                    <w:div w:id="738555033">
                      <w:marLeft w:val="0"/>
                      <w:marRight w:val="0"/>
                      <w:marTop w:val="0"/>
                      <w:marBottom w:val="0"/>
                      <w:divBdr>
                        <w:top w:val="none" w:sz="0" w:space="0" w:color="auto"/>
                        <w:left w:val="none" w:sz="0" w:space="0" w:color="auto"/>
                        <w:bottom w:val="none" w:sz="0" w:space="0" w:color="auto"/>
                        <w:right w:val="none" w:sz="0" w:space="0" w:color="auto"/>
                      </w:divBdr>
                    </w:div>
                  </w:divsChild>
                </w:div>
                <w:div w:id="395858908">
                  <w:marLeft w:val="0"/>
                  <w:marRight w:val="0"/>
                  <w:marTop w:val="0"/>
                  <w:marBottom w:val="0"/>
                  <w:divBdr>
                    <w:top w:val="none" w:sz="0" w:space="0" w:color="auto"/>
                    <w:left w:val="none" w:sz="0" w:space="0" w:color="auto"/>
                    <w:bottom w:val="none" w:sz="0" w:space="0" w:color="auto"/>
                    <w:right w:val="none" w:sz="0" w:space="0" w:color="auto"/>
                  </w:divBdr>
                  <w:divsChild>
                    <w:div w:id="648216760">
                      <w:marLeft w:val="0"/>
                      <w:marRight w:val="0"/>
                      <w:marTop w:val="0"/>
                      <w:marBottom w:val="0"/>
                      <w:divBdr>
                        <w:top w:val="none" w:sz="0" w:space="0" w:color="auto"/>
                        <w:left w:val="none" w:sz="0" w:space="0" w:color="auto"/>
                        <w:bottom w:val="none" w:sz="0" w:space="0" w:color="auto"/>
                        <w:right w:val="none" w:sz="0" w:space="0" w:color="auto"/>
                      </w:divBdr>
                    </w:div>
                  </w:divsChild>
                </w:div>
                <w:div w:id="1351024961">
                  <w:marLeft w:val="0"/>
                  <w:marRight w:val="0"/>
                  <w:marTop w:val="0"/>
                  <w:marBottom w:val="0"/>
                  <w:divBdr>
                    <w:top w:val="none" w:sz="0" w:space="0" w:color="auto"/>
                    <w:left w:val="none" w:sz="0" w:space="0" w:color="auto"/>
                    <w:bottom w:val="none" w:sz="0" w:space="0" w:color="auto"/>
                    <w:right w:val="none" w:sz="0" w:space="0" w:color="auto"/>
                  </w:divBdr>
                  <w:divsChild>
                    <w:div w:id="1328943524">
                      <w:marLeft w:val="0"/>
                      <w:marRight w:val="0"/>
                      <w:marTop w:val="0"/>
                      <w:marBottom w:val="0"/>
                      <w:divBdr>
                        <w:top w:val="none" w:sz="0" w:space="0" w:color="auto"/>
                        <w:left w:val="none" w:sz="0" w:space="0" w:color="auto"/>
                        <w:bottom w:val="none" w:sz="0" w:space="0" w:color="auto"/>
                        <w:right w:val="none" w:sz="0" w:space="0" w:color="auto"/>
                      </w:divBdr>
                    </w:div>
                  </w:divsChild>
                </w:div>
                <w:div w:id="40791893">
                  <w:marLeft w:val="0"/>
                  <w:marRight w:val="0"/>
                  <w:marTop w:val="0"/>
                  <w:marBottom w:val="0"/>
                  <w:divBdr>
                    <w:top w:val="none" w:sz="0" w:space="0" w:color="auto"/>
                    <w:left w:val="none" w:sz="0" w:space="0" w:color="auto"/>
                    <w:bottom w:val="none" w:sz="0" w:space="0" w:color="auto"/>
                    <w:right w:val="none" w:sz="0" w:space="0" w:color="auto"/>
                  </w:divBdr>
                  <w:divsChild>
                    <w:div w:id="848564425">
                      <w:marLeft w:val="0"/>
                      <w:marRight w:val="0"/>
                      <w:marTop w:val="0"/>
                      <w:marBottom w:val="0"/>
                      <w:divBdr>
                        <w:top w:val="none" w:sz="0" w:space="0" w:color="auto"/>
                        <w:left w:val="none" w:sz="0" w:space="0" w:color="auto"/>
                        <w:bottom w:val="none" w:sz="0" w:space="0" w:color="auto"/>
                        <w:right w:val="none" w:sz="0" w:space="0" w:color="auto"/>
                      </w:divBdr>
                    </w:div>
                  </w:divsChild>
                </w:div>
                <w:div w:id="1264848385">
                  <w:marLeft w:val="0"/>
                  <w:marRight w:val="0"/>
                  <w:marTop w:val="0"/>
                  <w:marBottom w:val="0"/>
                  <w:divBdr>
                    <w:top w:val="none" w:sz="0" w:space="0" w:color="auto"/>
                    <w:left w:val="none" w:sz="0" w:space="0" w:color="auto"/>
                    <w:bottom w:val="none" w:sz="0" w:space="0" w:color="auto"/>
                    <w:right w:val="none" w:sz="0" w:space="0" w:color="auto"/>
                  </w:divBdr>
                  <w:divsChild>
                    <w:div w:id="950630057">
                      <w:marLeft w:val="0"/>
                      <w:marRight w:val="0"/>
                      <w:marTop w:val="0"/>
                      <w:marBottom w:val="0"/>
                      <w:divBdr>
                        <w:top w:val="none" w:sz="0" w:space="0" w:color="auto"/>
                        <w:left w:val="none" w:sz="0" w:space="0" w:color="auto"/>
                        <w:bottom w:val="none" w:sz="0" w:space="0" w:color="auto"/>
                        <w:right w:val="none" w:sz="0" w:space="0" w:color="auto"/>
                      </w:divBdr>
                    </w:div>
                  </w:divsChild>
                </w:div>
                <w:div w:id="1842964202">
                  <w:marLeft w:val="0"/>
                  <w:marRight w:val="0"/>
                  <w:marTop w:val="0"/>
                  <w:marBottom w:val="0"/>
                  <w:divBdr>
                    <w:top w:val="none" w:sz="0" w:space="0" w:color="auto"/>
                    <w:left w:val="none" w:sz="0" w:space="0" w:color="auto"/>
                    <w:bottom w:val="none" w:sz="0" w:space="0" w:color="auto"/>
                    <w:right w:val="none" w:sz="0" w:space="0" w:color="auto"/>
                  </w:divBdr>
                  <w:divsChild>
                    <w:div w:id="1147356041">
                      <w:marLeft w:val="0"/>
                      <w:marRight w:val="0"/>
                      <w:marTop w:val="0"/>
                      <w:marBottom w:val="0"/>
                      <w:divBdr>
                        <w:top w:val="none" w:sz="0" w:space="0" w:color="auto"/>
                        <w:left w:val="none" w:sz="0" w:space="0" w:color="auto"/>
                        <w:bottom w:val="none" w:sz="0" w:space="0" w:color="auto"/>
                        <w:right w:val="none" w:sz="0" w:space="0" w:color="auto"/>
                      </w:divBdr>
                    </w:div>
                  </w:divsChild>
                </w:div>
                <w:div w:id="1531607961">
                  <w:marLeft w:val="0"/>
                  <w:marRight w:val="0"/>
                  <w:marTop w:val="0"/>
                  <w:marBottom w:val="0"/>
                  <w:divBdr>
                    <w:top w:val="none" w:sz="0" w:space="0" w:color="auto"/>
                    <w:left w:val="none" w:sz="0" w:space="0" w:color="auto"/>
                    <w:bottom w:val="none" w:sz="0" w:space="0" w:color="auto"/>
                    <w:right w:val="none" w:sz="0" w:space="0" w:color="auto"/>
                  </w:divBdr>
                  <w:divsChild>
                    <w:div w:id="1355307977">
                      <w:marLeft w:val="0"/>
                      <w:marRight w:val="0"/>
                      <w:marTop w:val="0"/>
                      <w:marBottom w:val="0"/>
                      <w:divBdr>
                        <w:top w:val="none" w:sz="0" w:space="0" w:color="auto"/>
                        <w:left w:val="none" w:sz="0" w:space="0" w:color="auto"/>
                        <w:bottom w:val="none" w:sz="0" w:space="0" w:color="auto"/>
                        <w:right w:val="none" w:sz="0" w:space="0" w:color="auto"/>
                      </w:divBdr>
                    </w:div>
                  </w:divsChild>
                </w:div>
                <w:div w:id="1213274659">
                  <w:marLeft w:val="0"/>
                  <w:marRight w:val="0"/>
                  <w:marTop w:val="0"/>
                  <w:marBottom w:val="0"/>
                  <w:divBdr>
                    <w:top w:val="none" w:sz="0" w:space="0" w:color="auto"/>
                    <w:left w:val="none" w:sz="0" w:space="0" w:color="auto"/>
                    <w:bottom w:val="none" w:sz="0" w:space="0" w:color="auto"/>
                    <w:right w:val="none" w:sz="0" w:space="0" w:color="auto"/>
                  </w:divBdr>
                  <w:divsChild>
                    <w:div w:id="1050036404">
                      <w:marLeft w:val="0"/>
                      <w:marRight w:val="0"/>
                      <w:marTop w:val="0"/>
                      <w:marBottom w:val="0"/>
                      <w:divBdr>
                        <w:top w:val="none" w:sz="0" w:space="0" w:color="auto"/>
                        <w:left w:val="none" w:sz="0" w:space="0" w:color="auto"/>
                        <w:bottom w:val="none" w:sz="0" w:space="0" w:color="auto"/>
                        <w:right w:val="none" w:sz="0" w:space="0" w:color="auto"/>
                      </w:divBdr>
                    </w:div>
                  </w:divsChild>
                </w:div>
                <w:div w:id="744499964">
                  <w:marLeft w:val="0"/>
                  <w:marRight w:val="0"/>
                  <w:marTop w:val="0"/>
                  <w:marBottom w:val="0"/>
                  <w:divBdr>
                    <w:top w:val="none" w:sz="0" w:space="0" w:color="auto"/>
                    <w:left w:val="none" w:sz="0" w:space="0" w:color="auto"/>
                    <w:bottom w:val="none" w:sz="0" w:space="0" w:color="auto"/>
                    <w:right w:val="none" w:sz="0" w:space="0" w:color="auto"/>
                  </w:divBdr>
                  <w:divsChild>
                    <w:div w:id="877201353">
                      <w:marLeft w:val="0"/>
                      <w:marRight w:val="0"/>
                      <w:marTop w:val="0"/>
                      <w:marBottom w:val="0"/>
                      <w:divBdr>
                        <w:top w:val="none" w:sz="0" w:space="0" w:color="auto"/>
                        <w:left w:val="none" w:sz="0" w:space="0" w:color="auto"/>
                        <w:bottom w:val="none" w:sz="0" w:space="0" w:color="auto"/>
                        <w:right w:val="none" w:sz="0" w:space="0" w:color="auto"/>
                      </w:divBdr>
                    </w:div>
                  </w:divsChild>
                </w:div>
                <w:div w:id="859397614">
                  <w:marLeft w:val="0"/>
                  <w:marRight w:val="0"/>
                  <w:marTop w:val="0"/>
                  <w:marBottom w:val="0"/>
                  <w:divBdr>
                    <w:top w:val="none" w:sz="0" w:space="0" w:color="auto"/>
                    <w:left w:val="none" w:sz="0" w:space="0" w:color="auto"/>
                    <w:bottom w:val="none" w:sz="0" w:space="0" w:color="auto"/>
                    <w:right w:val="none" w:sz="0" w:space="0" w:color="auto"/>
                  </w:divBdr>
                  <w:divsChild>
                    <w:div w:id="400836210">
                      <w:marLeft w:val="0"/>
                      <w:marRight w:val="0"/>
                      <w:marTop w:val="0"/>
                      <w:marBottom w:val="0"/>
                      <w:divBdr>
                        <w:top w:val="none" w:sz="0" w:space="0" w:color="auto"/>
                        <w:left w:val="none" w:sz="0" w:space="0" w:color="auto"/>
                        <w:bottom w:val="none" w:sz="0" w:space="0" w:color="auto"/>
                        <w:right w:val="none" w:sz="0" w:space="0" w:color="auto"/>
                      </w:divBdr>
                    </w:div>
                  </w:divsChild>
                </w:div>
                <w:div w:id="1639605777">
                  <w:marLeft w:val="0"/>
                  <w:marRight w:val="0"/>
                  <w:marTop w:val="0"/>
                  <w:marBottom w:val="0"/>
                  <w:divBdr>
                    <w:top w:val="none" w:sz="0" w:space="0" w:color="auto"/>
                    <w:left w:val="none" w:sz="0" w:space="0" w:color="auto"/>
                    <w:bottom w:val="none" w:sz="0" w:space="0" w:color="auto"/>
                    <w:right w:val="none" w:sz="0" w:space="0" w:color="auto"/>
                  </w:divBdr>
                  <w:divsChild>
                    <w:div w:id="620845468">
                      <w:marLeft w:val="0"/>
                      <w:marRight w:val="0"/>
                      <w:marTop w:val="0"/>
                      <w:marBottom w:val="0"/>
                      <w:divBdr>
                        <w:top w:val="none" w:sz="0" w:space="0" w:color="auto"/>
                        <w:left w:val="none" w:sz="0" w:space="0" w:color="auto"/>
                        <w:bottom w:val="none" w:sz="0" w:space="0" w:color="auto"/>
                        <w:right w:val="none" w:sz="0" w:space="0" w:color="auto"/>
                      </w:divBdr>
                    </w:div>
                  </w:divsChild>
                </w:div>
                <w:div w:id="1901287712">
                  <w:marLeft w:val="0"/>
                  <w:marRight w:val="0"/>
                  <w:marTop w:val="0"/>
                  <w:marBottom w:val="0"/>
                  <w:divBdr>
                    <w:top w:val="none" w:sz="0" w:space="0" w:color="auto"/>
                    <w:left w:val="none" w:sz="0" w:space="0" w:color="auto"/>
                    <w:bottom w:val="none" w:sz="0" w:space="0" w:color="auto"/>
                    <w:right w:val="none" w:sz="0" w:space="0" w:color="auto"/>
                  </w:divBdr>
                  <w:divsChild>
                    <w:div w:id="822619362">
                      <w:marLeft w:val="0"/>
                      <w:marRight w:val="0"/>
                      <w:marTop w:val="0"/>
                      <w:marBottom w:val="0"/>
                      <w:divBdr>
                        <w:top w:val="none" w:sz="0" w:space="0" w:color="auto"/>
                        <w:left w:val="none" w:sz="0" w:space="0" w:color="auto"/>
                        <w:bottom w:val="none" w:sz="0" w:space="0" w:color="auto"/>
                        <w:right w:val="none" w:sz="0" w:space="0" w:color="auto"/>
                      </w:divBdr>
                    </w:div>
                  </w:divsChild>
                </w:div>
                <w:div w:id="118765545">
                  <w:marLeft w:val="0"/>
                  <w:marRight w:val="0"/>
                  <w:marTop w:val="0"/>
                  <w:marBottom w:val="0"/>
                  <w:divBdr>
                    <w:top w:val="none" w:sz="0" w:space="0" w:color="auto"/>
                    <w:left w:val="none" w:sz="0" w:space="0" w:color="auto"/>
                    <w:bottom w:val="none" w:sz="0" w:space="0" w:color="auto"/>
                    <w:right w:val="none" w:sz="0" w:space="0" w:color="auto"/>
                  </w:divBdr>
                  <w:divsChild>
                    <w:div w:id="1189298180">
                      <w:marLeft w:val="0"/>
                      <w:marRight w:val="0"/>
                      <w:marTop w:val="0"/>
                      <w:marBottom w:val="0"/>
                      <w:divBdr>
                        <w:top w:val="none" w:sz="0" w:space="0" w:color="auto"/>
                        <w:left w:val="none" w:sz="0" w:space="0" w:color="auto"/>
                        <w:bottom w:val="none" w:sz="0" w:space="0" w:color="auto"/>
                        <w:right w:val="none" w:sz="0" w:space="0" w:color="auto"/>
                      </w:divBdr>
                    </w:div>
                  </w:divsChild>
                </w:div>
                <w:div w:id="95447032">
                  <w:marLeft w:val="0"/>
                  <w:marRight w:val="0"/>
                  <w:marTop w:val="0"/>
                  <w:marBottom w:val="0"/>
                  <w:divBdr>
                    <w:top w:val="none" w:sz="0" w:space="0" w:color="auto"/>
                    <w:left w:val="none" w:sz="0" w:space="0" w:color="auto"/>
                    <w:bottom w:val="none" w:sz="0" w:space="0" w:color="auto"/>
                    <w:right w:val="none" w:sz="0" w:space="0" w:color="auto"/>
                  </w:divBdr>
                  <w:divsChild>
                    <w:div w:id="120153639">
                      <w:marLeft w:val="0"/>
                      <w:marRight w:val="0"/>
                      <w:marTop w:val="0"/>
                      <w:marBottom w:val="0"/>
                      <w:divBdr>
                        <w:top w:val="none" w:sz="0" w:space="0" w:color="auto"/>
                        <w:left w:val="none" w:sz="0" w:space="0" w:color="auto"/>
                        <w:bottom w:val="none" w:sz="0" w:space="0" w:color="auto"/>
                        <w:right w:val="none" w:sz="0" w:space="0" w:color="auto"/>
                      </w:divBdr>
                    </w:div>
                  </w:divsChild>
                </w:div>
                <w:div w:id="1434353535">
                  <w:marLeft w:val="0"/>
                  <w:marRight w:val="0"/>
                  <w:marTop w:val="0"/>
                  <w:marBottom w:val="0"/>
                  <w:divBdr>
                    <w:top w:val="none" w:sz="0" w:space="0" w:color="auto"/>
                    <w:left w:val="none" w:sz="0" w:space="0" w:color="auto"/>
                    <w:bottom w:val="none" w:sz="0" w:space="0" w:color="auto"/>
                    <w:right w:val="none" w:sz="0" w:space="0" w:color="auto"/>
                  </w:divBdr>
                  <w:divsChild>
                    <w:div w:id="688877448">
                      <w:marLeft w:val="0"/>
                      <w:marRight w:val="0"/>
                      <w:marTop w:val="0"/>
                      <w:marBottom w:val="0"/>
                      <w:divBdr>
                        <w:top w:val="none" w:sz="0" w:space="0" w:color="auto"/>
                        <w:left w:val="none" w:sz="0" w:space="0" w:color="auto"/>
                        <w:bottom w:val="none" w:sz="0" w:space="0" w:color="auto"/>
                        <w:right w:val="none" w:sz="0" w:space="0" w:color="auto"/>
                      </w:divBdr>
                    </w:div>
                  </w:divsChild>
                </w:div>
                <w:div w:id="237525112">
                  <w:marLeft w:val="0"/>
                  <w:marRight w:val="0"/>
                  <w:marTop w:val="0"/>
                  <w:marBottom w:val="0"/>
                  <w:divBdr>
                    <w:top w:val="none" w:sz="0" w:space="0" w:color="auto"/>
                    <w:left w:val="none" w:sz="0" w:space="0" w:color="auto"/>
                    <w:bottom w:val="none" w:sz="0" w:space="0" w:color="auto"/>
                    <w:right w:val="none" w:sz="0" w:space="0" w:color="auto"/>
                  </w:divBdr>
                  <w:divsChild>
                    <w:div w:id="1779518586">
                      <w:marLeft w:val="0"/>
                      <w:marRight w:val="0"/>
                      <w:marTop w:val="0"/>
                      <w:marBottom w:val="0"/>
                      <w:divBdr>
                        <w:top w:val="none" w:sz="0" w:space="0" w:color="auto"/>
                        <w:left w:val="none" w:sz="0" w:space="0" w:color="auto"/>
                        <w:bottom w:val="none" w:sz="0" w:space="0" w:color="auto"/>
                        <w:right w:val="none" w:sz="0" w:space="0" w:color="auto"/>
                      </w:divBdr>
                    </w:div>
                  </w:divsChild>
                </w:div>
                <w:div w:id="994798207">
                  <w:marLeft w:val="0"/>
                  <w:marRight w:val="0"/>
                  <w:marTop w:val="0"/>
                  <w:marBottom w:val="0"/>
                  <w:divBdr>
                    <w:top w:val="none" w:sz="0" w:space="0" w:color="auto"/>
                    <w:left w:val="none" w:sz="0" w:space="0" w:color="auto"/>
                    <w:bottom w:val="none" w:sz="0" w:space="0" w:color="auto"/>
                    <w:right w:val="none" w:sz="0" w:space="0" w:color="auto"/>
                  </w:divBdr>
                  <w:divsChild>
                    <w:div w:id="249586533">
                      <w:marLeft w:val="0"/>
                      <w:marRight w:val="0"/>
                      <w:marTop w:val="0"/>
                      <w:marBottom w:val="0"/>
                      <w:divBdr>
                        <w:top w:val="none" w:sz="0" w:space="0" w:color="auto"/>
                        <w:left w:val="none" w:sz="0" w:space="0" w:color="auto"/>
                        <w:bottom w:val="none" w:sz="0" w:space="0" w:color="auto"/>
                        <w:right w:val="none" w:sz="0" w:space="0" w:color="auto"/>
                      </w:divBdr>
                    </w:div>
                  </w:divsChild>
                </w:div>
                <w:div w:id="290864217">
                  <w:marLeft w:val="0"/>
                  <w:marRight w:val="0"/>
                  <w:marTop w:val="0"/>
                  <w:marBottom w:val="0"/>
                  <w:divBdr>
                    <w:top w:val="none" w:sz="0" w:space="0" w:color="auto"/>
                    <w:left w:val="none" w:sz="0" w:space="0" w:color="auto"/>
                    <w:bottom w:val="none" w:sz="0" w:space="0" w:color="auto"/>
                    <w:right w:val="none" w:sz="0" w:space="0" w:color="auto"/>
                  </w:divBdr>
                  <w:divsChild>
                    <w:div w:id="726881803">
                      <w:marLeft w:val="0"/>
                      <w:marRight w:val="0"/>
                      <w:marTop w:val="0"/>
                      <w:marBottom w:val="0"/>
                      <w:divBdr>
                        <w:top w:val="none" w:sz="0" w:space="0" w:color="auto"/>
                        <w:left w:val="none" w:sz="0" w:space="0" w:color="auto"/>
                        <w:bottom w:val="none" w:sz="0" w:space="0" w:color="auto"/>
                        <w:right w:val="none" w:sz="0" w:space="0" w:color="auto"/>
                      </w:divBdr>
                    </w:div>
                  </w:divsChild>
                </w:div>
                <w:div w:id="1274360372">
                  <w:marLeft w:val="0"/>
                  <w:marRight w:val="0"/>
                  <w:marTop w:val="0"/>
                  <w:marBottom w:val="0"/>
                  <w:divBdr>
                    <w:top w:val="none" w:sz="0" w:space="0" w:color="auto"/>
                    <w:left w:val="none" w:sz="0" w:space="0" w:color="auto"/>
                    <w:bottom w:val="none" w:sz="0" w:space="0" w:color="auto"/>
                    <w:right w:val="none" w:sz="0" w:space="0" w:color="auto"/>
                  </w:divBdr>
                  <w:divsChild>
                    <w:div w:id="939996572">
                      <w:marLeft w:val="0"/>
                      <w:marRight w:val="0"/>
                      <w:marTop w:val="0"/>
                      <w:marBottom w:val="0"/>
                      <w:divBdr>
                        <w:top w:val="none" w:sz="0" w:space="0" w:color="auto"/>
                        <w:left w:val="none" w:sz="0" w:space="0" w:color="auto"/>
                        <w:bottom w:val="none" w:sz="0" w:space="0" w:color="auto"/>
                        <w:right w:val="none" w:sz="0" w:space="0" w:color="auto"/>
                      </w:divBdr>
                    </w:div>
                  </w:divsChild>
                </w:div>
                <w:div w:id="1245065829">
                  <w:marLeft w:val="0"/>
                  <w:marRight w:val="0"/>
                  <w:marTop w:val="0"/>
                  <w:marBottom w:val="0"/>
                  <w:divBdr>
                    <w:top w:val="none" w:sz="0" w:space="0" w:color="auto"/>
                    <w:left w:val="none" w:sz="0" w:space="0" w:color="auto"/>
                    <w:bottom w:val="none" w:sz="0" w:space="0" w:color="auto"/>
                    <w:right w:val="none" w:sz="0" w:space="0" w:color="auto"/>
                  </w:divBdr>
                  <w:divsChild>
                    <w:div w:id="502166134">
                      <w:marLeft w:val="0"/>
                      <w:marRight w:val="0"/>
                      <w:marTop w:val="0"/>
                      <w:marBottom w:val="0"/>
                      <w:divBdr>
                        <w:top w:val="none" w:sz="0" w:space="0" w:color="auto"/>
                        <w:left w:val="none" w:sz="0" w:space="0" w:color="auto"/>
                        <w:bottom w:val="none" w:sz="0" w:space="0" w:color="auto"/>
                        <w:right w:val="none" w:sz="0" w:space="0" w:color="auto"/>
                      </w:divBdr>
                    </w:div>
                  </w:divsChild>
                </w:div>
                <w:div w:id="920942146">
                  <w:marLeft w:val="0"/>
                  <w:marRight w:val="0"/>
                  <w:marTop w:val="0"/>
                  <w:marBottom w:val="0"/>
                  <w:divBdr>
                    <w:top w:val="none" w:sz="0" w:space="0" w:color="auto"/>
                    <w:left w:val="none" w:sz="0" w:space="0" w:color="auto"/>
                    <w:bottom w:val="none" w:sz="0" w:space="0" w:color="auto"/>
                    <w:right w:val="none" w:sz="0" w:space="0" w:color="auto"/>
                  </w:divBdr>
                  <w:divsChild>
                    <w:div w:id="1834222984">
                      <w:marLeft w:val="0"/>
                      <w:marRight w:val="0"/>
                      <w:marTop w:val="0"/>
                      <w:marBottom w:val="0"/>
                      <w:divBdr>
                        <w:top w:val="none" w:sz="0" w:space="0" w:color="auto"/>
                        <w:left w:val="none" w:sz="0" w:space="0" w:color="auto"/>
                        <w:bottom w:val="none" w:sz="0" w:space="0" w:color="auto"/>
                        <w:right w:val="none" w:sz="0" w:space="0" w:color="auto"/>
                      </w:divBdr>
                    </w:div>
                  </w:divsChild>
                </w:div>
                <w:div w:id="1227184864">
                  <w:marLeft w:val="0"/>
                  <w:marRight w:val="0"/>
                  <w:marTop w:val="0"/>
                  <w:marBottom w:val="0"/>
                  <w:divBdr>
                    <w:top w:val="none" w:sz="0" w:space="0" w:color="auto"/>
                    <w:left w:val="none" w:sz="0" w:space="0" w:color="auto"/>
                    <w:bottom w:val="none" w:sz="0" w:space="0" w:color="auto"/>
                    <w:right w:val="none" w:sz="0" w:space="0" w:color="auto"/>
                  </w:divBdr>
                  <w:divsChild>
                    <w:div w:id="1632056562">
                      <w:marLeft w:val="0"/>
                      <w:marRight w:val="0"/>
                      <w:marTop w:val="0"/>
                      <w:marBottom w:val="0"/>
                      <w:divBdr>
                        <w:top w:val="none" w:sz="0" w:space="0" w:color="auto"/>
                        <w:left w:val="none" w:sz="0" w:space="0" w:color="auto"/>
                        <w:bottom w:val="none" w:sz="0" w:space="0" w:color="auto"/>
                        <w:right w:val="none" w:sz="0" w:space="0" w:color="auto"/>
                      </w:divBdr>
                    </w:div>
                  </w:divsChild>
                </w:div>
                <w:div w:id="1464425860">
                  <w:marLeft w:val="0"/>
                  <w:marRight w:val="0"/>
                  <w:marTop w:val="0"/>
                  <w:marBottom w:val="0"/>
                  <w:divBdr>
                    <w:top w:val="none" w:sz="0" w:space="0" w:color="auto"/>
                    <w:left w:val="none" w:sz="0" w:space="0" w:color="auto"/>
                    <w:bottom w:val="none" w:sz="0" w:space="0" w:color="auto"/>
                    <w:right w:val="none" w:sz="0" w:space="0" w:color="auto"/>
                  </w:divBdr>
                  <w:divsChild>
                    <w:div w:id="1636567189">
                      <w:marLeft w:val="0"/>
                      <w:marRight w:val="0"/>
                      <w:marTop w:val="0"/>
                      <w:marBottom w:val="0"/>
                      <w:divBdr>
                        <w:top w:val="none" w:sz="0" w:space="0" w:color="auto"/>
                        <w:left w:val="none" w:sz="0" w:space="0" w:color="auto"/>
                        <w:bottom w:val="none" w:sz="0" w:space="0" w:color="auto"/>
                        <w:right w:val="none" w:sz="0" w:space="0" w:color="auto"/>
                      </w:divBdr>
                    </w:div>
                  </w:divsChild>
                </w:div>
                <w:div w:id="1754275182">
                  <w:marLeft w:val="0"/>
                  <w:marRight w:val="0"/>
                  <w:marTop w:val="0"/>
                  <w:marBottom w:val="0"/>
                  <w:divBdr>
                    <w:top w:val="none" w:sz="0" w:space="0" w:color="auto"/>
                    <w:left w:val="none" w:sz="0" w:space="0" w:color="auto"/>
                    <w:bottom w:val="none" w:sz="0" w:space="0" w:color="auto"/>
                    <w:right w:val="none" w:sz="0" w:space="0" w:color="auto"/>
                  </w:divBdr>
                  <w:divsChild>
                    <w:div w:id="843713309">
                      <w:marLeft w:val="0"/>
                      <w:marRight w:val="0"/>
                      <w:marTop w:val="0"/>
                      <w:marBottom w:val="0"/>
                      <w:divBdr>
                        <w:top w:val="none" w:sz="0" w:space="0" w:color="auto"/>
                        <w:left w:val="none" w:sz="0" w:space="0" w:color="auto"/>
                        <w:bottom w:val="none" w:sz="0" w:space="0" w:color="auto"/>
                        <w:right w:val="none" w:sz="0" w:space="0" w:color="auto"/>
                      </w:divBdr>
                    </w:div>
                  </w:divsChild>
                </w:div>
                <w:div w:id="1781026916">
                  <w:marLeft w:val="0"/>
                  <w:marRight w:val="0"/>
                  <w:marTop w:val="0"/>
                  <w:marBottom w:val="0"/>
                  <w:divBdr>
                    <w:top w:val="none" w:sz="0" w:space="0" w:color="auto"/>
                    <w:left w:val="none" w:sz="0" w:space="0" w:color="auto"/>
                    <w:bottom w:val="none" w:sz="0" w:space="0" w:color="auto"/>
                    <w:right w:val="none" w:sz="0" w:space="0" w:color="auto"/>
                  </w:divBdr>
                  <w:divsChild>
                    <w:div w:id="491458003">
                      <w:marLeft w:val="0"/>
                      <w:marRight w:val="0"/>
                      <w:marTop w:val="0"/>
                      <w:marBottom w:val="0"/>
                      <w:divBdr>
                        <w:top w:val="none" w:sz="0" w:space="0" w:color="auto"/>
                        <w:left w:val="none" w:sz="0" w:space="0" w:color="auto"/>
                        <w:bottom w:val="none" w:sz="0" w:space="0" w:color="auto"/>
                        <w:right w:val="none" w:sz="0" w:space="0" w:color="auto"/>
                      </w:divBdr>
                    </w:div>
                  </w:divsChild>
                </w:div>
                <w:div w:id="496653109">
                  <w:marLeft w:val="0"/>
                  <w:marRight w:val="0"/>
                  <w:marTop w:val="0"/>
                  <w:marBottom w:val="0"/>
                  <w:divBdr>
                    <w:top w:val="none" w:sz="0" w:space="0" w:color="auto"/>
                    <w:left w:val="none" w:sz="0" w:space="0" w:color="auto"/>
                    <w:bottom w:val="none" w:sz="0" w:space="0" w:color="auto"/>
                    <w:right w:val="none" w:sz="0" w:space="0" w:color="auto"/>
                  </w:divBdr>
                  <w:divsChild>
                    <w:div w:id="879246581">
                      <w:marLeft w:val="0"/>
                      <w:marRight w:val="0"/>
                      <w:marTop w:val="0"/>
                      <w:marBottom w:val="0"/>
                      <w:divBdr>
                        <w:top w:val="none" w:sz="0" w:space="0" w:color="auto"/>
                        <w:left w:val="none" w:sz="0" w:space="0" w:color="auto"/>
                        <w:bottom w:val="none" w:sz="0" w:space="0" w:color="auto"/>
                        <w:right w:val="none" w:sz="0" w:space="0" w:color="auto"/>
                      </w:divBdr>
                    </w:div>
                  </w:divsChild>
                </w:div>
                <w:div w:id="1765565222">
                  <w:marLeft w:val="0"/>
                  <w:marRight w:val="0"/>
                  <w:marTop w:val="0"/>
                  <w:marBottom w:val="0"/>
                  <w:divBdr>
                    <w:top w:val="none" w:sz="0" w:space="0" w:color="auto"/>
                    <w:left w:val="none" w:sz="0" w:space="0" w:color="auto"/>
                    <w:bottom w:val="none" w:sz="0" w:space="0" w:color="auto"/>
                    <w:right w:val="none" w:sz="0" w:space="0" w:color="auto"/>
                  </w:divBdr>
                  <w:divsChild>
                    <w:div w:id="686372317">
                      <w:marLeft w:val="0"/>
                      <w:marRight w:val="0"/>
                      <w:marTop w:val="0"/>
                      <w:marBottom w:val="0"/>
                      <w:divBdr>
                        <w:top w:val="none" w:sz="0" w:space="0" w:color="auto"/>
                        <w:left w:val="none" w:sz="0" w:space="0" w:color="auto"/>
                        <w:bottom w:val="none" w:sz="0" w:space="0" w:color="auto"/>
                        <w:right w:val="none" w:sz="0" w:space="0" w:color="auto"/>
                      </w:divBdr>
                    </w:div>
                  </w:divsChild>
                </w:div>
                <w:div w:id="239606500">
                  <w:marLeft w:val="0"/>
                  <w:marRight w:val="0"/>
                  <w:marTop w:val="0"/>
                  <w:marBottom w:val="0"/>
                  <w:divBdr>
                    <w:top w:val="none" w:sz="0" w:space="0" w:color="auto"/>
                    <w:left w:val="none" w:sz="0" w:space="0" w:color="auto"/>
                    <w:bottom w:val="none" w:sz="0" w:space="0" w:color="auto"/>
                    <w:right w:val="none" w:sz="0" w:space="0" w:color="auto"/>
                  </w:divBdr>
                  <w:divsChild>
                    <w:div w:id="1117290091">
                      <w:marLeft w:val="0"/>
                      <w:marRight w:val="0"/>
                      <w:marTop w:val="0"/>
                      <w:marBottom w:val="0"/>
                      <w:divBdr>
                        <w:top w:val="none" w:sz="0" w:space="0" w:color="auto"/>
                        <w:left w:val="none" w:sz="0" w:space="0" w:color="auto"/>
                        <w:bottom w:val="none" w:sz="0" w:space="0" w:color="auto"/>
                        <w:right w:val="none" w:sz="0" w:space="0" w:color="auto"/>
                      </w:divBdr>
                    </w:div>
                  </w:divsChild>
                </w:div>
                <w:div w:id="1876387485">
                  <w:marLeft w:val="0"/>
                  <w:marRight w:val="0"/>
                  <w:marTop w:val="0"/>
                  <w:marBottom w:val="0"/>
                  <w:divBdr>
                    <w:top w:val="none" w:sz="0" w:space="0" w:color="auto"/>
                    <w:left w:val="none" w:sz="0" w:space="0" w:color="auto"/>
                    <w:bottom w:val="none" w:sz="0" w:space="0" w:color="auto"/>
                    <w:right w:val="none" w:sz="0" w:space="0" w:color="auto"/>
                  </w:divBdr>
                  <w:divsChild>
                    <w:div w:id="775709179">
                      <w:marLeft w:val="0"/>
                      <w:marRight w:val="0"/>
                      <w:marTop w:val="0"/>
                      <w:marBottom w:val="0"/>
                      <w:divBdr>
                        <w:top w:val="none" w:sz="0" w:space="0" w:color="auto"/>
                        <w:left w:val="none" w:sz="0" w:space="0" w:color="auto"/>
                        <w:bottom w:val="none" w:sz="0" w:space="0" w:color="auto"/>
                        <w:right w:val="none" w:sz="0" w:space="0" w:color="auto"/>
                      </w:divBdr>
                    </w:div>
                  </w:divsChild>
                </w:div>
                <w:div w:id="1366640175">
                  <w:marLeft w:val="0"/>
                  <w:marRight w:val="0"/>
                  <w:marTop w:val="0"/>
                  <w:marBottom w:val="0"/>
                  <w:divBdr>
                    <w:top w:val="none" w:sz="0" w:space="0" w:color="auto"/>
                    <w:left w:val="none" w:sz="0" w:space="0" w:color="auto"/>
                    <w:bottom w:val="none" w:sz="0" w:space="0" w:color="auto"/>
                    <w:right w:val="none" w:sz="0" w:space="0" w:color="auto"/>
                  </w:divBdr>
                  <w:divsChild>
                    <w:div w:id="1249077724">
                      <w:marLeft w:val="0"/>
                      <w:marRight w:val="0"/>
                      <w:marTop w:val="0"/>
                      <w:marBottom w:val="0"/>
                      <w:divBdr>
                        <w:top w:val="none" w:sz="0" w:space="0" w:color="auto"/>
                        <w:left w:val="none" w:sz="0" w:space="0" w:color="auto"/>
                        <w:bottom w:val="none" w:sz="0" w:space="0" w:color="auto"/>
                        <w:right w:val="none" w:sz="0" w:space="0" w:color="auto"/>
                      </w:divBdr>
                    </w:div>
                  </w:divsChild>
                </w:div>
                <w:div w:id="2076390766">
                  <w:marLeft w:val="0"/>
                  <w:marRight w:val="0"/>
                  <w:marTop w:val="0"/>
                  <w:marBottom w:val="0"/>
                  <w:divBdr>
                    <w:top w:val="none" w:sz="0" w:space="0" w:color="auto"/>
                    <w:left w:val="none" w:sz="0" w:space="0" w:color="auto"/>
                    <w:bottom w:val="none" w:sz="0" w:space="0" w:color="auto"/>
                    <w:right w:val="none" w:sz="0" w:space="0" w:color="auto"/>
                  </w:divBdr>
                  <w:divsChild>
                    <w:div w:id="52315791">
                      <w:marLeft w:val="0"/>
                      <w:marRight w:val="0"/>
                      <w:marTop w:val="0"/>
                      <w:marBottom w:val="0"/>
                      <w:divBdr>
                        <w:top w:val="none" w:sz="0" w:space="0" w:color="auto"/>
                        <w:left w:val="none" w:sz="0" w:space="0" w:color="auto"/>
                        <w:bottom w:val="none" w:sz="0" w:space="0" w:color="auto"/>
                        <w:right w:val="none" w:sz="0" w:space="0" w:color="auto"/>
                      </w:divBdr>
                    </w:div>
                  </w:divsChild>
                </w:div>
                <w:div w:id="2114013586">
                  <w:marLeft w:val="0"/>
                  <w:marRight w:val="0"/>
                  <w:marTop w:val="0"/>
                  <w:marBottom w:val="0"/>
                  <w:divBdr>
                    <w:top w:val="none" w:sz="0" w:space="0" w:color="auto"/>
                    <w:left w:val="none" w:sz="0" w:space="0" w:color="auto"/>
                    <w:bottom w:val="none" w:sz="0" w:space="0" w:color="auto"/>
                    <w:right w:val="none" w:sz="0" w:space="0" w:color="auto"/>
                  </w:divBdr>
                  <w:divsChild>
                    <w:div w:id="1277517337">
                      <w:marLeft w:val="0"/>
                      <w:marRight w:val="0"/>
                      <w:marTop w:val="0"/>
                      <w:marBottom w:val="0"/>
                      <w:divBdr>
                        <w:top w:val="none" w:sz="0" w:space="0" w:color="auto"/>
                        <w:left w:val="none" w:sz="0" w:space="0" w:color="auto"/>
                        <w:bottom w:val="none" w:sz="0" w:space="0" w:color="auto"/>
                        <w:right w:val="none" w:sz="0" w:space="0" w:color="auto"/>
                      </w:divBdr>
                    </w:div>
                  </w:divsChild>
                </w:div>
                <w:div w:id="1075055208">
                  <w:marLeft w:val="0"/>
                  <w:marRight w:val="0"/>
                  <w:marTop w:val="0"/>
                  <w:marBottom w:val="0"/>
                  <w:divBdr>
                    <w:top w:val="none" w:sz="0" w:space="0" w:color="auto"/>
                    <w:left w:val="none" w:sz="0" w:space="0" w:color="auto"/>
                    <w:bottom w:val="none" w:sz="0" w:space="0" w:color="auto"/>
                    <w:right w:val="none" w:sz="0" w:space="0" w:color="auto"/>
                  </w:divBdr>
                  <w:divsChild>
                    <w:div w:id="52969828">
                      <w:marLeft w:val="0"/>
                      <w:marRight w:val="0"/>
                      <w:marTop w:val="0"/>
                      <w:marBottom w:val="0"/>
                      <w:divBdr>
                        <w:top w:val="none" w:sz="0" w:space="0" w:color="auto"/>
                        <w:left w:val="none" w:sz="0" w:space="0" w:color="auto"/>
                        <w:bottom w:val="none" w:sz="0" w:space="0" w:color="auto"/>
                        <w:right w:val="none" w:sz="0" w:space="0" w:color="auto"/>
                      </w:divBdr>
                    </w:div>
                  </w:divsChild>
                </w:div>
                <w:div w:id="417871999">
                  <w:marLeft w:val="0"/>
                  <w:marRight w:val="0"/>
                  <w:marTop w:val="0"/>
                  <w:marBottom w:val="0"/>
                  <w:divBdr>
                    <w:top w:val="none" w:sz="0" w:space="0" w:color="auto"/>
                    <w:left w:val="none" w:sz="0" w:space="0" w:color="auto"/>
                    <w:bottom w:val="none" w:sz="0" w:space="0" w:color="auto"/>
                    <w:right w:val="none" w:sz="0" w:space="0" w:color="auto"/>
                  </w:divBdr>
                  <w:divsChild>
                    <w:div w:id="1024869458">
                      <w:marLeft w:val="0"/>
                      <w:marRight w:val="0"/>
                      <w:marTop w:val="0"/>
                      <w:marBottom w:val="0"/>
                      <w:divBdr>
                        <w:top w:val="none" w:sz="0" w:space="0" w:color="auto"/>
                        <w:left w:val="none" w:sz="0" w:space="0" w:color="auto"/>
                        <w:bottom w:val="none" w:sz="0" w:space="0" w:color="auto"/>
                        <w:right w:val="none" w:sz="0" w:space="0" w:color="auto"/>
                      </w:divBdr>
                    </w:div>
                  </w:divsChild>
                </w:div>
                <w:div w:id="698506253">
                  <w:marLeft w:val="0"/>
                  <w:marRight w:val="0"/>
                  <w:marTop w:val="0"/>
                  <w:marBottom w:val="0"/>
                  <w:divBdr>
                    <w:top w:val="none" w:sz="0" w:space="0" w:color="auto"/>
                    <w:left w:val="none" w:sz="0" w:space="0" w:color="auto"/>
                    <w:bottom w:val="none" w:sz="0" w:space="0" w:color="auto"/>
                    <w:right w:val="none" w:sz="0" w:space="0" w:color="auto"/>
                  </w:divBdr>
                  <w:divsChild>
                    <w:div w:id="1843933762">
                      <w:marLeft w:val="0"/>
                      <w:marRight w:val="0"/>
                      <w:marTop w:val="0"/>
                      <w:marBottom w:val="0"/>
                      <w:divBdr>
                        <w:top w:val="none" w:sz="0" w:space="0" w:color="auto"/>
                        <w:left w:val="none" w:sz="0" w:space="0" w:color="auto"/>
                        <w:bottom w:val="none" w:sz="0" w:space="0" w:color="auto"/>
                        <w:right w:val="none" w:sz="0" w:space="0" w:color="auto"/>
                      </w:divBdr>
                    </w:div>
                  </w:divsChild>
                </w:div>
                <w:div w:id="903875099">
                  <w:marLeft w:val="0"/>
                  <w:marRight w:val="0"/>
                  <w:marTop w:val="0"/>
                  <w:marBottom w:val="0"/>
                  <w:divBdr>
                    <w:top w:val="none" w:sz="0" w:space="0" w:color="auto"/>
                    <w:left w:val="none" w:sz="0" w:space="0" w:color="auto"/>
                    <w:bottom w:val="none" w:sz="0" w:space="0" w:color="auto"/>
                    <w:right w:val="none" w:sz="0" w:space="0" w:color="auto"/>
                  </w:divBdr>
                  <w:divsChild>
                    <w:div w:id="141429282">
                      <w:marLeft w:val="0"/>
                      <w:marRight w:val="0"/>
                      <w:marTop w:val="0"/>
                      <w:marBottom w:val="0"/>
                      <w:divBdr>
                        <w:top w:val="none" w:sz="0" w:space="0" w:color="auto"/>
                        <w:left w:val="none" w:sz="0" w:space="0" w:color="auto"/>
                        <w:bottom w:val="none" w:sz="0" w:space="0" w:color="auto"/>
                        <w:right w:val="none" w:sz="0" w:space="0" w:color="auto"/>
                      </w:divBdr>
                    </w:div>
                  </w:divsChild>
                </w:div>
                <w:div w:id="679166552">
                  <w:marLeft w:val="0"/>
                  <w:marRight w:val="0"/>
                  <w:marTop w:val="0"/>
                  <w:marBottom w:val="0"/>
                  <w:divBdr>
                    <w:top w:val="none" w:sz="0" w:space="0" w:color="auto"/>
                    <w:left w:val="none" w:sz="0" w:space="0" w:color="auto"/>
                    <w:bottom w:val="none" w:sz="0" w:space="0" w:color="auto"/>
                    <w:right w:val="none" w:sz="0" w:space="0" w:color="auto"/>
                  </w:divBdr>
                  <w:divsChild>
                    <w:div w:id="952587968">
                      <w:marLeft w:val="0"/>
                      <w:marRight w:val="0"/>
                      <w:marTop w:val="0"/>
                      <w:marBottom w:val="0"/>
                      <w:divBdr>
                        <w:top w:val="none" w:sz="0" w:space="0" w:color="auto"/>
                        <w:left w:val="none" w:sz="0" w:space="0" w:color="auto"/>
                        <w:bottom w:val="none" w:sz="0" w:space="0" w:color="auto"/>
                        <w:right w:val="none" w:sz="0" w:space="0" w:color="auto"/>
                      </w:divBdr>
                    </w:div>
                  </w:divsChild>
                </w:div>
                <w:div w:id="1978102226">
                  <w:marLeft w:val="0"/>
                  <w:marRight w:val="0"/>
                  <w:marTop w:val="0"/>
                  <w:marBottom w:val="0"/>
                  <w:divBdr>
                    <w:top w:val="none" w:sz="0" w:space="0" w:color="auto"/>
                    <w:left w:val="none" w:sz="0" w:space="0" w:color="auto"/>
                    <w:bottom w:val="none" w:sz="0" w:space="0" w:color="auto"/>
                    <w:right w:val="none" w:sz="0" w:space="0" w:color="auto"/>
                  </w:divBdr>
                  <w:divsChild>
                    <w:div w:id="938830682">
                      <w:marLeft w:val="0"/>
                      <w:marRight w:val="0"/>
                      <w:marTop w:val="0"/>
                      <w:marBottom w:val="0"/>
                      <w:divBdr>
                        <w:top w:val="none" w:sz="0" w:space="0" w:color="auto"/>
                        <w:left w:val="none" w:sz="0" w:space="0" w:color="auto"/>
                        <w:bottom w:val="none" w:sz="0" w:space="0" w:color="auto"/>
                        <w:right w:val="none" w:sz="0" w:space="0" w:color="auto"/>
                      </w:divBdr>
                    </w:div>
                  </w:divsChild>
                </w:div>
                <w:div w:id="1523279685">
                  <w:marLeft w:val="0"/>
                  <w:marRight w:val="0"/>
                  <w:marTop w:val="0"/>
                  <w:marBottom w:val="0"/>
                  <w:divBdr>
                    <w:top w:val="none" w:sz="0" w:space="0" w:color="auto"/>
                    <w:left w:val="none" w:sz="0" w:space="0" w:color="auto"/>
                    <w:bottom w:val="none" w:sz="0" w:space="0" w:color="auto"/>
                    <w:right w:val="none" w:sz="0" w:space="0" w:color="auto"/>
                  </w:divBdr>
                  <w:divsChild>
                    <w:div w:id="970676382">
                      <w:marLeft w:val="0"/>
                      <w:marRight w:val="0"/>
                      <w:marTop w:val="0"/>
                      <w:marBottom w:val="0"/>
                      <w:divBdr>
                        <w:top w:val="none" w:sz="0" w:space="0" w:color="auto"/>
                        <w:left w:val="none" w:sz="0" w:space="0" w:color="auto"/>
                        <w:bottom w:val="none" w:sz="0" w:space="0" w:color="auto"/>
                        <w:right w:val="none" w:sz="0" w:space="0" w:color="auto"/>
                      </w:divBdr>
                    </w:div>
                  </w:divsChild>
                </w:div>
                <w:div w:id="331840929">
                  <w:marLeft w:val="0"/>
                  <w:marRight w:val="0"/>
                  <w:marTop w:val="0"/>
                  <w:marBottom w:val="0"/>
                  <w:divBdr>
                    <w:top w:val="none" w:sz="0" w:space="0" w:color="auto"/>
                    <w:left w:val="none" w:sz="0" w:space="0" w:color="auto"/>
                    <w:bottom w:val="none" w:sz="0" w:space="0" w:color="auto"/>
                    <w:right w:val="none" w:sz="0" w:space="0" w:color="auto"/>
                  </w:divBdr>
                  <w:divsChild>
                    <w:div w:id="1745369756">
                      <w:marLeft w:val="0"/>
                      <w:marRight w:val="0"/>
                      <w:marTop w:val="0"/>
                      <w:marBottom w:val="0"/>
                      <w:divBdr>
                        <w:top w:val="none" w:sz="0" w:space="0" w:color="auto"/>
                        <w:left w:val="none" w:sz="0" w:space="0" w:color="auto"/>
                        <w:bottom w:val="none" w:sz="0" w:space="0" w:color="auto"/>
                        <w:right w:val="none" w:sz="0" w:space="0" w:color="auto"/>
                      </w:divBdr>
                    </w:div>
                  </w:divsChild>
                </w:div>
                <w:div w:id="425616787">
                  <w:marLeft w:val="0"/>
                  <w:marRight w:val="0"/>
                  <w:marTop w:val="0"/>
                  <w:marBottom w:val="0"/>
                  <w:divBdr>
                    <w:top w:val="none" w:sz="0" w:space="0" w:color="auto"/>
                    <w:left w:val="none" w:sz="0" w:space="0" w:color="auto"/>
                    <w:bottom w:val="none" w:sz="0" w:space="0" w:color="auto"/>
                    <w:right w:val="none" w:sz="0" w:space="0" w:color="auto"/>
                  </w:divBdr>
                  <w:divsChild>
                    <w:div w:id="1152059153">
                      <w:marLeft w:val="0"/>
                      <w:marRight w:val="0"/>
                      <w:marTop w:val="0"/>
                      <w:marBottom w:val="0"/>
                      <w:divBdr>
                        <w:top w:val="none" w:sz="0" w:space="0" w:color="auto"/>
                        <w:left w:val="none" w:sz="0" w:space="0" w:color="auto"/>
                        <w:bottom w:val="none" w:sz="0" w:space="0" w:color="auto"/>
                        <w:right w:val="none" w:sz="0" w:space="0" w:color="auto"/>
                      </w:divBdr>
                    </w:div>
                  </w:divsChild>
                </w:div>
                <w:div w:id="1042443707">
                  <w:marLeft w:val="0"/>
                  <w:marRight w:val="0"/>
                  <w:marTop w:val="0"/>
                  <w:marBottom w:val="0"/>
                  <w:divBdr>
                    <w:top w:val="none" w:sz="0" w:space="0" w:color="auto"/>
                    <w:left w:val="none" w:sz="0" w:space="0" w:color="auto"/>
                    <w:bottom w:val="none" w:sz="0" w:space="0" w:color="auto"/>
                    <w:right w:val="none" w:sz="0" w:space="0" w:color="auto"/>
                  </w:divBdr>
                  <w:divsChild>
                    <w:div w:id="1438984817">
                      <w:marLeft w:val="0"/>
                      <w:marRight w:val="0"/>
                      <w:marTop w:val="0"/>
                      <w:marBottom w:val="0"/>
                      <w:divBdr>
                        <w:top w:val="none" w:sz="0" w:space="0" w:color="auto"/>
                        <w:left w:val="none" w:sz="0" w:space="0" w:color="auto"/>
                        <w:bottom w:val="none" w:sz="0" w:space="0" w:color="auto"/>
                        <w:right w:val="none" w:sz="0" w:space="0" w:color="auto"/>
                      </w:divBdr>
                    </w:div>
                  </w:divsChild>
                </w:div>
                <w:div w:id="603149671">
                  <w:marLeft w:val="0"/>
                  <w:marRight w:val="0"/>
                  <w:marTop w:val="0"/>
                  <w:marBottom w:val="0"/>
                  <w:divBdr>
                    <w:top w:val="none" w:sz="0" w:space="0" w:color="auto"/>
                    <w:left w:val="none" w:sz="0" w:space="0" w:color="auto"/>
                    <w:bottom w:val="none" w:sz="0" w:space="0" w:color="auto"/>
                    <w:right w:val="none" w:sz="0" w:space="0" w:color="auto"/>
                  </w:divBdr>
                  <w:divsChild>
                    <w:div w:id="1322083019">
                      <w:marLeft w:val="0"/>
                      <w:marRight w:val="0"/>
                      <w:marTop w:val="0"/>
                      <w:marBottom w:val="0"/>
                      <w:divBdr>
                        <w:top w:val="none" w:sz="0" w:space="0" w:color="auto"/>
                        <w:left w:val="none" w:sz="0" w:space="0" w:color="auto"/>
                        <w:bottom w:val="none" w:sz="0" w:space="0" w:color="auto"/>
                        <w:right w:val="none" w:sz="0" w:space="0" w:color="auto"/>
                      </w:divBdr>
                    </w:div>
                  </w:divsChild>
                </w:div>
                <w:div w:id="1535999500">
                  <w:marLeft w:val="0"/>
                  <w:marRight w:val="0"/>
                  <w:marTop w:val="0"/>
                  <w:marBottom w:val="0"/>
                  <w:divBdr>
                    <w:top w:val="none" w:sz="0" w:space="0" w:color="auto"/>
                    <w:left w:val="none" w:sz="0" w:space="0" w:color="auto"/>
                    <w:bottom w:val="none" w:sz="0" w:space="0" w:color="auto"/>
                    <w:right w:val="none" w:sz="0" w:space="0" w:color="auto"/>
                  </w:divBdr>
                  <w:divsChild>
                    <w:div w:id="1951937549">
                      <w:marLeft w:val="0"/>
                      <w:marRight w:val="0"/>
                      <w:marTop w:val="0"/>
                      <w:marBottom w:val="0"/>
                      <w:divBdr>
                        <w:top w:val="none" w:sz="0" w:space="0" w:color="auto"/>
                        <w:left w:val="none" w:sz="0" w:space="0" w:color="auto"/>
                        <w:bottom w:val="none" w:sz="0" w:space="0" w:color="auto"/>
                        <w:right w:val="none" w:sz="0" w:space="0" w:color="auto"/>
                      </w:divBdr>
                    </w:div>
                  </w:divsChild>
                </w:div>
                <w:div w:id="1544514525">
                  <w:marLeft w:val="0"/>
                  <w:marRight w:val="0"/>
                  <w:marTop w:val="0"/>
                  <w:marBottom w:val="0"/>
                  <w:divBdr>
                    <w:top w:val="none" w:sz="0" w:space="0" w:color="auto"/>
                    <w:left w:val="none" w:sz="0" w:space="0" w:color="auto"/>
                    <w:bottom w:val="none" w:sz="0" w:space="0" w:color="auto"/>
                    <w:right w:val="none" w:sz="0" w:space="0" w:color="auto"/>
                  </w:divBdr>
                  <w:divsChild>
                    <w:div w:id="1093818170">
                      <w:marLeft w:val="0"/>
                      <w:marRight w:val="0"/>
                      <w:marTop w:val="0"/>
                      <w:marBottom w:val="0"/>
                      <w:divBdr>
                        <w:top w:val="none" w:sz="0" w:space="0" w:color="auto"/>
                        <w:left w:val="none" w:sz="0" w:space="0" w:color="auto"/>
                        <w:bottom w:val="none" w:sz="0" w:space="0" w:color="auto"/>
                        <w:right w:val="none" w:sz="0" w:space="0" w:color="auto"/>
                      </w:divBdr>
                    </w:div>
                  </w:divsChild>
                </w:div>
                <w:div w:id="1031145680">
                  <w:marLeft w:val="0"/>
                  <w:marRight w:val="0"/>
                  <w:marTop w:val="0"/>
                  <w:marBottom w:val="0"/>
                  <w:divBdr>
                    <w:top w:val="none" w:sz="0" w:space="0" w:color="auto"/>
                    <w:left w:val="none" w:sz="0" w:space="0" w:color="auto"/>
                    <w:bottom w:val="none" w:sz="0" w:space="0" w:color="auto"/>
                    <w:right w:val="none" w:sz="0" w:space="0" w:color="auto"/>
                  </w:divBdr>
                  <w:divsChild>
                    <w:div w:id="939531024">
                      <w:marLeft w:val="0"/>
                      <w:marRight w:val="0"/>
                      <w:marTop w:val="0"/>
                      <w:marBottom w:val="0"/>
                      <w:divBdr>
                        <w:top w:val="none" w:sz="0" w:space="0" w:color="auto"/>
                        <w:left w:val="none" w:sz="0" w:space="0" w:color="auto"/>
                        <w:bottom w:val="none" w:sz="0" w:space="0" w:color="auto"/>
                        <w:right w:val="none" w:sz="0" w:space="0" w:color="auto"/>
                      </w:divBdr>
                    </w:div>
                  </w:divsChild>
                </w:div>
                <w:div w:id="1771773387">
                  <w:marLeft w:val="0"/>
                  <w:marRight w:val="0"/>
                  <w:marTop w:val="0"/>
                  <w:marBottom w:val="0"/>
                  <w:divBdr>
                    <w:top w:val="none" w:sz="0" w:space="0" w:color="auto"/>
                    <w:left w:val="none" w:sz="0" w:space="0" w:color="auto"/>
                    <w:bottom w:val="none" w:sz="0" w:space="0" w:color="auto"/>
                    <w:right w:val="none" w:sz="0" w:space="0" w:color="auto"/>
                  </w:divBdr>
                  <w:divsChild>
                    <w:div w:id="728457656">
                      <w:marLeft w:val="0"/>
                      <w:marRight w:val="0"/>
                      <w:marTop w:val="0"/>
                      <w:marBottom w:val="0"/>
                      <w:divBdr>
                        <w:top w:val="none" w:sz="0" w:space="0" w:color="auto"/>
                        <w:left w:val="none" w:sz="0" w:space="0" w:color="auto"/>
                        <w:bottom w:val="none" w:sz="0" w:space="0" w:color="auto"/>
                        <w:right w:val="none" w:sz="0" w:space="0" w:color="auto"/>
                      </w:divBdr>
                    </w:div>
                  </w:divsChild>
                </w:div>
                <w:div w:id="1290210760">
                  <w:marLeft w:val="0"/>
                  <w:marRight w:val="0"/>
                  <w:marTop w:val="0"/>
                  <w:marBottom w:val="0"/>
                  <w:divBdr>
                    <w:top w:val="none" w:sz="0" w:space="0" w:color="auto"/>
                    <w:left w:val="none" w:sz="0" w:space="0" w:color="auto"/>
                    <w:bottom w:val="none" w:sz="0" w:space="0" w:color="auto"/>
                    <w:right w:val="none" w:sz="0" w:space="0" w:color="auto"/>
                  </w:divBdr>
                  <w:divsChild>
                    <w:div w:id="407963837">
                      <w:marLeft w:val="0"/>
                      <w:marRight w:val="0"/>
                      <w:marTop w:val="0"/>
                      <w:marBottom w:val="0"/>
                      <w:divBdr>
                        <w:top w:val="none" w:sz="0" w:space="0" w:color="auto"/>
                        <w:left w:val="none" w:sz="0" w:space="0" w:color="auto"/>
                        <w:bottom w:val="none" w:sz="0" w:space="0" w:color="auto"/>
                        <w:right w:val="none" w:sz="0" w:space="0" w:color="auto"/>
                      </w:divBdr>
                    </w:div>
                  </w:divsChild>
                </w:div>
                <w:div w:id="161706352">
                  <w:marLeft w:val="0"/>
                  <w:marRight w:val="0"/>
                  <w:marTop w:val="0"/>
                  <w:marBottom w:val="0"/>
                  <w:divBdr>
                    <w:top w:val="none" w:sz="0" w:space="0" w:color="auto"/>
                    <w:left w:val="none" w:sz="0" w:space="0" w:color="auto"/>
                    <w:bottom w:val="none" w:sz="0" w:space="0" w:color="auto"/>
                    <w:right w:val="none" w:sz="0" w:space="0" w:color="auto"/>
                  </w:divBdr>
                  <w:divsChild>
                    <w:div w:id="837235642">
                      <w:marLeft w:val="0"/>
                      <w:marRight w:val="0"/>
                      <w:marTop w:val="0"/>
                      <w:marBottom w:val="0"/>
                      <w:divBdr>
                        <w:top w:val="none" w:sz="0" w:space="0" w:color="auto"/>
                        <w:left w:val="none" w:sz="0" w:space="0" w:color="auto"/>
                        <w:bottom w:val="none" w:sz="0" w:space="0" w:color="auto"/>
                        <w:right w:val="none" w:sz="0" w:space="0" w:color="auto"/>
                      </w:divBdr>
                    </w:div>
                  </w:divsChild>
                </w:div>
                <w:div w:id="1120107392">
                  <w:marLeft w:val="0"/>
                  <w:marRight w:val="0"/>
                  <w:marTop w:val="0"/>
                  <w:marBottom w:val="0"/>
                  <w:divBdr>
                    <w:top w:val="none" w:sz="0" w:space="0" w:color="auto"/>
                    <w:left w:val="none" w:sz="0" w:space="0" w:color="auto"/>
                    <w:bottom w:val="none" w:sz="0" w:space="0" w:color="auto"/>
                    <w:right w:val="none" w:sz="0" w:space="0" w:color="auto"/>
                  </w:divBdr>
                  <w:divsChild>
                    <w:div w:id="3025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0315">
          <w:marLeft w:val="0"/>
          <w:marRight w:val="0"/>
          <w:marTop w:val="0"/>
          <w:marBottom w:val="0"/>
          <w:divBdr>
            <w:top w:val="none" w:sz="0" w:space="0" w:color="auto"/>
            <w:left w:val="none" w:sz="0" w:space="0" w:color="auto"/>
            <w:bottom w:val="none" w:sz="0" w:space="0" w:color="auto"/>
            <w:right w:val="none" w:sz="0" w:space="0" w:color="auto"/>
          </w:divBdr>
        </w:div>
        <w:div w:id="1086684336">
          <w:marLeft w:val="0"/>
          <w:marRight w:val="0"/>
          <w:marTop w:val="0"/>
          <w:marBottom w:val="0"/>
          <w:divBdr>
            <w:top w:val="none" w:sz="0" w:space="0" w:color="auto"/>
            <w:left w:val="none" w:sz="0" w:space="0" w:color="auto"/>
            <w:bottom w:val="none" w:sz="0" w:space="0" w:color="auto"/>
            <w:right w:val="none" w:sz="0" w:space="0" w:color="auto"/>
          </w:divBdr>
        </w:div>
        <w:div w:id="294987293">
          <w:marLeft w:val="0"/>
          <w:marRight w:val="0"/>
          <w:marTop w:val="0"/>
          <w:marBottom w:val="0"/>
          <w:divBdr>
            <w:top w:val="none" w:sz="0" w:space="0" w:color="auto"/>
            <w:left w:val="none" w:sz="0" w:space="0" w:color="auto"/>
            <w:bottom w:val="none" w:sz="0" w:space="0" w:color="auto"/>
            <w:right w:val="none" w:sz="0" w:space="0" w:color="auto"/>
          </w:divBdr>
        </w:div>
        <w:div w:id="789474593">
          <w:marLeft w:val="0"/>
          <w:marRight w:val="0"/>
          <w:marTop w:val="0"/>
          <w:marBottom w:val="0"/>
          <w:divBdr>
            <w:top w:val="none" w:sz="0" w:space="0" w:color="auto"/>
            <w:left w:val="none" w:sz="0" w:space="0" w:color="auto"/>
            <w:bottom w:val="none" w:sz="0" w:space="0" w:color="auto"/>
            <w:right w:val="none" w:sz="0" w:space="0" w:color="auto"/>
          </w:divBdr>
        </w:div>
      </w:divsChild>
    </w:div>
    <w:div w:id="906379142">
      <w:bodyDiv w:val="1"/>
      <w:marLeft w:val="0"/>
      <w:marRight w:val="0"/>
      <w:marTop w:val="0"/>
      <w:marBottom w:val="0"/>
      <w:divBdr>
        <w:top w:val="none" w:sz="0" w:space="0" w:color="auto"/>
        <w:left w:val="none" w:sz="0" w:space="0" w:color="auto"/>
        <w:bottom w:val="none" w:sz="0" w:space="0" w:color="auto"/>
        <w:right w:val="none" w:sz="0" w:space="0" w:color="auto"/>
      </w:divBdr>
      <w:divsChild>
        <w:div w:id="659578422">
          <w:marLeft w:val="0"/>
          <w:marRight w:val="0"/>
          <w:marTop w:val="0"/>
          <w:marBottom w:val="0"/>
          <w:divBdr>
            <w:top w:val="none" w:sz="0" w:space="0" w:color="auto"/>
            <w:left w:val="none" w:sz="0" w:space="0" w:color="auto"/>
            <w:bottom w:val="none" w:sz="0" w:space="0" w:color="auto"/>
            <w:right w:val="none" w:sz="0" w:space="0" w:color="auto"/>
          </w:divBdr>
          <w:divsChild>
            <w:div w:id="122619164">
              <w:marLeft w:val="0"/>
              <w:marRight w:val="0"/>
              <w:marTop w:val="0"/>
              <w:marBottom w:val="0"/>
              <w:divBdr>
                <w:top w:val="none" w:sz="0" w:space="0" w:color="auto"/>
                <w:left w:val="none" w:sz="0" w:space="0" w:color="auto"/>
                <w:bottom w:val="none" w:sz="0" w:space="0" w:color="auto"/>
                <w:right w:val="none" w:sz="0" w:space="0" w:color="auto"/>
              </w:divBdr>
            </w:div>
            <w:div w:id="2092309697">
              <w:marLeft w:val="0"/>
              <w:marRight w:val="0"/>
              <w:marTop w:val="0"/>
              <w:marBottom w:val="0"/>
              <w:divBdr>
                <w:top w:val="none" w:sz="0" w:space="0" w:color="auto"/>
                <w:left w:val="none" w:sz="0" w:space="0" w:color="auto"/>
                <w:bottom w:val="none" w:sz="0" w:space="0" w:color="auto"/>
                <w:right w:val="none" w:sz="0" w:space="0" w:color="auto"/>
              </w:divBdr>
            </w:div>
            <w:div w:id="961807297">
              <w:marLeft w:val="0"/>
              <w:marRight w:val="0"/>
              <w:marTop w:val="0"/>
              <w:marBottom w:val="0"/>
              <w:divBdr>
                <w:top w:val="none" w:sz="0" w:space="0" w:color="auto"/>
                <w:left w:val="none" w:sz="0" w:space="0" w:color="auto"/>
                <w:bottom w:val="none" w:sz="0" w:space="0" w:color="auto"/>
                <w:right w:val="none" w:sz="0" w:space="0" w:color="auto"/>
              </w:divBdr>
            </w:div>
            <w:div w:id="299573131">
              <w:marLeft w:val="0"/>
              <w:marRight w:val="0"/>
              <w:marTop w:val="0"/>
              <w:marBottom w:val="0"/>
              <w:divBdr>
                <w:top w:val="none" w:sz="0" w:space="0" w:color="auto"/>
                <w:left w:val="none" w:sz="0" w:space="0" w:color="auto"/>
                <w:bottom w:val="none" w:sz="0" w:space="0" w:color="auto"/>
                <w:right w:val="none" w:sz="0" w:space="0" w:color="auto"/>
              </w:divBdr>
            </w:div>
          </w:divsChild>
        </w:div>
        <w:div w:id="1395078973">
          <w:marLeft w:val="0"/>
          <w:marRight w:val="0"/>
          <w:marTop w:val="0"/>
          <w:marBottom w:val="0"/>
          <w:divBdr>
            <w:top w:val="none" w:sz="0" w:space="0" w:color="auto"/>
            <w:left w:val="none" w:sz="0" w:space="0" w:color="auto"/>
            <w:bottom w:val="none" w:sz="0" w:space="0" w:color="auto"/>
            <w:right w:val="none" w:sz="0" w:space="0" w:color="auto"/>
          </w:divBdr>
        </w:div>
        <w:div w:id="759522325">
          <w:marLeft w:val="0"/>
          <w:marRight w:val="0"/>
          <w:marTop w:val="0"/>
          <w:marBottom w:val="0"/>
          <w:divBdr>
            <w:top w:val="none" w:sz="0" w:space="0" w:color="auto"/>
            <w:left w:val="none" w:sz="0" w:space="0" w:color="auto"/>
            <w:bottom w:val="none" w:sz="0" w:space="0" w:color="auto"/>
            <w:right w:val="none" w:sz="0" w:space="0" w:color="auto"/>
          </w:divBdr>
        </w:div>
        <w:div w:id="805202769">
          <w:marLeft w:val="0"/>
          <w:marRight w:val="0"/>
          <w:marTop w:val="0"/>
          <w:marBottom w:val="0"/>
          <w:divBdr>
            <w:top w:val="none" w:sz="0" w:space="0" w:color="auto"/>
            <w:left w:val="none" w:sz="0" w:space="0" w:color="auto"/>
            <w:bottom w:val="none" w:sz="0" w:space="0" w:color="auto"/>
            <w:right w:val="none" w:sz="0" w:space="0" w:color="auto"/>
          </w:divBdr>
        </w:div>
        <w:div w:id="609971095">
          <w:marLeft w:val="0"/>
          <w:marRight w:val="0"/>
          <w:marTop w:val="0"/>
          <w:marBottom w:val="0"/>
          <w:divBdr>
            <w:top w:val="none" w:sz="0" w:space="0" w:color="auto"/>
            <w:left w:val="none" w:sz="0" w:space="0" w:color="auto"/>
            <w:bottom w:val="none" w:sz="0" w:space="0" w:color="auto"/>
            <w:right w:val="none" w:sz="0" w:space="0" w:color="auto"/>
          </w:divBdr>
        </w:div>
        <w:div w:id="766079411">
          <w:marLeft w:val="0"/>
          <w:marRight w:val="0"/>
          <w:marTop w:val="0"/>
          <w:marBottom w:val="0"/>
          <w:divBdr>
            <w:top w:val="none" w:sz="0" w:space="0" w:color="auto"/>
            <w:left w:val="none" w:sz="0" w:space="0" w:color="auto"/>
            <w:bottom w:val="none" w:sz="0" w:space="0" w:color="auto"/>
            <w:right w:val="none" w:sz="0" w:space="0" w:color="auto"/>
          </w:divBdr>
        </w:div>
        <w:div w:id="454059573">
          <w:marLeft w:val="0"/>
          <w:marRight w:val="0"/>
          <w:marTop w:val="0"/>
          <w:marBottom w:val="0"/>
          <w:divBdr>
            <w:top w:val="none" w:sz="0" w:space="0" w:color="auto"/>
            <w:left w:val="none" w:sz="0" w:space="0" w:color="auto"/>
            <w:bottom w:val="none" w:sz="0" w:space="0" w:color="auto"/>
            <w:right w:val="none" w:sz="0" w:space="0" w:color="auto"/>
          </w:divBdr>
        </w:div>
        <w:div w:id="623771974">
          <w:marLeft w:val="0"/>
          <w:marRight w:val="0"/>
          <w:marTop w:val="0"/>
          <w:marBottom w:val="0"/>
          <w:divBdr>
            <w:top w:val="none" w:sz="0" w:space="0" w:color="auto"/>
            <w:left w:val="none" w:sz="0" w:space="0" w:color="auto"/>
            <w:bottom w:val="none" w:sz="0" w:space="0" w:color="auto"/>
            <w:right w:val="none" w:sz="0" w:space="0" w:color="auto"/>
          </w:divBdr>
        </w:div>
        <w:div w:id="1535993840">
          <w:marLeft w:val="0"/>
          <w:marRight w:val="0"/>
          <w:marTop w:val="0"/>
          <w:marBottom w:val="0"/>
          <w:divBdr>
            <w:top w:val="none" w:sz="0" w:space="0" w:color="auto"/>
            <w:left w:val="none" w:sz="0" w:space="0" w:color="auto"/>
            <w:bottom w:val="none" w:sz="0" w:space="0" w:color="auto"/>
            <w:right w:val="none" w:sz="0" w:space="0" w:color="auto"/>
          </w:divBdr>
        </w:div>
        <w:div w:id="2007896498">
          <w:marLeft w:val="0"/>
          <w:marRight w:val="0"/>
          <w:marTop w:val="0"/>
          <w:marBottom w:val="0"/>
          <w:divBdr>
            <w:top w:val="none" w:sz="0" w:space="0" w:color="auto"/>
            <w:left w:val="none" w:sz="0" w:space="0" w:color="auto"/>
            <w:bottom w:val="none" w:sz="0" w:space="0" w:color="auto"/>
            <w:right w:val="none" w:sz="0" w:space="0" w:color="auto"/>
          </w:divBdr>
        </w:div>
        <w:div w:id="1884099758">
          <w:marLeft w:val="0"/>
          <w:marRight w:val="0"/>
          <w:marTop w:val="0"/>
          <w:marBottom w:val="0"/>
          <w:divBdr>
            <w:top w:val="none" w:sz="0" w:space="0" w:color="auto"/>
            <w:left w:val="none" w:sz="0" w:space="0" w:color="auto"/>
            <w:bottom w:val="none" w:sz="0" w:space="0" w:color="auto"/>
            <w:right w:val="none" w:sz="0" w:space="0" w:color="auto"/>
          </w:divBdr>
        </w:div>
        <w:div w:id="1674724993">
          <w:marLeft w:val="0"/>
          <w:marRight w:val="0"/>
          <w:marTop w:val="0"/>
          <w:marBottom w:val="0"/>
          <w:divBdr>
            <w:top w:val="none" w:sz="0" w:space="0" w:color="auto"/>
            <w:left w:val="none" w:sz="0" w:space="0" w:color="auto"/>
            <w:bottom w:val="none" w:sz="0" w:space="0" w:color="auto"/>
            <w:right w:val="none" w:sz="0" w:space="0" w:color="auto"/>
          </w:divBdr>
        </w:div>
        <w:div w:id="1518084081">
          <w:marLeft w:val="0"/>
          <w:marRight w:val="0"/>
          <w:marTop w:val="0"/>
          <w:marBottom w:val="0"/>
          <w:divBdr>
            <w:top w:val="none" w:sz="0" w:space="0" w:color="auto"/>
            <w:left w:val="none" w:sz="0" w:space="0" w:color="auto"/>
            <w:bottom w:val="none" w:sz="0" w:space="0" w:color="auto"/>
            <w:right w:val="none" w:sz="0" w:space="0" w:color="auto"/>
          </w:divBdr>
        </w:div>
        <w:div w:id="2076463227">
          <w:marLeft w:val="0"/>
          <w:marRight w:val="0"/>
          <w:marTop w:val="0"/>
          <w:marBottom w:val="0"/>
          <w:divBdr>
            <w:top w:val="none" w:sz="0" w:space="0" w:color="auto"/>
            <w:left w:val="none" w:sz="0" w:space="0" w:color="auto"/>
            <w:bottom w:val="none" w:sz="0" w:space="0" w:color="auto"/>
            <w:right w:val="none" w:sz="0" w:space="0" w:color="auto"/>
          </w:divBdr>
        </w:div>
        <w:div w:id="339236908">
          <w:marLeft w:val="0"/>
          <w:marRight w:val="0"/>
          <w:marTop w:val="0"/>
          <w:marBottom w:val="0"/>
          <w:divBdr>
            <w:top w:val="none" w:sz="0" w:space="0" w:color="auto"/>
            <w:left w:val="none" w:sz="0" w:space="0" w:color="auto"/>
            <w:bottom w:val="none" w:sz="0" w:space="0" w:color="auto"/>
            <w:right w:val="none" w:sz="0" w:space="0" w:color="auto"/>
          </w:divBdr>
        </w:div>
        <w:div w:id="582646940">
          <w:marLeft w:val="0"/>
          <w:marRight w:val="0"/>
          <w:marTop w:val="0"/>
          <w:marBottom w:val="0"/>
          <w:divBdr>
            <w:top w:val="none" w:sz="0" w:space="0" w:color="auto"/>
            <w:left w:val="none" w:sz="0" w:space="0" w:color="auto"/>
            <w:bottom w:val="none" w:sz="0" w:space="0" w:color="auto"/>
            <w:right w:val="none" w:sz="0" w:space="0" w:color="auto"/>
          </w:divBdr>
        </w:div>
        <w:div w:id="615911131">
          <w:marLeft w:val="0"/>
          <w:marRight w:val="0"/>
          <w:marTop w:val="0"/>
          <w:marBottom w:val="0"/>
          <w:divBdr>
            <w:top w:val="none" w:sz="0" w:space="0" w:color="auto"/>
            <w:left w:val="none" w:sz="0" w:space="0" w:color="auto"/>
            <w:bottom w:val="none" w:sz="0" w:space="0" w:color="auto"/>
            <w:right w:val="none" w:sz="0" w:space="0" w:color="auto"/>
          </w:divBdr>
        </w:div>
        <w:div w:id="1770469457">
          <w:marLeft w:val="0"/>
          <w:marRight w:val="0"/>
          <w:marTop w:val="0"/>
          <w:marBottom w:val="0"/>
          <w:divBdr>
            <w:top w:val="none" w:sz="0" w:space="0" w:color="auto"/>
            <w:left w:val="none" w:sz="0" w:space="0" w:color="auto"/>
            <w:bottom w:val="none" w:sz="0" w:space="0" w:color="auto"/>
            <w:right w:val="none" w:sz="0" w:space="0" w:color="auto"/>
          </w:divBdr>
        </w:div>
        <w:div w:id="440997671">
          <w:marLeft w:val="0"/>
          <w:marRight w:val="0"/>
          <w:marTop w:val="0"/>
          <w:marBottom w:val="0"/>
          <w:divBdr>
            <w:top w:val="none" w:sz="0" w:space="0" w:color="auto"/>
            <w:left w:val="none" w:sz="0" w:space="0" w:color="auto"/>
            <w:bottom w:val="none" w:sz="0" w:space="0" w:color="auto"/>
            <w:right w:val="none" w:sz="0" w:space="0" w:color="auto"/>
          </w:divBdr>
        </w:div>
        <w:div w:id="1306744139">
          <w:marLeft w:val="0"/>
          <w:marRight w:val="0"/>
          <w:marTop w:val="0"/>
          <w:marBottom w:val="0"/>
          <w:divBdr>
            <w:top w:val="none" w:sz="0" w:space="0" w:color="auto"/>
            <w:left w:val="none" w:sz="0" w:space="0" w:color="auto"/>
            <w:bottom w:val="none" w:sz="0" w:space="0" w:color="auto"/>
            <w:right w:val="none" w:sz="0" w:space="0" w:color="auto"/>
          </w:divBdr>
        </w:div>
        <w:div w:id="1181892105">
          <w:marLeft w:val="0"/>
          <w:marRight w:val="0"/>
          <w:marTop w:val="0"/>
          <w:marBottom w:val="0"/>
          <w:divBdr>
            <w:top w:val="none" w:sz="0" w:space="0" w:color="auto"/>
            <w:left w:val="none" w:sz="0" w:space="0" w:color="auto"/>
            <w:bottom w:val="none" w:sz="0" w:space="0" w:color="auto"/>
            <w:right w:val="none" w:sz="0" w:space="0" w:color="auto"/>
          </w:divBdr>
          <w:divsChild>
            <w:div w:id="143745409">
              <w:marLeft w:val="-45"/>
              <w:marRight w:val="0"/>
              <w:marTop w:val="30"/>
              <w:marBottom w:val="30"/>
              <w:divBdr>
                <w:top w:val="none" w:sz="0" w:space="0" w:color="auto"/>
                <w:left w:val="none" w:sz="0" w:space="0" w:color="auto"/>
                <w:bottom w:val="none" w:sz="0" w:space="0" w:color="auto"/>
                <w:right w:val="none" w:sz="0" w:space="0" w:color="auto"/>
              </w:divBdr>
              <w:divsChild>
                <w:div w:id="1483276455">
                  <w:marLeft w:val="0"/>
                  <w:marRight w:val="0"/>
                  <w:marTop w:val="0"/>
                  <w:marBottom w:val="0"/>
                  <w:divBdr>
                    <w:top w:val="none" w:sz="0" w:space="0" w:color="auto"/>
                    <w:left w:val="none" w:sz="0" w:space="0" w:color="auto"/>
                    <w:bottom w:val="none" w:sz="0" w:space="0" w:color="auto"/>
                    <w:right w:val="none" w:sz="0" w:space="0" w:color="auto"/>
                  </w:divBdr>
                  <w:divsChild>
                    <w:div w:id="776634069">
                      <w:marLeft w:val="0"/>
                      <w:marRight w:val="0"/>
                      <w:marTop w:val="0"/>
                      <w:marBottom w:val="0"/>
                      <w:divBdr>
                        <w:top w:val="none" w:sz="0" w:space="0" w:color="auto"/>
                        <w:left w:val="none" w:sz="0" w:space="0" w:color="auto"/>
                        <w:bottom w:val="none" w:sz="0" w:space="0" w:color="auto"/>
                        <w:right w:val="none" w:sz="0" w:space="0" w:color="auto"/>
                      </w:divBdr>
                    </w:div>
                  </w:divsChild>
                </w:div>
                <w:div w:id="1854412322">
                  <w:marLeft w:val="0"/>
                  <w:marRight w:val="0"/>
                  <w:marTop w:val="0"/>
                  <w:marBottom w:val="0"/>
                  <w:divBdr>
                    <w:top w:val="none" w:sz="0" w:space="0" w:color="auto"/>
                    <w:left w:val="none" w:sz="0" w:space="0" w:color="auto"/>
                    <w:bottom w:val="none" w:sz="0" w:space="0" w:color="auto"/>
                    <w:right w:val="none" w:sz="0" w:space="0" w:color="auto"/>
                  </w:divBdr>
                  <w:divsChild>
                    <w:div w:id="170412253">
                      <w:marLeft w:val="0"/>
                      <w:marRight w:val="0"/>
                      <w:marTop w:val="0"/>
                      <w:marBottom w:val="0"/>
                      <w:divBdr>
                        <w:top w:val="none" w:sz="0" w:space="0" w:color="auto"/>
                        <w:left w:val="none" w:sz="0" w:space="0" w:color="auto"/>
                        <w:bottom w:val="none" w:sz="0" w:space="0" w:color="auto"/>
                        <w:right w:val="none" w:sz="0" w:space="0" w:color="auto"/>
                      </w:divBdr>
                    </w:div>
                  </w:divsChild>
                </w:div>
                <w:div w:id="67071503">
                  <w:marLeft w:val="0"/>
                  <w:marRight w:val="0"/>
                  <w:marTop w:val="0"/>
                  <w:marBottom w:val="0"/>
                  <w:divBdr>
                    <w:top w:val="none" w:sz="0" w:space="0" w:color="auto"/>
                    <w:left w:val="none" w:sz="0" w:space="0" w:color="auto"/>
                    <w:bottom w:val="none" w:sz="0" w:space="0" w:color="auto"/>
                    <w:right w:val="none" w:sz="0" w:space="0" w:color="auto"/>
                  </w:divBdr>
                  <w:divsChild>
                    <w:div w:id="689111826">
                      <w:marLeft w:val="0"/>
                      <w:marRight w:val="0"/>
                      <w:marTop w:val="0"/>
                      <w:marBottom w:val="0"/>
                      <w:divBdr>
                        <w:top w:val="none" w:sz="0" w:space="0" w:color="auto"/>
                        <w:left w:val="none" w:sz="0" w:space="0" w:color="auto"/>
                        <w:bottom w:val="none" w:sz="0" w:space="0" w:color="auto"/>
                        <w:right w:val="none" w:sz="0" w:space="0" w:color="auto"/>
                      </w:divBdr>
                    </w:div>
                    <w:div w:id="1069840539">
                      <w:marLeft w:val="0"/>
                      <w:marRight w:val="0"/>
                      <w:marTop w:val="0"/>
                      <w:marBottom w:val="0"/>
                      <w:divBdr>
                        <w:top w:val="none" w:sz="0" w:space="0" w:color="auto"/>
                        <w:left w:val="none" w:sz="0" w:space="0" w:color="auto"/>
                        <w:bottom w:val="none" w:sz="0" w:space="0" w:color="auto"/>
                        <w:right w:val="none" w:sz="0" w:space="0" w:color="auto"/>
                      </w:divBdr>
                    </w:div>
                  </w:divsChild>
                </w:div>
                <w:div w:id="1791852316">
                  <w:marLeft w:val="0"/>
                  <w:marRight w:val="0"/>
                  <w:marTop w:val="0"/>
                  <w:marBottom w:val="0"/>
                  <w:divBdr>
                    <w:top w:val="none" w:sz="0" w:space="0" w:color="auto"/>
                    <w:left w:val="none" w:sz="0" w:space="0" w:color="auto"/>
                    <w:bottom w:val="none" w:sz="0" w:space="0" w:color="auto"/>
                    <w:right w:val="none" w:sz="0" w:space="0" w:color="auto"/>
                  </w:divBdr>
                  <w:divsChild>
                    <w:div w:id="1900049623">
                      <w:marLeft w:val="0"/>
                      <w:marRight w:val="0"/>
                      <w:marTop w:val="0"/>
                      <w:marBottom w:val="0"/>
                      <w:divBdr>
                        <w:top w:val="none" w:sz="0" w:space="0" w:color="auto"/>
                        <w:left w:val="none" w:sz="0" w:space="0" w:color="auto"/>
                        <w:bottom w:val="none" w:sz="0" w:space="0" w:color="auto"/>
                        <w:right w:val="none" w:sz="0" w:space="0" w:color="auto"/>
                      </w:divBdr>
                    </w:div>
                    <w:div w:id="228073360">
                      <w:marLeft w:val="0"/>
                      <w:marRight w:val="0"/>
                      <w:marTop w:val="0"/>
                      <w:marBottom w:val="0"/>
                      <w:divBdr>
                        <w:top w:val="none" w:sz="0" w:space="0" w:color="auto"/>
                        <w:left w:val="none" w:sz="0" w:space="0" w:color="auto"/>
                        <w:bottom w:val="none" w:sz="0" w:space="0" w:color="auto"/>
                        <w:right w:val="none" w:sz="0" w:space="0" w:color="auto"/>
                      </w:divBdr>
                    </w:div>
                  </w:divsChild>
                </w:div>
                <w:div w:id="907691927">
                  <w:marLeft w:val="0"/>
                  <w:marRight w:val="0"/>
                  <w:marTop w:val="0"/>
                  <w:marBottom w:val="0"/>
                  <w:divBdr>
                    <w:top w:val="none" w:sz="0" w:space="0" w:color="auto"/>
                    <w:left w:val="none" w:sz="0" w:space="0" w:color="auto"/>
                    <w:bottom w:val="none" w:sz="0" w:space="0" w:color="auto"/>
                    <w:right w:val="none" w:sz="0" w:space="0" w:color="auto"/>
                  </w:divBdr>
                  <w:divsChild>
                    <w:div w:id="310451063">
                      <w:marLeft w:val="0"/>
                      <w:marRight w:val="0"/>
                      <w:marTop w:val="0"/>
                      <w:marBottom w:val="0"/>
                      <w:divBdr>
                        <w:top w:val="none" w:sz="0" w:space="0" w:color="auto"/>
                        <w:left w:val="none" w:sz="0" w:space="0" w:color="auto"/>
                        <w:bottom w:val="none" w:sz="0" w:space="0" w:color="auto"/>
                        <w:right w:val="none" w:sz="0" w:space="0" w:color="auto"/>
                      </w:divBdr>
                    </w:div>
                    <w:div w:id="1073772564">
                      <w:marLeft w:val="0"/>
                      <w:marRight w:val="0"/>
                      <w:marTop w:val="0"/>
                      <w:marBottom w:val="0"/>
                      <w:divBdr>
                        <w:top w:val="none" w:sz="0" w:space="0" w:color="auto"/>
                        <w:left w:val="none" w:sz="0" w:space="0" w:color="auto"/>
                        <w:bottom w:val="none" w:sz="0" w:space="0" w:color="auto"/>
                        <w:right w:val="none" w:sz="0" w:space="0" w:color="auto"/>
                      </w:divBdr>
                    </w:div>
                  </w:divsChild>
                </w:div>
                <w:div w:id="1893036361">
                  <w:marLeft w:val="0"/>
                  <w:marRight w:val="0"/>
                  <w:marTop w:val="0"/>
                  <w:marBottom w:val="0"/>
                  <w:divBdr>
                    <w:top w:val="none" w:sz="0" w:space="0" w:color="auto"/>
                    <w:left w:val="none" w:sz="0" w:space="0" w:color="auto"/>
                    <w:bottom w:val="none" w:sz="0" w:space="0" w:color="auto"/>
                    <w:right w:val="none" w:sz="0" w:space="0" w:color="auto"/>
                  </w:divBdr>
                  <w:divsChild>
                    <w:div w:id="373385213">
                      <w:marLeft w:val="0"/>
                      <w:marRight w:val="0"/>
                      <w:marTop w:val="0"/>
                      <w:marBottom w:val="0"/>
                      <w:divBdr>
                        <w:top w:val="none" w:sz="0" w:space="0" w:color="auto"/>
                        <w:left w:val="none" w:sz="0" w:space="0" w:color="auto"/>
                        <w:bottom w:val="none" w:sz="0" w:space="0" w:color="auto"/>
                        <w:right w:val="none" w:sz="0" w:space="0" w:color="auto"/>
                      </w:divBdr>
                    </w:div>
                  </w:divsChild>
                </w:div>
                <w:div w:id="254830104">
                  <w:marLeft w:val="0"/>
                  <w:marRight w:val="0"/>
                  <w:marTop w:val="0"/>
                  <w:marBottom w:val="0"/>
                  <w:divBdr>
                    <w:top w:val="none" w:sz="0" w:space="0" w:color="auto"/>
                    <w:left w:val="none" w:sz="0" w:space="0" w:color="auto"/>
                    <w:bottom w:val="none" w:sz="0" w:space="0" w:color="auto"/>
                    <w:right w:val="none" w:sz="0" w:space="0" w:color="auto"/>
                  </w:divBdr>
                  <w:divsChild>
                    <w:div w:id="697240530">
                      <w:marLeft w:val="0"/>
                      <w:marRight w:val="0"/>
                      <w:marTop w:val="0"/>
                      <w:marBottom w:val="0"/>
                      <w:divBdr>
                        <w:top w:val="none" w:sz="0" w:space="0" w:color="auto"/>
                        <w:left w:val="none" w:sz="0" w:space="0" w:color="auto"/>
                        <w:bottom w:val="none" w:sz="0" w:space="0" w:color="auto"/>
                        <w:right w:val="none" w:sz="0" w:space="0" w:color="auto"/>
                      </w:divBdr>
                    </w:div>
                  </w:divsChild>
                </w:div>
                <w:div w:id="445123561">
                  <w:marLeft w:val="0"/>
                  <w:marRight w:val="0"/>
                  <w:marTop w:val="0"/>
                  <w:marBottom w:val="0"/>
                  <w:divBdr>
                    <w:top w:val="none" w:sz="0" w:space="0" w:color="auto"/>
                    <w:left w:val="none" w:sz="0" w:space="0" w:color="auto"/>
                    <w:bottom w:val="none" w:sz="0" w:space="0" w:color="auto"/>
                    <w:right w:val="none" w:sz="0" w:space="0" w:color="auto"/>
                  </w:divBdr>
                  <w:divsChild>
                    <w:div w:id="1025639694">
                      <w:marLeft w:val="0"/>
                      <w:marRight w:val="0"/>
                      <w:marTop w:val="0"/>
                      <w:marBottom w:val="0"/>
                      <w:divBdr>
                        <w:top w:val="none" w:sz="0" w:space="0" w:color="auto"/>
                        <w:left w:val="none" w:sz="0" w:space="0" w:color="auto"/>
                        <w:bottom w:val="none" w:sz="0" w:space="0" w:color="auto"/>
                        <w:right w:val="none" w:sz="0" w:space="0" w:color="auto"/>
                      </w:divBdr>
                    </w:div>
                    <w:div w:id="1857379943">
                      <w:marLeft w:val="0"/>
                      <w:marRight w:val="0"/>
                      <w:marTop w:val="0"/>
                      <w:marBottom w:val="0"/>
                      <w:divBdr>
                        <w:top w:val="none" w:sz="0" w:space="0" w:color="auto"/>
                        <w:left w:val="none" w:sz="0" w:space="0" w:color="auto"/>
                        <w:bottom w:val="none" w:sz="0" w:space="0" w:color="auto"/>
                        <w:right w:val="none" w:sz="0" w:space="0" w:color="auto"/>
                      </w:divBdr>
                    </w:div>
                    <w:div w:id="717556711">
                      <w:marLeft w:val="0"/>
                      <w:marRight w:val="0"/>
                      <w:marTop w:val="0"/>
                      <w:marBottom w:val="0"/>
                      <w:divBdr>
                        <w:top w:val="none" w:sz="0" w:space="0" w:color="auto"/>
                        <w:left w:val="none" w:sz="0" w:space="0" w:color="auto"/>
                        <w:bottom w:val="none" w:sz="0" w:space="0" w:color="auto"/>
                        <w:right w:val="none" w:sz="0" w:space="0" w:color="auto"/>
                      </w:divBdr>
                    </w:div>
                  </w:divsChild>
                </w:div>
                <w:div w:id="1203715221">
                  <w:marLeft w:val="0"/>
                  <w:marRight w:val="0"/>
                  <w:marTop w:val="0"/>
                  <w:marBottom w:val="0"/>
                  <w:divBdr>
                    <w:top w:val="none" w:sz="0" w:space="0" w:color="auto"/>
                    <w:left w:val="none" w:sz="0" w:space="0" w:color="auto"/>
                    <w:bottom w:val="none" w:sz="0" w:space="0" w:color="auto"/>
                    <w:right w:val="none" w:sz="0" w:space="0" w:color="auto"/>
                  </w:divBdr>
                  <w:divsChild>
                    <w:div w:id="1832674119">
                      <w:marLeft w:val="0"/>
                      <w:marRight w:val="0"/>
                      <w:marTop w:val="0"/>
                      <w:marBottom w:val="0"/>
                      <w:divBdr>
                        <w:top w:val="none" w:sz="0" w:space="0" w:color="auto"/>
                        <w:left w:val="none" w:sz="0" w:space="0" w:color="auto"/>
                        <w:bottom w:val="none" w:sz="0" w:space="0" w:color="auto"/>
                        <w:right w:val="none" w:sz="0" w:space="0" w:color="auto"/>
                      </w:divBdr>
                    </w:div>
                  </w:divsChild>
                </w:div>
                <w:div w:id="1087532156">
                  <w:marLeft w:val="0"/>
                  <w:marRight w:val="0"/>
                  <w:marTop w:val="0"/>
                  <w:marBottom w:val="0"/>
                  <w:divBdr>
                    <w:top w:val="none" w:sz="0" w:space="0" w:color="auto"/>
                    <w:left w:val="none" w:sz="0" w:space="0" w:color="auto"/>
                    <w:bottom w:val="none" w:sz="0" w:space="0" w:color="auto"/>
                    <w:right w:val="none" w:sz="0" w:space="0" w:color="auto"/>
                  </w:divBdr>
                  <w:divsChild>
                    <w:div w:id="1247228906">
                      <w:marLeft w:val="0"/>
                      <w:marRight w:val="0"/>
                      <w:marTop w:val="0"/>
                      <w:marBottom w:val="0"/>
                      <w:divBdr>
                        <w:top w:val="none" w:sz="0" w:space="0" w:color="auto"/>
                        <w:left w:val="none" w:sz="0" w:space="0" w:color="auto"/>
                        <w:bottom w:val="none" w:sz="0" w:space="0" w:color="auto"/>
                        <w:right w:val="none" w:sz="0" w:space="0" w:color="auto"/>
                      </w:divBdr>
                    </w:div>
                    <w:div w:id="1010329092">
                      <w:marLeft w:val="0"/>
                      <w:marRight w:val="0"/>
                      <w:marTop w:val="0"/>
                      <w:marBottom w:val="0"/>
                      <w:divBdr>
                        <w:top w:val="none" w:sz="0" w:space="0" w:color="auto"/>
                        <w:left w:val="none" w:sz="0" w:space="0" w:color="auto"/>
                        <w:bottom w:val="none" w:sz="0" w:space="0" w:color="auto"/>
                        <w:right w:val="none" w:sz="0" w:space="0" w:color="auto"/>
                      </w:divBdr>
                    </w:div>
                  </w:divsChild>
                </w:div>
                <w:div w:id="983580076">
                  <w:marLeft w:val="0"/>
                  <w:marRight w:val="0"/>
                  <w:marTop w:val="0"/>
                  <w:marBottom w:val="0"/>
                  <w:divBdr>
                    <w:top w:val="none" w:sz="0" w:space="0" w:color="auto"/>
                    <w:left w:val="none" w:sz="0" w:space="0" w:color="auto"/>
                    <w:bottom w:val="none" w:sz="0" w:space="0" w:color="auto"/>
                    <w:right w:val="none" w:sz="0" w:space="0" w:color="auto"/>
                  </w:divBdr>
                  <w:divsChild>
                    <w:div w:id="1900748720">
                      <w:marLeft w:val="0"/>
                      <w:marRight w:val="0"/>
                      <w:marTop w:val="0"/>
                      <w:marBottom w:val="0"/>
                      <w:divBdr>
                        <w:top w:val="none" w:sz="0" w:space="0" w:color="auto"/>
                        <w:left w:val="none" w:sz="0" w:space="0" w:color="auto"/>
                        <w:bottom w:val="none" w:sz="0" w:space="0" w:color="auto"/>
                        <w:right w:val="none" w:sz="0" w:space="0" w:color="auto"/>
                      </w:divBdr>
                    </w:div>
                  </w:divsChild>
                </w:div>
                <w:div w:id="1196848993">
                  <w:marLeft w:val="0"/>
                  <w:marRight w:val="0"/>
                  <w:marTop w:val="0"/>
                  <w:marBottom w:val="0"/>
                  <w:divBdr>
                    <w:top w:val="none" w:sz="0" w:space="0" w:color="auto"/>
                    <w:left w:val="none" w:sz="0" w:space="0" w:color="auto"/>
                    <w:bottom w:val="none" w:sz="0" w:space="0" w:color="auto"/>
                    <w:right w:val="none" w:sz="0" w:space="0" w:color="auto"/>
                  </w:divBdr>
                  <w:divsChild>
                    <w:div w:id="294333565">
                      <w:marLeft w:val="0"/>
                      <w:marRight w:val="0"/>
                      <w:marTop w:val="0"/>
                      <w:marBottom w:val="0"/>
                      <w:divBdr>
                        <w:top w:val="none" w:sz="0" w:space="0" w:color="auto"/>
                        <w:left w:val="none" w:sz="0" w:space="0" w:color="auto"/>
                        <w:bottom w:val="none" w:sz="0" w:space="0" w:color="auto"/>
                        <w:right w:val="none" w:sz="0" w:space="0" w:color="auto"/>
                      </w:divBdr>
                    </w:div>
                  </w:divsChild>
                </w:div>
                <w:div w:id="262156609">
                  <w:marLeft w:val="0"/>
                  <w:marRight w:val="0"/>
                  <w:marTop w:val="0"/>
                  <w:marBottom w:val="0"/>
                  <w:divBdr>
                    <w:top w:val="none" w:sz="0" w:space="0" w:color="auto"/>
                    <w:left w:val="none" w:sz="0" w:space="0" w:color="auto"/>
                    <w:bottom w:val="none" w:sz="0" w:space="0" w:color="auto"/>
                    <w:right w:val="none" w:sz="0" w:space="0" w:color="auto"/>
                  </w:divBdr>
                  <w:divsChild>
                    <w:div w:id="1710647427">
                      <w:marLeft w:val="0"/>
                      <w:marRight w:val="0"/>
                      <w:marTop w:val="0"/>
                      <w:marBottom w:val="0"/>
                      <w:divBdr>
                        <w:top w:val="none" w:sz="0" w:space="0" w:color="auto"/>
                        <w:left w:val="none" w:sz="0" w:space="0" w:color="auto"/>
                        <w:bottom w:val="none" w:sz="0" w:space="0" w:color="auto"/>
                        <w:right w:val="none" w:sz="0" w:space="0" w:color="auto"/>
                      </w:divBdr>
                    </w:div>
                    <w:div w:id="415399850">
                      <w:marLeft w:val="0"/>
                      <w:marRight w:val="0"/>
                      <w:marTop w:val="0"/>
                      <w:marBottom w:val="0"/>
                      <w:divBdr>
                        <w:top w:val="none" w:sz="0" w:space="0" w:color="auto"/>
                        <w:left w:val="none" w:sz="0" w:space="0" w:color="auto"/>
                        <w:bottom w:val="none" w:sz="0" w:space="0" w:color="auto"/>
                        <w:right w:val="none" w:sz="0" w:space="0" w:color="auto"/>
                      </w:divBdr>
                    </w:div>
                    <w:div w:id="1216893818">
                      <w:marLeft w:val="0"/>
                      <w:marRight w:val="0"/>
                      <w:marTop w:val="0"/>
                      <w:marBottom w:val="0"/>
                      <w:divBdr>
                        <w:top w:val="none" w:sz="0" w:space="0" w:color="auto"/>
                        <w:left w:val="none" w:sz="0" w:space="0" w:color="auto"/>
                        <w:bottom w:val="none" w:sz="0" w:space="0" w:color="auto"/>
                        <w:right w:val="none" w:sz="0" w:space="0" w:color="auto"/>
                      </w:divBdr>
                    </w:div>
                  </w:divsChild>
                </w:div>
                <w:div w:id="22559039">
                  <w:marLeft w:val="0"/>
                  <w:marRight w:val="0"/>
                  <w:marTop w:val="0"/>
                  <w:marBottom w:val="0"/>
                  <w:divBdr>
                    <w:top w:val="none" w:sz="0" w:space="0" w:color="auto"/>
                    <w:left w:val="none" w:sz="0" w:space="0" w:color="auto"/>
                    <w:bottom w:val="none" w:sz="0" w:space="0" w:color="auto"/>
                    <w:right w:val="none" w:sz="0" w:space="0" w:color="auto"/>
                  </w:divBdr>
                  <w:divsChild>
                    <w:div w:id="262568281">
                      <w:marLeft w:val="0"/>
                      <w:marRight w:val="0"/>
                      <w:marTop w:val="0"/>
                      <w:marBottom w:val="0"/>
                      <w:divBdr>
                        <w:top w:val="none" w:sz="0" w:space="0" w:color="auto"/>
                        <w:left w:val="none" w:sz="0" w:space="0" w:color="auto"/>
                        <w:bottom w:val="none" w:sz="0" w:space="0" w:color="auto"/>
                        <w:right w:val="none" w:sz="0" w:space="0" w:color="auto"/>
                      </w:divBdr>
                    </w:div>
                  </w:divsChild>
                </w:div>
                <w:div w:id="1072195963">
                  <w:marLeft w:val="0"/>
                  <w:marRight w:val="0"/>
                  <w:marTop w:val="0"/>
                  <w:marBottom w:val="0"/>
                  <w:divBdr>
                    <w:top w:val="none" w:sz="0" w:space="0" w:color="auto"/>
                    <w:left w:val="none" w:sz="0" w:space="0" w:color="auto"/>
                    <w:bottom w:val="none" w:sz="0" w:space="0" w:color="auto"/>
                    <w:right w:val="none" w:sz="0" w:space="0" w:color="auto"/>
                  </w:divBdr>
                  <w:divsChild>
                    <w:div w:id="860168926">
                      <w:marLeft w:val="0"/>
                      <w:marRight w:val="0"/>
                      <w:marTop w:val="0"/>
                      <w:marBottom w:val="0"/>
                      <w:divBdr>
                        <w:top w:val="none" w:sz="0" w:space="0" w:color="auto"/>
                        <w:left w:val="none" w:sz="0" w:space="0" w:color="auto"/>
                        <w:bottom w:val="none" w:sz="0" w:space="0" w:color="auto"/>
                        <w:right w:val="none" w:sz="0" w:space="0" w:color="auto"/>
                      </w:divBdr>
                    </w:div>
                  </w:divsChild>
                </w:div>
                <w:div w:id="710229557">
                  <w:marLeft w:val="0"/>
                  <w:marRight w:val="0"/>
                  <w:marTop w:val="0"/>
                  <w:marBottom w:val="0"/>
                  <w:divBdr>
                    <w:top w:val="none" w:sz="0" w:space="0" w:color="auto"/>
                    <w:left w:val="none" w:sz="0" w:space="0" w:color="auto"/>
                    <w:bottom w:val="none" w:sz="0" w:space="0" w:color="auto"/>
                    <w:right w:val="none" w:sz="0" w:space="0" w:color="auto"/>
                  </w:divBdr>
                  <w:divsChild>
                    <w:div w:id="1102603796">
                      <w:marLeft w:val="0"/>
                      <w:marRight w:val="0"/>
                      <w:marTop w:val="0"/>
                      <w:marBottom w:val="0"/>
                      <w:divBdr>
                        <w:top w:val="none" w:sz="0" w:space="0" w:color="auto"/>
                        <w:left w:val="none" w:sz="0" w:space="0" w:color="auto"/>
                        <w:bottom w:val="none" w:sz="0" w:space="0" w:color="auto"/>
                        <w:right w:val="none" w:sz="0" w:space="0" w:color="auto"/>
                      </w:divBdr>
                    </w:div>
                  </w:divsChild>
                </w:div>
                <w:div w:id="2038039780">
                  <w:marLeft w:val="0"/>
                  <w:marRight w:val="0"/>
                  <w:marTop w:val="0"/>
                  <w:marBottom w:val="0"/>
                  <w:divBdr>
                    <w:top w:val="none" w:sz="0" w:space="0" w:color="auto"/>
                    <w:left w:val="none" w:sz="0" w:space="0" w:color="auto"/>
                    <w:bottom w:val="none" w:sz="0" w:space="0" w:color="auto"/>
                    <w:right w:val="none" w:sz="0" w:space="0" w:color="auto"/>
                  </w:divBdr>
                  <w:divsChild>
                    <w:div w:id="382483733">
                      <w:marLeft w:val="0"/>
                      <w:marRight w:val="0"/>
                      <w:marTop w:val="0"/>
                      <w:marBottom w:val="0"/>
                      <w:divBdr>
                        <w:top w:val="none" w:sz="0" w:space="0" w:color="auto"/>
                        <w:left w:val="none" w:sz="0" w:space="0" w:color="auto"/>
                        <w:bottom w:val="none" w:sz="0" w:space="0" w:color="auto"/>
                        <w:right w:val="none" w:sz="0" w:space="0" w:color="auto"/>
                      </w:divBdr>
                    </w:div>
                  </w:divsChild>
                </w:div>
                <w:div w:id="201526393">
                  <w:marLeft w:val="0"/>
                  <w:marRight w:val="0"/>
                  <w:marTop w:val="0"/>
                  <w:marBottom w:val="0"/>
                  <w:divBdr>
                    <w:top w:val="none" w:sz="0" w:space="0" w:color="auto"/>
                    <w:left w:val="none" w:sz="0" w:space="0" w:color="auto"/>
                    <w:bottom w:val="none" w:sz="0" w:space="0" w:color="auto"/>
                    <w:right w:val="none" w:sz="0" w:space="0" w:color="auto"/>
                  </w:divBdr>
                  <w:divsChild>
                    <w:div w:id="929050586">
                      <w:marLeft w:val="0"/>
                      <w:marRight w:val="0"/>
                      <w:marTop w:val="0"/>
                      <w:marBottom w:val="0"/>
                      <w:divBdr>
                        <w:top w:val="none" w:sz="0" w:space="0" w:color="auto"/>
                        <w:left w:val="none" w:sz="0" w:space="0" w:color="auto"/>
                        <w:bottom w:val="none" w:sz="0" w:space="0" w:color="auto"/>
                        <w:right w:val="none" w:sz="0" w:space="0" w:color="auto"/>
                      </w:divBdr>
                    </w:div>
                    <w:div w:id="1178540904">
                      <w:marLeft w:val="0"/>
                      <w:marRight w:val="0"/>
                      <w:marTop w:val="0"/>
                      <w:marBottom w:val="0"/>
                      <w:divBdr>
                        <w:top w:val="none" w:sz="0" w:space="0" w:color="auto"/>
                        <w:left w:val="none" w:sz="0" w:space="0" w:color="auto"/>
                        <w:bottom w:val="none" w:sz="0" w:space="0" w:color="auto"/>
                        <w:right w:val="none" w:sz="0" w:space="0" w:color="auto"/>
                      </w:divBdr>
                    </w:div>
                    <w:div w:id="60446926">
                      <w:marLeft w:val="0"/>
                      <w:marRight w:val="0"/>
                      <w:marTop w:val="0"/>
                      <w:marBottom w:val="0"/>
                      <w:divBdr>
                        <w:top w:val="none" w:sz="0" w:space="0" w:color="auto"/>
                        <w:left w:val="none" w:sz="0" w:space="0" w:color="auto"/>
                        <w:bottom w:val="none" w:sz="0" w:space="0" w:color="auto"/>
                        <w:right w:val="none" w:sz="0" w:space="0" w:color="auto"/>
                      </w:divBdr>
                    </w:div>
                  </w:divsChild>
                </w:div>
                <w:div w:id="621227553">
                  <w:marLeft w:val="0"/>
                  <w:marRight w:val="0"/>
                  <w:marTop w:val="0"/>
                  <w:marBottom w:val="0"/>
                  <w:divBdr>
                    <w:top w:val="none" w:sz="0" w:space="0" w:color="auto"/>
                    <w:left w:val="none" w:sz="0" w:space="0" w:color="auto"/>
                    <w:bottom w:val="none" w:sz="0" w:space="0" w:color="auto"/>
                    <w:right w:val="none" w:sz="0" w:space="0" w:color="auto"/>
                  </w:divBdr>
                  <w:divsChild>
                    <w:div w:id="330453839">
                      <w:marLeft w:val="0"/>
                      <w:marRight w:val="0"/>
                      <w:marTop w:val="0"/>
                      <w:marBottom w:val="0"/>
                      <w:divBdr>
                        <w:top w:val="none" w:sz="0" w:space="0" w:color="auto"/>
                        <w:left w:val="none" w:sz="0" w:space="0" w:color="auto"/>
                        <w:bottom w:val="none" w:sz="0" w:space="0" w:color="auto"/>
                        <w:right w:val="none" w:sz="0" w:space="0" w:color="auto"/>
                      </w:divBdr>
                    </w:div>
                  </w:divsChild>
                </w:div>
                <w:div w:id="1785080265">
                  <w:marLeft w:val="0"/>
                  <w:marRight w:val="0"/>
                  <w:marTop w:val="0"/>
                  <w:marBottom w:val="0"/>
                  <w:divBdr>
                    <w:top w:val="none" w:sz="0" w:space="0" w:color="auto"/>
                    <w:left w:val="none" w:sz="0" w:space="0" w:color="auto"/>
                    <w:bottom w:val="none" w:sz="0" w:space="0" w:color="auto"/>
                    <w:right w:val="none" w:sz="0" w:space="0" w:color="auto"/>
                  </w:divBdr>
                  <w:divsChild>
                    <w:div w:id="861288057">
                      <w:marLeft w:val="0"/>
                      <w:marRight w:val="0"/>
                      <w:marTop w:val="0"/>
                      <w:marBottom w:val="0"/>
                      <w:divBdr>
                        <w:top w:val="none" w:sz="0" w:space="0" w:color="auto"/>
                        <w:left w:val="none" w:sz="0" w:space="0" w:color="auto"/>
                        <w:bottom w:val="none" w:sz="0" w:space="0" w:color="auto"/>
                        <w:right w:val="none" w:sz="0" w:space="0" w:color="auto"/>
                      </w:divBdr>
                    </w:div>
                  </w:divsChild>
                </w:div>
                <w:div w:id="2028436453">
                  <w:marLeft w:val="0"/>
                  <w:marRight w:val="0"/>
                  <w:marTop w:val="0"/>
                  <w:marBottom w:val="0"/>
                  <w:divBdr>
                    <w:top w:val="none" w:sz="0" w:space="0" w:color="auto"/>
                    <w:left w:val="none" w:sz="0" w:space="0" w:color="auto"/>
                    <w:bottom w:val="none" w:sz="0" w:space="0" w:color="auto"/>
                    <w:right w:val="none" w:sz="0" w:space="0" w:color="auto"/>
                  </w:divBdr>
                  <w:divsChild>
                    <w:div w:id="132799210">
                      <w:marLeft w:val="0"/>
                      <w:marRight w:val="0"/>
                      <w:marTop w:val="0"/>
                      <w:marBottom w:val="0"/>
                      <w:divBdr>
                        <w:top w:val="none" w:sz="0" w:space="0" w:color="auto"/>
                        <w:left w:val="none" w:sz="0" w:space="0" w:color="auto"/>
                        <w:bottom w:val="none" w:sz="0" w:space="0" w:color="auto"/>
                        <w:right w:val="none" w:sz="0" w:space="0" w:color="auto"/>
                      </w:divBdr>
                    </w:div>
                  </w:divsChild>
                </w:div>
                <w:div w:id="1894192192">
                  <w:marLeft w:val="0"/>
                  <w:marRight w:val="0"/>
                  <w:marTop w:val="0"/>
                  <w:marBottom w:val="0"/>
                  <w:divBdr>
                    <w:top w:val="none" w:sz="0" w:space="0" w:color="auto"/>
                    <w:left w:val="none" w:sz="0" w:space="0" w:color="auto"/>
                    <w:bottom w:val="none" w:sz="0" w:space="0" w:color="auto"/>
                    <w:right w:val="none" w:sz="0" w:space="0" w:color="auto"/>
                  </w:divBdr>
                  <w:divsChild>
                    <w:div w:id="709181828">
                      <w:marLeft w:val="0"/>
                      <w:marRight w:val="0"/>
                      <w:marTop w:val="0"/>
                      <w:marBottom w:val="0"/>
                      <w:divBdr>
                        <w:top w:val="none" w:sz="0" w:space="0" w:color="auto"/>
                        <w:left w:val="none" w:sz="0" w:space="0" w:color="auto"/>
                        <w:bottom w:val="none" w:sz="0" w:space="0" w:color="auto"/>
                        <w:right w:val="none" w:sz="0" w:space="0" w:color="auto"/>
                      </w:divBdr>
                    </w:div>
                  </w:divsChild>
                </w:div>
                <w:div w:id="1651211025">
                  <w:marLeft w:val="0"/>
                  <w:marRight w:val="0"/>
                  <w:marTop w:val="0"/>
                  <w:marBottom w:val="0"/>
                  <w:divBdr>
                    <w:top w:val="none" w:sz="0" w:space="0" w:color="auto"/>
                    <w:left w:val="none" w:sz="0" w:space="0" w:color="auto"/>
                    <w:bottom w:val="none" w:sz="0" w:space="0" w:color="auto"/>
                    <w:right w:val="none" w:sz="0" w:space="0" w:color="auto"/>
                  </w:divBdr>
                  <w:divsChild>
                    <w:div w:id="1977295255">
                      <w:marLeft w:val="0"/>
                      <w:marRight w:val="0"/>
                      <w:marTop w:val="0"/>
                      <w:marBottom w:val="0"/>
                      <w:divBdr>
                        <w:top w:val="none" w:sz="0" w:space="0" w:color="auto"/>
                        <w:left w:val="none" w:sz="0" w:space="0" w:color="auto"/>
                        <w:bottom w:val="none" w:sz="0" w:space="0" w:color="auto"/>
                        <w:right w:val="none" w:sz="0" w:space="0" w:color="auto"/>
                      </w:divBdr>
                    </w:div>
                    <w:div w:id="496310940">
                      <w:marLeft w:val="0"/>
                      <w:marRight w:val="0"/>
                      <w:marTop w:val="0"/>
                      <w:marBottom w:val="0"/>
                      <w:divBdr>
                        <w:top w:val="none" w:sz="0" w:space="0" w:color="auto"/>
                        <w:left w:val="none" w:sz="0" w:space="0" w:color="auto"/>
                        <w:bottom w:val="none" w:sz="0" w:space="0" w:color="auto"/>
                        <w:right w:val="none" w:sz="0" w:space="0" w:color="auto"/>
                      </w:divBdr>
                    </w:div>
                    <w:div w:id="1455369261">
                      <w:marLeft w:val="0"/>
                      <w:marRight w:val="0"/>
                      <w:marTop w:val="0"/>
                      <w:marBottom w:val="0"/>
                      <w:divBdr>
                        <w:top w:val="none" w:sz="0" w:space="0" w:color="auto"/>
                        <w:left w:val="none" w:sz="0" w:space="0" w:color="auto"/>
                        <w:bottom w:val="none" w:sz="0" w:space="0" w:color="auto"/>
                        <w:right w:val="none" w:sz="0" w:space="0" w:color="auto"/>
                      </w:divBdr>
                    </w:div>
                  </w:divsChild>
                </w:div>
                <w:div w:id="1259562256">
                  <w:marLeft w:val="0"/>
                  <w:marRight w:val="0"/>
                  <w:marTop w:val="0"/>
                  <w:marBottom w:val="0"/>
                  <w:divBdr>
                    <w:top w:val="none" w:sz="0" w:space="0" w:color="auto"/>
                    <w:left w:val="none" w:sz="0" w:space="0" w:color="auto"/>
                    <w:bottom w:val="none" w:sz="0" w:space="0" w:color="auto"/>
                    <w:right w:val="none" w:sz="0" w:space="0" w:color="auto"/>
                  </w:divBdr>
                  <w:divsChild>
                    <w:div w:id="1845245808">
                      <w:marLeft w:val="0"/>
                      <w:marRight w:val="0"/>
                      <w:marTop w:val="0"/>
                      <w:marBottom w:val="0"/>
                      <w:divBdr>
                        <w:top w:val="none" w:sz="0" w:space="0" w:color="auto"/>
                        <w:left w:val="none" w:sz="0" w:space="0" w:color="auto"/>
                        <w:bottom w:val="none" w:sz="0" w:space="0" w:color="auto"/>
                        <w:right w:val="none" w:sz="0" w:space="0" w:color="auto"/>
                      </w:divBdr>
                    </w:div>
                  </w:divsChild>
                </w:div>
                <w:div w:id="444812258">
                  <w:marLeft w:val="0"/>
                  <w:marRight w:val="0"/>
                  <w:marTop w:val="0"/>
                  <w:marBottom w:val="0"/>
                  <w:divBdr>
                    <w:top w:val="none" w:sz="0" w:space="0" w:color="auto"/>
                    <w:left w:val="none" w:sz="0" w:space="0" w:color="auto"/>
                    <w:bottom w:val="none" w:sz="0" w:space="0" w:color="auto"/>
                    <w:right w:val="none" w:sz="0" w:space="0" w:color="auto"/>
                  </w:divBdr>
                  <w:divsChild>
                    <w:div w:id="1009525686">
                      <w:marLeft w:val="0"/>
                      <w:marRight w:val="0"/>
                      <w:marTop w:val="0"/>
                      <w:marBottom w:val="0"/>
                      <w:divBdr>
                        <w:top w:val="none" w:sz="0" w:space="0" w:color="auto"/>
                        <w:left w:val="none" w:sz="0" w:space="0" w:color="auto"/>
                        <w:bottom w:val="none" w:sz="0" w:space="0" w:color="auto"/>
                        <w:right w:val="none" w:sz="0" w:space="0" w:color="auto"/>
                      </w:divBdr>
                    </w:div>
                  </w:divsChild>
                </w:div>
                <w:div w:id="294257106">
                  <w:marLeft w:val="0"/>
                  <w:marRight w:val="0"/>
                  <w:marTop w:val="0"/>
                  <w:marBottom w:val="0"/>
                  <w:divBdr>
                    <w:top w:val="none" w:sz="0" w:space="0" w:color="auto"/>
                    <w:left w:val="none" w:sz="0" w:space="0" w:color="auto"/>
                    <w:bottom w:val="none" w:sz="0" w:space="0" w:color="auto"/>
                    <w:right w:val="none" w:sz="0" w:space="0" w:color="auto"/>
                  </w:divBdr>
                  <w:divsChild>
                    <w:div w:id="1231622733">
                      <w:marLeft w:val="0"/>
                      <w:marRight w:val="0"/>
                      <w:marTop w:val="0"/>
                      <w:marBottom w:val="0"/>
                      <w:divBdr>
                        <w:top w:val="none" w:sz="0" w:space="0" w:color="auto"/>
                        <w:left w:val="none" w:sz="0" w:space="0" w:color="auto"/>
                        <w:bottom w:val="none" w:sz="0" w:space="0" w:color="auto"/>
                        <w:right w:val="none" w:sz="0" w:space="0" w:color="auto"/>
                      </w:divBdr>
                    </w:div>
                  </w:divsChild>
                </w:div>
                <w:div w:id="2080013479">
                  <w:marLeft w:val="0"/>
                  <w:marRight w:val="0"/>
                  <w:marTop w:val="0"/>
                  <w:marBottom w:val="0"/>
                  <w:divBdr>
                    <w:top w:val="none" w:sz="0" w:space="0" w:color="auto"/>
                    <w:left w:val="none" w:sz="0" w:space="0" w:color="auto"/>
                    <w:bottom w:val="none" w:sz="0" w:space="0" w:color="auto"/>
                    <w:right w:val="none" w:sz="0" w:space="0" w:color="auto"/>
                  </w:divBdr>
                  <w:divsChild>
                    <w:div w:id="1338966456">
                      <w:marLeft w:val="0"/>
                      <w:marRight w:val="0"/>
                      <w:marTop w:val="0"/>
                      <w:marBottom w:val="0"/>
                      <w:divBdr>
                        <w:top w:val="none" w:sz="0" w:space="0" w:color="auto"/>
                        <w:left w:val="none" w:sz="0" w:space="0" w:color="auto"/>
                        <w:bottom w:val="none" w:sz="0" w:space="0" w:color="auto"/>
                        <w:right w:val="none" w:sz="0" w:space="0" w:color="auto"/>
                      </w:divBdr>
                    </w:div>
                  </w:divsChild>
                </w:div>
                <w:div w:id="1744371989">
                  <w:marLeft w:val="0"/>
                  <w:marRight w:val="0"/>
                  <w:marTop w:val="0"/>
                  <w:marBottom w:val="0"/>
                  <w:divBdr>
                    <w:top w:val="none" w:sz="0" w:space="0" w:color="auto"/>
                    <w:left w:val="none" w:sz="0" w:space="0" w:color="auto"/>
                    <w:bottom w:val="none" w:sz="0" w:space="0" w:color="auto"/>
                    <w:right w:val="none" w:sz="0" w:space="0" w:color="auto"/>
                  </w:divBdr>
                  <w:divsChild>
                    <w:div w:id="1329673315">
                      <w:marLeft w:val="0"/>
                      <w:marRight w:val="0"/>
                      <w:marTop w:val="0"/>
                      <w:marBottom w:val="0"/>
                      <w:divBdr>
                        <w:top w:val="none" w:sz="0" w:space="0" w:color="auto"/>
                        <w:left w:val="none" w:sz="0" w:space="0" w:color="auto"/>
                        <w:bottom w:val="none" w:sz="0" w:space="0" w:color="auto"/>
                        <w:right w:val="none" w:sz="0" w:space="0" w:color="auto"/>
                      </w:divBdr>
                    </w:div>
                    <w:div w:id="1336961898">
                      <w:marLeft w:val="0"/>
                      <w:marRight w:val="0"/>
                      <w:marTop w:val="0"/>
                      <w:marBottom w:val="0"/>
                      <w:divBdr>
                        <w:top w:val="none" w:sz="0" w:space="0" w:color="auto"/>
                        <w:left w:val="none" w:sz="0" w:space="0" w:color="auto"/>
                        <w:bottom w:val="none" w:sz="0" w:space="0" w:color="auto"/>
                        <w:right w:val="none" w:sz="0" w:space="0" w:color="auto"/>
                      </w:divBdr>
                    </w:div>
                    <w:div w:id="1541166706">
                      <w:marLeft w:val="0"/>
                      <w:marRight w:val="0"/>
                      <w:marTop w:val="0"/>
                      <w:marBottom w:val="0"/>
                      <w:divBdr>
                        <w:top w:val="none" w:sz="0" w:space="0" w:color="auto"/>
                        <w:left w:val="none" w:sz="0" w:space="0" w:color="auto"/>
                        <w:bottom w:val="none" w:sz="0" w:space="0" w:color="auto"/>
                        <w:right w:val="none" w:sz="0" w:space="0" w:color="auto"/>
                      </w:divBdr>
                    </w:div>
                  </w:divsChild>
                </w:div>
                <w:div w:id="1630160805">
                  <w:marLeft w:val="0"/>
                  <w:marRight w:val="0"/>
                  <w:marTop w:val="0"/>
                  <w:marBottom w:val="0"/>
                  <w:divBdr>
                    <w:top w:val="none" w:sz="0" w:space="0" w:color="auto"/>
                    <w:left w:val="none" w:sz="0" w:space="0" w:color="auto"/>
                    <w:bottom w:val="none" w:sz="0" w:space="0" w:color="auto"/>
                    <w:right w:val="none" w:sz="0" w:space="0" w:color="auto"/>
                  </w:divBdr>
                  <w:divsChild>
                    <w:div w:id="128978634">
                      <w:marLeft w:val="0"/>
                      <w:marRight w:val="0"/>
                      <w:marTop w:val="0"/>
                      <w:marBottom w:val="0"/>
                      <w:divBdr>
                        <w:top w:val="none" w:sz="0" w:space="0" w:color="auto"/>
                        <w:left w:val="none" w:sz="0" w:space="0" w:color="auto"/>
                        <w:bottom w:val="none" w:sz="0" w:space="0" w:color="auto"/>
                        <w:right w:val="none" w:sz="0" w:space="0" w:color="auto"/>
                      </w:divBdr>
                    </w:div>
                  </w:divsChild>
                </w:div>
                <w:div w:id="1045986994">
                  <w:marLeft w:val="0"/>
                  <w:marRight w:val="0"/>
                  <w:marTop w:val="0"/>
                  <w:marBottom w:val="0"/>
                  <w:divBdr>
                    <w:top w:val="none" w:sz="0" w:space="0" w:color="auto"/>
                    <w:left w:val="none" w:sz="0" w:space="0" w:color="auto"/>
                    <w:bottom w:val="none" w:sz="0" w:space="0" w:color="auto"/>
                    <w:right w:val="none" w:sz="0" w:space="0" w:color="auto"/>
                  </w:divBdr>
                  <w:divsChild>
                    <w:div w:id="511064803">
                      <w:marLeft w:val="0"/>
                      <w:marRight w:val="0"/>
                      <w:marTop w:val="0"/>
                      <w:marBottom w:val="0"/>
                      <w:divBdr>
                        <w:top w:val="none" w:sz="0" w:space="0" w:color="auto"/>
                        <w:left w:val="none" w:sz="0" w:space="0" w:color="auto"/>
                        <w:bottom w:val="none" w:sz="0" w:space="0" w:color="auto"/>
                        <w:right w:val="none" w:sz="0" w:space="0" w:color="auto"/>
                      </w:divBdr>
                    </w:div>
                  </w:divsChild>
                </w:div>
                <w:div w:id="1183009310">
                  <w:marLeft w:val="0"/>
                  <w:marRight w:val="0"/>
                  <w:marTop w:val="0"/>
                  <w:marBottom w:val="0"/>
                  <w:divBdr>
                    <w:top w:val="none" w:sz="0" w:space="0" w:color="auto"/>
                    <w:left w:val="none" w:sz="0" w:space="0" w:color="auto"/>
                    <w:bottom w:val="none" w:sz="0" w:space="0" w:color="auto"/>
                    <w:right w:val="none" w:sz="0" w:space="0" w:color="auto"/>
                  </w:divBdr>
                  <w:divsChild>
                    <w:div w:id="721904288">
                      <w:marLeft w:val="0"/>
                      <w:marRight w:val="0"/>
                      <w:marTop w:val="0"/>
                      <w:marBottom w:val="0"/>
                      <w:divBdr>
                        <w:top w:val="none" w:sz="0" w:space="0" w:color="auto"/>
                        <w:left w:val="none" w:sz="0" w:space="0" w:color="auto"/>
                        <w:bottom w:val="none" w:sz="0" w:space="0" w:color="auto"/>
                        <w:right w:val="none" w:sz="0" w:space="0" w:color="auto"/>
                      </w:divBdr>
                    </w:div>
                  </w:divsChild>
                </w:div>
                <w:div w:id="805784106">
                  <w:marLeft w:val="0"/>
                  <w:marRight w:val="0"/>
                  <w:marTop w:val="0"/>
                  <w:marBottom w:val="0"/>
                  <w:divBdr>
                    <w:top w:val="none" w:sz="0" w:space="0" w:color="auto"/>
                    <w:left w:val="none" w:sz="0" w:space="0" w:color="auto"/>
                    <w:bottom w:val="none" w:sz="0" w:space="0" w:color="auto"/>
                    <w:right w:val="none" w:sz="0" w:space="0" w:color="auto"/>
                  </w:divBdr>
                  <w:divsChild>
                    <w:div w:id="1902910217">
                      <w:marLeft w:val="0"/>
                      <w:marRight w:val="0"/>
                      <w:marTop w:val="0"/>
                      <w:marBottom w:val="0"/>
                      <w:divBdr>
                        <w:top w:val="none" w:sz="0" w:space="0" w:color="auto"/>
                        <w:left w:val="none" w:sz="0" w:space="0" w:color="auto"/>
                        <w:bottom w:val="none" w:sz="0" w:space="0" w:color="auto"/>
                        <w:right w:val="none" w:sz="0" w:space="0" w:color="auto"/>
                      </w:divBdr>
                    </w:div>
                  </w:divsChild>
                </w:div>
                <w:div w:id="405810488">
                  <w:marLeft w:val="0"/>
                  <w:marRight w:val="0"/>
                  <w:marTop w:val="0"/>
                  <w:marBottom w:val="0"/>
                  <w:divBdr>
                    <w:top w:val="none" w:sz="0" w:space="0" w:color="auto"/>
                    <w:left w:val="none" w:sz="0" w:space="0" w:color="auto"/>
                    <w:bottom w:val="none" w:sz="0" w:space="0" w:color="auto"/>
                    <w:right w:val="none" w:sz="0" w:space="0" w:color="auto"/>
                  </w:divBdr>
                  <w:divsChild>
                    <w:div w:id="1231429852">
                      <w:marLeft w:val="0"/>
                      <w:marRight w:val="0"/>
                      <w:marTop w:val="0"/>
                      <w:marBottom w:val="0"/>
                      <w:divBdr>
                        <w:top w:val="none" w:sz="0" w:space="0" w:color="auto"/>
                        <w:left w:val="none" w:sz="0" w:space="0" w:color="auto"/>
                        <w:bottom w:val="none" w:sz="0" w:space="0" w:color="auto"/>
                        <w:right w:val="none" w:sz="0" w:space="0" w:color="auto"/>
                      </w:divBdr>
                    </w:div>
                  </w:divsChild>
                </w:div>
                <w:div w:id="555167219">
                  <w:marLeft w:val="0"/>
                  <w:marRight w:val="0"/>
                  <w:marTop w:val="0"/>
                  <w:marBottom w:val="0"/>
                  <w:divBdr>
                    <w:top w:val="none" w:sz="0" w:space="0" w:color="auto"/>
                    <w:left w:val="none" w:sz="0" w:space="0" w:color="auto"/>
                    <w:bottom w:val="none" w:sz="0" w:space="0" w:color="auto"/>
                    <w:right w:val="none" w:sz="0" w:space="0" w:color="auto"/>
                  </w:divBdr>
                  <w:divsChild>
                    <w:div w:id="1116364964">
                      <w:marLeft w:val="0"/>
                      <w:marRight w:val="0"/>
                      <w:marTop w:val="0"/>
                      <w:marBottom w:val="0"/>
                      <w:divBdr>
                        <w:top w:val="none" w:sz="0" w:space="0" w:color="auto"/>
                        <w:left w:val="none" w:sz="0" w:space="0" w:color="auto"/>
                        <w:bottom w:val="none" w:sz="0" w:space="0" w:color="auto"/>
                        <w:right w:val="none" w:sz="0" w:space="0" w:color="auto"/>
                      </w:divBdr>
                    </w:div>
                  </w:divsChild>
                </w:div>
                <w:div w:id="1789540259">
                  <w:marLeft w:val="0"/>
                  <w:marRight w:val="0"/>
                  <w:marTop w:val="0"/>
                  <w:marBottom w:val="0"/>
                  <w:divBdr>
                    <w:top w:val="none" w:sz="0" w:space="0" w:color="auto"/>
                    <w:left w:val="none" w:sz="0" w:space="0" w:color="auto"/>
                    <w:bottom w:val="none" w:sz="0" w:space="0" w:color="auto"/>
                    <w:right w:val="none" w:sz="0" w:space="0" w:color="auto"/>
                  </w:divBdr>
                  <w:divsChild>
                    <w:div w:id="1556700846">
                      <w:marLeft w:val="0"/>
                      <w:marRight w:val="0"/>
                      <w:marTop w:val="0"/>
                      <w:marBottom w:val="0"/>
                      <w:divBdr>
                        <w:top w:val="none" w:sz="0" w:space="0" w:color="auto"/>
                        <w:left w:val="none" w:sz="0" w:space="0" w:color="auto"/>
                        <w:bottom w:val="none" w:sz="0" w:space="0" w:color="auto"/>
                        <w:right w:val="none" w:sz="0" w:space="0" w:color="auto"/>
                      </w:divBdr>
                    </w:div>
                  </w:divsChild>
                </w:div>
                <w:div w:id="344790758">
                  <w:marLeft w:val="0"/>
                  <w:marRight w:val="0"/>
                  <w:marTop w:val="0"/>
                  <w:marBottom w:val="0"/>
                  <w:divBdr>
                    <w:top w:val="none" w:sz="0" w:space="0" w:color="auto"/>
                    <w:left w:val="none" w:sz="0" w:space="0" w:color="auto"/>
                    <w:bottom w:val="none" w:sz="0" w:space="0" w:color="auto"/>
                    <w:right w:val="none" w:sz="0" w:space="0" w:color="auto"/>
                  </w:divBdr>
                  <w:divsChild>
                    <w:div w:id="88740249">
                      <w:marLeft w:val="0"/>
                      <w:marRight w:val="0"/>
                      <w:marTop w:val="0"/>
                      <w:marBottom w:val="0"/>
                      <w:divBdr>
                        <w:top w:val="none" w:sz="0" w:space="0" w:color="auto"/>
                        <w:left w:val="none" w:sz="0" w:space="0" w:color="auto"/>
                        <w:bottom w:val="none" w:sz="0" w:space="0" w:color="auto"/>
                        <w:right w:val="none" w:sz="0" w:space="0" w:color="auto"/>
                      </w:divBdr>
                    </w:div>
                  </w:divsChild>
                </w:div>
                <w:div w:id="98875476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
                  </w:divsChild>
                </w:div>
                <w:div w:id="124004070">
                  <w:marLeft w:val="0"/>
                  <w:marRight w:val="0"/>
                  <w:marTop w:val="0"/>
                  <w:marBottom w:val="0"/>
                  <w:divBdr>
                    <w:top w:val="none" w:sz="0" w:space="0" w:color="auto"/>
                    <w:left w:val="none" w:sz="0" w:space="0" w:color="auto"/>
                    <w:bottom w:val="none" w:sz="0" w:space="0" w:color="auto"/>
                    <w:right w:val="none" w:sz="0" w:space="0" w:color="auto"/>
                  </w:divBdr>
                  <w:divsChild>
                    <w:div w:id="370689539">
                      <w:marLeft w:val="0"/>
                      <w:marRight w:val="0"/>
                      <w:marTop w:val="0"/>
                      <w:marBottom w:val="0"/>
                      <w:divBdr>
                        <w:top w:val="none" w:sz="0" w:space="0" w:color="auto"/>
                        <w:left w:val="none" w:sz="0" w:space="0" w:color="auto"/>
                        <w:bottom w:val="none" w:sz="0" w:space="0" w:color="auto"/>
                        <w:right w:val="none" w:sz="0" w:space="0" w:color="auto"/>
                      </w:divBdr>
                    </w:div>
                    <w:div w:id="112410316">
                      <w:marLeft w:val="0"/>
                      <w:marRight w:val="0"/>
                      <w:marTop w:val="0"/>
                      <w:marBottom w:val="0"/>
                      <w:divBdr>
                        <w:top w:val="none" w:sz="0" w:space="0" w:color="auto"/>
                        <w:left w:val="none" w:sz="0" w:space="0" w:color="auto"/>
                        <w:bottom w:val="none" w:sz="0" w:space="0" w:color="auto"/>
                        <w:right w:val="none" w:sz="0" w:space="0" w:color="auto"/>
                      </w:divBdr>
                    </w:div>
                    <w:div w:id="655886920">
                      <w:marLeft w:val="0"/>
                      <w:marRight w:val="0"/>
                      <w:marTop w:val="0"/>
                      <w:marBottom w:val="0"/>
                      <w:divBdr>
                        <w:top w:val="none" w:sz="0" w:space="0" w:color="auto"/>
                        <w:left w:val="none" w:sz="0" w:space="0" w:color="auto"/>
                        <w:bottom w:val="none" w:sz="0" w:space="0" w:color="auto"/>
                        <w:right w:val="none" w:sz="0" w:space="0" w:color="auto"/>
                      </w:divBdr>
                    </w:div>
                  </w:divsChild>
                </w:div>
                <w:div w:id="1672682940">
                  <w:marLeft w:val="0"/>
                  <w:marRight w:val="0"/>
                  <w:marTop w:val="0"/>
                  <w:marBottom w:val="0"/>
                  <w:divBdr>
                    <w:top w:val="none" w:sz="0" w:space="0" w:color="auto"/>
                    <w:left w:val="none" w:sz="0" w:space="0" w:color="auto"/>
                    <w:bottom w:val="none" w:sz="0" w:space="0" w:color="auto"/>
                    <w:right w:val="none" w:sz="0" w:space="0" w:color="auto"/>
                  </w:divBdr>
                  <w:divsChild>
                    <w:div w:id="1484156204">
                      <w:marLeft w:val="0"/>
                      <w:marRight w:val="0"/>
                      <w:marTop w:val="0"/>
                      <w:marBottom w:val="0"/>
                      <w:divBdr>
                        <w:top w:val="none" w:sz="0" w:space="0" w:color="auto"/>
                        <w:left w:val="none" w:sz="0" w:space="0" w:color="auto"/>
                        <w:bottom w:val="none" w:sz="0" w:space="0" w:color="auto"/>
                        <w:right w:val="none" w:sz="0" w:space="0" w:color="auto"/>
                      </w:divBdr>
                    </w:div>
                  </w:divsChild>
                </w:div>
                <w:div w:id="546525851">
                  <w:marLeft w:val="0"/>
                  <w:marRight w:val="0"/>
                  <w:marTop w:val="0"/>
                  <w:marBottom w:val="0"/>
                  <w:divBdr>
                    <w:top w:val="none" w:sz="0" w:space="0" w:color="auto"/>
                    <w:left w:val="none" w:sz="0" w:space="0" w:color="auto"/>
                    <w:bottom w:val="none" w:sz="0" w:space="0" w:color="auto"/>
                    <w:right w:val="none" w:sz="0" w:space="0" w:color="auto"/>
                  </w:divBdr>
                  <w:divsChild>
                    <w:div w:id="1338000847">
                      <w:marLeft w:val="0"/>
                      <w:marRight w:val="0"/>
                      <w:marTop w:val="0"/>
                      <w:marBottom w:val="0"/>
                      <w:divBdr>
                        <w:top w:val="none" w:sz="0" w:space="0" w:color="auto"/>
                        <w:left w:val="none" w:sz="0" w:space="0" w:color="auto"/>
                        <w:bottom w:val="none" w:sz="0" w:space="0" w:color="auto"/>
                        <w:right w:val="none" w:sz="0" w:space="0" w:color="auto"/>
                      </w:divBdr>
                    </w:div>
                  </w:divsChild>
                </w:div>
                <w:div w:id="431514432">
                  <w:marLeft w:val="0"/>
                  <w:marRight w:val="0"/>
                  <w:marTop w:val="0"/>
                  <w:marBottom w:val="0"/>
                  <w:divBdr>
                    <w:top w:val="none" w:sz="0" w:space="0" w:color="auto"/>
                    <w:left w:val="none" w:sz="0" w:space="0" w:color="auto"/>
                    <w:bottom w:val="none" w:sz="0" w:space="0" w:color="auto"/>
                    <w:right w:val="none" w:sz="0" w:space="0" w:color="auto"/>
                  </w:divBdr>
                  <w:divsChild>
                    <w:div w:id="548761688">
                      <w:marLeft w:val="0"/>
                      <w:marRight w:val="0"/>
                      <w:marTop w:val="0"/>
                      <w:marBottom w:val="0"/>
                      <w:divBdr>
                        <w:top w:val="none" w:sz="0" w:space="0" w:color="auto"/>
                        <w:left w:val="none" w:sz="0" w:space="0" w:color="auto"/>
                        <w:bottom w:val="none" w:sz="0" w:space="0" w:color="auto"/>
                        <w:right w:val="none" w:sz="0" w:space="0" w:color="auto"/>
                      </w:divBdr>
                    </w:div>
                  </w:divsChild>
                </w:div>
                <w:div w:id="1802183959">
                  <w:marLeft w:val="0"/>
                  <w:marRight w:val="0"/>
                  <w:marTop w:val="0"/>
                  <w:marBottom w:val="0"/>
                  <w:divBdr>
                    <w:top w:val="none" w:sz="0" w:space="0" w:color="auto"/>
                    <w:left w:val="none" w:sz="0" w:space="0" w:color="auto"/>
                    <w:bottom w:val="none" w:sz="0" w:space="0" w:color="auto"/>
                    <w:right w:val="none" w:sz="0" w:space="0" w:color="auto"/>
                  </w:divBdr>
                  <w:divsChild>
                    <w:div w:id="651060941">
                      <w:marLeft w:val="0"/>
                      <w:marRight w:val="0"/>
                      <w:marTop w:val="0"/>
                      <w:marBottom w:val="0"/>
                      <w:divBdr>
                        <w:top w:val="none" w:sz="0" w:space="0" w:color="auto"/>
                        <w:left w:val="none" w:sz="0" w:space="0" w:color="auto"/>
                        <w:bottom w:val="none" w:sz="0" w:space="0" w:color="auto"/>
                        <w:right w:val="none" w:sz="0" w:space="0" w:color="auto"/>
                      </w:divBdr>
                    </w:div>
                  </w:divsChild>
                </w:div>
                <w:div w:id="1398672413">
                  <w:marLeft w:val="0"/>
                  <w:marRight w:val="0"/>
                  <w:marTop w:val="0"/>
                  <w:marBottom w:val="0"/>
                  <w:divBdr>
                    <w:top w:val="none" w:sz="0" w:space="0" w:color="auto"/>
                    <w:left w:val="none" w:sz="0" w:space="0" w:color="auto"/>
                    <w:bottom w:val="none" w:sz="0" w:space="0" w:color="auto"/>
                    <w:right w:val="none" w:sz="0" w:space="0" w:color="auto"/>
                  </w:divBdr>
                  <w:divsChild>
                    <w:div w:id="2123569987">
                      <w:marLeft w:val="0"/>
                      <w:marRight w:val="0"/>
                      <w:marTop w:val="0"/>
                      <w:marBottom w:val="0"/>
                      <w:divBdr>
                        <w:top w:val="none" w:sz="0" w:space="0" w:color="auto"/>
                        <w:left w:val="none" w:sz="0" w:space="0" w:color="auto"/>
                        <w:bottom w:val="none" w:sz="0" w:space="0" w:color="auto"/>
                        <w:right w:val="none" w:sz="0" w:space="0" w:color="auto"/>
                      </w:divBdr>
                    </w:div>
                    <w:div w:id="1701127204">
                      <w:marLeft w:val="0"/>
                      <w:marRight w:val="0"/>
                      <w:marTop w:val="0"/>
                      <w:marBottom w:val="0"/>
                      <w:divBdr>
                        <w:top w:val="none" w:sz="0" w:space="0" w:color="auto"/>
                        <w:left w:val="none" w:sz="0" w:space="0" w:color="auto"/>
                        <w:bottom w:val="none" w:sz="0" w:space="0" w:color="auto"/>
                        <w:right w:val="none" w:sz="0" w:space="0" w:color="auto"/>
                      </w:divBdr>
                    </w:div>
                    <w:div w:id="2038844957">
                      <w:marLeft w:val="0"/>
                      <w:marRight w:val="0"/>
                      <w:marTop w:val="0"/>
                      <w:marBottom w:val="0"/>
                      <w:divBdr>
                        <w:top w:val="none" w:sz="0" w:space="0" w:color="auto"/>
                        <w:left w:val="none" w:sz="0" w:space="0" w:color="auto"/>
                        <w:bottom w:val="none" w:sz="0" w:space="0" w:color="auto"/>
                        <w:right w:val="none" w:sz="0" w:space="0" w:color="auto"/>
                      </w:divBdr>
                    </w:div>
                  </w:divsChild>
                </w:div>
                <w:div w:id="1671785481">
                  <w:marLeft w:val="0"/>
                  <w:marRight w:val="0"/>
                  <w:marTop w:val="0"/>
                  <w:marBottom w:val="0"/>
                  <w:divBdr>
                    <w:top w:val="none" w:sz="0" w:space="0" w:color="auto"/>
                    <w:left w:val="none" w:sz="0" w:space="0" w:color="auto"/>
                    <w:bottom w:val="none" w:sz="0" w:space="0" w:color="auto"/>
                    <w:right w:val="none" w:sz="0" w:space="0" w:color="auto"/>
                  </w:divBdr>
                  <w:divsChild>
                    <w:div w:id="1261110178">
                      <w:marLeft w:val="0"/>
                      <w:marRight w:val="0"/>
                      <w:marTop w:val="0"/>
                      <w:marBottom w:val="0"/>
                      <w:divBdr>
                        <w:top w:val="none" w:sz="0" w:space="0" w:color="auto"/>
                        <w:left w:val="none" w:sz="0" w:space="0" w:color="auto"/>
                        <w:bottom w:val="none" w:sz="0" w:space="0" w:color="auto"/>
                        <w:right w:val="none" w:sz="0" w:space="0" w:color="auto"/>
                      </w:divBdr>
                    </w:div>
                  </w:divsChild>
                </w:div>
                <w:div w:id="1338848787">
                  <w:marLeft w:val="0"/>
                  <w:marRight w:val="0"/>
                  <w:marTop w:val="0"/>
                  <w:marBottom w:val="0"/>
                  <w:divBdr>
                    <w:top w:val="none" w:sz="0" w:space="0" w:color="auto"/>
                    <w:left w:val="none" w:sz="0" w:space="0" w:color="auto"/>
                    <w:bottom w:val="none" w:sz="0" w:space="0" w:color="auto"/>
                    <w:right w:val="none" w:sz="0" w:space="0" w:color="auto"/>
                  </w:divBdr>
                  <w:divsChild>
                    <w:div w:id="834955063">
                      <w:marLeft w:val="0"/>
                      <w:marRight w:val="0"/>
                      <w:marTop w:val="0"/>
                      <w:marBottom w:val="0"/>
                      <w:divBdr>
                        <w:top w:val="none" w:sz="0" w:space="0" w:color="auto"/>
                        <w:left w:val="none" w:sz="0" w:space="0" w:color="auto"/>
                        <w:bottom w:val="none" w:sz="0" w:space="0" w:color="auto"/>
                        <w:right w:val="none" w:sz="0" w:space="0" w:color="auto"/>
                      </w:divBdr>
                    </w:div>
                  </w:divsChild>
                </w:div>
                <w:div w:id="797794902">
                  <w:marLeft w:val="0"/>
                  <w:marRight w:val="0"/>
                  <w:marTop w:val="0"/>
                  <w:marBottom w:val="0"/>
                  <w:divBdr>
                    <w:top w:val="none" w:sz="0" w:space="0" w:color="auto"/>
                    <w:left w:val="none" w:sz="0" w:space="0" w:color="auto"/>
                    <w:bottom w:val="none" w:sz="0" w:space="0" w:color="auto"/>
                    <w:right w:val="none" w:sz="0" w:space="0" w:color="auto"/>
                  </w:divBdr>
                  <w:divsChild>
                    <w:div w:id="252738460">
                      <w:marLeft w:val="0"/>
                      <w:marRight w:val="0"/>
                      <w:marTop w:val="0"/>
                      <w:marBottom w:val="0"/>
                      <w:divBdr>
                        <w:top w:val="none" w:sz="0" w:space="0" w:color="auto"/>
                        <w:left w:val="none" w:sz="0" w:space="0" w:color="auto"/>
                        <w:bottom w:val="none" w:sz="0" w:space="0" w:color="auto"/>
                        <w:right w:val="none" w:sz="0" w:space="0" w:color="auto"/>
                      </w:divBdr>
                    </w:div>
                  </w:divsChild>
                </w:div>
                <w:div w:id="155847506">
                  <w:marLeft w:val="0"/>
                  <w:marRight w:val="0"/>
                  <w:marTop w:val="0"/>
                  <w:marBottom w:val="0"/>
                  <w:divBdr>
                    <w:top w:val="none" w:sz="0" w:space="0" w:color="auto"/>
                    <w:left w:val="none" w:sz="0" w:space="0" w:color="auto"/>
                    <w:bottom w:val="none" w:sz="0" w:space="0" w:color="auto"/>
                    <w:right w:val="none" w:sz="0" w:space="0" w:color="auto"/>
                  </w:divBdr>
                  <w:divsChild>
                    <w:div w:id="278877660">
                      <w:marLeft w:val="0"/>
                      <w:marRight w:val="0"/>
                      <w:marTop w:val="0"/>
                      <w:marBottom w:val="0"/>
                      <w:divBdr>
                        <w:top w:val="none" w:sz="0" w:space="0" w:color="auto"/>
                        <w:left w:val="none" w:sz="0" w:space="0" w:color="auto"/>
                        <w:bottom w:val="none" w:sz="0" w:space="0" w:color="auto"/>
                        <w:right w:val="none" w:sz="0" w:space="0" w:color="auto"/>
                      </w:divBdr>
                    </w:div>
                  </w:divsChild>
                </w:div>
                <w:div w:id="1142389336">
                  <w:marLeft w:val="0"/>
                  <w:marRight w:val="0"/>
                  <w:marTop w:val="0"/>
                  <w:marBottom w:val="0"/>
                  <w:divBdr>
                    <w:top w:val="none" w:sz="0" w:space="0" w:color="auto"/>
                    <w:left w:val="none" w:sz="0" w:space="0" w:color="auto"/>
                    <w:bottom w:val="none" w:sz="0" w:space="0" w:color="auto"/>
                    <w:right w:val="none" w:sz="0" w:space="0" w:color="auto"/>
                  </w:divBdr>
                  <w:divsChild>
                    <w:div w:id="1555460645">
                      <w:marLeft w:val="0"/>
                      <w:marRight w:val="0"/>
                      <w:marTop w:val="0"/>
                      <w:marBottom w:val="0"/>
                      <w:divBdr>
                        <w:top w:val="none" w:sz="0" w:space="0" w:color="auto"/>
                        <w:left w:val="none" w:sz="0" w:space="0" w:color="auto"/>
                        <w:bottom w:val="none" w:sz="0" w:space="0" w:color="auto"/>
                        <w:right w:val="none" w:sz="0" w:space="0" w:color="auto"/>
                      </w:divBdr>
                    </w:div>
                    <w:div w:id="608515123">
                      <w:marLeft w:val="0"/>
                      <w:marRight w:val="0"/>
                      <w:marTop w:val="0"/>
                      <w:marBottom w:val="0"/>
                      <w:divBdr>
                        <w:top w:val="none" w:sz="0" w:space="0" w:color="auto"/>
                        <w:left w:val="none" w:sz="0" w:space="0" w:color="auto"/>
                        <w:bottom w:val="none" w:sz="0" w:space="0" w:color="auto"/>
                        <w:right w:val="none" w:sz="0" w:space="0" w:color="auto"/>
                      </w:divBdr>
                    </w:div>
                    <w:div w:id="725765140">
                      <w:marLeft w:val="0"/>
                      <w:marRight w:val="0"/>
                      <w:marTop w:val="0"/>
                      <w:marBottom w:val="0"/>
                      <w:divBdr>
                        <w:top w:val="none" w:sz="0" w:space="0" w:color="auto"/>
                        <w:left w:val="none" w:sz="0" w:space="0" w:color="auto"/>
                        <w:bottom w:val="none" w:sz="0" w:space="0" w:color="auto"/>
                        <w:right w:val="none" w:sz="0" w:space="0" w:color="auto"/>
                      </w:divBdr>
                    </w:div>
                  </w:divsChild>
                </w:div>
                <w:div w:id="1624268688">
                  <w:marLeft w:val="0"/>
                  <w:marRight w:val="0"/>
                  <w:marTop w:val="0"/>
                  <w:marBottom w:val="0"/>
                  <w:divBdr>
                    <w:top w:val="none" w:sz="0" w:space="0" w:color="auto"/>
                    <w:left w:val="none" w:sz="0" w:space="0" w:color="auto"/>
                    <w:bottom w:val="none" w:sz="0" w:space="0" w:color="auto"/>
                    <w:right w:val="none" w:sz="0" w:space="0" w:color="auto"/>
                  </w:divBdr>
                  <w:divsChild>
                    <w:div w:id="529799879">
                      <w:marLeft w:val="0"/>
                      <w:marRight w:val="0"/>
                      <w:marTop w:val="0"/>
                      <w:marBottom w:val="0"/>
                      <w:divBdr>
                        <w:top w:val="none" w:sz="0" w:space="0" w:color="auto"/>
                        <w:left w:val="none" w:sz="0" w:space="0" w:color="auto"/>
                        <w:bottom w:val="none" w:sz="0" w:space="0" w:color="auto"/>
                        <w:right w:val="none" w:sz="0" w:space="0" w:color="auto"/>
                      </w:divBdr>
                    </w:div>
                  </w:divsChild>
                </w:div>
                <w:div w:id="1031226171">
                  <w:marLeft w:val="0"/>
                  <w:marRight w:val="0"/>
                  <w:marTop w:val="0"/>
                  <w:marBottom w:val="0"/>
                  <w:divBdr>
                    <w:top w:val="none" w:sz="0" w:space="0" w:color="auto"/>
                    <w:left w:val="none" w:sz="0" w:space="0" w:color="auto"/>
                    <w:bottom w:val="none" w:sz="0" w:space="0" w:color="auto"/>
                    <w:right w:val="none" w:sz="0" w:space="0" w:color="auto"/>
                  </w:divBdr>
                  <w:divsChild>
                    <w:div w:id="974530614">
                      <w:marLeft w:val="0"/>
                      <w:marRight w:val="0"/>
                      <w:marTop w:val="0"/>
                      <w:marBottom w:val="0"/>
                      <w:divBdr>
                        <w:top w:val="none" w:sz="0" w:space="0" w:color="auto"/>
                        <w:left w:val="none" w:sz="0" w:space="0" w:color="auto"/>
                        <w:bottom w:val="none" w:sz="0" w:space="0" w:color="auto"/>
                        <w:right w:val="none" w:sz="0" w:space="0" w:color="auto"/>
                      </w:divBdr>
                    </w:div>
                  </w:divsChild>
                </w:div>
                <w:div w:id="382757340">
                  <w:marLeft w:val="0"/>
                  <w:marRight w:val="0"/>
                  <w:marTop w:val="0"/>
                  <w:marBottom w:val="0"/>
                  <w:divBdr>
                    <w:top w:val="none" w:sz="0" w:space="0" w:color="auto"/>
                    <w:left w:val="none" w:sz="0" w:space="0" w:color="auto"/>
                    <w:bottom w:val="none" w:sz="0" w:space="0" w:color="auto"/>
                    <w:right w:val="none" w:sz="0" w:space="0" w:color="auto"/>
                  </w:divBdr>
                  <w:divsChild>
                    <w:div w:id="935478080">
                      <w:marLeft w:val="0"/>
                      <w:marRight w:val="0"/>
                      <w:marTop w:val="0"/>
                      <w:marBottom w:val="0"/>
                      <w:divBdr>
                        <w:top w:val="none" w:sz="0" w:space="0" w:color="auto"/>
                        <w:left w:val="none" w:sz="0" w:space="0" w:color="auto"/>
                        <w:bottom w:val="none" w:sz="0" w:space="0" w:color="auto"/>
                        <w:right w:val="none" w:sz="0" w:space="0" w:color="auto"/>
                      </w:divBdr>
                    </w:div>
                  </w:divsChild>
                </w:div>
                <w:div w:id="742336726">
                  <w:marLeft w:val="0"/>
                  <w:marRight w:val="0"/>
                  <w:marTop w:val="0"/>
                  <w:marBottom w:val="0"/>
                  <w:divBdr>
                    <w:top w:val="none" w:sz="0" w:space="0" w:color="auto"/>
                    <w:left w:val="none" w:sz="0" w:space="0" w:color="auto"/>
                    <w:bottom w:val="none" w:sz="0" w:space="0" w:color="auto"/>
                    <w:right w:val="none" w:sz="0" w:space="0" w:color="auto"/>
                  </w:divBdr>
                  <w:divsChild>
                    <w:div w:id="838886001">
                      <w:marLeft w:val="0"/>
                      <w:marRight w:val="0"/>
                      <w:marTop w:val="0"/>
                      <w:marBottom w:val="0"/>
                      <w:divBdr>
                        <w:top w:val="none" w:sz="0" w:space="0" w:color="auto"/>
                        <w:left w:val="none" w:sz="0" w:space="0" w:color="auto"/>
                        <w:bottom w:val="none" w:sz="0" w:space="0" w:color="auto"/>
                        <w:right w:val="none" w:sz="0" w:space="0" w:color="auto"/>
                      </w:divBdr>
                    </w:div>
                  </w:divsChild>
                </w:div>
                <w:div w:id="1633250231">
                  <w:marLeft w:val="0"/>
                  <w:marRight w:val="0"/>
                  <w:marTop w:val="0"/>
                  <w:marBottom w:val="0"/>
                  <w:divBdr>
                    <w:top w:val="none" w:sz="0" w:space="0" w:color="auto"/>
                    <w:left w:val="none" w:sz="0" w:space="0" w:color="auto"/>
                    <w:bottom w:val="none" w:sz="0" w:space="0" w:color="auto"/>
                    <w:right w:val="none" w:sz="0" w:space="0" w:color="auto"/>
                  </w:divBdr>
                  <w:divsChild>
                    <w:div w:id="922686312">
                      <w:marLeft w:val="0"/>
                      <w:marRight w:val="0"/>
                      <w:marTop w:val="0"/>
                      <w:marBottom w:val="0"/>
                      <w:divBdr>
                        <w:top w:val="none" w:sz="0" w:space="0" w:color="auto"/>
                        <w:left w:val="none" w:sz="0" w:space="0" w:color="auto"/>
                        <w:bottom w:val="none" w:sz="0" w:space="0" w:color="auto"/>
                        <w:right w:val="none" w:sz="0" w:space="0" w:color="auto"/>
                      </w:divBdr>
                    </w:div>
                    <w:div w:id="348026078">
                      <w:marLeft w:val="0"/>
                      <w:marRight w:val="0"/>
                      <w:marTop w:val="0"/>
                      <w:marBottom w:val="0"/>
                      <w:divBdr>
                        <w:top w:val="none" w:sz="0" w:space="0" w:color="auto"/>
                        <w:left w:val="none" w:sz="0" w:space="0" w:color="auto"/>
                        <w:bottom w:val="none" w:sz="0" w:space="0" w:color="auto"/>
                        <w:right w:val="none" w:sz="0" w:space="0" w:color="auto"/>
                      </w:divBdr>
                    </w:div>
                    <w:div w:id="515576792">
                      <w:marLeft w:val="0"/>
                      <w:marRight w:val="0"/>
                      <w:marTop w:val="0"/>
                      <w:marBottom w:val="0"/>
                      <w:divBdr>
                        <w:top w:val="none" w:sz="0" w:space="0" w:color="auto"/>
                        <w:left w:val="none" w:sz="0" w:space="0" w:color="auto"/>
                        <w:bottom w:val="none" w:sz="0" w:space="0" w:color="auto"/>
                        <w:right w:val="none" w:sz="0" w:space="0" w:color="auto"/>
                      </w:divBdr>
                    </w:div>
                  </w:divsChild>
                </w:div>
                <w:div w:id="815681626">
                  <w:marLeft w:val="0"/>
                  <w:marRight w:val="0"/>
                  <w:marTop w:val="0"/>
                  <w:marBottom w:val="0"/>
                  <w:divBdr>
                    <w:top w:val="none" w:sz="0" w:space="0" w:color="auto"/>
                    <w:left w:val="none" w:sz="0" w:space="0" w:color="auto"/>
                    <w:bottom w:val="none" w:sz="0" w:space="0" w:color="auto"/>
                    <w:right w:val="none" w:sz="0" w:space="0" w:color="auto"/>
                  </w:divBdr>
                  <w:divsChild>
                    <w:div w:id="2085297929">
                      <w:marLeft w:val="0"/>
                      <w:marRight w:val="0"/>
                      <w:marTop w:val="0"/>
                      <w:marBottom w:val="0"/>
                      <w:divBdr>
                        <w:top w:val="none" w:sz="0" w:space="0" w:color="auto"/>
                        <w:left w:val="none" w:sz="0" w:space="0" w:color="auto"/>
                        <w:bottom w:val="none" w:sz="0" w:space="0" w:color="auto"/>
                        <w:right w:val="none" w:sz="0" w:space="0" w:color="auto"/>
                      </w:divBdr>
                    </w:div>
                  </w:divsChild>
                </w:div>
                <w:div w:id="2110806499">
                  <w:marLeft w:val="0"/>
                  <w:marRight w:val="0"/>
                  <w:marTop w:val="0"/>
                  <w:marBottom w:val="0"/>
                  <w:divBdr>
                    <w:top w:val="none" w:sz="0" w:space="0" w:color="auto"/>
                    <w:left w:val="none" w:sz="0" w:space="0" w:color="auto"/>
                    <w:bottom w:val="none" w:sz="0" w:space="0" w:color="auto"/>
                    <w:right w:val="none" w:sz="0" w:space="0" w:color="auto"/>
                  </w:divBdr>
                  <w:divsChild>
                    <w:div w:id="889077834">
                      <w:marLeft w:val="0"/>
                      <w:marRight w:val="0"/>
                      <w:marTop w:val="0"/>
                      <w:marBottom w:val="0"/>
                      <w:divBdr>
                        <w:top w:val="none" w:sz="0" w:space="0" w:color="auto"/>
                        <w:left w:val="none" w:sz="0" w:space="0" w:color="auto"/>
                        <w:bottom w:val="none" w:sz="0" w:space="0" w:color="auto"/>
                        <w:right w:val="none" w:sz="0" w:space="0" w:color="auto"/>
                      </w:divBdr>
                    </w:div>
                  </w:divsChild>
                </w:div>
                <w:div w:id="979840571">
                  <w:marLeft w:val="0"/>
                  <w:marRight w:val="0"/>
                  <w:marTop w:val="0"/>
                  <w:marBottom w:val="0"/>
                  <w:divBdr>
                    <w:top w:val="none" w:sz="0" w:space="0" w:color="auto"/>
                    <w:left w:val="none" w:sz="0" w:space="0" w:color="auto"/>
                    <w:bottom w:val="none" w:sz="0" w:space="0" w:color="auto"/>
                    <w:right w:val="none" w:sz="0" w:space="0" w:color="auto"/>
                  </w:divBdr>
                  <w:divsChild>
                    <w:div w:id="102843305">
                      <w:marLeft w:val="0"/>
                      <w:marRight w:val="0"/>
                      <w:marTop w:val="0"/>
                      <w:marBottom w:val="0"/>
                      <w:divBdr>
                        <w:top w:val="none" w:sz="0" w:space="0" w:color="auto"/>
                        <w:left w:val="none" w:sz="0" w:space="0" w:color="auto"/>
                        <w:bottom w:val="none" w:sz="0" w:space="0" w:color="auto"/>
                        <w:right w:val="none" w:sz="0" w:space="0" w:color="auto"/>
                      </w:divBdr>
                    </w:div>
                  </w:divsChild>
                </w:div>
                <w:div w:id="1044015512">
                  <w:marLeft w:val="0"/>
                  <w:marRight w:val="0"/>
                  <w:marTop w:val="0"/>
                  <w:marBottom w:val="0"/>
                  <w:divBdr>
                    <w:top w:val="none" w:sz="0" w:space="0" w:color="auto"/>
                    <w:left w:val="none" w:sz="0" w:space="0" w:color="auto"/>
                    <w:bottom w:val="none" w:sz="0" w:space="0" w:color="auto"/>
                    <w:right w:val="none" w:sz="0" w:space="0" w:color="auto"/>
                  </w:divBdr>
                  <w:divsChild>
                    <w:div w:id="648634783">
                      <w:marLeft w:val="0"/>
                      <w:marRight w:val="0"/>
                      <w:marTop w:val="0"/>
                      <w:marBottom w:val="0"/>
                      <w:divBdr>
                        <w:top w:val="none" w:sz="0" w:space="0" w:color="auto"/>
                        <w:left w:val="none" w:sz="0" w:space="0" w:color="auto"/>
                        <w:bottom w:val="none" w:sz="0" w:space="0" w:color="auto"/>
                        <w:right w:val="none" w:sz="0" w:space="0" w:color="auto"/>
                      </w:divBdr>
                    </w:div>
                  </w:divsChild>
                </w:div>
                <w:div w:id="54285467">
                  <w:marLeft w:val="0"/>
                  <w:marRight w:val="0"/>
                  <w:marTop w:val="0"/>
                  <w:marBottom w:val="0"/>
                  <w:divBdr>
                    <w:top w:val="none" w:sz="0" w:space="0" w:color="auto"/>
                    <w:left w:val="none" w:sz="0" w:space="0" w:color="auto"/>
                    <w:bottom w:val="none" w:sz="0" w:space="0" w:color="auto"/>
                    <w:right w:val="none" w:sz="0" w:space="0" w:color="auto"/>
                  </w:divBdr>
                  <w:divsChild>
                    <w:div w:id="421076068">
                      <w:marLeft w:val="0"/>
                      <w:marRight w:val="0"/>
                      <w:marTop w:val="0"/>
                      <w:marBottom w:val="0"/>
                      <w:divBdr>
                        <w:top w:val="none" w:sz="0" w:space="0" w:color="auto"/>
                        <w:left w:val="none" w:sz="0" w:space="0" w:color="auto"/>
                        <w:bottom w:val="none" w:sz="0" w:space="0" w:color="auto"/>
                        <w:right w:val="none" w:sz="0" w:space="0" w:color="auto"/>
                      </w:divBdr>
                    </w:div>
                    <w:div w:id="1216694614">
                      <w:marLeft w:val="0"/>
                      <w:marRight w:val="0"/>
                      <w:marTop w:val="0"/>
                      <w:marBottom w:val="0"/>
                      <w:divBdr>
                        <w:top w:val="none" w:sz="0" w:space="0" w:color="auto"/>
                        <w:left w:val="none" w:sz="0" w:space="0" w:color="auto"/>
                        <w:bottom w:val="none" w:sz="0" w:space="0" w:color="auto"/>
                        <w:right w:val="none" w:sz="0" w:space="0" w:color="auto"/>
                      </w:divBdr>
                    </w:div>
                    <w:div w:id="2121992489">
                      <w:marLeft w:val="0"/>
                      <w:marRight w:val="0"/>
                      <w:marTop w:val="0"/>
                      <w:marBottom w:val="0"/>
                      <w:divBdr>
                        <w:top w:val="none" w:sz="0" w:space="0" w:color="auto"/>
                        <w:left w:val="none" w:sz="0" w:space="0" w:color="auto"/>
                        <w:bottom w:val="none" w:sz="0" w:space="0" w:color="auto"/>
                        <w:right w:val="none" w:sz="0" w:space="0" w:color="auto"/>
                      </w:divBdr>
                    </w:div>
                  </w:divsChild>
                </w:div>
                <w:div w:id="2128431113">
                  <w:marLeft w:val="0"/>
                  <w:marRight w:val="0"/>
                  <w:marTop w:val="0"/>
                  <w:marBottom w:val="0"/>
                  <w:divBdr>
                    <w:top w:val="none" w:sz="0" w:space="0" w:color="auto"/>
                    <w:left w:val="none" w:sz="0" w:space="0" w:color="auto"/>
                    <w:bottom w:val="none" w:sz="0" w:space="0" w:color="auto"/>
                    <w:right w:val="none" w:sz="0" w:space="0" w:color="auto"/>
                  </w:divBdr>
                  <w:divsChild>
                    <w:div w:id="1463838924">
                      <w:marLeft w:val="0"/>
                      <w:marRight w:val="0"/>
                      <w:marTop w:val="0"/>
                      <w:marBottom w:val="0"/>
                      <w:divBdr>
                        <w:top w:val="none" w:sz="0" w:space="0" w:color="auto"/>
                        <w:left w:val="none" w:sz="0" w:space="0" w:color="auto"/>
                        <w:bottom w:val="none" w:sz="0" w:space="0" w:color="auto"/>
                        <w:right w:val="none" w:sz="0" w:space="0" w:color="auto"/>
                      </w:divBdr>
                    </w:div>
                  </w:divsChild>
                </w:div>
                <w:div w:id="987051527">
                  <w:marLeft w:val="0"/>
                  <w:marRight w:val="0"/>
                  <w:marTop w:val="0"/>
                  <w:marBottom w:val="0"/>
                  <w:divBdr>
                    <w:top w:val="none" w:sz="0" w:space="0" w:color="auto"/>
                    <w:left w:val="none" w:sz="0" w:space="0" w:color="auto"/>
                    <w:bottom w:val="none" w:sz="0" w:space="0" w:color="auto"/>
                    <w:right w:val="none" w:sz="0" w:space="0" w:color="auto"/>
                  </w:divBdr>
                  <w:divsChild>
                    <w:div w:id="214317211">
                      <w:marLeft w:val="0"/>
                      <w:marRight w:val="0"/>
                      <w:marTop w:val="0"/>
                      <w:marBottom w:val="0"/>
                      <w:divBdr>
                        <w:top w:val="none" w:sz="0" w:space="0" w:color="auto"/>
                        <w:left w:val="none" w:sz="0" w:space="0" w:color="auto"/>
                        <w:bottom w:val="none" w:sz="0" w:space="0" w:color="auto"/>
                        <w:right w:val="none" w:sz="0" w:space="0" w:color="auto"/>
                      </w:divBdr>
                    </w:div>
                  </w:divsChild>
                </w:div>
                <w:div w:id="1704556235">
                  <w:marLeft w:val="0"/>
                  <w:marRight w:val="0"/>
                  <w:marTop w:val="0"/>
                  <w:marBottom w:val="0"/>
                  <w:divBdr>
                    <w:top w:val="none" w:sz="0" w:space="0" w:color="auto"/>
                    <w:left w:val="none" w:sz="0" w:space="0" w:color="auto"/>
                    <w:bottom w:val="none" w:sz="0" w:space="0" w:color="auto"/>
                    <w:right w:val="none" w:sz="0" w:space="0" w:color="auto"/>
                  </w:divBdr>
                  <w:divsChild>
                    <w:div w:id="1375690211">
                      <w:marLeft w:val="0"/>
                      <w:marRight w:val="0"/>
                      <w:marTop w:val="0"/>
                      <w:marBottom w:val="0"/>
                      <w:divBdr>
                        <w:top w:val="none" w:sz="0" w:space="0" w:color="auto"/>
                        <w:left w:val="none" w:sz="0" w:space="0" w:color="auto"/>
                        <w:bottom w:val="none" w:sz="0" w:space="0" w:color="auto"/>
                        <w:right w:val="none" w:sz="0" w:space="0" w:color="auto"/>
                      </w:divBdr>
                    </w:div>
                  </w:divsChild>
                </w:div>
                <w:div w:id="484198972">
                  <w:marLeft w:val="0"/>
                  <w:marRight w:val="0"/>
                  <w:marTop w:val="0"/>
                  <w:marBottom w:val="0"/>
                  <w:divBdr>
                    <w:top w:val="none" w:sz="0" w:space="0" w:color="auto"/>
                    <w:left w:val="none" w:sz="0" w:space="0" w:color="auto"/>
                    <w:bottom w:val="none" w:sz="0" w:space="0" w:color="auto"/>
                    <w:right w:val="none" w:sz="0" w:space="0" w:color="auto"/>
                  </w:divBdr>
                  <w:divsChild>
                    <w:div w:id="2128428767">
                      <w:marLeft w:val="0"/>
                      <w:marRight w:val="0"/>
                      <w:marTop w:val="0"/>
                      <w:marBottom w:val="0"/>
                      <w:divBdr>
                        <w:top w:val="none" w:sz="0" w:space="0" w:color="auto"/>
                        <w:left w:val="none" w:sz="0" w:space="0" w:color="auto"/>
                        <w:bottom w:val="none" w:sz="0" w:space="0" w:color="auto"/>
                        <w:right w:val="none" w:sz="0" w:space="0" w:color="auto"/>
                      </w:divBdr>
                    </w:div>
                  </w:divsChild>
                </w:div>
                <w:div w:id="990520288">
                  <w:marLeft w:val="0"/>
                  <w:marRight w:val="0"/>
                  <w:marTop w:val="0"/>
                  <w:marBottom w:val="0"/>
                  <w:divBdr>
                    <w:top w:val="none" w:sz="0" w:space="0" w:color="auto"/>
                    <w:left w:val="none" w:sz="0" w:space="0" w:color="auto"/>
                    <w:bottom w:val="none" w:sz="0" w:space="0" w:color="auto"/>
                    <w:right w:val="none" w:sz="0" w:space="0" w:color="auto"/>
                  </w:divBdr>
                  <w:divsChild>
                    <w:div w:id="284429545">
                      <w:marLeft w:val="0"/>
                      <w:marRight w:val="0"/>
                      <w:marTop w:val="0"/>
                      <w:marBottom w:val="0"/>
                      <w:divBdr>
                        <w:top w:val="none" w:sz="0" w:space="0" w:color="auto"/>
                        <w:left w:val="none" w:sz="0" w:space="0" w:color="auto"/>
                        <w:bottom w:val="none" w:sz="0" w:space="0" w:color="auto"/>
                        <w:right w:val="none" w:sz="0" w:space="0" w:color="auto"/>
                      </w:divBdr>
                    </w:div>
                    <w:div w:id="1272664892">
                      <w:marLeft w:val="0"/>
                      <w:marRight w:val="0"/>
                      <w:marTop w:val="0"/>
                      <w:marBottom w:val="0"/>
                      <w:divBdr>
                        <w:top w:val="none" w:sz="0" w:space="0" w:color="auto"/>
                        <w:left w:val="none" w:sz="0" w:space="0" w:color="auto"/>
                        <w:bottom w:val="none" w:sz="0" w:space="0" w:color="auto"/>
                        <w:right w:val="none" w:sz="0" w:space="0" w:color="auto"/>
                      </w:divBdr>
                    </w:div>
                    <w:div w:id="1470054489">
                      <w:marLeft w:val="0"/>
                      <w:marRight w:val="0"/>
                      <w:marTop w:val="0"/>
                      <w:marBottom w:val="0"/>
                      <w:divBdr>
                        <w:top w:val="none" w:sz="0" w:space="0" w:color="auto"/>
                        <w:left w:val="none" w:sz="0" w:space="0" w:color="auto"/>
                        <w:bottom w:val="none" w:sz="0" w:space="0" w:color="auto"/>
                        <w:right w:val="none" w:sz="0" w:space="0" w:color="auto"/>
                      </w:divBdr>
                    </w:div>
                  </w:divsChild>
                </w:div>
                <w:div w:id="513767308">
                  <w:marLeft w:val="0"/>
                  <w:marRight w:val="0"/>
                  <w:marTop w:val="0"/>
                  <w:marBottom w:val="0"/>
                  <w:divBdr>
                    <w:top w:val="none" w:sz="0" w:space="0" w:color="auto"/>
                    <w:left w:val="none" w:sz="0" w:space="0" w:color="auto"/>
                    <w:bottom w:val="none" w:sz="0" w:space="0" w:color="auto"/>
                    <w:right w:val="none" w:sz="0" w:space="0" w:color="auto"/>
                  </w:divBdr>
                  <w:divsChild>
                    <w:div w:id="1683512891">
                      <w:marLeft w:val="0"/>
                      <w:marRight w:val="0"/>
                      <w:marTop w:val="0"/>
                      <w:marBottom w:val="0"/>
                      <w:divBdr>
                        <w:top w:val="none" w:sz="0" w:space="0" w:color="auto"/>
                        <w:left w:val="none" w:sz="0" w:space="0" w:color="auto"/>
                        <w:bottom w:val="none" w:sz="0" w:space="0" w:color="auto"/>
                        <w:right w:val="none" w:sz="0" w:space="0" w:color="auto"/>
                      </w:divBdr>
                    </w:div>
                  </w:divsChild>
                </w:div>
                <w:div w:id="1837913417">
                  <w:marLeft w:val="0"/>
                  <w:marRight w:val="0"/>
                  <w:marTop w:val="0"/>
                  <w:marBottom w:val="0"/>
                  <w:divBdr>
                    <w:top w:val="none" w:sz="0" w:space="0" w:color="auto"/>
                    <w:left w:val="none" w:sz="0" w:space="0" w:color="auto"/>
                    <w:bottom w:val="none" w:sz="0" w:space="0" w:color="auto"/>
                    <w:right w:val="none" w:sz="0" w:space="0" w:color="auto"/>
                  </w:divBdr>
                  <w:divsChild>
                    <w:div w:id="15257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990">
          <w:marLeft w:val="0"/>
          <w:marRight w:val="0"/>
          <w:marTop w:val="0"/>
          <w:marBottom w:val="0"/>
          <w:divBdr>
            <w:top w:val="none" w:sz="0" w:space="0" w:color="auto"/>
            <w:left w:val="none" w:sz="0" w:space="0" w:color="auto"/>
            <w:bottom w:val="none" w:sz="0" w:space="0" w:color="auto"/>
            <w:right w:val="none" w:sz="0" w:space="0" w:color="auto"/>
          </w:divBdr>
        </w:div>
        <w:div w:id="447509862">
          <w:marLeft w:val="0"/>
          <w:marRight w:val="0"/>
          <w:marTop w:val="0"/>
          <w:marBottom w:val="0"/>
          <w:divBdr>
            <w:top w:val="none" w:sz="0" w:space="0" w:color="auto"/>
            <w:left w:val="none" w:sz="0" w:space="0" w:color="auto"/>
            <w:bottom w:val="none" w:sz="0" w:space="0" w:color="auto"/>
            <w:right w:val="none" w:sz="0" w:space="0" w:color="auto"/>
          </w:divBdr>
        </w:div>
        <w:div w:id="2034988446">
          <w:marLeft w:val="0"/>
          <w:marRight w:val="0"/>
          <w:marTop w:val="0"/>
          <w:marBottom w:val="0"/>
          <w:divBdr>
            <w:top w:val="none" w:sz="0" w:space="0" w:color="auto"/>
            <w:left w:val="none" w:sz="0" w:space="0" w:color="auto"/>
            <w:bottom w:val="none" w:sz="0" w:space="0" w:color="auto"/>
            <w:right w:val="none" w:sz="0" w:space="0" w:color="auto"/>
          </w:divBdr>
        </w:div>
        <w:div w:id="1541479844">
          <w:marLeft w:val="0"/>
          <w:marRight w:val="0"/>
          <w:marTop w:val="0"/>
          <w:marBottom w:val="0"/>
          <w:divBdr>
            <w:top w:val="none" w:sz="0" w:space="0" w:color="auto"/>
            <w:left w:val="none" w:sz="0" w:space="0" w:color="auto"/>
            <w:bottom w:val="none" w:sz="0" w:space="0" w:color="auto"/>
            <w:right w:val="none" w:sz="0" w:space="0" w:color="auto"/>
          </w:divBdr>
        </w:div>
        <w:div w:id="723797122">
          <w:marLeft w:val="0"/>
          <w:marRight w:val="0"/>
          <w:marTop w:val="0"/>
          <w:marBottom w:val="0"/>
          <w:divBdr>
            <w:top w:val="none" w:sz="0" w:space="0" w:color="auto"/>
            <w:left w:val="none" w:sz="0" w:space="0" w:color="auto"/>
            <w:bottom w:val="none" w:sz="0" w:space="0" w:color="auto"/>
            <w:right w:val="none" w:sz="0" w:space="0" w:color="auto"/>
          </w:divBdr>
        </w:div>
        <w:div w:id="1286808860">
          <w:marLeft w:val="0"/>
          <w:marRight w:val="0"/>
          <w:marTop w:val="0"/>
          <w:marBottom w:val="0"/>
          <w:divBdr>
            <w:top w:val="none" w:sz="0" w:space="0" w:color="auto"/>
            <w:left w:val="none" w:sz="0" w:space="0" w:color="auto"/>
            <w:bottom w:val="none" w:sz="0" w:space="0" w:color="auto"/>
            <w:right w:val="none" w:sz="0" w:space="0" w:color="auto"/>
          </w:divBdr>
        </w:div>
        <w:div w:id="1143355598">
          <w:marLeft w:val="0"/>
          <w:marRight w:val="0"/>
          <w:marTop w:val="0"/>
          <w:marBottom w:val="0"/>
          <w:divBdr>
            <w:top w:val="none" w:sz="0" w:space="0" w:color="auto"/>
            <w:left w:val="none" w:sz="0" w:space="0" w:color="auto"/>
            <w:bottom w:val="none" w:sz="0" w:space="0" w:color="auto"/>
            <w:right w:val="none" w:sz="0" w:space="0" w:color="auto"/>
          </w:divBdr>
        </w:div>
        <w:div w:id="1622032086">
          <w:marLeft w:val="0"/>
          <w:marRight w:val="0"/>
          <w:marTop w:val="0"/>
          <w:marBottom w:val="0"/>
          <w:divBdr>
            <w:top w:val="none" w:sz="0" w:space="0" w:color="auto"/>
            <w:left w:val="none" w:sz="0" w:space="0" w:color="auto"/>
            <w:bottom w:val="none" w:sz="0" w:space="0" w:color="auto"/>
            <w:right w:val="none" w:sz="0" w:space="0" w:color="auto"/>
          </w:divBdr>
        </w:div>
        <w:div w:id="1147042580">
          <w:marLeft w:val="0"/>
          <w:marRight w:val="0"/>
          <w:marTop w:val="0"/>
          <w:marBottom w:val="0"/>
          <w:divBdr>
            <w:top w:val="none" w:sz="0" w:space="0" w:color="auto"/>
            <w:left w:val="none" w:sz="0" w:space="0" w:color="auto"/>
            <w:bottom w:val="none" w:sz="0" w:space="0" w:color="auto"/>
            <w:right w:val="none" w:sz="0" w:space="0" w:color="auto"/>
          </w:divBdr>
        </w:div>
        <w:div w:id="1552116180">
          <w:marLeft w:val="0"/>
          <w:marRight w:val="0"/>
          <w:marTop w:val="0"/>
          <w:marBottom w:val="0"/>
          <w:divBdr>
            <w:top w:val="none" w:sz="0" w:space="0" w:color="auto"/>
            <w:left w:val="none" w:sz="0" w:space="0" w:color="auto"/>
            <w:bottom w:val="none" w:sz="0" w:space="0" w:color="auto"/>
            <w:right w:val="none" w:sz="0" w:space="0" w:color="auto"/>
          </w:divBdr>
        </w:div>
        <w:div w:id="94055736">
          <w:marLeft w:val="0"/>
          <w:marRight w:val="0"/>
          <w:marTop w:val="0"/>
          <w:marBottom w:val="0"/>
          <w:divBdr>
            <w:top w:val="none" w:sz="0" w:space="0" w:color="auto"/>
            <w:left w:val="none" w:sz="0" w:space="0" w:color="auto"/>
            <w:bottom w:val="none" w:sz="0" w:space="0" w:color="auto"/>
            <w:right w:val="none" w:sz="0" w:space="0" w:color="auto"/>
          </w:divBdr>
        </w:div>
        <w:div w:id="1316911019">
          <w:marLeft w:val="0"/>
          <w:marRight w:val="0"/>
          <w:marTop w:val="0"/>
          <w:marBottom w:val="0"/>
          <w:divBdr>
            <w:top w:val="none" w:sz="0" w:space="0" w:color="auto"/>
            <w:left w:val="none" w:sz="0" w:space="0" w:color="auto"/>
            <w:bottom w:val="none" w:sz="0" w:space="0" w:color="auto"/>
            <w:right w:val="none" w:sz="0" w:space="0" w:color="auto"/>
          </w:divBdr>
        </w:div>
        <w:div w:id="303849858">
          <w:marLeft w:val="0"/>
          <w:marRight w:val="0"/>
          <w:marTop w:val="0"/>
          <w:marBottom w:val="0"/>
          <w:divBdr>
            <w:top w:val="none" w:sz="0" w:space="0" w:color="auto"/>
            <w:left w:val="none" w:sz="0" w:space="0" w:color="auto"/>
            <w:bottom w:val="none" w:sz="0" w:space="0" w:color="auto"/>
            <w:right w:val="none" w:sz="0" w:space="0" w:color="auto"/>
          </w:divBdr>
        </w:div>
        <w:div w:id="1369602732">
          <w:marLeft w:val="0"/>
          <w:marRight w:val="0"/>
          <w:marTop w:val="0"/>
          <w:marBottom w:val="0"/>
          <w:divBdr>
            <w:top w:val="none" w:sz="0" w:space="0" w:color="auto"/>
            <w:left w:val="none" w:sz="0" w:space="0" w:color="auto"/>
            <w:bottom w:val="none" w:sz="0" w:space="0" w:color="auto"/>
            <w:right w:val="none" w:sz="0" w:space="0" w:color="auto"/>
          </w:divBdr>
        </w:div>
        <w:div w:id="1451896306">
          <w:marLeft w:val="0"/>
          <w:marRight w:val="0"/>
          <w:marTop w:val="0"/>
          <w:marBottom w:val="0"/>
          <w:divBdr>
            <w:top w:val="none" w:sz="0" w:space="0" w:color="auto"/>
            <w:left w:val="none" w:sz="0" w:space="0" w:color="auto"/>
            <w:bottom w:val="none" w:sz="0" w:space="0" w:color="auto"/>
            <w:right w:val="none" w:sz="0" w:space="0" w:color="auto"/>
          </w:divBdr>
        </w:div>
        <w:div w:id="681471306">
          <w:marLeft w:val="0"/>
          <w:marRight w:val="0"/>
          <w:marTop w:val="0"/>
          <w:marBottom w:val="0"/>
          <w:divBdr>
            <w:top w:val="none" w:sz="0" w:space="0" w:color="auto"/>
            <w:left w:val="none" w:sz="0" w:space="0" w:color="auto"/>
            <w:bottom w:val="none" w:sz="0" w:space="0" w:color="auto"/>
            <w:right w:val="none" w:sz="0" w:space="0" w:color="auto"/>
          </w:divBdr>
        </w:div>
        <w:div w:id="1177307508">
          <w:marLeft w:val="0"/>
          <w:marRight w:val="0"/>
          <w:marTop w:val="0"/>
          <w:marBottom w:val="0"/>
          <w:divBdr>
            <w:top w:val="none" w:sz="0" w:space="0" w:color="auto"/>
            <w:left w:val="none" w:sz="0" w:space="0" w:color="auto"/>
            <w:bottom w:val="none" w:sz="0" w:space="0" w:color="auto"/>
            <w:right w:val="none" w:sz="0" w:space="0" w:color="auto"/>
          </w:divBdr>
        </w:div>
        <w:div w:id="1963921030">
          <w:marLeft w:val="0"/>
          <w:marRight w:val="0"/>
          <w:marTop w:val="0"/>
          <w:marBottom w:val="0"/>
          <w:divBdr>
            <w:top w:val="none" w:sz="0" w:space="0" w:color="auto"/>
            <w:left w:val="none" w:sz="0" w:space="0" w:color="auto"/>
            <w:bottom w:val="none" w:sz="0" w:space="0" w:color="auto"/>
            <w:right w:val="none" w:sz="0" w:space="0" w:color="auto"/>
          </w:divBdr>
        </w:div>
        <w:div w:id="1001618996">
          <w:marLeft w:val="0"/>
          <w:marRight w:val="0"/>
          <w:marTop w:val="0"/>
          <w:marBottom w:val="0"/>
          <w:divBdr>
            <w:top w:val="none" w:sz="0" w:space="0" w:color="auto"/>
            <w:left w:val="none" w:sz="0" w:space="0" w:color="auto"/>
            <w:bottom w:val="none" w:sz="0" w:space="0" w:color="auto"/>
            <w:right w:val="none" w:sz="0" w:space="0" w:color="auto"/>
          </w:divBdr>
        </w:div>
        <w:div w:id="1206018681">
          <w:marLeft w:val="0"/>
          <w:marRight w:val="0"/>
          <w:marTop w:val="0"/>
          <w:marBottom w:val="0"/>
          <w:divBdr>
            <w:top w:val="none" w:sz="0" w:space="0" w:color="auto"/>
            <w:left w:val="none" w:sz="0" w:space="0" w:color="auto"/>
            <w:bottom w:val="none" w:sz="0" w:space="0" w:color="auto"/>
            <w:right w:val="none" w:sz="0" w:space="0" w:color="auto"/>
          </w:divBdr>
        </w:div>
        <w:div w:id="1591280297">
          <w:marLeft w:val="0"/>
          <w:marRight w:val="0"/>
          <w:marTop w:val="0"/>
          <w:marBottom w:val="0"/>
          <w:divBdr>
            <w:top w:val="none" w:sz="0" w:space="0" w:color="auto"/>
            <w:left w:val="none" w:sz="0" w:space="0" w:color="auto"/>
            <w:bottom w:val="none" w:sz="0" w:space="0" w:color="auto"/>
            <w:right w:val="none" w:sz="0" w:space="0" w:color="auto"/>
          </w:divBdr>
        </w:div>
        <w:div w:id="633995336">
          <w:marLeft w:val="0"/>
          <w:marRight w:val="0"/>
          <w:marTop w:val="0"/>
          <w:marBottom w:val="0"/>
          <w:divBdr>
            <w:top w:val="none" w:sz="0" w:space="0" w:color="auto"/>
            <w:left w:val="none" w:sz="0" w:space="0" w:color="auto"/>
            <w:bottom w:val="none" w:sz="0" w:space="0" w:color="auto"/>
            <w:right w:val="none" w:sz="0" w:space="0" w:color="auto"/>
          </w:divBdr>
        </w:div>
        <w:div w:id="1091052361">
          <w:marLeft w:val="0"/>
          <w:marRight w:val="0"/>
          <w:marTop w:val="0"/>
          <w:marBottom w:val="0"/>
          <w:divBdr>
            <w:top w:val="none" w:sz="0" w:space="0" w:color="auto"/>
            <w:left w:val="none" w:sz="0" w:space="0" w:color="auto"/>
            <w:bottom w:val="none" w:sz="0" w:space="0" w:color="auto"/>
            <w:right w:val="none" w:sz="0" w:space="0" w:color="auto"/>
          </w:divBdr>
        </w:div>
        <w:div w:id="969631097">
          <w:marLeft w:val="0"/>
          <w:marRight w:val="0"/>
          <w:marTop w:val="0"/>
          <w:marBottom w:val="0"/>
          <w:divBdr>
            <w:top w:val="none" w:sz="0" w:space="0" w:color="auto"/>
            <w:left w:val="none" w:sz="0" w:space="0" w:color="auto"/>
            <w:bottom w:val="none" w:sz="0" w:space="0" w:color="auto"/>
            <w:right w:val="none" w:sz="0" w:space="0" w:color="auto"/>
          </w:divBdr>
        </w:div>
        <w:div w:id="1877309727">
          <w:marLeft w:val="0"/>
          <w:marRight w:val="0"/>
          <w:marTop w:val="0"/>
          <w:marBottom w:val="0"/>
          <w:divBdr>
            <w:top w:val="none" w:sz="0" w:space="0" w:color="auto"/>
            <w:left w:val="none" w:sz="0" w:space="0" w:color="auto"/>
            <w:bottom w:val="none" w:sz="0" w:space="0" w:color="auto"/>
            <w:right w:val="none" w:sz="0" w:space="0" w:color="auto"/>
          </w:divBdr>
        </w:div>
        <w:div w:id="960765194">
          <w:marLeft w:val="0"/>
          <w:marRight w:val="0"/>
          <w:marTop w:val="0"/>
          <w:marBottom w:val="0"/>
          <w:divBdr>
            <w:top w:val="none" w:sz="0" w:space="0" w:color="auto"/>
            <w:left w:val="none" w:sz="0" w:space="0" w:color="auto"/>
            <w:bottom w:val="none" w:sz="0" w:space="0" w:color="auto"/>
            <w:right w:val="none" w:sz="0" w:space="0" w:color="auto"/>
          </w:divBdr>
        </w:div>
        <w:div w:id="684476019">
          <w:marLeft w:val="0"/>
          <w:marRight w:val="0"/>
          <w:marTop w:val="0"/>
          <w:marBottom w:val="0"/>
          <w:divBdr>
            <w:top w:val="none" w:sz="0" w:space="0" w:color="auto"/>
            <w:left w:val="none" w:sz="0" w:space="0" w:color="auto"/>
            <w:bottom w:val="none" w:sz="0" w:space="0" w:color="auto"/>
            <w:right w:val="none" w:sz="0" w:space="0" w:color="auto"/>
          </w:divBdr>
        </w:div>
        <w:div w:id="1239749372">
          <w:marLeft w:val="0"/>
          <w:marRight w:val="0"/>
          <w:marTop w:val="0"/>
          <w:marBottom w:val="0"/>
          <w:divBdr>
            <w:top w:val="none" w:sz="0" w:space="0" w:color="auto"/>
            <w:left w:val="none" w:sz="0" w:space="0" w:color="auto"/>
            <w:bottom w:val="none" w:sz="0" w:space="0" w:color="auto"/>
            <w:right w:val="none" w:sz="0" w:space="0" w:color="auto"/>
          </w:divBdr>
        </w:div>
        <w:div w:id="1660767659">
          <w:marLeft w:val="0"/>
          <w:marRight w:val="0"/>
          <w:marTop w:val="0"/>
          <w:marBottom w:val="0"/>
          <w:divBdr>
            <w:top w:val="none" w:sz="0" w:space="0" w:color="auto"/>
            <w:left w:val="none" w:sz="0" w:space="0" w:color="auto"/>
            <w:bottom w:val="none" w:sz="0" w:space="0" w:color="auto"/>
            <w:right w:val="none" w:sz="0" w:space="0" w:color="auto"/>
          </w:divBdr>
        </w:div>
        <w:div w:id="981928124">
          <w:marLeft w:val="0"/>
          <w:marRight w:val="0"/>
          <w:marTop w:val="0"/>
          <w:marBottom w:val="0"/>
          <w:divBdr>
            <w:top w:val="none" w:sz="0" w:space="0" w:color="auto"/>
            <w:left w:val="none" w:sz="0" w:space="0" w:color="auto"/>
            <w:bottom w:val="none" w:sz="0" w:space="0" w:color="auto"/>
            <w:right w:val="none" w:sz="0" w:space="0" w:color="auto"/>
          </w:divBdr>
        </w:div>
        <w:div w:id="681737474">
          <w:marLeft w:val="0"/>
          <w:marRight w:val="0"/>
          <w:marTop w:val="0"/>
          <w:marBottom w:val="0"/>
          <w:divBdr>
            <w:top w:val="none" w:sz="0" w:space="0" w:color="auto"/>
            <w:left w:val="none" w:sz="0" w:space="0" w:color="auto"/>
            <w:bottom w:val="none" w:sz="0" w:space="0" w:color="auto"/>
            <w:right w:val="none" w:sz="0" w:space="0" w:color="auto"/>
          </w:divBdr>
        </w:div>
        <w:div w:id="1589576353">
          <w:marLeft w:val="0"/>
          <w:marRight w:val="0"/>
          <w:marTop w:val="0"/>
          <w:marBottom w:val="0"/>
          <w:divBdr>
            <w:top w:val="none" w:sz="0" w:space="0" w:color="auto"/>
            <w:left w:val="none" w:sz="0" w:space="0" w:color="auto"/>
            <w:bottom w:val="none" w:sz="0" w:space="0" w:color="auto"/>
            <w:right w:val="none" w:sz="0" w:space="0" w:color="auto"/>
          </w:divBdr>
        </w:div>
        <w:div w:id="1515195226">
          <w:marLeft w:val="0"/>
          <w:marRight w:val="0"/>
          <w:marTop w:val="0"/>
          <w:marBottom w:val="0"/>
          <w:divBdr>
            <w:top w:val="none" w:sz="0" w:space="0" w:color="auto"/>
            <w:left w:val="none" w:sz="0" w:space="0" w:color="auto"/>
            <w:bottom w:val="none" w:sz="0" w:space="0" w:color="auto"/>
            <w:right w:val="none" w:sz="0" w:space="0" w:color="auto"/>
          </w:divBdr>
        </w:div>
        <w:div w:id="375206881">
          <w:marLeft w:val="0"/>
          <w:marRight w:val="0"/>
          <w:marTop w:val="0"/>
          <w:marBottom w:val="0"/>
          <w:divBdr>
            <w:top w:val="none" w:sz="0" w:space="0" w:color="auto"/>
            <w:left w:val="none" w:sz="0" w:space="0" w:color="auto"/>
            <w:bottom w:val="none" w:sz="0" w:space="0" w:color="auto"/>
            <w:right w:val="none" w:sz="0" w:space="0" w:color="auto"/>
          </w:divBdr>
        </w:div>
        <w:div w:id="1714770282">
          <w:marLeft w:val="0"/>
          <w:marRight w:val="0"/>
          <w:marTop w:val="0"/>
          <w:marBottom w:val="0"/>
          <w:divBdr>
            <w:top w:val="none" w:sz="0" w:space="0" w:color="auto"/>
            <w:left w:val="none" w:sz="0" w:space="0" w:color="auto"/>
            <w:bottom w:val="none" w:sz="0" w:space="0" w:color="auto"/>
            <w:right w:val="none" w:sz="0" w:space="0" w:color="auto"/>
          </w:divBdr>
        </w:div>
        <w:div w:id="2073652362">
          <w:marLeft w:val="0"/>
          <w:marRight w:val="0"/>
          <w:marTop w:val="0"/>
          <w:marBottom w:val="0"/>
          <w:divBdr>
            <w:top w:val="none" w:sz="0" w:space="0" w:color="auto"/>
            <w:left w:val="none" w:sz="0" w:space="0" w:color="auto"/>
            <w:bottom w:val="none" w:sz="0" w:space="0" w:color="auto"/>
            <w:right w:val="none" w:sz="0" w:space="0" w:color="auto"/>
          </w:divBdr>
        </w:div>
        <w:div w:id="370765575">
          <w:marLeft w:val="0"/>
          <w:marRight w:val="0"/>
          <w:marTop w:val="0"/>
          <w:marBottom w:val="0"/>
          <w:divBdr>
            <w:top w:val="none" w:sz="0" w:space="0" w:color="auto"/>
            <w:left w:val="none" w:sz="0" w:space="0" w:color="auto"/>
            <w:bottom w:val="none" w:sz="0" w:space="0" w:color="auto"/>
            <w:right w:val="none" w:sz="0" w:space="0" w:color="auto"/>
          </w:divBdr>
        </w:div>
        <w:div w:id="246114854">
          <w:marLeft w:val="0"/>
          <w:marRight w:val="0"/>
          <w:marTop w:val="0"/>
          <w:marBottom w:val="0"/>
          <w:divBdr>
            <w:top w:val="none" w:sz="0" w:space="0" w:color="auto"/>
            <w:left w:val="none" w:sz="0" w:space="0" w:color="auto"/>
            <w:bottom w:val="none" w:sz="0" w:space="0" w:color="auto"/>
            <w:right w:val="none" w:sz="0" w:space="0" w:color="auto"/>
          </w:divBdr>
        </w:div>
        <w:div w:id="1467619749">
          <w:marLeft w:val="0"/>
          <w:marRight w:val="0"/>
          <w:marTop w:val="0"/>
          <w:marBottom w:val="0"/>
          <w:divBdr>
            <w:top w:val="none" w:sz="0" w:space="0" w:color="auto"/>
            <w:left w:val="none" w:sz="0" w:space="0" w:color="auto"/>
            <w:bottom w:val="none" w:sz="0" w:space="0" w:color="auto"/>
            <w:right w:val="none" w:sz="0" w:space="0" w:color="auto"/>
          </w:divBdr>
        </w:div>
        <w:div w:id="1288586972">
          <w:marLeft w:val="0"/>
          <w:marRight w:val="0"/>
          <w:marTop w:val="0"/>
          <w:marBottom w:val="0"/>
          <w:divBdr>
            <w:top w:val="none" w:sz="0" w:space="0" w:color="auto"/>
            <w:left w:val="none" w:sz="0" w:space="0" w:color="auto"/>
            <w:bottom w:val="none" w:sz="0" w:space="0" w:color="auto"/>
            <w:right w:val="none" w:sz="0" w:space="0" w:color="auto"/>
          </w:divBdr>
        </w:div>
        <w:div w:id="2113209772">
          <w:marLeft w:val="0"/>
          <w:marRight w:val="0"/>
          <w:marTop w:val="0"/>
          <w:marBottom w:val="0"/>
          <w:divBdr>
            <w:top w:val="none" w:sz="0" w:space="0" w:color="auto"/>
            <w:left w:val="none" w:sz="0" w:space="0" w:color="auto"/>
            <w:bottom w:val="none" w:sz="0" w:space="0" w:color="auto"/>
            <w:right w:val="none" w:sz="0" w:space="0" w:color="auto"/>
          </w:divBdr>
        </w:div>
        <w:div w:id="429008175">
          <w:marLeft w:val="0"/>
          <w:marRight w:val="0"/>
          <w:marTop w:val="0"/>
          <w:marBottom w:val="0"/>
          <w:divBdr>
            <w:top w:val="none" w:sz="0" w:space="0" w:color="auto"/>
            <w:left w:val="none" w:sz="0" w:space="0" w:color="auto"/>
            <w:bottom w:val="none" w:sz="0" w:space="0" w:color="auto"/>
            <w:right w:val="none" w:sz="0" w:space="0" w:color="auto"/>
          </w:divBdr>
        </w:div>
        <w:div w:id="256015968">
          <w:marLeft w:val="0"/>
          <w:marRight w:val="0"/>
          <w:marTop w:val="0"/>
          <w:marBottom w:val="0"/>
          <w:divBdr>
            <w:top w:val="none" w:sz="0" w:space="0" w:color="auto"/>
            <w:left w:val="none" w:sz="0" w:space="0" w:color="auto"/>
            <w:bottom w:val="none" w:sz="0" w:space="0" w:color="auto"/>
            <w:right w:val="none" w:sz="0" w:space="0" w:color="auto"/>
          </w:divBdr>
        </w:div>
        <w:div w:id="1275940908">
          <w:marLeft w:val="0"/>
          <w:marRight w:val="0"/>
          <w:marTop w:val="0"/>
          <w:marBottom w:val="0"/>
          <w:divBdr>
            <w:top w:val="none" w:sz="0" w:space="0" w:color="auto"/>
            <w:left w:val="none" w:sz="0" w:space="0" w:color="auto"/>
            <w:bottom w:val="none" w:sz="0" w:space="0" w:color="auto"/>
            <w:right w:val="none" w:sz="0" w:space="0" w:color="auto"/>
          </w:divBdr>
        </w:div>
        <w:div w:id="1488401267">
          <w:marLeft w:val="0"/>
          <w:marRight w:val="0"/>
          <w:marTop w:val="0"/>
          <w:marBottom w:val="0"/>
          <w:divBdr>
            <w:top w:val="none" w:sz="0" w:space="0" w:color="auto"/>
            <w:left w:val="none" w:sz="0" w:space="0" w:color="auto"/>
            <w:bottom w:val="none" w:sz="0" w:space="0" w:color="auto"/>
            <w:right w:val="none" w:sz="0" w:space="0" w:color="auto"/>
          </w:divBdr>
        </w:div>
        <w:div w:id="1495611808">
          <w:marLeft w:val="0"/>
          <w:marRight w:val="0"/>
          <w:marTop w:val="0"/>
          <w:marBottom w:val="0"/>
          <w:divBdr>
            <w:top w:val="none" w:sz="0" w:space="0" w:color="auto"/>
            <w:left w:val="none" w:sz="0" w:space="0" w:color="auto"/>
            <w:bottom w:val="none" w:sz="0" w:space="0" w:color="auto"/>
            <w:right w:val="none" w:sz="0" w:space="0" w:color="auto"/>
          </w:divBdr>
        </w:div>
        <w:div w:id="1187058997">
          <w:marLeft w:val="0"/>
          <w:marRight w:val="0"/>
          <w:marTop w:val="0"/>
          <w:marBottom w:val="0"/>
          <w:divBdr>
            <w:top w:val="none" w:sz="0" w:space="0" w:color="auto"/>
            <w:left w:val="none" w:sz="0" w:space="0" w:color="auto"/>
            <w:bottom w:val="none" w:sz="0" w:space="0" w:color="auto"/>
            <w:right w:val="none" w:sz="0" w:space="0" w:color="auto"/>
          </w:divBdr>
        </w:div>
        <w:div w:id="449977483">
          <w:marLeft w:val="0"/>
          <w:marRight w:val="0"/>
          <w:marTop w:val="0"/>
          <w:marBottom w:val="0"/>
          <w:divBdr>
            <w:top w:val="none" w:sz="0" w:space="0" w:color="auto"/>
            <w:left w:val="none" w:sz="0" w:space="0" w:color="auto"/>
            <w:bottom w:val="none" w:sz="0" w:space="0" w:color="auto"/>
            <w:right w:val="none" w:sz="0" w:space="0" w:color="auto"/>
          </w:divBdr>
        </w:div>
        <w:div w:id="528950147">
          <w:marLeft w:val="0"/>
          <w:marRight w:val="0"/>
          <w:marTop w:val="0"/>
          <w:marBottom w:val="0"/>
          <w:divBdr>
            <w:top w:val="none" w:sz="0" w:space="0" w:color="auto"/>
            <w:left w:val="none" w:sz="0" w:space="0" w:color="auto"/>
            <w:bottom w:val="none" w:sz="0" w:space="0" w:color="auto"/>
            <w:right w:val="none" w:sz="0" w:space="0" w:color="auto"/>
          </w:divBdr>
        </w:div>
        <w:div w:id="2088064359">
          <w:marLeft w:val="0"/>
          <w:marRight w:val="0"/>
          <w:marTop w:val="0"/>
          <w:marBottom w:val="0"/>
          <w:divBdr>
            <w:top w:val="none" w:sz="0" w:space="0" w:color="auto"/>
            <w:left w:val="none" w:sz="0" w:space="0" w:color="auto"/>
            <w:bottom w:val="none" w:sz="0" w:space="0" w:color="auto"/>
            <w:right w:val="none" w:sz="0" w:space="0" w:color="auto"/>
          </w:divBdr>
        </w:div>
        <w:div w:id="1779597266">
          <w:marLeft w:val="0"/>
          <w:marRight w:val="0"/>
          <w:marTop w:val="0"/>
          <w:marBottom w:val="0"/>
          <w:divBdr>
            <w:top w:val="none" w:sz="0" w:space="0" w:color="auto"/>
            <w:left w:val="none" w:sz="0" w:space="0" w:color="auto"/>
            <w:bottom w:val="none" w:sz="0" w:space="0" w:color="auto"/>
            <w:right w:val="none" w:sz="0" w:space="0" w:color="auto"/>
          </w:divBdr>
        </w:div>
        <w:div w:id="1297226450">
          <w:marLeft w:val="0"/>
          <w:marRight w:val="0"/>
          <w:marTop w:val="0"/>
          <w:marBottom w:val="0"/>
          <w:divBdr>
            <w:top w:val="none" w:sz="0" w:space="0" w:color="auto"/>
            <w:left w:val="none" w:sz="0" w:space="0" w:color="auto"/>
            <w:bottom w:val="none" w:sz="0" w:space="0" w:color="auto"/>
            <w:right w:val="none" w:sz="0" w:space="0" w:color="auto"/>
          </w:divBdr>
        </w:div>
        <w:div w:id="2133479766">
          <w:marLeft w:val="0"/>
          <w:marRight w:val="0"/>
          <w:marTop w:val="0"/>
          <w:marBottom w:val="0"/>
          <w:divBdr>
            <w:top w:val="none" w:sz="0" w:space="0" w:color="auto"/>
            <w:left w:val="none" w:sz="0" w:space="0" w:color="auto"/>
            <w:bottom w:val="none" w:sz="0" w:space="0" w:color="auto"/>
            <w:right w:val="none" w:sz="0" w:space="0" w:color="auto"/>
          </w:divBdr>
        </w:div>
        <w:div w:id="1985498830">
          <w:marLeft w:val="0"/>
          <w:marRight w:val="0"/>
          <w:marTop w:val="0"/>
          <w:marBottom w:val="0"/>
          <w:divBdr>
            <w:top w:val="none" w:sz="0" w:space="0" w:color="auto"/>
            <w:left w:val="none" w:sz="0" w:space="0" w:color="auto"/>
            <w:bottom w:val="none" w:sz="0" w:space="0" w:color="auto"/>
            <w:right w:val="none" w:sz="0" w:space="0" w:color="auto"/>
          </w:divBdr>
          <w:divsChild>
            <w:div w:id="1358701603">
              <w:marLeft w:val="-45"/>
              <w:marRight w:val="0"/>
              <w:marTop w:val="30"/>
              <w:marBottom w:val="30"/>
              <w:divBdr>
                <w:top w:val="none" w:sz="0" w:space="0" w:color="auto"/>
                <w:left w:val="none" w:sz="0" w:space="0" w:color="auto"/>
                <w:bottom w:val="none" w:sz="0" w:space="0" w:color="auto"/>
                <w:right w:val="none" w:sz="0" w:space="0" w:color="auto"/>
              </w:divBdr>
              <w:divsChild>
                <w:div w:id="1868833406">
                  <w:marLeft w:val="0"/>
                  <w:marRight w:val="0"/>
                  <w:marTop w:val="0"/>
                  <w:marBottom w:val="0"/>
                  <w:divBdr>
                    <w:top w:val="none" w:sz="0" w:space="0" w:color="auto"/>
                    <w:left w:val="none" w:sz="0" w:space="0" w:color="auto"/>
                    <w:bottom w:val="none" w:sz="0" w:space="0" w:color="auto"/>
                    <w:right w:val="none" w:sz="0" w:space="0" w:color="auto"/>
                  </w:divBdr>
                  <w:divsChild>
                    <w:div w:id="1990404208">
                      <w:marLeft w:val="0"/>
                      <w:marRight w:val="0"/>
                      <w:marTop w:val="0"/>
                      <w:marBottom w:val="0"/>
                      <w:divBdr>
                        <w:top w:val="none" w:sz="0" w:space="0" w:color="auto"/>
                        <w:left w:val="none" w:sz="0" w:space="0" w:color="auto"/>
                        <w:bottom w:val="none" w:sz="0" w:space="0" w:color="auto"/>
                        <w:right w:val="none" w:sz="0" w:space="0" w:color="auto"/>
                      </w:divBdr>
                    </w:div>
                  </w:divsChild>
                </w:div>
                <w:div w:id="163323648">
                  <w:marLeft w:val="0"/>
                  <w:marRight w:val="0"/>
                  <w:marTop w:val="0"/>
                  <w:marBottom w:val="0"/>
                  <w:divBdr>
                    <w:top w:val="none" w:sz="0" w:space="0" w:color="auto"/>
                    <w:left w:val="none" w:sz="0" w:space="0" w:color="auto"/>
                    <w:bottom w:val="none" w:sz="0" w:space="0" w:color="auto"/>
                    <w:right w:val="none" w:sz="0" w:space="0" w:color="auto"/>
                  </w:divBdr>
                  <w:divsChild>
                    <w:div w:id="1316762568">
                      <w:marLeft w:val="0"/>
                      <w:marRight w:val="0"/>
                      <w:marTop w:val="0"/>
                      <w:marBottom w:val="0"/>
                      <w:divBdr>
                        <w:top w:val="none" w:sz="0" w:space="0" w:color="auto"/>
                        <w:left w:val="none" w:sz="0" w:space="0" w:color="auto"/>
                        <w:bottom w:val="none" w:sz="0" w:space="0" w:color="auto"/>
                        <w:right w:val="none" w:sz="0" w:space="0" w:color="auto"/>
                      </w:divBdr>
                    </w:div>
                  </w:divsChild>
                </w:div>
                <w:div w:id="1900438905">
                  <w:marLeft w:val="0"/>
                  <w:marRight w:val="0"/>
                  <w:marTop w:val="0"/>
                  <w:marBottom w:val="0"/>
                  <w:divBdr>
                    <w:top w:val="none" w:sz="0" w:space="0" w:color="auto"/>
                    <w:left w:val="none" w:sz="0" w:space="0" w:color="auto"/>
                    <w:bottom w:val="none" w:sz="0" w:space="0" w:color="auto"/>
                    <w:right w:val="none" w:sz="0" w:space="0" w:color="auto"/>
                  </w:divBdr>
                  <w:divsChild>
                    <w:div w:id="1560674350">
                      <w:marLeft w:val="0"/>
                      <w:marRight w:val="0"/>
                      <w:marTop w:val="0"/>
                      <w:marBottom w:val="0"/>
                      <w:divBdr>
                        <w:top w:val="none" w:sz="0" w:space="0" w:color="auto"/>
                        <w:left w:val="none" w:sz="0" w:space="0" w:color="auto"/>
                        <w:bottom w:val="none" w:sz="0" w:space="0" w:color="auto"/>
                        <w:right w:val="none" w:sz="0" w:space="0" w:color="auto"/>
                      </w:divBdr>
                    </w:div>
                  </w:divsChild>
                </w:div>
                <w:div w:id="20400137">
                  <w:marLeft w:val="0"/>
                  <w:marRight w:val="0"/>
                  <w:marTop w:val="0"/>
                  <w:marBottom w:val="0"/>
                  <w:divBdr>
                    <w:top w:val="none" w:sz="0" w:space="0" w:color="auto"/>
                    <w:left w:val="none" w:sz="0" w:space="0" w:color="auto"/>
                    <w:bottom w:val="none" w:sz="0" w:space="0" w:color="auto"/>
                    <w:right w:val="none" w:sz="0" w:space="0" w:color="auto"/>
                  </w:divBdr>
                  <w:divsChild>
                    <w:div w:id="148903807">
                      <w:marLeft w:val="0"/>
                      <w:marRight w:val="0"/>
                      <w:marTop w:val="0"/>
                      <w:marBottom w:val="0"/>
                      <w:divBdr>
                        <w:top w:val="none" w:sz="0" w:space="0" w:color="auto"/>
                        <w:left w:val="none" w:sz="0" w:space="0" w:color="auto"/>
                        <w:bottom w:val="none" w:sz="0" w:space="0" w:color="auto"/>
                        <w:right w:val="none" w:sz="0" w:space="0" w:color="auto"/>
                      </w:divBdr>
                    </w:div>
                  </w:divsChild>
                </w:div>
                <w:div w:id="1122840282">
                  <w:marLeft w:val="0"/>
                  <w:marRight w:val="0"/>
                  <w:marTop w:val="0"/>
                  <w:marBottom w:val="0"/>
                  <w:divBdr>
                    <w:top w:val="none" w:sz="0" w:space="0" w:color="auto"/>
                    <w:left w:val="none" w:sz="0" w:space="0" w:color="auto"/>
                    <w:bottom w:val="none" w:sz="0" w:space="0" w:color="auto"/>
                    <w:right w:val="none" w:sz="0" w:space="0" w:color="auto"/>
                  </w:divBdr>
                  <w:divsChild>
                    <w:div w:id="414908611">
                      <w:marLeft w:val="0"/>
                      <w:marRight w:val="0"/>
                      <w:marTop w:val="0"/>
                      <w:marBottom w:val="0"/>
                      <w:divBdr>
                        <w:top w:val="none" w:sz="0" w:space="0" w:color="auto"/>
                        <w:left w:val="none" w:sz="0" w:space="0" w:color="auto"/>
                        <w:bottom w:val="none" w:sz="0" w:space="0" w:color="auto"/>
                        <w:right w:val="none" w:sz="0" w:space="0" w:color="auto"/>
                      </w:divBdr>
                    </w:div>
                  </w:divsChild>
                </w:div>
                <w:div w:id="1739862208">
                  <w:marLeft w:val="0"/>
                  <w:marRight w:val="0"/>
                  <w:marTop w:val="0"/>
                  <w:marBottom w:val="0"/>
                  <w:divBdr>
                    <w:top w:val="none" w:sz="0" w:space="0" w:color="auto"/>
                    <w:left w:val="none" w:sz="0" w:space="0" w:color="auto"/>
                    <w:bottom w:val="none" w:sz="0" w:space="0" w:color="auto"/>
                    <w:right w:val="none" w:sz="0" w:space="0" w:color="auto"/>
                  </w:divBdr>
                  <w:divsChild>
                    <w:div w:id="103768270">
                      <w:marLeft w:val="0"/>
                      <w:marRight w:val="0"/>
                      <w:marTop w:val="0"/>
                      <w:marBottom w:val="0"/>
                      <w:divBdr>
                        <w:top w:val="none" w:sz="0" w:space="0" w:color="auto"/>
                        <w:left w:val="none" w:sz="0" w:space="0" w:color="auto"/>
                        <w:bottom w:val="none" w:sz="0" w:space="0" w:color="auto"/>
                        <w:right w:val="none" w:sz="0" w:space="0" w:color="auto"/>
                      </w:divBdr>
                    </w:div>
                  </w:divsChild>
                </w:div>
                <w:div w:id="614676068">
                  <w:marLeft w:val="0"/>
                  <w:marRight w:val="0"/>
                  <w:marTop w:val="0"/>
                  <w:marBottom w:val="0"/>
                  <w:divBdr>
                    <w:top w:val="none" w:sz="0" w:space="0" w:color="auto"/>
                    <w:left w:val="none" w:sz="0" w:space="0" w:color="auto"/>
                    <w:bottom w:val="none" w:sz="0" w:space="0" w:color="auto"/>
                    <w:right w:val="none" w:sz="0" w:space="0" w:color="auto"/>
                  </w:divBdr>
                  <w:divsChild>
                    <w:div w:id="1065372254">
                      <w:marLeft w:val="0"/>
                      <w:marRight w:val="0"/>
                      <w:marTop w:val="0"/>
                      <w:marBottom w:val="0"/>
                      <w:divBdr>
                        <w:top w:val="none" w:sz="0" w:space="0" w:color="auto"/>
                        <w:left w:val="none" w:sz="0" w:space="0" w:color="auto"/>
                        <w:bottom w:val="none" w:sz="0" w:space="0" w:color="auto"/>
                        <w:right w:val="none" w:sz="0" w:space="0" w:color="auto"/>
                      </w:divBdr>
                    </w:div>
                  </w:divsChild>
                </w:div>
                <w:div w:id="854029531">
                  <w:marLeft w:val="0"/>
                  <w:marRight w:val="0"/>
                  <w:marTop w:val="0"/>
                  <w:marBottom w:val="0"/>
                  <w:divBdr>
                    <w:top w:val="none" w:sz="0" w:space="0" w:color="auto"/>
                    <w:left w:val="none" w:sz="0" w:space="0" w:color="auto"/>
                    <w:bottom w:val="none" w:sz="0" w:space="0" w:color="auto"/>
                    <w:right w:val="none" w:sz="0" w:space="0" w:color="auto"/>
                  </w:divBdr>
                  <w:divsChild>
                    <w:div w:id="956257431">
                      <w:marLeft w:val="0"/>
                      <w:marRight w:val="0"/>
                      <w:marTop w:val="0"/>
                      <w:marBottom w:val="0"/>
                      <w:divBdr>
                        <w:top w:val="none" w:sz="0" w:space="0" w:color="auto"/>
                        <w:left w:val="none" w:sz="0" w:space="0" w:color="auto"/>
                        <w:bottom w:val="none" w:sz="0" w:space="0" w:color="auto"/>
                        <w:right w:val="none" w:sz="0" w:space="0" w:color="auto"/>
                      </w:divBdr>
                    </w:div>
                  </w:divsChild>
                </w:div>
                <w:div w:id="855117620">
                  <w:marLeft w:val="0"/>
                  <w:marRight w:val="0"/>
                  <w:marTop w:val="0"/>
                  <w:marBottom w:val="0"/>
                  <w:divBdr>
                    <w:top w:val="none" w:sz="0" w:space="0" w:color="auto"/>
                    <w:left w:val="none" w:sz="0" w:space="0" w:color="auto"/>
                    <w:bottom w:val="none" w:sz="0" w:space="0" w:color="auto"/>
                    <w:right w:val="none" w:sz="0" w:space="0" w:color="auto"/>
                  </w:divBdr>
                  <w:divsChild>
                    <w:div w:id="694694943">
                      <w:marLeft w:val="0"/>
                      <w:marRight w:val="0"/>
                      <w:marTop w:val="0"/>
                      <w:marBottom w:val="0"/>
                      <w:divBdr>
                        <w:top w:val="none" w:sz="0" w:space="0" w:color="auto"/>
                        <w:left w:val="none" w:sz="0" w:space="0" w:color="auto"/>
                        <w:bottom w:val="none" w:sz="0" w:space="0" w:color="auto"/>
                        <w:right w:val="none" w:sz="0" w:space="0" w:color="auto"/>
                      </w:divBdr>
                    </w:div>
                  </w:divsChild>
                </w:div>
                <w:div w:id="1127285120">
                  <w:marLeft w:val="0"/>
                  <w:marRight w:val="0"/>
                  <w:marTop w:val="0"/>
                  <w:marBottom w:val="0"/>
                  <w:divBdr>
                    <w:top w:val="none" w:sz="0" w:space="0" w:color="auto"/>
                    <w:left w:val="none" w:sz="0" w:space="0" w:color="auto"/>
                    <w:bottom w:val="none" w:sz="0" w:space="0" w:color="auto"/>
                    <w:right w:val="none" w:sz="0" w:space="0" w:color="auto"/>
                  </w:divBdr>
                  <w:divsChild>
                    <w:div w:id="1563637185">
                      <w:marLeft w:val="0"/>
                      <w:marRight w:val="0"/>
                      <w:marTop w:val="0"/>
                      <w:marBottom w:val="0"/>
                      <w:divBdr>
                        <w:top w:val="none" w:sz="0" w:space="0" w:color="auto"/>
                        <w:left w:val="none" w:sz="0" w:space="0" w:color="auto"/>
                        <w:bottom w:val="none" w:sz="0" w:space="0" w:color="auto"/>
                        <w:right w:val="none" w:sz="0" w:space="0" w:color="auto"/>
                      </w:divBdr>
                    </w:div>
                  </w:divsChild>
                </w:div>
                <w:div w:id="1703239354">
                  <w:marLeft w:val="0"/>
                  <w:marRight w:val="0"/>
                  <w:marTop w:val="0"/>
                  <w:marBottom w:val="0"/>
                  <w:divBdr>
                    <w:top w:val="none" w:sz="0" w:space="0" w:color="auto"/>
                    <w:left w:val="none" w:sz="0" w:space="0" w:color="auto"/>
                    <w:bottom w:val="none" w:sz="0" w:space="0" w:color="auto"/>
                    <w:right w:val="none" w:sz="0" w:space="0" w:color="auto"/>
                  </w:divBdr>
                  <w:divsChild>
                    <w:div w:id="438381277">
                      <w:marLeft w:val="0"/>
                      <w:marRight w:val="0"/>
                      <w:marTop w:val="0"/>
                      <w:marBottom w:val="0"/>
                      <w:divBdr>
                        <w:top w:val="none" w:sz="0" w:space="0" w:color="auto"/>
                        <w:left w:val="none" w:sz="0" w:space="0" w:color="auto"/>
                        <w:bottom w:val="none" w:sz="0" w:space="0" w:color="auto"/>
                        <w:right w:val="none" w:sz="0" w:space="0" w:color="auto"/>
                      </w:divBdr>
                    </w:div>
                  </w:divsChild>
                </w:div>
                <w:div w:id="415907535">
                  <w:marLeft w:val="0"/>
                  <w:marRight w:val="0"/>
                  <w:marTop w:val="0"/>
                  <w:marBottom w:val="0"/>
                  <w:divBdr>
                    <w:top w:val="none" w:sz="0" w:space="0" w:color="auto"/>
                    <w:left w:val="none" w:sz="0" w:space="0" w:color="auto"/>
                    <w:bottom w:val="none" w:sz="0" w:space="0" w:color="auto"/>
                    <w:right w:val="none" w:sz="0" w:space="0" w:color="auto"/>
                  </w:divBdr>
                  <w:divsChild>
                    <w:div w:id="449739311">
                      <w:marLeft w:val="0"/>
                      <w:marRight w:val="0"/>
                      <w:marTop w:val="0"/>
                      <w:marBottom w:val="0"/>
                      <w:divBdr>
                        <w:top w:val="none" w:sz="0" w:space="0" w:color="auto"/>
                        <w:left w:val="none" w:sz="0" w:space="0" w:color="auto"/>
                        <w:bottom w:val="none" w:sz="0" w:space="0" w:color="auto"/>
                        <w:right w:val="none" w:sz="0" w:space="0" w:color="auto"/>
                      </w:divBdr>
                    </w:div>
                  </w:divsChild>
                </w:div>
                <w:div w:id="338704309">
                  <w:marLeft w:val="0"/>
                  <w:marRight w:val="0"/>
                  <w:marTop w:val="0"/>
                  <w:marBottom w:val="0"/>
                  <w:divBdr>
                    <w:top w:val="none" w:sz="0" w:space="0" w:color="auto"/>
                    <w:left w:val="none" w:sz="0" w:space="0" w:color="auto"/>
                    <w:bottom w:val="none" w:sz="0" w:space="0" w:color="auto"/>
                    <w:right w:val="none" w:sz="0" w:space="0" w:color="auto"/>
                  </w:divBdr>
                  <w:divsChild>
                    <w:div w:id="473833561">
                      <w:marLeft w:val="0"/>
                      <w:marRight w:val="0"/>
                      <w:marTop w:val="0"/>
                      <w:marBottom w:val="0"/>
                      <w:divBdr>
                        <w:top w:val="none" w:sz="0" w:space="0" w:color="auto"/>
                        <w:left w:val="none" w:sz="0" w:space="0" w:color="auto"/>
                        <w:bottom w:val="none" w:sz="0" w:space="0" w:color="auto"/>
                        <w:right w:val="none" w:sz="0" w:space="0" w:color="auto"/>
                      </w:divBdr>
                    </w:div>
                  </w:divsChild>
                </w:div>
                <w:div w:id="597642677">
                  <w:marLeft w:val="0"/>
                  <w:marRight w:val="0"/>
                  <w:marTop w:val="0"/>
                  <w:marBottom w:val="0"/>
                  <w:divBdr>
                    <w:top w:val="none" w:sz="0" w:space="0" w:color="auto"/>
                    <w:left w:val="none" w:sz="0" w:space="0" w:color="auto"/>
                    <w:bottom w:val="none" w:sz="0" w:space="0" w:color="auto"/>
                    <w:right w:val="none" w:sz="0" w:space="0" w:color="auto"/>
                  </w:divBdr>
                  <w:divsChild>
                    <w:div w:id="554390348">
                      <w:marLeft w:val="0"/>
                      <w:marRight w:val="0"/>
                      <w:marTop w:val="0"/>
                      <w:marBottom w:val="0"/>
                      <w:divBdr>
                        <w:top w:val="none" w:sz="0" w:space="0" w:color="auto"/>
                        <w:left w:val="none" w:sz="0" w:space="0" w:color="auto"/>
                        <w:bottom w:val="none" w:sz="0" w:space="0" w:color="auto"/>
                        <w:right w:val="none" w:sz="0" w:space="0" w:color="auto"/>
                      </w:divBdr>
                    </w:div>
                  </w:divsChild>
                </w:div>
                <w:div w:id="1152990283">
                  <w:marLeft w:val="0"/>
                  <w:marRight w:val="0"/>
                  <w:marTop w:val="0"/>
                  <w:marBottom w:val="0"/>
                  <w:divBdr>
                    <w:top w:val="none" w:sz="0" w:space="0" w:color="auto"/>
                    <w:left w:val="none" w:sz="0" w:space="0" w:color="auto"/>
                    <w:bottom w:val="none" w:sz="0" w:space="0" w:color="auto"/>
                    <w:right w:val="none" w:sz="0" w:space="0" w:color="auto"/>
                  </w:divBdr>
                  <w:divsChild>
                    <w:div w:id="973682170">
                      <w:marLeft w:val="0"/>
                      <w:marRight w:val="0"/>
                      <w:marTop w:val="0"/>
                      <w:marBottom w:val="0"/>
                      <w:divBdr>
                        <w:top w:val="none" w:sz="0" w:space="0" w:color="auto"/>
                        <w:left w:val="none" w:sz="0" w:space="0" w:color="auto"/>
                        <w:bottom w:val="none" w:sz="0" w:space="0" w:color="auto"/>
                        <w:right w:val="none" w:sz="0" w:space="0" w:color="auto"/>
                      </w:divBdr>
                    </w:div>
                  </w:divsChild>
                </w:div>
                <w:div w:id="24596202">
                  <w:marLeft w:val="0"/>
                  <w:marRight w:val="0"/>
                  <w:marTop w:val="0"/>
                  <w:marBottom w:val="0"/>
                  <w:divBdr>
                    <w:top w:val="none" w:sz="0" w:space="0" w:color="auto"/>
                    <w:left w:val="none" w:sz="0" w:space="0" w:color="auto"/>
                    <w:bottom w:val="none" w:sz="0" w:space="0" w:color="auto"/>
                    <w:right w:val="none" w:sz="0" w:space="0" w:color="auto"/>
                  </w:divBdr>
                  <w:divsChild>
                    <w:div w:id="417026174">
                      <w:marLeft w:val="0"/>
                      <w:marRight w:val="0"/>
                      <w:marTop w:val="0"/>
                      <w:marBottom w:val="0"/>
                      <w:divBdr>
                        <w:top w:val="none" w:sz="0" w:space="0" w:color="auto"/>
                        <w:left w:val="none" w:sz="0" w:space="0" w:color="auto"/>
                        <w:bottom w:val="none" w:sz="0" w:space="0" w:color="auto"/>
                        <w:right w:val="none" w:sz="0" w:space="0" w:color="auto"/>
                      </w:divBdr>
                    </w:div>
                  </w:divsChild>
                </w:div>
                <w:div w:id="1976838333">
                  <w:marLeft w:val="0"/>
                  <w:marRight w:val="0"/>
                  <w:marTop w:val="0"/>
                  <w:marBottom w:val="0"/>
                  <w:divBdr>
                    <w:top w:val="none" w:sz="0" w:space="0" w:color="auto"/>
                    <w:left w:val="none" w:sz="0" w:space="0" w:color="auto"/>
                    <w:bottom w:val="none" w:sz="0" w:space="0" w:color="auto"/>
                    <w:right w:val="none" w:sz="0" w:space="0" w:color="auto"/>
                  </w:divBdr>
                  <w:divsChild>
                    <w:div w:id="104542745">
                      <w:marLeft w:val="0"/>
                      <w:marRight w:val="0"/>
                      <w:marTop w:val="0"/>
                      <w:marBottom w:val="0"/>
                      <w:divBdr>
                        <w:top w:val="none" w:sz="0" w:space="0" w:color="auto"/>
                        <w:left w:val="none" w:sz="0" w:space="0" w:color="auto"/>
                        <w:bottom w:val="none" w:sz="0" w:space="0" w:color="auto"/>
                        <w:right w:val="none" w:sz="0" w:space="0" w:color="auto"/>
                      </w:divBdr>
                    </w:div>
                  </w:divsChild>
                </w:div>
                <w:div w:id="2129346824">
                  <w:marLeft w:val="0"/>
                  <w:marRight w:val="0"/>
                  <w:marTop w:val="0"/>
                  <w:marBottom w:val="0"/>
                  <w:divBdr>
                    <w:top w:val="none" w:sz="0" w:space="0" w:color="auto"/>
                    <w:left w:val="none" w:sz="0" w:space="0" w:color="auto"/>
                    <w:bottom w:val="none" w:sz="0" w:space="0" w:color="auto"/>
                    <w:right w:val="none" w:sz="0" w:space="0" w:color="auto"/>
                  </w:divBdr>
                  <w:divsChild>
                    <w:div w:id="2124839884">
                      <w:marLeft w:val="0"/>
                      <w:marRight w:val="0"/>
                      <w:marTop w:val="0"/>
                      <w:marBottom w:val="0"/>
                      <w:divBdr>
                        <w:top w:val="none" w:sz="0" w:space="0" w:color="auto"/>
                        <w:left w:val="none" w:sz="0" w:space="0" w:color="auto"/>
                        <w:bottom w:val="none" w:sz="0" w:space="0" w:color="auto"/>
                        <w:right w:val="none" w:sz="0" w:space="0" w:color="auto"/>
                      </w:divBdr>
                    </w:div>
                  </w:divsChild>
                </w:div>
                <w:div w:id="1877887900">
                  <w:marLeft w:val="0"/>
                  <w:marRight w:val="0"/>
                  <w:marTop w:val="0"/>
                  <w:marBottom w:val="0"/>
                  <w:divBdr>
                    <w:top w:val="none" w:sz="0" w:space="0" w:color="auto"/>
                    <w:left w:val="none" w:sz="0" w:space="0" w:color="auto"/>
                    <w:bottom w:val="none" w:sz="0" w:space="0" w:color="auto"/>
                    <w:right w:val="none" w:sz="0" w:space="0" w:color="auto"/>
                  </w:divBdr>
                  <w:divsChild>
                    <w:div w:id="2038773840">
                      <w:marLeft w:val="0"/>
                      <w:marRight w:val="0"/>
                      <w:marTop w:val="0"/>
                      <w:marBottom w:val="0"/>
                      <w:divBdr>
                        <w:top w:val="none" w:sz="0" w:space="0" w:color="auto"/>
                        <w:left w:val="none" w:sz="0" w:space="0" w:color="auto"/>
                        <w:bottom w:val="none" w:sz="0" w:space="0" w:color="auto"/>
                        <w:right w:val="none" w:sz="0" w:space="0" w:color="auto"/>
                      </w:divBdr>
                    </w:div>
                  </w:divsChild>
                </w:div>
                <w:div w:id="1063213568">
                  <w:marLeft w:val="0"/>
                  <w:marRight w:val="0"/>
                  <w:marTop w:val="0"/>
                  <w:marBottom w:val="0"/>
                  <w:divBdr>
                    <w:top w:val="none" w:sz="0" w:space="0" w:color="auto"/>
                    <w:left w:val="none" w:sz="0" w:space="0" w:color="auto"/>
                    <w:bottom w:val="none" w:sz="0" w:space="0" w:color="auto"/>
                    <w:right w:val="none" w:sz="0" w:space="0" w:color="auto"/>
                  </w:divBdr>
                  <w:divsChild>
                    <w:div w:id="1265572053">
                      <w:marLeft w:val="0"/>
                      <w:marRight w:val="0"/>
                      <w:marTop w:val="0"/>
                      <w:marBottom w:val="0"/>
                      <w:divBdr>
                        <w:top w:val="none" w:sz="0" w:space="0" w:color="auto"/>
                        <w:left w:val="none" w:sz="0" w:space="0" w:color="auto"/>
                        <w:bottom w:val="none" w:sz="0" w:space="0" w:color="auto"/>
                        <w:right w:val="none" w:sz="0" w:space="0" w:color="auto"/>
                      </w:divBdr>
                    </w:div>
                  </w:divsChild>
                </w:div>
                <w:div w:id="261302382">
                  <w:marLeft w:val="0"/>
                  <w:marRight w:val="0"/>
                  <w:marTop w:val="0"/>
                  <w:marBottom w:val="0"/>
                  <w:divBdr>
                    <w:top w:val="none" w:sz="0" w:space="0" w:color="auto"/>
                    <w:left w:val="none" w:sz="0" w:space="0" w:color="auto"/>
                    <w:bottom w:val="none" w:sz="0" w:space="0" w:color="auto"/>
                    <w:right w:val="none" w:sz="0" w:space="0" w:color="auto"/>
                  </w:divBdr>
                  <w:divsChild>
                    <w:div w:id="1603873785">
                      <w:marLeft w:val="0"/>
                      <w:marRight w:val="0"/>
                      <w:marTop w:val="0"/>
                      <w:marBottom w:val="0"/>
                      <w:divBdr>
                        <w:top w:val="none" w:sz="0" w:space="0" w:color="auto"/>
                        <w:left w:val="none" w:sz="0" w:space="0" w:color="auto"/>
                        <w:bottom w:val="none" w:sz="0" w:space="0" w:color="auto"/>
                        <w:right w:val="none" w:sz="0" w:space="0" w:color="auto"/>
                      </w:divBdr>
                    </w:div>
                  </w:divsChild>
                </w:div>
                <w:div w:id="325283208">
                  <w:marLeft w:val="0"/>
                  <w:marRight w:val="0"/>
                  <w:marTop w:val="0"/>
                  <w:marBottom w:val="0"/>
                  <w:divBdr>
                    <w:top w:val="none" w:sz="0" w:space="0" w:color="auto"/>
                    <w:left w:val="none" w:sz="0" w:space="0" w:color="auto"/>
                    <w:bottom w:val="none" w:sz="0" w:space="0" w:color="auto"/>
                    <w:right w:val="none" w:sz="0" w:space="0" w:color="auto"/>
                  </w:divBdr>
                  <w:divsChild>
                    <w:div w:id="451553553">
                      <w:marLeft w:val="0"/>
                      <w:marRight w:val="0"/>
                      <w:marTop w:val="0"/>
                      <w:marBottom w:val="0"/>
                      <w:divBdr>
                        <w:top w:val="none" w:sz="0" w:space="0" w:color="auto"/>
                        <w:left w:val="none" w:sz="0" w:space="0" w:color="auto"/>
                        <w:bottom w:val="none" w:sz="0" w:space="0" w:color="auto"/>
                        <w:right w:val="none" w:sz="0" w:space="0" w:color="auto"/>
                      </w:divBdr>
                    </w:div>
                  </w:divsChild>
                </w:div>
                <w:div w:id="1543443666">
                  <w:marLeft w:val="0"/>
                  <w:marRight w:val="0"/>
                  <w:marTop w:val="0"/>
                  <w:marBottom w:val="0"/>
                  <w:divBdr>
                    <w:top w:val="none" w:sz="0" w:space="0" w:color="auto"/>
                    <w:left w:val="none" w:sz="0" w:space="0" w:color="auto"/>
                    <w:bottom w:val="none" w:sz="0" w:space="0" w:color="auto"/>
                    <w:right w:val="none" w:sz="0" w:space="0" w:color="auto"/>
                  </w:divBdr>
                  <w:divsChild>
                    <w:div w:id="453596355">
                      <w:marLeft w:val="0"/>
                      <w:marRight w:val="0"/>
                      <w:marTop w:val="0"/>
                      <w:marBottom w:val="0"/>
                      <w:divBdr>
                        <w:top w:val="none" w:sz="0" w:space="0" w:color="auto"/>
                        <w:left w:val="none" w:sz="0" w:space="0" w:color="auto"/>
                        <w:bottom w:val="none" w:sz="0" w:space="0" w:color="auto"/>
                        <w:right w:val="none" w:sz="0" w:space="0" w:color="auto"/>
                      </w:divBdr>
                    </w:div>
                  </w:divsChild>
                </w:div>
                <w:div w:id="187372149">
                  <w:marLeft w:val="0"/>
                  <w:marRight w:val="0"/>
                  <w:marTop w:val="0"/>
                  <w:marBottom w:val="0"/>
                  <w:divBdr>
                    <w:top w:val="none" w:sz="0" w:space="0" w:color="auto"/>
                    <w:left w:val="none" w:sz="0" w:space="0" w:color="auto"/>
                    <w:bottom w:val="none" w:sz="0" w:space="0" w:color="auto"/>
                    <w:right w:val="none" w:sz="0" w:space="0" w:color="auto"/>
                  </w:divBdr>
                  <w:divsChild>
                    <w:div w:id="1060710400">
                      <w:marLeft w:val="0"/>
                      <w:marRight w:val="0"/>
                      <w:marTop w:val="0"/>
                      <w:marBottom w:val="0"/>
                      <w:divBdr>
                        <w:top w:val="none" w:sz="0" w:space="0" w:color="auto"/>
                        <w:left w:val="none" w:sz="0" w:space="0" w:color="auto"/>
                        <w:bottom w:val="none" w:sz="0" w:space="0" w:color="auto"/>
                        <w:right w:val="none" w:sz="0" w:space="0" w:color="auto"/>
                      </w:divBdr>
                    </w:div>
                  </w:divsChild>
                </w:div>
                <w:div w:id="2049603497">
                  <w:marLeft w:val="0"/>
                  <w:marRight w:val="0"/>
                  <w:marTop w:val="0"/>
                  <w:marBottom w:val="0"/>
                  <w:divBdr>
                    <w:top w:val="none" w:sz="0" w:space="0" w:color="auto"/>
                    <w:left w:val="none" w:sz="0" w:space="0" w:color="auto"/>
                    <w:bottom w:val="none" w:sz="0" w:space="0" w:color="auto"/>
                    <w:right w:val="none" w:sz="0" w:space="0" w:color="auto"/>
                  </w:divBdr>
                  <w:divsChild>
                    <w:div w:id="550579920">
                      <w:marLeft w:val="0"/>
                      <w:marRight w:val="0"/>
                      <w:marTop w:val="0"/>
                      <w:marBottom w:val="0"/>
                      <w:divBdr>
                        <w:top w:val="none" w:sz="0" w:space="0" w:color="auto"/>
                        <w:left w:val="none" w:sz="0" w:space="0" w:color="auto"/>
                        <w:bottom w:val="none" w:sz="0" w:space="0" w:color="auto"/>
                        <w:right w:val="none" w:sz="0" w:space="0" w:color="auto"/>
                      </w:divBdr>
                    </w:div>
                  </w:divsChild>
                </w:div>
                <w:div w:id="2003265872">
                  <w:marLeft w:val="0"/>
                  <w:marRight w:val="0"/>
                  <w:marTop w:val="0"/>
                  <w:marBottom w:val="0"/>
                  <w:divBdr>
                    <w:top w:val="none" w:sz="0" w:space="0" w:color="auto"/>
                    <w:left w:val="none" w:sz="0" w:space="0" w:color="auto"/>
                    <w:bottom w:val="none" w:sz="0" w:space="0" w:color="auto"/>
                    <w:right w:val="none" w:sz="0" w:space="0" w:color="auto"/>
                  </w:divBdr>
                  <w:divsChild>
                    <w:div w:id="751120544">
                      <w:marLeft w:val="0"/>
                      <w:marRight w:val="0"/>
                      <w:marTop w:val="0"/>
                      <w:marBottom w:val="0"/>
                      <w:divBdr>
                        <w:top w:val="none" w:sz="0" w:space="0" w:color="auto"/>
                        <w:left w:val="none" w:sz="0" w:space="0" w:color="auto"/>
                        <w:bottom w:val="none" w:sz="0" w:space="0" w:color="auto"/>
                        <w:right w:val="none" w:sz="0" w:space="0" w:color="auto"/>
                      </w:divBdr>
                    </w:div>
                  </w:divsChild>
                </w:div>
                <w:div w:id="1670281309">
                  <w:marLeft w:val="0"/>
                  <w:marRight w:val="0"/>
                  <w:marTop w:val="0"/>
                  <w:marBottom w:val="0"/>
                  <w:divBdr>
                    <w:top w:val="none" w:sz="0" w:space="0" w:color="auto"/>
                    <w:left w:val="none" w:sz="0" w:space="0" w:color="auto"/>
                    <w:bottom w:val="none" w:sz="0" w:space="0" w:color="auto"/>
                    <w:right w:val="none" w:sz="0" w:space="0" w:color="auto"/>
                  </w:divBdr>
                  <w:divsChild>
                    <w:div w:id="1498039497">
                      <w:marLeft w:val="0"/>
                      <w:marRight w:val="0"/>
                      <w:marTop w:val="0"/>
                      <w:marBottom w:val="0"/>
                      <w:divBdr>
                        <w:top w:val="none" w:sz="0" w:space="0" w:color="auto"/>
                        <w:left w:val="none" w:sz="0" w:space="0" w:color="auto"/>
                        <w:bottom w:val="none" w:sz="0" w:space="0" w:color="auto"/>
                        <w:right w:val="none" w:sz="0" w:space="0" w:color="auto"/>
                      </w:divBdr>
                    </w:div>
                  </w:divsChild>
                </w:div>
                <w:div w:id="99375095">
                  <w:marLeft w:val="0"/>
                  <w:marRight w:val="0"/>
                  <w:marTop w:val="0"/>
                  <w:marBottom w:val="0"/>
                  <w:divBdr>
                    <w:top w:val="none" w:sz="0" w:space="0" w:color="auto"/>
                    <w:left w:val="none" w:sz="0" w:space="0" w:color="auto"/>
                    <w:bottom w:val="none" w:sz="0" w:space="0" w:color="auto"/>
                    <w:right w:val="none" w:sz="0" w:space="0" w:color="auto"/>
                  </w:divBdr>
                  <w:divsChild>
                    <w:div w:id="1137725552">
                      <w:marLeft w:val="0"/>
                      <w:marRight w:val="0"/>
                      <w:marTop w:val="0"/>
                      <w:marBottom w:val="0"/>
                      <w:divBdr>
                        <w:top w:val="none" w:sz="0" w:space="0" w:color="auto"/>
                        <w:left w:val="none" w:sz="0" w:space="0" w:color="auto"/>
                        <w:bottom w:val="none" w:sz="0" w:space="0" w:color="auto"/>
                        <w:right w:val="none" w:sz="0" w:space="0" w:color="auto"/>
                      </w:divBdr>
                    </w:div>
                  </w:divsChild>
                </w:div>
                <w:div w:id="813178513">
                  <w:marLeft w:val="0"/>
                  <w:marRight w:val="0"/>
                  <w:marTop w:val="0"/>
                  <w:marBottom w:val="0"/>
                  <w:divBdr>
                    <w:top w:val="none" w:sz="0" w:space="0" w:color="auto"/>
                    <w:left w:val="none" w:sz="0" w:space="0" w:color="auto"/>
                    <w:bottom w:val="none" w:sz="0" w:space="0" w:color="auto"/>
                    <w:right w:val="none" w:sz="0" w:space="0" w:color="auto"/>
                  </w:divBdr>
                  <w:divsChild>
                    <w:div w:id="1350108605">
                      <w:marLeft w:val="0"/>
                      <w:marRight w:val="0"/>
                      <w:marTop w:val="0"/>
                      <w:marBottom w:val="0"/>
                      <w:divBdr>
                        <w:top w:val="none" w:sz="0" w:space="0" w:color="auto"/>
                        <w:left w:val="none" w:sz="0" w:space="0" w:color="auto"/>
                        <w:bottom w:val="none" w:sz="0" w:space="0" w:color="auto"/>
                        <w:right w:val="none" w:sz="0" w:space="0" w:color="auto"/>
                      </w:divBdr>
                    </w:div>
                  </w:divsChild>
                </w:div>
                <w:div w:id="629898732">
                  <w:marLeft w:val="0"/>
                  <w:marRight w:val="0"/>
                  <w:marTop w:val="0"/>
                  <w:marBottom w:val="0"/>
                  <w:divBdr>
                    <w:top w:val="none" w:sz="0" w:space="0" w:color="auto"/>
                    <w:left w:val="none" w:sz="0" w:space="0" w:color="auto"/>
                    <w:bottom w:val="none" w:sz="0" w:space="0" w:color="auto"/>
                    <w:right w:val="none" w:sz="0" w:space="0" w:color="auto"/>
                  </w:divBdr>
                  <w:divsChild>
                    <w:div w:id="1092434879">
                      <w:marLeft w:val="0"/>
                      <w:marRight w:val="0"/>
                      <w:marTop w:val="0"/>
                      <w:marBottom w:val="0"/>
                      <w:divBdr>
                        <w:top w:val="none" w:sz="0" w:space="0" w:color="auto"/>
                        <w:left w:val="none" w:sz="0" w:space="0" w:color="auto"/>
                        <w:bottom w:val="none" w:sz="0" w:space="0" w:color="auto"/>
                        <w:right w:val="none" w:sz="0" w:space="0" w:color="auto"/>
                      </w:divBdr>
                    </w:div>
                  </w:divsChild>
                </w:div>
                <w:div w:id="1444881963">
                  <w:marLeft w:val="0"/>
                  <w:marRight w:val="0"/>
                  <w:marTop w:val="0"/>
                  <w:marBottom w:val="0"/>
                  <w:divBdr>
                    <w:top w:val="none" w:sz="0" w:space="0" w:color="auto"/>
                    <w:left w:val="none" w:sz="0" w:space="0" w:color="auto"/>
                    <w:bottom w:val="none" w:sz="0" w:space="0" w:color="auto"/>
                    <w:right w:val="none" w:sz="0" w:space="0" w:color="auto"/>
                  </w:divBdr>
                  <w:divsChild>
                    <w:div w:id="1790851962">
                      <w:marLeft w:val="0"/>
                      <w:marRight w:val="0"/>
                      <w:marTop w:val="0"/>
                      <w:marBottom w:val="0"/>
                      <w:divBdr>
                        <w:top w:val="none" w:sz="0" w:space="0" w:color="auto"/>
                        <w:left w:val="none" w:sz="0" w:space="0" w:color="auto"/>
                        <w:bottom w:val="none" w:sz="0" w:space="0" w:color="auto"/>
                        <w:right w:val="none" w:sz="0" w:space="0" w:color="auto"/>
                      </w:divBdr>
                    </w:div>
                  </w:divsChild>
                </w:div>
                <w:div w:id="851530164">
                  <w:marLeft w:val="0"/>
                  <w:marRight w:val="0"/>
                  <w:marTop w:val="0"/>
                  <w:marBottom w:val="0"/>
                  <w:divBdr>
                    <w:top w:val="none" w:sz="0" w:space="0" w:color="auto"/>
                    <w:left w:val="none" w:sz="0" w:space="0" w:color="auto"/>
                    <w:bottom w:val="none" w:sz="0" w:space="0" w:color="auto"/>
                    <w:right w:val="none" w:sz="0" w:space="0" w:color="auto"/>
                  </w:divBdr>
                  <w:divsChild>
                    <w:div w:id="1192495202">
                      <w:marLeft w:val="0"/>
                      <w:marRight w:val="0"/>
                      <w:marTop w:val="0"/>
                      <w:marBottom w:val="0"/>
                      <w:divBdr>
                        <w:top w:val="none" w:sz="0" w:space="0" w:color="auto"/>
                        <w:left w:val="none" w:sz="0" w:space="0" w:color="auto"/>
                        <w:bottom w:val="none" w:sz="0" w:space="0" w:color="auto"/>
                        <w:right w:val="none" w:sz="0" w:space="0" w:color="auto"/>
                      </w:divBdr>
                    </w:div>
                  </w:divsChild>
                </w:div>
                <w:div w:id="621811349">
                  <w:marLeft w:val="0"/>
                  <w:marRight w:val="0"/>
                  <w:marTop w:val="0"/>
                  <w:marBottom w:val="0"/>
                  <w:divBdr>
                    <w:top w:val="none" w:sz="0" w:space="0" w:color="auto"/>
                    <w:left w:val="none" w:sz="0" w:space="0" w:color="auto"/>
                    <w:bottom w:val="none" w:sz="0" w:space="0" w:color="auto"/>
                    <w:right w:val="none" w:sz="0" w:space="0" w:color="auto"/>
                  </w:divBdr>
                  <w:divsChild>
                    <w:div w:id="280306474">
                      <w:marLeft w:val="0"/>
                      <w:marRight w:val="0"/>
                      <w:marTop w:val="0"/>
                      <w:marBottom w:val="0"/>
                      <w:divBdr>
                        <w:top w:val="none" w:sz="0" w:space="0" w:color="auto"/>
                        <w:left w:val="none" w:sz="0" w:space="0" w:color="auto"/>
                        <w:bottom w:val="none" w:sz="0" w:space="0" w:color="auto"/>
                        <w:right w:val="none" w:sz="0" w:space="0" w:color="auto"/>
                      </w:divBdr>
                    </w:div>
                  </w:divsChild>
                </w:div>
                <w:div w:id="2102869963">
                  <w:marLeft w:val="0"/>
                  <w:marRight w:val="0"/>
                  <w:marTop w:val="0"/>
                  <w:marBottom w:val="0"/>
                  <w:divBdr>
                    <w:top w:val="none" w:sz="0" w:space="0" w:color="auto"/>
                    <w:left w:val="none" w:sz="0" w:space="0" w:color="auto"/>
                    <w:bottom w:val="none" w:sz="0" w:space="0" w:color="auto"/>
                    <w:right w:val="none" w:sz="0" w:space="0" w:color="auto"/>
                  </w:divBdr>
                  <w:divsChild>
                    <w:div w:id="1500384860">
                      <w:marLeft w:val="0"/>
                      <w:marRight w:val="0"/>
                      <w:marTop w:val="0"/>
                      <w:marBottom w:val="0"/>
                      <w:divBdr>
                        <w:top w:val="none" w:sz="0" w:space="0" w:color="auto"/>
                        <w:left w:val="none" w:sz="0" w:space="0" w:color="auto"/>
                        <w:bottom w:val="none" w:sz="0" w:space="0" w:color="auto"/>
                        <w:right w:val="none" w:sz="0" w:space="0" w:color="auto"/>
                      </w:divBdr>
                    </w:div>
                  </w:divsChild>
                </w:div>
                <w:div w:id="792985694">
                  <w:marLeft w:val="0"/>
                  <w:marRight w:val="0"/>
                  <w:marTop w:val="0"/>
                  <w:marBottom w:val="0"/>
                  <w:divBdr>
                    <w:top w:val="none" w:sz="0" w:space="0" w:color="auto"/>
                    <w:left w:val="none" w:sz="0" w:space="0" w:color="auto"/>
                    <w:bottom w:val="none" w:sz="0" w:space="0" w:color="auto"/>
                    <w:right w:val="none" w:sz="0" w:space="0" w:color="auto"/>
                  </w:divBdr>
                  <w:divsChild>
                    <w:div w:id="1518543969">
                      <w:marLeft w:val="0"/>
                      <w:marRight w:val="0"/>
                      <w:marTop w:val="0"/>
                      <w:marBottom w:val="0"/>
                      <w:divBdr>
                        <w:top w:val="none" w:sz="0" w:space="0" w:color="auto"/>
                        <w:left w:val="none" w:sz="0" w:space="0" w:color="auto"/>
                        <w:bottom w:val="none" w:sz="0" w:space="0" w:color="auto"/>
                        <w:right w:val="none" w:sz="0" w:space="0" w:color="auto"/>
                      </w:divBdr>
                    </w:div>
                  </w:divsChild>
                </w:div>
                <w:div w:id="759520743">
                  <w:marLeft w:val="0"/>
                  <w:marRight w:val="0"/>
                  <w:marTop w:val="0"/>
                  <w:marBottom w:val="0"/>
                  <w:divBdr>
                    <w:top w:val="none" w:sz="0" w:space="0" w:color="auto"/>
                    <w:left w:val="none" w:sz="0" w:space="0" w:color="auto"/>
                    <w:bottom w:val="none" w:sz="0" w:space="0" w:color="auto"/>
                    <w:right w:val="none" w:sz="0" w:space="0" w:color="auto"/>
                  </w:divBdr>
                  <w:divsChild>
                    <w:div w:id="599996187">
                      <w:marLeft w:val="0"/>
                      <w:marRight w:val="0"/>
                      <w:marTop w:val="0"/>
                      <w:marBottom w:val="0"/>
                      <w:divBdr>
                        <w:top w:val="none" w:sz="0" w:space="0" w:color="auto"/>
                        <w:left w:val="none" w:sz="0" w:space="0" w:color="auto"/>
                        <w:bottom w:val="none" w:sz="0" w:space="0" w:color="auto"/>
                        <w:right w:val="none" w:sz="0" w:space="0" w:color="auto"/>
                      </w:divBdr>
                    </w:div>
                  </w:divsChild>
                </w:div>
                <w:div w:id="1184788383">
                  <w:marLeft w:val="0"/>
                  <w:marRight w:val="0"/>
                  <w:marTop w:val="0"/>
                  <w:marBottom w:val="0"/>
                  <w:divBdr>
                    <w:top w:val="none" w:sz="0" w:space="0" w:color="auto"/>
                    <w:left w:val="none" w:sz="0" w:space="0" w:color="auto"/>
                    <w:bottom w:val="none" w:sz="0" w:space="0" w:color="auto"/>
                    <w:right w:val="none" w:sz="0" w:space="0" w:color="auto"/>
                  </w:divBdr>
                  <w:divsChild>
                    <w:div w:id="120153477">
                      <w:marLeft w:val="0"/>
                      <w:marRight w:val="0"/>
                      <w:marTop w:val="0"/>
                      <w:marBottom w:val="0"/>
                      <w:divBdr>
                        <w:top w:val="none" w:sz="0" w:space="0" w:color="auto"/>
                        <w:left w:val="none" w:sz="0" w:space="0" w:color="auto"/>
                        <w:bottom w:val="none" w:sz="0" w:space="0" w:color="auto"/>
                        <w:right w:val="none" w:sz="0" w:space="0" w:color="auto"/>
                      </w:divBdr>
                    </w:div>
                  </w:divsChild>
                </w:div>
                <w:div w:id="1652371908">
                  <w:marLeft w:val="0"/>
                  <w:marRight w:val="0"/>
                  <w:marTop w:val="0"/>
                  <w:marBottom w:val="0"/>
                  <w:divBdr>
                    <w:top w:val="none" w:sz="0" w:space="0" w:color="auto"/>
                    <w:left w:val="none" w:sz="0" w:space="0" w:color="auto"/>
                    <w:bottom w:val="none" w:sz="0" w:space="0" w:color="auto"/>
                    <w:right w:val="none" w:sz="0" w:space="0" w:color="auto"/>
                  </w:divBdr>
                  <w:divsChild>
                    <w:div w:id="1631327589">
                      <w:marLeft w:val="0"/>
                      <w:marRight w:val="0"/>
                      <w:marTop w:val="0"/>
                      <w:marBottom w:val="0"/>
                      <w:divBdr>
                        <w:top w:val="none" w:sz="0" w:space="0" w:color="auto"/>
                        <w:left w:val="none" w:sz="0" w:space="0" w:color="auto"/>
                        <w:bottom w:val="none" w:sz="0" w:space="0" w:color="auto"/>
                        <w:right w:val="none" w:sz="0" w:space="0" w:color="auto"/>
                      </w:divBdr>
                    </w:div>
                  </w:divsChild>
                </w:div>
                <w:div w:id="1053314631">
                  <w:marLeft w:val="0"/>
                  <w:marRight w:val="0"/>
                  <w:marTop w:val="0"/>
                  <w:marBottom w:val="0"/>
                  <w:divBdr>
                    <w:top w:val="none" w:sz="0" w:space="0" w:color="auto"/>
                    <w:left w:val="none" w:sz="0" w:space="0" w:color="auto"/>
                    <w:bottom w:val="none" w:sz="0" w:space="0" w:color="auto"/>
                    <w:right w:val="none" w:sz="0" w:space="0" w:color="auto"/>
                  </w:divBdr>
                  <w:divsChild>
                    <w:div w:id="1079717229">
                      <w:marLeft w:val="0"/>
                      <w:marRight w:val="0"/>
                      <w:marTop w:val="0"/>
                      <w:marBottom w:val="0"/>
                      <w:divBdr>
                        <w:top w:val="none" w:sz="0" w:space="0" w:color="auto"/>
                        <w:left w:val="none" w:sz="0" w:space="0" w:color="auto"/>
                        <w:bottom w:val="none" w:sz="0" w:space="0" w:color="auto"/>
                        <w:right w:val="none" w:sz="0" w:space="0" w:color="auto"/>
                      </w:divBdr>
                    </w:div>
                  </w:divsChild>
                </w:div>
                <w:div w:id="595555223">
                  <w:marLeft w:val="0"/>
                  <w:marRight w:val="0"/>
                  <w:marTop w:val="0"/>
                  <w:marBottom w:val="0"/>
                  <w:divBdr>
                    <w:top w:val="none" w:sz="0" w:space="0" w:color="auto"/>
                    <w:left w:val="none" w:sz="0" w:space="0" w:color="auto"/>
                    <w:bottom w:val="none" w:sz="0" w:space="0" w:color="auto"/>
                    <w:right w:val="none" w:sz="0" w:space="0" w:color="auto"/>
                  </w:divBdr>
                  <w:divsChild>
                    <w:div w:id="247809930">
                      <w:marLeft w:val="0"/>
                      <w:marRight w:val="0"/>
                      <w:marTop w:val="0"/>
                      <w:marBottom w:val="0"/>
                      <w:divBdr>
                        <w:top w:val="none" w:sz="0" w:space="0" w:color="auto"/>
                        <w:left w:val="none" w:sz="0" w:space="0" w:color="auto"/>
                        <w:bottom w:val="none" w:sz="0" w:space="0" w:color="auto"/>
                        <w:right w:val="none" w:sz="0" w:space="0" w:color="auto"/>
                      </w:divBdr>
                    </w:div>
                  </w:divsChild>
                </w:div>
                <w:div w:id="169610075">
                  <w:marLeft w:val="0"/>
                  <w:marRight w:val="0"/>
                  <w:marTop w:val="0"/>
                  <w:marBottom w:val="0"/>
                  <w:divBdr>
                    <w:top w:val="none" w:sz="0" w:space="0" w:color="auto"/>
                    <w:left w:val="none" w:sz="0" w:space="0" w:color="auto"/>
                    <w:bottom w:val="none" w:sz="0" w:space="0" w:color="auto"/>
                    <w:right w:val="none" w:sz="0" w:space="0" w:color="auto"/>
                  </w:divBdr>
                  <w:divsChild>
                    <w:div w:id="12339652">
                      <w:marLeft w:val="0"/>
                      <w:marRight w:val="0"/>
                      <w:marTop w:val="0"/>
                      <w:marBottom w:val="0"/>
                      <w:divBdr>
                        <w:top w:val="none" w:sz="0" w:space="0" w:color="auto"/>
                        <w:left w:val="none" w:sz="0" w:space="0" w:color="auto"/>
                        <w:bottom w:val="none" w:sz="0" w:space="0" w:color="auto"/>
                        <w:right w:val="none" w:sz="0" w:space="0" w:color="auto"/>
                      </w:divBdr>
                    </w:div>
                  </w:divsChild>
                </w:div>
                <w:div w:id="485516431">
                  <w:marLeft w:val="0"/>
                  <w:marRight w:val="0"/>
                  <w:marTop w:val="0"/>
                  <w:marBottom w:val="0"/>
                  <w:divBdr>
                    <w:top w:val="none" w:sz="0" w:space="0" w:color="auto"/>
                    <w:left w:val="none" w:sz="0" w:space="0" w:color="auto"/>
                    <w:bottom w:val="none" w:sz="0" w:space="0" w:color="auto"/>
                    <w:right w:val="none" w:sz="0" w:space="0" w:color="auto"/>
                  </w:divBdr>
                  <w:divsChild>
                    <w:div w:id="688021728">
                      <w:marLeft w:val="0"/>
                      <w:marRight w:val="0"/>
                      <w:marTop w:val="0"/>
                      <w:marBottom w:val="0"/>
                      <w:divBdr>
                        <w:top w:val="none" w:sz="0" w:space="0" w:color="auto"/>
                        <w:left w:val="none" w:sz="0" w:space="0" w:color="auto"/>
                        <w:bottom w:val="none" w:sz="0" w:space="0" w:color="auto"/>
                        <w:right w:val="none" w:sz="0" w:space="0" w:color="auto"/>
                      </w:divBdr>
                    </w:div>
                  </w:divsChild>
                </w:div>
                <w:div w:id="852572751">
                  <w:marLeft w:val="0"/>
                  <w:marRight w:val="0"/>
                  <w:marTop w:val="0"/>
                  <w:marBottom w:val="0"/>
                  <w:divBdr>
                    <w:top w:val="none" w:sz="0" w:space="0" w:color="auto"/>
                    <w:left w:val="none" w:sz="0" w:space="0" w:color="auto"/>
                    <w:bottom w:val="none" w:sz="0" w:space="0" w:color="auto"/>
                    <w:right w:val="none" w:sz="0" w:space="0" w:color="auto"/>
                  </w:divBdr>
                  <w:divsChild>
                    <w:div w:id="1950550458">
                      <w:marLeft w:val="0"/>
                      <w:marRight w:val="0"/>
                      <w:marTop w:val="0"/>
                      <w:marBottom w:val="0"/>
                      <w:divBdr>
                        <w:top w:val="none" w:sz="0" w:space="0" w:color="auto"/>
                        <w:left w:val="none" w:sz="0" w:space="0" w:color="auto"/>
                        <w:bottom w:val="none" w:sz="0" w:space="0" w:color="auto"/>
                        <w:right w:val="none" w:sz="0" w:space="0" w:color="auto"/>
                      </w:divBdr>
                    </w:div>
                  </w:divsChild>
                </w:div>
                <w:div w:id="1561743906">
                  <w:marLeft w:val="0"/>
                  <w:marRight w:val="0"/>
                  <w:marTop w:val="0"/>
                  <w:marBottom w:val="0"/>
                  <w:divBdr>
                    <w:top w:val="none" w:sz="0" w:space="0" w:color="auto"/>
                    <w:left w:val="none" w:sz="0" w:space="0" w:color="auto"/>
                    <w:bottom w:val="none" w:sz="0" w:space="0" w:color="auto"/>
                    <w:right w:val="none" w:sz="0" w:space="0" w:color="auto"/>
                  </w:divBdr>
                  <w:divsChild>
                    <w:div w:id="2104690808">
                      <w:marLeft w:val="0"/>
                      <w:marRight w:val="0"/>
                      <w:marTop w:val="0"/>
                      <w:marBottom w:val="0"/>
                      <w:divBdr>
                        <w:top w:val="none" w:sz="0" w:space="0" w:color="auto"/>
                        <w:left w:val="none" w:sz="0" w:space="0" w:color="auto"/>
                        <w:bottom w:val="none" w:sz="0" w:space="0" w:color="auto"/>
                        <w:right w:val="none" w:sz="0" w:space="0" w:color="auto"/>
                      </w:divBdr>
                    </w:div>
                  </w:divsChild>
                </w:div>
                <w:div w:id="661737135">
                  <w:marLeft w:val="0"/>
                  <w:marRight w:val="0"/>
                  <w:marTop w:val="0"/>
                  <w:marBottom w:val="0"/>
                  <w:divBdr>
                    <w:top w:val="none" w:sz="0" w:space="0" w:color="auto"/>
                    <w:left w:val="none" w:sz="0" w:space="0" w:color="auto"/>
                    <w:bottom w:val="none" w:sz="0" w:space="0" w:color="auto"/>
                    <w:right w:val="none" w:sz="0" w:space="0" w:color="auto"/>
                  </w:divBdr>
                  <w:divsChild>
                    <w:div w:id="345642697">
                      <w:marLeft w:val="0"/>
                      <w:marRight w:val="0"/>
                      <w:marTop w:val="0"/>
                      <w:marBottom w:val="0"/>
                      <w:divBdr>
                        <w:top w:val="none" w:sz="0" w:space="0" w:color="auto"/>
                        <w:left w:val="none" w:sz="0" w:space="0" w:color="auto"/>
                        <w:bottom w:val="none" w:sz="0" w:space="0" w:color="auto"/>
                        <w:right w:val="none" w:sz="0" w:space="0" w:color="auto"/>
                      </w:divBdr>
                    </w:div>
                  </w:divsChild>
                </w:div>
                <w:div w:id="1913154714">
                  <w:marLeft w:val="0"/>
                  <w:marRight w:val="0"/>
                  <w:marTop w:val="0"/>
                  <w:marBottom w:val="0"/>
                  <w:divBdr>
                    <w:top w:val="none" w:sz="0" w:space="0" w:color="auto"/>
                    <w:left w:val="none" w:sz="0" w:space="0" w:color="auto"/>
                    <w:bottom w:val="none" w:sz="0" w:space="0" w:color="auto"/>
                    <w:right w:val="none" w:sz="0" w:space="0" w:color="auto"/>
                  </w:divBdr>
                  <w:divsChild>
                    <w:div w:id="730539931">
                      <w:marLeft w:val="0"/>
                      <w:marRight w:val="0"/>
                      <w:marTop w:val="0"/>
                      <w:marBottom w:val="0"/>
                      <w:divBdr>
                        <w:top w:val="none" w:sz="0" w:space="0" w:color="auto"/>
                        <w:left w:val="none" w:sz="0" w:space="0" w:color="auto"/>
                        <w:bottom w:val="none" w:sz="0" w:space="0" w:color="auto"/>
                        <w:right w:val="none" w:sz="0" w:space="0" w:color="auto"/>
                      </w:divBdr>
                    </w:div>
                  </w:divsChild>
                </w:div>
                <w:div w:id="2024087039">
                  <w:marLeft w:val="0"/>
                  <w:marRight w:val="0"/>
                  <w:marTop w:val="0"/>
                  <w:marBottom w:val="0"/>
                  <w:divBdr>
                    <w:top w:val="none" w:sz="0" w:space="0" w:color="auto"/>
                    <w:left w:val="none" w:sz="0" w:space="0" w:color="auto"/>
                    <w:bottom w:val="none" w:sz="0" w:space="0" w:color="auto"/>
                    <w:right w:val="none" w:sz="0" w:space="0" w:color="auto"/>
                  </w:divBdr>
                  <w:divsChild>
                    <w:div w:id="94980851">
                      <w:marLeft w:val="0"/>
                      <w:marRight w:val="0"/>
                      <w:marTop w:val="0"/>
                      <w:marBottom w:val="0"/>
                      <w:divBdr>
                        <w:top w:val="none" w:sz="0" w:space="0" w:color="auto"/>
                        <w:left w:val="none" w:sz="0" w:space="0" w:color="auto"/>
                        <w:bottom w:val="none" w:sz="0" w:space="0" w:color="auto"/>
                        <w:right w:val="none" w:sz="0" w:space="0" w:color="auto"/>
                      </w:divBdr>
                    </w:div>
                  </w:divsChild>
                </w:div>
                <w:div w:id="144709675">
                  <w:marLeft w:val="0"/>
                  <w:marRight w:val="0"/>
                  <w:marTop w:val="0"/>
                  <w:marBottom w:val="0"/>
                  <w:divBdr>
                    <w:top w:val="none" w:sz="0" w:space="0" w:color="auto"/>
                    <w:left w:val="none" w:sz="0" w:space="0" w:color="auto"/>
                    <w:bottom w:val="none" w:sz="0" w:space="0" w:color="auto"/>
                    <w:right w:val="none" w:sz="0" w:space="0" w:color="auto"/>
                  </w:divBdr>
                  <w:divsChild>
                    <w:div w:id="1647541410">
                      <w:marLeft w:val="0"/>
                      <w:marRight w:val="0"/>
                      <w:marTop w:val="0"/>
                      <w:marBottom w:val="0"/>
                      <w:divBdr>
                        <w:top w:val="none" w:sz="0" w:space="0" w:color="auto"/>
                        <w:left w:val="none" w:sz="0" w:space="0" w:color="auto"/>
                        <w:bottom w:val="none" w:sz="0" w:space="0" w:color="auto"/>
                        <w:right w:val="none" w:sz="0" w:space="0" w:color="auto"/>
                      </w:divBdr>
                    </w:div>
                  </w:divsChild>
                </w:div>
                <w:div w:id="990792730">
                  <w:marLeft w:val="0"/>
                  <w:marRight w:val="0"/>
                  <w:marTop w:val="0"/>
                  <w:marBottom w:val="0"/>
                  <w:divBdr>
                    <w:top w:val="none" w:sz="0" w:space="0" w:color="auto"/>
                    <w:left w:val="none" w:sz="0" w:space="0" w:color="auto"/>
                    <w:bottom w:val="none" w:sz="0" w:space="0" w:color="auto"/>
                    <w:right w:val="none" w:sz="0" w:space="0" w:color="auto"/>
                  </w:divBdr>
                  <w:divsChild>
                    <w:div w:id="743338207">
                      <w:marLeft w:val="0"/>
                      <w:marRight w:val="0"/>
                      <w:marTop w:val="0"/>
                      <w:marBottom w:val="0"/>
                      <w:divBdr>
                        <w:top w:val="none" w:sz="0" w:space="0" w:color="auto"/>
                        <w:left w:val="none" w:sz="0" w:space="0" w:color="auto"/>
                        <w:bottom w:val="none" w:sz="0" w:space="0" w:color="auto"/>
                        <w:right w:val="none" w:sz="0" w:space="0" w:color="auto"/>
                      </w:divBdr>
                    </w:div>
                  </w:divsChild>
                </w:div>
                <w:div w:id="860627786">
                  <w:marLeft w:val="0"/>
                  <w:marRight w:val="0"/>
                  <w:marTop w:val="0"/>
                  <w:marBottom w:val="0"/>
                  <w:divBdr>
                    <w:top w:val="none" w:sz="0" w:space="0" w:color="auto"/>
                    <w:left w:val="none" w:sz="0" w:space="0" w:color="auto"/>
                    <w:bottom w:val="none" w:sz="0" w:space="0" w:color="auto"/>
                    <w:right w:val="none" w:sz="0" w:space="0" w:color="auto"/>
                  </w:divBdr>
                  <w:divsChild>
                    <w:div w:id="685792367">
                      <w:marLeft w:val="0"/>
                      <w:marRight w:val="0"/>
                      <w:marTop w:val="0"/>
                      <w:marBottom w:val="0"/>
                      <w:divBdr>
                        <w:top w:val="none" w:sz="0" w:space="0" w:color="auto"/>
                        <w:left w:val="none" w:sz="0" w:space="0" w:color="auto"/>
                        <w:bottom w:val="none" w:sz="0" w:space="0" w:color="auto"/>
                        <w:right w:val="none" w:sz="0" w:space="0" w:color="auto"/>
                      </w:divBdr>
                    </w:div>
                  </w:divsChild>
                </w:div>
                <w:div w:id="442379703">
                  <w:marLeft w:val="0"/>
                  <w:marRight w:val="0"/>
                  <w:marTop w:val="0"/>
                  <w:marBottom w:val="0"/>
                  <w:divBdr>
                    <w:top w:val="none" w:sz="0" w:space="0" w:color="auto"/>
                    <w:left w:val="none" w:sz="0" w:space="0" w:color="auto"/>
                    <w:bottom w:val="none" w:sz="0" w:space="0" w:color="auto"/>
                    <w:right w:val="none" w:sz="0" w:space="0" w:color="auto"/>
                  </w:divBdr>
                  <w:divsChild>
                    <w:div w:id="1841970024">
                      <w:marLeft w:val="0"/>
                      <w:marRight w:val="0"/>
                      <w:marTop w:val="0"/>
                      <w:marBottom w:val="0"/>
                      <w:divBdr>
                        <w:top w:val="none" w:sz="0" w:space="0" w:color="auto"/>
                        <w:left w:val="none" w:sz="0" w:space="0" w:color="auto"/>
                        <w:bottom w:val="none" w:sz="0" w:space="0" w:color="auto"/>
                        <w:right w:val="none" w:sz="0" w:space="0" w:color="auto"/>
                      </w:divBdr>
                    </w:div>
                  </w:divsChild>
                </w:div>
                <w:div w:id="97870140">
                  <w:marLeft w:val="0"/>
                  <w:marRight w:val="0"/>
                  <w:marTop w:val="0"/>
                  <w:marBottom w:val="0"/>
                  <w:divBdr>
                    <w:top w:val="none" w:sz="0" w:space="0" w:color="auto"/>
                    <w:left w:val="none" w:sz="0" w:space="0" w:color="auto"/>
                    <w:bottom w:val="none" w:sz="0" w:space="0" w:color="auto"/>
                    <w:right w:val="none" w:sz="0" w:space="0" w:color="auto"/>
                  </w:divBdr>
                  <w:divsChild>
                    <w:div w:id="1656296703">
                      <w:marLeft w:val="0"/>
                      <w:marRight w:val="0"/>
                      <w:marTop w:val="0"/>
                      <w:marBottom w:val="0"/>
                      <w:divBdr>
                        <w:top w:val="none" w:sz="0" w:space="0" w:color="auto"/>
                        <w:left w:val="none" w:sz="0" w:space="0" w:color="auto"/>
                        <w:bottom w:val="none" w:sz="0" w:space="0" w:color="auto"/>
                        <w:right w:val="none" w:sz="0" w:space="0" w:color="auto"/>
                      </w:divBdr>
                    </w:div>
                  </w:divsChild>
                </w:div>
                <w:div w:id="2126926613">
                  <w:marLeft w:val="0"/>
                  <w:marRight w:val="0"/>
                  <w:marTop w:val="0"/>
                  <w:marBottom w:val="0"/>
                  <w:divBdr>
                    <w:top w:val="none" w:sz="0" w:space="0" w:color="auto"/>
                    <w:left w:val="none" w:sz="0" w:space="0" w:color="auto"/>
                    <w:bottom w:val="none" w:sz="0" w:space="0" w:color="auto"/>
                    <w:right w:val="none" w:sz="0" w:space="0" w:color="auto"/>
                  </w:divBdr>
                  <w:divsChild>
                    <w:div w:id="1914315475">
                      <w:marLeft w:val="0"/>
                      <w:marRight w:val="0"/>
                      <w:marTop w:val="0"/>
                      <w:marBottom w:val="0"/>
                      <w:divBdr>
                        <w:top w:val="none" w:sz="0" w:space="0" w:color="auto"/>
                        <w:left w:val="none" w:sz="0" w:space="0" w:color="auto"/>
                        <w:bottom w:val="none" w:sz="0" w:space="0" w:color="auto"/>
                        <w:right w:val="none" w:sz="0" w:space="0" w:color="auto"/>
                      </w:divBdr>
                    </w:div>
                  </w:divsChild>
                </w:div>
                <w:div w:id="352077449">
                  <w:marLeft w:val="0"/>
                  <w:marRight w:val="0"/>
                  <w:marTop w:val="0"/>
                  <w:marBottom w:val="0"/>
                  <w:divBdr>
                    <w:top w:val="none" w:sz="0" w:space="0" w:color="auto"/>
                    <w:left w:val="none" w:sz="0" w:space="0" w:color="auto"/>
                    <w:bottom w:val="none" w:sz="0" w:space="0" w:color="auto"/>
                    <w:right w:val="none" w:sz="0" w:space="0" w:color="auto"/>
                  </w:divBdr>
                  <w:divsChild>
                    <w:div w:id="1959405661">
                      <w:marLeft w:val="0"/>
                      <w:marRight w:val="0"/>
                      <w:marTop w:val="0"/>
                      <w:marBottom w:val="0"/>
                      <w:divBdr>
                        <w:top w:val="none" w:sz="0" w:space="0" w:color="auto"/>
                        <w:left w:val="none" w:sz="0" w:space="0" w:color="auto"/>
                        <w:bottom w:val="none" w:sz="0" w:space="0" w:color="auto"/>
                        <w:right w:val="none" w:sz="0" w:space="0" w:color="auto"/>
                      </w:divBdr>
                    </w:div>
                  </w:divsChild>
                </w:div>
                <w:div w:id="1551185081">
                  <w:marLeft w:val="0"/>
                  <w:marRight w:val="0"/>
                  <w:marTop w:val="0"/>
                  <w:marBottom w:val="0"/>
                  <w:divBdr>
                    <w:top w:val="none" w:sz="0" w:space="0" w:color="auto"/>
                    <w:left w:val="none" w:sz="0" w:space="0" w:color="auto"/>
                    <w:bottom w:val="none" w:sz="0" w:space="0" w:color="auto"/>
                    <w:right w:val="none" w:sz="0" w:space="0" w:color="auto"/>
                  </w:divBdr>
                  <w:divsChild>
                    <w:div w:id="882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88491">
          <w:marLeft w:val="0"/>
          <w:marRight w:val="0"/>
          <w:marTop w:val="0"/>
          <w:marBottom w:val="0"/>
          <w:divBdr>
            <w:top w:val="none" w:sz="0" w:space="0" w:color="auto"/>
            <w:left w:val="none" w:sz="0" w:space="0" w:color="auto"/>
            <w:bottom w:val="none" w:sz="0" w:space="0" w:color="auto"/>
            <w:right w:val="none" w:sz="0" w:space="0" w:color="auto"/>
          </w:divBdr>
        </w:div>
        <w:div w:id="323511327">
          <w:marLeft w:val="0"/>
          <w:marRight w:val="0"/>
          <w:marTop w:val="0"/>
          <w:marBottom w:val="0"/>
          <w:divBdr>
            <w:top w:val="none" w:sz="0" w:space="0" w:color="auto"/>
            <w:left w:val="none" w:sz="0" w:space="0" w:color="auto"/>
            <w:bottom w:val="none" w:sz="0" w:space="0" w:color="auto"/>
            <w:right w:val="none" w:sz="0" w:space="0" w:color="auto"/>
          </w:divBdr>
        </w:div>
        <w:div w:id="411662275">
          <w:marLeft w:val="0"/>
          <w:marRight w:val="0"/>
          <w:marTop w:val="0"/>
          <w:marBottom w:val="0"/>
          <w:divBdr>
            <w:top w:val="none" w:sz="0" w:space="0" w:color="auto"/>
            <w:left w:val="none" w:sz="0" w:space="0" w:color="auto"/>
            <w:bottom w:val="none" w:sz="0" w:space="0" w:color="auto"/>
            <w:right w:val="none" w:sz="0" w:space="0" w:color="auto"/>
          </w:divBdr>
        </w:div>
        <w:div w:id="577903633">
          <w:marLeft w:val="0"/>
          <w:marRight w:val="0"/>
          <w:marTop w:val="0"/>
          <w:marBottom w:val="0"/>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60719781">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2100720">
      <w:bodyDiv w:val="1"/>
      <w:marLeft w:val="0"/>
      <w:marRight w:val="0"/>
      <w:marTop w:val="0"/>
      <w:marBottom w:val="0"/>
      <w:divBdr>
        <w:top w:val="none" w:sz="0" w:space="0" w:color="auto"/>
        <w:left w:val="none" w:sz="0" w:space="0" w:color="auto"/>
        <w:bottom w:val="none" w:sz="0" w:space="0" w:color="auto"/>
        <w:right w:val="none" w:sz="0" w:space="0" w:color="auto"/>
      </w:divBdr>
    </w:div>
    <w:div w:id="1091779042">
      <w:bodyDiv w:val="1"/>
      <w:marLeft w:val="0"/>
      <w:marRight w:val="0"/>
      <w:marTop w:val="0"/>
      <w:marBottom w:val="0"/>
      <w:divBdr>
        <w:top w:val="none" w:sz="0" w:space="0" w:color="auto"/>
        <w:left w:val="none" w:sz="0" w:space="0" w:color="auto"/>
        <w:bottom w:val="none" w:sz="0" w:space="0" w:color="auto"/>
        <w:right w:val="none" w:sz="0" w:space="0" w:color="auto"/>
      </w:divBdr>
    </w:div>
    <w:div w:id="1093863235">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10782983">
      <w:bodyDiv w:val="1"/>
      <w:marLeft w:val="0"/>
      <w:marRight w:val="0"/>
      <w:marTop w:val="0"/>
      <w:marBottom w:val="0"/>
      <w:divBdr>
        <w:top w:val="none" w:sz="0" w:space="0" w:color="auto"/>
        <w:left w:val="none" w:sz="0" w:space="0" w:color="auto"/>
        <w:bottom w:val="none" w:sz="0" w:space="0" w:color="auto"/>
        <w:right w:val="none" w:sz="0" w:space="0" w:color="auto"/>
      </w:divBdr>
    </w:div>
    <w:div w:id="1121731137">
      <w:bodyDiv w:val="1"/>
      <w:marLeft w:val="0"/>
      <w:marRight w:val="0"/>
      <w:marTop w:val="0"/>
      <w:marBottom w:val="0"/>
      <w:divBdr>
        <w:top w:val="none" w:sz="0" w:space="0" w:color="auto"/>
        <w:left w:val="none" w:sz="0" w:space="0" w:color="auto"/>
        <w:bottom w:val="none" w:sz="0" w:space="0" w:color="auto"/>
        <w:right w:val="none" w:sz="0" w:space="0" w:color="auto"/>
      </w:divBdr>
    </w:div>
    <w:div w:id="1141116616">
      <w:bodyDiv w:val="1"/>
      <w:marLeft w:val="0"/>
      <w:marRight w:val="0"/>
      <w:marTop w:val="0"/>
      <w:marBottom w:val="0"/>
      <w:divBdr>
        <w:top w:val="none" w:sz="0" w:space="0" w:color="auto"/>
        <w:left w:val="none" w:sz="0" w:space="0" w:color="auto"/>
        <w:bottom w:val="none" w:sz="0" w:space="0" w:color="auto"/>
        <w:right w:val="none" w:sz="0" w:space="0" w:color="auto"/>
      </w:divBdr>
    </w:div>
    <w:div w:id="1156072121">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2845">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399784358">
      <w:bodyDiv w:val="1"/>
      <w:marLeft w:val="0"/>
      <w:marRight w:val="0"/>
      <w:marTop w:val="0"/>
      <w:marBottom w:val="0"/>
      <w:divBdr>
        <w:top w:val="none" w:sz="0" w:space="0" w:color="auto"/>
        <w:left w:val="none" w:sz="0" w:space="0" w:color="auto"/>
        <w:bottom w:val="none" w:sz="0" w:space="0" w:color="auto"/>
        <w:right w:val="none" w:sz="0" w:space="0" w:color="auto"/>
      </w:divBdr>
    </w:div>
    <w:div w:id="140217205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483085908">
      <w:bodyDiv w:val="1"/>
      <w:marLeft w:val="0"/>
      <w:marRight w:val="0"/>
      <w:marTop w:val="0"/>
      <w:marBottom w:val="0"/>
      <w:divBdr>
        <w:top w:val="none" w:sz="0" w:space="0" w:color="auto"/>
        <w:left w:val="none" w:sz="0" w:space="0" w:color="auto"/>
        <w:bottom w:val="none" w:sz="0" w:space="0" w:color="auto"/>
        <w:right w:val="none" w:sz="0" w:space="0" w:color="auto"/>
      </w:divBdr>
    </w:div>
    <w:div w:id="1571189020">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6542877">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37586786">
      <w:bodyDiv w:val="1"/>
      <w:marLeft w:val="0"/>
      <w:marRight w:val="0"/>
      <w:marTop w:val="0"/>
      <w:marBottom w:val="0"/>
      <w:divBdr>
        <w:top w:val="none" w:sz="0" w:space="0" w:color="auto"/>
        <w:left w:val="none" w:sz="0" w:space="0" w:color="auto"/>
        <w:bottom w:val="none" w:sz="0" w:space="0" w:color="auto"/>
        <w:right w:val="none" w:sz="0" w:space="0" w:color="auto"/>
      </w:divBdr>
    </w:div>
    <w:div w:id="1751657522">
      <w:bodyDiv w:val="1"/>
      <w:marLeft w:val="0"/>
      <w:marRight w:val="0"/>
      <w:marTop w:val="0"/>
      <w:marBottom w:val="0"/>
      <w:divBdr>
        <w:top w:val="none" w:sz="0" w:space="0" w:color="auto"/>
        <w:left w:val="none" w:sz="0" w:space="0" w:color="auto"/>
        <w:bottom w:val="none" w:sz="0" w:space="0" w:color="auto"/>
        <w:right w:val="none" w:sz="0" w:space="0" w:color="auto"/>
      </w:divBdr>
    </w:div>
    <w:div w:id="1784570108">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49369198">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083">
      <w:bodyDiv w:val="1"/>
      <w:marLeft w:val="0"/>
      <w:marRight w:val="0"/>
      <w:marTop w:val="0"/>
      <w:marBottom w:val="0"/>
      <w:divBdr>
        <w:top w:val="none" w:sz="0" w:space="0" w:color="auto"/>
        <w:left w:val="none" w:sz="0" w:space="0" w:color="auto"/>
        <w:bottom w:val="none" w:sz="0" w:space="0" w:color="auto"/>
        <w:right w:val="none" w:sz="0" w:space="0" w:color="auto"/>
      </w:divBdr>
    </w:div>
    <w:div w:id="1924679969">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0596884">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chimalhuacan.gob.mx/2022/05/30/xochitl-flores-jimenez-entrego-patrullas-y-ambulancias-en-la-entrega-de-resultado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Times New Roman"/>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imes New Roman"/>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C91642"/>
    <w:rsid w:val="00C907C1"/>
    <w:rsid w:val="00C916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F11DA-485C-43C1-9AC9-CF0898273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10860</Words>
  <Characters>59731</Characters>
  <Application>Microsoft Office Word</Application>
  <DocSecurity>0</DocSecurity>
  <Lines>497</Lines>
  <Paragraphs>140</Paragraphs>
  <ScaleCrop>false</ScaleCrop>
  <Company/>
  <LinksUpToDate>false</LinksUpToDate>
  <CharactersWithSpaces>70451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12</cp:revision>
  <dcterms:created xsi:type="dcterms:W3CDTF">2023-03-23T19:38:00Z</dcterms:created>
  <dcterms:modified xsi:type="dcterms:W3CDTF">2023-07-03T17:01:00Z</dcterms:modified>
</cp:coreProperties>
</file>