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074EC" w14:textId="7213FE87" w:rsidR="00663A37" w:rsidRPr="003346B5" w:rsidRDefault="31CB337A" w:rsidP="31CB337A">
      <w:pPr>
        <w:pBdr>
          <w:top w:val="nil"/>
          <w:left w:val="nil"/>
          <w:bottom w:val="nil"/>
          <w:right w:val="nil"/>
          <w:between w:val="nil"/>
        </w:pBdr>
        <w:contextualSpacing/>
        <w:rPr>
          <w:rFonts w:eastAsia="Palatino Linotype" w:cs="Palatino Linotype"/>
          <w:color w:val="000000"/>
          <w:lang w:val="es-ES"/>
        </w:rPr>
      </w:pPr>
      <w:r w:rsidRPr="003346B5">
        <w:rPr>
          <w:rFonts w:eastAsia="Palatino Linotype" w:cs="Palatino Linotype"/>
          <w:color w:val="000000" w:themeColor="text1"/>
          <w:lang w:val="es-ES"/>
        </w:rPr>
        <w:t>Resolución del Pleno del Instituto de Transparencia, Acceso a la Información Pública y Protección de Datos Personales del Estado de México y Municipios, con domicilio en Metepec, Estado</w:t>
      </w:r>
      <w:r w:rsidR="00041C2B" w:rsidRPr="003346B5">
        <w:rPr>
          <w:rFonts w:eastAsia="Palatino Linotype" w:cs="Palatino Linotype"/>
          <w:color w:val="000000" w:themeColor="text1"/>
          <w:lang w:val="es-ES"/>
        </w:rPr>
        <w:t xml:space="preserve"> de México, a</w:t>
      </w:r>
      <w:r w:rsidR="00EC0965" w:rsidRPr="003346B5">
        <w:rPr>
          <w:rFonts w:eastAsia="Palatino Linotype" w:cs="Palatino Linotype"/>
          <w:color w:val="000000" w:themeColor="text1"/>
          <w:lang w:val="es-ES"/>
        </w:rPr>
        <w:t xml:space="preserve"> </w:t>
      </w:r>
      <w:r w:rsidR="00133A9D" w:rsidRPr="003346B5">
        <w:rPr>
          <w:rFonts w:eastAsia="Palatino Linotype" w:cs="Palatino Linotype"/>
          <w:color w:val="000000" w:themeColor="text1"/>
          <w:lang w:val="es-ES"/>
        </w:rPr>
        <w:t>dieciséis</w:t>
      </w:r>
      <w:r w:rsidR="001C2B7B" w:rsidRPr="003346B5">
        <w:rPr>
          <w:rFonts w:eastAsia="Palatino Linotype" w:cs="Palatino Linotype"/>
          <w:color w:val="000000" w:themeColor="text1"/>
          <w:lang w:val="es-ES"/>
        </w:rPr>
        <w:t xml:space="preserve"> de agosto</w:t>
      </w:r>
      <w:r w:rsidR="00EC0965" w:rsidRPr="003346B5">
        <w:rPr>
          <w:rFonts w:eastAsia="Palatino Linotype" w:cs="Palatino Linotype"/>
          <w:color w:val="000000" w:themeColor="text1"/>
          <w:lang w:val="es-ES"/>
        </w:rPr>
        <w:t xml:space="preserve"> de dos mil veintitrés</w:t>
      </w:r>
      <w:r w:rsidRPr="003346B5">
        <w:rPr>
          <w:rFonts w:eastAsia="Palatino Linotype" w:cs="Palatino Linotype"/>
          <w:color w:val="000000" w:themeColor="text1"/>
          <w:lang w:val="es-ES"/>
        </w:rPr>
        <w:t>.</w:t>
      </w:r>
    </w:p>
    <w:p w14:paraId="16723FED" w14:textId="77777777" w:rsidR="00663A37" w:rsidRPr="003346B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73B03C96" w14:textId="413F3DAB" w:rsidR="00060BFB" w:rsidRPr="003346B5" w:rsidRDefault="00060BFB" w:rsidP="00060BFB">
      <w:pPr>
        <w:pBdr>
          <w:top w:val="nil"/>
          <w:left w:val="nil"/>
          <w:bottom w:val="nil"/>
          <w:right w:val="nil"/>
          <w:between w:val="nil"/>
        </w:pBdr>
        <w:contextualSpacing/>
        <w:rPr>
          <w:rFonts w:eastAsia="Palatino Linotype" w:cs="Palatino Linotype"/>
          <w:color w:val="000000"/>
          <w:szCs w:val="24"/>
          <w:lang w:val="es-ES_tradnl"/>
        </w:rPr>
      </w:pPr>
      <w:r w:rsidRPr="003346B5">
        <w:rPr>
          <w:rFonts w:eastAsia="Palatino Linotype" w:cs="Palatino Linotype"/>
          <w:b/>
          <w:color w:val="000000"/>
          <w:szCs w:val="24"/>
          <w:lang w:val="es-ES_tradnl"/>
        </w:rPr>
        <w:t>VISTO</w:t>
      </w:r>
      <w:r w:rsidRPr="003346B5">
        <w:rPr>
          <w:rFonts w:eastAsia="Palatino Linotype" w:cs="Palatino Linotype"/>
          <w:color w:val="000000"/>
          <w:szCs w:val="24"/>
          <w:lang w:val="es-ES_tradnl"/>
        </w:rPr>
        <w:t xml:space="preserve"> el expediente electrónico formado con motivo del recurso de revisión número </w:t>
      </w:r>
      <w:r w:rsidR="00982DEC" w:rsidRPr="003346B5">
        <w:rPr>
          <w:rFonts w:eastAsia="Palatino Linotype" w:cs="Palatino Linotype"/>
          <w:b/>
          <w:bCs/>
          <w:color w:val="000000"/>
          <w:szCs w:val="24"/>
          <w:lang w:val="es-ES_tradnl"/>
        </w:rPr>
        <w:t>02375</w:t>
      </w:r>
      <w:r w:rsidRPr="003346B5">
        <w:rPr>
          <w:rFonts w:eastAsia="Palatino Linotype" w:cs="Palatino Linotype"/>
          <w:b/>
          <w:bCs/>
          <w:color w:val="000000"/>
          <w:szCs w:val="24"/>
          <w:lang w:val="es-ES_tradnl"/>
        </w:rPr>
        <w:t>/INFOEM</w:t>
      </w:r>
      <w:r w:rsidRPr="003346B5">
        <w:rPr>
          <w:rFonts w:eastAsia="Palatino Linotype" w:cs="Palatino Linotype"/>
          <w:b/>
          <w:color w:val="000000"/>
          <w:szCs w:val="24"/>
          <w:lang w:val="es-ES_tradnl"/>
        </w:rPr>
        <w:t>/IP/RR/202</w:t>
      </w:r>
      <w:r w:rsidR="00982DEC" w:rsidRPr="003346B5">
        <w:rPr>
          <w:rFonts w:eastAsia="Palatino Linotype" w:cs="Palatino Linotype"/>
          <w:b/>
          <w:color w:val="000000"/>
          <w:szCs w:val="24"/>
          <w:lang w:val="es-ES_tradnl"/>
        </w:rPr>
        <w:t>3</w:t>
      </w:r>
      <w:r w:rsidR="00A67390" w:rsidRPr="003346B5">
        <w:rPr>
          <w:rFonts w:eastAsia="Palatino Linotype" w:cs="Palatino Linotype"/>
          <w:color w:val="000000"/>
          <w:szCs w:val="24"/>
          <w:lang w:val="es-ES_tradnl"/>
        </w:rPr>
        <w:t>, interpuesto por</w:t>
      </w:r>
      <w:r w:rsidR="00EC0965" w:rsidRPr="003346B5">
        <w:rPr>
          <w:rFonts w:eastAsia="Palatino Linotype" w:cs="Palatino Linotype"/>
          <w:b/>
          <w:color w:val="000000"/>
          <w:szCs w:val="24"/>
          <w:lang w:val="es-ES_tradnl"/>
        </w:rPr>
        <w:t xml:space="preserve"> </w:t>
      </w:r>
      <w:r w:rsidR="00982DEC" w:rsidRPr="003346B5">
        <w:rPr>
          <w:rFonts w:eastAsia="Palatino Linotype" w:cs="Palatino Linotype"/>
          <w:b/>
          <w:color w:val="000000"/>
          <w:szCs w:val="24"/>
          <w:lang w:val="es-ES_tradnl"/>
        </w:rPr>
        <w:t>una persona de manera anónima</w:t>
      </w:r>
      <w:r w:rsidR="00EC0965" w:rsidRPr="003346B5">
        <w:rPr>
          <w:rFonts w:eastAsia="Palatino Linotype" w:cs="Palatino Linotype"/>
          <w:color w:val="000000"/>
          <w:szCs w:val="24"/>
          <w:lang w:val="es-ES_tradnl"/>
        </w:rPr>
        <w:t xml:space="preserve">, en lo sucesivo </w:t>
      </w:r>
      <w:r w:rsidR="00982DEC" w:rsidRPr="003346B5">
        <w:rPr>
          <w:rFonts w:eastAsia="Palatino Linotype" w:cs="Palatino Linotype"/>
          <w:color w:val="000000"/>
          <w:szCs w:val="24"/>
          <w:lang w:val="es-ES_tradnl"/>
        </w:rPr>
        <w:t>el</w:t>
      </w:r>
      <w:r w:rsidRPr="003346B5">
        <w:rPr>
          <w:rFonts w:eastAsia="Palatino Linotype" w:cs="Palatino Linotype"/>
          <w:color w:val="000000"/>
          <w:szCs w:val="24"/>
          <w:lang w:val="es-ES_tradnl"/>
        </w:rPr>
        <w:t xml:space="preserve"> </w:t>
      </w:r>
      <w:r w:rsidRPr="003346B5">
        <w:rPr>
          <w:rFonts w:eastAsia="Palatino Linotype" w:cs="Palatino Linotype"/>
          <w:b/>
          <w:color w:val="000000"/>
          <w:szCs w:val="24"/>
          <w:lang w:val="es-ES_tradnl"/>
        </w:rPr>
        <w:t>Recurrente</w:t>
      </w:r>
      <w:r w:rsidRPr="003346B5">
        <w:rPr>
          <w:rFonts w:eastAsia="Palatino Linotype" w:cs="Palatino Linotype"/>
          <w:color w:val="000000"/>
          <w:szCs w:val="24"/>
          <w:lang w:val="es-ES_tradnl"/>
        </w:rPr>
        <w:t xml:space="preserve">, en contra de la respuesta del </w:t>
      </w:r>
      <w:r w:rsidR="00982DEC" w:rsidRPr="003346B5">
        <w:rPr>
          <w:rFonts w:eastAsia="Palatino Linotype" w:cs="Palatino Linotype"/>
          <w:b/>
          <w:color w:val="000000"/>
          <w:szCs w:val="24"/>
          <w:lang w:val="es-ES_tradnl"/>
        </w:rPr>
        <w:t>Ayuntamiento de Teoloyucan</w:t>
      </w:r>
      <w:r w:rsidRPr="003346B5">
        <w:rPr>
          <w:rFonts w:eastAsia="Palatino Linotype" w:cs="Palatino Linotype"/>
          <w:color w:val="000000"/>
          <w:szCs w:val="24"/>
          <w:lang w:val="es-ES_tradnl"/>
        </w:rPr>
        <w:t>, en lo subsecuente el</w:t>
      </w:r>
      <w:r w:rsidRPr="003346B5">
        <w:rPr>
          <w:rFonts w:eastAsia="Palatino Linotype" w:cs="Palatino Linotype"/>
          <w:b/>
          <w:color w:val="000000"/>
          <w:szCs w:val="24"/>
          <w:lang w:val="es-ES_tradnl"/>
        </w:rPr>
        <w:t xml:space="preserve"> Sujeto Obligado, </w:t>
      </w:r>
      <w:r w:rsidRPr="003346B5">
        <w:rPr>
          <w:rFonts w:eastAsia="Palatino Linotype" w:cs="Palatino Linotype"/>
          <w:color w:val="000000"/>
          <w:szCs w:val="24"/>
          <w:lang w:val="es-ES_tradnl"/>
        </w:rPr>
        <w:t>se procede a dictar la presente resolución.</w:t>
      </w:r>
    </w:p>
    <w:p w14:paraId="216858A4" w14:textId="77777777" w:rsidR="00663A37" w:rsidRPr="003346B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3B1D42A7" w14:textId="77777777" w:rsidR="00663A37" w:rsidRPr="003346B5" w:rsidRDefault="00663A37" w:rsidP="00663A37">
      <w:pPr>
        <w:pBdr>
          <w:top w:val="nil"/>
          <w:left w:val="nil"/>
          <w:bottom w:val="nil"/>
          <w:right w:val="nil"/>
          <w:between w:val="nil"/>
        </w:pBdr>
        <w:contextualSpacing/>
        <w:jc w:val="center"/>
        <w:rPr>
          <w:rFonts w:eastAsia="Palatino Linotype" w:cs="Palatino Linotype"/>
          <w:b/>
          <w:color w:val="000000"/>
          <w:sz w:val="28"/>
          <w:szCs w:val="28"/>
          <w:lang w:val="es-ES_tradnl"/>
        </w:rPr>
      </w:pPr>
      <w:r w:rsidRPr="003346B5">
        <w:rPr>
          <w:rFonts w:eastAsia="Palatino Linotype" w:cs="Palatino Linotype"/>
          <w:b/>
          <w:color w:val="000000"/>
          <w:sz w:val="28"/>
          <w:szCs w:val="28"/>
          <w:lang w:val="es-ES_tradnl"/>
        </w:rPr>
        <w:t>A N T E C E D E N T E S</w:t>
      </w:r>
    </w:p>
    <w:p w14:paraId="6C92C78C" w14:textId="77777777" w:rsidR="00663A37" w:rsidRPr="003346B5" w:rsidRDefault="00663A37" w:rsidP="00663A37">
      <w:pPr>
        <w:pBdr>
          <w:top w:val="nil"/>
          <w:left w:val="nil"/>
          <w:bottom w:val="nil"/>
          <w:right w:val="nil"/>
          <w:between w:val="nil"/>
        </w:pBdr>
        <w:contextualSpacing/>
        <w:rPr>
          <w:rFonts w:eastAsia="Palatino Linotype" w:cs="Palatino Linotype"/>
          <w:b/>
          <w:color w:val="000000"/>
          <w:szCs w:val="24"/>
          <w:lang w:val="es-ES_tradnl"/>
        </w:rPr>
      </w:pPr>
    </w:p>
    <w:p w14:paraId="55FE3F9E" w14:textId="77777777" w:rsidR="00663A37" w:rsidRPr="003346B5" w:rsidRDefault="00663A37" w:rsidP="00663A37">
      <w:pPr>
        <w:pBdr>
          <w:top w:val="nil"/>
          <w:left w:val="nil"/>
          <w:bottom w:val="nil"/>
          <w:right w:val="nil"/>
          <w:between w:val="nil"/>
        </w:pBdr>
        <w:contextualSpacing/>
        <w:rPr>
          <w:rFonts w:eastAsia="Palatino Linotype" w:cs="Palatino Linotype"/>
          <w:color w:val="000000"/>
          <w:sz w:val="26"/>
          <w:szCs w:val="26"/>
          <w:lang w:val="es-ES_tradnl"/>
        </w:rPr>
      </w:pPr>
      <w:r w:rsidRPr="003346B5">
        <w:rPr>
          <w:rFonts w:eastAsia="Palatino Linotype" w:cs="Palatino Linotype"/>
          <w:b/>
          <w:color w:val="000000"/>
          <w:sz w:val="26"/>
          <w:szCs w:val="26"/>
          <w:lang w:val="es-ES_tradnl"/>
        </w:rPr>
        <w:t>PRIMERO.</w:t>
      </w:r>
      <w:r w:rsidRPr="003346B5">
        <w:rPr>
          <w:rFonts w:eastAsia="Palatino Linotype" w:cs="Palatino Linotype"/>
          <w:color w:val="000000"/>
          <w:sz w:val="26"/>
          <w:szCs w:val="26"/>
          <w:lang w:val="es-ES_tradnl"/>
        </w:rPr>
        <w:t xml:space="preserve"> </w:t>
      </w:r>
      <w:r w:rsidRPr="003346B5">
        <w:rPr>
          <w:rFonts w:eastAsia="Palatino Linotype" w:cs="Palatino Linotype"/>
          <w:b/>
          <w:color w:val="000000"/>
          <w:sz w:val="26"/>
          <w:szCs w:val="26"/>
          <w:lang w:val="es-ES_tradnl"/>
        </w:rPr>
        <w:t>De la Solicitud de Información.</w:t>
      </w:r>
    </w:p>
    <w:p w14:paraId="15DB70AF" w14:textId="450FBF6A" w:rsidR="00663A37" w:rsidRPr="003346B5" w:rsidRDefault="00C57E04" w:rsidP="00663A37">
      <w:pPr>
        <w:pBdr>
          <w:top w:val="nil"/>
          <w:left w:val="nil"/>
          <w:bottom w:val="nil"/>
          <w:right w:val="nil"/>
          <w:between w:val="nil"/>
        </w:pBdr>
        <w:contextualSpacing/>
        <w:rPr>
          <w:rFonts w:eastAsia="Palatino Linotype" w:cs="Palatino Linotype"/>
          <w:color w:val="000000"/>
          <w:szCs w:val="24"/>
          <w:lang w:val="es-ES_tradnl"/>
        </w:rPr>
      </w:pPr>
      <w:r w:rsidRPr="003346B5">
        <w:rPr>
          <w:rFonts w:eastAsia="Palatino Linotype" w:cs="Palatino Linotype"/>
          <w:color w:val="000000"/>
          <w:szCs w:val="24"/>
          <w:lang w:val="es-ES_tradnl"/>
        </w:rPr>
        <w:t>Con fecha</w:t>
      </w:r>
      <w:r w:rsidR="00EC0965" w:rsidRPr="003346B5">
        <w:rPr>
          <w:rFonts w:eastAsia="Palatino Linotype" w:cs="Palatino Linotype"/>
          <w:color w:val="000000"/>
          <w:szCs w:val="24"/>
          <w:lang w:val="es-ES_tradnl"/>
        </w:rPr>
        <w:t xml:space="preserve"> </w:t>
      </w:r>
      <w:r w:rsidR="00982DEC" w:rsidRPr="003346B5">
        <w:rPr>
          <w:rFonts w:eastAsia="Palatino Linotype" w:cs="Palatino Linotype"/>
          <w:color w:val="000000"/>
          <w:szCs w:val="24"/>
          <w:lang w:val="es-ES_tradnl"/>
        </w:rPr>
        <w:t>veintiuno</w:t>
      </w:r>
      <w:r w:rsidR="00EC0965" w:rsidRPr="003346B5">
        <w:rPr>
          <w:rFonts w:eastAsia="Palatino Linotype" w:cs="Palatino Linotype"/>
          <w:color w:val="000000"/>
          <w:szCs w:val="24"/>
          <w:lang w:val="es-ES_tradnl"/>
        </w:rPr>
        <w:t xml:space="preserve"> de marzo de dos mil veintitrés</w:t>
      </w:r>
      <w:r w:rsidR="00663A37" w:rsidRPr="003346B5">
        <w:rPr>
          <w:rFonts w:eastAsia="Palatino Linotype" w:cs="Palatino Linotype"/>
          <w:color w:val="000000"/>
          <w:szCs w:val="24"/>
          <w:lang w:val="es-ES_tradnl"/>
        </w:rPr>
        <w:t xml:space="preserve">, </w:t>
      </w:r>
      <w:r w:rsidR="00982DEC" w:rsidRPr="003346B5">
        <w:rPr>
          <w:rFonts w:eastAsia="Palatino Linotype" w:cs="Palatino Linotype"/>
          <w:color w:val="000000"/>
          <w:szCs w:val="24"/>
          <w:lang w:val="es-ES_tradnl"/>
        </w:rPr>
        <w:t>el</w:t>
      </w:r>
      <w:r w:rsidR="00663A37" w:rsidRPr="003346B5">
        <w:rPr>
          <w:rFonts w:eastAsia="Palatino Linotype" w:cs="Palatino Linotype"/>
          <w:color w:val="000000"/>
          <w:szCs w:val="24"/>
          <w:lang w:val="es-ES_tradnl"/>
        </w:rPr>
        <w:t xml:space="preserve"> Recurrente presentó solicitud de información pública </w:t>
      </w:r>
      <w:r w:rsidRPr="003346B5">
        <w:rPr>
          <w:rFonts w:eastAsia="Palatino Linotype" w:cs="Palatino Linotype"/>
          <w:color w:val="000000"/>
          <w:szCs w:val="24"/>
          <w:lang w:val="es-ES_tradnl"/>
        </w:rPr>
        <w:t>por medio del</w:t>
      </w:r>
      <w:r w:rsidR="00663A37" w:rsidRPr="003346B5">
        <w:rPr>
          <w:rFonts w:eastAsia="Palatino Linotype" w:cs="Palatino Linotype"/>
          <w:color w:val="000000"/>
          <w:szCs w:val="24"/>
          <w:lang w:val="es-ES_tradnl"/>
        </w:rPr>
        <w:t xml:space="preserve"> Sistema de Acceso a la I</w:t>
      </w:r>
      <w:r w:rsidR="00A04BF9" w:rsidRPr="003346B5">
        <w:rPr>
          <w:rFonts w:eastAsia="Palatino Linotype" w:cs="Palatino Linotype"/>
          <w:color w:val="000000"/>
          <w:szCs w:val="24"/>
          <w:lang w:val="es-ES_tradnl"/>
        </w:rPr>
        <w:t>nformación Mexiquense (SAIMEX),</w:t>
      </w:r>
      <w:r w:rsidRPr="003346B5">
        <w:rPr>
          <w:rFonts w:eastAsia="Palatino Linotype" w:cs="Palatino Linotype"/>
          <w:color w:val="000000"/>
          <w:szCs w:val="24"/>
          <w:lang w:val="es-ES_tradnl"/>
        </w:rPr>
        <w:t xml:space="preserve"> registrada </w:t>
      </w:r>
      <w:r w:rsidR="00663A37" w:rsidRPr="003346B5">
        <w:rPr>
          <w:rFonts w:eastAsia="Palatino Linotype" w:cs="Palatino Linotype"/>
          <w:color w:val="000000"/>
          <w:szCs w:val="24"/>
          <w:lang w:val="es-ES_tradnl"/>
        </w:rPr>
        <w:t>con el número de expediente</w:t>
      </w:r>
      <w:r w:rsidR="00663A37" w:rsidRPr="003346B5">
        <w:rPr>
          <w:rFonts w:eastAsia="Palatino Linotype" w:cs="Palatino Linotype"/>
          <w:b/>
          <w:color w:val="000000"/>
          <w:szCs w:val="24"/>
          <w:lang w:val="es-ES_tradnl"/>
        </w:rPr>
        <w:t xml:space="preserve"> </w:t>
      </w:r>
      <w:r w:rsidR="00982DEC" w:rsidRPr="003346B5">
        <w:rPr>
          <w:rFonts w:eastAsia="Palatino Linotype" w:cs="Palatino Linotype"/>
          <w:b/>
          <w:bCs/>
          <w:color w:val="000000"/>
          <w:szCs w:val="24"/>
        </w:rPr>
        <w:t>00117/TEOLOYU/IP/2023</w:t>
      </w:r>
      <w:r w:rsidR="00663A37" w:rsidRPr="003346B5">
        <w:rPr>
          <w:rFonts w:eastAsia="Palatino Linotype" w:cs="Palatino Linotype"/>
          <w:color w:val="000000"/>
          <w:szCs w:val="24"/>
          <w:lang w:val="es-ES_tradnl"/>
        </w:rPr>
        <w:t>,</w:t>
      </w:r>
      <w:r w:rsidR="00663A37" w:rsidRPr="003346B5">
        <w:rPr>
          <w:rFonts w:eastAsia="Palatino Linotype" w:cs="Palatino Linotype"/>
          <w:b/>
          <w:color w:val="000000"/>
          <w:szCs w:val="24"/>
          <w:lang w:val="es-ES_tradnl"/>
        </w:rPr>
        <w:t xml:space="preserve"> </w:t>
      </w:r>
      <w:r w:rsidR="00663A37" w:rsidRPr="003346B5">
        <w:rPr>
          <w:rFonts w:eastAsia="Palatino Linotype" w:cs="Palatino Linotype"/>
          <w:color w:val="000000"/>
          <w:szCs w:val="24"/>
          <w:lang w:val="es-ES_tradnl"/>
        </w:rPr>
        <w:t>mediante la cual solicitó información en el tenor siguiente:</w:t>
      </w:r>
    </w:p>
    <w:p w14:paraId="1E7EACB6" w14:textId="77777777" w:rsidR="00663A37" w:rsidRPr="003346B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02C39D63" w14:textId="258BED8B" w:rsidR="008B0517" w:rsidRPr="003346B5" w:rsidRDefault="00663A37" w:rsidP="00EC0965">
      <w:pPr>
        <w:pStyle w:val="Sinespaciado"/>
        <w:rPr>
          <w:rFonts w:eastAsia="Palatino Linotype"/>
        </w:rPr>
      </w:pPr>
      <w:r w:rsidRPr="003346B5">
        <w:rPr>
          <w:rFonts w:eastAsia="Palatino Linotype"/>
        </w:rPr>
        <w:t>“</w:t>
      </w:r>
      <w:r w:rsidR="00982DEC" w:rsidRPr="003346B5">
        <w:t>Conforme a la constitución política de los estados unidos mexicanos y a la ley de transparencia del Estado y Municipio solicito en este acto la lista de cada uno de los proveedores que tiene el H. Ayuntamiento así como la documentación de anexos.</w:t>
      </w:r>
      <w:r w:rsidR="008B0517" w:rsidRPr="003346B5">
        <w:rPr>
          <w:rFonts w:eastAsia="Palatino Linotype"/>
        </w:rPr>
        <w:t>” (Sic)</w:t>
      </w:r>
    </w:p>
    <w:p w14:paraId="41CBE38E" w14:textId="77777777" w:rsidR="008B0517" w:rsidRPr="003346B5" w:rsidRDefault="008B0517" w:rsidP="008B0517">
      <w:pPr>
        <w:rPr>
          <w:szCs w:val="24"/>
          <w:lang w:val="es-ES_tradnl"/>
        </w:rPr>
      </w:pPr>
    </w:p>
    <w:p w14:paraId="185CEF63" w14:textId="2579840E" w:rsidR="00663A37" w:rsidRPr="003346B5" w:rsidRDefault="00663A37" w:rsidP="008B0517">
      <w:pPr>
        <w:rPr>
          <w:szCs w:val="24"/>
          <w:lang w:val="es-ES_tradnl"/>
        </w:rPr>
      </w:pPr>
      <w:r w:rsidRPr="003346B5">
        <w:rPr>
          <w:szCs w:val="24"/>
          <w:lang w:val="es-ES_tradnl"/>
        </w:rPr>
        <w:t xml:space="preserve">Modalidad de entrega: </w:t>
      </w:r>
      <w:r w:rsidR="00C57E04" w:rsidRPr="003346B5">
        <w:rPr>
          <w:b/>
          <w:szCs w:val="24"/>
          <w:lang w:val="es-ES_tradnl"/>
        </w:rPr>
        <w:t>A través del SAIMEX</w:t>
      </w:r>
    </w:p>
    <w:p w14:paraId="4058552C" w14:textId="10D44BEE" w:rsidR="00663A37" w:rsidRPr="003346B5" w:rsidRDefault="00663A37" w:rsidP="008B0517">
      <w:pPr>
        <w:rPr>
          <w:szCs w:val="24"/>
          <w:lang w:val="es-ES_tradnl"/>
        </w:rPr>
      </w:pPr>
    </w:p>
    <w:p w14:paraId="79F3813E" w14:textId="77777777" w:rsidR="00982DEC" w:rsidRPr="003346B5" w:rsidRDefault="00982DEC" w:rsidP="008B0517">
      <w:pPr>
        <w:rPr>
          <w:szCs w:val="24"/>
          <w:lang w:val="es-ES_tradnl"/>
        </w:rPr>
      </w:pPr>
    </w:p>
    <w:p w14:paraId="17C85945" w14:textId="77777777" w:rsidR="00663A37" w:rsidRPr="003346B5" w:rsidRDefault="00663A37" w:rsidP="00663A37">
      <w:pPr>
        <w:pBdr>
          <w:top w:val="nil"/>
          <w:left w:val="nil"/>
          <w:bottom w:val="nil"/>
          <w:right w:val="nil"/>
          <w:between w:val="nil"/>
        </w:pBdr>
        <w:contextualSpacing/>
        <w:rPr>
          <w:rFonts w:eastAsia="Palatino Linotype" w:cs="Palatino Linotype"/>
          <w:b/>
          <w:color w:val="000000"/>
          <w:sz w:val="26"/>
          <w:szCs w:val="26"/>
          <w:lang w:val="es-ES_tradnl"/>
        </w:rPr>
      </w:pPr>
      <w:r w:rsidRPr="003346B5">
        <w:rPr>
          <w:rFonts w:eastAsia="Palatino Linotype" w:cs="Palatino Linotype"/>
          <w:b/>
          <w:color w:val="000000"/>
          <w:sz w:val="26"/>
          <w:szCs w:val="26"/>
          <w:lang w:val="es-ES_tradnl"/>
        </w:rPr>
        <w:t>SEGUNDO. De la respuesta del Sujeto Obligado.</w:t>
      </w:r>
    </w:p>
    <w:p w14:paraId="7C156F33" w14:textId="15628143" w:rsidR="00663A37" w:rsidRPr="003346B5"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3346B5">
        <w:rPr>
          <w:rFonts w:eastAsia="Palatino Linotype" w:cs="Palatino Linotype"/>
          <w:color w:val="000000"/>
          <w:szCs w:val="24"/>
          <w:lang w:val="es-ES_tradnl"/>
        </w:rPr>
        <w:lastRenderedPageBreak/>
        <w:t>De las constancias que obran en el expediente electrónico, se observa que el día</w:t>
      </w:r>
      <w:r w:rsidR="00795B1D" w:rsidRPr="003346B5">
        <w:rPr>
          <w:rFonts w:eastAsia="Palatino Linotype" w:cs="Palatino Linotype"/>
          <w:color w:val="000000"/>
          <w:szCs w:val="24"/>
          <w:lang w:val="es-ES_tradnl"/>
        </w:rPr>
        <w:t xml:space="preserve"> </w:t>
      </w:r>
      <w:r w:rsidR="00F10B6F" w:rsidRPr="003346B5">
        <w:rPr>
          <w:rFonts w:eastAsia="Palatino Linotype" w:cs="Palatino Linotype"/>
          <w:color w:val="000000"/>
          <w:szCs w:val="24"/>
          <w:lang w:val="es-ES_tradnl"/>
        </w:rPr>
        <w:t xml:space="preserve">once de abril </w:t>
      </w:r>
      <w:r w:rsidR="00795B1D" w:rsidRPr="003346B5">
        <w:rPr>
          <w:rFonts w:eastAsia="Palatino Linotype" w:cs="Palatino Linotype"/>
          <w:color w:val="000000"/>
          <w:szCs w:val="24"/>
          <w:lang w:val="es-ES_tradnl"/>
        </w:rPr>
        <w:t>de dos mil veintitrés</w:t>
      </w:r>
      <w:r w:rsidRPr="003346B5">
        <w:rPr>
          <w:rFonts w:eastAsia="Palatino Linotype" w:cs="Palatino Linotype"/>
          <w:color w:val="000000"/>
          <w:szCs w:val="24"/>
          <w:lang w:val="es-ES_tradnl"/>
        </w:rPr>
        <w:t>, el Sujeto Obligado dio respuesta a la solicitud de información, manifestando lo siguiente:</w:t>
      </w:r>
    </w:p>
    <w:p w14:paraId="5D57EE23" w14:textId="77777777" w:rsidR="00663A37" w:rsidRPr="003346B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743413D0" w14:textId="77777777" w:rsidR="00F10B6F" w:rsidRPr="003346B5" w:rsidRDefault="00663A37" w:rsidP="00F10B6F">
      <w:pPr>
        <w:pStyle w:val="Sinespaciado"/>
      </w:pPr>
      <w:r w:rsidRPr="003346B5">
        <w:rPr>
          <w:rFonts w:eastAsia="Palatino Linotype"/>
        </w:rPr>
        <w:t>“</w:t>
      </w:r>
      <w:r w:rsidR="00F10B6F" w:rsidRPr="003346B5">
        <w:t>En respuesta a la solicitud recibida, nos permitimos hacer de su conocimiento que con fundamento en el artículo 53, Fracciones: II, V y VI de la Ley de Transparencia y Acceso a la Información Pública del Estado de México y Municipios, le contestamos que:</w:t>
      </w:r>
    </w:p>
    <w:p w14:paraId="5B6A5588" w14:textId="77777777" w:rsidR="00F10B6F" w:rsidRPr="003346B5" w:rsidRDefault="00F10B6F" w:rsidP="00F10B6F">
      <w:pPr>
        <w:pStyle w:val="Sinespaciado"/>
      </w:pPr>
    </w:p>
    <w:p w14:paraId="0CE8F53F" w14:textId="77777777" w:rsidR="00F10B6F" w:rsidRPr="003346B5" w:rsidRDefault="00F10B6F" w:rsidP="00F10B6F">
      <w:pPr>
        <w:pStyle w:val="Sinespaciado"/>
      </w:pPr>
      <w:r w:rsidRPr="003346B5">
        <w:t>Se adjunta respuesta integradora y respuesta del servidor público habilitado</w:t>
      </w:r>
    </w:p>
    <w:p w14:paraId="181FA370" w14:textId="77777777" w:rsidR="00F10B6F" w:rsidRPr="003346B5" w:rsidRDefault="00F10B6F" w:rsidP="00F10B6F">
      <w:pPr>
        <w:pStyle w:val="Sinespaciado"/>
      </w:pPr>
    </w:p>
    <w:p w14:paraId="60152DE7" w14:textId="77777777" w:rsidR="00F10B6F" w:rsidRPr="003346B5" w:rsidRDefault="00F10B6F" w:rsidP="00F10B6F">
      <w:pPr>
        <w:pStyle w:val="Sinespaciado"/>
      </w:pPr>
      <w:r w:rsidRPr="003346B5">
        <w:t>ATENTAMENTE</w:t>
      </w:r>
    </w:p>
    <w:p w14:paraId="38DF58A5" w14:textId="278EE3B7" w:rsidR="00663A37" w:rsidRPr="003346B5" w:rsidRDefault="00F10B6F" w:rsidP="00F10B6F">
      <w:pPr>
        <w:pStyle w:val="Sinespaciado"/>
        <w:rPr>
          <w:rFonts w:eastAsia="Palatino Linotype"/>
        </w:rPr>
      </w:pPr>
      <w:r w:rsidRPr="003346B5">
        <w:t>Lic. Karen Martinez Peregrino</w:t>
      </w:r>
      <w:r w:rsidR="00663A37" w:rsidRPr="003346B5">
        <w:rPr>
          <w:rFonts w:eastAsia="Palatino Linotype"/>
        </w:rPr>
        <w:t>” (Sic)</w:t>
      </w:r>
    </w:p>
    <w:p w14:paraId="6B587EBE" w14:textId="77777777" w:rsidR="00663A37" w:rsidRPr="003346B5" w:rsidRDefault="00663A37" w:rsidP="00A67390">
      <w:pPr>
        <w:rPr>
          <w:lang w:val="es-ES_tradnl"/>
        </w:rPr>
      </w:pPr>
    </w:p>
    <w:p w14:paraId="3D031FD5" w14:textId="58A70FEF" w:rsidR="00663A37" w:rsidRPr="003346B5" w:rsidRDefault="00137ED6" w:rsidP="00C57E04">
      <w:pPr>
        <w:pBdr>
          <w:top w:val="nil"/>
          <w:left w:val="nil"/>
          <w:bottom w:val="nil"/>
          <w:right w:val="nil"/>
          <w:between w:val="nil"/>
        </w:pBdr>
        <w:contextualSpacing/>
        <w:rPr>
          <w:rFonts w:eastAsia="Palatino Linotype" w:cs="Palatino Linotype"/>
          <w:color w:val="000000"/>
          <w:szCs w:val="24"/>
          <w:lang w:val="es-ES_tradnl"/>
        </w:rPr>
      </w:pPr>
      <w:r w:rsidRPr="003346B5">
        <w:rPr>
          <w:rFonts w:eastAsia="Palatino Linotype" w:cs="Palatino Linotype"/>
          <w:color w:val="000000"/>
          <w:szCs w:val="24"/>
          <w:lang w:val="es-ES_tradnl"/>
        </w:rPr>
        <w:t>El Sujeto Obligado</w:t>
      </w:r>
      <w:r w:rsidR="00C57E04" w:rsidRPr="003346B5">
        <w:rPr>
          <w:rFonts w:eastAsia="Palatino Linotype" w:cs="Palatino Linotype"/>
          <w:color w:val="000000"/>
          <w:szCs w:val="24"/>
          <w:lang w:val="es-ES_tradnl"/>
        </w:rPr>
        <w:t xml:space="preserve"> anex</w:t>
      </w:r>
      <w:r w:rsidR="00A04BF9" w:rsidRPr="003346B5">
        <w:rPr>
          <w:rFonts w:eastAsia="Palatino Linotype" w:cs="Palatino Linotype"/>
          <w:color w:val="000000"/>
          <w:szCs w:val="24"/>
          <w:lang w:val="es-ES_tradnl"/>
        </w:rPr>
        <w:t>ó</w:t>
      </w:r>
      <w:r w:rsidR="00C57E04" w:rsidRPr="003346B5">
        <w:rPr>
          <w:rFonts w:eastAsia="Palatino Linotype" w:cs="Palatino Linotype"/>
          <w:color w:val="000000"/>
          <w:szCs w:val="24"/>
          <w:lang w:val="es-ES_tradnl"/>
        </w:rPr>
        <w:t xml:space="preserve"> </w:t>
      </w:r>
      <w:r w:rsidRPr="003346B5">
        <w:rPr>
          <w:rFonts w:eastAsia="Palatino Linotype" w:cs="Palatino Linotype"/>
          <w:color w:val="000000"/>
          <w:szCs w:val="24"/>
          <w:lang w:val="es-ES_tradnl"/>
        </w:rPr>
        <w:t xml:space="preserve">a su respuesta </w:t>
      </w:r>
      <w:r w:rsidR="007F3499" w:rsidRPr="003346B5">
        <w:rPr>
          <w:rFonts w:eastAsia="Palatino Linotype" w:cs="Palatino Linotype"/>
          <w:color w:val="000000"/>
          <w:szCs w:val="24"/>
          <w:lang w:val="es-ES_tradnl"/>
        </w:rPr>
        <w:t>la carpeta y documento</w:t>
      </w:r>
      <w:r w:rsidR="008B0517" w:rsidRPr="003346B5">
        <w:rPr>
          <w:rFonts w:eastAsia="Palatino Linotype" w:cs="Palatino Linotype"/>
          <w:color w:val="000000"/>
          <w:szCs w:val="24"/>
          <w:lang w:val="es-ES_tradnl"/>
        </w:rPr>
        <w:t xml:space="preserve"> denominado</w:t>
      </w:r>
      <w:r w:rsidR="00A67390" w:rsidRPr="003346B5">
        <w:rPr>
          <w:rFonts w:eastAsia="Palatino Linotype" w:cs="Palatino Linotype"/>
          <w:color w:val="000000"/>
          <w:szCs w:val="24"/>
          <w:lang w:val="es-ES_tradnl"/>
        </w:rPr>
        <w:t>s</w:t>
      </w:r>
      <w:r w:rsidR="008B0517" w:rsidRPr="003346B5">
        <w:rPr>
          <w:rFonts w:eastAsia="Palatino Linotype" w:cs="Palatino Linotype"/>
          <w:color w:val="000000"/>
          <w:szCs w:val="24"/>
          <w:lang w:val="es-ES_tradnl"/>
        </w:rPr>
        <w:t xml:space="preserve"> </w:t>
      </w:r>
      <w:r w:rsidR="00A67390" w:rsidRPr="003346B5">
        <w:rPr>
          <w:rFonts w:eastAsia="Palatino Linotype" w:cs="Palatino Linotype"/>
          <w:b/>
          <w:color w:val="000000"/>
          <w:szCs w:val="24"/>
          <w:lang w:val="es-ES_tradnl"/>
        </w:rPr>
        <w:t>“</w:t>
      </w:r>
      <w:r w:rsidR="00F10B6F" w:rsidRPr="003346B5">
        <w:rPr>
          <w:rFonts w:eastAsia="Palatino Linotype" w:cs="Palatino Linotype"/>
          <w:b/>
          <w:color w:val="000000"/>
          <w:szCs w:val="24"/>
          <w:lang w:val="es-ES_tradnl"/>
        </w:rPr>
        <w:t>Respuesta Integradora Solicitud 117.pdf</w:t>
      </w:r>
      <w:r w:rsidR="00F95CEA" w:rsidRPr="003346B5">
        <w:rPr>
          <w:rFonts w:eastAsia="Palatino Linotype" w:cs="Palatino Linotype"/>
          <w:b/>
          <w:color w:val="000000"/>
          <w:szCs w:val="24"/>
          <w:lang w:val="es-ES_tradnl"/>
        </w:rPr>
        <w:t>”</w:t>
      </w:r>
      <w:r w:rsidR="00F95CEA" w:rsidRPr="003346B5">
        <w:rPr>
          <w:rFonts w:eastAsia="Palatino Linotype" w:cs="Palatino Linotype"/>
          <w:color w:val="000000"/>
          <w:szCs w:val="24"/>
          <w:lang w:val="es-ES_tradnl"/>
        </w:rPr>
        <w:t xml:space="preserve"> y</w:t>
      </w:r>
      <w:r w:rsidR="00795B1D" w:rsidRPr="003346B5">
        <w:rPr>
          <w:rFonts w:eastAsia="Palatino Linotype" w:cs="Palatino Linotype"/>
          <w:b/>
          <w:color w:val="000000"/>
          <w:szCs w:val="24"/>
          <w:lang w:val="es-ES_tradnl"/>
        </w:rPr>
        <w:t xml:space="preserve"> “</w:t>
      </w:r>
      <w:r w:rsidR="00F10B6F" w:rsidRPr="003346B5">
        <w:rPr>
          <w:rFonts w:eastAsia="Palatino Linotype" w:cs="Palatino Linotype"/>
          <w:b/>
          <w:color w:val="000000"/>
          <w:szCs w:val="24"/>
          <w:lang w:val="es-ES_tradnl"/>
        </w:rPr>
        <w:t>DA JEDT 0237 2022</w:t>
      </w:r>
      <w:r w:rsidR="008B0517" w:rsidRPr="003346B5">
        <w:rPr>
          <w:rFonts w:eastAsia="Palatino Linotype" w:cs="Palatino Linotype"/>
          <w:b/>
          <w:color w:val="000000"/>
          <w:szCs w:val="24"/>
          <w:lang w:val="es-ES_tradnl"/>
        </w:rPr>
        <w:t>.pdf</w:t>
      </w:r>
      <w:r w:rsidR="00C03FCB" w:rsidRPr="003346B5">
        <w:rPr>
          <w:rFonts w:eastAsia="Palatino Linotype" w:cs="Palatino Linotype"/>
          <w:b/>
          <w:color w:val="000000"/>
          <w:szCs w:val="24"/>
          <w:lang w:val="es-ES_tradnl"/>
        </w:rPr>
        <w:t>”</w:t>
      </w:r>
      <w:r w:rsidR="00C03FCB" w:rsidRPr="003346B5">
        <w:rPr>
          <w:rFonts w:eastAsia="Palatino Linotype" w:cs="Palatino Linotype"/>
          <w:color w:val="000000"/>
          <w:szCs w:val="24"/>
          <w:lang w:val="es-ES_tradnl"/>
        </w:rPr>
        <w:t xml:space="preserve">, </w:t>
      </w:r>
      <w:r w:rsidR="007F3499" w:rsidRPr="003346B5">
        <w:rPr>
          <w:rFonts w:eastAsia="Palatino Linotype" w:cs="Palatino Linotype"/>
          <w:color w:val="000000"/>
          <w:szCs w:val="24"/>
          <w:lang w:val="es-ES_tradnl"/>
        </w:rPr>
        <w:t xml:space="preserve">respectivamente, </w:t>
      </w:r>
      <w:r w:rsidR="00F95CEA" w:rsidRPr="003346B5">
        <w:rPr>
          <w:rFonts w:eastAsia="Palatino Linotype" w:cs="Palatino Linotype"/>
          <w:color w:val="000000"/>
          <w:szCs w:val="24"/>
          <w:lang w:val="es-ES_tradnl"/>
        </w:rPr>
        <w:t>los cuales</w:t>
      </w:r>
      <w:r w:rsidR="00C03FCB" w:rsidRPr="003346B5">
        <w:rPr>
          <w:rFonts w:eastAsia="Palatino Linotype" w:cs="Palatino Linotype"/>
          <w:color w:val="000000"/>
          <w:szCs w:val="24"/>
          <w:lang w:val="es-ES_tradnl"/>
        </w:rPr>
        <w:t xml:space="preserve"> </w:t>
      </w:r>
      <w:r w:rsidR="00663A37" w:rsidRPr="003346B5">
        <w:rPr>
          <w:rFonts w:eastAsia="Palatino Linotype" w:cs="Palatino Linotype"/>
          <w:color w:val="000000"/>
          <w:szCs w:val="24"/>
          <w:lang w:val="es-ES_tradnl"/>
        </w:rPr>
        <w:t>no se reproduce</w:t>
      </w:r>
      <w:r w:rsidR="00F95CEA" w:rsidRPr="003346B5">
        <w:rPr>
          <w:rFonts w:eastAsia="Palatino Linotype" w:cs="Palatino Linotype"/>
          <w:color w:val="000000"/>
          <w:szCs w:val="24"/>
          <w:lang w:val="es-ES_tradnl"/>
        </w:rPr>
        <w:t>n</w:t>
      </w:r>
      <w:r w:rsidR="00663A37" w:rsidRPr="003346B5">
        <w:rPr>
          <w:rFonts w:eastAsia="Palatino Linotype" w:cs="Palatino Linotype"/>
          <w:color w:val="000000"/>
          <w:szCs w:val="24"/>
          <w:lang w:val="es-ES_tradnl"/>
        </w:rPr>
        <w:t xml:space="preserve"> por ser del conocimiento de las partes; no obstante, se hará referencia de su contenido en el estudio correspondiente.</w:t>
      </w:r>
    </w:p>
    <w:p w14:paraId="65987869" w14:textId="77777777" w:rsidR="000A3F5F" w:rsidRPr="003346B5" w:rsidRDefault="000A3F5F" w:rsidP="00663A37">
      <w:pPr>
        <w:pBdr>
          <w:top w:val="nil"/>
          <w:left w:val="nil"/>
          <w:bottom w:val="nil"/>
          <w:right w:val="nil"/>
          <w:between w:val="nil"/>
        </w:pBdr>
        <w:contextualSpacing/>
        <w:rPr>
          <w:rFonts w:eastAsia="Palatino Linotype" w:cs="Palatino Linotype"/>
          <w:color w:val="000000"/>
          <w:szCs w:val="24"/>
          <w:lang w:val="es-ES_tradnl"/>
        </w:rPr>
      </w:pPr>
    </w:p>
    <w:p w14:paraId="7415B339" w14:textId="77777777" w:rsidR="00663A37" w:rsidRPr="003346B5" w:rsidRDefault="00663A37" w:rsidP="00663A37">
      <w:pPr>
        <w:pBdr>
          <w:top w:val="nil"/>
          <w:left w:val="nil"/>
          <w:bottom w:val="nil"/>
          <w:right w:val="nil"/>
          <w:between w:val="nil"/>
        </w:pBdr>
        <w:contextualSpacing/>
        <w:rPr>
          <w:rFonts w:eastAsia="Palatino Linotype" w:cs="Palatino Linotype"/>
          <w:b/>
          <w:color w:val="000000"/>
          <w:sz w:val="26"/>
          <w:szCs w:val="26"/>
          <w:lang w:val="es-ES_tradnl"/>
        </w:rPr>
      </w:pPr>
      <w:r w:rsidRPr="003346B5">
        <w:rPr>
          <w:rFonts w:eastAsia="Palatino Linotype" w:cs="Palatino Linotype"/>
          <w:b/>
          <w:color w:val="000000"/>
          <w:sz w:val="26"/>
          <w:szCs w:val="26"/>
          <w:lang w:val="es-ES_tradnl"/>
        </w:rPr>
        <w:t>TERCERO. Del recurso de revisión.</w:t>
      </w:r>
    </w:p>
    <w:p w14:paraId="7F8982C5" w14:textId="49957996" w:rsidR="00663A37" w:rsidRPr="003346B5" w:rsidRDefault="55FE62A3" w:rsidP="55FE62A3">
      <w:pPr>
        <w:pBdr>
          <w:top w:val="nil"/>
          <w:left w:val="nil"/>
          <w:bottom w:val="nil"/>
          <w:right w:val="nil"/>
          <w:between w:val="nil"/>
        </w:pBdr>
        <w:contextualSpacing/>
        <w:rPr>
          <w:rFonts w:eastAsia="Palatino Linotype" w:cs="Palatino Linotype"/>
          <w:color w:val="000000" w:themeColor="text1"/>
          <w:lang w:val="es-ES"/>
        </w:rPr>
      </w:pPr>
      <w:r w:rsidRPr="003346B5">
        <w:rPr>
          <w:rFonts w:eastAsia="Palatino Linotype" w:cs="Palatino Linotype"/>
          <w:color w:val="000000" w:themeColor="text1"/>
          <w:lang w:val="es-ES"/>
        </w:rPr>
        <w:t>Inconforme con la respuesta em</w:t>
      </w:r>
      <w:r w:rsidR="00C44A36" w:rsidRPr="003346B5">
        <w:rPr>
          <w:rFonts w:eastAsia="Palatino Linotype" w:cs="Palatino Linotype"/>
          <w:color w:val="000000" w:themeColor="text1"/>
          <w:lang w:val="es-ES"/>
        </w:rPr>
        <w:t xml:space="preserve">itida por el Sujeto Obligado, </w:t>
      </w:r>
      <w:r w:rsidR="00F10B6F" w:rsidRPr="003346B5">
        <w:rPr>
          <w:rFonts w:eastAsia="Palatino Linotype" w:cs="Palatino Linotype"/>
          <w:color w:val="000000" w:themeColor="text1"/>
          <w:lang w:val="es-ES"/>
        </w:rPr>
        <w:t>el</w:t>
      </w:r>
      <w:r w:rsidRPr="003346B5">
        <w:rPr>
          <w:rFonts w:eastAsia="Palatino Linotype" w:cs="Palatino Linotype"/>
          <w:color w:val="000000" w:themeColor="text1"/>
          <w:lang w:val="es-ES"/>
        </w:rPr>
        <w:t xml:space="preserve"> Recurrente interpuso el presente recurso de revisió</w:t>
      </w:r>
      <w:r w:rsidR="00634461" w:rsidRPr="003346B5">
        <w:rPr>
          <w:rFonts w:eastAsia="Palatino Linotype" w:cs="Palatino Linotype"/>
          <w:color w:val="000000" w:themeColor="text1"/>
          <w:lang w:val="es-ES"/>
        </w:rPr>
        <w:t>n el día</w:t>
      </w:r>
      <w:r w:rsidR="00795B1D" w:rsidRPr="003346B5">
        <w:rPr>
          <w:rFonts w:eastAsia="Palatino Linotype" w:cs="Palatino Linotype"/>
          <w:color w:val="000000" w:themeColor="text1"/>
          <w:lang w:val="es-ES"/>
        </w:rPr>
        <w:t xml:space="preserve"> d</w:t>
      </w:r>
      <w:r w:rsidR="00F10B6F" w:rsidRPr="003346B5">
        <w:rPr>
          <w:rFonts w:eastAsia="Palatino Linotype" w:cs="Palatino Linotype"/>
          <w:color w:val="000000" w:themeColor="text1"/>
          <w:lang w:val="es-ES"/>
        </w:rPr>
        <w:t xml:space="preserve">os de mayo </w:t>
      </w:r>
      <w:r w:rsidR="00795B1D" w:rsidRPr="003346B5">
        <w:rPr>
          <w:rFonts w:eastAsia="Palatino Linotype" w:cs="Palatino Linotype"/>
          <w:color w:val="000000" w:themeColor="text1"/>
          <w:lang w:val="es-ES"/>
        </w:rPr>
        <w:t>de dos mil veintitrés</w:t>
      </w:r>
      <w:r w:rsidRPr="003346B5">
        <w:rPr>
          <w:rFonts w:eastAsia="Palatino Linotype" w:cs="Palatino Linotype"/>
          <w:color w:val="000000" w:themeColor="text1"/>
          <w:lang w:val="es-ES"/>
        </w:rPr>
        <w:t xml:space="preserve">, el cual se registró con el expediente número </w:t>
      </w:r>
      <w:r w:rsidR="00795B1D" w:rsidRPr="003346B5">
        <w:rPr>
          <w:rFonts w:eastAsia="Palatino Linotype" w:cs="Palatino Linotype"/>
          <w:b/>
          <w:bCs/>
          <w:color w:val="000000" w:themeColor="text1"/>
          <w:lang w:val="es-ES"/>
        </w:rPr>
        <w:t>0</w:t>
      </w:r>
      <w:r w:rsidR="00F10B6F" w:rsidRPr="003346B5">
        <w:rPr>
          <w:rFonts w:eastAsia="Palatino Linotype" w:cs="Palatino Linotype"/>
          <w:b/>
          <w:bCs/>
          <w:color w:val="000000" w:themeColor="text1"/>
          <w:lang w:val="es-ES"/>
        </w:rPr>
        <w:t>2375</w:t>
      </w:r>
      <w:r w:rsidR="00795B1D" w:rsidRPr="003346B5">
        <w:rPr>
          <w:rFonts w:eastAsia="Palatino Linotype" w:cs="Palatino Linotype"/>
          <w:b/>
          <w:bCs/>
          <w:color w:val="000000" w:themeColor="text1"/>
          <w:lang w:val="es-ES"/>
        </w:rPr>
        <w:t>/INFOEM/IP/RR/2023</w:t>
      </w:r>
      <w:r w:rsidRPr="003346B5">
        <w:rPr>
          <w:rFonts w:eastAsia="Palatino Linotype" w:cs="Palatino Linotype"/>
          <w:color w:val="000000" w:themeColor="text1"/>
          <w:lang w:val="es-ES"/>
        </w:rPr>
        <w:t xml:space="preserve">, </w:t>
      </w:r>
      <w:r w:rsidR="00F10B6F" w:rsidRPr="003346B5">
        <w:rPr>
          <w:rFonts w:eastAsia="Palatino Linotype" w:cs="Palatino Linotype"/>
          <w:color w:val="000000" w:themeColor="text1"/>
          <w:lang w:val="es-ES"/>
        </w:rPr>
        <w:t xml:space="preserve">manifestando </w:t>
      </w:r>
      <w:r w:rsidRPr="003346B5">
        <w:rPr>
          <w:rFonts w:eastAsia="Palatino Linotype" w:cs="Palatino Linotype"/>
          <w:color w:val="000000" w:themeColor="text1"/>
          <w:lang w:val="es-ES"/>
        </w:rPr>
        <w:t>lo siguiente:</w:t>
      </w:r>
    </w:p>
    <w:p w14:paraId="1EFAFDD4" w14:textId="77777777" w:rsidR="00F10B6F" w:rsidRPr="003346B5" w:rsidRDefault="00F10B6F" w:rsidP="55FE62A3">
      <w:pPr>
        <w:pBdr>
          <w:top w:val="nil"/>
          <w:left w:val="nil"/>
          <w:bottom w:val="nil"/>
          <w:right w:val="nil"/>
          <w:between w:val="nil"/>
        </w:pBdr>
        <w:contextualSpacing/>
        <w:rPr>
          <w:rFonts w:eastAsia="Palatino Linotype" w:cs="Palatino Linotype"/>
          <w:color w:val="000000"/>
          <w:lang w:val="es-ES"/>
        </w:rPr>
      </w:pPr>
    </w:p>
    <w:p w14:paraId="2F22D2D1" w14:textId="77777777" w:rsidR="00E96F04" w:rsidRPr="003346B5" w:rsidRDefault="00663A37" w:rsidP="00E96F04">
      <w:pPr>
        <w:spacing w:before="240"/>
        <w:contextualSpacing/>
        <w:rPr>
          <w:rFonts w:eastAsia="Palatino Linotype" w:cs="Palatino Linotype"/>
          <w:i/>
          <w:lang w:val="es-ES_tradnl"/>
        </w:rPr>
      </w:pPr>
      <w:r w:rsidRPr="003346B5">
        <w:rPr>
          <w:rFonts w:eastAsia="Palatino Linotype" w:cs="Palatino Linotype"/>
          <w:b/>
          <w:szCs w:val="24"/>
          <w:lang w:val="es-ES_tradnl"/>
        </w:rPr>
        <w:t>Acto Impugnado:</w:t>
      </w:r>
      <w:r w:rsidR="00247C4A" w:rsidRPr="003346B5">
        <w:rPr>
          <w:rFonts w:eastAsia="Palatino Linotype" w:cs="Palatino Linotype"/>
          <w:i/>
          <w:lang w:val="es-ES_tradnl"/>
        </w:rPr>
        <w:t xml:space="preserve"> </w:t>
      </w:r>
    </w:p>
    <w:p w14:paraId="6FDB73D8" w14:textId="173ECFBE" w:rsidR="00663A37" w:rsidRPr="003346B5" w:rsidRDefault="00FF1039" w:rsidP="00F95CEA">
      <w:pPr>
        <w:pStyle w:val="Sinespaciado"/>
        <w:rPr>
          <w:rFonts w:eastAsia="Palatino Linotype"/>
          <w:b/>
          <w:lang w:val="es-ES_tradnl"/>
        </w:rPr>
      </w:pPr>
      <w:r w:rsidRPr="003346B5">
        <w:rPr>
          <w:rFonts w:eastAsia="Palatino Linotype"/>
          <w:lang w:val="es-ES_tradnl"/>
        </w:rPr>
        <w:t>“</w:t>
      </w:r>
      <w:r w:rsidR="00F10B6F" w:rsidRPr="003346B5">
        <w:rPr>
          <w:rFonts w:eastAsia="Palatino Linotype"/>
          <w:lang w:val="es-ES_tradnl"/>
        </w:rPr>
        <w:t>NEGATIVA A LA INFORMACION, ADEMAS DE QUE EL LINK QUE ENVIAN NO SE PUEDE COPIAR Y EL PORTAL IPOMEX ESTA DESACTUALIZADO.</w:t>
      </w:r>
      <w:r w:rsidR="00663A37" w:rsidRPr="003346B5">
        <w:rPr>
          <w:rFonts w:eastAsia="Palatino Linotype"/>
          <w:lang w:val="es-ES_tradnl"/>
        </w:rPr>
        <w:t>"(Sic)</w:t>
      </w:r>
    </w:p>
    <w:p w14:paraId="50F81DF4" w14:textId="77777777" w:rsidR="00663A37" w:rsidRPr="003346B5" w:rsidRDefault="00663A37" w:rsidP="00663A37">
      <w:pPr>
        <w:contextualSpacing/>
        <w:rPr>
          <w:rFonts w:eastAsia="Palatino Linotype" w:cs="Palatino Linotype"/>
          <w:szCs w:val="24"/>
          <w:lang w:val="es-ES_tradnl"/>
        </w:rPr>
      </w:pPr>
    </w:p>
    <w:p w14:paraId="6CDEFE8C" w14:textId="77777777" w:rsidR="00E96F04" w:rsidRPr="003346B5" w:rsidRDefault="00663A37" w:rsidP="00E96F04">
      <w:pPr>
        <w:spacing w:before="240"/>
        <w:contextualSpacing/>
        <w:rPr>
          <w:rFonts w:eastAsia="Palatino Linotype" w:cs="Palatino Linotype"/>
          <w:szCs w:val="24"/>
          <w:lang w:val="es-ES_tradnl"/>
        </w:rPr>
      </w:pPr>
      <w:r w:rsidRPr="003346B5">
        <w:rPr>
          <w:rFonts w:eastAsia="Palatino Linotype" w:cs="Palatino Linotype"/>
          <w:b/>
          <w:szCs w:val="24"/>
          <w:lang w:val="es-ES_tradnl"/>
        </w:rPr>
        <w:t>Razones o Motivos de Inconformidad</w:t>
      </w:r>
      <w:r w:rsidRPr="003346B5">
        <w:rPr>
          <w:rFonts w:eastAsia="Palatino Linotype" w:cs="Palatino Linotype"/>
          <w:szCs w:val="24"/>
          <w:lang w:val="es-ES_tradnl"/>
        </w:rPr>
        <w:t xml:space="preserve">: </w:t>
      </w:r>
    </w:p>
    <w:p w14:paraId="59A1F67A" w14:textId="1CAE5991" w:rsidR="00663A37" w:rsidRPr="003346B5" w:rsidRDefault="00663A37" w:rsidP="00F95CEA">
      <w:pPr>
        <w:pStyle w:val="Sinespaciado"/>
        <w:rPr>
          <w:rFonts w:eastAsia="Palatino Linotype"/>
          <w:lang w:val="es-ES_tradnl"/>
        </w:rPr>
      </w:pPr>
      <w:r w:rsidRPr="003346B5">
        <w:rPr>
          <w:rFonts w:eastAsia="Palatino Linotype"/>
          <w:lang w:val="es-ES_tradnl"/>
        </w:rPr>
        <w:lastRenderedPageBreak/>
        <w:t>“</w:t>
      </w:r>
      <w:r w:rsidR="00F10B6F" w:rsidRPr="003346B5">
        <w:rPr>
          <w:rFonts w:eastAsia="Palatino Linotype"/>
          <w:lang w:val="es-ES_tradnl"/>
        </w:rPr>
        <w:t>NEGATIVA A LA INFORMACION, ADEMAS DE QUE EL LINK QUE ENVIAN NO SE PUEDE COPIAR Y EL PORTAL IPOMEX ESTA DESACTUALIZADO.</w:t>
      </w:r>
      <w:r w:rsidRPr="003346B5">
        <w:rPr>
          <w:rFonts w:eastAsia="Palatino Linotype"/>
          <w:lang w:val="es-ES_tradnl"/>
        </w:rPr>
        <w:t>” (Sic)</w:t>
      </w:r>
    </w:p>
    <w:p w14:paraId="1A3AF587" w14:textId="4D289E83" w:rsidR="000A7CE8" w:rsidRPr="003346B5" w:rsidRDefault="000A7CE8" w:rsidP="00663A37">
      <w:pPr>
        <w:pBdr>
          <w:top w:val="nil"/>
          <w:left w:val="nil"/>
          <w:bottom w:val="nil"/>
          <w:right w:val="nil"/>
          <w:between w:val="nil"/>
        </w:pBdr>
        <w:contextualSpacing/>
        <w:rPr>
          <w:rFonts w:eastAsia="Palatino Linotype" w:cs="Palatino Linotype"/>
          <w:bCs/>
          <w:color w:val="000000"/>
          <w:szCs w:val="24"/>
          <w:lang w:val="es-ES_tradnl"/>
        </w:rPr>
      </w:pPr>
    </w:p>
    <w:p w14:paraId="12DC9D1E" w14:textId="77777777" w:rsidR="00663A37" w:rsidRPr="003346B5" w:rsidRDefault="00663A37" w:rsidP="00663A37">
      <w:pPr>
        <w:pBdr>
          <w:top w:val="nil"/>
          <w:left w:val="nil"/>
          <w:bottom w:val="nil"/>
          <w:right w:val="nil"/>
          <w:between w:val="nil"/>
        </w:pBdr>
        <w:contextualSpacing/>
        <w:rPr>
          <w:rFonts w:eastAsia="Palatino Linotype" w:cs="Palatino Linotype"/>
          <w:b/>
          <w:color w:val="000000"/>
          <w:sz w:val="26"/>
          <w:szCs w:val="26"/>
          <w:lang w:val="es-ES_tradnl"/>
        </w:rPr>
      </w:pPr>
      <w:r w:rsidRPr="003346B5">
        <w:rPr>
          <w:rFonts w:eastAsia="Palatino Linotype" w:cs="Palatino Linotype"/>
          <w:b/>
          <w:color w:val="000000"/>
          <w:sz w:val="26"/>
          <w:szCs w:val="26"/>
          <w:lang w:val="es-ES_tradnl"/>
        </w:rPr>
        <w:t>CUARTO. Del turno y admisión del recurso de revisión.</w:t>
      </w:r>
    </w:p>
    <w:p w14:paraId="348439E0" w14:textId="735D09C0" w:rsidR="00663A37" w:rsidRPr="003346B5"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3346B5">
        <w:rPr>
          <w:rFonts w:eastAsia="Palatino Linotype" w:cs="Palatino Linotype"/>
          <w:color w:val="000000"/>
          <w:szCs w:val="24"/>
          <w:lang w:val="es-ES_tradnl"/>
        </w:rPr>
        <w:t xml:space="preserve">Medio de impugnación que le fue turnado al </w:t>
      </w:r>
      <w:r w:rsidRPr="003346B5">
        <w:rPr>
          <w:rFonts w:eastAsia="Palatino Linotype" w:cs="Palatino Linotype"/>
          <w:b/>
          <w:color w:val="000000"/>
          <w:szCs w:val="24"/>
          <w:lang w:val="es-ES_tradnl"/>
        </w:rPr>
        <w:t xml:space="preserve">Comisionado </w:t>
      </w:r>
      <w:r w:rsidR="00374E6D" w:rsidRPr="003346B5">
        <w:rPr>
          <w:rFonts w:eastAsia="Palatino Linotype" w:cs="Palatino Linotype"/>
          <w:b/>
          <w:color w:val="000000"/>
          <w:szCs w:val="24"/>
          <w:lang w:val="es-ES_tradnl"/>
        </w:rPr>
        <w:t xml:space="preserve">Presidente </w:t>
      </w:r>
      <w:r w:rsidRPr="003346B5">
        <w:rPr>
          <w:rFonts w:eastAsia="Palatino Linotype" w:cs="Palatino Linotype"/>
          <w:b/>
          <w:color w:val="000000"/>
          <w:szCs w:val="24"/>
          <w:lang w:val="es-ES_tradnl"/>
        </w:rPr>
        <w:t>José Martínez Vilchis</w:t>
      </w:r>
      <w:r w:rsidRPr="003346B5">
        <w:rPr>
          <w:rFonts w:eastAsia="Palatino Linotype" w:cs="Palatino Linotype"/>
          <w:color w:val="000000"/>
          <w:szCs w:val="24"/>
          <w:lang w:val="es-ES_tradnl"/>
        </w:rPr>
        <w:t>, por medio del sistema electrónico en términos del numeral 185 fracción I de la Ley de Transparencia y Acceso a la información Pública del Estado de México y Municipios, del cual recayó acuerdo de admisió</w:t>
      </w:r>
      <w:r w:rsidR="006377A9" w:rsidRPr="003346B5">
        <w:rPr>
          <w:rFonts w:eastAsia="Palatino Linotype" w:cs="Palatino Linotype"/>
          <w:color w:val="000000"/>
          <w:szCs w:val="24"/>
          <w:lang w:val="es-ES_tradnl"/>
        </w:rPr>
        <w:t>n en fecha</w:t>
      </w:r>
      <w:r w:rsidR="00795B1D" w:rsidRPr="003346B5">
        <w:rPr>
          <w:rFonts w:eastAsia="Palatino Linotype" w:cs="Palatino Linotype"/>
          <w:color w:val="000000"/>
          <w:szCs w:val="24"/>
          <w:lang w:val="es-ES_tradnl"/>
        </w:rPr>
        <w:t xml:space="preserve"> </w:t>
      </w:r>
      <w:r w:rsidR="00F10B6F" w:rsidRPr="003346B5">
        <w:rPr>
          <w:rFonts w:eastAsia="Palatino Linotype" w:cs="Palatino Linotype"/>
          <w:color w:val="000000"/>
          <w:szCs w:val="24"/>
          <w:lang w:val="es-ES_tradnl"/>
        </w:rPr>
        <w:t xml:space="preserve">ocho de mayo </w:t>
      </w:r>
      <w:r w:rsidR="00795B1D" w:rsidRPr="003346B5">
        <w:rPr>
          <w:rFonts w:eastAsia="Palatino Linotype" w:cs="Palatino Linotype"/>
          <w:color w:val="000000"/>
          <w:szCs w:val="24"/>
          <w:lang w:val="es-ES_tradnl"/>
        </w:rPr>
        <w:t>de dos mil veintitrés</w:t>
      </w:r>
      <w:r w:rsidRPr="003346B5">
        <w:rPr>
          <w:rFonts w:eastAsia="Palatino Linotype" w:cs="Palatino Linotype"/>
          <w:color w:val="000000"/>
          <w:szCs w:val="24"/>
          <w:lang w:val="es-ES_tradnl"/>
        </w:rPr>
        <w:t xml:space="preserve">, </w:t>
      </w:r>
      <w:r w:rsidRPr="003346B5">
        <w:rPr>
          <w:rFonts w:eastAsia="Palatino Linotype" w:cs="Palatino Linotype"/>
          <w:szCs w:val="24"/>
          <w:lang w:val="es-ES_tradnl"/>
        </w:rPr>
        <w:t>otorgándose</w:t>
      </w:r>
      <w:r w:rsidRPr="003346B5">
        <w:rPr>
          <w:rFonts w:eastAsia="Palatino Linotype" w:cs="Palatino Linotype"/>
          <w:color w:val="000000"/>
          <w:szCs w:val="24"/>
          <w:lang w:val="es-ES_tradnl"/>
        </w:rPr>
        <w:t xml:space="preserve"> en él un plazo de siete días para que las partes manifestaran lo que a su derecho corresponda en términos del numeral ya citado.</w:t>
      </w:r>
    </w:p>
    <w:p w14:paraId="4FAD2622" w14:textId="77777777" w:rsidR="00663A37" w:rsidRPr="003346B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409CC570" w14:textId="77777777" w:rsidR="00663A37" w:rsidRPr="003346B5" w:rsidRDefault="00663A37" w:rsidP="00663A37">
      <w:pPr>
        <w:pBdr>
          <w:top w:val="nil"/>
          <w:left w:val="nil"/>
          <w:bottom w:val="nil"/>
          <w:right w:val="nil"/>
          <w:between w:val="nil"/>
        </w:pBdr>
        <w:contextualSpacing/>
        <w:rPr>
          <w:rFonts w:eastAsia="Palatino Linotype" w:cs="Palatino Linotype"/>
          <w:b/>
          <w:color w:val="000000"/>
          <w:sz w:val="26"/>
          <w:szCs w:val="26"/>
          <w:lang w:val="es-ES_tradnl"/>
        </w:rPr>
      </w:pPr>
      <w:r w:rsidRPr="003346B5">
        <w:rPr>
          <w:rFonts w:eastAsia="Palatino Linotype" w:cs="Palatino Linotype"/>
          <w:b/>
          <w:color w:val="000000"/>
          <w:sz w:val="26"/>
          <w:szCs w:val="26"/>
          <w:lang w:val="es-ES_tradnl"/>
        </w:rPr>
        <w:t>QUINTO. De la etapa de instrucción.</w:t>
      </w:r>
    </w:p>
    <w:p w14:paraId="4B9B94B1" w14:textId="1978CAF6" w:rsidR="00663A37" w:rsidRPr="003346B5" w:rsidRDefault="00247C4A" w:rsidP="00663A37">
      <w:pPr>
        <w:pBdr>
          <w:top w:val="nil"/>
          <w:left w:val="nil"/>
          <w:bottom w:val="nil"/>
          <w:right w:val="nil"/>
          <w:between w:val="nil"/>
        </w:pBdr>
        <w:contextualSpacing/>
        <w:rPr>
          <w:rFonts w:eastAsia="Palatino Linotype" w:cs="Palatino Linotype"/>
          <w:color w:val="000000"/>
          <w:szCs w:val="24"/>
          <w:lang w:val="es-ES_tradnl"/>
        </w:rPr>
      </w:pPr>
      <w:r w:rsidRPr="003346B5">
        <w:rPr>
          <w:rFonts w:eastAsia="Palatino Linotype" w:cs="Palatino Linotype"/>
          <w:color w:val="000000"/>
          <w:szCs w:val="24"/>
          <w:lang w:val="es-ES_tradnl"/>
        </w:rPr>
        <w:t xml:space="preserve">Así, una vez abierta la etapa de instrucción, en el sumario se observa que </w:t>
      </w:r>
      <w:r w:rsidR="00EF6457" w:rsidRPr="003346B5">
        <w:rPr>
          <w:rFonts w:eastAsia="Palatino Linotype" w:cs="Palatino Linotype"/>
          <w:color w:val="000000"/>
          <w:szCs w:val="24"/>
          <w:lang w:val="es-ES_tradnl"/>
        </w:rPr>
        <w:t>en fecha</w:t>
      </w:r>
      <w:r w:rsidR="00795B1D" w:rsidRPr="003346B5">
        <w:rPr>
          <w:rFonts w:eastAsia="Palatino Linotype" w:cs="Palatino Linotype"/>
          <w:color w:val="000000"/>
          <w:szCs w:val="24"/>
          <w:lang w:val="es-ES_tradnl"/>
        </w:rPr>
        <w:t xml:space="preserve"> </w:t>
      </w:r>
      <w:r w:rsidR="00F10B6F" w:rsidRPr="003346B5">
        <w:rPr>
          <w:rFonts w:eastAsia="Palatino Linotype" w:cs="Palatino Linotype"/>
          <w:color w:val="000000"/>
          <w:szCs w:val="24"/>
          <w:lang w:val="es-ES_tradnl"/>
        </w:rPr>
        <w:t xml:space="preserve">dieciocho de mayo </w:t>
      </w:r>
      <w:r w:rsidR="00795B1D" w:rsidRPr="003346B5">
        <w:rPr>
          <w:rFonts w:eastAsia="Palatino Linotype" w:cs="Palatino Linotype"/>
          <w:color w:val="000000"/>
          <w:szCs w:val="24"/>
          <w:lang w:val="es-ES_tradnl"/>
        </w:rPr>
        <w:t>de dos mil veintitrés</w:t>
      </w:r>
      <w:r w:rsidR="00852791" w:rsidRPr="003346B5">
        <w:rPr>
          <w:rFonts w:eastAsia="Palatino Linotype" w:cs="Palatino Linotype"/>
          <w:color w:val="000000"/>
          <w:szCs w:val="24"/>
          <w:lang w:val="es-ES_tradnl"/>
        </w:rPr>
        <w:t>,</w:t>
      </w:r>
      <w:r w:rsidR="00EF6457" w:rsidRPr="003346B5">
        <w:rPr>
          <w:rFonts w:eastAsia="Palatino Linotype" w:cs="Palatino Linotype"/>
          <w:color w:val="000000"/>
          <w:szCs w:val="24"/>
          <w:lang w:val="es-ES_tradnl"/>
        </w:rPr>
        <w:t xml:space="preserve"> </w:t>
      </w:r>
      <w:r w:rsidRPr="003346B5">
        <w:rPr>
          <w:rFonts w:eastAsia="Palatino Linotype" w:cs="Palatino Linotype"/>
          <w:color w:val="000000"/>
          <w:szCs w:val="24"/>
          <w:lang w:val="es-ES_tradnl"/>
        </w:rPr>
        <w:t xml:space="preserve">el Sujeto Obligado </w:t>
      </w:r>
      <w:r w:rsidR="000D28AE" w:rsidRPr="003346B5">
        <w:rPr>
          <w:rFonts w:eastAsia="Palatino Linotype" w:cs="Palatino Linotype"/>
          <w:color w:val="000000"/>
          <w:szCs w:val="24"/>
          <w:lang w:val="es-ES_tradnl"/>
        </w:rPr>
        <w:t>rindió</w:t>
      </w:r>
      <w:r w:rsidRPr="003346B5">
        <w:rPr>
          <w:rFonts w:eastAsia="Palatino Linotype" w:cs="Palatino Linotype"/>
          <w:color w:val="000000"/>
          <w:szCs w:val="24"/>
          <w:lang w:val="es-ES_tradnl"/>
        </w:rPr>
        <w:t xml:space="preserve"> su Informe Justificado, consistente </w:t>
      </w:r>
      <w:r w:rsidR="00E1261A" w:rsidRPr="003346B5">
        <w:rPr>
          <w:rFonts w:eastAsia="Palatino Linotype" w:cs="Palatino Linotype"/>
          <w:color w:val="000000"/>
          <w:szCs w:val="24"/>
          <w:lang w:val="es-ES_tradnl"/>
        </w:rPr>
        <w:t>en los</w:t>
      </w:r>
      <w:r w:rsidR="005A2C57" w:rsidRPr="003346B5">
        <w:rPr>
          <w:rFonts w:eastAsia="Palatino Linotype" w:cs="Palatino Linotype"/>
          <w:color w:val="000000"/>
          <w:szCs w:val="24"/>
          <w:lang w:val="es-ES_tradnl"/>
        </w:rPr>
        <w:t xml:space="preserve"> documento</w:t>
      </w:r>
      <w:r w:rsidR="00E1261A" w:rsidRPr="003346B5">
        <w:rPr>
          <w:rFonts w:eastAsia="Palatino Linotype" w:cs="Palatino Linotype"/>
          <w:color w:val="000000"/>
          <w:szCs w:val="24"/>
          <w:lang w:val="es-ES_tradnl"/>
        </w:rPr>
        <w:t>s</w:t>
      </w:r>
      <w:r w:rsidR="00C44A36" w:rsidRPr="003346B5">
        <w:rPr>
          <w:rFonts w:eastAsia="Palatino Linotype" w:cs="Palatino Linotype"/>
          <w:color w:val="000000"/>
          <w:szCs w:val="24"/>
          <w:lang w:val="es-ES_tradnl"/>
        </w:rPr>
        <w:t xml:space="preserve"> denominados </w:t>
      </w:r>
      <w:r w:rsidR="00C44A36" w:rsidRPr="003346B5">
        <w:rPr>
          <w:rFonts w:eastAsia="Palatino Linotype" w:cs="Palatino Linotype"/>
          <w:b/>
          <w:color w:val="000000"/>
          <w:lang w:val="es-ES_tradnl"/>
        </w:rPr>
        <w:t>“</w:t>
      </w:r>
      <w:r w:rsidR="00F10B6F" w:rsidRPr="003346B5">
        <w:rPr>
          <w:rFonts w:eastAsia="Palatino Linotype" w:cs="Palatino Linotype"/>
          <w:b/>
          <w:color w:val="000000"/>
          <w:lang w:val="es-ES_tradnl"/>
        </w:rPr>
        <w:t>INFORME JUSTIFICADO SOLICITUD 117.pdf</w:t>
      </w:r>
      <w:r w:rsidR="00C44A36" w:rsidRPr="003346B5">
        <w:rPr>
          <w:rFonts w:eastAsia="Palatino Linotype" w:cs="Palatino Linotype"/>
          <w:b/>
          <w:color w:val="000000"/>
          <w:lang w:val="es-ES_tradnl"/>
        </w:rPr>
        <w:t>”</w:t>
      </w:r>
      <w:r w:rsidR="00C44A36" w:rsidRPr="003346B5">
        <w:rPr>
          <w:rFonts w:eastAsia="Palatino Linotype" w:cs="Palatino Linotype"/>
          <w:color w:val="000000"/>
          <w:lang w:val="es-ES_tradnl"/>
        </w:rPr>
        <w:t xml:space="preserve"> y </w:t>
      </w:r>
      <w:r w:rsidR="00C44A36" w:rsidRPr="003346B5">
        <w:rPr>
          <w:rFonts w:eastAsia="Palatino Linotype" w:cs="Palatino Linotype"/>
          <w:b/>
          <w:color w:val="000000"/>
          <w:lang w:val="es-ES_tradnl"/>
        </w:rPr>
        <w:t>“</w:t>
      </w:r>
      <w:r w:rsidR="00F10B6F" w:rsidRPr="003346B5">
        <w:rPr>
          <w:rFonts w:eastAsia="Palatino Linotype" w:cs="Palatino Linotype"/>
          <w:b/>
          <w:color w:val="000000"/>
          <w:lang w:val="es-ES_tradnl"/>
        </w:rPr>
        <w:t>oficio- DA-JEDTA-0469-2023</w:t>
      </w:r>
      <w:r w:rsidR="00C44A36" w:rsidRPr="003346B5">
        <w:rPr>
          <w:rFonts w:eastAsia="Palatino Linotype" w:cs="Palatino Linotype"/>
          <w:b/>
          <w:color w:val="000000"/>
          <w:lang w:val="es-ES_tradnl"/>
        </w:rPr>
        <w:t>.pdf”</w:t>
      </w:r>
      <w:r w:rsidR="00C44A36" w:rsidRPr="003346B5">
        <w:rPr>
          <w:rFonts w:eastAsia="Palatino Linotype" w:cs="Palatino Linotype"/>
          <w:color w:val="000000"/>
          <w:lang w:val="es-ES_tradnl"/>
        </w:rPr>
        <w:t xml:space="preserve">. </w:t>
      </w:r>
      <w:r w:rsidRPr="003346B5">
        <w:rPr>
          <w:rFonts w:eastAsia="Palatino Linotype" w:cs="Palatino Linotype"/>
          <w:color w:val="000000"/>
          <w:szCs w:val="24"/>
          <w:lang w:val="es-ES_tradnl"/>
        </w:rPr>
        <w:t>Dicho</w:t>
      </w:r>
      <w:r w:rsidR="00E1261A" w:rsidRPr="003346B5">
        <w:rPr>
          <w:rFonts w:eastAsia="Palatino Linotype" w:cs="Palatino Linotype"/>
          <w:color w:val="000000"/>
          <w:szCs w:val="24"/>
          <w:lang w:val="es-ES_tradnl"/>
        </w:rPr>
        <w:t>s</w:t>
      </w:r>
      <w:r w:rsidRPr="003346B5">
        <w:rPr>
          <w:rFonts w:eastAsia="Palatino Linotype" w:cs="Palatino Linotype"/>
          <w:color w:val="000000"/>
          <w:szCs w:val="24"/>
          <w:lang w:val="es-ES_tradnl"/>
        </w:rPr>
        <w:t xml:space="preserve"> documento</w:t>
      </w:r>
      <w:r w:rsidR="00E1261A" w:rsidRPr="003346B5">
        <w:rPr>
          <w:rFonts w:eastAsia="Palatino Linotype" w:cs="Palatino Linotype"/>
          <w:color w:val="000000"/>
          <w:szCs w:val="24"/>
          <w:lang w:val="es-ES_tradnl"/>
        </w:rPr>
        <w:t>s</w:t>
      </w:r>
      <w:r w:rsidRPr="003346B5">
        <w:rPr>
          <w:rFonts w:eastAsia="Palatino Linotype" w:cs="Palatino Linotype"/>
          <w:color w:val="000000"/>
          <w:szCs w:val="24"/>
          <w:lang w:val="es-ES_tradnl"/>
        </w:rPr>
        <w:t xml:space="preserve"> fue</w:t>
      </w:r>
      <w:r w:rsidR="00E1261A" w:rsidRPr="003346B5">
        <w:rPr>
          <w:rFonts w:eastAsia="Palatino Linotype" w:cs="Palatino Linotype"/>
          <w:color w:val="000000"/>
          <w:szCs w:val="24"/>
          <w:lang w:val="es-ES_tradnl"/>
        </w:rPr>
        <w:t>ron</w:t>
      </w:r>
      <w:r w:rsidRPr="003346B5">
        <w:rPr>
          <w:rFonts w:eastAsia="Palatino Linotype" w:cs="Palatino Linotype"/>
          <w:color w:val="000000"/>
          <w:szCs w:val="24"/>
          <w:lang w:val="es-ES_tradnl"/>
        </w:rPr>
        <w:t xml:space="preserve"> pue</w:t>
      </w:r>
      <w:r w:rsidR="00956001" w:rsidRPr="003346B5">
        <w:rPr>
          <w:rFonts w:eastAsia="Palatino Linotype" w:cs="Palatino Linotype"/>
          <w:color w:val="000000"/>
          <w:szCs w:val="24"/>
          <w:lang w:val="es-ES_tradnl"/>
        </w:rPr>
        <w:t>sto</w:t>
      </w:r>
      <w:r w:rsidR="00E1261A" w:rsidRPr="003346B5">
        <w:rPr>
          <w:rFonts w:eastAsia="Palatino Linotype" w:cs="Palatino Linotype"/>
          <w:color w:val="000000"/>
          <w:szCs w:val="24"/>
          <w:lang w:val="es-ES_tradnl"/>
        </w:rPr>
        <w:t>s</w:t>
      </w:r>
      <w:r w:rsidRPr="003346B5">
        <w:rPr>
          <w:rFonts w:eastAsia="Palatino Linotype" w:cs="Palatino Linotype"/>
          <w:color w:val="000000"/>
          <w:szCs w:val="24"/>
          <w:lang w:val="es-ES_tradnl"/>
        </w:rPr>
        <w:t xml:space="preserve"> a la vista de</w:t>
      </w:r>
      <w:r w:rsidR="00C44A36" w:rsidRPr="003346B5">
        <w:rPr>
          <w:rFonts w:eastAsia="Palatino Linotype" w:cs="Palatino Linotype"/>
          <w:color w:val="000000"/>
          <w:szCs w:val="24"/>
          <w:lang w:val="es-ES_tradnl"/>
        </w:rPr>
        <w:t xml:space="preserve"> </w:t>
      </w:r>
      <w:r w:rsidR="00E1261A" w:rsidRPr="003346B5">
        <w:rPr>
          <w:rFonts w:eastAsia="Palatino Linotype" w:cs="Palatino Linotype"/>
          <w:color w:val="000000"/>
          <w:szCs w:val="24"/>
          <w:lang w:val="es-ES_tradnl"/>
        </w:rPr>
        <w:t>l</w:t>
      </w:r>
      <w:r w:rsidR="00C44A36" w:rsidRPr="003346B5">
        <w:rPr>
          <w:rFonts w:eastAsia="Palatino Linotype" w:cs="Palatino Linotype"/>
          <w:color w:val="000000"/>
          <w:szCs w:val="24"/>
          <w:lang w:val="es-ES_tradnl"/>
        </w:rPr>
        <w:t>a</w:t>
      </w:r>
      <w:r w:rsidRPr="003346B5">
        <w:rPr>
          <w:rFonts w:eastAsia="Palatino Linotype" w:cs="Palatino Linotype"/>
          <w:color w:val="000000"/>
          <w:szCs w:val="24"/>
          <w:lang w:val="es-ES_tradnl"/>
        </w:rPr>
        <w:t xml:space="preserve"> Recurrente mediante acuerdo de fecha</w:t>
      </w:r>
      <w:r w:rsidR="002B0FC5" w:rsidRPr="003346B5">
        <w:rPr>
          <w:rFonts w:eastAsia="Palatino Linotype" w:cs="Palatino Linotype"/>
          <w:color w:val="000000"/>
          <w:szCs w:val="24"/>
          <w:lang w:val="es-ES_tradnl"/>
        </w:rPr>
        <w:t xml:space="preserve"> </w:t>
      </w:r>
      <w:r w:rsidR="00F10B6F" w:rsidRPr="003346B5">
        <w:rPr>
          <w:rFonts w:eastAsia="Palatino Linotype" w:cs="Palatino Linotype"/>
          <w:color w:val="000000"/>
          <w:szCs w:val="24"/>
          <w:lang w:val="es-ES_tradnl"/>
        </w:rPr>
        <w:t>diecinueve de mayo</w:t>
      </w:r>
      <w:r w:rsidR="00795B1D" w:rsidRPr="003346B5">
        <w:rPr>
          <w:rFonts w:eastAsia="Palatino Linotype" w:cs="Palatino Linotype"/>
          <w:color w:val="000000"/>
          <w:szCs w:val="24"/>
          <w:lang w:val="es-ES_tradnl"/>
        </w:rPr>
        <w:t xml:space="preserve"> </w:t>
      </w:r>
      <w:r w:rsidR="00EF6457" w:rsidRPr="003346B5">
        <w:rPr>
          <w:rFonts w:eastAsia="Palatino Linotype" w:cs="Palatino Linotype"/>
          <w:color w:val="000000"/>
          <w:szCs w:val="24"/>
          <w:lang w:val="es-ES_tradnl"/>
        </w:rPr>
        <w:t>del año en curso</w:t>
      </w:r>
      <w:r w:rsidR="000D28AE" w:rsidRPr="003346B5">
        <w:rPr>
          <w:rFonts w:eastAsia="Palatino Linotype" w:cs="Palatino Linotype"/>
          <w:color w:val="000000"/>
          <w:szCs w:val="24"/>
          <w:lang w:val="es-ES_tradnl"/>
        </w:rPr>
        <w:t>,</w:t>
      </w:r>
      <w:r w:rsidRPr="003346B5">
        <w:rPr>
          <w:rFonts w:eastAsia="Palatino Linotype" w:cs="Palatino Linotype"/>
          <w:color w:val="000000"/>
          <w:szCs w:val="24"/>
          <w:lang w:val="es-ES_tradnl"/>
        </w:rPr>
        <w:t xml:space="preserve"> en términos de la fracción III del artículo 185 de la Ley de Transparencia y Acceso a la Información Pública del Estado de México y Municipios, otorgando a</w:t>
      </w:r>
      <w:r w:rsidR="00E1261A" w:rsidRPr="003346B5">
        <w:rPr>
          <w:rFonts w:eastAsia="Palatino Linotype" w:cs="Palatino Linotype"/>
          <w:color w:val="000000"/>
          <w:szCs w:val="24"/>
          <w:lang w:val="es-ES_tradnl"/>
        </w:rPr>
        <w:t>l</w:t>
      </w:r>
      <w:r w:rsidRPr="003346B5">
        <w:rPr>
          <w:rFonts w:eastAsia="Palatino Linotype" w:cs="Palatino Linotype"/>
          <w:color w:val="000000"/>
          <w:szCs w:val="24"/>
          <w:lang w:val="es-ES_tradnl"/>
        </w:rPr>
        <w:t xml:space="preserve"> particular un término de tres días para manifestar</w:t>
      </w:r>
      <w:r w:rsidR="000A3F5F" w:rsidRPr="003346B5">
        <w:rPr>
          <w:rFonts w:eastAsia="Palatino Linotype" w:cs="Palatino Linotype"/>
          <w:color w:val="000000"/>
          <w:szCs w:val="24"/>
          <w:lang w:val="es-ES_tradnl"/>
        </w:rPr>
        <w:t xml:space="preserve"> lo que a su derecho conviniera, por </w:t>
      </w:r>
      <w:r w:rsidR="000B34A9" w:rsidRPr="003346B5">
        <w:rPr>
          <w:rFonts w:eastAsia="Palatino Linotype" w:cs="Palatino Linotype"/>
          <w:color w:val="000000"/>
          <w:szCs w:val="24"/>
          <w:lang w:val="es-ES_tradnl"/>
        </w:rPr>
        <w:t>tanto,</w:t>
      </w:r>
      <w:r w:rsidR="000A3F5F" w:rsidRPr="003346B5">
        <w:rPr>
          <w:rFonts w:eastAsia="Palatino Linotype" w:cs="Palatino Linotype"/>
          <w:color w:val="000000"/>
          <w:szCs w:val="24"/>
          <w:lang w:val="es-ES_tradnl"/>
        </w:rPr>
        <w:t xml:space="preserve"> el contenido de los documentos referidos será motivo de análisis durante el estudio respectivo. </w:t>
      </w:r>
      <w:r w:rsidR="00956001" w:rsidRPr="003346B5">
        <w:rPr>
          <w:rFonts w:eastAsia="Palatino Linotype" w:cs="Palatino Linotype"/>
          <w:color w:val="000000"/>
          <w:szCs w:val="24"/>
          <w:lang w:val="es-ES_tradnl"/>
        </w:rPr>
        <w:t>P</w:t>
      </w:r>
      <w:r w:rsidR="00C44A36" w:rsidRPr="003346B5">
        <w:rPr>
          <w:rFonts w:eastAsia="Palatino Linotype" w:cs="Palatino Linotype"/>
          <w:color w:val="000000"/>
          <w:szCs w:val="24"/>
          <w:lang w:val="es-ES_tradnl"/>
        </w:rPr>
        <w:t xml:space="preserve">or otra parte, se observa que </w:t>
      </w:r>
      <w:r w:rsidR="00F10B6F" w:rsidRPr="003346B5">
        <w:rPr>
          <w:rFonts w:eastAsia="Palatino Linotype" w:cs="Palatino Linotype"/>
          <w:color w:val="000000"/>
          <w:szCs w:val="24"/>
          <w:lang w:val="es-ES_tradnl"/>
        </w:rPr>
        <w:t>el</w:t>
      </w:r>
      <w:r w:rsidR="00956001" w:rsidRPr="003346B5">
        <w:rPr>
          <w:rFonts w:eastAsia="Palatino Linotype" w:cs="Palatino Linotype"/>
          <w:color w:val="000000"/>
          <w:szCs w:val="24"/>
          <w:lang w:val="es-ES_tradnl"/>
        </w:rPr>
        <w:t xml:space="preserve"> Recurrente </w:t>
      </w:r>
      <w:r w:rsidR="00E1261A" w:rsidRPr="003346B5">
        <w:rPr>
          <w:rFonts w:eastAsia="Palatino Linotype" w:cs="Palatino Linotype"/>
          <w:color w:val="000000"/>
          <w:szCs w:val="24"/>
          <w:lang w:val="es-ES_tradnl"/>
        </w:rPr>
        <w:t xml:space="preserve">no </w:t>
      </w:r>
      <w:r w:rsidR="00956001" w:rsidRPr="003346B5">
        <w:rPr>
          <w:rFonts w:eastAsia="Palatino Linotype" w:cs="Palatino Linotype"/>
          <w:color w:val="000000"/>
          <w:szCs w:val="24"/>
          <w:lang w:val="es-ES_tradnl"/>
        </w:rPr>
        <w:t>emitió</w:t>
      </w:r>
      <w:r w:rsidR="00E1261A" w:rsidRPr="003346B5">
        <w:rPr>
          <w:rFonts w:eastAsia="Palatino Linotype" w:cs="Palatino Linotype"/>
          <w:color w:val="000000"/>
          <w:szCs w:val="24"/>
          <w:lang w:val="es-ES_tradnl"/>
        </w:rPr>
        <w:t xml:space="preserve"> manifestaciones vertió alegatos o presentó prue</w:t>
      </w:r>
      <w:r w:rsidR="009D695E" w:rsidRPr="003346B5">
        <w:rPr>
          <w:rFonts w:eastAsia="Palatino Linotype" w:cs="Palatino Linotype"/>
          <w:color w:val="000000"/>
          <w:szCs w:val="24"/>
          <w:lang w:val="es-ES_tradnl"/>
        </w:rPr>
        <w:t>bas que a su derecho conviniera.</w:t>
      </w:r>
    </w:p>
    <w:p w14:paraId="63CC605B" w14:textId="77777777" w:rsidR="00247C4A" w:rsidRPr="003346B5" w:rsidRDefault="00247C4A" w:rsidP="00663A37">
      <w:pPr>
        <w:pBdr>
          <w:top w:val="nil"/>
          <w:left w:val="nil"/>
          <w:bottom w:val="nil"/>
          <w:right w:val="nil"/>
          <w:between w:val="nil"/>
        </w:pBdr>
        <w:contextualSpacing/>
        <w:rPr>
          <w:rFonts w:eastAsia="Palatino Linotype" w:cs="Palatino Linotype"/>
          <w:color w:val="000000"/>
          <w:szCs w:val="24"/>
          <w:lang w:val="es-ES_tradnl"/>
        </w:rPr>
      </w:pPr>
    </w:p>
    <w:p w14:paraId="2AA432C1" w14:textId="77777777" w:rsidR="00663A37" w:rsidRPr="003346B5" w:rsidRDefault="00663A37" w:rsidP="00663A37">
      <w:pPr>
        <w:pBdr>
          <w:top w:val="nil"/>
          <w:left w:val="nil"/>
          <w:bottom w:val="nil"/>
          <w:right w:val="nil"/>
          <w:between w:val="nil"/>
        </w:pBdr>
        <w:contextualSpacing/>
        <w:rPr>
          <w:rFonts w:eastAsia="Palatino Linotype" w:cs="Palatino Linotype"/>
          <w:b/>
          <w:color w:val="000000"/>
          <w:sz w:val="26"/>
          <w:szCs w:val="26"/>
          <w:lang w:val="es-ES_tradnl"/>
        </w:rPr>
      </w:pPr>
      <w:r w:rsidRPr="003346B5">
        <w:rPr>
          <w:rFonts w:eastAsia="Palatino Linotype" w:cs="Palatino Linotype"/>
          <w:b/>
          <w:color w:val="000000"/>
          <w:sz w:val="26"/>
          <w:szCs w:val="26"/>
          <w:lang w:val="es-ES_tradnl"/>
        </w:rPr>
        <w:lastRenderedPageBreak/>
        <w:t>SEXTO. Del cierre de instrucción.</w:t>
      </w:r>
    </w:p>
    <w:p w14:paraId="6E2F1FC8" w14:textId="42AC5E54" w:rsidR="001A0CCD" w:rsidRPr="003346B5" w:rsidRDefault="00663A37" w:rsidP="001A0CCD">
      <w:pPr>
        <w:pBdr>
          <w:top w:val="nil"/>
          <w:left w:val="nil"/>
          <w:bottom w:val="nil"/>
          <w:right w:val="nil"/>
          <w:between w:val="nil"/>
        </w:pBdr>
        <w:contextualSpacing/>
        <w:rPr>
          <w:rFonts w:eastAsia="Palatino Linotype" w:cs="Palatino Linotype"/>
          <w:color w:val="000000"/>
          <w:szCs w:val="24"/>
          <w:lang w:val="es-ES_tradnl"/>
        </w:rPr>
      </w:pPr>
      <w:r w:rsidRPr="003346B5">
        <w:rPr>
          <w:rFonts w:eastAsia="Palatino Linotype" w:cs="Palatino Linotype"/>
          <w:color w:val="000000"/>
          <w:szCs w:val="24"/>
          <w:lang w:val="es-ES_tradnl"/>
        </w:rPr>
        <w:t>Así, una vez transcurrido el término legal, se decretó el cierre</w:t>
      </w:r>
      <w:r w:rsidR="006377A9" w:rsidRPr="003346B5">
        <w:rPr>
          <w:rFonts w:eastAsia="Palatino Linotype" w:cs="Palatino Linotype"/>
          <w:color w:val="000000"/>
          <w:szCs w:val="24"/>
          <w:lang w:val="es-ES_tradnl"/>
        </w:rPr>
        <w:t xml:space="preserve"> de instrucción en fecha</w:t>
      </w:r>
      <w:r w:rsidR="00F10B6F" w:rsidRPr="003346B5">
        <w:rPr>
          <w:rFonts w:eastAsia="Palatino Linotype" w:cs="Palatino Linotype"/>
          <w:color w:val="000000"/>
          <w:szCs w:val="24"/>
          <w:lang w:val="es-ES_tradnl"/>
        </w:rPr>
        <w:t xml:space="preserve"> veintiséis de mayo de dos mil veintitrés</w:t>
      </w:r>
      <w:r w:rsidRPr="003346B5">
        <w:rPr>
          <w:rFonts w:eastAsia="Palatino Linotype" w:cs="Palatino Linotype"/>
          <w:color w:val="000000"/>
          <w:szCs w:val="24"/>
          <w:lang w:val="es-ES_tradnl"/>
        </w:rPr>
        <w:t xml:space="preserve">, en términos del artículo 185 </w:t>
      </w:r>
      <w:r w:rsidR="00137ED6" w:rsidRPr="003346B5">
        <w:rPr>
          <w:rFonts w:eastAsia="Palatino Linotype" w:cs="Palatino Linotype"/>
          <w:color w:val="000000"/>
          <w:szCs w:val="24"/>
          <w:lang w:val="es-ES_tradnl"/>
        </w:rPr>
        <w:t>f</w:t>
      </w:r>
      <w:r w:rsidRPr="003346B5">
        <w:rPr>
          <w:rFonts w:eastAsia="Palatino Linotype" w:cs="Palatino Linotype"/>
          <w:color w:val="000000"/>
          <w:szCs w:val="24"/>
          <w:lang w:val="es-ES_tradnl"/>
        </w:rPr>
        <w:t>racción VI de la Ley de Transparencia y Acceso a la Información Pública del Estado de México y Municipios, iniciando el término legal para dictar resolución definitiva del asunto.</w:t>
      </w:r>
    </w:p>
    <w:p w14:paraId="3BA1BEDF" w14:textId="77777777" w:rsidR="00F10B6F" w:rsidRPr="003346B5" w:rsidRDefault="00F10B6F" w:rsidP="001A0CCD">
      <w:pPr>
        <w:pBdr>
          <w:top w:val="nil"/>
          <w:left w:val="nil"/>
          <w:bottom w:val="nil"/>
          <w:right w:val="nil"/>
          <w:between w:val="nil"/>
        </w:pBdr>
        <w:contextualSpacing/>
        <w:rPr>
          <w:rFonts w:eastAsia="Palatino Linotype" w:cs="Palatino Linotype"/>
          <w:color w:val="000000"/>
          <w:szCs w:val="24"/>
          <w:lang w:val="es-ES_tradnl"/>
        </w:rPr>
      </w:pPr>
    </w:p>
    <w:p w14:paraId="762F3933" w14:textId="77777777" w:rsidR="00F10B6F" w:rsidRPr="003346B5" w:rsidRDefault="00F10B6F" w:rsidP="00F10B6F">
      <w:pPr>
        <w:rPr>
          <w:rFonts w:eastAsia="Palatino Linotype"/>
          <w:b/>
          <w:bCs/>
          <w:sz w:val="26"/>
          <w:szCs w:val="26"/>
        </w:rPr>
      </w:pPr>
      <w:r w:rsidRPr="003346B5">
        <w:rPr>
          <w:rFonts w:eastAsia="Palatino Linotype"/>
          <w:b/>
          <w:bCs/>
          <w:sz w:val="26"/>
          <w:szCs w:val="26"/>
        </w:rPr>
        <w:t xml:space="preserve">SÉPTIMO. </w:t>
      </w:r>
      <w:r w:rsidRPr="003346B5">
        <w:rPr>
          <w:b/>
          <w:bCs/>
          <w:sz w:val="26"/>
          <w:szCs w:val="26"/>
          <w:lang w:eastAsia="en-US"/>
        </w:rPr>
        <w:t>De la ampliación del término para resolver.</w:t>
      </w:r>
    </w:p>
    <w:p w14:paraId="0CB252EA" w14:textId="272BB230"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En fecha dieci</w:t>
      </w:r>
      <w:r w:rsidR="00576D4C" w:rsidRPr="003346B5">
        <w:rPr>
          <w:rFonts w:eastAsiaTheme="minorHAnsi" w:cstheme="minorBidi"/>
          <w:szCs w:val="24"/>
          <w:lang w:eastAsia="en-US"/>
        </w:rPr>
        <w:t>nueve de junio</w:t>
      </w:r>
      <w:r w:rsidRPr="003346B5">
        <w:rPr>
          <w:rFonts w:eastAsiaTheme="minorHAnsi" w:cstheme="minorBidi"/>
          <w:szCs w:val="24"/>
          <w:lang w:eastAsia="en-US"/>
        </w:rPr>
        <w:t xml:space="preserve">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30239860"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p>
    <w:p w14:paraId="60996BA5"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8C391CC"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 xml:space="preserve"> </w:t>
      </w:r>
    </w:p>
    <w:p w14:paraId="01BD3ECB"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w:t>
      </w:r>
      <w:r w:rsidRPr="003346B5">
        <w:rPr>
          <w:rFonts w:eastAsiaTheme="minorHAnsi" w:cstheme="minorBidi"/>
          <w:szCs w:val="24"/>
          <w:lang w:eastAsia="en-US"/>
        </w:rPr>
        <w:lastRenderedPageBreak/>
        <w:t>asuntos conforme a los parámetros establecidos por diversos órganos jurisdiccionales federales, aplicables también en procedimientos análogos, como el que nos ocupa.</w:t>
      </w:r>
    </w:p>
    <w:p w14:paraId="541E92A4"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 xml:space="preserve"> </w:t>
      </w:r>
    </w:p>
    <w:p w14:paraId="33EC6D75"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2FDDC0"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 xml:space="preserve"> </w:t>
      </w:r>
    </w:p>
    <w:p w14:paraId="175AC3BA"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0137A29"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 xml:space="preserve"> </w:t>
      </w:r>
    </w:p>
    <w:p w14:paraId="5642243A"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42749ACA"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p>
    <w:p w14:paraId="0E63096F"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a)</w:t>
      </w:r>
      <w:r w:rsidRPr="003346B5">
        <w:rPr>
          <w:rFonts w:eastAsiaTheme="minorHAnsi" w:cstheme="minorBidi"/>
          <w:szCs w:val="24"/>
          <w:lang w:eastAsia="en-US"/>
        </w:rPr>
        <w:tab/>
        <w:t>Complejidad del asunto: La complejidad de la prueba, la pluralidad de sujetos procesales, el tiempo transcurrido, las características y contexto del recurso.</w:t>
      </w:r>
    </w:p>
    <w:p w14:paraId="086D96D5"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b)</w:t>
      </w:r>
      <w:r w:rsidRPr="003346B5">
        <w:rPr>
          <w:rFonts w:eastAsiaTheme="minorHAnsi" w:cstheme="minorBidi"/>
          <w:szCs w:val="24"/>
          <w:lang w:eastAsia="en-US"/>
        </w:rPr>
        <w:tab/>
        <w:t>Actividad Procesal del interesado: Acciones u omisiones del interesado.</w:t>
      </w:r>
    </w:p>
    <w:p w14:paraId="6F4022FF"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c)</w:t>
      </w:r>
      <w:r w:rsidRPr="003346B5">
        <w:rPr>
          <w:rFonts w:eastAsiaTheme="minorHAnsi" w:cstheme="minorBidi"/>
          <w:szCs w:val="24"/>
          <w:lang w:eastAsia="en-US"/>
        </w:rPr>
        <w:tab/>
        <w:t>Conducta de la Autoridad: Las Acciones u omisiones realizadas en el procedimiento. Así como si la autoridad actuó con la debida diligencia.</w:t>
      </w:r>
    </w:p>
    <w:p w14:paraId="0A8B84A1"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d)</w:t>
      </w:r>
      <w:r w:rsidRPr="003346B5">
        <w:rPr>
          <w:rFonts w:eastAsiaTheme="minorHAnsi" w:cstheme="minorBidi"/>
          <w:szCs w:val="24"/>
          <w:lang w:eastAsia="en-US"/>
        </w:rPr>
        <w:tab/>
        <w:t>La afectación generada en la situación jurídica de la persona involucrada en el proceso: Violación a sus derechos humanos.</w:t>
      </w:r>
    </w:p>
    <w:p w14:paraId="256BCEDC"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p>
    <w:p w14:paraId="33EB9481"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FACF6BF"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p>
    <w:p w14:paraId="5982EE14"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EF4564D"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p>
    <w:p w14:paraId="4E9F8411"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Al respecto, también son de considerar </w:t>
      </w:r>
      <w:r w:rsidRPr="003346B5">
        <w:rPr>
          <w:rFonts w:eastAsiaTheme="minorHAnsi" w:cstheme="minorBidi"/>
          <w:szCs w:val="24"/>
          <w:lang w:eastAsia="en-US"/>
        </w:rPr>
        <w:lastRenderedPageBreak/>
        <w:t>los criterios sostenidos por el Cuarto Tribunal Colegiado en Materia Administrativa del Primer Circuito, cuyos rubros y datos de identificación son los siguientes:</w:t>
      </w:r>
    </w:p>
    <w:p w14:paraId="589A4D93"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p>
    <w:p w14:paraId="329EF298"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16CD842B"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p>
    <w:p w14:paraId="65541C04"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r w:rsidRPr="003346B5">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66C3C0B5" w14:textId="77777777" w:rsidR="00F10B6F" w:rsidRPr="003346B5" w:rsidRDefault="00F10B6F" w:rsidP="00F10B6F">
      <w:pPr>
        <w:pBdr>
          <w:top w:val="nil"/>
          <w:left w:val="nil"/>
          <w:bottom w:val="nil"/>
          <w:right w:val="nil"/>
          <w:between w:val="nil"/>
        </w:pBdr>
        <w:contextualSpacing/>
        <w:rPr>
          <w:rFonts w:eastAsiaTheme="minorHAnsi" w:cstheme="minorBidi"/>
          <w:szCs w:val="24"/>
          <w:lang w:eastAsia="en-US"/>
        </w:rPr>
      </w:pPr>
    </w:p>
    <w:p w14:paraId="7EC4D83C" w14:textId="77777777" w:rsidR="00F10B6F" w:rsidRPr="003346B5" w:rsidRDefault="00F10B6F" w:rsidP="00F10B6F">
      <w:pPr>
        <w:pBdr>
          <w:top w:val="nil"/>
          <w:left w:val="nil"/>
          <w:bottom w:val="nil"/>
          <w:right w:val="nil"/>
          <w:between w:val="nil"/>
        </w:pBdr>
        <w:contextualSpacing/>
        <w:rPr>
          <w:rFonts w:eastAsia="Palatino Linotype" w:cs="Palatino Linotype"/>
          <w:color w:val="000000"/>
          <w:szCs w:val="24"/>
        </w:rPr>
      </w:pPr>
      <w:r w:rsidRPr="003346B5">
        <w:rPr>
          <w:rFonts w:eastAsiaTheme="minorHAnsi" w:cstheme="minorBidi"/>
          <w:szCs w:val="24"/>
          <w:lang w:eastAsia="en-US"/>
        </w:rPr>
        <w:t>Por ello, este organismo garante comprometido con la tutela de los derechos humanos confiados señala que este exceso del plazo legal para resolver el presente asunto resulta de carácter excepcional.</w:t>
      </w:r>
    </w:p>
    <w:p w14:paraId="0F00F664" w14:textId="77777777" w:rsidR="00C44A36" w:rsidRPr="003346B5" w:rsidRDefault="00C44A36" w:rsidP="001A0CCD">
      <w:pPr>
        <w:pBdr>
          <w:top w:val="nil"/>
          <w:left w:val="nil"/>
          <w:bottom w:val="nil"/>
          <w:right w:val="nil"/>
          <w:between w:val="nil"/>
        </w:pBdr>
        <w:contextualSpacing/>
        <w:rPr>
          <w:rFonts w:eastAsia="Palatino Linotype" w:cs="Palatino Linotype"/>
          <w:color w:val="000000"/>
          <w:szCs w:val="24"/>
        </w:rPr>
      </w:pPr>
    </w:p>
    <w:p w14:paraId="646B27D7" w14:textId="77777777" w:rsidR="00663A37" w:rsidRPr="003346B5" w:rsidRDefault="00663A37" w:rsidP="001A0CCD">
      <w:pPr>
        <w:pBdr>
          <w:top w:val="nil"/>
          <w:left w:val="nil"/>
          <w:bottom w:val="nil"/>
          <w:right w:val="nil"/>
          <w:between w:val="nil"/>
        </w:pBdr>
        <w:contextualSpacing/>
        <w:jc w:val="center"/>
        <w:rPr>
          <w:rFonts w:eastAsia="Palatino Linotype" w:cs="Palatino Linotype"/>
          <w:b/>
          <w:color w:val="000000"/>
          <w:sz w:val="28"/>
          <w:szCs w:val="28"/>
          <w:lang w:val="es-ES_tradnl"/>
        </w:rPr>
      </w:pPr>
      <w:r w:rsidRPr="003346B5">
        <w:rPr>
          <w:rFonts w:eastAsia="Palatino Linotype" w:cs="Palatino Linotype"/>
          <w:b/>
          <w:color w:val="000000"/>
          <w:sz w:val="28"/>
          <w:szCs w:val="28"/>
          <w:lang w:val="es-ES_tradnl"/>
        </w:rPr>
        <w:t>C O N S I D E R A N D O</w:t>
      </w:r>
    </w:p>
    <w:p w14:paraId="7DE4590A" w14:textId="77777777" w:rsidR="00663A37" w:rsidRPr="003346B5" w:rsidRDefault="00663A37" w:rsidP="00663A37">
      <w:pPr>
        <w:pBdr>
          <w:top w:val="nil"/>
          <w:left w:val="nil"/>
          <w:bottom w:val="nil"/>
          <w:right w:val="nil"/>
          <w:between w:val="nil"/>
        </w:pBdr>
        <w:contextualSpacing/>
        <w:rPr>
          <w:rFonts w:eastAsia="Palatino Linotype" w:cs="Palatino Linotype"/>
          <w:color w:val="000000"/>
          <w:sz w:val="22"/>
          <w:szCs w:val="24"/>
          <w:lang w:val="es-ES_tradnl"/>
        </w:rPr>
      </w:pPr>
    </w:p>
    <w:p w14:paraId="3C38D117" w14:textId="77777777" w:rsidR="00663A37" w:rsidRPr="003346B5" w:rsidRDefault="00663A37" w:rsidP="00663A37">
      <w:pPr>
        <w:pBdr>
          <w:top w:val="nil"/>
          <w:left w:val="nil"/>
          <w:bottom w:val="nil"/>
          <w:right w:val="nil"/>
          <w:between w:val="nil"/>
        </w:pBdr>
        <w:contextualSpacing/>
        <w:rPr>
          <w:rFonts w:eastAsia="Palatino Linotype" w:cs="Palatino Linotype"/>
          <w:b/>
          <w:color w:val="000000"/>
          <w:sz w:val="26"/>
          <w:szCs w:val="26"/>
          <w:lang w:val="es-ES_tradnl"/>
        </w:rPr>
      </w:pPr>
      <w:r w:rsidRPr="003346B5">
        <w:rPr>
          <w:rFonts w:eastAsia="Palatino Linotype" w:cs="Palatino Linotype"/>
          <w:b/>
          <w:color w:val="000000"/>
          <w:sz w:val="26"/>
          <w:szCs w:val="26"/>
          <w:lang w:val="es-ES_tradnl"/>
        </w:rPr>
        <w:t>PRIMERO. De la competencia.</w:t>
      </w:r>
    </w:p>
    <w:p w14:paraId="6ABA2DF4" w14:textId="262537C9" w:rsidR="00663A37" w:rsidRPr="003346B5" w:rsidRDefault="0267480D" w:rsidP="0267480D">
      <w:pPr>
        <w:pBdr>
          <w:top w:val="nil"/>
          <w:left w:val="nil"/>
          <w:bottom w:val="nil"/>
          <w:right w:val="nil"/>
          <w:between w:val="nil"/>
        </w:pBdr>
        <w:contextualSpacing/>
        <w:rPr>
          <w:rFonts w:eastAsia="Palatino Linotype" w:cs="Palatino Linotype"/>
          <w:color w:val="000000"/>
          <w:lang w:val="es-ES"/>
        </w:rPr>
      </w:pPr>
      <w:r w:rsidRPr="003346B5">
        <w:rPr>
          <w:rFonts w:eastAsia="Palatino Linotype" w:cs="Palatino Linotype"/>
          <w:color w:val="000000" w:themeColor="text1"/>
          <w:lang w:val="es-ES"/>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segundo y trigésimo tercero, fracciones IV y V, de la Constitución </w:t>
      </w:r>
      <w:r w:rsidRPr="003346B5">
        <w:rPr>
          <w:rFonts w:eastAsia="Palatino Linotype" w:cs="Palatino Linotype"/>
          <w:color w:val="000000" w:themeColor="text1"/>
          <w:lang w:val="es-ES"/>
        </w:rPr>
        <w:lastRenderedPageBreak/>
        <w:t>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0381D83D" w14:textId="77777777" w:rsidR="00663A37" w:rsidRPr="003346B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27515389" w14:textId="77777777" w:rsidR="00663A37" w:rsidRPr="003346B5" w:rsidRDefault="00663A37" w:rsidP="00663A37">
      <w:pPr>
        <w:pBdr>
          <w:top w:val="nil"/>
          <w:left w:val="nil"/>
          <w:bottom w:val="nil"/>
          <w:right w:val="nil"/>
          <w:between w:val="nil"/>
        </w:pBdr>
        <w:contextualSpacing/>
        <w:rPr>
          <w:rFonts w:eastAsia="Palatino Linotype" w:cs="Palatino Linotype"/>
          <w:b/>
          <w:color w:val="000000"/>
          <w:sz w:val="26"/>
          <w:szCs w:val="26"/>
          <w:lang w:val="es-ES_tradnl"/>
        </w:rPr>
      </w:pPr>
      <w:r w:rsidRPr="003346B5">
        <w:rPr>
          <w:rFonts w:eastAsia="Palatino Linotype" w:cs="Palatino Linotype"/>
          <w:b/>
          <w:color w:val="000000"/>
          <w:sz w:val="26"/>
          <w:szCs w:val="26"/>
          <w:lang w:val="es-ES_tradnl"/>
        </w:rPr>
        <w:t xml:space="preserve">SEGUNDO. Sobre los alcances del recurso de revisión. </w:t>
      </w:r>
    </w:p>
    <w:p w14:paraId="75FE6B29" w14:textId="77777777" w:rsidR="00663A37" w:rsidRPr="003346B5"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3346B5">
        <w:rPr>
          <w:rFonts w:eastAsia="Palatino Linotype" w:cs="Palatino Linotype"/>
          <w:color w:val="000000"/>
          <w:szCs w:val="24"/>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BFB89B4" w14:textId="77777777" w:rsidR="00576D4C" w:rsidRPr="003346B5" w:rsidRDefault="00576D4C" w:rsidP="00663A37">
      <w:pPr>
        <w:pBdr>
          <w:top w:val="nil"/>
          <w:left w:val="nil"/>
          <w:bottom w:val="nil"/>
          <w:right w:val="nil"/>
          <w:between w:val="nil"/>
        </w:pBdr>
        <w:contextualSpacing/>
        <w:rPr>
          <w:rFonts w:eastAsia="Palatino Linotype" w:cs="Palatino Linotype"/>
          <w:color w:val="000000"/>
          <w:szCs w:val="24"/>
          <w:lang w:val="es-ES_tradnl"/>
        </w:rPr>
      </w:pPr>
    </w:p>
    <w:p w14:paraId="5BD19722" w14:textId="77777777" w:rsidR="00576D4C" w:rsidRPr="003346B5" w:rsidRDefault="00576D4C" w:rsidP="00576D4C">
      <w:pPr>
        <w:pBdr>
          <w:top w:val="nil"/>
          <w:left w:val="nil"/>
          <w:bottom w:val="nil"/>
          <w:right w:val="nil"/>
          <w:between w:val="nil"/>
        </w:pBdr>
        <w:contextualSpacing/>
        <w:rPr>
          <w:rFonts w:eastAsia="Palatino Linotype" w:cs="Palatino Linotype"/>
          <w:b/>
          <w:bCs/>
          <w:color w:val="000000"/>
          <w:sz w:val="26"/>
          <w:szCs w:val="26"/>
          <w:lang w:val="es-ES_tradnl"/>
        </w:rPr>
      </w:pPr>
      <w:r w:rsidRPr="003346B5">
        <w:rPr>
          <w:rFonts w:eastAsia="Palatino Linotype" w:cs="Palatino Linotype"/>
          <w:b/>
          <w:bCs/>
          <w:color w:val="000000"/>
          <w:sz w:val="26"/>
          <w:szCs w:val="26"/>
          <w:lang w:val="es-ES_tradnl"/>
        </w:rPr>
        <w:t>TERCERO. Cuestiones de previo y especial pronunciamiento.</w:t>
      </w:r>
    </w:p>
    <w:p w14:paraId="129FCFAB" w14:textId="77777777" w:rsidR="00576D4C" w:rsidRPr="003346B5" w:rsidRDefault="00576D4C" w:rsidP="00576D4C">
      <w:pPr>
        <w:contextualSpacing/>
        <w:rPr>
          <w:rFonts w:eastAsia="Palatino Linotype" w:cs="Palatino Linotype"/>
          <w:szCs w:val="24"/>
        </w:rPr>
      </w:pPr>
      <w:r w:rsidRPr="003346B5">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17EE7E35" w14:textId="77777777" w:rsidR="00576D4C" w:rsidRPr="003346B5" w:rsidRDefault="00576D4C" w:rsidP="00576D4C">
      <w:pPr>
        <w:contextualSpacing/>
        <w:rPr>
          <w:rFonts w:eastAsia="Palatino Linotype" w:cs="Palatino Linotype"/>
          <w:szCs w:val="24"/>
        </w:rPr>
      </w:pPr>
    </w:p>
    <w:p w14:paraId="336C7BBD"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b/>
          <w:i/>
          <w:sz w:val="22"/>
        </w:rPr>
        <w:t xml:space="preserve">Artículo 180. </w:t>
      </w:r>
      <w:r w:rsidRPr="003346B5">
        <w:rPr>
          <w:rFonts w:eastAsia="Palatino Linotype" w:cs="Palatino Linotype"/>
          <w:i/>
          <w:sz w:val="22"/>
        </w:rPr>
        <w:t>El recurso de revisión contendrá:</w:t>
      </w:r>
    </w:p>
    <w:p w14:paraId="63D3DC3F"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I. El sujeto obligado ante la cual se presentó la solicitud;</w:t>
      </w:r>
    </w:p>
    <w:p w14:paraId="51B54DE1"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b/>
          <w:i/>
          <w:sz w:val="22"/>
        </w:rPr>
        <w:t>II. El nombre del solicitante que recurre</w:t>
      </w:r>
      <w:r w:rsidRPr="003346B5">
        <w:rPr>
          <w:rFonts w:eastAsia="Palatino Linotype" w:cs="Palatino Linotype"/>
          <w:i/>
          <w:sz w:val="22"/>
        </w:rPr>
        <w:t xml:space="preserve"> o de su representante y, en su caso, del tercero interesado, así como la dirección o medio que señale para recibir notificaciones;</w:t>
      </w:r>
    </w:p>
    <w:p w14:paraId="33798748"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lastRenderedPageBreak/>
        <w:t>III. El número de folio de respuesta de la solicitud de acceso;</w:t>
      </w:r>
    </w:p>
    <w:p w14:paraId="5847A720"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IV. La fecha en que fue notificada la respuesta al solicitante o tuvo conocimiento del acto reclamado, o de presentación de la solicitud, en caso de falta de respuesta;</w:t>
      </w:r>
    </w:p>
    <w:p w14:paraId="4FE36BE3"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V. El acto que se recurre;</w:t>
      </w:r>
    </w:p>
    <w:p w14:paraId="62AEC791"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VI. Las razones o motivos de inconformidad;</w:t>
      </w:r>
    </w:p>
    <w:p w14:paraId="662AF94A"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VII. La copia de la respuesta que se impugna y, en su caso, de la notificación correspondiente, en el caso de respuesta de la solicitud; y</w:t>
      </w:r>
    </w:p>
    <w:p w14:paraId="19AA7024"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VIII. Firma del recurrente, en su caso, cuando se presente por escrito, requisito sin el cual se dará trámite al recurso.</w:t>
      </w:r>
    </w:p>
    <w:p w14:paraId="3A9CC9E7" w14:textId="77777777" w:rsidR="00576D4C" w:rsidRPr="003346B5" w:rsidRDefault="00576D4C" w:rsidP="00576D4C">
      <w:pPr>
        <w:spacing w:line="240" w:lineRule="auto"/>
        <w:ind w:left="567" w:right="567"/>
        <w:contextualSpacing/>
        <w:rPr>
          <w:rFonts w:eastAsia="Palatino Linotype" w:cs="Palatino Linotype"/>
          <w:i/>
          <w:sz w:val="22"/>
        </w:rPr>
      </w:pPr>
    </w:p>
    <w:p w14:paraId="2BFA7EEE"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Adicionalmente, se podrán anexar las pruebas y demás elementos que considere procedentes someter a juicio del Instituto.</w:t>
      </w:r>
    </w:p>
    <w:p w14:paraId="43E44C66" w14:textId="77777777" w:rsidR="00576D4C" w:rsidRPr="003346B5" w:rsidRDefault="00576D4C" w:rsidP="00576D4C">
      <w:pPr>
        <w:spacing w:line="240" w:lineRule="auto"/>
        <w:ind w:left="567" w:right="567"/>
        <w:contextualSpacing/>
        <w:rPr>
          <w:rFonts w:eastAsia="Palatino Linotype" w:cs="Palatino Linotype"/>
          <w:i/>
          <w:sz w:val="22"/>
        </w:rPr>
      </w:pPr>
    </w:p>
    <w:p w14:paraId="2853BA06"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En ningún caso será necesario que el particular ratifique el recurso de revisión interpuesto.</w:t>
      </w:r>
    </w:p>
    <w:p w14:paraId="2F145145" w14:textId="77777777" w:rsidR="00576D4C" w:rsidRPr="003346B5" w:rsidRDefault="00576D4C" w:rsidP="00576D4C">
      <w:pPr>
        <w:spacing w:line="240" w:lineRule="auto"/>
        <w:ind w:left="567" w:right="567"/>
        <w:contextualSpacing/>
        <w:rPr>
          <w:rFonts w:eastAsia="Palatino Linotype" w:cs="Palatino Linotype"/>
          <w:i/>
          <w:sz w:val="22"/>
        </w:rPr>
      </w:pPr>
    </w:p>
    <w:p w14:paraId="397E9CC8"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b/>
          <w:i/>
          <w:sz w:val="22"/>
        </w:rPr>
        <w:t>En caso de que el recurso se interponga de manera electrónica no será indispensable que contengan los requisitos establecidos en las fracciones II</w:t>
      </w:r>
      <w:r w:rsidRPr="003346B5">
        <w:rPr>
          <w:rFonts w:eastAsia="Palatino Linotype" w:cs="Palatino Linotype"/>
          <w:i/>
          <w:sz w:val="22"/>
        </w:rPr>
        <w:t>, IV, VII y VIII.</w:t>
      </w:r>
    </w:p>
    <w:p w14:paraId="495180E5" w14:textId="77777777" w:rsidR="00576D4C" w:rsidRPr="003346B5" w:rsidRDefault="00576D4C" w:rsidP="00576D4C">
      <w:pPr>
        <w:contextualSpacing/>
        <w:rPr>
          <w:rFonts w:eastAsia="Palatino Linotype" w:cs="Palatino Linotype"/>
          <w:b/>
          <w:i/>
          <w:szCs w:val="24"/>
        </w:rPr>
      </w:pPr>
    </w:p>
    <w:p w14:paraId="56CA9BAB" w14:textId="77777777" w:rsidR="00576D4C" w:rsidRPr="003346B5" w:rsidRDefault="00576D4C" w:rsidP="00576D4C">
      <w:pPr>
        <w:contextualSpacing/>
        <w:rPr>
          <w:rFonts w:eastAsia="Palatino Linotype" w:cs="Palatino Linotype"/>
          <w:szCs w:val="24"/>
        </w:rPr>
      </w:pPr>
      <w:r w:rsidRPr="003346B5">
        <w:rPr>
          <w:rFonts w:eastAsia="Palatino Linotype" w:cs="Palatino Linotype"/>
          <w:szCs w:val="24"/>
        </w:rPr>
        <w:t>Cabe señalar que el hoy Recurrente no se identificó de manera alguna; 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35C2DE17" w14:textId="77777777" w:rsidR="00576D4C" w:rsidRPr="003346B5" w:rsidRDefault="00576D4C" w:rsidP="00576D4C">
      <w:pPr>
        <w:contextualSpacing/>
        <w:rPr>
          <w:rFonts w:eastAsia="Palatino Linotype" w:cs="Palatino Linotype"/>
          <w:szCs w:val="24"/>
        </w:rPr>
      </w:pPr>
    </w:p>
    <w:p w14:paraId="0FCEF293"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b/>
          <w:i/>
          <w:sz w:val="22"/>
        </w:rPr>
        <w:t>Artículo 155.</w:t>
      </w:r>
      <w:r w:rsidRPr="003346B5">
        <w:rPr>
          <w:rFonts w:eastAsia="Palatino Linotype" w:cs="Palatino Linotype"/>
          <w:i/>
          <w:sz w:val="22"/>
        </w:rPr>
        <w:t xml:space="preserve"> (…)</w:t>
      </w:r>
    </w:p>
    <w:p w14:paraId="113C9931" w14:textId="77777777" w:rsidR="00576D4C" w:rsidRPr="003346B5" w:rsidRDefault="00576D4C" w:rsidP="00576D4C">
      <w:pPr>
        <w:spacing w:line="240" w:lineRule="auto"/>
        <w:ind w:left="567" w:right="567"/>
        <w:contextualSpacing/>
        <w:rPr>
          <w:rFonts w:eastAsia="Palatino Linotype" w:cs="Palatino Linotype"/>
          <w:i/>
          <w:sz w:val="22"/>
        </w:rPr>
      </w:pPr>
    </w:p>
    <w:p w14:paraId="5CCDB195"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b/>
          <w:i/>
          <w:sz w:val="22"/>
        </w:rPr>
        <w:t>Las solicitudes anónimas</w:t>
      </w:r>
      <w:r w:rsidRPr="003346B5">
        <w:rPr>
          <w:rFonts w:eastAsia="Palatino Linotype" w:cs="Palatino Linotype"/>
          <w:i/>
          <w:sz w:val="22"/>
        </w:rPr>
        <w:t xml:space="preserve">, con nombre incompleto o seudónimo </w:t>
      </w:r>
      <w:r w:rsidRPr="003346B5">
        <w:rPr>
          <w:rFonts w:eastAsia="Palatino Linotype" w:cs="Palatino Linotype"/>
          <w:b/>
          <w:i/>
          <w:sz w:val="22"/>
        </w:rPr>
        <w:t>serán procedentes para su trámite</w:t>
      </w:r>
      <w:r w:rsidRPr="003346B5">
        <w:rPr>
          <w:rFonts w:eastAsia="Palatino Linotype" w:cs="Palatino Linotype"/>
          <w:i/>
          <w:sz w:val="22"/>
        </w:rPr>
        <w:t xml:space="preserve"> por parte del sujeto obligado ante quien se presente. No podrá requerirse información adicional con motivo del nombre proporcionado por el solicitante.</w:t>
      </w:r>
    </w:p>
    <w:p w14:paraId="5A229797" w14:textId="77777777" w:rsidR="00576D4C" w:rsidRPr="003346B5" w:rsidRDefault="00576D4C" w:rsidP="00576D4C">
      <w:pPr>
        <w:contextualSpacing/>
        <w:rPr>
          <w:rFonts w:eastAsia="Palatino Linotype" w:cs="Palatino Linotype"/>
          <w:szCs w:val="24"/>
        </w:rPr>
      </w:pPr>
    </w:p>
    <w:p w14:paraId="7C1E5C5C" w14:textId="77777777" w:rsidR="00576D4C" w:rsidRPr="003346B5" w:rsidRDefault="00576D4C" w:rsidP="00576D4C">
      <w:pPr>
        <w:contextualSpacing/>
        <w:rPr>
          <w:rFonts w:eastAsia="Palatino Linotype" w:cs="Palatino Linotype"/>
          <w:szCs w:val="24"/>
        </w:rPr>
      </w:pPr>
      <w:r w:rsidRPr="003346B5">
        <w:rPr>
          <w:rFonts w:eastAsia="Palatino Linotype" w:cs="Palatino Linotype"/>
          <w:szCs w:val="24"/>
        </w:rPr>
        <w:lastRenderedPageBreak/>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3CA33D4" w14:textId="77777777" w:rsidR="00576D4C" w:rsidRPr="003346B5" w:rsidRDefault="00576D4C" w:rsidP="00576D4C">
      <w:pPr>
        <w:contextualSpacing/>
        <w:rPr>
          <w:rFonts w:eastAsia="Palatino Linotype" w:cs="Palatino Linotype"/>
          <w:szCs w:val="24"/>
        </w:rPr>
      </w:pPr>
    </w:p>
    <w:p w14:paraId="6F330FF9" w14:textId="77777777" w:rsidR="00576D4C" w:rsidRPr="003346B5" w:rsidRDefault="00576D4C" w:rsidP="00576D4C">
      <w:pPr>
        <w:spacing w:line="240" w:lineRule="auto"/>
        <w:ind w:left="567" w:right="567"/>
        <w:contextualSpacing/>
        <w:jc w:val="center"/>
        <w:rPr>
          <w:rFonts w:eastAsia="Palatino Linotype" w:cs="Palatino Linotype"/>
          <w:b/>
          <w:i/>
          <w:sz w:val="22"/>
          <w:u w:val="single"/>
        </w:rPr>
      </w:pPr>
      <w:r w:rsidRPr="003346B5">
        <w:rPr>
          <w:rFonts w:eastAsia="Palatino Linotype" w:cs="Palatino Linotype"/>
          <w:b/>
          <w:i/>
          <w:sz w:val="22"/>
          <w:u w:val="single"/>
        </w:rPr>
        <w:t>Constitución Política de los Estados Unidos Mexicanos</w:t>
      </w:r>
    </w:p>
    <w:p w14:paraId="14F8B9FF"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b/>
          <w:i/>
          <w:sz w:val="22"/>
        </w:rPr>
        <w:t>Artículo 6</w:t>
      </w:r>
      <w:r w:rsidRPr="003346B5">
        <w:rPr>
          <w:rFonts w:eastAsia="Palatino Linotype" w:cs="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5042CC0"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w:t>
      </w:r>
    </w:p>
    <w:p w14:paraId="2C3595AC"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 xml:space="preserve">Para efectos de lo dispuesto en el presente artículo se observará lo siguiente: </w:t>
      </w:r>
    </w:p>
    <w:p w14:paraId="1EBBABBF"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20B88413"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w:t>
      </w:r>
    </w:p>
    <w:p w14:paraId="61AF7D87"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 xml:space="preserve">III. Toda persona, sin necesidad de acreditar interés alguno o justificar su utilización, tendrá acceso gratuito a la información pública, a sus datos personales o a la rectificación de éstos. </w:t>
      </w:r>
    </w:p>
    <w:p w14:paraId="246F9FD4"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69533E30" w14:textId="77777777" w:rsidR="00576D4C" w:rsidRPr="003346B5" w:rsidRDefault="00576D4C" w:rsidP="00576D4C">
      <w:pPr>
        <w:spacing w:line="240" w:lineRule="auto"/>
        <w:ind w:left="567" w:right="567"/>
        <w:contextualSpacing/>
        <w:rPr>
          <w:rFonts w:eastAsia="Palatino Linotype" w:cs="Palatino Linotype"/>
          <w:i/>
          <w:sz w:val="22"/>
        </w:rPr>
      </w:pPr>
    </w:p>
    <w:p w14:paraId="39859DCA" w14:textId="77777777" w:rsidR="00576D4C" w:rsidRPr="003346B5" w:rsidRDefault="00576D4C" w:rsidP="00576D4C">
      <w:pPr>
        <w:spacing w:line="240" w:lineRule="auto"/>
        <w:ind w:left="567" w:right="567"/>
        <w:contextualSpacing/>
        <w:jc w:val="center"/>
        <w:rPr>
          <w:rFonts w:eastAsia="Palatino Linotype" w:cs="Palatino Linotype"/>
          <w:b/>
          <w:i/>
          <w:sz w:val="22"/>
          <w:u w:val="single"/>
        </w:rPr>
      </w:pPr>
      <w:r w:rsidRPr="003346B5">
        <w:rPr>
          <w:rFonts w:eastAsia="Palatino Linotype" w:cs="Palatino Linotype"/>
          <w:b/>
          <w:i/>
          <w:sz w:val="22"/>
          <w:u w:val="single"/>
        </w:rPr>
        <w:t>Constitución Política del Estado Libre y Soberano de México</w:t>
      </w:r>
    </w:p>
    <w:p w14:paraId="56032CDE"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b/>
          <w:i/>
          <w:sz w:val="22"/>
        </w:rPr>
        <w:t>Artículo 5</w:t>
      </w:r>
      <w:r w:rsidRPr="003346B5">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2DD1C5C"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w:t>
      </w:r>
    </w:p>
    <w:p w14:paraId="0795DBDA"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1B1FF94A"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w:t>
      </w:r>
    </w:p>
    <w:p w14:paraId="34AB3D1D"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lastRenderedPageBreak/>
        <w:t xml:space="preserve">El derecho a la información será garantizado por el Estado. La ley establecerá las previsiones que permitan asegurar la protección, el respeto y la difusión de este derecho. </w:t>
      </w:r>
    </w:p>
    <w:p w14:paraId="285441FA" w14:textId="77777777" w:rsidR="00576D4C" w:rsidRPr="003346B5" w:rsidRDefault="00576D4C" w:rsidP="00576D4C">
      <w:pPr>
        <w:spacing w:line="240" w:lineRule="auto"/>
        <w:ind w:left="567" w:right="567"/>
        <w:contextualSpacing/>
        <w:rPr>
          <w:rFonts w:eastAsia="Palatino Linotype" w:cs="Palatino Linotype"/>
          <w:i/>
          <w:sz w:val="22"/>
        </w:rPr>
      </w:pPr>
    </w:p>
    <w:p w14:paraId="4373CF63"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CE7F250" w14:textId="77777777" w:rsidR="00576D4C" w:rsidRPr="003346B5" w:rsidRDefault="00576D4C" w:rsidP="00576D4C">
      <w:pPr>
        <w:spacing w:line="240" w:lineRule="auto"/>
        <w:ind w:left="567" w:right="567"/>
        <w:contextualSpacing/>
        <w:rPr>
          <w:rFonts w:eastAsia="Palatino Linotype" w:cs="Palatino Linotype"/>
          <w:i/>
          <w:sz w:val="22"/>
        </w:rPr>
      </w:pPr>
    </w:p>
    <w:p w14:paraId="7947CFBC"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Este derecho se regirá por los principios y bases siguientes:</w:t>
      </w:r>
    </w:p>
    <w:p w14:paraId="52F955FC"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w:t>
      </w:r>
    </w:p>
    <w:p w14:paraId="42647399"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b/>
          <w:i/>
          <w:sz w:val="22"/>
        </w:rPr>
        <w:t>III.</w:t>
      </w:r>
      <w:r w:rsidRPr="003346B5">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22B38043"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b/>
          <w:i/>
          <w:sz w:val="22"/>
        </w:rPr>
        <w:t>IV.</w:t>
      </w:r>
      <w:r w:rsidRPr="003346B5">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5B4C4F59"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w:t>
      </w:r>
    </w:p>
    <w:p w14:paraId="198CEE57"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b/>
          <w:i/>
          <w:sz w:val="22"/>
        </w:rPr>
        <w:t>VIII.</w:t>
      </w:r>
      <w:r w:rsidRPr="003346B5">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EA02D63"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w:t>
      </w:r>
    </w:p>
    <w:p w14:paraId="71FA0820" w14:textId="77777777" w:rsidR="00576D4C" w:rsidRPr="003346B5" w:rsidRDefault="00576D4C" w:rsidP="00576D4C">
      <w:pPr>
        <w:ind w:left="567" w:right="567"/>
        <w:contextualSpacing/>
        <w:rPr>
          <w:rFonts w:eastAsia="Palatino Linotype" w:cs="Palatino Linotype"/>
          <w:szCs w:val="24"/>
        </w:rPr>
      </w:pPr>
    </w:p>
    <w:p w14:paraId="2016B9AD" w14:textId="77777777" w:rsidR="00576D4C" w:rsidRPr="003346B5" w:rsidRDefault="00576D4C" w:rsidP="00576D4C">
      <w:pPr>
        <w:ind w:right="49"/>
        <w:contextualSpacing/>
        <w:rPr>
          <w:rFonts w:eastAsia="Palatino Linotype" w:cs="Palatino Linotype"/>
          <w:szCs w:val="24"/>
        </w:rPr>
      </w:pPr>
      <w:r w:rsidRPr="003346B5">
        <w:rPr>
          <w:rFonts w:eastAsia="Palatino Linotype" w:cs="Palatino Linotype"/>
          <w:szCs w:val="24"/>
        </w:rPr>
        <w:t>Por otra parte, del contenido del artículo 1 de la Constitución Política de los Estados Unidos Mexicanos, se destaca lo siguiente:</w:t>
      </w:r>
    </w:p>
    <w:p w14:paraId="22DDD3AD"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b/>
          <w:i/>
          <w:sz w:val="22"/>
        </w:rPr>
        <w:t>Artículo 1o</w:t>
      </w:r>
      <w:r w:rsidRPr="003346B5">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30E65AC" w14:textId="77777777" w:rsidR="00576D4C" w:rsidRPr="003346B5" w:rsidRDefault="00576D4C" w:rsidP="00576D4C">
      <w:pPr>
        <w:spacing w:line="240" w:lineRule="auto"/>
        <w:ind w:left="567" w:right="567"/>
        <w:contextualSpacing/>
        <w:rPr>
          <w:rFonts w:eastAsia="Palatino Linotype" w:cs="Palatino Linotype"/>
          <w:i/>
          <w:sz w:val="22"/>
        </w:rPr>
      </w:pPr>
    </w:p>
    <w:p w14:paraId="4A5F3872"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420559C3" w14:textId="77777777" w:rsidR="00576D4C" w:rsidRPr="003346B5" w:rsidRDefault="00576D4C" w:rsidP="00576D4C">
      <w:pPr>
        <w:spacing w:line="240" w:lineRule="auto"/>
        <w:ind w:left="567" w:right="567"/>
        <w:contextualSpacing/>
        <w:rPr>
          <w:rFonts w:eastAsia="Palatino Linotype" w:cs="Palatino Linotype"/>
          <w:i/>
          <w:sz w:val="22"/>
        </w:rPr>
      </w:pPr>
    </w:p>
    <w:p w14:paraId="62515A57" w14:textId="77777777" w:rsidR="00576D4C" w:rsidRPr="003346B5" w:rsidRDefault="00576D4C" w:rsidP="00576D4C">
      <w:pPr>
        <w:spacing w:line="240" w:lineRule="auto"/>
        <w:ind w:left="567" w:right="567"/>
        <w:contextualSpacing/>
        <w:rPr>
          <w:rFonts w:eastAsia="Palatino Linotype" w:cs="Palatino Linotype"/>
          <w:i/>
          <w:sz w:val="22"/>
        </w:rPr>
      </w:pPr>
      <w:r w:rsidRPr="003346B5">
        <w:rPr>
          <w:rFonts w:eastAsia="Palatino Linotype" w:cs="Palatino Linotype"/>
          <w:i/>
          <w:sz w:val="22"/>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603A6E7" w14:textId="77777777" w:rsidR="00576D4C" w:rsidRPr="003346B5" w:rsidRDefault="00576D4C" w:rsidP="00576D4C">
      <w:pPr>
        <w:rPr>
          <w:sz w:val="20"/>
        </w:rPr>
      </w:pPr>
    </w:p>
    <w:p w14:paraId="3526C9F4" w14:textId="77777777" w:rsidR="00576D4C" w:rsidRPr="003346B5" w:rsidRDefault="00576D4C" w:rsidP="00576D4C">
      <w:pPr>
        <w:contextualSpacing/>
        <w:rPr>
          <w:rFonts w:eastAsia="Palatino Linotype" w:cs="Palatino Linotype"/>
          <w:szCs w:val="24"/>
        </w:rPr>
      </w:pPr>
      <w:r w:rsidRPr="003346B5">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C1E6DE8" w14:textId="77777777" w:rsidR="00576D4C" w:rsidRPr="003346B5" w:rsidRDefault="00576D4C" w:rsidP="00576D4C">
      <w:pPr>
        <w:contextualSpacing/>
        <w:rPr>
          <w:rFonts w:eastAsia="Palatino Linotype" w:cs="Palatino Linotype"/>
          <w:sz w:val="20"/>
          <w:szCs w:val="24"/>
        </w:rPr>
      </w:pPr>
    </w:p>
    <w:p w14:paraId="266B3613" w14:textId="77777777" w:rsidR="00576D4C" w:rsidRPr="003346B5" w:rsidRDefault="00576D4C" w:rsidP="00576D4C">
      <w:pPr>
        <w:pBdr>
          <w:top w:val="nil"/>
          <w:left w:val="nil"/>
          <w:bottom w:val="nil"/>
          <w:right w:val="nil"/>
          <w:between w:val="nil"/>
        </w:pBdr>
        <w:contextualSpacing/>
        <w:rPr>
          <w:rFonts w:eastAsia="Palatino Linotype" w:cs="Palatino Linotype"/>
          <w:color w:val="000000"/>
          <w:szCs w:val="24"/>
          <w:lang w:val="es-ES_tradnl"/>
        </w:rPr>
      </w:pPr>
      <w:r w:rsidRPr="003346B5">
        <w:rPr>
          <w:rFonts w:eastAsia="Palatino Linotype" w:cs="Palatino Linotype"/>
          <w:color w:val="000000"/>
          <w:szCs w:val="24"/>
        </w:rPr>
        <w:t>En conclusión, se cubrieron los requisitos de procedencia y procedibilidad y conforme a las constancias que obran en el expediente.</w:t>
      </w:r>
    </w:p>
    <w:p w14:paraId="2CEC553E" w14:textId="77777777" w:rsidR="000F2972" w:rsidRPr="003346B5" w:rsidRDefault="000F2972" w:rsidP="00663A37">
      <w:pPr>
        <w:pBdr>
          <w:top w:val="nil"/>
          <w:left w:val="nil"/>
          <w:bottom w:val="nil"/>
          <w:right w:val="nil"/>
          <w:between w:val="nil"/>
        </w:pBdr>
        <w:contextualSpacing/>
        <w:rPr>
          <w:rFonts w:eastAsia="Palatino Linotype" w:cs="Palatino Linotype"/>
          <w:color w:val="000000"/>
          <w:szCs w:val="24"/>
          <w:lang w:val="es-ES_tradnl"/>
        </w:rPr>
      </w:pPr>
    </w:p>
    <w:p w14:paraId="188B8B85" w14:textId="76D4C7A8" w:rsidR="00E1091C" w:rsidRPr="003346B5" w:rsidRDefault="00576D4C" w:rsidP="00E1091C">
      <w:pPr>
        <w:rPr>
          <w:rFonts w:eastAsiaTheme="minorHAnsi" w:cstheme="minorBidi"/>
          <w:b/>
          <w:sz w:val="26"/>
          <w:szCs w:val="26"/>
          <w:lang w:val="es-ES_tradnl" w:eastAsia="en-US"/>
        </w:rPr>
      </w:pPr>
      <w:r w:rsidRPr="003346B5">
        <w:rPr>
          <w:rFonts w:eastAsiaTheme="minorHAnsi" w:cstheme="minorBidi"/>
          <w:b/>
          <w:sz w:val="26"/>
          <w:szCs w:val="26"/>
          <w:lang w:val="es-ES_tradnl" w:eastAsia="en-US"/>
        </w:rPr>
        <w:t>CUARTO</w:t>
      </w:r>
      <w:r w:rsidR="00E1091C" w:rsidRPr="003346B5">
        <w:rPr>
          <w:rFonts w:eastAsiaTheme="minorHAnsi" w:cstheme="minorBidi"/>
          <w:b/>
          <w:sz w:val="26"/>
          <w:szCs w:val="26"/>
          <w:lang w:val="es-ES_tradnl" w:eastAsia="en-US"/>
        </w:rPr>
        <w:t xml:space="preserve">. De las causas de improcedencia. </w:t>
      </w:r>
    </w:p>
    <w:p w14:paraId="3C743207" w14:textId="77777777" w:rsidR="00E1091C" w:rsidRPr="003346B5" w:rsidRDefault="00E1091C" w:rsidP="00E1091C">
      <w:pPr>
        <w:rPr>
          <w:rFonts w:eastAsiaTheme="minorHAnsi" w:cstheme="minorBidi"/>
          <w:szCs w:val="24"/>
          <w:lang w:val="es-ES_tradnl" w:eastAsia="en-US"/>
        </w:rPr>
      </w:pPr>
      <w:r w:rsidRPr="003346B5">
        <w:rPr>
          <w:rFonts w:eastAsiaTheme="minorHAnsi" w:cstheme="minorBidi"/>
          <w:szCs w:val="24"/>
          <w:lang w:val="es-ES_tradnl" w:eastAsia="en-U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Órgano Garante.</w:t>
      </w:r>
    </w:p>
    <w:p w14:paraId="50AFFFAC" w14:textId="77777777" w:rsidR="00E1091C" w:rsidRPr="003346B5" w:rsidRDefault="00E1091C" w:rsidP="00E1091C">
      <w:pPr>
        <w:rPr>
          <w:rFonts w:eastAsiaTheme="minorHAnsi" w:cstheme="minorBidi"/>
          <w:szCs w:val="24"/>
          <w:lang w:val="es-ES_tradnl" w:eastAsia="en-US"/>
        </w:rPr>
      </w:pPr>
    </w:p>
    <w:p w14:paraId="0AF04E1E" w14:textId="77777777" w:rsidR="00E1091C" w:rsidRPr="003346B5" w:rsidRDefault="00E1091C" w:rsidP="00E1091C">
      <w:pPr>
        <w:rPr>
          <w:rFonts w:eastAsiaTheme="minorHAnsi" w:cstheme="minorBidi"/>
          <w:szCs w:val="24"/>
          <w:lang w:val="es-ES_tradnl" w:eastAsia="en-US"/>
        </w:rPr>
      </w:pPr>
      <w:r w:rsidRPr="003346B5">
        <w:rPr>
          <w:rFonts w:eastAsiaTheme="minorHAnsi" w:cstheme="minorBidi"/>
          <w:szCs w:val="24"/>
          <w:lang w:val="es-ES_tradnl" w:eastAsia="en-US"/>
        </w:rPr>
        <w:lastRenderedPageBreak/>
        <w:t>Siendo una facultad legal entrar al estudio de las causas de improcedencia que hagan valer las partes o que se adviertan de oficio por este Órgano Resolutor y por ende que son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 estudio oficioso o a petición de parte que no son incompatibles con el derecho de acceso a la justicia, ya que éste no se coarta por regular causas de improcedencia y sobreseimiento con tales fines.</w:t>
      </w:r>
    </w:p>
    <w:p w14:paraId="3FF18634" w14:textId="77777777" w:rsidR="00E1091C" w:rsidRPr="003346B5" w:rsidRDefault="00E1091C" w:rsidP="00E1091C">
      <w:pPr>
        <w:rPr>
          <w:rFonts w:eastAsiaTheme="minorHAnsi" w:cstheme="minorBidi"/>
          <w:szCs w:val="24"/>
          <w:lang w:val="es-ES_tradnl" w:eastAsia="en-US"/>
        </w:rPr>
      </w:pPr>
    </w:p>
    <w:p w14:paraId="2FB6404C" w14:textId="77777777" w:rsidR="00E1091C" w:rsidRPr="003346B5" w:rsidRDefault="00E1091C" w:rsidP="00E1091C">
      <w:pPr>
        <w:rPr>
          <w:rFonts w:eastAsiaTheme="minorHAnsi" w:cstheme="minorBidi"/>
          <w:szCs w:val="24"/>
          <w:lang w:val="es-ES_tradnl" w:eastAsia="en-US"/>
        </w:rPr>
      </w:pPr>
      <w:r w:rsidRPr="003346B5">
        <w:rPr>
          <w:rFonts w:eastAsiaTheme="minorHAnsi" w:cstheme="minorBidi"/>
          <w:szCs w:val="24"/>
          <w:lang w:val="es-ES_tradnl" w:eastAsia="en-US"/>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DCD816B" w14:textId="5EEAA405" w:rsidR="00E1091C" w:rsidRPr="003346B5" w:rsidRDefault="00E1091C" w:rsidP="00E1091C">
      <w:pPr>
        <w:rPr>
          <w:rFonts w:eastAsiaTheme="minorHAnsi" w:cstheme="minorBidi"/>
          <w:szCs w:val="24"/>
          <w:lang w:val="es-ES_tradnl" w:eastAsia="en-US"/>
        </w:rPr>
      </w:pPr>
    </w:p>
    <w:p w14:paraId="4FEACF98" w14:textId="6AF5FF3B" w:rsidR="00E1091C" w:rsidRPr="003346B5" w:rsidRDefault="00576D4C" w:rsidP="00E1091C">
      <w:pPr>
        <w:rPr>
          <w:rFonts w:eastAsiaTheme="minorHAnsi" w:cstheme="minorBidi"/>
          <w:b/>
          <w:sz w:val="26"/>
          <w:szCs w:val="26"/>
          <w:lang w:val="es-ES_tradnl" w:eastAsia="en-US"/>
        </w:rPr>
      </w:pPr>
      <w:r w:rsidRPr="003346B5">
        <w:rPr>
          <w:rFonts w:eastAsiaTheme="minorHAnsi" w:cstheme="minorBidi"/>
          <w:b/>
          <w:sz w:val="26"/>
          <w:szCs w:val="26"/>
          <w:lang w:val="es-ES_tradnl" w:eastAsia="en-US"/>
        </w:rPr>
        <w:t>QUINTO</w:t>
      </w:r>
      <w:r w:rsidR="00E1091C" w:rsidRPr="003346B5">
        <w:rPr>
          <w:rFonts w:eastAsiaTheme="minorHAnsi" w:cstheme="minorBidi"/>
          <w:b/>
          <w:sz w:val="26"/>
          <w:szCs w:val="26"/>
          <w:lang w:val="es-ES_tradnl" w:eastAsia="en-US"/>
        </w:rPr>
        <w:t>. Análisis de la causal de sobreseimiento.</w:t>
      </w:r>
    </w:p>
    <w:p w14:paraId="7E2ADF72" w14:textId="77777777" w:rsidR="00E1091C" w:rsidRPr="003346B5" w:rsidRDefault="00E1091C" w:rsidP="00E1091C">
      <w:pPr>
        <w:rPr>
          <w:rFonts w:eastAsiaTheme="minorHAnsi" w:cstheme="minorBidi"/>
          <w:szCs w:val="24"/>
          <w:lang w:val="es-ES_tradnl" w:eastAsia="en-US"/>
        </w:rPr>
      </w:pPr>
      <w:r w:rsidRPr="003346B5">
        <w:rPr>
          <w:rFonts w:eastAsiaTheme="minorHAnsi" w:cstheme="minorBidi"/>
          <w:szCs w:val="24"/>
          <w:lang w:val="es-ES_tradnl" w:eastAsia="en-US"/>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w:t>
      </w:r>
      <w:r w:rsidRPr="003346B5">
        <w:rPr>
          <w:rFonts w:eastAsiaTheme="minorHAnsi" w:cstheme="minorBidi"/>
          <w:szCs w:val="24"/>
          <w:lang w:val="es-ES_tradnl" w:eastAsia="en-US"/>
        </w:rPr>
        <w:lastRenderedPageBreak/>
        <w:t>aplicables en la materia, así como en los tratados internacionales en los que el Estado Mexicano sea parte, en concordancia con el párrafo tercero del artículo 1 de la Constitución Federal y el diverso 8 de la Ley de Transparencia local.</w:t>
      </w:r>
    </w:p>
    <w:p w14:paraId="4DCB0177" w14:textId="77777777" w:rsidR="00E1091C" w:rsidRPr="003346B5" w:rsidRDefault="00E1091C" w:rsidP="00E1091C">
      <w:pPr>
        <w:rPr>
          <w:rFonts w:eastAsiaTheme="minorHAnsi" w:cstheme="minorBidi"/>
          <w:szCs w:val="24"/>
          <w:lang w:val="es-ES_tradnl" w:eastAsia="en-US"/>
        </w:rPr>
      </w:pPr>
    </w:p>
    <w:p w14:paraId="0003FF30" w14:textId="77777777" w:rsidR="00E1091C" w:rsidRPr="003346B5" w:rsidRDefault="00E1091C" w:rsidP="00E1091C">
      <w:pPr>
        <w:rPr>
          <w:rFonts w:eastAsiaTheme="minorHAnsi" w:cstheme="minorBidi"/>
          <w:szCs w:val="24"/>
          <w:lang w:val="es-ES_tradnl" w:eastAsia="en-US"/>
        </w:rPr>
      </w:pPr>
      <w:r w:rsidRPr="003346B5">
        <w:rPr>
          <w:rFonts w:eastAsiaTheme="minorHAnsi" w:cstheme="minorBidi"/>
          <w:szCs w:val="24"/>
          <w:lang w:val="es-ES_tradnl" w:eastAsia="en-US"/>
        </w:rPr>
        <w:t>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14:paraId="34617675" w14:textId="77777777" w:rsidR="00E1091C" w:rsidRPr="003346B5" w:rsidRDefault="00E1091C" w:rsidP="00E1091C">
      <w:pPr>
        <w:rPr>
          <w:rFonts w:eastAsiaTheme="minorHAnsi" w:cstheme="minorBidi"/>
          <w:szCs w:val="24"/>
          <w:lang w:val="es-ES_tradnl" w:eastAsia="en-US"/>
        </w:rPr>
      </w:pPr>
    </w:p>
    <w:p w14:paraId="3713D6E1" w14:textId="074468DD" w:rsidR="00780CE8" w:rsidRPr="003346B5" w:rsidRDefault="00E1091C" w:rsidP="00E1091C">
      <w:pPr>
        <w:rPr>
          <w:rFonts w:eastAsiaTheme="minorHAnsi" w:cstheme="minorBidi"/>
          <w:szCs w:val="24"/>
          <w:lang w:val="es-ES_tradnl" w:eastAsia="en-US"/>
        </w:rPr>
      </w:pPr>
      <w:r w:rsidRPr="003346B5">
        <w:rPr>
          <w:rFonts w:eastAsiaTheme="minorHAnsi" w:cstheme="minorBidi"/>
          <w:szCs w:val="24"/>
          <w:lang w:val="es-ES_tradnl" w:eastAsia="en-US"/>
        </w:rPr>
        <w:t>En ese contexto, para el efecto de verificar que el presente recurso de revisión haya quedado sin materia, es necesario realizar un estudio a las actuaciones que obran en el expediente electrónico a fin de establecer si la información rendida por el Sujeto Obligado colma las pretensiones del Recurrente y así estar en condiciones de calificar las razones o motivos de inconformidad planteadas por el particular, así como lo manifestado por el Sujeto Obligado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6677939D" w14:textId="77777777" w:rsidR="00C82353" w:rsidRPr="003346B5" w:rsidRDefault="00C82353" w:rsidP="00E1091C">
      <w:pPr>
        <w:rPr>
          <w:rFonts w:eastAsiaTheme="minorHAnsi" w:cstheme="minorBidi"/>
          <w:szCs w:val="24"/>
          <w:lang w:val="es-ES_tradnl" w:eastAsia="en-US"/>
        </w:rPr>
      </w:pPr>
    </w:p>
    <w:p w14:paraId="12F32093" w14:textId="2890E9B5" w:rsidR="007D4D7F" w:rsidRPr="003346B5" w:rsidRDefault="00EF7470" w:rsidP="001A3270">
      <w:pPr>
        <w:rPr>
          <w:rFonts w:eastAsiaTheme="minorHAnsi" w:cstheme="minorBidi"/>
          <w:szCs w:val="24"/>
          <w:lang w:val="es-ES_tradnl" w:eastAsia="en-US"/>
        </w:rPr>
      </w:pPr>
      <w:r w:rsidRPr="003346B5">
        <w:rPr>
          <w:rFonts w:eastAsiaTheme="minorHAnsi" w:cstheme="minorBidi"/>
          <w:szCs w:val="24"/>
          <w:lang w:val="es-ES_tradnl" w:eastAsia="en-US"/>
        </w:rPr>
        <w:t xml:space="preserve">En virtud de lo anterior, es conveniente recordar que </w:t>
      </w:r>
      <w:r w:rsidR="00576D4C" w:rsidRPr="003346B5">
        <w:rPr>
          <w:rFonts w:eastAsiaTheme="minorHAnsi" w:cstheme="minorBidi"/>
          <w:szCs w:val="24"/>
          <w:lang w:val="es-ES_tradnl" w:eastAsia="en-US"/>
        </w:rPr>
        <w:t>el</w:t>
      </w:r>
      <w:r w:rsidR="00F84B8F" w:rsidRPr="003346B5">
        <w:rPr>
          <w:rFonts w:eastAsiaTheme="minorHAnsi" w:cstheme="minorBidi"/>
          <w:szCs w:val="24"/>
          <w:lang w:val="es-ES_tradnl" w:eastAsia="en-US"/>
        </w:rPr>
        <w:t xml:space="preserve"> hoy R</w:t>
      </w:r>
      <w:r w:rsidR="001A3270" w:rsidRPr="003346B5">
        <w:rPr>
          <w:rFonts w:eastAsiaTheme="minorHAnsi" w:cstheme="minorBidi"/>
          <w:szCs w:val="24"/>
          <w:lang w:val="es-ES_tradnl" w:eastAsia="en-US"/>
        </w:rPr>
        <w:t xml:space="preserve">ecurrente solicitó al Sujeto Obligado </w:t>
      </w:r>
      <w:r w:rsidR="00DE7373" w:rsidRPr="003346B5">
        <w:rPr>
          <w:rFonts w:eastAsiaTheme="minorHAnsi" w:cstheme="minorBidi"/>
          <w:szCs w:val="24"/>
          <w:lang w:val="es-ES_tradnl" w:eastAsia="en-US"/>
        </w:rPr>
        <w:t xml:space="preserve">que se le </w:t>
      </w:r>
      <w:r w:rsidR="00D24F88" w:rsidRPr="003346B5">
        <w:rPr>
          <w:rFonts w:eastAsiaTheme="minorHAnsi" w:cstheme="minorBidi"/>
          <w:szCs w:val="24"/>
          <w:lang w:val="es-ES_tradnl" w:eastAsia="en-US"/>
        </w:rPr>
        <w:t>hiciera entrega de la lista de cada uno de los proveedores que tiene, así como la documentación de anexos.</w:t>
      </w:r>
    </w:p>
    <w:p w14:paraId="3F34DF3F" w14:textId="77777777" w:rsidR="00DE7373" w:rsidRPr="003346B5" w:rsidRDefault="00DE7373" w:rsidP="001A3270">
      <w:pPr>
        <w:rPr>
          <w:rFonts w:eastAsiaTheme="minorHAnsi" w:cstheme="minorBidi"/>
          <w:szCs w:val="24"/>
          <w:lang w:val="es-ES_tradnl" w:eastAsia="en-US"/>
        </w:rPr>
      </w:pPr>
    </w:p>
    <w:p w14:paraId="053BDAFB" w14:textId="7B4E4F5A" w:rsidR="00C22280" w:rsidRPr="003346B5" w:rsidRDefault="00663A37" w:rsidP="00D24F88">
      <w:pPr>
        <w:rPr>
          <w:rFonts w:eastAsia="Palatino Linotype" w:cs="Palatino Linotype"/>
          <w:color w:val="000000"/>
          <w:szCs w:val="24"/>
          <w:lang w:val="es-ES_tradnl"/>
        </w:rPr>
      </w:pPr>
      <w:r w:rsidRPr="003346B5">
        <w:rPr>
          <w:rFonts w:eastAsia="Palatino Linotype" w:cs="Palatino Linotype"/>
          <w:color w:val="000000"/>
          <w:szCs w:val="24"/>
          <w:lang w:val="es-ES_tradnl"/>
        </w:rPr>
        <w:t xml:space="preserve">Al respecto, el Sujeto Obligado </w:t>
      </w:r>
      <w:r w:rsidR="004E3314" w:rsidRPr="003346B5">
        <w:rPr>
          <w:rFonts w:eastAsia="Palatino Linotype" w:cs="Palatino Linotype"/>
          <w:color w:val="000000"/>
          <w:szCs w:val="24"/>
          <w:lang w:val="es-ES_tradnl"/>
        </w:rPr>
        <w:t>respondió la solicitud mediante la entrega de los siguientes documentos:</w:t>
      </w:r>
    </w:p>
    <w:p w14:paraId="73111E25" w14:textId="77777777" w:rsidR="004E3314" w:rsidRPr="003346B5" w:rsidRDefault="004E3314" w:rsidP="00D24F88">
      <w:pPr>
        <w:rPr>
          <w:rFonts w:eastAsia="Palatino Linotype" w:cs="Palatino Linotype"/>
          <w:color w:val="000000"/>
          <w:szCs w:val="24"/>
          <w:lang w:val="es-ES_tradnl"/>
        </w:rPr>
      </w:pPr>
    </w:p>
    <w:p w14:paraId="01BB3A20" w14:textId="133EFC45" w:rsidR="004E3314" w:rsidRPr="003346B5" w:rsidRDefault="004E3314" w:rsidP="00B450E7">
      <w:pPr>
        <w:pStyle w:val="Prrafodelista"/>
        <w:numPr>
          <w:ilvl w:val="0"/>
          <w:numId w:val="33"/>
        </w:numPr>
        <w:rPr>
          <w:rFonts w:eastAsia="Palatino Linotype" w:cs="Palatino Linotype"/>
          <w:bCs/>
          <w:color w:val="000000"/>
          <w:lang w:val="es-ES_tradnl"/>
        </w:rPr>
      </w:pPr>
      <w:r w:rsidRPr="003346B5">
        <w:rPr>
          <w:rFonts w:eastAsia="Palatino Linotype" w:cs="Palatino Linotype"/>
          <w:b/>
          <w:color w:val="000000"/>
          <w:lang w:val="es-ES_tradnl"/>
        </w:rPr>
        <w:t>Respuesta Integradora Solicitud 117.pdf</w:t>
      </w:r>
      <w:r w:rsidRPr="003346B5">
        <w:rPr>
          <w:rFonts w:eastAsia="Palatino Linotype" w:cs="Palatino Linotype"/>
          <w:bCs/>
          <w:color w:val="000000"/>
          <w:lang w:val="es-ES_tradnl"/>
        </w:rPr>
        <w:t xml:space="preserve">. Oficio número UT/KMP/354/2023 emitido por la </w:t>
      </w:r>
      <w:r w:rsidR="00B450E7" w:rsidRPr="003346B5">
        <w:rPr>
          <w:rFonts w:eastAsia="Palatino Linotype" w:cs="Palatino Linotype"/>
          <w:bCs/>
          <w:color w:val="000000"/>
          <w:lang w:val="es-ES_tradnl"/>
        </w:rPr>
        <w:t>Titular de la Unidad de Transparencia, mediante el que se informó que, conforme a las atribuciones conferidas en el Bando Municipal de Teoloyucan, la solicitud se turnó a la Dirección de Administración, la cual atendió la solicitud mediante el oficio número DA/JEDT/0237/2023.</w:t>
      </w:r>
    </w:p>
    <w:p w14:paraId="0D62CC67" w14:textId="55CFA253" w:rsidR="004E3314" w:rsidRPr="003346B5" w:rsidRDefault="004E3314" w:rsidP="00B450E7">
      <w:pPr>
        <w:pStyle w:val="Prrafodelista"/>
        <w:numPr>
          <w:ilvl w:val="0"/>
          <w:numId w:val="33"/>
        </w:numPr>
        <w:rPr>
          <w:bCs/>
        </w:rPr>
      </w:pPr>
      <w:r w:rsidRPr="003346B5">
        <w:rPr>
          <w:rFonts w:eastAsia="Palatino Linotype" w:cs="Palatino Linotype"/>
          <w:b/>
          <w:color w:val="000000"/>
          <w:lang w:val="es-ES_tradnl"/>
        </w:rPr>
        <w:t>DA JEDT 0237 2022.pdf</w:t>
      </w:r>
      <w:r w:rsidR="00B450E7" w:rsidRPr="003346B5">
        <w:rPr>
          <w:rFonts w:eastAsia="Palatino Linotype" w:cs="Palatino Linotype"/>
          <w:bCs/>
          <w:color w:val="000000"/>
          <w:lang w:val="es-ES_tradnl"/>
        </w:rPr>
        <w:t>. Oficio número DA/JEDT/0237/2023, suscrito por el Director de Administración, mediante el cual se informó que el catálogo de proveedores y de prestadores de servicios vinculados al Ayuntamiento se puede consultar en el portal de Información Pública de Oficio Mexiquense (IPOMEX), señalando el enlace y la fracción que debe consultarse.</w:t>
      </w:r>
    </w:p>
    <w:p w14:paraId="7160733E" w14:textId="77777777" w:rsidR="00D9726A" w:rsidRPr="003346B5" w:rsidRDefault="00D9726A" w:rsidP="00F84B8F">
      <w:pPr>
        <w:rPr>
          <w:rFonts w:eastAsia="Palatino Linotype" w:cs="Palatino Linotype"/>
          <w:color w:val="000000"/>
          <w:szCs w:val="24"/>
          <w:lang w:val="es-ES_tradnl"/>
        </w:rPr>
      </w:pPr>
    </w:p>
    <w:p w14:paraId="6419ECD9" w14:textId="3B9562C2" w:rsidR="00663A37" w:rsidRPr="003346B5" w:rsidRDefault="00663A37" w:rsidP="00F84B8F">
      <w:pPr>
        <w:rPr>
          <w:rFonts w:eastAsia="Palatino Linotype" w:cs="Palatino Linotype"/>
          <w:color w:val="000000"/>
          <w:szCs w:val="24"/>
          <w:lang w:val="es-ES_tradnl"/>
        </w:rPr>
      </w:pPr>
      <w:r w:rsidRPr="003346B5">
        <w:rPr>
          <w:rFonts w:eastAsia="Palatino Linotype" w:cs="Palatino Linotype"/>
          <w:color w:val="000000"/>
          <w:szCs w:val="24"/>
          <w:lang w:val="es-ES_tradnl"/>
        </w:rPr>
        <w:t xml:space="preserve">Ante la respuesta del Sujeto Obligado, </w:t>
      </w:r>
      <w:r w:rsidR="00B450E7" w:rsidRPr="003346B5">
        <w:rPr>
          <w:rFonts w:eastAsia="Palatino Linotype" w:cs="Palatino Linotype"/>
          <w:color w:val="000000"/>
          <w:szCs w:val="24"/>
          <w:lang w:val="es-ES_tradnl"/>
        </w:rPr>
        <w:t>el</w:t>
      </w:r>
      <w:r w:rsidRPr="003346B5">
        <w:rPr>
          <w:rFonts w:eastAsia="Palatino Linotype" w:cs="Palatino Linotype"/>
          <w:color w:val="000000"/>
          <w:szCs w:val="24"/>
          <w:lang w:val="es-ES_tradnl"/>
        </w:rPr>
        <w:t xml:space="preserve"> Recurrente consideró que su derecho de acceso a la i</w:t>
      </w:r>
      <w:r w:rsidR="00B05A97" w:rsidRPr="003346B5">
        <w:rPr>
          <w:rFonts w:eastAsia="Palatino Linotype" w:cs="Palatino Linotype"/>
          <w:color w:val="000000"/>
          <w:szCs w:val="24"/>
          <w:lang w:val="es-ES_tradnl"/>
        </w:rPr>
        <w:t xml:space="preserve">nformación </w:t>
      </w:r>
      <w:r w:rsidR="00297F2A" w:rsidRPr="003346B5">
        <w:rPr>
          <w:rFonts w:eastAsia="Palatino Linotype" w:cs="Palatino Linotype"/>
          <w:color w:val="000000"/>
          <w:szCs w:val="24"/>
          <w:lang w:val="es-ES_tradnl"/>
        </w:rPr>
        <w:t>había sido conculcado</w:t>
      </w:r>
      <w:r w:rsidR="00B05A97" w:rsidRPr="003346B5">
        <w:rPr>
          <w:rFonts w:eastAsia="Palatino Linotype" w:cs="Palatino Linotype"/>
          <w:color w:val="000000"/>
          <w:szCs w:val="24"/>
          <w:lang w:val="es-ES_tradnl"/>
        </w:rPr>
        <w:t>,</w:t>
      </w:r>
      <w:r w:rsidRPr="003346B5">
        <w:rPr>
          <w:rFonts w:eastAsia="Palatino Linotype" w:cs="Palatino Linotype"/>
          <w:color w:val="000000"/>
          <w:szCs w:val="24"/>
          <w:lang w:val="es-ES_tradnl"/>
        </w:rPr>
        <w:t xml:space="preserve"> por lo que interpuso el presente recurso de revisión</w:t>
      </w:r>
      <w:r w:rsidR="009E1B39" w:rsidRPr="003346B5">
        <w:rPr>
          <w:rFonts w:eastAsia="Palatino Linotype" w:cs="Palatino Linotype"/>
          <w:color w:val="000000"/>
          <w:szCs w:val="24"/>
          <w:lang w:val="es-ES_tradnl"/>
        </w:rPr>
        <w:t xml:space="preserve"> señalando como acto impugnado </w:t>
      </w:r>
      <w:r w:rsidR="00B450E7" w:rsidRPr="003346B5">
        <w:rPr>
          <w:rFonts w:eastAsia="Palatino Linotype" w:cs="Palatino Linotype"/>
          <w:color w:val="000000"/>
          <w:szCs w:val="24"/>
          <w:lang w:val="es-ES_tradnl"/>
        </w:rPr>
        <w:t xml:space="preserve">y razones o motivos de inconformidad </w:t>
      </w:r>
      <w:r w:rsidR="00C22280" w:rsidRPr="003346B5">
        <w:rPr>
          <w:rFonts w:eastAsia="Palatino Linotype" w:cs="Palatino Linotype"/>
          <w:color w:val="000000"/>
          <w:szCs w:val="24"/>
          <w:lang w:val="es-ES_tradnl"/>
        </w:rPr>
        <w:t xml:space="preserve">la </w:t>
      </w:r>
      <w:r w:rsidR="00B450E7" w:rsidRPr="003346B5">
        <w:rPr>
          <w:rFonts w:eastAsia="Palatino Linotype" w:cs="Palatino Linotype"/>
          <w:color w:val="000000"/>
          <w:szCs w:val="24"/>
          <w:lang w:val="es-ES_tradnl"/>
        </w:rPr>
        <w:t>negativa a la información y que el enlace que se envió no se puede copiar y el portal IPOMEX está desactualizado.</w:t>
      </w:r>
    </w:p>
    <w:p w14:paraId="7A4B79CE" w14:textId="77777777" w:rsidR="000E182A" w:rsidRPr="003346B5" w:rsidRDefault="000E182A" w:rsidP="665C2826">
      <w:pPr>
        <w:pBdr>
          <w:top w:val="nil"/>
          <w:left w:val="nil"/>
          <w:bottom w:val="nil"/>
          <w:right w:val="nil"/>
          <w:between w:val="nil"/>
        </w:pBdr>
        <w:contextualSpacing/>
        <w:rPr>
          <w:rFonts w:eastAsia="Palatino Linotype" w:cs="Palatino Linotype"/>
          <w:color w:val="000000"/>
          <w:szCs w:val="24"/>
          <w:lang w:val="es-ES"/>
        </w:rPr>
      </w:pPr>
    </w:p>
    <w:p w14:paraId="4ADB3DE0" w14:textId="620A39FD" w:rsidR="00EB0AFA" w:rsidRPr="003346B5" w:rsidRDefault="665C2826" w:rsidP="665C2826">
      <w:pPr>
        <w:pStyle w:val="Sinespaciado"/>
        <w:spacing w:line="360" w:lineRule="auto"/>
        <w:ind w:left="0" w:right="0"/>
        <w:rPr>
          <w:i w:val="0"/>
          <w:sz w:val="24"/>
          <w:lang w:val="es-ES"/>
        </w:rPr>
      </w:pPr>
      <w:r w:rsidRPr="003346B5">
        <w:rPr>
          <w:i w:val="0"/>
          <w:sz w:val="24"/>
          <w:lang w:val="es-ES"/>
        </w:rPr>
        <w:t>Caber precisar que du</w:t>
      </w:r>
      <w:r w:rsidR="009E1B39" w:rsidRPr="003346B5">
        <w:rPr>
          <w:i w:val="0"/>
          <w:sz w:val="24"/>
          <w:lang w:val="es-ES"/>
        </w:rPr>
        <w:t>rante la etapa de instrucción la</w:t>
      </w:r>
      <w:r w:rsidRPr="003346B5">
        <w:rPr>
          <w:i w:val="0"/>
          <w:sz w:val="24"/>
          <w:lang w:val="es-ES"/>
        </w:rPr>
        <w:t xml:space="preserve"> Recurrente no realizó manifestaciones, vertió alegatos ni presentó pruebas que a su derecho convinieran. Por </w:t>
      </w:r>
      <w:r w:rsidR="00B450E7" w:rsidRPr="003346B5">
        <w:rPr>
          <w:i w:val="0"/>
          <w:sz w:val="24"/>
          <w:lang w:val="es-ES"/>
        </w:rPr>
        <w:lastRenderedPageBreak/>
        <w:t>su</w:t>
      </w:r>
      <w:r w:rsidRPr="003346B5">
        <w:rPr>
          <w:i w:val="0"/>
          <w:sz w:val="24"/>
          <w:lang w:val="es-ES"/>
        </w:rPr>
        <w:t xml:space="preserve"> parte, el Sujeto Obligado rindió su Informe Justificado mediante la presentación de los siguientes documentos:</w:t>
      </w:r>
    </w:p>
    <w:p w14:paraId="26148FD8" w14:textId="7DDF076A" w:rsidR="000E182A" w:rsidRPr="003346B5" w:rsidRDefault="000E182A" w:rsidP="002352DA">
      <w:pPr>
        <w:rPr>
          <w:lang w:val="es-ES"/>
        </w:rPr>
      </w:pPr>
    </w:p>
    <w:p w14:paraId="5456AB0B" w14:textId="1CA60119" w:rsidR="00B450E7" w:rsidRPr="003346B5" w:rsidRDefault="00B450E7" w:rsidP="00B450E7">
      <w:pPr>
        <w:pStyle w:val="Prrafodelista"/>
        <w:numPr>
          <w:ilvl w:val="0"/>
          <w:numId w:val="28"/>
        </w:numPr>
        <w:rPr>
          <w:rFonts w:eastAsia="Palatino Linotype" w:cs="Palatino Linotype"/>
          <w:color w:val="000000"/>
          <w:lang w:val="es-ES_tradnl"/>
        </w:rPr>
      </w:pPr>
      <w:r w:rsidRPr="003346B5">
        <w:rPr>
          <w:rFonts w:eastAsia="Palatino Linotype" w:cs="Palatino Linotype"/>
          <w:b/>
          <w:color w:val="000000"/>
          <w:lang w:val="es-ES_tradnl"/>
        </w:rPr>
        <w:t>INFORME JUSTIFICADO SOLICITUD 117.pdf</w:t>
      </w:r>
      <w:r w:rsidRPr="003346B5">
        <w:rPr>
          <w:rFonts w:eastAsia="Palatino Linotype" w:cs="Palatino Linotype"/>
          <w:bCs/>
          <w:color w:val="000000"/>
          <w:lang w:val="es-ES_tradnl"/>
        </w:rPr>
        <w:t>.</w:t>
      </w:r>
      <w:r w:rsidR="00891267" w:rsidRPr="003346B5">
        <w:rPr>
          <w:rFonts w:eastAsia="Palatino Linotype" w:cs="Palatino Linotype"/>
          <w:bCs/>
          <w:color w:val="000000"/>
          <w:lang w:val="es-ES_tradnl"/>
        </w:rPr>
        <w:t xml:space="preserve"> Oficio UT/KMP/603/2023 emitido por la Titular de la Unidad de Transparencia</w:t>
      </w:r>
      <w:r w:rsidR="00F9342E" w:rsidRPr="003346B5">
        <w:rPr>
          <w:rFonts w:eastAsia="Palatino Linotype" w:cs="Palatino Linotype"/>
          <w:bCs/>
          <w:color w:val="000000"/>
          <w:lang w:val="es-ES_tradnl"/>
        </w:rPr>
        <w:t>, mediante el cual informó que DA/JEDTA/0469/2023, con el que se confirma la respuesta dada a la solicitud de información; además de que se complementa dicha respuesta.</w:t>
      </w:r>
    </w:p>
    <w:p w14:paraId="7609014B" w14:textId="40CAE3D9" w:rsidR="009E1B39" w:rsidRPr="003346B5" w:rsidRDefault="7A65466E" w:rsidP="7A65466E">
      <w:pPr>
        <w:pStyle w:val="Prrafodelista"/>
        <w:numPr>
          <w:ilvl w:val="0"/>
          <w:numId w:val="28"/>
        </w:numPr>
        <w:rPr>
          <w:rFonts w:eastAsia="Palatino Linotype" w:cs="Palatino Linotype"/>
          <w:color w:val="000000"/>
        </w:rPr>
      </w:pPr>
      <w:r w:rsidRPr="003346B5">
        <w:rPr>
          <w:rFonts w:eastAsia="Palatino Linotype" w:cs="Palatino Linotype"/>
          <w:b/>
          <w:bCs/>
          <w:color w:val="000000" w:themeColor="text1"/>
        </w:rPr>
        <w:t>oficio- DA-JEDTA-0469-2023.pdf</w:t>
      </w:r>
      <w:r w:rsidRPr="003346B5">
        <w:rPr>
          <w:rFonts w:eastAsia="Palatino Linotype" w:cs="Palatino Linotype"/>
          <w:color w:val="000000" w:themeColor="text1"/>
        </w:rPr>
        <w:t>. Oficio número DA/JEDTA/0469/2023, suscrito por el Director de Administración, por medio del cual se informó el procedimiento detallado para realizar la consulta en el portal IPOMEX; asimismo, se remitieron nuevamente los oficios proporcionados en respuesta.</w:t>
      </w:r>
    </w:p>
    <w:p w14:paraId="6CE109C0" w14:textId="77777777" w:rsidR="00B450E7" w:rsidRPr="003346B5" w:rsidRDefault="00B450E7" w:rsidP="00663A37">
      <w:pPr>
        <w:pBdr>
          <w:top w:val="nil"/>
          <w:left w:val="nil"/>
          <w:bottom w:val="nil"/>
          <w:right w:val="nil"/>
          <w:between w:val="nil"/>
        </w:pBdr>
        <w:contextualSpacing/>
        <w:rPr>
          <w:rFonts w:eastAsia="Palatino Linotype" w:cs="Palatino Linotype"/>
          <w:color w:val="000000"/>
          <w:szCs w:val="24"/>
          <w:lang w:val="es-ES_tradnl"/>
        </w:rPr>
      </w:pPr>
    </w:p>
    <w:p w14:paraId="3E8E32C0" w14:textId="43F0184D" w:rsidR="00663A37" w:rsidRPr="003346B5" w:rsidRDefault="00015139" w:rsidP="00663A37">
      <w:pPr>
        <w:pBdr>
          <w:top w:val="nil"/>
          <w:left w:val="nil"/>
          <w:bottom w:val="nil"/>
          <w:right w:val="nil"/>
          <w:between w:val="nil"/>
        </w:pBdr>
        <w:contextualSpacing/>
        <w:rPr>
          <w:rFonts w:eastAsia="Palatino Linotype" w:cs="Palatino Linotype"/>
          <w:color w:val="000000"/>
          <w:szCs w:val="24"/>
          <w:lang w:val="es-ES_tradnl"/>
        </w:rPr>
      </w:pPr>
      <w:r w:rsidRPr="003346B5">
        <w:rPr>
          <w:rFonts w:eastAsia="Palatino Linotype" w:cs="Palatino Linotype"/>
          <w:color w:val="000000"/>
          <w:szCs w:val="24"/>
          <w:lang w:val="es-ES_tradnl"/>
        </w:rPr>
        <w:t>Así, u</w:t>
      </w:r>
      <w:r w:rsidR="005741EE" w:rsidRPr="003346B5">
        <w:rPr>
          <w:rFonts w:eastAsia="Palatino Linotype" w:cs="Palatino Linotype"/>
          <w:color w:val="000000"/>
          <w:szCs w:val="24"/>
          <w:lang w:val="es-ES_tradnl"/>
        </w:rPr>
        <w:t xml:space="preserve">na vez descritas las actuaciones en el expediente del recurso de revisión, </w:t>
      </w:r>
      <w:r w:rsidR="00663A37" w:rsidRPr="003346B5">
        <w:rPr>
          <w:rFonts w:eastAsia="Palatino Linotype" w:cs="Palatino Linotype"/>
          <w:color w:val="000000"/>
          <w:szCs w:val="24"/>
          <w:lang w:val="es-ES_tradnl"/>
        </w:rPr>
        <w:t>es pertinente enfatizar lo que, respecto al derecho de acceso a la información pública, refiere el artículo 6° de la Constitución Política de los Estados Unidos Mexicanos, que en su parte conducente señala:</w:t>
      </w:r>
    </w:p>
    <w:p w14:paraId="703DC4DE" w14:textId="77777777" w:rsidR="00663A37" w:rsidRPr="003346B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0CB65FAE"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b/>
          <w:bCs/>
          <w:i/>
          <w:iCs/>
          <w:color w:val="000000" w:themeColor="text1"/>
          <w:sz w:val="22"/>
          <w:lang w:val="es-ES"/>
        </w:rPr>
        <w:t>Artículo 6o.</w:t>
      </w:r>
      <w:r w:rsidRPr="003346B5">
        <w:rPr>
          <w:rFonts w:eastAsia="Palatino Linotype" w:cs="Palatino Linotype"/>
          <w:i/>
          <w:iCs/>
          <w:color w:val="000000" w:themeColor="text1"/>
          <w:sz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346B5">
        <w:rPr>
          <w:rFonts w:eastAsia="Palatino Linotype" w:cs="Palatino Linotype"/>
          <w:b/>
          <w:bCs/>
          <w:i/>
          <w:iCs/>
          <w:color w:val="000000" w:themeColor="text1"/>
          <w:sz w:val="22"/>
          <w:lang w:val="es-ES"/>
        </w:rPr>
        <w:t>El derecho a la información será garantizado por el Estado.</w:t>
      </w:r>
      <w:r w:rsidRPr="003346B5">
        <w:rPr>
          <w:rFonts w:eastAsia="Palatino Linotype" w:cs="Palatino Linotype"/>
          <w:i/>
          <w:iCs/>
          <w:color w:val="000000" w:themeColor="text1"/>
          <w:sz w:val="22"/>
          <w:lang w:val="es-ES"/>
        </w:rPr>
        <w:t xml:space="preserve"> </w:t>
      </w:r>
    </w:p>
    <w:p w14:paraId="4B814065" w14:textId="77777777" w:rsidR="00663A37" w:rsidRPr="003346B5" w:rsidRDefault="00663A37"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389046A6"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Toda persona tiene derecho al libre acceso a información plural y oportuna, así como a buscar, recibir y difundir información e ideas de toda índole por cualquier medio de expresión.</w:t>
      </w:r>
    </w:p>
    <w:p w14:paraId="11F30D9F" w14:textId="77777777" w:rsidR="00663A37" w:rsidRPr="003346B5" w:rsidRDefault="00663A37"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345E52E5"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Para efectos de lo dispuesto en el presente artículo se observará lo siguiente:</w:t>
      </w:r>
    </w:p>
    <w:p w14:paraId="219EF5A2" w14:textId="77777777" w:rsidR="00663A37" w:rsidRPr="003346B5" w:rsidRDefault="00663A37"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6A42048B"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lastRenderedPageBreak/>
        <w:t>A. Para el ejercicio del derecho de acceso a la información, la Federación, los Estados y el Distrito Federal, en el ámbito de sus respectivas competencias, se regirán por los siguientes principios y bases:</w:t>
      </w:r>
    </w:p>
    <w:p w14:paraId="01B52749" w14:textId="77777777" w:rsidR="00663A37" w:rsidRPr="003346B5" w:rsidRDefault="00663A37"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1DB0C662"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b/>
          <w:bCs/>
          <w:i/>
          <w:iCs/>
          <w:color w:val="000000" w:themeColor="text1"/>
          <w:sz w:val="22"/>
          <w:lang w:val="es-ES"/>
        </w:rPr>
        <w:t>I. Toda la información en posesión de</w:t>
      </w:r>
      <w:r w:rsidRPr="003346B5">
        <w:rPr>
          <w:rFonts w:eastAsia="Palatino Linotype" w:cs="Palatino Linotype"/>
          <w:i/>
          <w:iCs/>
          <w:color w:val="000000" w:themeColor="text1"/>
          <w:sz w:val="22"/>
          <w:lang w:val="es-ES"/>
        </w:rPr>
        <w:t xml:space="preserve"> </w:t>
      </w:r>
      <w:r w:rsidRPr="003346B5">
        <w:rPr>
          <w:rFonts w:eastAsia="Palatino Linotype" w:cs="Palatino Linotype"/>
          <w:b/>
          <w:bCs/>
          <w:i/>
          <w:iCs/>
          <w:color w:val="000000" w:themeColor="text1"/>
          <w:sz w:val="22"/>
          <w:lang w:val="es-ES"/>
        </w:rPr>
        <w:t>cualquier autoridad</w:t>
      </w:r>
      <w:r w:rsidRPr="003346B5">
        <w:rPr>
          <w:rFonts w:eastAsia="Palatino Linotype" w:cs="Palatino Linotype"/>
          <w:i/>
          <w:iCs/>
          <w:color w:val="000000" w:themeColor="text1"/>
          <w:sz w:val="22"/>
          <w:lang w:val="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3346B5">
        <w:rPr>
          <w:rFonts w:eastAsia="Palatino Linotype" w:cs="Palatino Linotype"/>
          <w:b/>
          <w:bCs/>
          <w:i/>
          <w:iCs/>
          <w:color w:val="000000" w:themeColor="text1"/>
          <w:sz w:val="22"/>
          <w:lang w:val="es-ES"/>
        </w:rPr>
        <w:t>en el ámbito federal, estatal y municipal, es pública</w:t>
      </w:r>
      <w:r w:rsidRPr="003346B5">
        <w:rPr>
          <w:rFonts w:eastAsia="Palatino Linotype" w:cs="Palatino Linotype"/>
          <w:i/>
          <w:iCs/>
          <w:color w:val="000000" w:themeColor="text1"/>
          <w:sz w:val="22"/>
          <w:lang w:val="es-ES"/>
        </w:rPr>
        <w:t xml:space="preserve"> y sólo podrá ser reservada temporalmente por razones de interés público y seguridad nacional, en los términos que fijen las leyes. En la interpretación de este derecho deberá prevalecer el principio de máxima publicidad. </w:t>
      </w:r>
      <w:r w:rsidRPr="003346B5">
        <w:rPr>
          <w:rFonts w:eastAsia="Palatino Linotype" w:cs="Palatino Linotype"/>
          <w:b/>
          <w:bCs/>
          <w:i/>
          <w:iCs/>
          <w:color w:val="000000" w:themeColor="text1"/>
          <w:sz w:val="22"/>
          <w:lang w:val="es-ES"/>
        </w:rPr>
        <w:t>Los sujetos obligados deberán documentar todo acto que derive del ejercicio de sus facultades, competencias o funciones</w:t>
      </w:r>
      <w:r w:rsidRPr="003346B5">
        <w:rPr>
          <w:rFonts w:eastAsia="Palatino Linotype" w:cs="Palatino Linotype"/>
          <w:i/>
          <w:iCs/>
          <w:color w:val="000000" w:themeColor="text1"/>
          <w:sz w:val="22"/>
          <w:lang w:val="es-ES"/>
        </w:rPr>
        <w:t>, la ley determinará los supuestos específicos bajo los cuales procederá la declaración de inexistencia de la información.</w:t>
      </w:r>
    </w:p>
    <w:p w14:paraId="21B74D30"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II. La información que se refiere a la vida privada y los datos personales será protegida en los términos y con las excepciones que fijen las leyes.</w:t>
      </w:r>
    </w:p>
    <w:p w14:paraId="1018DBAB"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24AFEF90"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IV.   Se establecerán mecanismos de acceso a la información y procedimientos de revisión expeditos que se sustanciarán ante los organismos autónomos especializados e imparciales que establece esta Constitución.</w:t>
      </w:r>
    </w:p>
    <w:p w14:paraId="0C8622E2"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b/>
          <w:bCs/>
          <w:i/>
          <w:iCs/>
          <w:color w:val="000000" w:themeColor="text1"/>
          <w:sz w:val="22"/>
          <w:lang w:val="es-ES"/>
        </w:rPr>
        <w:t>V. Los sujetos obligados deberán preservar sus documentos en archivos administrativos actualizados y publicarán, a través de los medios electrónicos disponibles</w:t>
      </w:r>
      <w:r w:rsidRPr="003346B5">
        <w:rPr>
          <w:rFonts w:eastAsia="Palatino Linotype" w:cs="Palatino Linotype"/>
          <w:i/>
          <w:iCs/>
          <w:color w:val="000000" w:themeColor="text1"/>
          <w:sz w:val="22"/>
          <w:lang w:val="es-ES"/>
        </w:rPr>
        <w:t xml:space="preserve">, </w:t>
      </w:r>
      <w:r w:rsidRPr="003346B5">
        <w:rPr>
          <w:rFonts w:eastAsia="Palatino Linotype" w:cs="Palatino Linotype"/>
          <w:b/>
          <w:bCs/>
          <w:i/>
          <w:iCs/>
          <w:color w:val="000000" w:themeColor="text1"/>
          <w:sz w:val="22"/>
          <w:lang w:val="es-ES"/>
        </w:rPr>
        <w:t xml:space="preserve">la información completa y actualizada sobre el ejercicio de los recursos públicos </w:t>
      </w:r>
      <w:r w:rsidRPr="003346B5">
        <w:rPr>
          <w:rFonts w:eastAsia="Palatino Linotype" w:cs="Palatino Linotype"/>
          <w:i/>
          <w:iCs/>
          <w:color w:val="000000" w:themeColor="text1"/>
          <w:sz w:val="22"/>
          <w:lang w:val="es-ES"/>
        </w:rPr>
        <w:t>y los indicadores que permitan rendir cuenta del cumplimiento de sus objetivos y de los resultados obtenidos.</w:t>
      </w:r>
    </w:p>
    <w:p w14:paraId="10F4FB17"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VI. Las leyes determinarán la manera en que los sujetos obligados deberán hacer pública la información relativa a los recursos públicos que entreguen a personas físicas o morales.</w:t>
      </w:r>
    </w:p>
    <w:p w14:paraId="215163AB"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VII. La inobservancia a las disposiciones en materia de acceso a la información pública será sancionada en los términos que dispongan las leyes.</w:t>
      </w:r>
    </w:p>
    <w:p w14:paraId="4A696772"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8B24F77"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w:t>
      </w:r>
    </w:p>
    <w:p w14:paraId="7B9F53E8"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La ley establecerá aquella información que se considere reservada o confidencial.</w:t>
      </w:r>
    </w:p>
    <w:p w14:paraId="2A62D6A8" w14:textId="77777777" w:rsidR="00663A37" w:rsidRPr="003346B5" w:rsidRDefault="00663A37" w:rsidP="665C2826">
      <w:pPr>
        <w:pBdr>
          <w:top w:val="nil"/>
          <w:left w:val="nil"/>
          <w:bottom w:val="nil"/>
          <w:right w:val="nil"/>
          <w:between w:val="nil"/>
        </w:pBdr>
        <w:contextualSpacing/>
        <w:rPr>
          <w:rFonts w:eastAsia="Palatino Linotype" w:cs="Palatino Linotype"/>
          <w:color w:val="000000"/>
          <w:sz w:val="22"/>
          <w:lang w:val="es-ES"/>
        </w:rPr>
      </w:pPr>
    </w:p>
    <w:p w14:paraId="2CD1A9BF" w14:textId="77777777" w:rsidR="00663A37" w:rsidRPr="003346B5"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3346B5">
        <w:rPr>
          <w:rFonts w:eastAsia="Palatino Linotype" w:cs="Palatino Linotype"/>
          <w:color w:val="000000"/>
          <w:szCs w:val="24"/>
          <w:lang w:val="es-ES_tradnl"/>
        </w:rPr>
        <w:lastRenderedPageBreak/>
        <w:t>Por su parte, la Constitución Política del Estado Libre y Soberano de México, en su artículo 5°, dispone en su parte conducente, lo siguiente:</w:t>
      </w:r>
    </w:p>
    <w:p w14:paraId="0269DF81" w14:textId="77777777" w:rsidR="00663A37" w:rsidRPr="003346B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32B0068B"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b/>
          <w:bCs/>
          <w:i/>
          <w:iCs/>
          <w:color w:val="000000" w:themeColor="text1"/>
          <w:sz w:val="22"/>
          <w:lang w:val="es-ES"/>
        </w:rPr>
        <w:t>Artículo 5</w:t>
      </w:r>
      <w:r w:rsidRPr="003346B5">
        <w:rPr>
          <w:rFonts w:eastAsia="Palatino Linotype" w:cs="Palatino Linotype"/>
          <w:i/>
          <w:iCs/>
          <w:color w:val="000000" w:themeColor="text1"/>
          <w:sz w:val="22"/>
          <w:lang w:val="es-ES"/>
        </w:rPr>
        <w:t xml:space="preserve">. … </w:t>
      </w:r>
    </w:p>
    <w:p w14:paraId="25F7E28F"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 xml:space="preserve">El derecho a la información será garantizado por el Estado. La ley establecerá las previsiones que permitan asegurar la protección, el respeto y la difusión de este derecho. </w:t>
      </w:r>
    </w:p>
    <w:p w14:paraId="31BB4D2F" w14:textId="77777777" w:rsidR="00663A37" w:rsidRPr="003346B5" w:rsidRDefault="00663A37"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798CD79E"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B38B68B" w14:textId="77777777" w:rsidR="00663A37" w:rsidRPr="003346B5" w:rsidRDefault="00663A37"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39BFCCEF"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Este derecho se regirá por los principios y bases siguientes:</w:t>
      </w:r>
    </w:p>
    <w:p w14:paraId="0E25CFE2" w14:textId="77777777" w:rsidR="00663A37" w:rsidRPr="003346B5" w:rsidRDefault="00663A37"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p>
    <w:p w14:paraId="5BA4C985"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D3EAE7"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6BE775DC"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III. Toda persona, sin necesidad de acreditar interés alguno o justificar su utilización, tendrá acceso gratuito a la información pública, a sus datos personales o a la rectificación de éstos.</w:t>
      </w:r>
    </w:p>
    <w:p w14:paraId="29A15FE0"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IV. Se establecerán mecanismos de acceso a la información y procedimientos de revisión expeditos que se sustanciarán ante el organismo autónomo especializado e imparcial que establece esta Constitución.</w:t>
      </w:r>
    </w:p>
    <w:p w14:paraId="2EE7DE08"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w:t>
      </w:r>
      <w:r w:rsidRPr="003346B5">
        <w:rPr>
          <w:rFonts w:eastAsia="Palatino Linotype" w:cs="Palatino Linotype"/>
          <w:i/>
          <w:iCs/>
          <w:color w:val="000000" w:themeColor="text1"/>
          <w:sz w:val="22"/>
          <w:lang w:val="es-ES"/>
        </w:rPr>
        <w:lastRenderedPageBreak/>
        <w:t>ley reglamentaria y el organismo autónomo garante en el ámbito de su competencia. Las resoluciones que correspondan a estos procedimientos se sistematizarán para favorecer su consulta.</w:t>
      </w:r>
    </w:p>
    <w:p w14:paraId="103DA197"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76CD8AD" w14:textId="77777777" w:rsidR="00663A37" w:rsidRPr="003346B5" w:rsidRDefault="665C2826" w:rsidP="665C2826">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3346B5">
        <w:rPr>
          <w:rFonts w:eastAsia="Palatino Linotype" w:cs="Palatino Linotype"/>
          <w:i/>
          <w:iCs/>
          <w:color w:val="000000" w:themeColor="text1"/>
          <w:sz w:val="22"/>
          <w:lang w:val="es-ES"/>
        </w:rPr>
        <w:t>VII. La ley reglamentaria, determinará la manera en que los sujetos obligados deberán hacer pública la información relativa a los recursos públicos que entreguen a personas físicas o jurídicas colectivas.</w:t>
      </w:r>
    </w:p>
    <w:p w14:paraId="15C12EE1" w14:textId="77777777" w:rsidR="00663A37" w:rsidRPr="003346B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23FBE077" w14:textId="3CB01D36" w:rsidR="006C2214" w:rsidRPr="003346B5" w:rsidRDefault="006C2214" w:rsidP="006C2214">
      <w:pPr>
        <w:rPr>
          <w:rFonts w:eastAsia="Palatino Linotype" w:cs="Palatino Linotype"/>
          <w:szCs w:val="24"/>
          <w:lang w:val="es-ES_tradnl"/>
        </w:rPr>
      </w:pPr>
      <w:r w:rsidRPr="003346B5">
        <w:rPr>
          <w:rFonts w:eastAsia="Palatino Linotype" w:cs="Palatino Linotype"/>
          <w:szCs w:val="24"/>
          <w:lang w:val="es-ES_tradnl"/>
        </w:rPr>
        <w:t>En ese orden de ideas, la Ley de Transparencia y Acceso a la Información Pública del Estado de México y Municipios, pre</w:t>
      </w:r>
      <w:r w:rsidR="007D2F05" w:rsidRPr="003346B5">
        <w:rPr>
          <w:rFonts w:eastAsia="Palatino Linotype" w:cs="Palatino Linotype"/>
          <w:szCs w:val="24"/>
          <w:lang w:val="es-ES_tradnl"/>
        </w:rPr>
        <w:t xml:space="preserve">vé en su artículo 23, fracción </w:t>
      </w:r>
      <w:r w:rsidR="00597C1D" w:rsidRPr="003346B5">
        <w:rPr>
          <w:rFonts w:eastAsia="Palatino Linotype" w:cs="Palatino Linotype"/>
          <w:szCs w:val="24"/>
          <w:lang w:val="es-ES_tradnl"/>
        </w:rPr>
        <w:t>I</w:t>
      </w:r>
      <w:r w:rsidR="007D2F05" w:rsidRPr="003346B5">
        <w:rPr>
          <w:rFonts w:eastAsia="Palatino Linotype" w:cs="Palatino Linotype"/>
          <w:szCs w:val="24"/>
          <w:lang w:val="es-ES_tradnl"/>
        </w:rPr>
        <w:t>V</w:t>
      </w:r>
      <w:r w:rsidRPr="003346B5">
        <w:rPr>
          <w:rFonts w:eastAsia="Palatino Linotype" w:cs="Palatino Linotype"/>
          <w:szCs w:val="24"/>
          <w:lang w:val="es-ES_tradnl"/>
        </w:rPr>
        <w:t>, lo siguiente:</w:t>
      </w:r>
    </w:p>
    <w:p w14:paraId="10DEF380" w14:textId="77777777" w:rsidR="006C2214" w:rsidRPr="003346B5" w:rsidRDefault="006C2214" w:rsidP="006C2214">
      <w:pPr>
        <w:rPr>
          <w:rFonts w:eastAsia="Palatino Linotype" w:cs="Palatino Linotype"/>
          <w:szCs w:val="24"/>
          <w:lang w:val="es-ES_tradnl"/>
        </w:rPr>
      </w:pPr>
    </w:p>
    <w:p w14:paraId="543026CD" w14:textId="77777777" w:rsidR="006C2214" w:rsidRPr="003346B5" w:rsidRDefault="665C2826" w:rsidP="665C2826">
      <w:pPr>
        <w:spacing w:line="240" w:lineRule="auto"/>
        <w:ind w:left="567" w:right="567"/>
        <w:rPr>
          <w:rFonts w:eastAsia="Palatino Linotype" w:cs="Palatino Linotype"/>
          <w:i/>
          <w:iCs/>
          <w:sz w:val="22"/>
          <w:lang w:val="es-ES"/>
        </w:rPr>
      </w:pPr>
      <w:r w:rsidRPr="003346B5">
        <w:rPr>
          <w:rFonts w:eastAsia="Palatino Linotype" w:cs="Palatino Linotype"/>
          <w:b/>
          <w:bCs/>
          <w:i/>
          <w:iCs/>
          <w:sz w:val="22"/>
          <w:lang w:val="es-ES"/>
        </w:rPr>
        <w:t>Artículo 23.</w:t>
      </w:r>
      <w:r w:rsidRPr="003346B5">
        <w:rPr>
          <w:rFonts w:eastAsia="Palatino Linotype" w:cs="Palatino Linotype"/>
          <w:i/>
          <w:iCs/>
          <w:sz w:val="22"/>
          <w:lang w:val="es-ES"/>
        </w:rPr>
        <w:t xml:space="preserve"> Son sujetos obligados a transparentar y permitir el acceso a su información y proteger los datos personales que obren en su poder:</w:t>
      </w:r>
    </w:p>
    <w:p w14:paraId="0C491F48" w14:textId="794C890F" w:rsidR="005444AD" w:rsidRPr="003346B5" w:rsidRDefault="665C2826" w:rsidP="665C2826">
      <w:pPr>
        <w:spacing w:line="240" w:lineRule="auto"/>
        <w:ind w:left="567" w:right="567"/>
        <w:rPr>
          <w:rFonts w:eastAsia="Palatino Linotype" w:cs="Palatino Linotype"/>
          <w:i/>
          <w:iCs/>
          <w:sz w:val="22"/>
          <w:lang w:val="es-ES"/>
        </w:rPr>
      </w:pPr>
      <w:r w:rsidRPr="003346B5">
        <w:rPr>
          <w:rFonts w:eastAsia="Palatino Linotype" w:cs="Palatino Linotype"/>
          <w:i/>
          <w:iCs/>
          <w:sz w:val="22"/>
          <w:lang w:val="es-ES"/>
        </w:rPr>
        <w:t>(…)</w:t>
      </w:r>
    </w:p>
    <w:p w14:paraId="74714C55" w14:textId="0B296C7F" w:rsidR="006C2214" w:rsidRPr="003346B5" w:rsidRDefault="00AB0324" w:rsidP="665C2826">
      <w:pPr>
        <w:spacing w:line="240" w:lineRule="auto"/>
        <w:ind w:left="567" w:right="567"/>
        <w:rPr>
          <w:rFonts w:eastAsia="Palatino Linotype" w:cs="Palatino Linotype"/>
          <w:i/>
          <w:iCs/>
          <w:sz w:val="22"/>
          <w:lang w:val="es-ES"/>
        </w:rPr>
      </w:pPr>
      <w:r w:rsidRPr="003346B5">
        <w:rPr>
          <w:rFonts w:eastAsia="Palatino Linotype" w:cs="Palatino Linotype"/>
          <w:b/>
          <w:bCs/>
          <w:i/>
          <w:iCs/>
          <w:sz w:val="22"/>
          <w:lang w:val="es-ES"/>
        </w:rPr>
        <w:t>V</w:t>
      </w:r>
      <w:r w:rsidR="665C2826" w:rsidRPr="003346B5">
        <w:rPr>
          <w:rFonts w:eastAsia="Palatino Linotype" w:cs="Palatino Linotype"/>
          <w:b/>
          <w:bCs/>
          <w:i/>
          <w:iCs/>
          <w:sz w:val="22"/>
          <w:lang w:val="es-ES"/>
        </w:rPr>
        <w:t>.</w:t>
      </w:r>
      <w:r w:rsidR="665C2826" w:rsidRPr="003346B5">
        <w:rPr>
          <w:rFonts w:eastAsia="Palatino Linotype" w:cs="Palatino Linotype"/>
          <w:i/>
          <w:iCs/>
          <w:sz w:val="22"/>
          <w:lang w:val="es-ES"/>
        </w:rPr>
        <w:t xml:space="preserve"> </w:t>
      </w:r>
      <w:r w:rsidRPr="003346B5">
        <w:rPr>
          <w:rFonts w:eastAsia="Palatino Linotype" w:cs="Palatino Linotype"/>
          <w:i/>
          <w:iCs/>
          <w:sz w:val="22"/>
          <w:lang w:val="es-ES"/>
        </w:rPr>
        <w:t xml:space="preserve">Los </w:t>
      </w:r>
      <w:r w:rsidR="00597C1D" w:rsidRPr="003346B5">
        <w:rPr>
          <w:rFonts w:eastAsia="Palatino Linotype" w:cs="Palatino Linotype"/>
          <w:i/>
          <w:iCs/>
          <w:sz w:val="22"/>
          <w:lang w:val="es-ES"/>
        </w:rPr>
        <w:t>ayuntamientos y las dependencias, organismos, órganos y entidades de la administración municipal</w:t>
      </w:r>
      <w:r w:rsidR="665C2826" w:rsidRPr="003346B5">
        <w:rPr>
          <w:rFonts w:eastAsia="Palatino Linotype" w:cs="Palatino Linotype"/>
          <w:i/>
          <w:iCs/>
          <w:sz w:val="22"/>
          <w:lang w:val="es-ES"/>
        </w:rPr>
        <w:t>;</w:t>
      </w:r>
    </w:p>
    <w:p w14:paraId="398A429A" w14:textId="77777777" w:rsidR="006C2214" w:rsidRPr="003346B5" w:rsidRDefault="665C2826" w:rsidP="665C2826">
      <w:pPr>
        <w:spacing w:line="240" w:lineRule="auto"/>
        <w:ind w:left="567" w:right="567"/>
        <w:rPr>
          <w:rFonts w:eastAsia="Palatino Linotype" w:cs="Palatino Linotype"/>
          <w:i/>
          <w:iCs/>
          <w:sz w:val="22"/>
          <w:lang w:val="es-ES"/>
        </w:rPr>
      </w:pPr>
      <w:r w:rsidRPr="003346B5">
        <w:rPr>
          <w:rFonts w:eastAsia="Palatino Linotype" w:cs="Palatino Linotype"/>
          <w:i/>
          <w:iCs/>
          <w:sz w:val="22"/>
          <w:lang w:val="es-ES"/>
        </w:rPr>
        <w:t>(…)</w:t>
      </w:r>
    </w:p>
    <w:p w14:paraId="6F371B11" w14:textId="77777777" w:rsidR="00663A37" w:rsidRPr="003346B5" w:rsidRDefault="00663A37" w:rsidP="00AB0324">
      <w:pPr>
        <w:pBdr>
          <w:top w:val="nil"/>
          <w:left w:val="nil"/>
          <w:bottom w:val="nil"/>
          <w:right w:val="nil"/>
          <w:between w:val="nil"/>
        </w:pBdr>
        <w:contextualSpacing/>
        <w:rPr>
          <w:rFonts w:eastAsia="Palatino Linotype" w:cs="Palatino Linotype"/>
          <w:color w:val="000000"/>
          <w:szCs w:val="24"/>
          <w:lang w:val="es-ES_tradnl"/>
        </w:rPr>
      </w:pPr>
    </w:p>
    <w:p w14:paraId="301649C5" w14:textId="17124328" w:rsidR="00663A37" w:rsidRPr="003346B5"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3346B5">
        <w:rPr>
          <w:rFonts w:eastAsia="Palatino Linotype" w:cs="Palatino Linotype"/>
          <w:color w:val="000000"/>
          <w:szCs w:val="24"/>
          <w:lang w:val="es-ES_tradnl"/>
        </w:rPr>
        <w:t xml:space="preserve">Es así </w:t>
      </w:r>
      <w:r w:rsidR="00990208" w:rsidRPr="003346B5">
        <w:rPr>
          <w:rFonts w:eastAsia="Palatino Linotype" w:cs="Palatino Linotype"/>
          <w:color w:val="000000"/>
          <w:szCs w:val="24"/>
          <w:lang w:val="es-ES_tradnl"/>
        </w:rPr>
        <w:t>como</w:t>
      </w:r>
      <w:r w:rsidRPr="003346B5">
        <w:rPr>
          <w:rFonts w:eastAsia="Palatino Linotype" w:cs="Palatino Linotype"/>
          <w:color w:val="000000"/>
          <w:szCs w:val="24"/>
          <w:lang w:val="es-ES_tradnl"/>
        </w:rPr>
        <w:t>, conforme a los preceptos legales citados, se desprende que el derecho de acceso a la información pública es un derecho individual que puede ser ejercido ante cualquier autoridad, entidad, órgano u organismo, tanto federales, como es</w:t>
      </w:r>
      <w:r w:rsidR="006C2214" w:rsidRPr="003346B5">
        <w:rPr>
          <w:rFonts w:eastAsia="Palatino Linotype" w:cs="Palatino Linotype"/>
          <w:color w:val="000000"/>
          <w:szCs w:val="24"/>
          <w:lang w:val="es-ES_tradnl"/>
        </w:rPr>
        <w:t>tatales, de la Ciudad de México</w:t>
      </w:r>
      <w:r w:rsidRPr="003346B5">
        <w:rPr>
          <w:rFonts w:eastAsia="Palatino Linotype" w:cs="Palatino Linotype"/>
          <w:color w:val="000000"/>
          <w:szCs w:val="24"/>
          <w:lang w:val="es-ES_tradnl"/>
        </w:rPr>
        <w:t xml:space="preserve"> o Municipales</w:t>
      </w:r>
      <w:r w:rsidR="00AB0324" w:rsidRPr="003346B5">
        <w:rPr>
          <w:rFonts w:eastAsia="Palatino Linotype" w:cs="Palatino Linotype"/>
          <w:color w:val="000000"/>
          <w:szCs w:val="24"/>
          <w:lang w:val="es-ES_tradnl"/>
        </w:rPr>
        <w:t xml:space="preserve"> y autónomos</w:t>
      </w:r>
      <w:r w:rsidRPr="003346B5">
        <w:rPr>
          <w:rFonts w:eastAsia="Palatino Linotype" w:cs="Palatino Linotype"/>
          <w:color w:val="000000"/>
          <w:szCs w:val="24"/>
          <w:lang w:val="es-ES_tradnl"/>
        </w:rPr>
        <w:t>, con el fin de que los particulares conozcan toda aquella información que es considerada como pública.</w:t>
      </w:r>
    </w:p>
    <w:p w14:paraId="7BB89B1E" w14:textId="7423D8D0" w:rsidR="00990208" w:rsidRPr="003346B5" w:rsidRDefault="00990208" w:rsidP="00663A37">
      <w:pPr>
        <w:pBdr>
          <w:top w:val="nil"/>
          <w:left w:val="nil"/>
          <w:bottom w:val="nil"/>
          <w:right w:val="nil"/>
          <w:between w:val="nil"/>
        </w:pBdr>
        <w:contextualSpacing/>
        <w:rPr>
          <w:rFonts w:eastAsia="Palatino Linotype" w:cs="Palatino Linotype"/>
          <w:color w:val="000000"/>
          <w:szCs w:val="24"/>
          <w:lang w:val="es-ES_tradnl"/>
        </w:rPr>
      </w:pPr>
    </w:p>
    <w:p w14:paraId="409A0877" w14:textId="7A0DAB42" w:rsidR="00514255" w:rsidRPr="003346B5" w:rsidRDefault="00663A37" w:rsidP="00443B1D">
      <w:pPr>
        <w:rPr>
          <w:lang w:val="es-ES_tradnl"/>
        </w:rPr>
      </w:pPr>
      <w:r w:rsidRPr="003346B5">
        <w:rPr>
          <w:lang w:val="es-ES_tradnl"/>
        </w:rPr>
        <w:t xml:space="preserve">En segundo término, </w:t>
      </w:r>
      <w:r w:rsidR="00514255" w:rsidRPr="003346B5">
        <w:rPr>
          <w:lang w:val="es-ES_tradnl"/>
        </w:rPr>
        <w:t xml:space="preserve">de la lectura de los motivos de inconformidad planteados por el Recurrente se desprende que la inconformidad radica en que no pudo copiar el enlace referido por el Sujeto Obligado y en que el portal IPOMEX se encuentra desactualizado; </w:t>
      </w:r>
      <w:r w:rsidR="00514255" w:rsidRPr="003346B5">
        <w:rPr>
          <w:lang w:val="es-ES_tradnl"/>
        </w:rPr>
        <w:lastRenderedPageBreak/>
        <w:t xml:space="preserve">por lo que se debe entender que, si bien es cierto que el Recurrente no pudo copiar el enlace referido, de alguna forma tuvo acceso a la información que se encuentra en dicho portal ya que </w:t>
      </w:r>
      <w:r w:rsidR="002E3984" w:rsidRPr="003346B5">
        <w:rPr>
          <w:lang w:val="es-ES_tradnl"/>
        </w:rPr>
        <w:t>manifestó que éste se encuentra desactualizado.</w:t>
      </w:r>
    </w:p>
    <w:p w14:paraId="5864F6D3" w14:textId="77777777" w:rsidR="002E3984" w:rsidRPr="003346B5" w:rsidRDefault="002E3984" w:rsidP="00443B1D">
      <w:pPr>
        <w:rPr>
          <w:lang w:val="es-ES_tradnl"/>
        </w:rPr>
      </w:pPr>
    </w:p>
    <w:p w14:paraId="0E033C92" w14:textId="23A7169B" w:rsidR="002E3984" w:rsidRPr="003346B5" w:rsidRDefault="002E3984" w:rsidP="00443B1D">
      <w:pPr>
        <w:rPr>
          <w:lang w:val="es-ES_tradnl"/>
        </w:rPr>
      </w:pPr>
      <w:r w:rsidRPr="003346B5">
        <w:rPr>
          <w:lang w:val="es-ES_tradnl"/>
        </w:rPr>
        <w:t xml:space="preserve">Por lo tanto, se estimó conveniente verificar si el procedimiento referido por el Sujeto Obligado en su Informe Justificado, por lo que al seguir </w:t>
      </w:r>
      <w:r w:rsidR="00FD5ED3" w:rsidRPr="003346B5">
        <w:rPr>
          <w:lang w:val="es-ES_tradnl"/>
        </w:rPr>
        <w:t>los pasos referidos se llega a la siguiente página:</w:t>
      </w:r>
    </w:p>
    <w:p w14:paraId="1CE13867" w14:textId="218A1756" w:rsidR="00514255" w:rsidRPr="003346B5" w:rsidRDefault="00C76B1C" w:rsidP="00C76B1C">
      <w:pPr>
        <w:jc w:val="center"/>
        <w:rPr>
          <w:lang w:val="es-ES_tradnl"/>
        </w:rPr>
      </w:pPr>
      <w:r w:rsidRPr="003346B5">
        <w:rPr>
          <w:noProof/>
        </w:rPr>
        <w:drawing>
          <wp:inline distT="0" distB="0" distL="0" distR="0" wp14:anchorId="49ADF05E" wp14:editId="20FA536F">
            <wp:extent cx="5117974" cy="5232400"/>
            <wp:effectExtent l="0" t="0" r="635" b="0"/>
            <wp:docPr id="3240960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96099" name="Imagen 3240960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2189" cy="5277604"/>
                    </a:xfrm>
                    <a:prstGeom prst="rect">
                      <a:avLst/>
                    </a:prstGeom>
                  </pic:spPr>
                </pic:pic>
              </a:graphicData>
            </a:graphic>
          </wp:inline>
        </w:drawing>
      </w:r>
    </w:p>
    <w:p w14:paraId="5CC5D32E" w14:textId="77777777" w:rsidR="00514255" w:rsidRPr="003346B5" w:rsidRDefault="00514255" w:rsidP="00443B1D">
      <w:pPr>
        <w:rPr>
          <w:lang w:val="es-ES_tradnl"/>
        </w:rPr>
      </w:pPr>
    </w:p>
    <w:p w14:paraId="7293BB80" w14:textId="3384AB59" w:rsidR="00C76B1C" w:rsidRPr="003346B5" w:rsidRDefault="00C76B1C" w:rsidP="00443B1D">
      <w:pPr>
        <w:rPr>
          <w:lang w:val="es-ES_tradnl"/>
        </w:rPr>
      </w:pPr>
      <w:r w:rsidRPr="003346B5">
        <w:rPr>
          <w:lang w:val="es-ES_tradnl"/>
        </w:rPr>
        <w:t>De tal forma que el procedimiento que señaló el Sujeto Obligado sí remite a la información que es de interés del Recurrente</w:t>
      </w:r>
      <w:r w:rsidR="00E950EF" w:rsidRPr="003346B5">
        <w:rPr>
          <w:lang w:val="es-ES_tradnl"/>
        </w:rPr>
        <w:t>, por lo que se debe entender que la parte de su inconformidad relativa a que el enlace no se pudo copiar ha quedado subsanada.</w:t>
      </w:r>
    </w:p>
    <w:p w14:paraId="4FC72C2D" w14:textId="77777777" w:rsidR="00E950EF" w:rsidRPr="003346B5" w:rsidRDefault="00E950EF" w:rsidP="00443B1D">
      <w:pPr>
        <w:rPr>
          <w:lang w:val="es-ES_tradnl"/>
        </w:rPr>
      </w:pPr>
    </w:p>
    <w:p w14:paraId="5BED8F20" w14:textId="3E6C7AC5" w:rsidR="00E950EF" w:rsidRPr="003346B5" w:rsidRDefault="00E950EF" w:rsidP="00E950EF">
      <w:pPr>
        <w:rPr>
          <w:lang w:val="es-ES_tradnl"/>
        </w:rPr>
      </w:pPr>
      <w:r w:rsidRPr="003346B5">
        <w:rPr>
          <w:lang w:val="es-ES_tradnl"/>
        </w:rPr>
        <w:t>Ahora bien, respecto a que la información que consta en el IPOMEX se encuentra desactualizada, es necesario hacer referencia a lo dispuesto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los cuales, respecto a la fracción correspondiente al padrón de proveedores y contratistas, establece lo siguiente:</w:t>
      </w:r>
    </w:p>
    <w:p w14:paraId="61630544" w14:textId="77777777" w:rsidR="00E950EF" w:rsidRPr="003346B5" w:rsidRDefault="00E950EF" w:rsidP="00E950EF">
      <w:pPr>
        <w:rPr>
          <w:lang w:val="es-ES_tradnl"/>
        </w:rPr>
      </w:pPr>
    </w:p>
    <w:p w14:paraId="2D684377" w14:textId="3F7CAA4A" w:rsidR="00E950EF" w:rsidRPr="003346B5" w:rsidRDefault="00E950EF" w:rsidP="00E950EF">
      <w:pPr>
        <w:pStyle w:val="Sinespaciado"/>
        <w:rPr>
          <w:b/>
          <w:bCs/>
          <w:u w:val="single"/>
          <w:lang w:val="es-ES_tradnl"/>
        </w:rPr>
      </w:pPr>
      <w:r w:rsidRPr="003346B5">
        <w:rPr>
          <w:b/>
          <w:bCs/>
          <w:u w:val="single"/>
          <w:lang w:val="es-ES_tradnl"/>
        </w:rPr>
        <w:t>XXXII. Padrón de proveedores y contratistas</w:t>
      </w:r>
    </w:p>
    <w:p w14:paraId="2051D469" w14:textId="77777777" w:rsidR="00E950EF" w:rsidRPr="003346B5" w:rsidRDefault="00E950EF" w:rsidP="00E950EF">
      <w:pPr>
        <w:pStyle w:val="Sinespaciado"/>
        <w:rPr>
          <w:lang w:val="es-ES_tradnl"/>
        </w:rPr>
      </w:pPr>
    </w:p>
    <w:p w14:paraId="5193A22B" w14:textId="13F104CC" w:rsidR="00E950EF" w:rsidRPr="003346B5" w:rsidRDefault="00E950EF" w:rsidP="00E950EF">
      <w:pPr>
        <w:pStyle w:val="Sinespaciado"/>
        <w:rPr>
          <w:lang w:val="es-ES_tradnl"/>
        </w:rPr>
      </w:pPr>
      <w:r w:rsidRPr="003346B5">
        <w:rPr>
          <w:lang w:val="es-ES_tradnl"/>
        </w:rPr>
        <w:t>En cumplimiento a la presente fracción, los sujetos obligados deberán publicar un padrón con información relativa a las personas físicas117 y morales con las que celebren contratos de adquisiciones, arrendamientos, servicios, obras públicas y/o servicios relacionados con las mismas, que deberá actualizarse por lo menos cada tres meses.</w:t>
      </w:r>
    </w:p>
    <w:p w14:paraId="2210B04A" w14:textId="77777777" w:rsidR="00E950EF" w:rsidRPr="003346B5" w:rsidRDefault="00E950EF" w:rsidP="00E950EF">
      <w:pPr>
        <w:pStyle w:val="Sinespaciado"/>
        <w:rPr>
          <w:lang w:val="es-ES_tradnl"/>
        </w:rPr>
      </w:pPr>
    </w:p>
    <w:p w14:paraId="47EA5D73" w14:textId="631BD5C7" w:rsidR="00C76B1C" w:rsidRPr="003346B5" w:rsidRDefault="00E950EF" w:rsidP="00E950EF">
      <w:pPr>
        <w:pStyle w:val="Sinespaciado"/>
        <w:rPr>
          <w:lang w:val="es-ES_tradnl"/>
        </w:rPr>
      </w:pPr>
      <w:r w:rsidRPr="003346B5">
        <w:rPr>
          <w:lang w:val="es-ES_tradnl"/>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 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59864676" w14:textId="77777777" w:rsidR="004F3DED" w:rsidRPr="003346B5" w:rsidRDefault="004F3DED" w:rsidP="00E950EF">
      <w:pPr>
        <w:pStyle w:val="Sinespaciado"/>
        <w:pBdr>
          <w:bottom w:val="single" w:sz="12" w:space="1" w:color="auto"/>
        </w:pBdr>
        <w:rPr>
          <w:lang w:val="es-ES_tradnl"/>
        </w:rPr>
      </w:pPr>
    </w:p>
    <w:p w14:paraId="49F0F056" w14:textId="77777777" w:rsidR="004F3DED" w:rsidRPr="003346B5" w:rsidRDefault="004F3DED" w:rsidP="00E950EF">
      <w:pPr>
        <w:pStyle w:val="Sinespaciado"/>
        <w:pBdr>
          <w:bottom w:val="single" w:sz="12" w:space="1" w:color="auto"/>
        </w:pBdr>
        <w:rPr>
          <w:lang w:val="es-ES_tradnl"/>
        </w:rPr>
      </w:pPr>
    </w:p>
    <w:p w14:paraId="04DFAD89" w14:textId="77777777" w:rsidR="00E950EF" w:rsidRPr="003346B5" w:rsidRDefault="00E950EF" w:rsidP="00E950EF">
      <w:pPr>
        <w:pStyle w:val="Sinespaciado"/>
        <w:rPr>
          <w:b/>
          <w:bCs/>
          <w:u w:val="single"/>
          <w:lang w:val="es-ES_tradnl"/>
        </w:rPr>
      </w:pPr>
      <w:r w:rsidRPr="003346B5">
        <w:rPr>
          <w:b/>
          <w:bCs/>
          <w:u w:val="single"/>
          <w:lang w:val="es-ES_tradnl"/>
        </w:rPr>
        <w:t>Periodo de actualización: trimestral</w:t>
      </w:r>
    </w:p>
    <w:p w14:paraId="6EBE20FF" w14:textId="6728790A" w:rsidR="00E950EF" w:rsidRPr="003346B5" w:rsidRDefault="00E950EF" w:rsidP="00E950EF">
      <w:pPr>
        <w:pStyle w:val="Sinespaciado"/>
        <w:rPr>
          <w:lang w:val="es-ES_tradnl"/>
        </w:rPr>
      </w:pPr>
      <w:r w:rsidRPr="003346B5">
        <w:rPr>
          <w:b/>
          <w:bCs/>
          <w:lang w:val="es-ES_tradnl"/>
        </w:rPr>
        <w:t>Conservar en el sitio de Internet:</w:t>
      </w:r>
      <w:r w:rsidRPr="003346B5">
        <w:rPr>
          <w:lang w:val="es-ES_tradnl"/>
        </w:rPr>
        <w:t xml:space="preserve"> información del ejercicio en curso y la correspondiente al ejercicio inmediato anterior</w:t>
      </w:r>
    </w:p>
    <w:p w14:paraId="537FE81B" w14:textId="0F04BEA4" w:rsidR="00E950EF" w:rsidRPr="003346B5" w:rsidRDefault="00E950EF" w:rsidP="00E950EF">
      <w:pPr>
        <w:pStyle w:val="Sinespaciado"/>
        <w:pBdr>
          <w:bottom w:val="single" w:sz="12" w:space="1" w:color="auto"/>
        </w:pBdr>
        <w:rPr>
          <w:lang w:val="es-ES_tradnl"/>
        </w:rPr>
      </w:pPr>
      <w:r w:rsidRPr="003346B5">
        <w:rPr>
          <w:b/>
          <w:bCs/>
          <w:lang w:val="es-ES_tradnl"/>
        </w:rPr>
        <w:t>Aplica a:</w:t>
      </w:r>
      <w:r w:rsidRPr="003346B5">
        <w:rPr>
          <w:lang w:val="es-ES_tradnl"/>
        </w:rPr>
        <w:t xml:space="preserve"> todos los sujetos obligados</w:t>
      </w:r>
    </w:p>
    <w:p w14:paraId="3D438A0F" w14:textId="77777777" w:rsidR="00E950EF" w:rsidRPr="003346B5" w:rsidRDefault="00E950EF" w:rsidP="00E950EF">
      <w:pPr>
        <w:rPr>
          <w:lang w:val="es-ES_tradnl"/>
        </w:rPr>
      </w:pPr>
    </w:p>
    <w:p w14:paraId="17E33233" w14:textId="3F3D73CE" w:rsidR="00E950EF" w:rsidRPr="003346B5" w:rsidRDefault="004F3DED" w:rsidP="00E950EF">
      <w:pPr>
        <w:rPr>
          <w:lang w:val="es-ES_tradnl"/>
        </w:rPr>
      </w:pPr>
      <w:r w:rsidRPr="003346B5">
        <w:rPr>
          <w:lang w:val="es-ES_tradnl"/>
        </w:rPr>
        <w:t xml:space="preserve">Como se puede observar, la actualización de la información </w:t>
      </w:r>
      <w:r w:rsidR="0090042A" w:rsidRPr="003346B5">
        <w:rPr>
          <w:lang w:val="es-ES_tradnl"/>
        </w:rPr>
        <w:t>relativa al padrón de proveedores y contratistas en la página de IPOMEX del Sujeto Obligado se debe actualizar de manera trimestral, y que la última fecha de actualización visible es de fecha veinticinco de abril de dos mil veintitrés (de acuerdo con la imagen insertada anteriormente); no obstante, se debe entender que la información que obraba en el portal el día que el Recurrente realizó la consulta, era la información actualizada un trimestre anterior al visible en la imagen</w:t>
      </w:r>
      <w:r w:rsidR="00251687" w:rsidRPr="003346B5">
        <w:rPr>
          <w:lang w:val="es-ES_tradnl"/>
        </w:rPr>
        <w:t xml:space="preserve"> y la actualizada a la fecha de la solicitud.</w:t>
      </w:r>
    </w:p>
    <w:p w14:paraId="48486F7D" w14:textId="77777777" w:rsidR="00251687" w:rsidRPr="003346B5" w:rsidRDefault="00251687" w:rsidP="00E950EF">
      <w:pPr>
        <w:rPr>
          <w:lang w:val="es-ES_tradnl"/>
        </w:rPr>
      </w:pPr>
    </w:p>
    <w:p w14:paraId="1622D6D1" w14:textId="77777777" w:rsidR="00251687" w:rsidRPr="003346B5" w:rsidRDefault="00251687" w:rsidP="00251687">
      <w:pPr>
        <w:contextualSpacing/>
        <w:rPr>
          <w:rFonts w:eastAsia="Palatino Linotype" w:cs="Palatino Linotype"/>
          <w:szCs w:val="24"/>
        </w:rPr>
      </w:pPr>
      <w:r w:rsidRPr="003346B5">
        <w:rPr>
          <w:lang w:val="es-ES_tradnl"/>
        </w:rPr>
        <w:t xml:space="preserve">Ahora bien, ante la respuesta proporcionada por el Sujeto Obligado, </w:t>
      </w:r>
      <w:r w:rsidRPr="003346B5">
        <w:rPr>
          <w:rFonts w:eastAsia="Palatino Linotype" w:cs="Palatino Linotype"/>
          <w:szCs w:val="24"/>
        </w:rPr>
        <w:t>este Órgano Garante estima conveniente señalar que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Federal de Accesos a la Información y Protección de Datos (INAI), que a la letra establece lo siguiente:</w:t>
      </w:r>
    </w:p>
    <w:p w14:paraId="5197D53C" w14:textId="77777777" w:rsidR="00251687" w:rsidRPr="003346B5" w:rsidRDefault="00251687" w:rsidP="00251687">
      <w:pPr>
        <w:contextualSpacing/>
        <w:rPr>
          <w:rFonts w:eastAsia="Palatino Linotype" w:cs="Palatino Linotype"/>
          <w:szCs w:val="24"/>
        </w:rPr>
      </w:pPr>
    </w:p>
    <w:p w14:paraId="48DC5050" w14:textId="77777777" w:rsidR="00251687" w:rsidRPr="003346B5" w:rsidRDefault="00251687" w:rsidP="00251687">
      <w:pPr>
        <w:spacing w:line="240" w:lineRule="auto"/>
        <w:ind w:left="567" w:right="567"/>
        <w:rPr>
          <w:rFonts w:eastAsia="Palatino Linotype" w:cs="Times New Roman"/>
          <w:i/>
          <w:sz w:val="22"/>
          <w:szCs w:val="24"/>
          <w:lang w:eastAsia="es-ES"/>
        </w:rPr>
      </w:pPr>
      <w:r w:rsidRPr="003346B5">
        <w:rPr>
          <w:rFonts w:eastAsia="Palatino Linotype" w:cs="Times New Roman"/>
          <w:b/>
          <w:i/>
          <w:sz w:val="22"/>
          <w:szCs w:val="24"/>
          <w:lang w:eastAsia="es-ES"/>
        </w:rPr>
        <w:t xml:space="preserve">El Instituto Federal de Acceso a la Información y Protección de Datos no cuenta con facultades para pronunciarse respecto de la veracidad de los documentos proporcionados por los sujetos obligados. </w:t>
      </w:r>
      <w:r w:rsidRPr="003346B5">
        <w:rPr>
          <w:rFonts w:eastAsia="Palatino Linotype" w:cs="Times New Roman"/>
          <w:i/>
          <w:sz w:val="22"/>
          <w:szCs w:val="24"/>
          <w:lang w:eastAsia="es-ES"/>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3346B5">
        <w:rPr>
          <w:rFonts w:eastAsia="Palatino Linotype" w:cs="Times New Roman"/>
          <w:i/>
          <w:sz w:val="22"/>
          <w:szCs w:val="24"/>
          <w:lang w:eastAsia="es-ES"/>
        </w:rPr>
        <w:lastRenderedPageBreak/>
        <w:t>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4701EE05" w14:textId="77777777" w:rsidR="00251687" w:rsidRPr="003346B5" w:rsidRDefault="00251687" w:rsidP="00251687">
      <w:pPr>
        <w:rPr>
          <w:rFonts w:eastAsia="Palatino Linotype" w:cs="Palatino Linotype"/>
          <w:szCs w:val="24"/>
        </w:rPr>
      </w:pPr>
    </w:p>
    <w:p w14:paraId="4FA9D0AD" w14:textId="45C40035" w:rsidR="00500557" w:rsidRPr="003346B5" w:rsidRDefault="00251687" w:rsidP="005336A5">
      <w:pPr>
        <w:rPr>
          <w:szCs w:val="24"/>
          <w:lang w:val="es-ES_tradnl"/>
        </w:rPr>
      </w:pPr>
      <w:r w:rsidRPr="003346B5">
        <w:rPr>
          <w:rFonts w:eastAsia="Palatino Linotype" w:cs="Palatino Linotype"/>
          <w:color w:val="000000"/>
          <w:szCs w:val="24"/>
        </w:rPr>
        <w:t>Por lo anterior, se estima que el pronunciamiento emitido por el Sujeto Obligado es veraz</w:t>
      </w:r>
      <w:r w:rsidR="00E94FC4" w:rsidRPr="003346B5">
        <w:rPr>
          <w:rFonts w:eastAsia="Palatino Linotype" w:cs="Palatino Linotype"/>
          <w:color w:val="000000"/>
          <w:szCs w:val="24"/>
        </w:rPr>
        <w:t xml:space="preserve"> y aunado a que </w:t>
      </w:r>
      <w:r w:rsidR="00BE4E95" w:rsidRPr="003346B5">
        <w:rPr>
          <w:szCs w:val="24"/>
          <w:lang w:val="es-ES_tradnl"/>
        </w:rPr>
        <w:t xml:space="preserve">al momento de rendir su Informe Justificado, </w:t>
      </w:r>
      <w:r w:rsidR="00C309B2" w:rsidRPr="003346B5">
        <w:rPr>
          <w:szCs w:val="24"/>
          <w:lang w:val="es-ES_tradnl"/>
        </w:rPr>
        <w:t>modificó su respu</w:t>
      </w:r>
      <w:r w:rsidR="00867C1E" w:rsidRPr="003346B5">
        <w:rPr>
          <w:szCs w:val="24"/>
          <w:lang w:val="es-ES_tradnl"/>
        </w:rPr>
        <w:t xml:space="preserve">esta original e hizo </w:t>
      </w:r>
      <w:r w:rsidR="009120D6" w:rsidRPr="003346B5">
        <w:rPr>
          <w:szCs w:val="24"/>
          <w:lang w:val="es-ES_tradnl"/>
        </w:rPr>
        <w:t>del conocimiento de la Recurrente la información necesaria para colmar sus pretensiones</w:t>
      </w:r>
      <w:r w:rsidR="007206D6" w:rsidRPr="003346B5">
        <w:rPr>
          <w:rFonts w:eastAsia="Palatino Linotype" w:cs="Palatino Linotype"/>
          <w:color w:val="000000"/>
          <w:lang w:val="es-ES_tradnl"/>
        </w:rPr>
        <w:t xml:space="preserve"> se </w:t>
      </w:r>
      <w:r w:rsidR="00C309B2" w:rsidRPr="003346B5">
        <w:rPr>
          <w:szCs w:val="24"/>
          <w:lang w:val="es-ES_tradnl"/>
        </w:rPr>
        <w:t>estima que se subsanó la inconformidad del Recurrente y se tiene por atendida</w:t>
      </w:r>
      <w:r w:rsidR="009120D6" w:rsidRPr="003346B5">
        <w:rPr>
          <w:szCs w:val="24"/>
          <w:lang w:val="es-ES_tradnl"/>
        </w:rPr>
        <w:t>s</w:t>
      </w:r>
      <w:r w:rsidR="00C309B2" w:rsidRPr="003346B5">
        <w:rPr>
          <w:szCs w:val="24"/>
          <w:lang w:val="es-ES_tradnl"/>
        </w:rPr>
        <w:t xml:space="preserve"> y colmada</w:t>
      </w:r>
      <w:r w:rsidR="009120D6" w:rsidRPr="003346B5">
        <w:rPr>
          <w:szCs w:val="24"/>
          <w:lang w:val="es-ES_tradnl"/>
        </w:rPr>
        <w:t>s</w:t>
      </w:r>
      <w:r w:rsidR="00C309B2" w:rsidRPr="003346B5">
        <w:rPr>
          <w:szCs w:val="24"/>
          <w:lang w:val="es-ES_tradnl"/>
        </w:rPr>
        <w:t xml:space="preserve"> su</w:t>
      </w:r>
      <w:r w:rsidR="009120D6" w:rsidRPr="003346B5">
        <w:rPr>
          <w:szCs w:val="24"/>
          <w:lang w:val="es-ES_tradnl"/>
        </w:rPr>
        <w:t>s pretensiones</w:t>
      </w:r>
      <w:r w:rsidR="00C309B2" w:rsidRPr="003346B5">
        <w:rPr>
          <w:szCs w:val="24"/>
          <w:lang w:val="es-ES_tradnl"/>
        </w:rPr>
        <w:t>.</w:t>
      </w:r>
    </w:p>
    <w:p w14:paraId="0A2A2A5E" w14:textId="0EA816CB" w:rsidR="00BE4E95" w:rsidRPr="003346B5" w:rsidRDefault="00BE4E95" w:rsidP="005336A5">
      <w:pPr>
        <w:rPr>
          <w:szCs w:val="24"/>
          <w:lang w:val="es-ES_tradnl"/>
        </w:rPr>
      </w:pPr>
    </w:p>
    <w:p w14:paraId="2C174B40" w14:textId="7FBA97FC" w:rsidR="00BE4E95" w:rsidRPr="003346B5" w:rsidRDefault="00BE4E95" w:rsidP="00BE4E95">
      <w:pPr>
        <w:rPr>
          <w:rFonts w:eastAsiaTheme="minorHAnsi" w:cstheme="minorBidi"/>
          <w:szCs w:val="24"/>
          <w:lang w:val="es-ES_tradnl" w:eastAsia="en-US"/>
        </w:rPr>
      </w:pPr>
      <w:r w:rsidRPr="003346B5">
        <w:rPr>
          <w:rFonts w:eastAsiaTheme="minorHAnsi" w:cstheme="minorBidi"/>
          <w:szCs w:val="24"/>
          <w:lang w:val="es-ES_tradnl" w:eastAsia="en-US"/>
        </w:rPr>
        <w:t xml:space="preserve">En conclusión, toda vez que el Sujeto Obligado modificó la respuesta otorgada a la solicitud de información </w:t>
      </w:r>
      <w:r w:rsidR="00E94FC4" w:rsidRPr="003346B5">
        <w:rPr>
          <w:rFonts w:eastAsia="Palatino Linotype" w:cs="Palatino Linotype"/>
          <w:b/>
          <w:bCs/>
          <w:color w:val="000000"/>
          <w:szCs w:val="24"/>
        </w:rPr>
        <w:t>00117/TEOLOYU/IP/2023</w:t>
      </w:r>
      <w:r w:rsidR="00540D0D" w:rsidRPr="003346B5">
        <w:rPr>
          <w:rFonts w:eastAsia="Palatino Linotype" w:cs="Palatino Linotype"/>
          <w:color w:val="000000"/>
          <w:szCs w:val="24"/>
          <w:lang w:val="es-ES_tradnl"/>
        </w:rPr>
        <w:t>,</w:t>
      </w:r>
      <w:r w:rsidR="00F77300" w:rsidRPr="003346B5">
        <w:rPr>
          <w:rFonts w:eastAsia="Palatino Linotype" w:cs="Palatino Linotype"/>
          <w:color w:val="000000"/>
          <w:szCs w:val="24"/>
          <w:lang w:val="es-ES_tradnl"/>
        </w:rPr>
        <w:t xml:space="preserve"> </w:t>
      </w:r>
      <w:r w:rsidR="00577CDD" w:rsidRPr="003346B5">
        <w:rPr>
          <w:rFonts w:eastAsia="Palatino Linotype" w:cs="Palatino Linotype"/>
          <w:color w:val="000000"/>
          <w:szCs w:val="24"/>
          <w:lang w:val="es-ES_tradnl"/>
        </w:rPr>
        <w:t xml:space="preserve">se considera </w:t>
      </w:r>
      <w:r w:rsidRPr="003346B5">
        <w:rPr>
          <w:rFonts w:eastAsiaTheme="minorHAnsi" w:cstheme="minorBidi"/>
          <w:szCs w:val="24"/>
          <w:lang w:val="es-ES_tradnl" w:eastAsia="en-US"/>
        </w:rPr>
        <w:t>que no existen ya extremos legales para la procedencia del recurso, lo que conlleva a decret</w:t>
      </w:r>
      <w:r w:rsidR="002E0E09" w:rsidRPr="003346B5">
        <w:rPr>
          <w:rFonts w:eastAsiaTheme="minorHAnsi" w:cstheme="minorBidi"/>
          <w:szCs w:val="24"/>
          <w:lang w:val="es-ES_tradnl" w:eastAsia="en-US"/>
        </w:rPr>
        <w:t>ar el sobreseimiento. Es así como</w:t>
      </w:r>
      <w:r w:rsidRPr="003346B5">
        <w:rPr>
          <w:rFonts w:eastAsiaTheme="minorHAnsi" w:cstheme="minorBidi"/>
          <w:szCs w:val="24"/>
          <w:lang w:val="es-ES_tradnl" w:eastAsia="en-US"/>
        </w:rPr>
        <w:t xml:space="preserve"> se advierte que en el caso en concreto se actualiza la causal de sobreseimiento prevista en la fracción III del artículo 192 de la Ley de Transparencia y Acceso a la Información Pública del Estado de México y Municipio, que a la letra establece:</w:t>
      </w:r>
    </w:p>
    <w:p w14:paraId="14AEACB8" w14:textId="77777777" w:rsidR="00BE4E95" w:rsidRPr="003346B5" w:rsidRDefault="00BE4E95" w:rsidP="00BE4E95">
      <w:pPr>
        <w:rPr>
          <w:rFonts w:eastAsiaTheme="minorHAnsi" w:cstheme="minorBidi"/>
          <w:sz w:val="21"/>
          <w:szCs w:val="21"/>
          <w:lang w:val="es-ES_tradnl" w:eastAsia="en-US"/>
        </w:rPr>
      </w:pPr>
    </w:p>
    <w:p w14:paraId="0C24D9DA" w14:textId="77777777" w:rsidR="00BE4E95" w:rsidRPr="003346B5" w:rsidRDefault="665C2826" w:rsidP="665C2826">
      <w:pPr>
        <w:spacing w:line="240" w:lineRule="auto"/>
        <w:ind w:left="567" w:right="567"/>
        <w:rPr>
          <w:rFonts w:eastAsiaTheme="minorEastAsia" w:cstheme="minorBidi"/>
          <w:i/>
          <w:iCs/>
          <w:sz w:val="22"/>
          <w:lang w:val="es-ES" w:eastAsia="en-US"/>
        </w:rPr>
      </w:pPr>
      <w:r w:rsidRPr="003346B5">
        <w:rPr>
          <w:rFonts w:eastAsiaTheme="minorEastAsia" w:cstheme="minorBidi"/>
          <w:b/>
          <w:bCs/>
          <w:i/>
          <w:iCs/>
          <w:sz w:val="22"/>
          <w:lang w:val="es-ES" w:eastAsia="en-US"/>
        </w:rPr>
        <w:t xml:space="preserve">Artículo 192. </w:t>
      </w:r>
      <w:r w:rsidRPr="003346B5">
        <w:rPr>
          <w:rFonts w:eastAsiaTheme="minorEastAsia" w:cstheme="minorBidi"/>
          <w:i/>
          <w:iCs/>
          <w:sz w:val="22"/>
          <w:lang w:val="es-ES" w:eastAsia="en-US"/>
        </w:rPr>
        <w:t>El recurso será sobreseído, en todo o en parte, cuando una vez admitido, se actualicen alguno de los siguientes supuestos:</w:t>
      </w:r>
    </w:p>
    <w:p w14:paraId="7CC62CD9" w14:textId="77777777" w:rsidR="00BE4E95" w:rsidRPr="003346B5" w:rsidRDefault="665C2826" w:rsidP="665C2826">
      <w:pPr>
        <w:spacing w:line="240" w:lineRule="auto"/>
        <w:ind w:left="567" w:right="567"/>
        <w:rPr>
          <w:rFonts w:eastAsiaTheme="minorEastAsia" w:cstheme="minorBidi"/>
          <w:i/>
          <w:iCs/>
          <w:sz w:val="22"/>
          <w:lang w:val="es-ES" w:eastAsia="en-US"/>
        </w:rPr>
      </w:pPr>
      <w:r w:rsidRPr="003346B5">
        <w:rPr>
          <w:rFonts w:eastAsiaTheme="minorEastAsia" w:cstheme="minorBidi"/>
          <w:i/>
          <w:iCs/>
          <w:sz w:val="22"/>
          <w:lang w:val="es-ES" w:eastAsia="en-US"/>
        </w:rPr>
        <w:t>(…)</w:t>
      </w:r>
    </w:p>
    <w:p w14:paraId="59B38AEC" w14:textId="77777777" w:rsidR="00BE4E95" w:rsidRPr="003346B5" w:rsidRDefault="665C2826" w:rsidP="665C2826">
      <w:pPr>
        <w:spacing w:line="240" w:lineRule="auto"/>
        <w:ind w:left="567" w:right="567"/>
        <w:rPr>
          <w:rFonts w:eastAsiaTheme="minorEastAsia" w:cstheme="minorBidi"/>
          <w:b/>
          <w:bCs/>
          <w:i/>
          <w:iCs/>
          <w:sz w:val="22"/>
          <w:lang w:val="es-ES" w:eastAsia="en-US"/>
        </w:rPr>
      </w:pPr>
      <w:r w:rsidRPr="003346B5">
        <w:rPr>
          <w:rFonts w:eastAsiaTheme="minorEastAsia" w:cstheme="minorBidi"/>
          <w:b/>
          <w:bCs/>
          <w:i/>
          <w:iCs/>
          <w:sz w:val="22"/>
          <w:lang w:val="es-ES" w:eastAsia="en-US"/>
        </w:rPr>
        <w:t xml:space="preserve">III. </w:t>
      </w:r>
      <w:r w:rsidRPr="003346B5">
        <w:rPr>
          <w:rFonts w:eastAsiaTheme="minorEastAsia" w:cstheme="minorBidi"/>
          <w:b/>
          <w:bCs/>
          <w:i/>
          <w:iCs/>
          <w:sz w:val="22"/>
          <w:u w:val="single"/>
          <w:lang w:val="es-ES" w:eastAsia="en-US"/>
        </w:rPr>
        <w:t>El sujeto obligado responsable del acto lo modifique</w:t>
      </w:r>
      <w:r w:rsidRPr="003346B5">
        <w:rPr>
          <w:rFonts w:eastAsiaTheme="minorEastAsia" w:cstheme="minorBidi"/>
          <w:b/>
          <w:bCs/>
          <w:i/>
          <w:iCs/>
          <w:sz w:val="22"/>
          <w:lang w:val="es-ES" w:eastAsia="en-US"/>
        </w:rPr>
        <w:t xml:space="preserve"> </w:t>
      </w:r>
      <w:r w:rsidRPr="003346B5">
        <w:rPr>
          <w:rFonts w:eastAsiaTheme="minorEastAsia" w:cstheme="minorBidi"/>
          <w:i/>
          <w:iCs/>
          <w:sz w:val="22"/>
          <w:lang w:val="es-ES" w:eastAsia="en-US"/>
        </w:rPr>
        <w:t>o revoque</w:t>
      </w:r>
      <w:r w:rsidRPr="003346B5">
        <w:rPr>
          <w:rFonts w:eastAsiaTheme="minorEastAsia" w:cstheme="minorBidi"/>
          <w:b/>
          <w:bCs/>
          <w:i/>
          <w:iCs/>
          <w:sz w:val="22"/>
          <w:lang w:val="es-ES" w:eastAsia="en-US"/>
        </w:rPr>
        <w:t xml:space="preserve"> </w:t>
      </w:r>
      <w:r w:rsidRPr="003346B5">
        <w:rPr>
          <w:rFonts w:eastAsiaTheme="minorEastAsia" w:cstheme="minorBidi"/>
          <w:b/>
          <w:bCs/>
          <w:i/>
          <w:iCs/>
          <w:sz w:val="22"/>
          <w:u w:val="single"/>
          <w:lang w:val="es-ES" w:eastAsia="en-US"/>
        </w:rPr>
        <w:t>de tal manera que el recurso de revisión quede sin materia</w:t>
      </w:r>
      <w:r w:rsidRPr="003346B5">
        <w:rPr>
          <w:rFonts w:eastAsiaTheme="minorEastAsia" w:cstheme="minorBidi"/>
          <w:b/>
          <w:bCs/>
          <w:i/>
          <w:iCs/>
          <w:sz w:val="22"/>
          <w:lang w:val="es-ES" w:eastAsia="en-US"/>
        </w:rPr>
        <w:t>;</w:t>
      </w:r>
    </w:p>
    <w:p w14:paraId="57E576F2" w14:textId="77777777" w:rsidR="00BE4E95" w:rsidRPr="003346B5" w:rsidRDefault="665C2826" w:rsidP="665C2826">
      <w:pPr>
        <w:spacing w:line="240" w:lineRule="auto"/>
        <w:ind w:left="567" w:right="567"/>
        <w:rPr>
          <w:rFonts w:eastAsiaTheme="minorEastAsia" w:cstheme="minorBidi"/>
          <w:i/>
          <w:iCs/>
          <w:sz w:val="22"/>
          <w:lang w:val="es-ES" w:eastAsia="en-US"/>
        </w:rPr>
      </w:pPr>
      <w:r w:rsidRPr="003346B5">
        <w:rPr>
          <w:rFonts w:eastAsiaTheme="minorEastAsia" w:cstheme="minorBidi"/>
          <w:i/>
          <w:iCs/>
          <w:sz w:val="22"/>
          <w:lang w:val="es-ES" w:eastAsia="en-US"/>
        </w:rPr>
        <w:t>(…)</w:t>
      </w:r>
    </w:p>
    <w:p w14:paraId="1910FB62" w14:textId="77777777" w:rsidR="00BE4E95" w:rsidRPr="003346B5" w:rsidRDefault="00BE4E95" w:rsidP="00BE4E95">
      <w:pPr>
        <w:rPr>
          <w:rFonts w:eastAsiaTheme="minorHAnsi" w:cstheme="minorBidi"/>
          <w:sz w:val="21"/>
          <w:szCs w:val="21"/>
          <w:lang w:val="es-ES_tradnl" w:eastAsia="en-US"/>
        </w:rPr>
      </w:pPr>
    </w:p>
    <w:p w14:paraId="3B888D6F" w14:textId="41737DAD" w:rsidR="00BE4E95" w:rsidRPr="003346B5" w:rsidRDefault="00BE4E95" w:rsidP="00BE4E95">
      <w:pPr>
        <w:rPr>
          <w:rFonts w:eastAsiaTheme="minorHAnsi" w:cstheme="minorBidi"/>
          <w:szCs w:val="24"/>
          <w:lang w:val="es-ES_tradnl" w:eastAsia="en-US"/>
        </w:rPr>
      </w:pPr>
      <w:r w:rsidRPr="003346B5">
        <w:rPr>
          <w:rFonts w:eastAsiaTheme="minorHAnsi" w:cstheme="minorBidi"/>
          <w:szCs w:val="24"/>
          <w:lang w:val="es-ES_tradnl" w:eastAsia="en-US"/>
        </w:rPr>
        <w:lastRenderedPageBreak/>
        <w:t>Lo anterior es así, ya que el Pleno ha determinado que cuando el Sujeto Obligado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14:paraId="78E5B181" w14:textId="77F607EE" w:rsidR="002D3A3B" w:rsidRPr="003346B5" w:rsidRDefault="002D3A3B" w:rsidP="00BE4E95">
      <w:pPr>
        <w:rPr>
          <w:rFonts w:eastAsiaTheme="minorHAnsi" w:cstheme="minorBidi"/>
          <w:sz w:val="21"/>
          <w:szCs w:val="21"/>
          <w:lang w:val="es-ES_tradnl" w:eastAsia="en-US"/>
        </w:rPr>
      </w:pPr>
    </w:p>
    <w:p w14:paraId="13C65D5C" w14:textId="77777777" w:rsidR="00BE4E95" w:rsidRPr="003346B5" w:rsidRDefault="00BE4E95" w:rsidP="00BE4E95">
      <w:pPr>
        <w:rPr>
          <w:rFonts w:eastAsiaTheme="minorHAnsi" w:cstheme="minorBidi"/>
          <w:szCs w:val="24"/>
          <w:lang w:val="es-ES_tradnl" w:eastAsia="en-US"/>
        </w:rPr>
      </w:pPr>
      <w:r w:rsidRPr="003346B5">
        <w:rPr>
          <w:rFonts w:eastAsiaTheme="minorHAnsi" w:cstheme="minorBidi"/>
          <w:szCs w:val="24"/>
          <w:lang w:val="es-ES_tradnl" w:eastAsia="en-US"/>
        </w:rPr>
        <w:t>Así, con fundamento en lo prescrito en los artículos 36 fracciones II y III, 186 fracción I y 192 fracción III de la Ley de Transparencia y Acceso a la Información Pública del Estado de México y Municipios el Pleno de este Órgano Garante:</w:t>
      </w:r>
    </w:p>
    <w:p w14:paraId="3BF8496C" w14:textId="5E12D02A" w:rsidR="00BE4E95" w:rsidRPr="003346B5" w:rsidRDefault="00BE4E95" w:rsidP="00BE4E95">
      <w:pPr>
        <w:rPr>
          <w:rFonts w:eastAsiaTheme="minorHAnsi" w:cstheme="minorBidi"/>
          <w:sz w:val="21"/>
          <w:szCs w:val="21"/>
          <w:lang w:val="es-ES_tradnl" w:eastAsia="en-US"/>
        </w:rPr>
      </w:pPr>
    </w:p>
    <w:p w14:paraId="3F257FA6" w14:textId="77777777" w:rsidR="00BE4E95" w:rsidRPr="003346B5" w:rsidRDefault="00BE4E95" w:rsidP="00BE4E95">
      <w:pPr>
        <w:jc w:val="center"/>
        <w:rPr>
          <w:rFonts w:eastAsiaTheme="minorHAnsi" w:cstheme="minorBidi"/>
          <w:b/>
          <w:bCs/>
          <w:spacing w:val="60"/>
          <w:sz w:val="28"/>
          <w:szCs w:val="28"/>
          <w:lang w:val="es-ES_tradnl" w:eastAsia="en-US"/>
        </w:rPr>
      </w:pPr>
      <w:r w:rsidRPr="003346B5">
        <w:rPr>
          <w:rFonts w:eastAsiaTheme="minorHAnsi" w:cstheme="minorBidi"/>
          <w:b/>
          <w:bCs/>
          <w:spacing w:val="60"/>
          <w:sz w:val="28"/>
          <w:szCs w:val="28"/>
          <w:lang w:val="es-ES_tradnl" w:eastAsia="en-US"/>
        </w:rPr>
        <w:t>RESUELVE</w:t>
      </w:r>
    </w:p>
    <w:p w14:paraId="1C9EE982" w14:textId="77777777" w:rsidR="00BE4E95" w:rsidRPr="003346B5" w:rsidRDefault="00BE4E95" w:rsidP="00BE4E95">
      <w:pPr>
        <w:rPr>
          <w:rFonts w:eastAsiaTheme="minorHAnsi" w:cstheme="minorBidi"/>
          <w:b/>
          <w:bCs/>
          <w:spacing w:val="60"/>
          <w:sz w:val="21"/>
          <w:szCs w:val="21"/>
          <w:lang w:val="es-ES_tradnl" w:eastAsia="en-US"/>
        </w:rPr>
      </w:pPr>
    </w:p>
    <w:p w14:paraId="1770F0C7" w14:textId="2716EC32" w:rsidR="00BE4E95" w:rsidRPr="003346B5" w:rsidRDefault="00BE4E95" w:rsidP="00BE4E95">
      <w:pPr>
        <w:contextualSpacing/>
        <w:rPr>
          <w:rFonts w:eastAsiaTheme="minorHAnsi" w:cs="Arial"/>
          <w:szCs w:val="24"/>
          <w:lang w:val="es-ES_tradnl" w:eastAsia="en-US"/>
        </w:rPr>
      </w:pPr>
      <w:r w:rsidRPr="003346B5">
        <w:rPr>
          <w:rFonts w:eastAsiaTheme="minorHAnsi" w:cs="Arial"/>
          <w:b/>
          <w:szCs w:val="24"/>
          <w:lang w:val="es-ES_tradnl" w:eastAsia="en-US"/>
        </w:rPr>
        <w:t>PRIMERO.</w:t>
      </w:r>
      <w:r w:rsidRPr="003346B5">
        <w:rPr>
          <w:rFonts w:eastAsiaTheme="minorHAnsi" w:cs="Arial"/>
          <w:szCs w:val="24"/>
          <w:lang w:val="es-ES_tradnl" w:eastAsia="en-US"/>
        </w:rPr>
        <w:t xml:space="preserve"> Se</w:t>
      </w:r>
      <w:r w:rsidRPr="003346B5">
        <w:rPr>
          <w:rFonts w:eastAsiaTheme="minorHAnsi" w:cs="Arial"/>
          <w:b/>
          <w:szCs w:val="24"/>
          <w:lang w:val="es-ES_tradnl" w:eastAsia="en-US"/>
        </w:rPr>
        <w:t xml:space="preserve"> SOBRESEE </w:t>
      </w:r>
      <w:r w:rsidRPr="003346B5">
        <w:rPr>
          <w:rFonts w:eastAsiaTheme="minorHAnsi" w:cs="Arial"/>
          <w:szCs w:val="24"/>
          <w:lang w:val="es-ES_tradnl" w:eastAsia="en-US"/>
        </w:rPr>
        <w:t xml:space="preserve">el recurso de revisión número </w:t>
      </w:r>
      <w:r w:rsidR="009120D6" w:rsidRPr="003346B5">
        <w:rPr>
          <w:rFonts w:eastAsiaTheme="minorHAnsi" w:cs="Arial"/>
          <w:b/>
          <w:szCs w:val="24"/>
          <w:lang w:val="es-ES_tradnl" w:eastAsia="en-US"/>
        </w:rPr>
        <w:t>0</w:t>
      </w:r>
      <w:r w:rsidR="00E94FC4" w:rsidRPr="003346B5">
        <w:rPr>
          <w:rFonts w:eastAsiaTheme="minorHAnsi" w:cs="Arial"/>
          <w:b/>
          <w:szCs w:val="24"/>
          <w:lang w:val="es-ES_tradnl" w:eastAsia="en-US"/>
        </w:rPr>
        <w:t>2375</w:t>
      </w:r>
      <w:r w:rsidRPr="003346B5">
        <w:rPr>
          <w:rFonts w:eastAsiaTheme="minorHAnsi" w:cs="Arial"/>
          <w:b/>
          <w:szCs w:val="24"/>
          <w:lang w:val="es-ES_tradnl" w:eastAsia="en-US"/>
        </w:rPr>
        <w:t>/INFOEM/IP/RR/202</w:t>
      </w:r>
      <w:r w:rsidR="009120D6" w:rsidRPr="003346B5">
        <w:rPr>
          <w:rFonts w:eastAsiaTheme="minorHAnsi" w:cs="Arial"/>
          <w:b/>
          <w:szCs w:val="24"/>
          <w:lang w:val="es-ES_tradnl" w:eastAsia="en-US"/>
        </w:rPr>
        <w:t>3</w:t>
      </w:r>
      <w:r w:rsidRPr="003346B5">
        <w:rPr>
          <w:rFonts w:eastAsiaTheme="minorHAnsi" w:cs="Arial"/>
          <w:szCs w:val="24"/>
          <w:lang w:val="es-ES_tradnl" w:eastAsia="en-US"/>
        </w:rPr>
        <w:t xml:space="preserve">, porque al haberse modificado la respuesta, el recurso de revisión quedó sin materia </w:t>
      </w:r>
      <w:r w:rsidR="003434E8" w:rsidRPr="003346B5">
        <w:rPr>
          <w:rFonts w:eastAsiaTheme="minorHAnsi" w:cs="Arial"/>
          <w:szCs w:val="24"/>
          <w:lang w:val="es-ES_tradnl" w:eastAsia="en-US"/>
        </w:rPr>
        <w:t xml:space="preserve">conforme a lo dispuesto en el artículo 192 fracción III de la Ley de Transparencia y Acceso a la Información Pública del Estado de México y Municipios, </w:t>
      </w:r>
      <w:r w:rsidRPr="003346B5">
        <w:rPr>
          <w:rFonts w:eastAsiaTheme="minorHAnsi" w:cs="Arial"/>
          <w:szCs w:val="24"/>
          <w:lang w:val="es-ES_tradnl" w:eastAsia="en-US"/>
        </w:rPr>
        <w:t xml:space="preserve">en términos del </w:t>
      </w:r>
      <w:r w:rsidR="002E0E09" w:rsidRPr="003346B5">
        <w:rPr>
          <w:rFonts w:eastAsiaTheme="minorHAnsi" w:cs="Arial"/>
          <w:b/>
          <w:szCs w:val="24"/>
          <w:lang w:val="es-ES_tradnl" w:eastAsia="en-US"/>
        </w:rPr>
        <w:t xml:space="preserve">Considerando </w:t>
      </w:r>
      <w:r w:rsidR="00E94FC4" w:rsidRPr="003346B5">
        <w:rPr>
          <w:rFonts w:eastAsiaTheme="minorHAnsi" w:cs="Arial"/>
          <w:b/>
          <w:szCs w:val="24"/>
          <w:lang w:val="es-ES_tradnl" w:eastAsia="en-US"/>
        </w:rPr>
        <w:t>QUIN</w:t>
      </w:r>
      <w:r w:rsidR="00540D0D" w:rsidRPr="003346B5">
        <w:rPr>
          <w:rFonts w:eastAsiaTheme="minorHAnsi" w:cs="Arial"/>
          <w:b/>
          <w:szCs w:val="24"/>
          <w:lang w:val="es-ES_tradnl" w:eastAsia="en-US"/>
        </w:rPr>
        <w:t>T</w:t>
      </w:r>
      <w:r w:rsidRPr="003346B5">
        <w:rPr>
          <w:rFonts w:eastAsiaTheme="minorHAnsi" w:cs="Arial"/>
          <w:b/>
          <w:szCs w:val="24"/>
          <w:lang w:val="es-ES_tradnl" w:eastAsia="en-US"/>
        </w:rPr>
        <w:t>O</w:t>
      </w:r>
      <w:r w:rsidRPr="003346B5">
        <w:rPr>
          <w:rFonts w:eastAsiaTheme="minorHAnsi" w:cs="Arial"/>
          <w:szCs w:val="24"/>
          <w:lang w:val="es-ES_tradnl" w:eastAsia="en-US"/>
        </w:rPr>
        <w:t xml:space="preserve"> de la presente resolución.</w:t>
      </w:r>
    </w:p>
    <w:p w14:paraId="62D1BFE2" w14:textId="77777777" w:rsidR="00BE4E95" w:rsidRPr="003346B5" w:rsidRDefault="00BE4E95" w:rsidP="00BE4E95">
      <w:pPr>
        <w:rPr>
          <w:rFonts w:eastAsiaTheme="minorHAnsi" w:cs="Arial"/>
          <w:szCs w:val="24"/>
          <w:lang w:val="es-ES_tradnl" w:eastAsia="en-US"/>
        </w:rPr>
      </w:pPr>
    </w:p>
    <w:p w14:paraId="23BB26C8" w14:textId="77777777" w:rsidR="00BE4E95" w:rsidRPr="003346B5" w:rsidRDefault="00BE4E95" w:rsidP="00BE4E95">
      <w:pPr>
        <w:rPr>
          <w:rFonts w:eastAsiaTheme="minorHAnsi" w:cs="Arial"/>
          <w:szCs w:val="24"/>
          <w:lang w:val="es-ES_tradnl" w:eastAsia="en-US"/>
        </w:rPr>
      </w:pPr>
      <w:r w:rsidRPr="003346B5">
        <w:rPr>
          <w:rFonts w:eastAsiaTheme="minorHAnsi" w:cs="Arial"/>
          <w:b/>
          <w:szCs w:val="24"/>
          <w:lang w:val="es-ES_tradnl" w:eastAsia="en-US"/>
        </w:rPr>
        <w:t>SEGUNDO.</w:t>
      </w:r>
      <w:r w:rsidRPr="003346B5">
        <w:rPr>
          <w:rFonts w:eastAsiaTheme="minorHAnsi" w:cs="Arial"/>
          <w:szCs w:val="24"/>
          <w:lang w:val="es-ES_tradnl" w:eastAsia="en-US"/>
        </w:rPr>
        <w:t xml:space="preserve"> </w:t>
      </w:r>
      <w:r w:rsidRPr="003346B5">
        <w:rPr>
          <w:rFonts w:eastAsiaTheme="minorHAnsi" w:cs="Arial"/>
          <w:b/>
          <w:szCs w:val="24"/>
          <w:lang w:val="es-ES_tradnl" w:eastAsia="en-US"/>
        </w:rPr>
        <w:t>Notifíquese</w:t>
      </w:r>
      <w:r w:rsidRPr="003346B5">
        <w:rPr>
          <w:rFonts w:eastAsiaTheme="minorHAnsi" w:cs="Arial"/>
          <w:szCs w:val="24"/>
          <w:lang w:val="es-ES_tradnl" w:eastAsia="en-US"/>
        </w:rPr>
        <w:t xml:space="preserve"> la presente resolución al Titular de la Unidad de Transparencia del Sujeto Obligado mediante el Sistema de Acceso a la Información Mexiquense (SAIMEX).</w:t>
      </w:r>
    </w:p>
    <w:p w14:paraId="5DCB8CCA" w14:textId="77777777" w:rsidR="00BE4E95" w:rsidRPr="003346B5" w:rsidRDefault="00BE4E95" w:rsidP="00BE4E95">
      <w:pPr>
        <w:rPr>
          <w:rFonts w:eastAsiaTheme="minorHAnsi" w:cs="Arial"/>
          <w:szCs w:val="24"/>
          <w:lang w:val="es-ES_tradnl" w:eastAsia="en-US"/>
        </w:rPr>
      </w:pPr>
    </w:p>
    <w:p w14:paraId="64E4FBD2" w14:textId="7282C548" w:rsidR="00BE4E95" w:rsidRPr="003346B5" w:rsidRDefault="29FB2DD7" w:rsidP="29FB2DD7">
      <w:pPr>
        <w:contextualSpacing/>
        <w:rPr>
          <w:rFonts w:eastAsiaTheme="minorEastAsia" w:cs="Arial"/>
          <w:lang w:val="es-ES" w:eastAsia="en-US"/>
        </w:rPr>
      </w:pPr>
      <w:r w:rsidRPr="003346B5">
        <w:rPr>
          <w:rFonts w:eastAsiaTheme="minorEastAsia" w:cs="Arial"/>
          <w:b/>
          <w:bCs/>
          <w:lang w:val="es-ES" w:eastAsia="en-US"/>
        </w:rPr>
        <w:t>TERCERO. Notifíquese</w:t>
      </w:r>
      <w:r w:rsidRPr="003346B5">
        <w:rPr>
          <w:rFonts w:eastAsiaTheme="minorEastAsia" w:cs="Arial"/>
          <w:lang w:val="es-ES" w:eastAsia="en-US"/>
        </w:rPr>
        <w:t xml:space="preserve"> la presente resolución al Recurrente</w:t>
      </w:r>
      <w:r w:rsidRPr="003346B5">
        <w:rPr>
          <w:lang w:val="es-ES"/>
        </w:rPr>
        <w:t xml:space="preserve"> </w:t>
      </w:r>
      <w:r w:rsidRPr="003346B5">
        <w:rPr>
          <w:rFonts w:eastAsiaTheme="minorEastAsia" w:cs="Arial"/>
          <w:lang w:val="es-ES" w:eastAsia="en-US"/>
        </w:rPr>
        <w:t xml:space="preserve">a través del Sistema de Acceso a la Información Mexiquense (SAIMEX), y hágase de su conocimiento que, en </w:t>
      </w:r>
      <w:r w:rsidRPr="003346B5">
        <w:rPr>
          <w:rFonts w:eastAsiaTheme="minorEastAsia" w:cs="Arial"/>
          <w:lang w:val="es-ES" w:eastAsia="en-US"/>
        </w:rPr>
        <w:lastRenderedPageBreak/>
        <w:t>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14:paraId="3738ECF3" w14:textId="1DE6FE2C" w:rsidR="006E621A" w:rsidRPr="003346B5" w:rsidRDefault="006E621A" w:rsidP="00BE4E95">
      <w:pPr>
        <w:contextualSpacing/>
        <w:rPr>
          <w:rFonts w:eastAsiaTheme="minorHAnsi" w:cs="Arial"/>
          <w:szCs w:val="24"/>
          <w:lang w:val="es-ES_tradnl" w:eastAsia="en-US"/>
        </w:rPr>
      </w:pPr>
    </w:p>
    <w:p w14:paraId="3AB65A77" w14:textId="0CF4B645" w:rsidR="00E97F10" w:rsidRPr="003346B5" w:rsidRDefault="31CB337A" w:rsidP="007206D6">
      <w:pPr>
        <w:pBdr>
          <w:top w:val="nil"/>
          <w:left w:val="nil"/>
          <w:bottom w:val="nil"/>
          <w:right w:val="nil"/>
          <w:between w:val="nil"/>
        </w:pBdr>
        <w:ind w:right="-8"/>
        <w:contextualSpacing/>
        <w:rPr>
          <w:rFonts w:eastAsia="Palatino Linotype" w:cs="Palatino Linotype"/>
          <w:color w:val="000000"/>
          <w:lang w:val="es-ES"/>
        </w:rPr>
      </w:pPr>
      <w:r w:rsidRPr="003346B5">
        <w:rPr>
          <w:rFonts w:eastAsia="Palatino Linotype" w:cs="Palatino Linotype"/>
          <w:color w:val="000000" w:themeColor="text1"/>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94FC4" w:rsidRPr="003346B5">
        <w:rPr>
          <w:rFonts w:eastAsia="Palatino Linotype" w:cs="Palatino Linotype"/>
          <w:color w:val="000000" w:themeColor="text1"/>
          <w:lang w:val="es-ES"/>
        </w:rPr>
        <w:t>VIGÉSIMA</w:t>
      </w:r>
      <w:r w:rsidR="007073C5" w:rsidRPr="003346B5">
        <w:rPr>
          <w:rFonts w:eastAsia="Palatino Linotype" w:cs="Palatino Linotype"/>
          <w:color w:val="000000" w:themeColor="text1"/>
          <w:lang w:val="es-ES"/>
        </w:rPr>
        <w:t xml:space="preserve"> NOVENA</w:t>
      </w:r>
      <w:r w:rsidR="00EC0965" w:rsidRPr="003346B5">
        <w:rPr>
          <w:rFonts w:eastAsia="Palatino Linotype" w:cs="Palatino Linotype"/>
          <w:color w:val="000000" w:themeColor="text1"/>
          <w:lang w:val="es-ES"/>
        </w:rPr>
        <w:t xml:space="preserve"> </w:t>
      </w:r>
      <w:r w:rsidRPr="003346B5">
        <w:rPr>
          <w:rFonts w:eastAsia="Palatino Linotype" w:cs="Palatino Linotype"/>
          <w:color w:val="000000" w:themeColor="text1"/>
          <w:lang w:val="es-ES"/>
        </w:rPr>
        <w:t xml:space="preserve">SESIÓN ORDINARIA CELEBRADA EL </w:t>
      </w:r>
      <w:r w:rsidR="00133A9D" w:rsidRPr="003346B5">
        <w:rPr>
          <w:rFonts w:eastAsia="Palatino Linotype" w:cs="Palatino Linotype"/>
          <w:color w:val="000000" w:themeColor="text1"/>
          <w:lang w:val="es-ES"/>
        </w:rPr>
        <w:t>DIECISÉIS</w:t>
      </w:r>
      <w:r w:rsidR="00E94FC4" w:rsidRPr="003346B5">
        <w:rPr>
          <w:rFonts w:eastAsia="Palatino Linotype" w:cs="Palatino Linotype"/>
          <w:color w:val="000000" w:themeColor="text1"/>
          <w:lang w:val="es-ES"/>
        </w:rPr>
        <w:t xml:space="preserve"> DE AGOSTO</w:t>
      </w:r>
      <w:r w:rsidRPr="003346B5">
        <w:rPr>
          <w:rFonts w:eastAsia="Palatino Linotype" w:cs="Palatino Linotype"/>
          <w:color w:val="000000" w:themeColor="text1"/>
          <w:lang w:val="es-ES"/>
        </w:rPr>
        <w:t xml:space="preserve"> DE DOS</w:t>
      </w:r>
      <w:r w:rsidR="00EC0965" w:rsidRPr="003346B5">
        <w:rPr>
          <w:rFonts w:eastAsia="Palatino Linotype" w:cs="Palatino Linotype"/>
          <w:color w:val="000000" w:themeColor="text1"/>
          <w:lang w:val="es-ES"/>
        </w:rPr>
        <w:t xml:space="preserve"> MIL VEINTITRÉS</w:t>
      </w:r>
      <w:r w:rsidRPr="003346B5">
        <w:rPr>
          <w:rFonts w:eastAsia="Palatino Linotype" w:cs="Palatino Linotype"/>
          <w:color w:val="000000" w:themeColor="text1"/>
          <w:lang w:val="es-ES"/>
        </w:rPr>
        <w:t>, ANTE EL SECRETARIO TÉCNICO DEL PLENO, ALEXIS TAPIA RAMÍREZ.--------------</w:t>
      </w:r>
      <w:r w:rsidR="00FA7847" w:rsidRPr="003346B5">
        <w:rPr>
          <w:rFonts w:eastAsia="Palatino Linotype" w:cs="Palatino Linotype"/>
          <w:color w:val="000000" w:themeColor="text1"/>
          <w:lang w:val="es-ES"/>
        </w:rPr>
        <w:t>------------------------------------------------------------------------------------------------------------------------------------------------------------------------------------------------------------- ------------------------------------------------------------------------------------------------------------------------------------------------------------------------------------------------------------------------------------------------------------------------------------------------------------------------------------------------------------------------------------------------------------------------------------------------------------------------------------------------------------------------------------------------------------------------------------------------------------------------------------------------------------------------------------------------------------------------------------------------------------------------------------------------------------------------------------------------------------------------------------------------------------------------------------------------------------------------</w:t>
      </w:r>
      <w:r w:rsidR="00E94FC4" w:rsidRPr="003346B5">
        <w:rPr>
          <w:rFonts w:eastAsia="Palatino Linotype" w:cs="Palatino Linotype"/>
          <w:color w:val="000000" w:themeColor="text1"/>
          <w:lang w:val="es-ES"/>
        </w:rPr>
        <w:t>----------------------------</w:t>
      </w:r>
    </w:p>
    <w:p w14:paraId="71CF1C22"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r w:rsidRPr="003346B5">
        <w:rPr>
          <w:rFonts w:eastAsia="Palatino Linotype" w:cs="Palatino Linotype"/>
          <w:color w:val="000000"/>
          <w:sz w:val="20"/>
          <w:szCs w:val="20"/>
          <w:lang w:val="es-ES_tradnl"/>
        </w:rPr>
        <w:t>JMV/CCR/</w:t>
      </w:r>
      <w:proofErr w:type="spellStart"/>
      <w:r w:rsidRPr="003346B5">
        <w:rPr>
          <w:rFonts w:eastAsia="Palatino Linotype" w:cs="Palatino Linotype"/>
          <w:color w:val="000000"/>
          <w:sz w:val="20"/>
          <w:szCs w:val="20"/>
          <w:lang w:val="es-ES_tradnl"/>
        </w:rPr>
        <w:t>fzh</w:t>
      </w:r>
      <w:bookmarkStart w:id="0" w:name="_GoBack"/>
      <w:bookmarkEnd w:id="0"/>
      <w:proofErr w:type="spellEnd"/>
    </w:p>
    <w:p w14:paraId="31773D36"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6741A02"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6F168CF3"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F2A3864"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21C246BF"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3520CEE0"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6AD37C6"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7E417CF2"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31633DD6"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67672A95" w14:textId="77777777" w:rsidR="00D718B8" w:rsidRPr="00C82353" w:rsidRDefault="00D718B8" w:rsidP="00663A37">
      <w:pPr>
        <w:rPr>
          <w:sz w:val="20"/>
          <w:szCs w:val="20"/>
          <w:lang w:val="es-ES_tradnl"/>
        </w:rPr>
      </w:pPr>
    </w:p>
    <w:sectPr w:rsidR="00D718B8" w:rsidRPr="00C82353" w:rsidSect="00041C2B">
      <w:headerReference w:type="even" r:id="rId9"/>
      <w:headerReference w:type="default" r:id="rId10"/>
      <w:footerReference w:type="default" r:id="rId11"/>
      <w:headerReference w:type="first" r:id="rId12"/>
      <w:footerReference w:type="first" r:id="rId13"/>
      <w:pgSz w:w="12240" w:h="15840"/>
      <w:pgMar w:top="3062" w:right="1134" w:bottom="1134" w:left="175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0DED0" w14:textId="77777777" w:rsidR="00337D0B" w:rsidRDefault="00337D0B" w:rsidP="00F2498E">
      <w:pPr>
        <w:spacing w:line="240" w:lineRule="auto"/>
      </w:pPr>
      <w:r>
        <w:separator/>
      </w:r>
    </w:p>
  </w:endnote>
  <w:endnote w:type="continuationSeparator" w:id="0">
    <w:p w14:paraId="0B8C0913" w14:textId="77777777" w:rsidR="00337D0B" w:rsidRDefault="00337D0B" w:rsidP="00F2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764629D" w:rsidR="00B03E29" w:rsidRPr="001E1226" w:rsidRDefault="00B03E29" w:rsidP="001E12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346B5">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346B5">
      <w:rPr>
        <w:rFonts w:ascii="Palatino Linotype" w:hAnsi="Palatino Linotype"/>
        <w:b/>
        <w:bCs/>
        <w:noProof/>
        <w:sz w:val="20"/>
      </w:rPr>
      <w:t>26</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2C6A8016" w:rsidR="00B03E29" w:rsidRPr="001E1226" w:rsidRDefault="00B03E29" w:rsidP="001E12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346B5">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346B5">
      <w:rPr>
        <w:rFonts w:ascii="Palatino Linotype" w:hAnsi="Palatino Linotype"/>
        <w:b/>
        <w:bCs/>
        <w:noProof/>
        <w:sz w:val="20"/>
      </w:rPr>
      <w:t>26</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F9C9D" w14:textId="77777777" w:rsidR="00337D0B" w:rsidRDefault="00337D0B" w:rsidP="00F2498E">
      <w:pPr>
        <w:spacing w:line="240" w:lineRule="auto"/>
      </w:pPr>
      <w:r>
        <w:separator/>
      </w:r>
    </w:p>
  </w:footnote>
  <w:footnote w:type="continuationSeparator" w:id="0">
    <w:p w14:paraId="4C7AFD3C" w14:textId="77777777" w:rsidR="00337D0B" w:rsidRDefault="00337D0B" w:rsidP="00F2498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B03E29" w:rsidRDefault="003346B5">
    <w:pPr>
      <w:pStyle w:val="Encabezado"/>
    </w:pPr>
    <w:r>
      <w:rPr>
        <w:noProof/>
        <w:lang w:val="es-MX" w:eastAsia="es-MX"/>
      </w:rPr>
      <w:pict w14:anchorId="7FE36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2291" type="#_x0000_t75" alt="" style="position:absolute;left:0;text-align:left;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03E29" w:rsidRPr="00B17577" w14:paraId="37B9EBDE" w14:textId="77777777" w:rsidTr="001E1226">
      <w:trPr>
        <w:trHeight w:val="227"/>
      </w:trPr>
      <w:tc>
        <w:tcPr>
          <w:tcW w:w="5103" w:type="dxa"/>
          <w:hideMark/>
        </w:tcPr>
        <w:p w14:paraId="4964FBC5" w14:textId="54CDA645" w:rsidR="00B03E29" w:rsidRPr="00096248" w:rsidRDefault="00B03E29" w:rsidP="001E1226">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1774EC7A" w:rsidR="00B03E29" w:rsidRPr="00096248" w:rsidRDefault="00B03E29" w:rsidP="001E1226">
          <w:pPr>
            <w:spacing w:after="120" w:line="240" w:lineRule="auto"/>
            <w:ind w:right="71"/>
            <w:jc w:val="right"/>
            <w:rPr>
              <w:rFonts w:cs="Arial"/>
              <w:b/>
              <w:szCs w:val="24"/>
            </w:rPr>
          </w:pPr>
          <w:r>
            <w:rPr>
              <w:rFonts w:cs="Arial"/>
              <w:b/>
              <w:bCs/>
              <w:szCs w:val="24"/>
            </w:rPr>
            <w:t>0</w:t>
          </w:r>
          <w:r w:rsidR="00982DEC">
            <w:rPr>
              <w:rFonts w:cs="Arial"/>
              <w:b/>
              <w:bCs/>
              <w:szCs w:val="24"/>
            </w:rPr>
            <w:t>2375</w:t>
          </w:r>
          <w:r w:rsidRPr="00096248">
            <w:rPr>
              <w:rFonts w:cs="Arial"/>
              <w:b/>
              <w:bCs/>
              <w:szCs w:val="24"/>
            </w:rPr>
            <w:t>/INFOEM/IP/RR/202</w:t>
          </w:r>
          <w:r>
            <w:rPr>
              <w:rFonts w:cs="Arial"/>
              <w:b/>
              <w:bCs/>
              <w:szCs w:val="24"/>
            </w:rPr>
            <w:t>3</w:t>
          </w:r>
        </w:p>
      </w:tc>
    </w:tr>
    <w:tr w:rsidR="00B03E29" w14:paraId="7591D3C9" w14:textId="77777777" w:rsidTr="001E1226">
      <w:trPr>
        <w:trHeight w:val="242"/>
      </w:trPr>
      <w:tc>
        <w:tcPr>
          <w:tcW w:w="5103" w:type="dxa"/>
          <w:hideMark/>
        </w:tcPr>
        <w:p w14:paraId="729A65A8" w14:textId="77777777" w:rsidR="00B03E29" w:rsidRPr="00096248" w:rsidRDefault="00B03E29" w:rsidP="001E1226">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22BEE388" w:rsidR="00B03E29" w:rsidRPr="00096248" w:rsidRDefault="00982DEC" w:rsidP="001E1226">
          <w:pPr>
            <w:spacing w:after="120" w:line="240" w:lineRule="auto"/>
            <w:ind w:right="74"/>
            <w:jc w:val="right"/>
            <w:rPr>
              <w:rFonts w:cs="Arial"/>
              <w:szCs w:val="24"/>
            </w:rPr>
          </w:pPr>
          <w:r>
            <w:rPr>
              <w:rFonts w:cs="Arial"/>
              <w:szCs w:val="24"/>
            </w:rPr>
            <w:t>Ayuntamiento de Teoloyucan</w:t>
          </w:r>
        </w:p>
      </w:tc>
    </w:tr>
    <w:tr w:rsidR="00B03E29" w:rsidRPr="00F63239" w14:paraId="037E914D" w14:textId="77777777" w:rsidTr="001E1226">
      <w:trPr>
        <w:trHeight w:val="342"/>
      </w:trPr>
      <w:tc>
        <w:tcPr>
          <w:tcW w:w="5103" w:type="dxa"/>
          <w:hideMark/>
        </w:tcPr>
        <w:p w14:paraId="7676B68F" w14:textId="64D69EAF" w:rsidR="00B03E29" w:rsidRPr="00096248" w:rsidRDefault="00B03E29" w:rsidP="001E1226">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B03E29" w:rsidRPr="00096248" w:rsidRDefault="00B03E29" w:rsidP="001E1226">
          <w:pPr>
            <w:spacing w:after="120" w:line="240" w:lineRule="auto"/>
            <w:ind w:left="-486" w:right="71" w:firstLine="567"/>
            <w:jc w:val="right"/>
            <w:rPr>
              <w:rFonts w:cs="Arial"/>
              <w:szCs w:val="24"/>
            </w:rPr>
          </w:pPr>
          <w:r w:rsidRPr="00096248">
            <w:rPr>
              <w:rFonts w:cs="Arial"/>
              <w:szCs w:val="24"/>
            </w:rPr>
            <w:t>José Martínez Vilchis</w:t>
          </w:r>
        </w:p>
      </w:tc>
    </w:tr>
  </w:tbl>
  <w:p w14:paraId="2998DBFD" w14:textId="65E75EBE" w:rsidR="00B03E29" w:rsidRPr="001E1226" w:rsidRDefault="003346B5">
    <w:pPr>
      <w:pStyle w:val="Encabezado"/>
      <w:rPr>
        <w:sz w:val="2"/>
        <w:szCs w:val="2"/>
      </w:rPr>
    </w:pPr>
    <w:r>
      <w:rPr>
        <w:noProof/>
        <w:lang w:val="es-MX" w:eastAsia="es-MX"/>
      </w:rPr>
      <w:pict w14:anchorId="003FD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90" type="#_x0000_t75" alt="" style="position:absolute;left:0;text-align:left;margin-left:-82.15pt;margin-top:-146.8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r w:rsidR="00B03E29">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B03E29" w14:paraId="0F9FE9B6" w14:textId="77777777" w:rsidTr="001E1226">
      <w:trPr>
        <w:trHeight w:val="227"/>
      </w:trPr>
      <w:tc>
        <w:tcPr>
          <w:tcW w:w="5245" w:type="dxa"/>
          <w:hideMark/>
        </w:tcPr>
        <w:p w14:paraId="6D1D9D71" w14:textId="11150E5A" w:rsidR="00B03E29" w:rsidRPr="00663A37" w:rsidRDefault="00B03E29" w:rsidP="001E1226">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523091C0" w:rsidR="00B03E29" w:rsidRPr="00096248" w:rsidRDefault="00B03E29" w:rsidP="001E1226">
          <w:pPr>
            <w:spacing w:after="120" w:line="240" w:lineRule="auto"/>
            <w:ind w:left="-488" w:right="68" w:firstLine="556"/>
            <w:jc w:val="right"/>
            <w:rPr>
              <w:rFonts w:cs="Arial"/>
              <w:b/>
              <w:szCs w:val="24"/>
            </w:rPr>
          </w:pPr>
          <w:r>
            <w:rPr>
              <w:rFonts w:cs="Arial"/>
              <w:b/>
              <w:bCs/>
              <w:szCs w:val="24"/>
            </w:rPr>
            <w:t>0</w:t>
          </w:r>
          <w:r w:rsidR="00982DEC">
            <w:rPr>
              <w:rFonts w:cs="Arial"/>
              <w:b/>
              <w:bCs/>
              <w:szCs w:val="24"/>
            </w:rPr>
            <w:t>2375</w:t>
          </w:r>
          <w:r w:rsidRPr="00096248">
            <w:rPr>
              <w:rFonts w:cs="Arial"/>
              <w:b/>
              <w:bCs/>
              <w:szCs w:val="24"/>
            </w:rPr>
            <w:t>/INFOEM/IP/RR/202</w:t>
          </w:r>
          <w:r>
            <w:rPr>
              <w:rFonts w:cs="Arial"/>
              <w:b/>
              <w:bCs/>
              <w:szCs w:val="24"/>
            </w:rPr>
            <w:t>3</w:t>
          </w:r>
        </w:p>
      </w:tc>
    </w:tr>
    <w:tr w:rsidR="00B03E29" w:rsidRPr="001F57CD" w14:paraId="1377D264" w14:textId="77777777" w:rsidTr="001E1226">
      <w:trPr>
        <w:trHeight w:val="196"/>
      </w:trPr>
      <w:tc>
        <w:tcPr>
          <w:tcW w:w="5245" w:type="dxa"/>
          <w:hideMark/>
        </w:tcPr>
        <w:p w14:paraId="04D597A1" w14:textId="77777777" w:rsidR="00B03E29" w:rsidRPr="00663A37" w:rsidRDefault="00B03E29" w:rsidP="001E1226">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7B45DFF8" w:rsidR="00B03E29" w:rsidRPr="00663A37" w:rsidRDefault="00C62368" w:rsidP="001E1226">
          <w:pPr>
            <w:spacing w:after="120" w:line="240" w:lineRule="auto"/>
            <w:ind w:right="68"/>
            <w:jc w:val="right"/>
            <w:rPr>
              <w:rFonts w:cs="Arial"/>
              <w:szCs w:val="24"/>
            </w:rPr>
          </w:pPr>
          <w:r>
            <w:rPr>
              <w:rFonts w:cs="Arial"/>
              <w:szCs w:val="24"/>
            </w:rPr>
            <w:t>XXXX</w:t>
          </w:r>
        </w:p>
      </w:tc>
    </w:tr>
    <w:tr w:rsidR="00B03E29" w14:paraId="4DC11993" w14:textId="77777777" w:rsidTr="001E1226">
      <w:trPr>
        <w:trHeight w:val="242"/>
      </w:trPr>
      <w:tc>
        <w:tcPr>
          <w:tcW w:w="5245" w:type="dxa"/>
          <w:hideMark/>
        </w:tcPr>
        <w:p w14:paraId="76CEF1B5" w14:textId="77777777" w:rsidR="00B03E29" w:rsidRPr="00663A37" w:rsidRDefault="00B03E29" w:rsidP="001E1226">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3EE36D81" w:rsidR="00B03E29" w:rsidRPr="00663A37" w:rsidRDefault="00982DEC" w:rsidP="001E1226">
          <w:pPr>
            <w:spacing w:after="120" w:line="240" w:lineRule="auto"/>
            <w:ind w:left="-68" w:right="68"/>
            <w:jc w:val="right"/>
            <w:rPr>
              <w:rFonts w:cs="Arial"/>
              <w:szCs w:val="24"/>
            </w:rPr>
          </w:pPr>
          <w:r>
            <w:rPr>
              <w:rFonts w:cs="Arial"/>
              <w:szCs w:val="24"/>
            </w:rPr>
            <w:t>Ayuntamiento de Teoloyucan</w:t>
          </w:r>
        </w:p>
      </w:tc>
    </w:tr>
    <w:tr w:rsidR="00B03E29" w14:paraId="5C2B511D" w14:textId="77777777" w:rsidTr="001E1226">
      <w:trPr>
        <w:trHeight w:val="342"/>
      </w:trPr>
      <w:tc>
        <w:tcPr>
          <w:tcW w:w="5245" w:type="dxa"/>
          <w:hideMark/>
        </w:tcPr>
        <w:p w14:paraId="03FEF68C" w14:textId="45E91CF4" w:rsidR="00B03E29" w:rsidRPr="00663A37" w:rsidRDefault="00B03E29" w:rsidP="001E1226">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0790C04E" w14:textId="77777777" w:rsidR="00B03E29" w:rsidRDefault="00B03E29" w:rsidP="001E1226">
          <w:pPr>
            <w:spacing w:after="120" w:line="240" w:lineRule="auto"/>
            <w:ind w:left="-486" w:right="68" w:firstLine="567"/>
            <w:jc w:val="right"/>
            <w:rPr>
              <w:rFonts w:cs="Arial"/>
              <w:szCs w:val="24"/>
            </w:rPr>
          </w:pPr>
          <w:r w:rsidRPr="00663A37">
            <w:rPr>
              <w:rFonts w:cs="Arial"/>
              <w:szCs w:val="24"/>
            </w:rPr>
            <w:t>José Martínez Vilchis</w:t>
          </w:r>
        </w:p>
        <w:p w14:paraId="6744F9AD" w14:textId="1AF88FD3" w:rsidR="00B03E29" w:rsidRPr="009D7776" w:rsidRDefault="00B03E29" w:rsidP="001E1226">
          <w:pPr>
            <w:spacing w:after="120" w:line="240" w:lineRule="auto"/>
            <w:ind w:left="-486" w:right="68" w:firstLine="567"/>
            <w:jc w:val="right"/>
            <w:rPr>
              <w:rFonts w:cs="Arial"/>
              <w:sz w:val="2"/>
              <w:szCs w:val="24"/>
            </w:rPr>
          </w:pPr>
        </w:p>
      </w:tc>
    </w:tr>
  </w:tbl>
  <w:p w14:paraId="04D3BBA0" w14:textId="6082BD8C" w:rsidR="00B03E29" w:rsidRPr="001E1226" w:rsidRDefault="003346B5">
    <w:pPr>
      <w:pStyle w:val="Encabezado"/>
      <w:rPr>
        <w:sz w:val="2"/>
        <w:szCs w:val="2"/>
      </w:rPr>
    </w:pPr>
    <w:r>
      <w:rPr>
        <w:noProof/>
        <w:lang w:val="es-MX" w:eastAsia="es-MX"/>
      </w:rPr>
      <w:pict w14:anchorId="10749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89" type="#_x0000_t75" alt="" style="position:absolute;left:0;text-align:left;margin-left:-81.7pt;margin-top:-147.6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r w:rsidR="00B03E29">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CC2B38"/>
    <w:multiLevelType w:val="hybridMultilevel"/>
    <w:tmpl w:val="E0500374"/>
    <w:lvl w:ilvl="0" w:tplc="EABE013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E1559E"/>
    <w:multiLevelType w:val="multilevel"/>
    <w:tmpl w:val="E0500374"/>
    <w:styleLink w:val="Listaactual5"/>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ED3AC3"/>
    <w:multiLevelType w:val="multilevel"/>
    <w:tmpl w:val="46BE72F4"/>
    <w:styleLink w:val="Listaactual7"/>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14122E0B"/>
    <w:multiLevelType w:val="multilevel"/>
    <w:tmpl w:val="E496EA5A"/>
    <w:lvl w:ilvl="0">
      <w:start w:val="1"/>
      <w:numFmt w:val="decimal"/>
      <w:lvlText w:val="%1."/>
      <w:lvlJc w:val="left"/>
      <w:pPr>
        <w:ind w:left="720" w:hanging="360"/>
      </w:pPr>
      <w:rPr>
        <w:rFonts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FE7676"/>
    <w:multiLevelType w:val="hybridMultilevel"/>
    <w:tmpl w:val="BB68321E"/>
    <w:lvl w:ilvl="0" w:tplc="1ED434AA">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BE5C3F"/>
    <w:multiLevelType w:val="multilevel"/>
    <w:tmpl w:val="FB242292"/>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6D219C"/>
    <w:multiLevelType w:val="hybridMultilevel"/>
    <w:tmpl w:val="7EAAA0AA"/>
    <w:lvl w:ilvl="0" w:tplc="4A807698">
      <w:start w:val="1"/>
      <w:numFmt w:val="decimal"/>
      <w:lvlText w:val="%1."/>
      <w:lvlJc w:val="left"/>
      <w:pPr>
        <w:ind w:left="709" w:hanging="425"/>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F05CAA"/>
    <w:multiLevelType w:val="hybridMultilevel"/>
    <w:tmpl w:val="88B2805C"/>
    <w:lvl w:ilvl="0" w:tplc="EACC437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920316"/>
    <w:multiLevelType w:val="hybridMultilevel"/>
    <w:tmpl w:val="201C5AF2"/>
    <w:lvl w:ilvl="0" w:tplc="5EB6EE28">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2351CB"/>
    <w:multiLevelType w:val="hybridMultilevel"/>
    <w:tmpl w:val="201C5AF2"/>
    <w:lvl w:ilvl="0" w:tplc="5EB6EE28">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E93D77"/>
    <w:multiLevelType w:val="hybridMultilevel"/>
    <w:tmpl w:val="7F66F816"/>
    <w:lvl w:ilvl="0" w:tplc="C8C6F8C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F1171"/>
    <w:multiLevelType w:val="hybridMultilevel"/>
    <w:tmpl w:val="DC84444C"/>
    <w:lvl w:ilvl="0" w:tplc="C25CD2A6">
      <w:start w:val="1"/>
      <w:numFmt w:val="lowerLetter"/>
      <w:lvlText w:val="%1)"/>
      <w:lvlJc w:val="left"/>
      <w:pPr>
        <w:ind w:left="1134" w:hanging="425"/>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3F310DC4"/>
    <w:multiLevelType w:val="hybridMultilevel"/>
    <w:tmpl w:val="0114ACB6"/>
    <w:lvl w:ilvl="0" w:tplc="021EA43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A40BDC"/>
    <w:multiLevelType w:val="multilevel"/>
    <w:tmpl w:val="72BE87A4"/>
    <w:styleLink w:val="Listaactual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227F86"/>
    <w:multiLevelType w:val="hybridMultilevel"/>
    <w:tmpl w:val="FF40DE1A"/>
    <w:lvl w:ilvl="0" w:tplc="26889068">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9D2D73"/>
    <w:multiLevelType w:val="hybridMultilevel"/>
    <w:tmpl w:val="2B5A6DEA"/>
    <w:lvl w:ilvl="0" w:tplc="B7F0E14E">
      <w:start w:val="1"/>
      <w:numFmt w:val="bullet"/>
      <w:lvlText w:val=""/>
      <w:lvlJc w:val="left"/>
      <w:pPr>
        <w:ind w:left="1276" w:hanging="425"/>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FE62DB"/>
    <w:multiLevelType w:val="hybridMultilevel"/>
    <w:tmpl w:val="5D9EE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2E21F2"/>
    <w:multiLevelType w:val="multilevel"/>
    <w:tmpl w:val="787EDC82"/>
    <w:styleLink w:val="Listaactual3"/>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4A069E"/>
    <w:multiLevelType w:val="hybridMultilevel"/>
    <w:tmpl w:val="61EC2632"/>
    <w:lvl w:ilvl="0" w:tplc="ED1291C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DD5D4B"/>
    <w:multiLevelType w:val="hybridMultilevel"/>
    <w:tmpl w:val="F0047EAC"/>
    <w:lvl w:ilvl="0" w:tplc="C7B290B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9266C9"/>
    <w:multiLevelType w:val="hybridMultilevel"/>
    <w:tmpl w:val="9C260B6C"/>
    <w:lvl w:ilvl="0" w:tplc="8092D68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D41CE7"/>
    <w:multiLevelType w:val="multilevel"/>
    <w:tmpl w:val="A5AE7070"/>
    <w:styleLink w:val="Listaactual8"/>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5176A72"/>
    <w:multiLevelType w:val="multilevel"/>
    <w:tmpl w:val="235261FE"/>
    <w:styleLink w:val="Listaactual6"/>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68E43EAF"/>
    <w:multiLevelType w:val="multilevel"/>
    <w:tmpl w:val="9454D918"/>
    <w:styleLink w:val="Listaactual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15:restartNumberingAfterBreak="0">
    <w:nsid w:val="6B377707"/>
    <w:multiLevelType w:val="hybridMultilevel"/>
    <w:tmpl w:val="59D47EAA"/>
    <w:lvl w:ilvl="0" w:tplc="8BACBD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B0156D"/>
    <w:multiLevelType w:val="multilevel"/>
    <w:tmpl w:val="9AE84C58"/>
    <w:styleLink w:val="Listaactual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FD34645"/>
    <w:multiLevelType w:val="multilevel"/>
    <w:tmpl w:val="CDD4F81A"/>
    <w:styleLink w:val="Listaactual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A637408"/>
    <w:multiLevelType w:val="multilevel"/>
    <w:tmpl w:val="95B81714"/>
    <w:styleLink w:val="Listaactu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E7F27D1"/>
    <w:multiLevelType w:val="hybridMultilevel"/>
    <w:tmpl w:val="5BCACD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0"/>
  </w:num>
  <w:num w:numId="2">
    <w:abstractNumId w:val="12"/>
  </w:num>
  <w:num w:numId="3">
    <w:abstractNumId w:val="31"/>
  </w:num>
  <w:num w:numId="4">
    <w:abstractNumId w:val="1"/>
  </w:num>
  <w:num w:numId="5">
    <w:abstractNumId w:val="20"/>
  </w:num>
  <w:num w:numId="6">
    <w:abstractNumId w:val="13"/>
  </w:num>
  <w:num w:numId="7">
    <w:abstractNumId w:val="27"/>
  </w:num>
  <w:num w:numId="8">
    <w:abstractNumId w:val="3"/>
  </w:num>
  <w:num w:numId="9">
    <w:abstractNumId w:val="26"/>
  </w:num>
  <w:num w:numId="10">
    <w:abstractNumId w:val="4"/>
  </w:num>
  <w:num w:numId="11">
    <w:abstractNumId w:val="18"/>
  </w:num>
  <w:num w:numId="12">
    <w:abstractNumId w:val="25"/>
  </w:num>
  <w:num w:numId="13">
    <w:abstractNumId w:val="5"/>
  </w:num>
  <w:num w:numId="14">
    <w:abstractNumId w:val="23"/>
  </w:num>
  <w:num w:numId="15">
    <w:abstractNumId w:val="29"/>
  </w:num>
  <w:num w:numId="16">
    <w:abstractNumId w:val="8"/>
  </w:num>
  <w:num w:numId="17">
    <w:abstractNumId w:val="0"/>
  </w:num>
  <w:num w:numId="18">
    <w:abstractNumId w:val="9"/>
  </w:num>
  <w:num w:numId="19">
    <w:abstractNumId w:val="28"/>
  </w:num>
  <w:num w:numId="20">
    <w:abstractNumId w:val="16"/>
  </w:num>
  <w:num w:numId="21">
    <w:abstractNumId w:val="33"/>
  </w:num>
  <w:num w:numId="22">
    <w:abstractNumId w:val="22"/>
  </w:num>
  <w:num w:numId="23">
    <w:abstractNumId w:val="2"/>
  </w:num>
  <w:num w:numId="24">
    <w:abstractNumId w:val="14"/>
  </w:num>
  <w:num w:numId="25">
    <w:abstractNumId w:val="15"/>
  </w:num>
  <w:num w:numId="26">
    <w:abstractNumId w:val="32"/>
  </w:num>
  <w:num w:numId="27">
    <w:abstractNumId w:val="10"/>
  </w:num>
  <w:num w:numId="28">
    <w:abstractNumId w:val="24"/>
  </w:num>
  <w:num w:numId="29">
    <w:abstractNumId w:val="11"/>
  </w:num>
  <w:num w:numId="30">
    <w:abstractNumId w:val="6"/>
  </w:num>
  <w:num w:numId="31">
    <w:abstractNumId w:val="17"/>
  </w:num>
  <w:num w:numId="32">
    <w:abstractNumId w:val="19"/>
  </w:num>
  <w:num w:numId="33">
    <w:abstractNumId w:val="21"/>
  </w:num>
  <w:num w:numId="3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2292"/>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1DA"/>
    <w:rsid w:val="00001B61"/>
    <w:rsid w:val="00002C6A"/>
    <w:rsid w:val="000034AA"/>
    <w:rsid w:val="000046B2"/>
    <w:rsid w:val="00007857"/>
    <w:rsid w:val="000107F4"/>
    <w:rsid w:val="0001151F"/>
    <w:rsid w:val="00011CCA"/>
    <w:rsid w:val="00012BEE"/>
    <w:rsid w:val="00012D78"/>
    <w:rsid w:val="00013822"/>
    <w:rsid w:val="00015139"/>
    <w:rsid w:val="00015487"/>
    <w:rsid w:val="000158B3"/>
    <w:rsid w:val="000171BE"/>
    <w:rsid w:val="00020773"/>
    <w:rsid w:val="00020C15"/>
    <w:rsid w:val="00020F40"/>
    <w:rsid w:val="00021122"/>
    <w:rsid w:val="00021165"/>
    <w:rsid w:val="00024A6D"/>
    <w:rsid w:val="00026582"/>
    <w:rsid w:val="00027AEF"/>
    <w:rsid w:val="00031BA3"/>
    <w:rsid w:val="00033479"/>
    <w:rsid w:val="00033562"/>
    <w:rsid w:val="00034CF5"/>
    <w:rsid w:val="00035A30"/>
    <w:rsid w:val="00036D5F"/>
    <w:rsid w:val="00036EFC"/>
    <w:rsid w:val="00040A10"/>
    <w:rsid w:val="00041670"/>
    <w:rsid w:val="000417BE"/>
    <w:rsid w:val="00041AE7"/>
    <w:rsid w:val="00041C2B"/>
    <w:rsid w:val="00041DEA"/>
    <w:rsid w:val="00042C95"/>
    <w:rsid w:val="00042F25"/>
    <w:rsid w:val="0004302A"/>
    <w:rsid w:val="00044B49"/>
    <w:rsid w:val="00045F86"/>
    <w:rsid w:val="00051732"/>
    <w:rsid w:val="00054416"/>
    <w:rsid w:val="0005480B"/>
    <w:rsid w:val="00054CC5"/>
    <w:rsid w:val="00054F6A"/>
    <w:rsid w:val="00055891"/>
    <w:rsid w:val="00055C90"/>
    <w:rsid w:val="000564B5"/>
    <w:rsid w:val="000575E4"/>
    <w:rsid w:val="0005787D"/>
    <w:rsid w:val="00057B42"/>
    <w:rsid w:val="00060716"/>
    <w:rsid w:val="00060BFB"/>
    <w:rsid w:val="00061B46"/>
    <w:rsid w:val="00061B8D"/>
    <w:rsid w:val="00064854"/>
    <w:rsid w:val="00065463"/>
    <w:rsid w:val="0006625B"/>
    <w:rsid w:val="000666B3"/>
    <w:rsid w:val="0007107B"/>
    <w:rsid w:val="000739AF"/>
    <w:rsid w:val="00074BDC"/>
    <w:rsid w:val="00075586"/>
    <w:rsid w:val="00075D5E"/>
    <w:rsid w:val="00076332"/>
    <w:rsid w:val="00077A55"/>
    <w:rsid w:val="000802BA"/>
    <w:rsid w:val="00081723"/>
    <w:rsid w:val="00081FBA"/>
    <w:rsid w:val="00082E5D"/>
    <w:rsid w:val="00083498"/>
    <w:rsid w:val="0008496A"/>
    <w:rsid w:val="00085EA2"/>
    <w:rsid w:val="0008737D"/>
    <w:rsid w:val="00087F54"/>
    <w:rsid w:val="00092681"/>
    <w:rsid w:val="00092D82"/>
    <w:rsid w:val="0009328A"/>
    <w:rsid w:val="0009397B"/>
    <w:rsid w:val="00094FD7"/>
    <w:rsid w:val="0009609D"/>
    <w:rsid w:val="00096248"/>
    <w:rsid w:val="000A110B"/>
    <w:rsid w:val="000A2F65"/>
    <w:rsid w:val="000A3F41"/>
    <w:rsid w:val="000A3F5F"/>
    <w:rsid w:val="000A7CE8"/>
    <w:rsid w:val="000B1F27"/>
    <w:rsid w:val="000B28CF"/>
    <w:rsid w:val="000B34A9"/>
    <w:rsid w:val="000B3DD1"/>
    <w:rsid w:val="000B51CE"/>
    <w:rsid w:val="000B5608"/>
    <w:rsid w:val="000B6502"/>
    <w:rsid w:val="000B65C3"/>
    <w:rsid w:val="000C0203"/>
    <w:rsid w:val="000C04A1"/>
    <w:rsid w:val="000C066A"/>
    <w:rsid w:val="000C0E5D"/>
    <w:rsid w:val="000C2D59"/>
    <w:rsid w:val="000C416A"/>
    <w:rsid w:val="000C51AF"/>
    <w:rsid w:val="000C5F18"/>
    <w:rsid w:val="000C661C"/>
    <w:rsid w:val="000C7F8F"/>
    <w:rsid w:val="000D14DA"/>
    <w:rsid w:val="000D28AE"/>
    <w:rsid w:val="000D55D2"/>
    <w:rsid w:val="000D5634"/>
    <w:rsid w:val="000D5C00"/>
    <w:rsid w:val="000D772A"/>
    <w:rsid w:val="000E047B"/>
    <w:rsid w:val="000E06A3"/>
    <w:rsid w:val="000E0D32"/>
    <w:rsid w:val="000E182A"/>
    <w:rsid w:val="000E1FD4"/>
    <w:rsid w:val="000E37D0"/>
    <w:rsid w:val="000E4AFE"/>
    <w:rsid w:val="000E4EBC"/>
    <w:rsid w:val="000E5A5A"/>
    <w:rsid w:val="000E6426"/>
    <w:rsid w:val="000E74D7"/>
    <w:rsid w:val="000F114E"/>
    <w:rsid w:val="000F146C"/>
    <w:rsid w:val="000F196A"/>
    <w:rsid w:val="000F2972"/>
    <w:rsid w:val="0010147E"/>
    <w:rsid w:val="00103C89"/>
    <w:rsid w:val="001050A9"/>
    <w:rsid w:val="00107256"/>
    <w:rsid w:val="0010759A"/>
    <w:rsid w:val="00107D7C"/>
    <w:rsid w:val="001116B7"/>
    <w:rsid w:val="00115495"/>
    <w:rsid w:val="00116E4B"/>
    <w:rsid w:val="00116F6B"/>
    <w:rsid w:val="001233DB"/>
    <w:rsid w:val="001235A0"/>
    <w:rsid w:val="00123D0B"/>
    <w:rsid w:val="0013017E"/>
    <w:rsid w:val="00130C18"/>
    <w:rsid w:val="00131C6C"/>
    <w:rsid w:val="00131F2D"/>
    <w:rsid w:val="00133A9D"/>
    <w:rsid w:val="0013570C"/>
    <w:rsid w:val="0013657B"/>
    <w:rsid w:val="00136A94"/>
    <w:rsid w:val="00137B2C"/>
    <w:rsid w:val="00137ED6"/>
    <w:rsid w:val="00142D35"/>
    <w:rsid w:val="00144A6E"/>
    <w:rsid w:val="00144BA8"/>
    <w:rsid w:val="001464CD"/>
    <w:rsid w:val="00150293"/>
    <w:rsid w:val="001502AD"/>
    <w:rsid w:val="001509C0"/>
    <w:rsid w:val="00151431"/>
    <w:rsid w:val="00151CD1"/>
    <w:rsid w:val="00151FF5"/>
    <w:rsid w:val="00154F75"/>
    <w:rsid w:val="00155CC6"/>
    <w:rsid w:val="00155F53"/>
    <w:rsid w:val="001564E3"/>
    <w:rsid w:val="001568D5"/>
    <w:rsid w:val="001624E8"/>
    <w:rsid w:val="0016322B"/>
    <w:rsid w:val="0016339A"/>
    <w:rsid w:val="00163452"/>
    <w:rsid w:val="00164BC0"/>
    <w:rsid w:val="00165898"/>
    <w:rsid w:val="00166171"/>
    <w:rsid w:val="00171192"/>
    <w:rsid w:val="00171BBC"/>
    <w:rsid w:val="0017523B"/>
    <w:rsid w:val="00175B42"/>
    <w:rsid w:val="00176522"/>
    <w:rsid w:val="001800BE"/>
    <w:rsid w:val="001809A8"/>
    <w:rsid w:val="00180B48"/>
    <w:rsid w:val="001814D7"/>
    <w:rsid w:val="00181A9D"/>
    <w:rsid w:val="00182FC0"/>
    <w:rsid w:val="001844A2"/>
    <w:rsid w:val="00184AD2"/>
    <w:rsid w:val="00184AEA"/>
    <w:rsid w:val="00185C61"/>
    <w:rsid w:val="0018611A"/>
    <w:rsid w:val="00191B9F"/>
    <w:rsid w:val="00192D02"/>
    <w:rsid w:val="001957E6"/>
    <w:rsid w:val="00195845"/>
    <w:rsid w:val="0019584A"/>
    <w:rsid w:val="00195BC5"/>
    <w:rsid w:val="001960AD"/>
    <w:rsid w:val="001A057E"/>
    <w:rsid w:val="001A0AFD"/>
    <w:rsid w:val="001A0CCD"/>
    <w:rsid w:val="001A0E96"/>
    <w:rsid w:val="001A1BDB"/>
    <w:rsid w:val="001A316F"/>
    <w:rsid w:val="001A3270"/>
    <w:rsid w:val="001A3C5F"/>
    <w:rsid w:val="001A4BDF"/>
    <w:rsid w:val="001A6849"/>
    <w:rsid w:val="001A773B"/>
    <w:rsid w:val="001B1FF0"/>
    <w:rsid w:val="001B28D1"/>
    <w:rsid w:val="001B3FD2"/>
    <w:rsid w:val="001B6C2D"/>
    <w:rsid w:val="001C087E"/>
    <w:rsid w:val="001C0F32"/>
    <w:rsid w:val="001C2A6D"/>
    <w:rsid w:val="001C2B7B"/>
    <w:rsid w:val="001C2C72"/>
    <w:rsid w:val="001C3387"/>
    <w:rsid w:val="001C54A1"/>
    <w:rsid w:val="001C5CD0"/>
    <w:rsid w:val="001C72C0"/>
    <w:rsid w:val="001C7697"/>
    <w:rsid w:val="001C7C31"/>
    <w:rsid w:val="001D1B77"/>
    <w:rsid w:val="001D225B"/>
    <w:rsid w:val="001D3563"/>
    <w:rsid w:val="001D3EE2"/>
    <w:rsid w:val="001D41E0"/>
    <w:rsid w:val="001D6CA8"/>
    <w:rsid w:val="001E04CC"/>
    <w:rsid w:val="001E1226"/>
    <w:rsid w:val="001E2186"/>
    <w:rsid w:val="001E35AE"/>
    <w:rsid w:val="001E4612"/>
    <w:rsid w:val="001E5453"/>
    <w:rsid w:val="001E5C3D"/>
    <w:rsid w:val="001E678B"/>
    <w:rsid w:val="001F2BC9"/>
    <w:rsid w:val="001F408E"/>
    <w:rsid w:val="001F4860"/>
    <w:rsid w:val="001F4EDD"/>
    <w:rsid w:val="001F57CD"/>
    <w:rsid w:val="001F5E58"/>
    <w:rsid w:val="001F7890"/>
    <w:rsid w:val="00200FAD"/>
    <w:rsid w:val="00201765"/>
    <w:rsid w:val="002037D6"/>
    <w:rsid w:val="00205F90"/>
    <w:rsid w:val="00205FAC"/>
    <w:rsid w:val="0020763C"/>
    <w:rsid w:val="00207E11"/>
    <w:rsid w:val="0021063D"/>
    <w:rsid w:val="00210714"/>
    <w:rsid w:val="00211C48"/>
    <w:rsid w:val="00212109"/>
    <w:rsid w:val="0021327B"/>
    <w:rsid w:val="00214B09"/>
    <w:rsid w:val="002155ED"/>
    <w:rsid w:val="0021627B"/>
    <w:rsid w:val="0021698E"/>
    <w:rsid w:val="00216D13"/>
    <w:rsid w:val="00216D8F"/>
    <w:rsid w:val="0022245F"/>
    <w:rsid w:val="00224FEA"/>
    <w:rsid w:val="002264AE"/>
    <w:rsid w:val="00227DBC"/>
    <w:rsid w:val="0023118D"/>
    <w:rsid w:val="00232621"/>
    <w:rsid w:val="0023293E"/>
    <w:rsid w:val="00232A7A"/>
    <w:rsid w:val="00232DA5"/>
    <w:rsid w:val="002338B9"/>
    <w:rsid w:val="00234061"/>
    <w:rsid w:val="002352DA"/>
    <w:rsid w:val="0023573F"/>
    <w:rsid w:val="00236B9A"/>
    <w:rsid w:val="00240046"/>
    <w:rsid w:val="00243024"/>
    <w:rsid w:val="002432E1"/>
    <w:rsid w:val="00245AC1"/>
    <w:rsid w:val="00247C4A"/>
    <w:rsid w:val="00251687"/>
    <w:rsid w:val="00252443"/>
    <w:rsid w:val="002547B2"/>
    <w:rsid w:val="0025565C"/>
    <w:rsid w:val="00255FD1"/>
    <w:rsid w:val="00256CE0"/>
    <w:rsid w:val="00261A13"/>
    <w:rsid w:val="00264CA1"/>
    <w:rsid w:val="0026506A"/>
    <w:rsid w:val="002704DF"/>
    <w:rsid w:val="00270F03"/>
    <w:rsid w:val="002710B5"/>
    <w:rsid w:val="0027116F"/>
    <w:rsid w:val="002729A0"/>
    <w:rsid w:val="00273F5F"/>
    <w:rsid w:val="00273F7C"/>
    <w:rsid w:val="0027555F"/>
    <w:rsid w:val="00275719"/>
    <w:rsid w:val="002768BA"/>
    <w:rsid w:val="00280398"/>
    <w:rsid w:val="002811E3"/>
    <w:rsid w:val="00281991"/>
    <w:rsid w:val="002820A3"/>
    <w:rsid w:val="00282431"/>
    <w:rsid w:val="00282E9E"/>
    <w:rsid w:val="00283D5E"/>
    <w:rsid w:val="00284245"/>
    <w:rsid w:val="00285034"/>
    <w:rsid w:val="00286E85"/>
    <w:rsid w:val="002913C5"/>
    <w:rsid w:val="00291DE2"/>
    <w:rsid w:val="0029208D"/>
    <w:rsid w:val="0029225E"/>
    <w:rsid w:val="00293F85"/>
    <w:rsid w:val="0029482F"/>
    <w:rsid w:val="00294892"/>
    <w:rsid w:val="00296073"/>
    <w:rsid w:val="00296626"/>
    <w:rsid w:val="00296E92"/>
    <w:rsid w:val="00297212"/>
    <w:rsid w:val="00297F2A"/>
    <w:rsid w:val="002A02E8"/>
    <w:rsid w:val="002A1797"/>
    <w:rsid w:val="002A51B8"/>
    <w:rsid w:val="002A5ADD"/>
    <w:rsid w:val="002A5FDF"/>
    <w:rsid w:val="002A6FCE"/>
    <w:rsid w:val="002A7501"/>
    <w:rsid w:val="002B0EA1"/>
    <w:rsid w:val="002B0FC5"/>
    <w:rsid w:val="002B21FD"/>
    <w:rsid w:val="002B317E"/>
    <w:rsid w:val="002B3CE2"/>
    <w:rsid w:val="002B40FF"/>
    <w:rsid w:val="002B5F48"/>
    <w:rsid w:val="002B7549"/>
    <w:rsid w:val="002B785F"/>
    <w:rsid w:val="002C0E65"/>
    <w:rsid w:val="002C15CA"/>
    <w:rsid w:val="002C1DAF"/>
    <w:rsid w:val="002C26CD"/>
    <w:rsid w:val="002C2C08"/>
    <w:rsid w:val="002C4162"/>
    <w:rsid w:val="002C42A2"/>
    <w:rsid w:val="002C4718"/>
    <w:rsid w:val="002C6010"/>
    <w:rsid w:val="002C7329"/>
    <w:rsid w:val="002C779F"/>
    <w:rsid w:val="002C7EC4"/>
    <w:rsid w:val="002D15F2"/>
    <w:rsid w:val="002D2F05"/>
    <w:rsid w:val="002D3A3B"/>
    <w:rsid w:val="002D4953"/>
    <w:rsid w:val="002D5CCE"/>
    <w:rsid w:val="002E0E09"/>
    <w:rsid w:val="002E1484"/>
    <w:rsid w:val="002E37DA"/>
    <w:rsid w:val="002E3984"/>
    <w:rsid w:val="002E40AD"/>
    <w:rsid w:val="002E55BB"/>
    <w:rsid w:val="002E72F0"/>
    <w:rsid w:val="002F368E"/>
    <w:rsid w:val="002F3AAF"/>
    <w:rsid w:val="002F40FF"/>
    <w:rsid w:val="002F5101"/>
    <w:rsid w:val="002F713F"/>
    <w:rsid w:val="00300919"/>
    <w:rsid w:val="0030175D"/>
    <w:rsid w:val="00302BF3"/>
    <w:rsid w:val="00302D8C"/>
    <w:rsid w:val="00303F92"/>
    <w:rsid w:val="00304386"/>
    <w:rsid w:val="00310825"/>
    <w:rsid w:val="00312106"/>
    <w:rsid w:val="003126FB"/>
    <w:rsid w:val="00315AE3"/>
    <w:rsid w:val="00315CA2"/>
    <w:rsid w:val="00316A7B"/>
    <w:rsid w:val="00324F09"/>
    <w:rsid w:val="003254AC"/>
    <w:rsid w:val="003259AF"/>
    <w:rsid w:val="00327FDF"/>
    <w:rsid w:val="0033070B"/>
    <w:rsid w:val="00331513"/>
    <w:rsid w:val="003346B5"/>
    <w:rsid w:val="0033491A"/>
    <w:rsid w:val="00337088"/>
    <w:rsid w:val="00337638"/>
    <w:rsid w:val="00337D0B"/>
    <w:rsid w:val="00340ADD"/>
    <w:rsid w:val="00341178"/>
    <w:rsid w:val="00341B42"/>
    <w:rsid w:val="003423FC"/>
    <w:rsid w:val="003434E8"/>
    <w:rsid w:val="00344766"/>
    <w:rsid w:val="00344AD3"/>
    <w:rsid w:val="00345687"/>
    <w:rsid w:val="00345708"/>
    <w:rsid w:val="00346373"/>
    <w:rsid w:val="003467CD"/>
    <w:rsid w:val="003505B2"/>
    <w:rsid w:val="0035063B"/>
    <w:rsid w:val="0035102E"/>
    <w:rsid w:val="00352677"/>
    <w:rsid w:val="0036188D"/>
    <w:rsid w:val="00362013"/>
    <w:rsid w:val="00363605"/>
    <w:rsid w:val="00363632"/>
    <w:rsid w:val="00364C0A"/>
    <w:rsid w:val="003713C2"/>
    <w:rsid w:val="0037172A"/>
    <w:rsid w:val="0037269A"/>
    <w:rsid w:val="003745BF"/>
    <w:rsid w:val="00374E6D"/>
    <w:rsid w:val="0037526D"/>
    <w:rsid w:val="00382044"/>
    <w:rsid w:val="003839F9"/>
    <w:rsid w:val="00385421"/>
    <w:rsid w:val="00386A48"/>
    <w:rsid w:val="00387CF3"/>
    <w:rsid w:val="00391896"/>
    <w:rsid w:val="00392022"/>
    <w:rsid w:val="0039214E"/>
    <w:rsid w:val="0039256B"/>
    <w:rsid w:val="0039393F"/>
    <w:rsid w:val="00397677"/>
    <w:rsid w:val="003A01D0"/>
    <w:rsid w:val="003A0B24"/>
    <w:rsid w:val="003A0BF2"/>
    <w:rsid w:val="003A3A32"/>
    <w:rsid w:val="003A45B0"/>
    <w:rsid w:val="003A59A6"/>
    <w:rsid w:val="003A6D5C"/>
    <w:rsid w:val="003A7ED9"/>
    <w:rsid w:val="003B10FB"/>
    <w:rsid w:val="003B1135"/>
    <w:rsid w:val="003B1154"/>
    <w:rsid w:val="003B1752"/>
    <w:rsid w:val="003B3474"/>
    <w:rsid w:val="003B5841"/>
    <w:rsid w:val="003B595A"/>
    <w:rsid w:val="003B7208"/>
    <w:rsid w:val="003B7403"/>
    <w:rsid w:val="003C1100"/>
    <w:rsid w:val="003C1CFB"/>
    <w:rsid w:val="003C1DE6"/>
    <w:rsid w:val="003C4FF5"/>
    <w:rsid w:val="003C76DE"/>
    <w:rsid w:val="003D0AE2"/>
    <w:rsid w:val="003D305D"/>
    <w:rsid w:val="003D3477"/>
    <w:rsid w:val="003D5407"/>
    <w:rsid w:val="003D5450"/>
    <w:rsid w:val="003D7760"/>
    <w:rsid w:val="003E13A1"/>
    <w:rsid w:val="003E2202"/>
    <w:rsid w:val="003E2955"/>
    <w:rsid w:val="003E3870"/>
    <w:rsid w:val="003E44DA"/>
    <w:rsid w:val="003E468A"/>
    <w:rsid w:val="003E46E5"/>
    <w:rsid w:val="003E6E17"/>
    <w:rsid w:val="003F2491"/>
    <w:rsid w:val="003F308A"/>
    <w:rsid w:val="003F5D5C"/>
    <w:rsid w:val="003F6192"/>
    <w:rsid w:val="00400915"/>
    <w:rsid w:val="00403319"/>
    <w:rsid w:val="00406793"/>
    <w:rsid w:val="0041075E"/>
    <w:rsid w:val="00411F8F"/>
    <w:rsid w:val="004135D8"/>
    <w:rsid w:val="00414020"/>
    <w:rsid w:val="0041428D"/>
    <w:rsid w:val="004154DB"/>
    <w:rsid w:val="00416B6A"/>
    <w:rsid w:val="00417379"/>
    <w:rsid w:val="004176BF"/>
    <w:rsid w:val="00417C79"/>
    <w:rsid w:val="004203BE"/>
    <w:rsid w:val="004204D0"/>
    <w:rsid w:val="00420AC4"/>
    <w:rsid w:val="004232C6"/>
    <w:rsid w:val="00426124"/>
    <w:rsid w:val="00426F24"/>
    <w:rsid w:val="00430498"/>
    <w:rsid w:val="004310BB"/>
    <w:rsid w:val="004338C7"/>
    <w:rsid w:val="00433E65"/>
    <w:rsid w:val="00434C3F"/>
    <w:rsid w:val="004403F7"/>
    <w:rsid w:val="004406B5"/>
    <w:rsid w:val="00443B1D"/>
    <w:rsid w:val="00444E7F"/>
    <w:rsid w:val="00445514"/>
    <w:rsid w:val="00445853"/>
    <w:rsid w:val="00447748"/>
    <w:rsid w:val="00447A90"/>
    <w:rsid w:val="0045354B"/>
    <w:rsid w:val="00453687"/>
    <w:rsid w:val="004536F3"/>
    <w:rsid w:val="004545AF"/>
    <w:rsid w:val="00454690"/>
    <w:rsid w:val="004558BD"/>
    <w:rsid w:val="00460C5B"/>
    <w:rsid w:val="004615D3"/>
    <w:rsid w:val="004619A2"/>
    <w:rsid w:val="0046281E"/>
    <w:rsid w:val="00463909"/>
    <w:rsid w:val="00463EEB"/>
    <w:rsid w:val="00464D6B"/>
    <w:rsid w:val="00467C83"/>
    <w:rsid w:val="00471E09"/>
    <w:rsid w:val="004728C4"/>
    <w:rsid w:val="00473C7A"/>
    <w:rsid w:val="0047414B"/>
    <w:rsid w:val="00474C35"/>
    <w:rsid w:val="004750A1"/>
    <w:rsid w:val="004769A4"/>
    <w:rsid w:val="00480212"/>
    <w:rsid w:val="00480D99"/>
    <w:rsid w:val="00483EC9"/>
    <w:rsid w:val="004841AE"/>
    <w:rsid w:val="00484C7F"/>
    <w:rsid w:val="00485194"/>
    <w:rsid w:val="0049095E"/>
    <w:rsid w:val="004933FC"/>
    <w:rsid w:val="00494029"/>
    <w:rsid w:val="004A212C"/>
    <w:rsid w:val="004A36B0"/>
    <w:rsid w:val="004A3CEB"/>
    <w:rsid w:val="004A6D54"/>
    <w:rsid w:val="004B0090"/>
    <w:rsid w:val="004B05C6"/>
    <w:rsid w:val="004B1A74"/>
    <w:rsid w:val="004B3514"/>
    <w:rsid w:val="004B3867"/>
    <w:rsid w:val="004C0799"/>
    <w:rsid w:val="004C09C8"/>
    <w:rsid w:val="004C11B9"/>
    <w:rsid w:val="004C2BB4"/>
    <w:rsid w:val="004C3C1C"/>
    <w:rsid w:val="004C43C9"/>
    <w:rsid w:val="004C45FA"/>
    <w:rsid w:val="004C4707"/>
    <w:rsid w:val="004C4BB7"/>
    <w:rsid w:val="004C6779"/>
    <w:rsid w:val="004C7D54"/>
    <w:rsid w:val="004D0CC4"/>
    <w:rsid w:val="004D571F"/>
    <w:rsid w:val="004D59AF"/>
    <w:rsid w:val="004D6095"/>
    <w:rsid w:val="004D66AD"/>
    <w:rsid w:val="004E07A1"/>
    <w:rsid w:val="004E1729"/>
    <w:rsid w:val="004E1B3C"/>
    <w:rsid w:val="004E3314"/>
    <w:rsid w:val="004E358F"/>
    <w:rsid w:val="004E3959"/>
    <w:rsid w:val="004E3F86"/>
    <w:rsid w:val="004E4AD1"/>
    <w:rsid w:val="004E5659"/>
    <w:rsid w:val="004E6577"/>
    <w:rsid w:val="004E77E1"/>
    <w:rsid w:val="004F0AB7"/>
    <w:rsid w:val="004F3291"/>
    <w:rsid w:val="004F32D0"/>
    <w:rsid w:val="004F3DED"/>
    <w:rsid w:val="004F483D"/>
    <w:rsid w:val="004F6671"/>
    <w:rsid w:val="004F78C4"/>
    <w:rsid w:val="00500557"/>
    <w:rsid w:val="00500E29"/>
    <w:rsid w:val="005025C7"/>
    <w:rsid w:val="00503552"/>
    <w:rsid w:val="00504B42"/>
    <w:rsid w:val="00506DB2"/>
    <w:rsid w:val="00510870"/>
    <w:rsid w:val="00511AE4"/>
    <w:rsid w:val="005129FD"/>
    <w:rsid w:val="00512A53"/>
    <w:rsid w:val="00512B53"/>
    <w:rsid w:val="00513D8C"/>
    <w:rsid w:val="0051421A"/>
    <w:rsid w:val="00514255"/>
    <w:rsid w:val="005159EC"/>
    <w:rsid w:val="00515E8C"/>
    <w:rsid w:val="00516A4D"/>
    <w:rsid w:val="00520E8F"/>
    <w:rsid w:val="00521628"/>
    <w:rsid w:val="0052214D"/>
    <w:rsid w:val="00525F6D"/>
    <w:rsid w:val="0052661E"/>
    <w:rsid w:val="00526627"/>
    <w:rsid w:val="00527EF6"/>
    <w:rsid w:val="00531016"/>
    <w:rsid w:val="00532218"/>
    <w:rsid w:val="005336A5"/>
    <w:rsid w:val="00533D56"/>
    <w:rsid w:val="00535912"/>
    <w:rsid w:val="005367E7"/>
    <w:rsid w:val="00540D0D"/>
    <w:rsid w:val="00541022"/>
    <w:rsid w:val="00542B22"/>
    <w:rsid w:val="00542CDB"/>
    <w:rsid w:val="00543B75"/>
    <w:rsid w:val="00544041"/>
    <w:rsid w:val="005444AD"/>
    <w:rsid w:val="005449D0"/>
    <w:rsid w:val="00550ECE"/>
    <w:rsid w:val="005515F8"/>
    <w:rsid w:val="00553B9B"/>
    <w:rsid w:val="005543AF"/>
    <w:rsid w:val="00554BD4"/>
    <w:rsid w:val="00555CE3"/>
    <w:rsid w:val="0055603D"/>
    <w:rsid w:val="005574AE"/>
    <w:rsid w:val="00560E60"/>
    <w:rsid w:val="00562117"/>
    <w:rsid w:val="005626FE"/>
    <w:rsid w:val="0056402C"/>
    <w:rsid w:val="00564672"/>
    <w:rsid w:val="00564DDB"/>
    <w:rsid w:val="00565921"/>
    <w:rsid w:val="005660D0"/>
    <w:rsid w:val="00566380"/>
    <w:rsid w:val="005701EF"/>
    <w:rsid w:val="00571527"/>
    <w:rsid w:val="005727FC"/>
    <w:rsid w:val="00572C2A"/>
    <w:rsid w:val="00572F6A"/>
    <w:rsid w:val="00573B2C"/>
    <w:rsid w:val="00573B96"/>
    <w:rsid w:val="005741EE"/>
    <w:rsid w:val="00574D31"/>
    <w:rsid w:val="005762A7"/>
    <w:rsid w:val="00576D4C"/>
    <w:rsid w:val="00577CDD"/>
    <w:rsid w:val="005807A8"/>
    <w:rsid w:val="00580D15"/>
    <w:rsid w:val="00583574"/>
    <w:rsid w:val="00584C51"/>
    <w:rsid w:val="00587B1E"/>
    <w:rsid w:val="00587E84"/>
    <w:rsid w:val="005913E6"/>
    <w:rsid w:val="005931A9"/>
    <w:rsid w:val="005944ED"/>
    <w:rsid w:val="005964D7"/>
    <w:rsid w:val="00596D61"/>
    <w:rsid w:val="00597018"/>
    <w:rsid w:val="00597C1D"/>
    <w:rsid w:val="005A0521"/>
    <w:rsid w:val="005A192F"/>
    <w:rsid w:val="005A2C57"/>
    <w:rsid w:val="005A2F92"/>
    <w:rsid w:val="005A43E7"/>
    <w:rsid w:val="005A4480"/>
    <w:rsid w:val="005A60E9"/>
    <w:rsid w:val="005A7E33"/>
    <w:rsid w:val="005B10CC"/>
    <w:rsid w:val="005B52A0"/>
    <w:rsid w:val="005B6FFD"/>
    <w:rsid w:val="005B72D5"/>
    <w:rsid w:val="005C196C"/>
    <w:rsid w:val="005C3DF3"/>
    <w:rsid w:val="005C5501"/>
    <w:rsid w:val="005C7AFE"/>
    <w:rsid w:val="005D01B4"/>
    <w:rsid w:val="005D10B3"/>
    <w:rsid w:val="005D158D"/>
    <w:rsid w:val="005D226A"/>
    <w:rsid w:val="005D22BC"/>
    <w:rsid w:val="005D3A5F"/>
    <w:rsid w:val="005D6069"/>
    <w:rsid w:val="005D6CE0"/>
    <w:rsid w:val="005E10A5"/>
    <w:rsid w:val="005E1AEC"/>
    <w:rsid w:val="005E21DE"/>
    <w:rsid w:val="005E24C2"/>
    <w:rsid w:val="005E34E9"/>
    <w:rsid w:val="005E35AB"/>
    <w:rsid w:val="005F0AEB"/>
    <w:rsid w:val="005F1439"/>
    <w:rsid w:val="005F21B0"/>
    <w:rsid w:val="005F4D3D"/>
    <w:rsid w:val="005F5B10"/>
    <w:rsid w:val="005F6CAB"/>
    <w:rsid w:val="0060244C"/>
    <w:rsid w:val="00610921"/>
    <w:rsid w:val="00610A95"/>
    <w:rsid w:val="00613401"/>
    <w:rsid w:val="0061516D"/>
    <w:rsid w:val="00615B10"/>
    <w:rsid w:val="006168EB"/>
    <w:rsid w:val="00616C63"/>
    <w:rsid w:val="00616DEB"/>
    <w:rsid w:val="00617F39"/>
    <w:rsid w:val="00620DE2"/>
    <w:rsid w:val="00621211"/>
    <w:rsid w:val="00624E9E"/>
    <w:rsid w:val="006263D3"/>
    <w:rsid w:val="0062694E"/>
    <w:rsid w:val="00630030"/>
    <w:rsid w:val="006303DB"/>
    <w:rsid w:val="00630426"/>
    <w:rsid w:val="00630588"/>
    <w:rsid w:val="00631753"/>
    <w:rsid w:val="0063349D"/>
    <w:rsid w:val="006342E8"/>
    <w:rsid w:val="00634461"/>
    <w:rsid w:val="00635C2F"/>
    <w:rsid w:val="00636EB3"/>
    <w:rsid w:val="006377A9"/>
    <w:rsid w:val="0063788D"/>
    <w:rsid w:val="00637F6F"/>
    <w:rsid w:val="00640E61"/>
    <w:rsid w:val="006421E5"/>
    <w:rsid w:val="00642A8B"/>
    <w:rsid w:val="006468ED"/>
    <w:rsid w:val="006512F6"/>
    <w:rsid w:val="00653B0F"/>
    <w:rsid w:val="0065599C"/>
    <w:rsid w:val="006609B3"/>
    <w:rsid w:val="00660E52"/>
    <w:rsid w:val="0066148E"/>
    <w:rsid w:val="00661B3F"/>
    <w:rsid w:val="006625F9"/>
    <w:rsid w:val="00663A37"/>
    <w:rsid w:val="00664BB4"/>
    <w:rsid w:val="00665A8F"/>
    <w:rsid w:val="00667860"/>
    <w:rsid w:val="0067157E"/>
    <w:rsid w:val="00675D66"/>
    <w:rsid w:val="006766E8"/>
    <w:rsid w:val="00676D1D"/>
    <w:rsid w:val="00680D15"/>
    <w:rsid w:val="006818D9"/>
    <w:rsid w:val="006828B5"/>
    <w:rsid w:val="006834AD"/>
    <w:rsid w:val="006838C7"/>
    <w:rsid w:val="0068643A"/>
    <w:rsid w:val="00687F16"/>
    <w:rsid w:val="00690405"/>
    <w:rsid w:val="00690944"/>
    <w:rsid w:val="006914D2"/>
    <w:rsid w:val="00691C06"/>
    <w:rsid w:val="006943DF"/>
    <w:rsid w:val="0069448A"/>
    <w:rsid w:val="00696FD6"/>
    <w:rsid w:val="006A158E"/>
    <w:rsid w:val="006A4224"/>
    <w:rsid w:val="006A52E8"/>
    <w:rsid w:val="006A56F0"/>
    <w:rsid w:val="006A585F"/>
    <w:rsid w:val="006A7CE2"/>
    <w:rsid w:val="006A7E3C"/>
    <w:rsid w:val="006B4CA4"/>
    <w:rsid w:val="006B6498"/>
    <w:rsid w:val="006B64AA"/>
    <w:rsid w:val="006B6868"/>
    <w:rsid w:val="006B7074"/>
    <w:rsid w:val="006C2214"/>
    <w:rsid w:val="006C372D"/>
    <w:rsid w:val="006C410C"/>
    <w:rsid w:val="006C52D3"/>
    <w:rsid w:val="006C55C2"/>
    <w:rsid w:val="006C662F"/>
    <w:rsid w:val="006C6C41"/>
    <w:rsid w:val="006D1EC8"/>
    <w:rsid w:val="006D3F59"/>
    <w:rsid w:val="006D6830"/>
    <w:rsid w:val="006D719C"/>
    <w:rsid w:val="006D7DF3"/>
    <w:rsid w:val="006E136F"/>
    <w:rsid w:val="006E15A2"/>
    <w:rsid w:val="006E20F9"/>
    <w:rsid w:val="006E3F38"/>
    <w:rsid w:val="006E4C8D"/>
    <w:rsid w:val="006E6076"/>
    <w:rsid w:val="006E621A"/>
    <w:rsid w:val="006E6DD7"/>
    <w:rsid w:val="006F0222"/>
    <w:rsid w:val="006F04A3"/>
    <w:rsid w:val="006F114C"/>
    <w:rsid w:val="006F1A99"/>
    <w:rsid w:val="006F676C"/>
    <w:rsid w:val="00700C90"/>
    <w:rsid w:val="00701F34"/>
    <w:rsid w:val="00703191"/>
    <w:rsid w:val="007031A2"/>
    <w:rsid w:val="00704693"/>
    <w:rsid w:val="00704AB9"/>
    <w:rsid w:val="007054D8"/>
    <w:rsid w:val="00706D47"/>
    <w:rsid w:val="007070DF"/>
    <w:rsid w:val="007073C5"/>
    <w:rsid w:val="00711EE2"/>
    <w:rsid w:val="007130DA"/>
    <w:rsid w:val="00713DD5"/>
    <w:rsid w:val="0071601C"/>
    <w:rsid w:val="007206D6"/>
    <w:rsid w:val="00720D8F"/>
    <w:rsid w:val="0072149D"/>
    <w:rsid w:val="007214D9"/>
    <w:rsid w:val="00723C6D"/>
    <w:rsid w:val="0072514D"/>
    <w:rsid w:val="00725C5A"/>
    <w:rsid w:val="007263E6"/>
    <w:rsid w:val="007264EA"/>
    <w:rsid w:val="00726F49"/>
    <w:rsid w:val="00732AB3"/>
    <w:rsid w:val="007332CF"/>
    <w:rsid w:val="007363B4"/>
    <w:rsid w:val="00736F47"/>
    <w:rsid w:val="00740DFE"/>
    <w:rsid w:val="007410C2"/>
    <w:rsid w:val="007411F0"/>
    <w:rsid w:val="00741D75"/>
    <w:rsid w:val="0074208A"/>
    <w:rsid w:val="00742CA1"/>
    <w:rsid w:val="00746DD6"/>
    <w:rsid w:val="00746E60"/>
    <w:rsid w:val="00746FA8"/>
    <w:rsid w:val="007479B5"/>
    <w:rsid w:val="00752886"/>
    <w:rsid w:val="00753070"/>
    <w:rsid w:val="00753ACF"/>
    <w:rsid w:val="0075412C"/>
    <w:rsid w:val="007550BD"/>
    <w:rsid w:val="007551E4"/>
    <w:rsid w:val="0075799A"/>
    <w:rsid w:val="0076064B"/>
    <w:rsid w:val="00761C38"/>
    <w:rsid w:val="00761EE8"/>
    <w:rsid w:val="00762151"/>
    <w:rsid w:val="0076215F"/>
    <w:rsid w:val="00762D4B"/>
    <w:rsid w:val="00764010"/>
    <w:rsid w:val="00764368"/>
    <w:rsid w:val="00764B5B"/>
    <w:rsid w:val="00765287"/>
    <w:rsid w:val="00766A73"/>
    <w:rsid w:val="00766F19"/>
    <w:rsid w:val="007712C7"/>
    <w:rsid w:val="00771BD6"/>
    <w:rsid w:val="00773EDE"/>
    <w:rsid w:val="0077455A"/>
    <w:rsid w:val="00777372"/>
    <w:rsid w:val="00777527"/>
    <w:rsid w:val="00780CE8"/>
    <w:rsid w:val="00780F18"/>
    <w:rsid w:val="00781849"/>
    <w:rsid w:val="00781B6F"/>
    <w:rsid w:val="00782890"/>
    <w:rsid w:val="007833CB"/>
    <w:rsid w:val="00783A5A"/>
    <w:rsid w:val="00783B56"/>
    <w:rsid w:val="00786CFF"/>
    <w:rsid w:val="007874B4"/>
    <w:rsid w:val="00791490"/>
    <w:rsid w:val="00791C7A"/>
    <w:rsid w:val="00791D59"/>
    <w:rsid w:val="00792D4C"/>
    <w:rsid w:val="007938AE"/>
    <w:rsid w:val="00793B7C"/>
    <w:rsid w:val="00794E1C"/>
    <w:rsid w:val="00795B1D"/>
    <w:rsid w:val="007A0DC1"/>
    <w:rsid w:val="007A19E0"/>
    <w:rsid w:val="007A1AB6"/>
    <w:rsid w:val="007A23F8"/>
    <w:rsid w:val="007A2D52"/>
    <w:rsid w:val="007A445C"/>
    <w:rsid w:val="007A550A"/>
    <w:rsid w:val="007A5B2E"/>
    <w:rsid w:val="007A5C18"/>
    <w:rsid w:val="007B28CF"/>
    <w:rsid w:val="007B4416"/>
    <w:rsid w:val="007B46BF"/>
    <w:rsid w:val="007B6DD8"/>
    <w:rsid w:val="007C05DC"/>
    <w:rsid w:val="007C0FF7"/>
    <w:rsid w:val="007C14EE"/>
    <w:rsid w:val="007C209A"/>
    <w:rsid w:val="007C3040"/>
    <w:rsid w:val="007C3BA4"/>
    <w:rsid w:val="007C5937"/>
    <w:rsid w:val="007D07B3"/>
    <w:rsid w:val="007D1B1E"/>
    <w:rsid w:val="007D2F05"/>
    <w:rsid w:val="007D4712"/>
    <w:rsid w:val="007D4D7F"/>
    <w:rsid w:val="007D5D30"/>
    <w:rsid w:val="007E18F8"/>
    <w:rsid w:val="007E38F1"/>
    <w:rsid w:val="007E3C2E"/>
    <w:rsid w:val="007E3F8B"/>
    <w:rsid w:val="007E781F"/>
    <w:rsid w:val="007F1538"/>
    <w:rsid w:val="007F3499"/>
    <w:rsid w:val="007F3D8B"/>
    <w:rsid w:val="007F5BB9"/>
    <w:rsid w:val="007F5C41"/>
    <w:rsid w:val="007F5E4F"/>
    <w:rsid w:val="007F7965"/>
    <w:rsid w:val="0080069B"/>
    <w:rsid w:val="00800EF1"/>
    <w:rsid w:val="008017D6"/>
    <w:rsid w:val="0080185B"/>
    <w:rsid w:val="00802AC9"/>
    <w:rsid w:val="00803304"/>
    <w:rsid w:val="00807B2A"/>
    <w:rsid w:val="00810E97"/>
    <w:rsid w:val="0081123B"/>
    <w:rsid w:val="00811393"/>
    <w:rsid w:val="00816324"/>
    <w:rsid w:val="00816C5A"/>
    <w:rsid w:val="00817678"/>
    <w:rsid w:val="0082049D"/>
    <w:rsid w:val="008210EE"/>
    <w:rsid w:val="008217BC"/>
    <w:rsid w:val="00822BA1"/>
    <w:rsid w:val="00824E58"/>
    <w:rsid w:val="00827D60"/>
    <w:rsid w:val="00831D6C"/>
    <w:rsid w:val="00832F6C"/>
    <w:rsid w:val="008341ED"/>
    <w:rsid w:val="00837584"/>
    <w:rsid w:val="00841673"/>
    <w:rsid w:val="00841963"/>
    <w:rsid w:val="00845B52"/>
    <w:rsid w:val="00846D3E"/>
    <w:rsid w:val="00846DE7"/>
    <w:rsid w:val="008477B9"/>
    <w:rsid w:val="008523FA"/>
    <w:rsid w:val="00852791"/>
    <w:rsid w:val="008529E6"/>
    <w:rsid w:val="00852CDD"/>
    <w:rsid w:val="00855E11"/>
    <w:rsid w:val="008575E1"/>
    <w:rsid w:val="0085760A"/>
    <w:rsid w:val="0086170A"/>
    <w:rsid w:val="00862272"/>
    <w:rsid w:val="00863328"/>
    <w:rsid w:val="0086448F"/>
    <w:rsid w:val="00864D6E"/>
    <w:rsid w:val="008659A2"/>
    <w:rsid w:val="0086690B"/>
    <w:rsid w:val="00866973"/>
    <w:rsid w:val="00867C1E"/>
    <w:rsid w:val="008702EA"/>
    <w:rsid w:val="008710F8"/>
    <w:rsid w:val="00871B94"/>
    <w:rsid w:val="008755C2"/>
    <w:rsid w:val="008756F7"/>
    <w:rsid w:val="00875A6F"/>
    <w:rsid w:val="00881947"/>
    <w:rsid w:val="00881D64"/>
    <w:rsid w:val="00882C01"/>
    <w:rsid w:val="00882E02"/>
    <w:rsid w:val="00883C16"/>
    <w:rsid w:val="008853EC"/>
    <w:rsid w:val="00891267"/>
    <w:rsid w:val="00891CFC"/>
    <w:rsid w:val="008921AE"/>
    <w:rsid w:val="00895187"/>
    <w:rsid w:val="00895BD3"/>
    <w:rsid w:val="00896EDC"/>
    <w:rsid w:val="008A0C9F"/>
    <w:rsid w:val="008A14F6"/>
    <w:rsid w:val="008A1645"/>
    <w:rsid w:val="008A3E6F"/>
    <w:rsid w:val="008A3F16"/>
    <w:rsid w:val="008A7EF2"/>
    <w:rsid w:val="008B0517"/>
    <w:rsid w:val="008B0DFB"/>
    <w:rsid w:val="008B646D"/>
    <w:rsid w:val="008B6842"/>
    <w:rsid w:val="008B70C4"/>
    <w:rsid w:val="008B7F11"/>
    <w:rsid w:val="008C12FF"/>
    <w:rsid w:val="008C18C1"/>
    <w:rsid w:val="008C3DC2"/>
    <w:rsid w:val="008C442E"/>
    <w:rsid w:val="008C4943"/>
    <w:rsid w:val="008C5658"/>
    <w:rsid w:val="008C5DCA"/>
    <w:rsid w:val="008D0ADE"/>
    <w:rsid w:val="008D344B"/>
    <w:rsid w:val="008D346A"/>
    <w:rsid w:val="008D370B"/>
    <w:rsid w:val="008D41FC"/>
    <w:rsid w:val="008D4ED9"/>
    <w:rsid w:val="008D5B84"/>
    <w:rsid w:val="008D6B04"/>
    <w:rsid w:val="008D7882"/>
    <w:rsid w:val="008E2654"/>
    <w:rsid w:val="008F1C22"/>
    <w:rsid w:val="008F2212"/>
    <w:rsid w:val="008F2554"/>
    <w:rsid w:val="008F408C"/>
    <w:rsid w:val="008F47DC"/>
    <w:rsid w:val="008F66C1"/>
    <w:rsid w:val="008F72E9"/>
    <w:rsid w:val="0090042A"/>
    <w:rsid w:val="009018E6"/>
    <w:rsid w:val="00901964"/>
    <w:rsid w:val="009025FB"/>
    <w:rsid w:val="009029DB"/>
    <w:rsid w:val="009038A8"/>
    <w:rsid w:val="0090753F"/>
    <w:rsid w:val="00911885"/>
    <w:rsid w:val="009120D6"/>
    <w:rsid w:val="00913E51"/>
    <w:rsid w:val="00914986"/>
    <w:rsid w:val="00914DFE"/>
    <w:rsid w:val="0091614B"/>
    <w:rsid w:val="0092131F"/>
    <w:rsid w:val="00925D59"/>
    <w:rsid w:val="00926716"/>
    <w:rsid w:val="00932A82"/>
    <w:rsid w:val="0093319A"/>
    <w:rsid w:val="00933540"/>
    <w:rsid w:val="00933E6E"/>
    <w:rsid w:val="00934877"/>
    <w:rsid w:val="00935439"/>
    <w:rsid w:val="009357D5"/>
    <w:rsid w:val="00935CD9"/>
    <w:rsid w:val="0093768D"/>
    <w:rsid w:val="0093790F"/>
    <w:rsid w:val="00940F14"/>
    <w:rsid w:val="00941D0E"/>
    <w:rsid w:val="009453A6"/>
    <w:rsid w:val="009464A3"/>
    <w:rsid w:val="00946522"/>
    <w:rsid w:val="00946796"/>
    <w:rsid w:val="0095183B"/>
    <w:rsid w:val="0095204C"/>
    <w:rsid w:val="009520FE"/>
    <w:rsid w:val="00953406"/>
    <w:rsid w:val="00953424"/>
    <w:rsid w:val="00953B51"/>
    <w:rsid w:val="00953B7B"/>
    <w:rsid w:val="00954528"/>
    <w:rsid w:val="009558AA"/>
    <w:rsid w:val="00956001"/>
    <w:rsid w:val="009560D6"/>
    <w:rsid w:val="009603E5"/>
    <w:rsid w:val="0096071A"/>
    <w:rsid w:val="00960C91"/>
    <w:rsid w:val="00961AEB"/>
    <w:rsid w:val="00961B6D"/>
    <w:rsid w:val="009628CA"/>
    <w:rsid w:val="00963687"/>
    <w:rsid w:val="00963717"/>
    <w:rsid w:val="00965CC4"/>
    <w:rsid w:val="0096624D"/>
    <w:rsid w:val="00970143"/>
    <w:rsid w:val="00970B7F"/>
    <w:rsid w:val="00970C38"/>
    <w:rsid w:val="00971614"/>
    <w:rsid w:val="00972340"/>
    <w:rsid w:val="009752FA"/>
    <w:rsid w:val="00977693"/>
    <w:rsid w:val="00981F91"/>
    <w:rsid w:val="00981FF0"/>
    <w:rsid w:val="00982494"/>
    <w:rsid w:val="00982DEC"/>
    <w:rsid w:val="009845F3"/>
    <w:rsid w:val="009845FD"/>
    <w:rsid w:val="00986714"/>
    <w:rsid w:val="00990208"/>
    <w:rsid w:val="00990935"/>
    <w:rsid w:val="00990AFD"/>
    <w:rsid w:val="00991069"/>
    <w:rsid w:val="0099397C"/>
    <w:rsid w:val="00996257"/>
    <w:rsid w:val="00996BCA"/>
    <w:rsid w:val="009A0E79"/>
    <w:rsid w:val="009A216A"/>
    <w:rsid w:val="009A23B0"/>
    <w:rsid w:val="009A35C9"/>
    <w:rsid w:val="009A3604"/>
    <w:rsid w:val="009A473C"/>
    <w:rsid w:val="009A5BB6"/>
    <w:rsid w:val="009A640D"/>
    <w:rsid w:val="009A7F00"/>
    <w:rsid w:val="009B1548"/>
    <w:rsid w:val="009B3A1D"/>
    <w:rsid w:val="009B41F0"/>
    <w:rsid w:val="009B7FFD"/>
    <w:rsid w:val="009C3225"/>
    <w:rsid w:val="009C40E3"/>
    <w:rsid w:val="009C4284"/>
    <w:rsid w:val="009C5DC4"/>
    <w:rsid w:val="009C61A3"/>
    <w:rsid w:val="009C6B84"/>
    <w:rsid w:val="009C7F80"/>
    <w:rsid w:val="009D0BC2"/>
    <w:rsid w:val="009D480A"/>
    <w:rsid w:val="009D5A24"/>
    <w:rsid w:val="009D5B2E"/>
    <w:rsid w:val="009D5E66"/>
    <w:rsid w:val="009D636F"/>
    <w:rsid w:val="009D695E"/>
    <w:rsid w:val="009D7457"/>
    <w:rsid w:val="009D758F"/>
    <w:rsid w:val="009D7776"/>
    <w:rsid w:val="009D7BF2"/>
    <w:rsid w:val="009D7D83"/>
    <w:rsid w:val="009E19CB"/>
    <w:rsid w:val="009E1B39"/>
    <w:rsid w:val="009E426E"/>
    <w:rsid w:val="009E439C"/>
    <w:rsid w:val="009E620D"/>
    <w:rsid w:val="009E7F49"/>
    <w:rsid w:val="009F0B98"/>
    <w:rsid w:val="009F1C46"/>
    <w:rsid w:val="009F2079"/>
    <w:rsid w:val="009F3E42"/>
    <w:rsid w:val="009F4BE1"/>
    <w:rsid w:val="009F69B5"/>
    <w:rsid w:val="00A004D3"/>
    <w:rsid w:val="00A04BF9"/>
    <w:rsid w:val="00A07CA6"/>
    <w:rsid w:val="00A1193F"/>
    <w:rsid w:val="00A12981"/>
    <w:rsid w:val="00A14320"/>
    <w:rsid w:val="00A151A5"/>
    <w:rsid w:val="00A15263"/>
    <w:rsid w:val="00A15E74"/>
    <w:rsid w:val="00A164FB"/>
    <w:rsid w:val="00A16BEA"/>
    <w:rsid w:val="00A1724D"/>
    <w:rsid w:val="00A175E5"/>
    <w:rsid w:val="00A17EA1"/>
    <w:rsid w:val="00A17EC9"/>
    <w:rsid w:val="00A17EDF"/>
    <w:rsid w:val="00A24F60"/>
    <w:rsid w:val="00A254EA"/>
    <w:rsid w:val="00A30DB1"/>
    <w:rsid w:val="00A31101"/>
    <w:rsid w:val="00A327E3"/>
    <w:rsid w:val="00A34451"/>
    <w:rsid w:val="00A35811"/>
    <w:rsid w:val="00A35D0A"/>
    <w:rsid w:val="00A42629"/>
    <w:rsid w:val="00A43944"/>
    <w:rsid w:val="00A43A45"/>
    <w:rsid w:val="00A43D2B"/>
    <w:rsid w:val="00A4524B"/>
    <w:rsid w:val="00A45454"/>
    <w:rsid w:val="00A45955"/>
    <w:rsid w:val="00A4637B"/>
    <w:rsid w:val="00A476D0"/>
    <w:rsid w:val="00A50D2F"/>
    <w:rsid w:val="00A50EE4"/>
    <w:rsid w:val="00A521D4"/>
    <w:rsid w:val="00A53511"/>
    <w:rsid w:val="00A536B2"/>
    <w:rsid w:val="00A541FE"/>
    <w:rsid w:val="00A5475A"/>
    <w:rsid w:val="00A60841"/>
    <w:rsid w:val="00A61A4E"/>
    <w:rsid w:val="00A6294B"/>
    <w:rsid w:val="00A63700"/>
    <w:rsid w:val="00A64575"/>
    <w:rsid w:val="00A65A26"/>
    <w:rsid w:val="00A67390"/>
    <w:rsid w:val="00A67625"/>
    <w:rsid w:val="00A67EF4"/>
    <w:rsid w:val="00A73EF9"/>
    <w:rsid w:val="00A756C6"/>
    <w:rsid w:val="00A77200"/>
    <w:rsid w:val="00A77250"/>
    <w:rsid w:val="00A80476"/>
    <w:rsid w:val="00A80BB6"/>
    <w:rsid w:val="00A80C68"/>
    <w:rsid w:val="00A821AF"/>
    <w:rsid w:val="00A826E3"/>
    <w:rsid w:val="00A844B8"/>
    <w:rsid w:val="00A85578"/>
    <w:rsid w:val="00A855BE"/>
    <w:rsid w:val="00A86406"/>
    <w:rsid w:val="00A87937"/>
    <w:rsid w:val="00A9014B"/>
    <w:rsid w:val="00A915AB"/>
    <w:rsid w:val="00A9222E"/>
    <w:rsid w:val="00A92C7A"/>
    <w:rsid w:val="00A92DD2"/>
    <w:rsid w:val="00A93911"/>
    <w:rsid w:val="00A9454C"/>
    <w:rsid w:val="00A94751"/>
    <w:rsid w:val="00A95B2A"/>
    <w:rsid w:val="00A96228"/>
    <w:rsid w:val="00A97072"/>
    <w:rsid w:val="00AA0B4E"/>
    <w:rsid w:val="00AA1BBB"/>
    <w:rsid w:val="00AA1E74"/>
    <w:rsid w:val="00AA246B"/>
    <w:rsid w:val="00AA24D2"/>
    <w:rsid w:val="00AA423E"/>
    <w:rsid w:val="00AA7316"/>
    <w:rsid w:val="00AA78CE"/>
    <w:rsid w:val="00AA7F42"/>
    <w:rsid w:val="00AB0324"/>
    <w:rsid w:val="00AB0C12"/>
    <w:rsid w:val="00AB0FA7"/>
    <w:rsid w:val="00AB26D5"/>
    <w:rsid w:val="00AB3885"/>
    <w:rsid w:val="00AB5A46"/>
    <w:rsid w:val="00AB5F3B"/>
    <w:rsid w:val="00AB7E17"/>
    <w:rsid w:val="00AC004D"/>
    <w:rsid w:val="00AC38A9"/>
    <w:rsid w:val="00AC4BF6"/>
    <w:rsid w:val="00AC6797"/>
    <w:rsid w:val="00AC6A7A"/>
    <w:rsid w:val="00AC6F68"/>
    <w:rsid w:val="00AD124D"/>
    <w:rsid w:val="00AD1EAE"/>
    <w:rsid w:val="00AD2280"/>
    <w:rsid w:val="00AD4839"/>
    <w:rsid w:val="00AD7373"/>
    <w:rsid w:val="00AD76EF"/>
    <w:rsid w:val="00AE19D1"/>
    <w:rsid w:val="00AE2666"/>
    <w:rsid w:val="00AE359A"/>
    <w:rsid w:val="00AE5D09"/>
    <w:rsid w:val="00AE665A"/>
    <w:rsid w:val="00AF4EE4"/>
    <w:rsid w:val="00B0036F"/>
    <w:rsid w:val="00B00C8E"/>
    <w:rsid w:val="00B02AA5"/>
    <w:rsid w:val="00B035EF"/>
    <w:rsid w:val="00B03E29"/>
    <w:rsid w:val="00B04F50"/>
    <w:rsid w:val="00B05A97"/>
    <w:rsid w:val="00B1073D"/>
    <w:rsid w:val="00B11CD7"/>
    <w:rsid w:val="00B1205D"/>
    <w:rsid w:val="00B13307"/>
    <w:rsid w:val="00B15202"/>
    <w:rsid w:val="00B1553A"/>
    <w:rsid w:val="00B1598D"/>
    <w:rsid w:val="00B166C0"/>
    <w:rsid w:val="00B17577"/>
    <w:rsid w:val="00B21CD1"/>
    <w:rsid w:val="00B23256"/>
    <w:rsid w:val="00B24CF5"/>
    <w:rsid w:val="00B26507"/>
    <w:rsid w:val="00B269CE"/>
    <w:rsid w:val="00B30C10"/>
    <w:rsid w:val="00B31CD8"/>
    <w:rsid w:val="00B32B21"/>
    <w:rsid w:val="00B35635"/>
    <w:rsid w:val="00B37176"/>
    <w:rsid w:val="00B373AA"/>
    <w:rsid w:val="00B40823"/>
    <w:rsid w:val="00B40DF9"/>
    <w:rsid w:val="00B42083"/>
    <w:rsid w:val="00B43455"/>
    <w:rsid w:val="00B435F8"/>
    <w:rsid w:val="00B450E7"/>
    <w:rsid w:val="00B4620E"/>
    <w:rsid w:val="00B46CB0"/>
    <w:rsid w:val="00B5462A"/>
    <w:rsid w:val="00B57348"/>
    <w:rsid w:val="00B61E5E"/>
    <w:rsid w:val="00B62D2B"/>
    <w:rsid w:val="00B63807"/>
    <w:rsid w:val="00B64C65"/>
    <w:rsid w:val="00B65D4D"/>
    <w:rsid w:val="00B66649"/>
    <w:rsid w:val="00B66DB5"/>
    <w:rsid w:val="00B67741"/>
    <w:rsid w:val="00B75683"/>
    <w:rsid w:val="00B7667D"/>
    <w:rsid w:val="00B8179C"/>
    <w:rsid w:val="00B81F53"/>
    <w:rsid w:val="00B822DB"/>
    <w:rsid w:val="00B84A8A"/>
    <w:rsid w:val="00B91B46"/>
    <w:rsid w:val="00B9279C"/>
    <w:rsid w:val="00B934BE"/>
    <w:rsid w:val="00B95251"/>
    <w:rsid w:val="00B9576A"/>
    <w:rsid w:val="00B962BB"/>
    <w:rsid w:val="00BA2861"/>
    <w:rsid w:val="00BA6707"/>
    <w:rsid w:val="00BA7C0B"/>
    <w:rsid w:val="00BB0F85"/>
    <w:rsid w:val="00BB1940"/>
    <w:rsid w:val="00BB4B5A"/>
    <w:rsid w:val="00BB5301"/>
    <w:rsid w:val="00BB57E8"/>
    <w:rsid w:val="00BB7349"/>
    <w:rsid w:val="00BC0196"/>
    <w:rsid w:val="00BC0367"/>
    <w:rsid w:val="00BC0772"/>
    <w:rsid w:val="00BC219A"/>
    <w:rsid w:val="00BC38C1"/>
    <w:rsid w:val="00BC42A8"/>
    <w:rsid w:val="00BC66EE"/>
    <w:rsid w:val="00BC69F2"/>
    <w:rsid w:val="00BC7FFB"/>
    <w:rsid w:val="00BD034D"/>
    <w:rsid w:val="00BD3ECE"/>
    <w:rsid w:val="00BD5782"/>
    <w:rsid w:val="00BD780A"/>
    <w:rsid w:val="00BE0CEB"/>
    <w:rsid w:val="00BE1E12"/>
    <w:rsid w:val="00BE346A"/>
    <w:rsid w:val="00BE46DF"/>
    <w:rsid w:val="00BE4E95"/>
    <w:rsid w:val="00BE635E"/>
    <w:rsid w:val="00BE6364"/>
    <w:rsid w:val="00BE6D71"/>
    <w:rsid w:val="00BE6DF2"/>
    <w:rsid w:val="00BE718D"/>
    <w:rsid w:val="00BE7A12"/>
    <w:rsid w:val="00BE7CAE"/>
    <w:rsid w:val="00BF2779"/>
    <w:rsid w:val="00BF5945"/>
    <w:rsid w:val="00BF5BF6"/>
    <w:rsid w:val="00BF6362"/>
    <w:rsid w:val="00C0080E"/>
    <w:rsid w:val="00C009C1"/>
    <w:rsid w:val="00C01B8A"/>
    <w:rsid w:val="00C01FED"/>
    <w:rsid w:val="00C03FCB"/>
    <w:rsid w:val="00C05398"/>
    <w:rsid w:val="00C056BE"/>
    <w:rsid w:val="00C06182"/>
    <w:rsid w:val="00C06249"/>
    <w:rsid w:val="00C07B7F"/>
    <w:rsid w:val="00C07EC8"/>
    <w:rsid w:val="00C10243"/>
    <w:rsid w:val="00C119DB"/>
    <w:rsid w:val="00C1392A"/>
    <w:rsid w:val="00C13C38"/>
    <w:rsid w:val="00C1424F"/>
    <w:rsid w:val="00C14933"/>
    <w:rsid w:val="00C157FC"/>
    <w:rsid w:val="00C2027F"/>
    <w:rsid w:val="00C20B16"/>
    <w:rsid w:val="00C22280"/>
    <w:rsid w:val="00C233B3"/>
    <w:rsid w:val="00C235D5"/>
    <w:rsid w:val="00C238FB"/>
    <w:rsid w:val="00C25B3F"/>
    <w:rsid w:val="00C2627B"/>
    <w:rsid w:val="00C266C6"/>
    <w:rsid w:val="00C309B2"/>
    <w:rsid w:val="00C3227B"/>
    <w:rsid w:val="00C32ACE"/>
    <w:rsid w:val="00C32F37"/>
    <w:rsid w:val="00C33352"/>
    <w:rsid w:val="00C34DB4"/>
    <w:rsid w:val="00C35A64"/>
    <w:rsid w:val="00C35E7C"/>
    <w:rsid w:val="00C36B0D"/>
    <w:rsid w:val="00C36EE4"/>
    <w:rsid w:val="00C37839"/>
    <w:rsid w:val="00C37EA0"/>
    <w:rsid w:val="00C409F6"/>
    <w:rsid w:val="00C410D2"/>
    <w:rsid w:val="00C41479"/>
    <w:rsid w:val="00C43810"/>
    <w:rsid w:val="00C439F1"/>
    <w:rsid w:val="00C44A36"/>
    <w:rsid w:val="00C456AF"/>
    <w:rsid w:val="00C536D2"/>
    <w:rsid w:val="00C54090"/>
    <w:rsid w:val="00C54558"/>
    <w:rsid w:val="00C558A4"/>
    <w:rsid w:val="00C559CD"/>
    <w:rsid w:val="00C57E04"/>
    <w:rsid w:val="00C61FEC"/>
    <w:rsid w:val="00C62368"/>
    <w:rsid w:val="00C6288E"/>
    <w:rsid w:val="00C62B4F"/>
    <w:rsid w:val="00C65918"/>
    <w:rsid w:val="00C65FA7"/>
    <w:rsid w:val="00C670DD"/>
    <w:rsid w:val="00C71B44"/>
    <w:rsid w:val="00C72F35"/>
    <w:rsid w:val="00C73ED0"/>
    <w:rsid w:val="00C74F2A"/>
    <w:rsid w:val="00C76946"/>
    <w:rsid w:val="00C76B1C"/>
    <w:rsid w:val="00C76CD4"/>
    <w:rsid w:val="00C77686"/>
    <w:rsid w:val="00C802E9"/>
    <w:rsid w:val="00C80B05"/>
    <w:rsid w:val="00C81AD2"/>
    <w:rsid w:val="00C81CD7"/>
    <w:rsid w:val="00C82353"/>
    <w:rsid w:val="00C82CD1"/>
    <w:rsid w:val="00C83AEC"/>
    <w:rsid w:val="00C84348"/>
    <w:rsid w:val="00C8742E"/>
    <w:rsid w:val="00C90FC8"/>
    <w:rsid w:val="00C91329"/>
    <w:rsid w:val="00C9443B"/>
    <w:rsid w:val="00C96E34"/>
    <w:rsid w:val="00C9717B"/>
    <w:rsid w:val="00C97586"/>
    <w:rsid w:val="00CA1AD6"/>
    <w:rsid w:val="00CA39B7"/>
    <w:rsid w:val="00CA3C71"/>
    <w:rsid w:val="00CA5AF6"/>
    <w:rsid w:val="00CB1389"/>
    <w:rsid w:val="00CB2149"/>
    <w:rsid w:val="00CB2159"/>
    <w:rsid w:val="00CB3163"/>
    <w:rsid w:val="00CB4BBD"/>
    <w:rsid w:val="00CB4C86"/>
    <w:rsid w:val="00CB5B7B"/>
    <w:rsid w:val="00CB6418"/>
    <w:rsid w:val="00CC0C48"/>
    <w:rsid w:val="00CC3DCA"/>
    <w:rsid w:val="00CC4F1E"/>
    <w:rsid w:val="00CC5FBE"/>
    <w:rsid w:val="00CC6BC0"/>
    <w:rsid w:val="00CC6FFC"/>
    <w:rsid w:val="00CC7706"/>
    <w:rsid w:val="00CD19A8"/>
    <w:rsid w:val="00CD19DB"/>
    <w:rsid w:val="00CD30FC"/>
    <w:rsid w:val="00CD39A2"/>
    <w:rsid w:val="00CD4B87"/>
    <w:rsid w:val="00CD55DB"/>
    <w:rsid w:val="00CD63AD"/>
    <w:rsid w:val="00CE1E88"/>
    <w:rsid w:val="00CE26E6"/>
    <w:rsid w:val="00CE4450"/>
    <w:rsid w:val="00CE4772"/>
    <w:rsid w:val="00CE49B6"/>
    <w:rsid w:val="00CE4A28"/>
    <w:rsid w:val="00CE56C5"/>
    <w:rsid w:val="00CE5C3A"/>
    <w:rsid w:val="00CF0972"/>
    <w:rsid w:val="00CF0AE0"/>
    <w:rsid w:val="00CF31B4"/>
    <w:rsid w:val="00CF4CEF"/>
    <w:rsid w:val="00CF6431"/>
    <w:rsid w:val="00CF6E52"/>
    <w:rsid w:val="00D01DCF"/>
    <w:rsid w:val="00D04514"/>
    <w:rsid w:val="00D076D9"/>
    <w:rsid w:val="00D11A35"/>
    <w:rsid w:val="00D11E06"/>
    <w:rsid w:val="00D1224D"/>
    <w:rsid w:val="00D1259C"/>
    <w:rsid w:val="00D13846"/>
    <w:rsid w:val="00D20835"/>
    <w:rsid w:val="00D20D52"/>
    <w:rsid w:val="00D20EF6"/>
    <w:rsid w:val="00D219AA"/>
    <w:rsid w:val="00D21D01"/>
    <w:rsid w:val="00D2237A"/>
    <w:rsid w:val="00D24BD1"/>
    <w:rsid w:val="00D24F88"/>
    <w:rsid w:val="00D2588A"/>
    <w:rsid w:val="00D25B60"/>
    <w:rsid w:val="00D26217"/>
    <w:rsid w:val="00D26522"/>
    <w:rsid w:val="00D278F0"/>
    <w:rsid w:val="00D338DB"/>
    <w:rsid w:val="00D3511F"/>
    <w:rsid w:val="00D36BE0"/>
    <w:rsid w:val="00D36DB6"/>
    <w:rsid w:val="00D3752B"/>
    <w:rsid w:val="00D40470"/>
    <w:rsid w:val="00D41147"/>
    <w:rsid w:val="00D4515E"/>
    <w:rsid w:val="00D4521D"/>
    <w:rsid w:val="00D45819"/>
    <w:rsid w:val="00D46397"/>
    <w:rsid w:val="00D510A2"/>
    <w:rsid w:val="00D52933"/>
    <w:rsid w:val="00D52FF0"/>
    <w:rsid w:val="00D56683"/>
    <w:rsid w:val="00D6001A"/>
    <w:rsid w:val="00D6189E"/>
    <w:rsid w:val="00D61E4F"/>
    <w:rsid w:val="00D62E71"/>
    <w:rsid w:val="00D65159"/>
    <w:rsid w:val="00D65C56"/>
    <w:rsid w:val="00D66CBB"/>
    <w:rsid w:val="00D67A09"/>
    <w:rsid w:val="00D70514"/>
    <w:rsid w:val="00D71305"/>
    <w:rsid w:val="00D718B8"/>
    <w:rsid w:val="00D71BF7"/>
    <w:rsid w:val="00D731D0"/>
    <w:rsid w:val="00D738D2"/>
    <w:rsid w:val="00D73CDD"/>
    <w:rsid w:val="00D74E94"/>
    <w:rsid w:val="00D766B4"/>
    <w:rsid w:val="00D809E4"/>
    <w:rsid w:val="00D81B85"/>
    <w:rsid w:val="00D8486E"/>
    <w:rsid w:val="00D8663B"/>
    <w:rsid w:val="00D878B6"/>
    <w:rsid w:val="00D87FC0"/>
    <w:rsid w:val="00D90C1B"/>
    <w:rsid w:val="00D90FB3"/>
    <w:rsid w:val="00D925D1"/>
    <w:rsid w:val="00D92668"/>
    <w:rsid w:val="00D94F27"/>
    <w:rsid w:val="00D95B37"/>
    <w:rsid w:val="00D9726A"/>
    <w:rsid w:val="00D979CF"/>
    <w:rsid w:val="00DA0B8F"/>
    <w:rsid w:val="00DA1F2A"/>
    <w:rsid w:val="00DA432C"/>
    <w:rsid w:val="00DB08A2"/>
    <w:rsid w:val="00DB0D6D"/>
    <w:rsid w:val="00DB1035"/>
    <w:rsid w:val="00DB1F84"/>
    <w:rsid w:val="00DB44A1"/>
    <w:rsid w:val="00DB5CD7"/>
    <w:rsid w:val="00DB6647"/>
    <w:rsid w:val="00DC0C9F"/>
    <w:rsid w:val="00DC2A68"/>
    <w:rsid w:val="00DC33BA"/>
    <w:rsid w:val="00DC4957"/>
    <w:rsid w:val="00DC4AE2"/>
    <w:rsid w:val="00DC5F23"/>
    <w:rsid w:val="00DC63B3"/>
    <w:rsid w:val="00DC6A1E"/>
    <w:rsid w:val="00DC6B6C"/>
    <w:rsid w:val="00DC79D7"/>
    <w:rsid w:val="00DD2877"/>
    <w:rsid w:val="00DD2D2B"/>
    <w:rsid w:val="00DD2EDE"/>
    <w:rsid w:val="00DD3144"/>
    <w:rsid w:val="00DD7FD2"/>
    <w:rsid w:val="00DE0E0F"/>
    <w:rsid w:val="00DE0F3E"/>
    <w:rsid w:val="00DE1DEE"/>
    <w:rsid w:val="00DE3218"/>
    <w:rsid w:val="00DE33F9"/>
    <w:rsid w:val="00DE7373"/>
    <w:rsid w:val="00DF06C4"/>
    <w:rsid w:val="00DF0BD1"/>
    <w:rsid w:val="00DF1156"/>
    <w:rsid w:val="00DF1173"/>
    <w:rsid w:val="00DF2CB0"/>
    <w:rsid w:val="00DF383C"/>
    <w:rsid w:val="00DF4465"/>
    <w:rsid w:val="00DF451B"/>
    <w:rsid w:val="00DF5D03"/>
    <w:rsid w:val="00DF6006"/>
    <w:rsid w:val="00DF6955"/>
    <w:rsid w:val="00DF7B01"/>
    <w:rsid w:val="00E030B9"/>
    <w:rsid w:val="00E0443E"/>
    <w:rsid w:val="00E05FCE"/>
    <w:rsid w:val="00E076EA"/>
    <w:rsid w:val="00E1091C"/>
    <w:rsid w:val="00E120FC"/>
    <w:rsid w:val="00E1261A"/>
    <w:rsid w:val="00E12C1C"/>
    <w:rsid w:val="00E12D07"/>
    <w:rsid w:val="00E14BA9"/>
    <w:rsid w:val="00E1701F"/>
    <w:rsid w:val="00E2168A"/>
    <w:rsid w:val="00E22FD4"/>
    <w:rsid w:val="00E23EE3"/>
    <w:rsid w:val="00E245A1"/>
    <w:rsid w:val="00E24831"/>
    <w:rsid w:val="00E31001"/>
    <w:rsid w:val="00E34A2B"/>
    <w:rsid w:val="00E34A4E"/>
    <w:rsid w:val="00E41D0D"/>
    <w:rsid w:val="00E46685"/>
    <w:rsid w:val="00E507BE"/>
    <w:rsid w:val="00E50A06"/>
    <w:rsid w:val="00E51D63"/>
    <w:rsid w:val="00E5265D"/>
    <w:rsid w:val="00E546D8"/>
    <w:rsid w:val="00E55C26"/>
    <w:rsid w:val="00E55EA0"/>
    <w:rsid w:val="00E5775F"/>
    <w:rsid w:val="00E600CD"/>
    <w:rsid w:val="00E62EF4"/>
    <w:rsid w:val="00E63183"/>
    <w:rsid w:val="00E65521"/>
    <w:rsid w:val="00E65ED3"/>
    <w:rsid w:val="00E6737E"/>
    <w:rsid w:val="00E67455"/>
    <w:rsid w:val="00E701AC"/>
    <w:rsid w:val="00E719E2"/>
    <w:rsid w:val="00E730F3"/>
    <w:rsid w:val="00E75386"/>
    <w:rsid w:val="00E758A1"/>
    <w:rsid w:val="00E76832"/>
    <w:rsid w:val="00E77015"/>
    <w:rsid w:val="00E77017"/>
    <w:rsid w:val="00E807E8"/>
    <w:rsid w:val="00E80AD6"/>
    <w:rsid w:val="00E8267D"/>
    <w:rsid w:val="00E83C17"/>
    <w:rsid w:val="00E844ED"/>
    <w:rsid w:val="00E85B9A"/>
    <w:rsid w:val="00E8653F"/>
    <w:rsid w:val="00E86C05"/>
    <w:rsid w:val="00E90C8F"/>
    <w:rsid w:val="00E91006"/>
    <w:rsid w:val="00E92106"/>
    <w:rsid w:val="00E92204"/>
    <w:rsid w:val="00E93F35"/>
    <w:rsid w:val="00E94FC4"/>
    <w:rsid w:val="00E950EF"/>
    <w:rsid w:val="00E96F04"/>
    <w:rsid w:val="00E9730F"/>
    <w:rsid w:val="00E97F10"/>
    <w:rsid w:val="00EA4C1F"/>
    <w:rsid w:val="00EA5B2B"/>
    <w:rsid w:val="00EA7EA7"/>
    <w:rsid w:val="00EB0AFA"/>
    <w:rsid w:val="00EB2BE8"/>
    <w:rsid w:val="00EB3FD5"/>
    <w:rsid w:val="00EB4897"/>
    <w:rsid w:val="00EB5F05"/>
    <w:rsid w:val="00EB65D1"/>
    <w:rsid w:val="00EC0965"/>
    <w:rsid w:val="00EC1362"/>
    <w:rsid w:val="00EC238F"/>
    <w:rsid w:val="00EC291E"/>
    <w:rsid w:val="00EC2EEA"/>
    <w:rsid w:val="00EC3519"/>
    <w:rsid w:val="00EC6ABB"/>
    <w:rsid w:val="00EC7B44"/>
    <w:rsid w:val="00ED10D9"/>
    <w:rsid w:val="00ED28F4"/>
    <w:rsid w:val="00ED30A9"/>
    <w:rsid w:val="00ED4023"/>
    <w:rsid w:val="00ED43C6"/>
    <w:rsid w:val="00ED5476"/>
    <w:rsid w:val="00ED6F4C"/>
    <w:rsid w:val="00ED7196"/>
    <w:rsid w:val="00ED7864"/>
    <w:rsid w:val="00EE0200"/>
    <w:rsid w:val="00EE0F6C"/>
    <w:rsid w:val="00EE1465"/>
    <w:rsid w:val="00EE1E7E"/>
    <w:rsid w:val="00EE2C69"/>
    <w:rsid w:val="00EE34DD"/>
    <w:rsid w:val="00EE3C92"/>
    <w:rsid w:val="00EE447F"/>
    <w:rsid w:val="00EE4708"/>
    <w:rsid w:val="00EE47C6"/>
    <w:rsid w:val="00EE4D84"/>
    <w:rsid w:val="00EE76B1"/>
    <w:rsid w:val="00EF0382"/>
    <w:rsid w:val="00EF0F59"/>
    <w:rsid w:val="00EF1196"/>
    <w:rsid w:val="00EF271A"/>
    <w:rsid w:val="00EF2B23"/>
    <w:rsid w:val="00EF2BAC"/>
    <w:rsid w:val="00EF3A01"/>
    <w:rsid w:val="00EF52F1"/>
    <w:rsid w:val="00EF5DD5"/>
    <w:rsid w:val="00EF6457"/>
    <w:rsid w:val="00EF6F58"/>
    <w:rsid w:val="00EF7470"/>
    <w:rsid w:val="00EF7935"/>
    <w:rsid w:val="00F01526"/>
    <w:rsid w:val="00F023A7"/>
    <w:rsid w:val="00F02D93"/>
    <w:rsid w:val="00F039E2"/>
    <w:rsid w:val="00F04A95"/>
    <w:rsid w:val="00F058D3"/>
    <w:rsid w:val="00F069F8"/>
    <w:rsid w:val="00F10B6F"/>
    <w:rsid w:val="00F11FF3"/>
    <w:rsid w:val="00F12F4D"/>
    <w:rsid w:val="00F12FB0"/>
    <w:rsid w:val="00F16039"/>
    <w:rsid w:val="00F20DCF"/>
    <w:rsid w:val="00F2498E"/>
    <w:rsid w:val="00F3332A"/>
    <w:rsid w:val="00F34068"/>
    <w:rsid w:val="00F3421F"/>
    <w:rsid w:val="00F34782"/>
    <w:rsid w:val="00F34C48"/>
    <w:rsid w:val="00F35ED7"/>
    <w:rsid w:val="00F41E5D"/>
    <w:rsid w:val="00F42E60"/>
    <w:rsid w:val="00F43916"/>
    <w:rsid w:val="00F44DD4"/>
    <w:rsid w:val="00F44F84"/>
    <w:rsid w:val="00F466E6"/>
    <w:rsid w:val="00F508F3"/>
    <w:rsid w:val="00F51165"/>
    <w:rsid w:val="00F51C42"/>
    <w:rsid w:val="00F51CC4"/>
    <w:rsid w:val="00F51EAB"/>
    <w:rsid w:val="00F52133"/>
    <w:rsid w:val="00F53747"/>
    <w:rsid w:val="00F54AF1"/>
    <w:rsid w:val="00F55B3B"/>
    <w:rsid w:val="00F56426"/>
    <w:rsid w:val="00F5643F"/>
    <w:rsid w:val="00F610C8"/>
    <w:rsid w:val="00F62371"/>
    <w:rsid w:val="00F63021"/>
    <w:rsid w:val="00F63239"/>
    <w:rsid w:val="00F656E5"/>
    <w:rsid w:val="00F672A8"/>
    <w:rsid w:val="00F70B12"/>
    <w:rsid w:val="00F74A3D"/>
    <w:rsid w:val="00F74FB9"/>
    <w:rsid w:val="00F77300"/>
    <w:rsid w:val="00F77D38"/>
    <w:rsid w:val="00F84B8F"/>
    <w:rsid w:val="00F86C5F"/>
    <w:rsid w:val="00F86D62"/>
    <w:rsid w:val="00F874BB"/>
    <w:rsid w:val="00F90DA5"/>
    <w:rsid w:val="00F90E5E"/>
    <w:rsid w:val="00F9118F"/>
    <w:rsid w:val="00F914C6"/>
    <w:rsid w:val="00F92B59"/>
    <w:rsid w:val="00F9342E"/>
    <w:rsid w:val="00F95CEA"/>
    <w:rsid w:val="00F97115"/>
    <w:rsid w:val="00F97289"/>
    <w:rsid w:val="00F97B3C"/>
    <w:rsid w:val="00F97DE7"/>
    <w:rsid w:val="00FA00A8"/>
    <w:rsid w:val="00FA1F4B"/>
    <w:rsid w:val="00FA3644"/>
    <w:rsid w:val="00FA44C8"/>
    <w:rsid w:val="00FA4A6C"/>
    <w:rsid w:val="00FA4CAD"/>
    <w:rsid w:val="00FA4DC7"/>
    <w:rsid w:val="00FA5D15"/>
    <w:rsid w:val="00FA7847"/>
    <w:rsid w:val="00FB053B"/>
    <w:rsid w:val="00FB35CF"/>
    <w:rsid w:val="00FB4E64"/>
    <w:rsid w:val="00FB6398"/>
    <w:rsid w:val="00FC16AB"/>
    <w:rsid w:val="00FC1A6C"/>
    <w:rsid w:val="00FC3FBD"/>
    <w:rsid w:val="00FC54A4"/>
    <w:rsid w:val="00FC5CDF"/>
    <w:rsid w:val="00FC71C7"/>
    <w:rsid w:val="00FC7CC4"/>
    <w:rsid w:val="00FD0A58"/>
    <w:rsid w:val="00FD160B"/>
    <w:rsid w:val="00FD19B7"/>
    <w:rsid w:val="00FD39C9"/>
    <w:rsid w:val="00FD3CDC"/>
    <w:rsid w:val="00FD4378"/>
    <w:rsid w:val="00FD5ED3"/>
    <w:rsid w:val="00FD72C2"/>
    <w:rsid w:val="00FE10DF"/>
    <w:rsid w:val="00FE1867"/>
    <w:rsid w:val="00FE26EC"/>
    <w:rsid w:val="00FE2DFF"/>
    <w:rsid w:val="00FE35A8"/>
    <w:rsid w:val="00FE599A"/>
    <w:rsid w:val="00FE663C"/>
    <w:rsid w:val="00FE7456"/>
    <w:rsid w:val="00FE76FD"/>
    <w:rsid w:val="00FF1039"/>
    <w:rsid w:val="00FF1B91"/>
    <w:rsid w:val="00FF299D"/>
    <w:rsid w:val="00FF32F4"/>
    <w:rsid w:val="00FF47CD"/>
    <w:rsid w:val="00FF67D7"/>
    <w:rsid w:val="0267480D"/>
    <w:rsid w:val="29FB2DD7"/>
    <w:rsid w:val="31CB337A"/>
    <w:rsid w:val="55FE62A3"/>
    <w:rsid w:val="665C2826"/>
    <w:rsid w:val="7A6546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B8F"/>
    <w:pPr>
      <w:spacing w:after="0" w:line="360" w:lineRule="auto"/>
      <w:jc w:val="both"/>
    </w:pPr>
    <w:rPr>
      <w:rFonts w:ascii="Palatino Linotype" w:eastAsia="Calibri" w:hAnsi="Palatino Linotype" w:cs="Calibri"/>
      <w:sz w:val="24"/>
      <w:lang w:eastAsia="es-MX"/>
    </w:rPr>
  </w:style>
  <w:style w:type="paragraph" w:styleId="Ttulo1">
    <w:name w:val="heading 1"/>
    <w:basedOn w:val="Normal"/>
    <w:next w:val="Normal"/>
    <w:link w:val="Ttulo1Car"/>
    <w:uiPriority w:val="9"/>
    <w:qFormat/>
    <w:rsid w:val="00ED28F4"/>
    <w:pPr>
      <w:keepNext/>
      <w:keepLines/>
      <w:spacing w:before="24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11885"/>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11885"/>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Francesa,INAI"/>
    <w:link w:val="SinespaciadoCar"/>
    <w:uiPriority w:val="1"/>
    <w:qFormat/>
    <w:rsid w:val="00C36EE4"/>
    <w:pPr>
      <w:spacing w:after="0" w:line="240" w:lineRule="auto"/>
      <w:ind w:left="567" w:right="567"/>
      <w:jc w:val="both"/>
    </w:pPr>
    <w:rPr>
      <w:rFonts w:ascii="Palatino Linotype" w:eastAsia="Times New Roman" w:hAnsi="Palatino Linotype" w:cs="Times New Roman"/>
      <w:i/>
      <w:szCs w:val="24"/>
      <w:lang w:eastAsia="es-ES"/>
    </w:rPr>
  </w:style>
  <w:style w:type="character" w:customStyle="1" w:styleId="SinespaciadoCar">
    <w:name w:val="Sin espaciado Car"/>
    <w:aliases w:val="Fundamentos Car,Francesa Car,INAI Car"/>
    <w:link w:val="Sinespaciado"/>
    <w:uiPriority w:val="1"/>
    <w:locked/>
    <w:rsid w:val="00C36EE4"/>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val="es-ES_tradnl" w:eastAsia="es-ES_tradnl"/>
    </w:rPr>
  </w:style>
  <w:style w:type="character" w:styleId="Textoennegrita">
    <w:name w:val="Strong"/>
    <w:uiPriority w:val="22"/>
    <w:qFormat/>
    <w:rsid w:val="007F3D8B"/>
    <w:rPr>
      <w:b/>
      <w:bCs/>
    </w:rPr>
  </w:style>
  <w:style w:type="numbering" w:customStyle="1" w:styleId="Listaactual1">
    <w:name w:val="Lista actual1"/>
    <w:uiPriority w:val="99"/>
    <w:rsid w:val="0006625B"/>
    <w:pPr>
      <w:numPr>
        <w:numId w:val="1"/>
      </w:numPr>
    </w:pPr>
  </w:style>
  <w:style w:type="numbering" w:customStyle="1" w:styleId="Listaactual2">
    <w:name w:val="Lista actual2"/>
    <w:uiPriority w:val="99"/>
    <w:rsid w:val="000B6502"/>
    <w:pPr>
      <w:numPr>
        <w:numId w:val="3"/>
      </w:numPr>
    </w:pPr>
  </w:style>
  <w:style w:type="numbering" w:customStyle="1" w:styleId="Listaactual3">
    <w:name w:val="Lista actual3"/>
    <w:uiPriority w:val="99"/>
    <w:rsid w:val="00AE665A"/>
    <w:pPr>
      <w:numPr>
        <w:numId w:val="5"/>
      </w:numPr>
    </w:pPr>
  </w:style>
  <w:style w:type="paragraph" w:styleId="Revisin">
    <w:name w:val="Revision"/>
    <w:hidden/>
    <w:uiPriority w:val="99"/>
    <w:semiHidden/>
    <w:rsid w:val="00617F39"/>
    <w:pPr>
      <w:spacing w:after="0" w:line="240" w:lineRule="auto"/>
    </w:pPr>
    <w:rPr>
      <w:rFonts w:ascii="Calibri" w:eastAsia="Calibri" w:hAnsi="Calibri" w:cs="Calibri"/>
      <w:lang w:eastAsia="es-MX"/>
    </w:rPr>
  </w:style>
  <w:style w:type="numbering" w:customStyle="1" w:styleId="Listaactual4">
    <w:name w:val="Lista actual4"/>
    <w:uiPriority w:val="99"/>
    <w:rsid w:val="009F3E42"/>
    <w:pPr>
      <w:numPr>
        <w:numId w:val="7"/>
      </w:numPr>
    </w:pPr>
  </w:style>
  <w:style w:type="numbering" w:customStyle="1" w:styleId="Listaactual5">
    <w:name w:val="Lista actual5"/>
    <w:uiPriority w:val="99"/>
    <w:rsid w:val="009F3E42"/>
    <w:pPr>
      <w:numPr>
        <w:numId w:val="8"/>
      </w:numPr>
    </w:pPr>
  </w:style>
  <w:style w:type="numbering" w:customStyle="1" w:styleId="Listaactual6">
    <w:name w:val="Lista actual6"/>
    <w:uiPriority w:val="99"/>
    <w:rsid w:val="009F3E42"/>
    <w:pPr>
      <w:numPr>
        <w:numId w:val="9"/>
      </w:numPr>
    </w:pPr>
  </w:style>
  <w:style w:type="numbering" w:customStyle="1" w:styleId="Listaactual7">
    <w:name w:val="Lista actual7"/>
    <w:uiPriority w:val="99"/>
    <w:rsid w:val="009F3E42"/>
    <w:pPr>
      <w:numPr>
        <w:numId w:val="10"/>
      </w:numPr>
    </w:pPr>
  </w:style>
  <w:style w:type="numbering" w:customStyle="1" w:styleId="Listaactual8">
    <w:name w:val="Lista actual8"/>
    <w:uiPriority w:val="99"/>
    <w:rsid w:val="000E182A"/>
    <w:pPr>
      <w:numPr>
        <w:numId w:val="12"/>
      </w:numPr>
    </w:pPr>
  </w:style>
  <w:style w:type="numbering" w:customStyle="1" w:styleId="Listaactual9">
    <w:name w:val="Lista actual9"/>
    <w:uiPriority w:val="99"/>
    <w:rsid w:val="007D4D7F"/>
    <w:pPr>
      <w:numPr>
        <w:numId w:val="15"/>
      </w:numPr>
    </w:pPr>
  </w:style>
  <w:style w:type="numbering" w:customStyle="1" w:styleId="Listaactual10">
    <w:name w:val="Lista actual10"/>
    <w:uiPriority w:val="99"/>
    <w:rsid w:val="00081FBA"/>
    <w:pPr>
      <w:numPr>
        <w:numId w:val="17"/>
      </w:numPr>
    </w:pPr>
  </w:style>
  <w:style w:type="numbering" w:customStyle="1" w:styleId="Listaactual11">
    <w:name w:val="Lista actual11"/>
    <w:uiPriority w:val="99"/>
    <w:rsid w:val="00616C63"/>
    <w:pPr>
      <w:numPr>
        <w:numId w:val="23"/>
      </w:numPr>
    </w:pPr>
  </w:style>
  <w:style w:type="numbering" w:customStyle="1" w:styleId="Listaactual12">
    <w:name w:val="Lista actual12"/>
    <w:uiPriority w:val="99"/>
    <w:rsid w:val="00054CC5"/>
    <w:pPr>
      <w:numPr>
        <w:numId w:val="25"/>
      </w:numPr>
    </w:pPr>
  </w:style>
  <w:style w:type="numbering" w:customStyle="1" w:styleId="Listaactual13">
    <w:name w:val="Lista actual13"/>
    <w:uiPriority w:val="99"/>
    <w:rsid w:val="00B450E7"/>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1073000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8B02-69AB-4724-A247-DB99505E3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6582</Words>
  <Characters>36201</Characters>
  <Application>Microsoft Office Word</Application>
  <DocSecurity>0</DocSecurity>
  <Lines>301</Lines>
  <Paragraphs>85</Paragraphs>
  <ScaleCrop>false</ScaleCrop>
  <Company/>
  <LinksUpToDate>false</LinksUpToDate>
  <CharactersWithSpaces>42698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22</cp:revision>
  <cp:lastPrinted>2019-06-13T15:30:00Z</cp:lastPrinted>
  <dcterms:created xsi:type="dcterms:W3CDTF">2023-05-15T18:17:00Z</dcterms:created>
  <dcterms:modified xsi:type="dcterms:W3CDTF">2023-10-17T18:34:00Z</dcterms:modified>
</cp:coreProperties>
</file>