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7DAD4" w14:textId="5C69F5D4"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E540E">
        <w:rPr>
          <w:rFonts w:ascii="Palatino Linotype" w:eastAsia="Times New Roman" w:hAnsi="Palatino Linotype" w:cs="Arial"/>
          <w:color w:val="000000"/>
          <w:sz w:val="24"/>
          <w:szCs w:val="24"/>
          <w:lang w:eastAsia="es-MX"/>
        </w:rPr>
        <w:t xml:space="preserve">veintiocho de junio de dos mil veintitrés. </w:t>
      </w:r>
      <w:r w:rsidR="00E410BC">
        <w:rPr>
          <w:rFonts w:ascii="Palatino Linotype" w:eastAsia="Times New Roman" w:hAnsi="Palatino Linotype" w:cs="Arial"/>
          <w:color w:val="000000"/>
          <w:sz w:val="24"/>
          <w:szCs w:val="24"/>
          <w:lang w:eastAsia="es-MX"/>
        </w:rPr>
        <w:t xml:space="preserve"> </w:t>
      </w:r>
      <w:r w:rsidR="002B0E8A">
        <w:rPr>
          <w:rFonts w:ascii="Palatino Linotype" w:eastAsia="Times New Roman" w:hAnsi="Palatino Linotype" w:cs="Arial"/>
          <w:color w:val="000000"/>
          <w:sz w:val="24"/>
          <w:szCs w:val="24"/>
          <w:lang w:eastAsia="es-MX"/>
        </w:rPr>
        <w:t xml:space="preserve"> </w:t>
      </w:r>
      <w:r w:rsidR="004E7C74">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591B692D" w14:textId="0A6FEF28" w:rsidR="006E540E" w:rsidRPr="006E540E"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E410BC">
        <w:rPr>
          <w:rFonts w:ascii="Palatino Linotype" w:hAnsi="Palatino Linotype" w:cs="Arial"/>
          <w:b/>
          <w:bCs/>
          <w:sz w:val="24"/>
        </w:rPr>
        <w:t>0</w:t>
      </w:r>
      <w:r w:rsidR="006E540E">
        <w:rPr>
          <w:rFonts w:ascii="Palatino Linotype" w:hAnsi="Palatino Linotype" w:cs="Arial"/>
          <w:b/>
          <w:bCs/>
          <w:sz w:val="24"/>
        </w:rPr>
        <w:t>3210</w:t>
      </w:r>
      <w:r w:rsidR="00A339E6">
        <w:rPr>
          <w:rFonts w:ascii="Palatino Linotype" w:hAnsi="Palatino Linotype" w:cs="Arial"/>
          <w:b/>
          <w:bCs/>
          <w:sz w:val="24"/>
        </w:rPr>
        <w:t>/INFOEM/IP/RR/202</w:t>
      </w:r>
      <w:r w:rsidR="00E410BC">
        <w:rPr>
          <w:rFonts w:ascii="Palatino Linotype" w:hAnsi="Palatino Linotype" w:cs="Arial"/>
          <w:b/>
          <w:bCs/>
          <w:sz w:val="24"/>
        </w:rPr>
        <w:t>3</w:t>
      </w:r>
      <w:r w:rsidR="005F2C76">
        <w:rPr>
          <w:rFonts w:ascii="Palatino Linotype" w:hAnsi="Palatino Linotype" w:cs="Arial"/>
          <w:b/>
          <w:bCs/>
          <w:sz w:val="24"/>
        </w:rPr>
        <w:t xml:space="preserve">, </w:t>
      </w:r>
      <w:r w:rsidR="00C01E1C">
        <w:rPr>
          <w:rFonts w:ascii="Palatino Linotype" w:hAnsi="Palatino Linotype" w:cs="Arial"/>
          <w:sz w:val="24"/>
        </w:rPr>
        <w:t xml:space="preserve">interpuesto por </w:t>
      </w:r>
      <w:r w:rsidR="004E7C74">
        <w:rPr>
          <w:rFonts w:ascii="Palatino Linotype" w:hAnsi="Palatino Linotype" w:cs="Arial"/>
          <w:sz w:val="24"/>
        </w:rPr>
        <w:t xml:space="preserve">el </w:t>
      </w:r>
      <w:r w:rsidR="004E7C74">
        <w:rPr>
          <w:rFonts w:ascii="Palatino Linotype" w:hAnsi="Palatino Linotype" w:cs="Arial"/>
          <w:b/>
          <w:bCs/>
          <w:sz w:val="24"/>
        </w:rPr>
        <w:t xml:space="preserve">C. </w:t>
      </w:r>
      <w:proofErr w:type="spellStart"/>
      <w:r w:rsidR="00610B6C">
        <w:rPr>
          <w:rFonts w:ascii="Palatino Linotype" w:hAnsi="Palatino Linotype" w:cs="Arial"/>
          <w:b/>
          <w:bCs/>
          <w:sz w:val="24"/>
        </w:rPr>
        <w:t>XXXXXXXXXXXXXXXXXXX</w:t>
      </w:r>
      <w:proofErr w:type="spellEnd"/>
      <w:r w:rsidR="00E410BC">
        <w:rPr>
          <w:rFonts w:ascii="Palatino Linotype" w:hAnsi="Palatino Linotype" w:cs="Arial"/>
          <w:b/>
          <w:bCs/>
          <w:sz w:val="24"/>
        </w:rPr>
        <w:t xml:space="preserve">, </w:t>
      </w:r>
      <w:r w:rsidR="00E410BC">
        <w:rPr>
          <w:rFonts w:ascii="Palatino Linotype" w:hAnsi="Palatino Linotype" w:cs="Arial"/>
          <w:sz w:val="24"/>
        </w:rPr>
        <w:t xml:space="preserve">en lo sucesivo </w:t>
      </w:r>
      <w:r w:rsidR="00E410BC">
        <w:rPr>
          <w:rFonts w:ascii="Palatino Linotype" w:hAnsi="Palatino Linotype" w:cs="Arial"/>
          <w:b/>
          <w:bCs/>
          <w:sz w:val="24"/>
        </w:rPr>
        <w:t xml:space="preserve">El Recurrente, </w:t>
      </w:r>
      <w:r w:rsidR="00E410BC">
        <w:rPr>
          <w:rFonts w:ascii="Palatino Linotype" w:hAnsi="Palatino Linotype" w:cs="Arial"/>
          <w:sz w:val="24"/>
        </w:rPr>
        <w:t xml:space="preserve">en contra de la respuesta del </w:t>
      </w:r>
      <w:r w:rsidR="00E410BC">
        <w:rPr>
          <w:rFonts w:ascii="Palatino Linotype" w:hAnsi="Palatino Linotype" w:cs="Arial"/>
          <w:b/>
          <w:bCs/>
          <w:sz w:val="24"/>
        </w:rPr>
        <w:t xml:space="preserve">Ayuntamiento de </w:t>
      </w:r>
      <w:r w:rsidR="006E540E">
        <w:rPr>
          <w:rFonts w:ascii="Palatino Linotype" w:hAnsi="Palatino Linotype" w:cs="Arial"/>
          <w:b/>
          <w:bCs/>
          <w:sz w:val="24"/>
        </w:rPr>
        <w:t xml:space="preserve">Melchor Ocampo, </w:t>
      </w:r>
      <w:r w:rsidR="006E540E">
        <w:rPr>
          <w:rFonts w:ascii="Palatino Linotype" w:hAnsi="Palatino Linotype" w:cs="Arial"/>
          <w:sz w:val="24"/>
        </w:rPr>
        <w:t xml:space="preserve">en lo subsecuente </w:t>
      </w:r>
      <w:r w:rsidR="006E540E">
        <w:rPr>
          <w:rFonts w:ascii="Palatino Linotype" w:hAnsi="Palatino Linotype" w:cs="Arial"/>
          <w:b/>
          <w:bCs/>
          <w:sz w:val="24"/>
        </w:rPr>
        <w:t xml:space="preserve">El Sujeto Obligado, </w:t>
      </w:r>
      <w:r w:rsidR="006E540E">
        <w:rPr>
          <w:rFonts w:ascii="Palatino Linotype" w:hAnsi="Palatino Linotype" w:cs="Arial"/>
          <w:sz w:val="24"/>
        </w:rPr>
        <w:t xml:space="preserve">se procede a dictar la presente resolución. </w:t>
      </w:r>
    </w:p>
    <w:p w14:paraId="62BE7844" w14:textId="77777777" w:rsidR="006E540E" w:rsidRDefault="006E540E" w:rsidP="00B433C9">
      <w:pPr>
        <w:tabs>
          <w:tab w:val="left" w:pos="1701"/>
        </w:tabs>
        <w:spacing w:before="240" w:line="360" w:lineRule="auto"/>
        <w:jc w:val="both"/>
        <w:rPr>
          <w:rFonts w:ascii="Palatino Linotype" w:hAnsi="Palatino Linotype" w:cs="Arial"/>
          <w:b/>
          <w:bCs/>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EE5D51B" w14:textId="480C5D18" w:rsidR="006E540E" w:rsidRPr="006E540E"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6E540E">
        <w:rPr>
          <w:rFonts w:ascii="Palatino Linotype" w:hAnsi="Palatino Linotype" w:cs="Arial"/>
          <w:sz w:val="24"/>
        </w:rPr>
        <w:t xml:space="preserve">veinticinco de mayo de dos mil veintitrés, </w:t>
      </w:r>
      <w:r w:rsidR="006E540E">
        <w:rPr>
          <w:rFonts w:ascii="Palatino Linotype" w:hAnsi="Palatino Linotype" w:cs="Arial"/>
          <w:b/>
          <w:bCs/>
          <w:sz w:val="24"/>
        </w:rPr>
        <w:t xml:space="preserve">El Recurrente, </w:t>
      </w:r>
      <w:r w:rsidR="006E540E">
        <w:rPr>
          <w:rFonts w:ascii="Palatino Linotype" w:hAnsi="Palatino Linotype" w:cs="Arial"/>
          <w:sz w:val="24"/>
        </w:rPr>
        <w:t xml:space="preserve">presentó a través del Sistema de Acceso a la Información Mexiquense </w:t>
      </w:r>
      <w:r w:rsidR="006E540E">
        <w:rPr>
          <w:rFonts w:ascii="Palatino Linotype" w:hAnsi="Palatino Linotype" w:cs="Arial"/>
          <w:b/>
          <w:sz w:val="24"/>
        </w:rPr>
        <w:t xml:space="preserve">(SAIMEX) </w:t>
      </w:r>
      <w:r w:rsidR="006E540E">
        <w:rPr>
          <w:rFonts w:ascii="Palatino Linotype" w:hAnsi="Palatino Linotype" w:cs="Arial"/>
          <w:sz w:val="24"/>
        </w:rPr>
        <w:t xml:space="preserve">ante </w:t>
      </w:r>
      <w:r w:rsidR="006E540E">
        <w:rPr>
          <w:rFonts w:ascii="Palatino Linotype" w:hAnsi="Palatino Linotype" w:cs="Arial"/>
          <w:b/>
          <w:sz w:val="24"/>
        </w:rPr>
        <w:t>El Sujeto Obligado</w:t>
      </w:r>
      <w:r w:rsidR="006E540E">
        <w:rPr>
          <w:rFonts w:ascii="Palatino Linotype" w:hAnsi="Palatino Linotype" w:cs="Arial"/>
          <w:sz w:val="24"/>
        </w:rPr>
        <w:t xml:space="preserve">, solicitud de acceso a la información pública, registrada bajo el número de expediente </w:t>
      </w:r>
      <w:r w:rsidR="006E540E">
        <w:rPr>
          <w:rFonts w:ascii="Palatino Linotype" w:hAnsi="Palatino Linotype" w:cs="Arial"/>
          <w:b/>
          <w:bCs/>
          <w:sz w:val="24"/>
        </w:rPr>
        <w:t xml:space="preserve">00126/MELOCAM/IP/2023, </w:t>
      </w:r>
      <w:r w:rsidR="006E540E">
        <w:rPr>
          <w:rFonts w:ascii="Palatino Linotype" w:hAnsi="Palatino Linotype" w:cs="Arial"/>
          <w:sz w:val="24"/>
        </w:rPr>
        <w:t>mediante la cual solicitó información en el tenor siguiente:</w:t>
      </w:r>
    </w:p>
    <w:p w14:paraId="078DF339" w14:textId="28CA9F6D" w:rsidR="00E410BC" w:rsidRPr="00E410BC" w:rsidRDefault="00E410BC" w:rsidP="00E410BC">
      <w:pPr>
        <w:pStyle w:val="Citas"/>
        <w:rPr>
          <w:b/>
          <w:bCs/>
          <w:sz w:val="24"/>
        </w:rPr>
      </w:pPr>
      <w:r w:rsidRPr="006E540E">
        <w:t>“</w:t>
      </w:r>
      <w:r w:rsidR="006E540E" w:rsidRPr="006E540E">
        <w:t>Solicito los resultados a las auditorías realizadas a la dirección de desarrollo social</w:t>
      </w:r>
      <w:r w:rsidRPr="006E540E">
        <w:t>”</w:t>
      </w:r>
      <w:r>
        <w:t xml:space="preserve">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2745D23E" w14:textId="2DA58AAB" w:rsidR="00B433C9" w:rsidRDefault="00E410BC"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34906A9" w14:textId="543DDF01" w:rsidR="006E540E"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6E540E">
        <w:rPr>
          <w:rFonts w:ascii="Palatino Linotype" w:hAnsi="Palatino Linotype" w:cs="Arial"/>
          <w:sz w:val="24"/>
          <w:szCs w:val="24"/>
        </w:rPr>
        <w:t xml:space="preserve">cinco de junio de dos mil veintitrés, </w:t>
      </w:r>
      <w:r w:rsidR="006E540E">
        <w:rPr>
          <w:rFonts w:ascii="Palatino Linotype" w:hAnsi="Palatino Linotype" w:cs="Arial"/>
          <w:b/>
          <w:bCs/>
          <w:sz w:val="24"/>
          <w:szCs w:val="24"/>
        </w:rPr>
        <w:t xml:space="preserve">El Sujeto Obligado </w:t>
      </w:r>
      <w:r w:rsidR="006E540E">
        <w:rPr>
          <w:rFonts w:ascii="Palatino Linotype" w:hAnsi="Palatino Linotype" w:cs="Arial"/>
          <w:sz w:val="24"/>
          <w:szCs w:val="24"/>
        </w:rPr>
        <w:t>dio respuesta a la solicitud de información en los siguientes términos:</w:t>
      </w:r>
    </w:p>
    <w:p w14:paraId="64A11422" w14:textId="1FD467F1" w:rsidR="00943BEC" w:rsidRPr="00943BEC" w:rsidRDefault="00943BEC" w:rsidP="00943BEC">
      <w:pPr>
        <w:pStyle w:val="Citas"/>
      </w:pPr>
      <w:r w:rsidRPr="00943BEC">
        <w:t>“En respuesta a la solicitud recibida, nos permitimos hacer de su conocimiento que con fundamento en el artículo 53, Fracciones: II, V y VI de la Ley de Transparencia y Acceso a la Información Pública del Estado de México y Municipios, le contestamos que:</w:t>
      </w:r>
    </w:p>
    <w:p w14:paraId="32A453B4" w14:textId="1FD438E7" w:rsidR="00943BEC" w:rsidRPr="00943BEC" w:rsidRDefault="00943BEC" w:rsidP="00943BEC">
      <w:pPr>
        <w:pStyle w:val="Citas"/>
        <w:rPr>
          <w:b/>
          <w:bCs/>
        </w:rPr>
      </w:pPr>
      <w:r w:rsidRPr="00943BEC">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CONTRALORÍA MUNICIPAL, la cual se transcribe: “Por medio de la presente y respecto a la información solicitada mediante el sistema de acceso a la información mexiquense (SAIMEX), solicitud con número de folio 00126/MELOCAM/IP/2023, que a la letra menciona: “Solicito los resultados a las auditorías realizadas a la dirección de desarrollo social” (sic) Lo anterior, y con fundamento a los artículos 12, 24 fracción XXV de la Ley de Transparencia y Acceso a la Información Pública del Estado de México y Municipios. Me permito informarle que esta dependencia no ha realizado ninguna </w:t>
      </w:r>
      <w:r w:rsidRPr="00943BEC">
        <w:lastRenderedPageBreak/>
        <w:t xml:space="preserve">auditoria a la Dirección de Desarrollo Social, por lo que este Órgano de Control Interno no está en posibilidades de proporcionar información alguna.” (Sic) Por lo anteriormente expuesto y fundado, solicito a Usted se sirva tener a esta Unidad de Transparencia por cumplimentada, en tiempo y forma, la respuesta a su solicitud de acceso a la información pública, a través del Sistema </w:t>
      </w:r>
      <w:proofErr w:type="spellStart"/>
      <w:r w:rsidRPr="00943BEC">
        <w:t>Saimex</w:t>
      </w:r>
      <w:proofErr w:type="spellEnd"/>
      <w:r w:rsidRPr="00943BEC">
        <w:t>; lo anterior, para los efectos legales a que haya lugar”</w:t>
      </w:r>
      <w:r>
        <w:t xml:space="preserve"> </w:t>
      </w:r>
      <w:r>
        <w:rPr>
          <w:b/>
          <w:bCs/>
        </w:rPr>
        <w:t>(Sic)</w:t>
      </w:r>
    </w:p>
    <w:p w14:paraId="6FEF5F38" w14:textId="0FA34FFF" w:rsidR="006E540E" w:rsidRPr="00943BEC" w:rsidRDefault="00943BEC"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“solicitud 00126.pdf”, </w:t>
      </w:r>
      <w:r>
        <w:rPr>
          <w:rFonts w:ascii="Palatino Linotype" w:hAnsi="Palatino Linotype" w:cs="Arial"/>
          <w:sz w:val="24"/>
          <w:szCs w:val="24"/>
        </w:rPr>
        <w:t xml:space="preserve">mismo que se tiene por reproducido en virtud de que será materia de análisis en el considerando respectivo. </w:t>
      </w:r>
    </w:p>
    <w:p w14:paraId="1B9FF9F0" w14:textId="634423A2" w:rsidR="006E540E" w:rsidRDefault="006E540E" w:rsidP="00EF1925">
      <w:pPr>
        <w:spacing w:before="240" w:line="360" w:lineRule="auto"/>
        <w:jc w:val="both"/>
        <w:rPr>
          <w:rFonts w:ascii="Palatino Linotype" w:hAnsi="Palatino Linotype" w:cs="Arial"/>
          <w:sz w:val="24"/>
          <w:szCs w:val="24"/>
        </w:rPr>
      </w:pPr>
    </w:p>
    <w:p w14:paraId="259B6E09" w14:textId="6353E61E" w:rsidR="00B433C9" w:rsidRDefault="00E410B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764CE351" w14:textId="77777777" w:rsidR="00943BEC" w:rsidRPr="00E410BC" w:rsidRDefault="00B433C9" w:rsidP="00943B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943BEC">
        <w:rPr>
          <w:rFonts w:ascii="Palatino Linotype" w:hAnsi="Palatino Linotype" w:cs="Arial"/>
          <w:b/>
          <w:bCs/>
          <w:sz w:val="24"/>
          <w:szCs w:val="24"/>
        </w:rPr>
        <w:t xml:space="preserve">siete de junio del presente, </w:t>
      </w:r>
      <w:r w:rsidR="00943BEC">
        <w:rPr>
          <w:rFonts w:ascii="Palatino Linotype" w:hAnsi="Palatino Linotype" w:cs="Arial"/>
          <w:sz w:val="24"/>
          <w:szCs w:val="24"/>
        </w:rPr>
        <w:t xml:space="preserve">el cual fue registrado en el sistema electrónico con el expediente número </w:t>
      </w:r>
      <w:r w:rsidR="00943BEC">
        <w:rPr>
          <w:rFonts w:ascii="Palatino Linotype" w:hAnsi="Palatino Linotype" w:cs="Arial"/>
          <w:b/>
          <w:bCs/>
          <w:sz w:val="24"/>
          <w:szCs w:val="24"/>
        </w:rPr>
        <w:t xml:space="preserve">03210/INFOEM/IP/RR/2023, </w:t>
      </w:r>
      <w:r w:rsidR="00943BEC">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669396EE" w:rsidR="00B433C9" w:rsidRPr="00712E3A" w:rsidRDefault="00B433C9" w:rsidP="00E562BF">
      <w:pPr>
        <w:pStyle w:val="Citas"/>
        <w:rPr>
          <w:b/>
        </w:rPr>
      </w:pPr>
      <w:r w:rsidRPr="00972CF8">
        <w:t>“</w:t>
      </w:r>
      <w:r w:rsidR="00943BEC">
        <w:t>Negativa</w:t>
      </w:r>
      <w:r w:rsidRPr="00972CF8">
        <w:t>”</w:t>
      </w:r>
      <w:r w:rsidRPr="003838B4">
        <w:t xml:space="preserve"> </w:t>
      </w:r>
      <w:r w:rsidR="00E562BF" w:rsidRPr="00E562BF">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89E72B6" w14:textId="71D027AF" w:rsidR="00E562BF" w:rsidRPr="00712E3A" w:rsidRDefault="00E562BF" w:rsidP="00E562BF">
      <w:pPr>
        <w:pStyle w:val="Citas"/>
        <w:rPr>
          <w:b/>
        </w:rPr>
      </w:pPr>
      <w:r w:rsidRPr="00943BEC">
        <w:t>“</w:t>
      </w:r>
      <w:r w:rsidR="00943BEC" w:rsidRPr="00943BEC">
        <w:t>Solicito el acuerdo de inexistencia toda vez que es obligación de conformidad con la ley orgánica y con el reglamento interno la realización del mismo</w:t>
      </w:r>
      <w:r w:rsidRPr="00943BEC">
        <w:t>”</w:t>
      </w:r>
      <w:r w:rsidRPr="003838B4">
        <w:t xml:space="preserve"> </w:t>
      </w:r>
      <w:r w:rsidRPr="00E562BF">
        <w:rPr>
          <w:b/>
          <w:bCs/>
        </w:rPr>
        <w:t>(Sic)</w:t>
      </w:r>
    </w:p>
    <w:p w14:paraId="454F7370" w14:textId="492563E9" w:rsidR="00B433C9" w:rsidRDefault="00EF245F" w:rsidP="00B433C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126CDBC0"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proofErr w:type="gramStart"/>
      <w:r w:rsidR="00411E6F">
        <w:rPr>
          <w:rFonts w:ascii="Palatino Linotype" w:hAnsi="Palatino Linotype" w:cs="Arial"/>
          <w:sz w:val="24"/>
          <w:szCs w:val="24"/>
        </w:rPr>
        <w:t>Presidente</w:t>
      </w:r>
      <w:proofErr w:type="gramEnd"/>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943BEC">
        <w:rPr>
          <w:rFonts w:ascii="Palatino Linotype" w:hAnsi="Palatino Linotype" w:cs="Arial"/>
          <w:b/>
          <w:bCs/>
          <w:sz w:val="24"/>
          <w:szCs w:val="24"/>
        </w:rPr>
        <w:t xml:space="preserve">doce de junio de dos mil veintitrés,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410912D9" w:rsidR="00B433C9" w:rsidRDefault="00EF245F"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F203E41" w14:textId="0DFEFC9D" w:rsidR="00943BEC" w:rsidRPr="00877912" w:rsidRDefault="00D0159B" w:rsidP="00D0159B">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w:t>
      </w:r>
      <w:r w:rsidRPr="00B629B1">
        <w:rPr>
          <w:rFonts w:ascii="Palatino Linotype" w:hAnsi="Palatino Linotype" w:cs="Arial"/>
          <w:sz w:val="24"/>
          <w:szCs w:val="24"/>
        </w:rPr>
        <w:t xml:space="preserve">que </w:t>
      </w:r>
      <w:r w:rsidRPr="00B629B1">
        <w:rPr>
          <w:rFonts w:ascii="Palatino Linotype" w:hAnsi="Palatino Linotype" w:cs="Arial"/>
          <w:b/>
          <w:bCs/>
          <w:sz w:val="24"/>
          <w:szCs w:val="24"/>
        </w:rPr>
        <w:t xml:space="preserve">El Sujeto Obligado </w:t>
      </w:r>
      <w:r w:rsidR="00B629B1" w:rsidRPr="00B629B1">
        <w:rPr>
          <w:rFonts w:ascii="Palatino Linotype" w:hAnsi="Palatino Linotype" w:cs="Arial"/>
          <w:sz w:val="24"/>
          <w:szCs w:val="24"/>
        </w:rPr>
        <w:t>rindió</w:t>
      </w:r>
      <w:r w:rsidR="00B629B1">
        <w:rPr>
          <w:rFonts w:ascii="Palatino Linotype" w:hAnsi="Palatino Linotype" w:cs="Arial"/>
          <w:sz w:val="24"/>
          <w:szCs w:val="24"/>
        </w:rPr>
        <w:t xml:space="preserve"> su informe justificado el </w:t>
      </w:r>
      <w:r w:rsidR="00877912">
        <w:rPr>
          <w:rFonts w:ascii="Palatino Linotype" w:hAnsi="Palatino Linotype" w:cs="Arial"/>
          <w:b/>
          <w:bCs/>
          <w:sz w:val="24"/>
          <w:szCs w:val="24"/>
        </w:rPr>
        <w:t xml:space="preserve">trece de junio, </w:t>
      </w:r>
      <w:r w:rsidR="00877912">
        <w:rPr>
          <w:rFonts w:ascii="Palatino Linotype" w:hAnsi="Palatino Linotype" w:cs="Arial"/>
          <w:sz w:val="24"/>
          <w:szCs w:val="24"/>
        </w:rPr>
        <w:t xml:space="preserve">mismo que fue puesto a la vista el </w:t>
      </w:r>
      <w:r w:rsidR="00877912">
        <w:rPr>
          <w:rFonts w:ascii="Palatino Linotype" w:hAnsi="Palatino Linotype" w:cs="Arial"/>
          <w:b/>
          <w:bCs/>
          <w:sz w:val="24"/>
          <w:szCs w:val="24"/>
        </w:rPr>
        <w:t xml:space="preserve">catorce de junio de los corrientes. </w:t>
      </w:r>
    </w:p>
    <w:p w14:paraId="0D0D3A3B" w14:textId="77777777" w:rsidR="00943BEC" w:rsidRDefault="00943BEC" w:rsidP="00D0159B">
      <w:pPr>
        <w:spacing w:after="0" w:line="360" w:lineRule="auto"/>
        <w:jc w:val="both"/>
        <w:rPr>
          <w:rFonts w:ascii="Palatino Linotype" w:hAnsi="Palatino Linotype" w:cs="Arial"/>
          <w:sz w:val="24"/>
          <w:szCs w:val="24"/>
        </w:rPr>
      </w:pPr>
    </w:p>
    <w:p w14:paraId="30DC36DA" w14:textId="3D920C94" w:rsidR="00D0159B" w:rsidRDefault="00D0159B" w:rsidP="00D0159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w:t>
      </w:r>
      <w:r w:rsidRPr="000D0755">
        <w:rPr>
          <w:rFonts w:ascii="Palatino Linotype" w:hAnsi="Palatino Linotype" w:cs="Arial"/>
          <w:sz w:val="24"/>
          <w:szCs w:val="24"/>
        </w:rPr>
        <w:t xml:space="preserve">fecha </w:t>
      </w:r>
      <w:r w:rsidR="00877912">
        <w:rPr>
          <w:rFonts w:ascii="Palatino Linotype" w:hAnsi="Palatino Linotype" w:cs="Arial"/>
          <w:b/>
          <w:bCs/>
          <w:sz w:val="24"/>
          <w:szCs w:val="24"/>
        </w:rPr>
        <w:t xml:space="preserve">veintidós de junio de los corrientes, </w:t>
      </w:r>
      <w:r w:rsidRPr="000D0755">
        <w:rPr>
          <w:rFonts w:ascii="Palatino Linotype" w:hAnsi="Palatino Linotype" w:cs="Arial"/>
          <w:sz w:val="24"/>
          <w:szCs w:val="24"/>
        </w:rPr>
        <w:t>en términos del artículo 185 Fracción VI de</w:t>
      </w:r>
      <w:r>
        <w:rPr>
          <w:rFonts w:ascii="Palatino Linotype" w:hAnsi="Palatino Linotype" w:cs="Arial"/>
          <w:sz w:val="24"/>
          <w:szCs w:val="24"/>
        </w:rPr>
        <w:t xml:space="preserve"> la Ley de Transparencia y Acceso a la Información Pública del Estado de México y Municipios, iniciando el término legal para dictar resolución definitiva del asunto. </w:t>
      </w:r>
    </w:p>
    <w:p w14:paraId="565610B2" w14:textId="77777777" w:rsidR="00D0159B" w:rsidRDefault="00D0159B" w:rsidP="00D0159B">
      <w:pPr>
        <w:spacing w:after="0" w:line="360" w:lineRule="auto"/>
        <w:jc w:val="both"/>
        <w:rPr>
          <w:rFonts w:ascii="Palatino Linotype" w:hAnsi="Palatino Linotype" w:cs="Arial"/>
          <w:sz w:val="24"/>
          <w:szCs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52A551" w14:textId="77777777" w:rsidR="00EF245F" w:rsidRPr="00121F39" w:rsidRDefault="00EF245F" w:rsidP="00EF245F">
      <w:pPr>
        <w:spacing w:after="0" w:line="360" w:lineRule="auto"/>
        <w:jc w:val="both"/>
        <w:rPr>
          <w:rFonts w:ascii="Palatino Linotype" w:hAnsi="Palatino Linotype"/>
          <w:sz w:val="24"/>
          <w:szCs w:val="24"/>
        </w:rPr>
      </w:pPr>
      <w:r w:rsidRPr="00121F39">
        <w:rPr>
          <w:rFonts w:ascii="Palatino Linotype" w:hAnsi="Palatino Linotype"/>
          <w:sz w:val="24"/>
          <w:szCs w:val="24"/>
        </w:rPr>
        <w:lastRenderedPageBreak/>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07DF0F2" w14:textId="77777777" w:rsidR="00EF245F" w:rsidRDefault="00EF245F"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221653C" w14:textId="77777777" w:rsidR="00EF245F" w:rsidRDefault="00EF245F"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7FBA7D7" w14:textId="77777777" w:rsidR="00EF245F" w:rsidRDefault="00EF245F" w:rsidP="00EF245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lastRenderedPageBreak/>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6C62D704" w14:textId="29EDE650" w:rsidR="00EF245F" w:rsidRDefault="00EF245F" w:rsidP="00EF245F">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610B6C">
        <w:rPr>
          <w:rFonts w:ascii="Palatino Linotype" w:hAnsi="Palatino Linotype" w:cs="Arial"/>
          <w:b/>
          <w:sz w:val="24"/>
          <w:szCs w:val="24"/>
        </w:rPr>
        <w:t>XXXXXXXXX</w:t>
      </w:r>
      <w:proofErr w:type="spellEnd"/>
      <w:r>
        <w:rPr>
          <w:rFonts w:ascii="Palatino Linotype" w:hAnsi="Palatino Linotype" w:cs="Arial"/>
          <w:b/>
          <w:sz w:val="24"/>
          <w:szCs w:val="24"/>
        </w:rPr>
        <w:t xml:space="preserve"> </w:t>
      </w:r>
      <w:proofErr w:type="spellStart"/>
      <w:r w:rsidR="00610B6C">
        <w:rPr>
          <w:rFonts w:ascii="Palatino Linotype" w:hAnsi="Palatino Linotype" w:cs="Arial"/>
          <w:b/>
          <w:sz w:val="24"/>
          <w:szCs w:val="24"/>
        </w:rPr>
        <w:t>XXXXXXXX</w:t>
      </w:r>
      <w:proofErr w:type="spellEnd"/>
      <w:r>
        <w:rPr>
          <w:rFonts w:ascii="Palatino Linotype" w:hAnsi="Palatino Linotype" w:cs="Arial"/>
          <w:sz w:val="24"/>
        </w:rPr>
        <w:t>, del cual no se colige que corresponda al nombre de una persona.</w:t>
      </w:r>
    </w:p>
    <w:p w14:paraId="26DFB495" w14:textId="77777777" w:rsidR="00EF245F" w:rsidRDefault="00EF245F" w:rsidP="00EF245F">
      <w:pPr>
        <w:spacing w:after="0" w:line="360" w:lineRule="auto"/>
        <w:jc w:val="both"/>
        <w:rPr>
          <w:rFonts w:ascii="Palatino Linotype" w:hAnsi="Palatino Linotype"/>
          <w:sz w:val="24"/>
          <w:szCs w:val="24"/>
        </w:rPr>
      </w:pPr>
    </w:p>
    <w:p w14:paraId="6F1F82FB"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6F0C2A2" w14:textId="77777777" w:rsidR="00EF245F" w:rsidRDefault="00EF245F" w:rsidP="00EF245F">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7D67869B" w14:textId="77777777" w:rsidR="00EF245F" w:rsidRDefault="00EF245F" w:rsidP="00EF245F">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7A3ECA3" w14:textId="77777777" w:rsidR="00EF245F" w:rsidRDefault="00EF245F" w:rsidP="00EF245F">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6B9D44D" w14:textId="77777777" w:rsidR="00EF245F" w:rsidRDefault="00EF245F" w:rsidP="00EF245F">
      <w:pPr>
        <w:spacing w:before="240" w:line="360" w:lineRule="auto"/>
        <w:ind w:left="851" w:right="851"/>
        <w:rPr>
          <w:rFonts w:ascii="Palatino Linotype" w:hAnsi="Palatino Linotype"/>
          <w:i/>
        </w:rPr>
      </w:pPr>
      <w:r>
        <w:rPr>
          <w:rFonts w:ascii="Palatino Linotype" w:hAnsi="Palatino Linotype"/>
          <w:b/>
          <w:i/>
        </w:rPr>
        <w:t>(…)” [Sic]</w:t>
      </w:r>
    </w:p>
    <w:p w14:paraId="12125276" w14:textId="77777777" w:rsidR="00EF245F" w:rsidRDefault="00EF245F" w:rsidP="00EF245F">
      <w:pPr>
        <w:pStyle w:val="Prrafodelista"/>
        <w:widowControl w:val="0"/>
        <w:autoSpaceDE w:val="0"/>
        <w:autoSpaceDN w:val="0"/>
        <w:adjustRightInd w:val="0"/>
        <w:ind w:left="0"/>
        <w:jc w:val="both"/>
        <w:rPr>
          <w:rFonts w:ascii="Palatino Linotype" w:hAnsi="Palatino Linotype"/>
          <w:highlight w:val="yellow"/>
        </w:rPr>
      </w:pPr>
    </w:p>
    <w:p w14:paraId="63F22D17" w14:textId="0B4D330D"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610B6C">
        <w:rPr>
          <w:rFonts w:ascii="Palatino Linotype" w:hAnsi="Palatino Linotype" w:cs="Arial"/>
          <w:b/>
        </w:rPr>
        <w:t>XXXXXXXXXXXXXXXX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CB8BC59"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rPr>
      </w:pPr>
    </w:p>
    <w:p w14:paraId="361E78E0"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A0FFB59" w14:textId="77777777" w:rsidR="00EF245F" w:rsidRDefault="00EF245F" w:rsidP="00EF245F">
      <w:pPr>
        <w:pStyle w:val="Prrafodelista"/>
        <w:widowControl w:val="0"/>
        <w:autoSpaceDE w:val="0"/>
        <w:autoSpaceDN w:val="0"/>
        <w:adjustRightInd w:val="0"/>
        <w:ind w:left="0"/>
        <w:jc w:val="both"/>
        <w:rPr>
          <w:rFonts w:ascii="Palatino Linotype" w:hAnsi="Palatino Linotype"/>
          <w:highlight w:val="yellow"/>
        </w:rPr>
      </w:pPr>
    </w:p>
    <w:p w14:paraId="622A543B" w14:textId="77777777" w:rsidR="00EF245F" w:rsidRDefault="00EF245F" w:rsidP="00EF245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Pr>
          <w:rFonts w:ascii="Palatino Linotype" w:hAnsi="Palatino Linotype"/>
        </w:rPr>
        <w:lastRenderedPageBreak/>
        <w:t>certeza sobre su identidad.</w:t>
      </w:r>
    </w:p>
    <w:p w14:paraId="54065863" w14:textId="77777777" w:rsidR="00EF245F" w:rsidRDefault="00EF245F" w:rsidP="003F38EB">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4AA3662E"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3A16CA"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6010FE">
        <w:rPr>
          <w:rFonts w:ascii="Palatino Linotype" w:eastAsia="Times New Roman" w:hAnsi="Palatino Linotype" w:cs="Times New Roman"/>
          <w:i/>
          <w:lang w:eastAsia="es-ES"/>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446A90A6" w14:textId="77777777" w:rsidR="003F38EB"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CCB95AB" w14:textId="77777777" w:rsidR="00EF245F" w:rsidRDefault="00EF245F" w:rsidP="00D870AC">
      <w:pPr>
        <w:spacing w:before="240" w:line="360" w:lineRule="auto"/>
        <w:jc w:val="both"/>
        <w:rPr>
          <w:rFonts w:ascii="Palatino Linotype" w:hAnsi="Palatino Linotype"/>
          <w:sz w:val="24"/>
          <w:szCs w:val="24"/>
        </w:rPr>
      </w:pPr>
    </w:p>
    <w:p w14:paraId="4428BDD9" w14:textId="6C675034" w:rsidR="00EF245F" w:rsidRDefault="00D870AC" w:rsidP="00877912">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877912">
        <w:rPr>
          <w:rFonts w:ascii="Palatino Linotype" w:hAnsi="Palatino Linotype"/>
          <w:b/>
          <w:bCs/>
          <w:sz w:val="24"/>
          <w:szCs w:val="24"/>
        </w:rPr>
        <w:t>00126/MELOCAM/IP/2023</w:t>
      </w:r>
      <w:r w:rsidR="00EF245F">
        <w:rPr>
          <w:rFonts w:ascii="Palatino Linotype" w:hAnsi="Palatino Linotype"/>
          <w:b/>
          <w:bCs/>
          <w:sz w:val="24"/>
          <w:szCs w:val="24"/>
        </w:rPr>
        <w:t xml:space="preserve"> </w:t>
      </w:r>
      <w:r w:rsidR="00877912">
        <w:rPr>
          <w:rFonts w:ascii="Palatino Linotype" w:hAnsi="Palatino Linotype"/>
          <w:sz w:val="24"/>
          <w:szCs w:val="24"/>
        </w:rPr>
        <w:t xml:space="preserve">fue formulado un requerimiento respecto del cual se desprenden las siguientes consideraciones: </w:t>
      </w:r>
    </w:p>
    <w:p w14:paraId="60A6ED6E" w14:textId="738B65EE" w:rsidR="00877912" w:rsidRPr="00877912" w:rsidRDefault="00877912" w:rsidP="00877912">
      <w:pPr>
        <w:pStyle w:val="Prrafodelista"/>
        <w:numPr>
          <w:ilvl w:val="0"/>
          <w:numId w:val="2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w:t>
      </w:r>
      <w:r>
        <w:rPr>
          <w:rFonts w:ascii="Palatino Linotype" w:hAnsi="Palatino Linotype" w:cs="Arial"/>
        </w:rPr>
        <w:lastRenderedPageBreak/>
        <w:t xml:space="preserve">soportes documentales generados, poseídos o administrados por los </w:t>
      </w:r>
      <w:r>
        <w:rPr>
          <w:rFonts w:ascii="Palatino Linotype" w:hAnsi="Palatino Linotype" w:cs="Arial"/>
          <w:b/>
          <w:bCs/>
        </w:rPr>
        <w:t xml:space="preserve">Sujetos Obligados. </w:t>
      </w:r>
    </w:p>
    <w:p w14:paraId="0A800121" w14:textId="77777777" w:rsidR="00877912" w:rsidRDefault="00877912" w:rsidP="00877912">
      <w:pPr>
        <w:pStyle w:val="Prrafodelista"/>
        <w:numPr>
          <w:ilvl w:val="0"/>
          <w:numId w:val="25"/>
        </w:numPr>
        <w:spacing w:before="240" w:line="360" w:lineRule="auto"/>
        <w:jc w:val="both"/>
        <w:rPr>
          <w:rFonts w:ascii="Palatino Linotype" w:hAnsi="Palatino Linotype"/>
        </w:rPr>
      </w:pPr>
      <w:r>
        <w:rPr>
          <w:rFonts w:ascii="Palatino Linotype" w:hAnsi="Palatino Linotype" w:cs="Arial"/>
        </w:rPr>
        <w:t xml:space="preserve">Que cuando </w:t>
      </w:r>
      <w:r w:rsidRPr="00D90C25">
        <w:rPr>
          <w:rFonts w:ascii="Palatino Linotype" w:hAnsi="Palatino Linotype" w:cs="Arial"/>
        </w:rPr>
        <w:t xml:space="preserve">los particulares no identifican </w:t>
      </w:r>
      <w:r w:rsidRPr="00D90C25">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Pr="00D90C25">
        <w:rPr>
          <w:rFonts w:ascii="Palatino Linotype" w:hAnsi="Palatino Linotype"/>
          <w:b/>
          <w:bCs/>
        </w:rPr>
        <w:t xml:space="preserve">16/17 </w:t>
      </w:r>
      <w:r w:rsidRPr="00D90C25">
        <w:rPr>
          <w:rFonts w:ascii="Palatino Linotype" w:hAnsi="Palatino Linotype"/>
        </w:rPr>
        <w:t>cuyo rubro y texto disponen a la literalidad lo siguiente:</w:t>
      </w:r>
    </w:p>
    <w:p w14:paraId="6BB80FA6" w14:textId="77777777" w:rsidR="00877912" w:rsidRPr="00AB5B4A" w:rsidRDefault="00877912" w:rsidP="00877912">
      <w:pPr>
        <w:pStyle w:val="Citas"/>
        <w:jc w:val="center"/>
        <w:rPr>
          <w:b/>
          <w:bCs/>
          <w:sz w:val="24"/>
          <w:szCs w:val="24"/>
        </w:rPr>
      </w:pPr>
      <w:r w:rsidRPr="00AB5B4A">
        <w:rPr>
          <w:b/>
          <w:bCs/>
          <w:sz w:val="24"/>
          <w:szCs w:val="24"/>
        </w:rPr>
        <w:t>“EXPRESIÓN DOCUMENTAL.</w:t>
      </w:r>
    </w:p>
    <w:p w14:paraId="0F3D4A25" w14:textId="77777777" w:rsidR="00877912" w:rsidRPr="00AB5B4A" w:rsidRDefault="00877912" w:rsidP="00877912">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3D522437" w14:textId="77777777" w:rsidR="00877912" w:rsidRPr="00AB5B4A" w:rsidRDefault="00877912" w:rsidP="00877912">
      <w:pPr>
        <w:pStyle w:val="Citas"/>
        <w:rPr>
          <w:b/>
        </w:rPr>
      </w:pPr>
      <w:r w:rsidRPr="00AB5B4A">
        <w:rPr>
          <w:b/>
        </w:rPr>
        <w:t>Precedentes:</w:t>
      </w:r>
    </w:p>
    <w:p w14:paraId="1344235B" w14:textId="77777777" w:rsidR="00877912" w:rsidRPr="00AB5B4A" w:rsidRDefault="00877912" w:rsidP="00877912">
      <w:pPr>
        <w:pStyle w:val="Citas"/>
        <w:numPr>
          <w:ilvl w:val="0"/>
          <w:numId w:val="26"/>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380D1793" w14:textId="77777777" w:rsidR="00877912" w:rsidRPr="00AB5B4A" w:rsidRDefault="00877912" w:rsidP="00877912">
      <w:pPr>
        <w:pStyle w:val="Citas"/>
        <w:numPr>
          <w:ilvl w:val="0"/>
          <w:numId w:val="26"/>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694E411C" w14:textId="5435E3F4" w:rsidR="00877912" w:rsidRPr="00877912" w:rsidRDefault="00877912" w:rsidP="00877912">
      <w:pPr>
        <w:pStyle w:val="Citas"/>
        <w:numPr>
          <w:ilvl w:val="0"/>
          <w:numId w:val="26"/>
        </w:numPr>
        <w:rPr>
          <w:color w:val="000000"/>
        </w:rPr>
      </w:pPr>
      <w:r w:rsidRPr="00AB5B4A">
        <w:lastRenderedPageBreak/>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3276F7F6" w14:textId="77777777" w:rsidR="00877912" w:rsidRPr="00AB5B4A" w:rsidRDefault="00877912" w:rsidP="00877912">
      <w:pPr>
        <w:pStyle w:val="Citas"/>
        <w:ind w:left="1571"/>
        <w:rPr>
          <w:color w:val="000000"/>
        </w:rPr>
      </w:pPr>
    </w:p>
    <w:p w14:paraId="74521D3E" w14:textId="77777777" w:rsidR="00D34ECA" w:rsidRDefault="00877912" w:rsidP="00D34ECA">
      <w:pPr>
        <w:pStyle w:val="Sinespaciado"/>
        <w:numPr>
          <w:ilvl w:val="0"/>
          <w:numId w:val="27"/>
        </w:numPr>
        <w:spacing w:line="360" w:lineRule="auto"/>
        <w:jc w:val="both"/>
        <w:rPr>
          <w:rFonts w:ascii="Palatino Linotype" w:hAnsi="Palatino Linotype"/>
        </w:rPr>
      </w:pPr>
      <w:r>
        <w:rPr>
          <w:rFonts w:ascii="Palatino Linotype" w:hAnsi="Palatino Linotype" w:cs="Arial"/>
        </w:rPr>
        <w:t xml:space="preserve">Que no fue delimitado un parámetro de inicio y conclusión de búsqueda de la información. En este tenor, debe de ser fijado del periodo comprendido del </w:t>
      </w:r>
      <w:r w:rsidR="00D34ECA">
        <w:rPr>
          <w:rFonts w:ascii="Palatino Linotype" w:hAnsi="Palatino Linotype" w:cs="Arial"/>
        </w:rPr>
        <w:t xml:space="preserve">veinticinco de mayo de dos mil veintidós al veinticinco de mayo de dos mil veintitrés. </w:t>
      </w:r>
      <w:r w:rsidR="00D34ECA">
        <w:rPr>
          <w:rFonts w:ascii="Palatino Linotype" w:hAnsi="Palatino Linotype"/>
        </w:rPr>
        <w:t xml:space="preserve">Robustece lo anterior el criterio </w:t>
      </w:r>
      <w:r w:rsidR="00D34ECA">
        <w:rPr>
          <w:rFonts w:ascii="Palatino Linotype" w:hAnsi="Palatino Linotype"/>
          <w:b/>
        </w:rPr>
        <w:t xml:space="preserve">3/19 </w:t>
      </w:r>
      <w:r w:rsidR="00D34ECA">
        <w:rPr>
          <w:rFonts w:ascii="Palatino Linotype" w:hAnsi="Palatino Linotype"/>
        </w:rPr>
        <w:t xml:space="preserve">emitido por el Instituto Nacional de Transparencia, Acceso a la Información y Protección de Datos Personales, que dispone a la literalidad lo siguiente: </w:t>
      </w:r>
    </w:p>
    <w:p w14:paraId="0D38CDBC" w14:textId="77777777" w:rsidR="00D34ECA" w:rsidRDefault="00D34ECA" w:rsidP="00D34ECA">
      <w:pPr>
        <w:pStyle w:val="Citas"/>
        <w:jc w:val="center"/>
        <w:rPr>
          <w:b/>
        </w:rPr>
      </w:pPr>
      <w:r>
        <w:rPr>
          <w:b/>
        </w:rPr>
        <w:t>“</w:t>
      </w:r>
      <w:r w:rsidRPr="007603E6">
        <w:rPr>
          <w:b/>
        </w:rPr>
        <w:t>PERIODO DE BÚSQUEDA DE LA INFORMACIÓN.</w:t>
      </w:r>
    </w:p>
    <w:p w14:paraId="573962A9" w14:textId="77777777" w:rsidR="00D34ECA" w:rsidRDefault="00D34ECA" w:rsidP="00D34ECA">
      <w:pPr>
        <w:pStyle w:val="Citas"/>
      </w:pPr>
      <w:r w:rsidRPr="007603E6">
        <w:t xml:space="preserve">En el supuesto de que el particular no haya señalado el periodo </w:t>
      </w:r>
      <w:r w:rsidRPr="00F8264F">
        <w:t xml:space="preserve">respecto del cual </w:t>
      </w:r>
      <w:r w:rsidRPr="007603E6">
        <w:t>requiere la información, o bien, de la solicitud presentada no se adviertan elementos que permitan identificarlo, deberá considerarse</w:t>
      </w:r>
      <w:r>
        <w:t>,</w:t>
      </w:r>
      <w:r w:rsidRPr="007603E6">
        <w:t xml:space="preserve"> para efectos de la búsqueda de la información, que el requerimiento se refiere al año inmediato anterior, contado a partir de la fecha en que se presentó la solicitud.</w:t>
      </w:r>
    </w:p>
    <w:p w14:paraId="4F8AE488" w14:textId="77777777" w:rsidR="00D34ECA" w:rsidRPr="00A15759" w:rsidRDefault="00D34ECA" w:rsidP="00D34ECA">
      <w:pPr>
        <w:pStyle w:val="Citas"/>
      </w:pPr>
      <w:r w:rsidRPr="00A15759">
        <w:rPr>
          <w:b/>
          <w:spacing w:val="-1"/>
        </w:rPr>
        <w:t>R</w:t>
      </w:r>
      <w:r w:rsidRPr="00A15759">
        <w:rPr>
          <w:b/>
        </w:rPr>
        <w:t>e</w:t>
      </w:r>
      <w:r w:rsidRPr="00A15759">
        <w:rPr>
          <w:b/>
          <w:spacing w:val="-1"/>
        </w:rPr>
        <w:t>s</w:t>
      </w:r>
      <w:r w:rsidRPr="00A15759">
        <w:rPr>
          <w:b/>
        </w:rPr>
        <w:t>olucion</w:t>
      </w:r>
      <w:r w:rsidRPr="00A15759">
        <w:rPr>
          <w:b/>
          <w:spacing w:val="-1"/>
        </w:rPr>
        <w:t>e</w:t>
      </w:r>
      <w:r>
        <w:rPr>
          <w:b/>
          <w:spacing w:val="-1"/>
        </w:rPr>
        <w:t>s</w:t>
      </w:r>
    </w:p>
    <w:p w14:paraId="1E6E07E8" w14:textId="77777777" w:rsidR="00D34ECA" w:rsidRPr="005177EB" w:rsidRDefault="00D34ECA" w:rsidP="00D34ECA">
      <w:pPr>
        <w:pStyle w:val="Citas"/>
        <w:rPr>
          <w:rFonts w:eastAsia="Symbol"/>
        </w:rPr>
      </w:pPr>
      <w:r w:rsidRPr="00A15759">
        <w:rPr>
          <w:b/>
          <w:spacing w:val="-1"/>
        </w:rPr>
        <w:t>R</w:t>
      </w:r>
      <w:r w:rsidRPr="00A15759">
        <w:rPr>
          <w:b/>
          <w:spacing w:val="3"/>
        </w:rPr>
        <w:t>R</w:t>
      </w:r>
      <w:r w:rsidRPr="00A15759">
        <w:rPr>
          <w:b/>
        </w:rPr>
        <w:t>A</w:t>
      </w:r>
      <w:r w:rsidRPr="00A15759">
        <w:rPr>
          <w:b/>
          <w:spacing w:val="5"/>
        </w:rPr>
        <w:t xml:space="preserve"> </w:t>
      </w:r>
      <w:r>
        <w:rPr>
          <w:b/>
          <w:spacing w:val="5"/>
        </w:rPr>
        <w:t>0022</w:t>
      </w:r>
      <w:r w:rsidRPr="00A15759">
        <w:rPr>
          <w:b/>
          <w:spacing w:val="-1"/>
        </w:rPr>
        <w:t>/1</w:t>
      </w:r>
      <w:r>
        <w:rPr>
          <w:b/>
          <w:spacing w:val="-1"/>
        </w:rPr>
        <w:t>7</w:t>
      </w:r>
      <w:r w:rsidRPr="00A15759">
        <w:rPr>
          <w:b/>
        </w:rPr>
        <w:t>.</w:t>
      </w:r>
      <w:r w:rsidRPr="00A15759">
        <w:rPr>
          <w:b/>
          <w:spacing w:val="15"/>
        </w:rPr>
        <w:t xml:space="preserve"> </w:t>
      </w:r>
      <w:r>
        <w:rPr>
          <w:spacing w:val="-1"/>
        </w:rPr>
        <w:t>Instituto Mexicano de la Propiedad Industrial</w:t>
      </w:r>
      <w:r w:rsidRPr="00A15759">
        <w:t>.</w:t>
      </w:r>
      <w:r w:rsidRPr="00A15759">
        <w:rPr>
          <w:spacing w:val="4"/>
        </w:rPr>
        <w:t xml:space="preserve"> </w:t>
      </w:r>
      <w:r>
        <w:rPr>
          <w:spacing w:val="4"/>
        </w:rPr>
        <w:t xml:space="preserve">16 de febrero de 2017. Por unanimidad. </w:t>
      </w:r>
      <w:r w:rsidRPr="00A15759">
        <w:rPr>
          <w:spacing w:val="-1"/>
        </w:rPr>
        <w:t>C</w:t>
      </w:r>
      <w:r w:rsidRPr="00A15759">
        <w:t>omis</w:t>
      </w:r>
      <w:r w:rsidRPr="00A15759">
        <w:rPr>
          <w:spacing w:val="-2"/>
        </w:rPr>
        <w:t>i</w:t>
      </w:r>
      <w:r w:rsidRPr="00A15759">
        <w:t>o</w:t>
      </w:r>
      <w:r w:rsidRPr="00A15759">
        <w:rPr>
          <w:spacing w:val="1"/>
        </w:rPr>
        <w:t>n</w:t>
      </w:r>
      <w:r w:rsidRPr="00A15759">
        <w:t>a</w:t>
      </w:r>
      <w:r w:rsidRPr="00A15759">
        <w:rPr>
          <w:spacing w:val="-1"/>
        </w:rPr>
        <w:t>d</w:t>
      </w:r>
      <w:r w:rsidRPr="00A15759">
        <w:t>o</w:t>
      </w:r>
      <w:r w:rsidRPr="00A15759">
        <w:rPr>
          <w:spacing w:val="3"/>
        </w:rPr>
        <w:t xml:space="preserve"> </w:t>
      </w:r>
      <w:r w:rsidRPr="00A15759">
        <w:rPr>
          <w:spacing w:val="-1"/>
        </w:rPr>
        <w:t>P</w:t>
      </w:r>
      <w:r w:rsidRPr="00A15759">
        <w:t>o</w:t>
      </w:r>
      <w:r w:rsidRPr="00A15759">
        <w:rPr>
          <w:spacing w:val="-1"/>
        </w:rPr>
        <w:t>n</w:t>
      </w:r>
      <w:r w:rsidRPr="00A15759">
        <w:t>e</w:t>
      </w:r>
      <w:r w:rsidRPr="00A15759">
        <w:rPr>
          <w:spacing w:val="-1"/>
        </w:rPr>
        <w:t>n</w:t>
      </w:r>
      <w:r w:rsidRPr="00A15759">
        <w:rPr>
          <w:spacing w:val="1"/>
        </w:rPr>
        <w:t>t</w:t>
      </w:r>
      <w:r w:rsidRPr="00A15759">
        <w:t>e Francisco Javier Acuña Llamas.</w:t>
      </w:r>
    </w:p>
    <w:p w14:paraId="7E32023B" w14:textId="77777777" w:rsidR="00D34ECA" w:rsidRPr="004938E6" w:rsidRDefault="00610B6C" w:rsidP="00D34ECA">
      <w:pPr>
        <w:pStyle w:val="Citas"/>
        <w:rPr>
          <w:rFonts w:eastAsia="Symbol"/>
        </w:rPr>
      </w:pPr>
      <w:hyperlink r:id="rId8" w:history="1">
        <w:r w:rsidR="00D34ECA" w:rsidRPr="004938E6">
          <w:rPr>
            <w:rStyle w:val="Hipervnculo"/>
            <w:rFonts w:eastAsia="Symbol"/>
          </w:rPr>
          <w:t>http://consultas.ifai.org.mx/descargar.php?r=./pdf/resoluciones/2017/&amp;a=RRA%2022.pdf</w:t>
        </w:r>
      </w:hyperlink>
      <w:r w:rsidR="00D34ECA" w:rsidRPr="004938E6">
        <w:rPr>
          <w:rFonts w:eastAsia="Symbol"/>
        </w:rPr>
        <w:t xml:space="preserve"> </w:t>
      </w:r>
    </w:p>
    <w:p w14:paraId="5F8C7F0D" w14:textId="77777777" w:rsidR="00D34ECA" w:rsidRPr="005177EB" w:rsidRDefault="00D34ECA" w:rsidP="00D34ECA">
      <w:pPr>
        <w:pStyle w:val="Citas"/>
        <w:rPr>
          <w:b/>
          <w:spacing w:val="-1"/>
        </w:rPr>
      </w:pPr>
      <w:r w:rsidRPr="00A15759">
        <w:rPr>
          <w:b/>
          <w:spacing w:val="-1"/>
        </w:rPr>
        <w:lastRenderedPageBreak/>
        <w:t>R</w:t>
      </w:r>
      <w:r w:rsidRPr="00A15759">
        <w:rPr>
          <w:b/>
          <w:spacing w:val="3"/>
        </w:rPr>
        <w:t>R</w:t>
      </w:r>
      <w:r w:rsidRPr="00A15759">
        <w:rPr>
          <w:b/>
        </w:rPr>
        <w:t>A</w:t>
      </w:r>
      <w:r w:rsidRPr="00A15759">
        <w:rPr>
          <w:b/>
          <w:spacing w:val="43"/>
        </w:rPr>
        <w:t xml:space="preserve"> </w:t>
      </w:r>
      <w:r w:rsidRPr="007E1426">
        <w:rPr>
          <w:b/>
          <w:spacing w:val="5"/>
        </w:rPr>
        <w:t>2536</w:t>
      </w:r>
      <w:r w:rsidRPr="00A15759">
        <w:rPr>
          <w:b/>
          <w:spacing w:val="1"/>
        </w:rPr>
        <w:t>/</w:t>
      </w:r>
      <w:r w:rsidRPr="00A15759">
        <w:rPr>
          <w:b/>
        </w:rPr>
        <w:t>1</w:t>
      </w:r>
      <w:r>
        <w:rPr>
          <w:b/>
        </w:rPr>
        <w:t>7</w:t>
      </w:r>
      <w:r w:rsidRPr="00A15759">
        <w:rPr>
          <w:b/>
        </w:rPr>
        <w:t xml:space="preserve">. </w:t>
      </w:r>
      <w:r>
        <w:rPr>
          <w:spacing w:val="-1"/>
        </w:rPr>
        <w:t>Secretaría de Gobernación</w:t>
      </w:r>
      <w:r w:rsidRPr="00A15759">
        <w:t>.</w:t>
      </w:r>
      <w:r>
        <w:t xml:space="preserve"> 07 de junio de 2017. Por unanimidad. Comisionada Ponente Areli Cano Guadiana.</w:t>
      </w:r>
      <w:r w:rsidRPr="00A15759">
        <w:rPr>
          <w:spacing w:val="-1"/>
          <w:position w:val="5"/>
        </w:rPr>
        <w:t xml:space="preserve"> </w:t>
      </w:r>
    </w:p>
    <w:p w14:paraId="2BF30C09" w14:textId="77777777" w:rsidR="00D34ECA" w:rsidRPr="004938E6" w:rsidRDefault="00610B6C" w:rsidP="00D34ECA">
      <w:pPr>
        <w:pStyle w:val="Citas"/>
        <w:rPr>
          <w:spacing w:val="-1"/>
        </w:rPr>
      </w:pPr>
      <w:hyperlink r:id="rId9" w:history="1">
        <w:r w:rsidR="00D34ECA" w:rsidRPr="004938E6">
          <w:rPr>
            <w:rStyle w:val="Hipervnculo"/>
            <w:rFonts w:eastAsia="Arial"/>
            <w:spacing w:val="-1"/>
          </w:rPr>
          <w:t>http://consultas.ifai.org.mx/descargar.php?r=./pdf/resoluciones/2017/&amp;a=RRA%202536.pdf</w:t>
        </w:r>
      </w:hyperlink>
      <w:r w:rsidR="00D34ECA" w:rsidRPr="004938E6">
        <w:rPr>
          <w:spacing w:val="-1"/>
        </w:rPr>
        <w:t xml:space="preserve"> </w:t>
      </w:r>
    </w:p>
    <w:p w14:paraId="262187D8" w14:textId="77777777" w:rsidR="00D34ECA" w:rsidRDefault="00D34ECA" w:rsidP="00D34ECA">
      <w:pPr>
        <w:pStyle w:val="Citas"/>
        <w:rPr>
          <w:bCs/>
        </w:rPr>
      </w:pPr>
      <w:r w:rsidRPr="00A15759">
        <w:rPr>
          <w:b/>
          <w:spacing w:val="-1"/>
          <w:position w:val="-1"/>
        </w:rPr>
        <w:t>R</w:t>
      </w:r>
      <w:r w:rsidRPr="00A15759">
        <w:rPr>
          <w:b/>
          <w:spacing w:val="3"/>
          <w:position w:val="-1"/>
        </w:rPr>
        <w:t>R</w:t>
      </w:r>
      <w:r w:rsidRPr="00A15759">
        <w:rPr>
          <w:b/>
          <w:position w:val="-1"/>
        </w:rPr>
        <w:t xml:space="preserve">A </w:t>
      </w:r>
      <w:r w:rsidRPr="00A15759">
        <w:rPr>
          <w:b/>
          <w:spacing w:val="-1"/>
          <w:position w:val="-1"/>
        </w:rPr>
        <w:t>3482/17</w:t>
      </w:r>
      <w:r w:rsidRPr="00A15759">
        <w:rPr>
          <w:b/>
          <w:position w:val="-1"/>
        </w:rPr>
        <w:t xml:space="preserve">. </w:t>
      </w:r>
      <w:r w:rsidRPr="00A15759">
        <w:rPr>
          <w:spacing w:val="-1"/>
          <w:position w:val="-1"/>
        </w:rPr>
        <w:t>Secretaría de Comunicaciones y Transportes</w:t>
      </w:r>
      <w:r w:rsidRPr="00A15759">
        <w:rPr>
          <w:position w:val="-1"/>
        </w:rPr>
        <w:t>.</w:t>
      </w:r>
      <w:r>
        <w:rPr>
          <w:position w:val="-1"/>
        </w:rPr>
        <w:t xml:space="preserve"> 02 de agosto de 2017. Por unanimidad. Comisionado Ponente Oscar Mauricio Guerra Ford</w:t>
      </w:r>
      <w:r w:rsidRPr="00F5357E">
        <w:rPr>
          <w:bCs/>
        </w:rPr>
        <w:t>.</w:t>
      </w:r>
    </w:p>
    <w:p w14:paraId="45D24A0E" w14:textId="546E6DFB" w:rsidR="00877912" w:rsidRPr="00D34ECA" w:rsidRDefault="00610B6C" w:rsidP="00D34ECA">
      <w:pPr>
        <w:pStyle w:val="Citas"/>
      </w:pPr>
      <w:hyperlink r:id="rId10" w:history="1">
        <w:r w:rsidR="00D34ECA" w:rsidRPr="004938E6">
          <w:rPr>
            <w:rStyle w:val="Hipervnculo"/>
            <w:bCs/>
          </w:rPr>
          <w:t>http://consultas.ifai.org.mx/descargar.php?r=./pdf/resoluciones/2017/&amp;a=RRA%203482.pdf</w:t>
        </w:r>
      </w:hyperlink>
      <w:r w:rsidR="00D34ECA">
        <w:rPr>
          <w:rStyle w:val="Hipervnculo"/>
          <w:bCs/>
        </w:rPr>
        <w:t xml:space="preserve">” </w:t>
      </w:r>
      <w:r w:rsidR="00D34ECA" w:rsidRPr="004938E6">
        <w:rPr>
          <w:rStyle w:val="Hipervnculo"/>
          <w:b/>
          <w:bCs/>
          <w:color w:val="auto"/>
          <w:u w:val="none"/>
        </w:rPr>
        <w:t>[Sic]</w:t>
      </w:r>
    </w:p>
    <w:p w14:paraId="481805FF" w14:textId="77777777" w:rsidR="00D34ECA" w:rsidRDefault="00D34ECA" w:rsidP="00D34ECA">
      <w:pPr>
        <w:pStyle w:val="Prrafodelista"/>
        <w:autoSpaceDE w:val="0"/>
        <w:autoSpaceDN w:val="0"/>
        <w:adjustRightInd w:val="0"/>
        <w:spacing w:before="240" w:line="360" w:lineRule="auto"/>
        <w:ind w:left="720"/>
        <w:jc w:val="both"/>
        <w:rPr>
          <w:rFonts w:ascii="Palatino Linotype" w:hAnsi="Palatino Linotype" w:cs="Arial"/>
        </w:rPr>
      </w:pPr>
    </w:p>
    <w:p w14:paraId="1CCF5826" w14:textId="77777777" w:rsidR="00D34ECA" w:rsidRDefault="00D34ECA" w:rsidP="00D34ECA">
      <w:pPr>
        <w:spacing w:before="240" w:line="360" w:lineRule="auto"/>
        <w:jc w:val="both"/>
        <w:rPr>
          <w:rFonts w:ascii="Palatino Linotype" w:hAnsi="Palatino Linotype"/>
        </w:rPr>
      </w:pPr>
      <w:r>
        <w:rPr>
          <w:rFonts w:ascii="Palatino Linotype" w:hAnsi="Palatino Linotype"/>
          <w:sz w:val="24"/>
          <w:szCs w:val="24"/>
        </w:rPr>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de manera objetiva se precisa que versa en conocer la siguiente información:</w:t>
      </w:r>
    </w:p>
    <w:p w14:paraId="527CBA0C" w14:textId="6BDB3FD6" w:rsidR="00877912" w:rsidRPr="00D34ECA" w:rsidRDefault="00D34ECA" w:rsidP="00D34ECA">
      <w:pPr>
        <w:pStyle w:val="Prrafodelista"/>
        <w:numPr>
          <w:ilvl w:val="0"/>
          <w:numId w:val="28"/>
        </w:numPr>
        <w:spacing w:before="240" w:line="360" w:lineRule="auto"/>
        <w:jc w:val="both"/>
        <w:rPr>
          <w:b/>
          <w:bCs/>
        </w:rPr>
      </w:pPr>
      <w:r>
        <w:rPr>
          <w:rFonts w:ascii="Palatino Linotype" w:hAnsi="Palatino Linotype"/>
        </w:rPr>
        <w:t xml:space="preserve">El o los documentos donde consten los resultados de las auditorias realizadas a la </w:t>
      </w:r>
      <w:r w:rsidR="00B47AA0">
        <w:rPr>
          <w:rFonts w:ascii="Palatino Linotype" w:hAnsi="Palatino Linotype"/>
        </w:rPr>
        <w:t xml:space="preserve">Dirección de Desarrollo Social, del periodo comprendido del veinticinco de mayo de dos mil veintidós al veinticinco de mayo de dos mil veintitrés. </w:t>
      </w:r>
    </w:p>
    <w:p w14:paraId="4E60A295" w14:textId="77777777" w:rsidR="00EF245F" w:rsidRDefault="00EF245F" w:rsidP="00D870AC">
      <w:pPr>
        <w:spacing w:before="240" w:line="360" w:lineRule="auto"/>
        <w:jc w:val="both"/>
        <w:rPr>
          <w:rFonts w:ascii="Palatino Linotype" w:hAnsi="Palatino Linotype"/>
          <w:sz w:val="24"/>
          <w:szCs w:val="24"/>
        </w:rPr>
      </w:pPr>
    </w:p>
    <w:p w14:paraId="5788EE8D" w14:textId="77777777" w:rsidR="002609D8" w:rsidRPr="008D038F" w:rsidRDefault="002609D8" w:rsidP="002609D8">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 xml:space="preserve">En este tenor, en alusión al requerimiento formulado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3B3486F1"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24. Para el cumplimiento de los objetivos de esta Ley, los sujetos obligados deberán cumplir con las siguientes obligaciones, según corresponda, de acuerdo a su naturaleza:</w:t>
      </w:r>
    </w:p>
    <w:p w14:paraId="69299EB8"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7CBAEA82"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C36C1F" w14:textId="77777777" w:rsidR="002609D8" w:rsidRPr="008B4658" w:rsidRDefault="002609D8" w:rsidP="002609D8">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917B482" w14:textId="77777777" w:rsidR="002609D8" w:rsidRPr="00BB541E" w:rsidRDefault="002609D8" w:rsidP="002609D8">
      <w:pPr>
        <w:autoSpaceDE w:val="0"/>
        <w:autoSpaceDN w:val="0"/>
        <w:adjustRightInd w:val="0"/>
        <w:spacing w:before="240" w:line="360" w:lineRule="auto"/>
        <w:ind w:left="851" w:right="851"/>
        <w:jc w:val="both"/>
        <w:rPr>
          <w:rFonts w:ascii="Palatino Linotype" w:hAnsi="Palatino Linotype"/>
          <w:b/>
          <w:i/>
          <w:iCs/>
        </w:rPr>
      </w:pPr>
      <w:r w:rsidRPr="008B4658">
        <w:rPr>
          <w:rFonts w:ascii="Palatino Linotype" w:hAnsi="Palatino Linotype"/>
          <w:i/>
          <w:iCs/>
        </w:rPr>
        <w:t xml:space="preserve">(…)” </w:t>
      </w:r>
      <w:r>
        <w:rPr>
          <w:rFonts w:ascii="Palatino Linotype" w:hAnsi="Palatino Linotype"/>
          <w:b/>
          <w:i/>
          <w:iCs/>
        </w:rPr>
        <w:t>(Sic)</w:t>
      </w:r>
    </w:p>
    <w:p w14:paraId="65D3B10D" w14:textId="77777777" w:rsidR="00B953BD" w:rsidRDefault="00B953BD" w:rsidP="002609D8">
      <w:pPr>
        <w:spacing w:line="360" w:lineRule="auto"/>
        <w:jc w:val="both"/>
        <w:rPr>
          <w:rFonts w:ascii="Palatino Linotype" w:hAnsi="Palatino Linotype" w:cs="Arial"/>
          <w:sz w:val="24"/>
          <w:szCs w:val="24"/>
        </w:rPr>
      </w:pPr>
    </w:p>
    <w:p w14:paraId="1CA629DF" w14:textId="552CEC8D" w:rsidR="002609D8" w:rsidRDefault="00B953BD" w:rsidP="002609D8">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A</w:t>
      </w:r>
      <w:r w:rsidR="002609D8" w:rsidRPr="00B953BD">
        <w:rPr>
          <w:rFonts w:ascii="Palatino Linotype" w:hAnsi="Palatino Linotype" w:cs="Arial"/>
          <w:sz w:val="24"/>
          <w:szCs w:val="24"/>
        </w:rPr>
        <w:t xml:space="preserve"> mayor abundamiento, en alusión a la normatividad previamente plasmada, sirven de sustento las siguientes imágenes ilustrativas, correspondientes al organigrama del </w:t>
      </w:r>
      <w:r w:rsidR="002609D8" w:rsidRPr="00B953BD">
        <w:rPr>
          <w:rFonts w:ascii="Palatino Linotype" w:hAnsi="Palatino Linotype" w:cs="Arial"/>
          <w:b/>
          <w:bCs/>
          <w:sz w:val="24"/>
          <w:szCs w:val="24"/>
        </w:rPr>
        <w:t>Sujeto Obligado:</w:t>
      </w:r>
    </w:p>
    <w:p w14:paraId="1C548287" w14:textId="53EFE142" w:rsidR="003437F4" w:rsidRDefault="00B47AA0" w:rsidP="002609D8">
      <w:pPr>
        <w:spacing w:line="360" w:lineRule="auto"/>
        <w:jc w:val="both"/>
        <w:rPr>
          <w:rFonts w:ascii="Palatino Linotype" w:hAnsi="Palatino Linotype" w:cs="Arial"/>
          <w:b/>
          <w:bCs/>
          <w:sz w:val="24"/>
          <w:szCs w:val="24"/>
        </w:rPr>
      </w:pPr>
      <w:r>
        <w:rPr>
          <w:rFonts w:ascii="Palatino Linotype" w:hAnsi="Palatino Linotype" w:cs="Arial"/>
          <w:b/>
          <w:bCs/>
          <w:noProof/>
          <w:sz w:val="24"/>
          <w:szCs w:val="24"/>
        </w:rPr>
        <w:lastRenderedPageBreak/>
        <w:drawing>
          <wp:anchor distT="0" distB="0" distL="114300" distR="114300" simplePos="0" relativeHeight="251676672" behindDoc="0" locked="0" layoutInCell="1" allowOverlap="1" wp14:anchorId="5B0F8A58" wp14:editId="2D41F542">
            <wp:simplePos x="0" y="0"/>
            <wp:positionH relativeFrom="page">
              <wp:align>center</wp:align>
            </wp:positionH>
            <wp:positionV relativeFrom="paragraph">
              <wp:posOffset>3859530</wp:posOffset>
            </wp:positionV>
            <wp:extent cx="5760720" cy="3440430"/>
            <wp:effectExtent l="19050" t="19050" r="11430" b="26670"/>
            <wp:wrapThrough wrapText="bothSides">
              <wp:wrapPolygon edited="0">
                <wp:start x="-71" y="-120"/>
                <wp:lineTo x="-71" y="21648"/>
                <wp:lineTo x="21571" y="21648"/>
                <wp:lineTo x="21571" y="-120"/>
                <wp:lineTo x="-71" y="-12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rPr>
        <w:drawing>
          <wp:anchor distT="0" distB="0" distL="114300" distR="114300" simplePos="0" relativeHeight="251667454" behindDoc="0" locked="0" layoutInCell="1" allowOverlap="1" wp14:anchorId="7F1B45F9" wp14:editId="0303B9EA">
            <wp:simplePos x="0" y="0"/>
            <wp:positionH relativeFrom="page">
              <wp:align>center</wp:align>
            </wp:positionH>
            <wp:positionV relativeFrom="paragraph">
              <wp:posOffset>19050</wp:posOffset>
            </wp:positionV>
            <wp:extent cx="5749925" cy="3440430"/>
            <wp:effectExtent l="19050" t="19050" r="22225" b="26670"/>
            <wp:wrapThrough wrapText="bothSides">
              <wp:wrapPolygon edited="0">
                <wp:start x="-72" y="-120"/>
                <wp:lineTo x="-72" y="21648"/>
                <wp:lineTo x="21612" y="21648"/>
                <wp:lineTo x="21612" y="-120"/>
                <wp:lineTo x="-72" y="-12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925" cy="3440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3F8A05" w14:textId="692B277C" w:rsidR="006831E4" w:rsidRDefault="006831E4" w:rsidP="006831E4">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DF0F8A">
        <w:rPr>
          <w:rFonts w:ascii="Palatino Linotype" w:hAnsi="Palatino Linotype" w:cs="Arial"/>
        </w:rPr>
        <w:t xml:space="preserve">la </w:t>
      </w:r>
      <w:r w:rsidR="00FC1EF6">
        <w:rPr>
          <w:rFonts w:ascii="Palatino Linotype" w:hAnsi="Palatino Linotype" w:cs="Arial"/>
        </w:rPr>
        <w:t xml:space="preserve">Contraloría Municipal. </w:t>
      </w:r>
      <w:r w:rsidR="00DF0F8A">
        <w:rPr>
          <w:rFonts w:ascii="Palatino Linotype" w:hAnsi="Palatino Linotype" w:cs="Arial"/>
        </w:rPr>
        <w:t xml:space="preserve"> </w:t>
      </w:r>
      <w:r>
        <w:rPr>
          <w:rFonts w:ascii="Palatino Linotype" w:hAnsi="Palatino Linotype" w:cs="Arial"/>
        </w:rPr>
        <w:t xml:space="preserve"> </w:t>
      </w:r>
    </w:p>
    <w:p w14:paraId="7A2C8E1D" w14:textId="5B806B5B" w:rsidR="005F2047" w:rsidRDefault="005F2047" w:rsidP="006831E4">
      <w:pPr>
        <w:pStyle w:val="Sinespaciado"/>
        <w:spacing w:line="360" w:lineRule="auto"/>
        <w:jc w:val="both"/>
        <w:rPr>
          <w:rFonts w:ascii="Palatino Linotype" w:hAnsi="Palatino Linotype" w:cs="Arial"/>
        </w:rPr>
      </w:pPr>
    </w:p>
    <w:p w14:paraId="22977587" w14:textId="05F94760" w:rsidR="00D56B1C" w:rsidRDefault="00DF0F8A" w:rsidP="006831E4">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 unidad administrativa en cita, resulta oportuno traer a colaci</w:t>
      </w:r>
      <w:r w:rsidR="004C3081">
        <w:rPr>
          <w:rFonts w:ascii="Palatino Linotype" w:hAnsi="Palatino Linotype" w:cs="Arial"/>
        </w:rPr>
        <w:t xml:space="preserve">ón </w:t>
      </w:r>
      <w:r w:rsidR="00D56B1C">
        <w:rPr>
          <w:rFonts w:ascii="Palatino Linotype" w:hAnsi="Palatino Linotype" w:cs="Arial"/>
        </w:rPr>
        <w:t xml:space="preserve">los artículos 110, 111 y 112 fracciones V, IX y XI de la Ley Orgánica Municipal del Estado de México; así como </w:t>
      </w:r>
      <w:r w:rsidR="002A2F83">
        <w:rPr>
          <w:rFonts w:ascii="Palatino Linotype" w:hAnsi="Palatino Linotype" w:cs="Arial"/>
        </w:rPr>
        <w:t>los numerales 66 y 68</w:t>
      </w:r>
      <w:r w:rsidR="00D56B1C">
        <w:rPr>
          <w:rFonts w:ascii="Palatino Linotype" w:hAnsi="Palatino Linotype" w:cs="Arial"/>
        </w:rPr>
        <w:t xml:space="preserve"> de Bando Municipal de </w:t>
      </w:r>
      <w:r w:rsidR="002A2F83">
        <w:rPr>
          <w:rFonts w:ascii="Palatino Linotype" w:hAnsi="Palatino Linotype" w:cs="Arial"/>
        </w:rPr>
        <w:t>Melchor Ocampo</w:t>
      </w:r>
      <w:r w:rsidR="00D56B1C">
        <w:rPr>
          <w:rFonts w:ascii="Palatino Linotype" w:hAnsi="Palatino Linotype" w:cs="Arial"/>
        </w:rPr>
        <w:t>, porciones normativas que disponen a la literalidad lo siguiente:</w:t>
      </w:r>
    </w:p>
    <w:p w14:paraId="5EBFB5C5" w14:textId="31993A24" w:rsidR="007B5E84" w:rsidRPr="00D56B1C" w:rsidRDefault="00D56B1C" w:rsidP="00D56B1C">
      <w:pPr>
        <w:pStyle w:val="Citas"/>
        <w:jc w:val="center"/>
        <w:rPr>
          <w:b/>
          <w:bCs/>
        </w:rPr>
      </w:pPr>
      <w:r w:rsidRPr="00D56B1C">
        <w:rPr>
          <w:b/>
          <w:bCs/>
        </w:rPr>
        <w:t>LEY ORGÁNICA MUNICIPAL DEL ESTADO DE MÉXICO</w:t>
      </w:r>
    </w:p>
    <w:p w14:paraId="2D75654D" w14:textId="666810F4" w:rsidR="00D56B1C" w:rsidRDefault="00D56B1C" w:rsidP="00D56B1C">
      <w:pPr>
        <w:pStyle w:val="Citas"/>
      </w:pPr>
      <w:r>
        <w:t>“</w:t>
      </w:r>
      <w:r w:rsidR="00FC1EF6">
        <w:t xml:space="preserve">Artículo 110.- Las funciones de contraloría interna estarán a cargo del órgano que establezca el Ayuntamiento. </w:t>
      </w:r>
    </w:p>
    <w:p w14:paraId="4946636F" w14:textId="77777777" w:rsidR="00D56B1C" w:rsidRDefault="00FC1EF6" w:rsidP="00D56B1C">
      <w:pPr>
        <w:pStyle w:val="Citas"/>
      </w:pPr>
      <w:r>
        <w:t xml:space="preserve">Artículo 111.- La contraloría municipal tendrá un titular denominado Contralor, quien será designado por el ayuntamiento a propuesta del presidente municipal. </w:t>
      </w:r>
    </w:p>
    <w:p w14:paraId="10A6A87A" w14:textId="0BBC138B" w:rsidR="00FC1EF6" w:rsidRDefault="00FC1EF6" w:rsidP="00D56B1C">
      <w:pPr>
        <w:pStyle w:val="Citas"/>
      </w:pPr>
      <w:r>
        <w:t>Artículo 112.- El órgano interno de control municipal, tendrá a su cargo las funciones siguientes:</w:t>
      </w:r>
    </w:p>
    <w:p w14:paraId="5B417F97" w14:textId="7B55B7C3" w:rsidR="00FC1EF6" w:rsidRPr="00EF245F" w:rsidRDefault="00FC1EF6" w:rsidP="00D56B1C">
      <w:pPr>
        <w:pStyle w:val="Citas"/>
        <w:rPr>
          <w:b/>
          <w:bCs/>
          <w:u w:val="single"/>
        </w:rPr>
      </w:pPr>
      <w:r w:rsidRPr="00EF245F">
        <w:rPr>
          <w:b/>
          <w:bCs/>
          <w:u w:val="single"/>
        </w:rPr>
        <w:t>V. Establecer las bases generales para la realización de auditorías e inspecciones;</w:t>
      </w:r>
    </w:p>
    <w:p w14:paraId="22779ADE" w14:textId="59315832" w:rsidR="00FC1EF6" w:rsidRDefault="00FC1EF6" w:rsidP="00D56B1C">
      <w:pPr>
        <w:pStyle w:val="Citas"/>
      </w:pPr>
      <w:r>
        <w:t>(…)</w:t>
      </w:r>
    </w:p>
    <w:p w14:paraId="55114C1B" w14:textId="43A254C1" w:rsidR="00FC1EF6" w:rsidRDefault="00FC1EF6" w:rsidP="00D56B1C">
      <w:pPr>
        <w:pStyle w:val="Citas"/>
      </w:pPr>
      <w:r>
        <w:t>IX. Designar a los auditores externos y proponer al ayuntamiento, en su caso, a los Comisarios de los Organismos Auxiliares;</w:t>
      </w:r>
    </w:p>
    <w:p w14:paraId="459A5664" w14:textId="79D6C6DD" w:rsidR="00FC1EF6" w:rsidRDefault="00FC1EF6" w:rsidP="00D56B1C">
      <w:pPr>
        <w:pStyle w:val="Citas"/>
      </w:pPr>
      <w:r>
        <w:lastRenderedPageBreak/>
        <w:t>(…)</w:t>
      </w:r>
    </w:p>
    <w:p w14:paraId="3F97FA81" w14:textId="415F4711" w:rsidR="00FC1EF6" w:rsidRDefault="00FC1EF6" w:rsidP="00D56B1C">
      <w:pPr>
        <w:pStyle w:val="Citas"/>
      </w:pPr>
      <w:r>
        <w:t>XI. Realizar auditorías y evaluaciones e informar del resultado de las mismas al ayuntamiento;</w:t>
      </w:r>
    </w:p>
    <w:p w14:paraId="7F363CA0" w14:textId="56A8FC20" w:rsidR="00D56B1C" w:rsidRPr="00D56B1C" w:rsidRDefault="00D56B1C" w:rsidP="00D56B1C">
      <w:pPr>
        <w:pStyle w:val="Citas"/>
        <w:rPr>
          <w:b/>
          <w:bCs/>
        </w:rPr>
      </w:pPr>
      <w:r>
        <w:t xml:space="preserve">(…)” </w:t>
      </w:r>
      <w:r>
        <w:rPr>
          <w:b/>
          <w:bCs/>
        </w:rPr>
        <w:t>(Sic)</w:t>
      </w:r>
    </w:p>
    <w:p w14:paraId="0530B968" w14:textId="39457AA9" w:rsidR="00FC1EF6" w:rsidRDefault="00FC1EF6" w:rsidP="009732F5">
      <w:pPr>
        <w:pStyle w:val="Sinespaciado"/>
        <w:spacing w:line="360" w:lineRule="auto"/>
        <w:jc w:val="both"/>
      </w:pPr>
    </w:p>
    <w:p w14:paraId="2A19F14A" w14:textId="74BF2FF8" w:rsidR="00F40DFC" w:rsidRPr="00F40DFC" w:rsidRDefault="00F40DFC" w:rsidP="00F40DFC">
      <w:pPr>
        <w:pStyle w:val="Citas"/>
        <w:jc w:val="center"/>
        <w:rPr>
          <w:b/>
          <w:bCs/>
        </w:rPr>
      </w:pPr>
      <w:r w:rsidRPr="00F40DFC">
        <w:rPr>
          <w:b/>
          <w:bCs/>
        </w:rPr>
        <w:t xml:space="preserve">BANDO MUNICIPAL DE </w:t>
      </w:r>
      <w:r w:rsidR="00E627FD">
        <w:rPr>
          <w:b/>
          <w:bCs/>
        </w:rPr>
        <w:t>MELCHOR OCAMPO</w:t>
      </w:r>
    </w:p>
    <w:p w14:paraId="3FD728EA" w14:textId="6F6F415C" w:rsidR="00F40DFC" w:rsidRDefault="00F40DFC" w:rsidP="00E627FD">
      <w:pPr>
        <w:pStyle w:val="Citas"/>
      </w:pPr>
      <w:r>
        <w:t>“</w:t>
      </w:r>
      <w:r w:rsidR="00E627FD">
        <w:t xml:space="preserve">Artículo 66.- La Contraloría Interna Municipal será el órgano interno de control y vigilancia, encargado de planear, programar, organizar y coordinar el sistema de control y evaluación municipal, además de fiscalizar el ingreso y ejercicio del gasto público municipal y su congruencia con el presupuesto de egresos, aplicando las normas y criterios en materia de control y evaluación, tiene a su cargo las funciones y atribuciones previstas en la Ley Orgánica Municipal del Estado de México, Ley del Sistema Anticorrupción del Estado de México y Municipios, Ley de Responsabilidades Administrativas del Estado de México y Municipios y demás ordenamientos jurídicos. </w:t>
      </w:r>
    </w:p>
    <w:p w14:paraId="1A2B5505" w14:textId="3958F675" w:rsidR="00E627FD" w:rsidRDefault="00E627FD" w:rsidP="00E627FD">
      <w:pPr>
        <w:pStyle w:val="Citas"/>
      </w:pPr>
      <w:r>
        <w:t xml:space="preserve">Artículo 68.- La Contraloría Interna Municipal tendrá un titular denominado Contralor (a) Interno (a) Municipal, quien será designado (a) por el Ayuntamiento y deberá de cumplir en tiempo y forma </w:t>
      </w:r>
      <w:r w:rsidR="002A2F83">
        <w:t>con los requisitos exigidos por la Ley para el desempeño de sus funciones; para la debida atención de sus asuntos se auxiliará de las siguientes áreas administrativas:</w:t>
      </w:r>
    </w:p>
    <w:p w14:paraId="24F3C8BD" w14:textId="53ED5FEF" w:rsidR="002A2F83" w:rsidRPr="002A2F83" w:rsidRDefault="002A2F83" w:rsidP="002A2F83">
      <w:pPr>
        <w:pStyle w:val="Citas"/>
        <w:numPr>
          <w:ilvl w:val="0"/>
          <w:numId w:val="29"/>
        </w:numPr>
        <w:rPr>
          <w:b/>
          <w:bCs/>
          <w:sz w:val="24"/>
          <w:szCs w:val="24"/>
        </w:rPr>
      </w:pPr>
      <w:r>
        <w:t>Subcontraloría</w:t>
      </w:r>
    </w:p>
    <w:p w14:paraId="5486256C" w14:textId="1390170E" w:rsidR="002A2F83" w:rsidRPr="002A2F83" w:rsidRDefault="002A2F83" w:rsidP="002A2F83">
      <w:pPr>
        <w:pStyle w:val="Citas"/>
        <w:numPr>
          <w:ilvl w:val="0"/>
          <w:numId w:val="29"/>
        </w:numPr>
        <w:rPr>
          <w:b/>
          <w:bCs/>
          <w:sz w:val="24"/>
          <w:szCs w:val="24"/>
        </w:rPr>
      </w:pPr>
      <w:r>
        <w:t>Autoridad Administrativa de Investigadora;</w:t>
      </w:r>
    </w:p>
    <w:p w14:paraId="19D12BC3" w14:textId="6D5D6851" w:rsidR="002A2F83" w:rsidRPr="002A2F83" w:rsidRDefault="002A2F83" w:rsidP="002A2F83">
      <w:pPr>
        <w:pStyle w:val="Citas"/>
        <w:numPr>
          <w:ilvl w:val="0"/>
          <w:numId w:val="29"/>
        </w:numPr>
        <w:rPr>
          <w:b/>
          <w:bCs/>
          <w:sz w:val="24"/>
          <w:szCs w:val="24"/>
        </w:rPr>
      </w:pPr>
      <w:r>
        <w:lastRenderedPageBreak/>
        <w:t>Autoridad Administrativa Substanciadora;</w:t>
      </w:r>
    </w:p>
    <w:p w14:paraId="3377D78C" w14:textId="270E7BCA" w:rsidR="002A2F83" w:rsidRPr="002A2F83" w:rsidRDefault="002A2F83" w:rsidP="002A2F83">
      <w:pPr>
        <w:pStyle w:val="Citas"/>
        <w:numPr>
          <w:ilvl w:val="0"/>
          <w:numId w:val="29"/>
        </w:numPr>
        <w:rPr>
          <w:b/>
          <w:bCs/>
          <w:sz w:val="24"/>
          <w:szCs w:val="24"/>
        </w:rPr>
      </w:pPr>
      <w:r>
        <w:t xml:space="preserve">Autoridad Administrativa Resolutora; </w:t>
      </w:r>
    </w:p>
    <w:p w14:paraId="6A6D9027" w14:textId="260284A2" w:rsidR="002A2F83" w:rsidRPr="002A2F83" w:rsidRDefault="002A2F83" w:rsidP="002A2F83">
      <w:pPr>
        <w:pStyle w:val="Citas"/>
        <w:numPr>
          <w:ilvl w:val="0"/>
          <w:numId w:val="29"/>
        </w:numPr>
        <w:rPr>
          <w:b/>
          <w:bCs/>
          <w:sz w:val="24"/>
          <w:szCs w:val="24"/>
        </w:rPr>
      </w:pPr>
      <w:r>
        <w:t xml:space="preserve">Auditoría Financiera y Administrativa; y </w:t>
      </w:r>
    </w:p>
    <w:p w14:paraId="105EC4B2" w14:textId="7A274DBB" w:rsidR="002A2F83" w:rsidRPr="00F40DFC" w:rsidRDefault="002A2F83" w:rsidP="002A2F83">
      <w:pPr>
        <w:pStyle w:val="Citas"/>
        <w:numPr>
          <w:ilvl w:val="0"/>
          <w:numId w:val="29"/>
        </w:numPr>
        <w:rPr>
          <w:b/>
          <w:bCs/>
          <w:sz w:val="24"/>
          <w:szCs w:val="24"/>
        </w:rPr>
      </w:pPr>
      <w:r>
        <w:t>Auditoría de Obra</w:t>
      </w:r>
    </w:p>
    <w:p w14:paraId="5E417717" w14:textId="77777777" w:rsidR="00EF245F" w:rsidRDefault="00EF245F" w:rsidP="00BB3132">
      <w:pPr>
        <w:spacing w:line="360" w:lineRule="auto"/>
        <w:jc w:val="both"/>
        <w:rPr>
          <w:rFonts w:ascii="Palatino Linotype" w:hAnsi="Palatino Linotype"/>
          <w:bCs/>
          <w:sz w:val="24"/>
          <w:szCs w:val="24"/>
        </w:rPr>
      </w:pPr>
    </w:p>
    <w:p w14:paraId="43CC59E3" w14:textId="3656C595" w:rsidR="00F909A9" w:rsidRDefault="009B15FB" w:rsidP="00BB3132">
      <w:pPr>
        <w:spacing w:line="360" w:lineRule="auto"/>
        <w:jc w:val="both"/>
        <w:rPr>
          <w:rFonts w:ascii="Palatino Linotype" w:hAnsi="Palatino Linotype"/>
          <w:bCs/>
          <w:sz w:val="24"/>
          <w:szCs w:val="24"/>
        </w:rPr>
      </w:pPr>
      <w:r>
        <w:rPr>
          <w:rFonts w:ascii="Palatino Linotype" w:hAnsi="Palatino Linotype"/>
          <w:bCs/>
          <w:sz w:val="24"/>
          <w:szCs w:val="24"/>
        </w:rPr>
        <w:t>Hasta aquí lo expuesto se arriba a las siguientes premisas:</w:t>
      </w:r>
    </w:p>
    <w:p w14:paraId="4D6CF3D4" w14:textId="34056AF0" w:rsidR="00D56B1C" w:rsidRDefault="00D56B1C" w:rsidP="00D56B1C">
      <w:pPr>
        <w:pStyle w:val="Prrafodelista"/>
        <w:numPr>
          <w:ilvl w:val="0"/>
          <w:numId w:val="8"/>
        </w:numPr>
        <w:spacing w:line="360" w:lineRule="auto"/>
        <w:jc w:val="both"/>
        <w:rPr>
          <w:rFonts w:ascii="Palatino Linotype" w:hAnsi="Palatino Linotype"/>
          <w:bCs/>
        </w:rPr>
      </w:pPr>
      <w:r>
        <w:rPr>
          <w:rFonts w:ascii="Palatino Linotype" w:hAnsi="Palatino Linotype"/>
          <w:bCs/>
        </w:rPr>
        <w:t xml:space="preserve">La auditoria es la actividad que verifica el cumplimiento de objetivos, programas y metas alcanzadas, con el propósito de determinar el grado de económica, eficacia, efectividad, imparcialidad, honestidad, equidad y transparencia. </w:t>
      </w:r>
    </w:p>
    <w:p w14:paraId="4A2B9355" w14:textId="2477D769" w:rsidR="00096AC5" w:rsidRPr="00976313" w:rsidRDefault="00096AC5" w:rsidP="00D56B1C">
      <w:pPr>
        <w:pStyle w:val="Prrafodelista"/>
        <w:numPr>
          <w:ilvl w:val="0"/>
          <w:numId w:val="8"/>
        </w:numPr>
        <w:spacing w:line="360" w:lineRule="auto"/>
        <w:jc w:val="both"/>
        <w:rPr>
          <w:rFonts w:ascii="Palatino Linotype" w:hAnsi="Palatino Linotype"/>
          <w:bCs/>
        </w:rPr>
      </w:pPr>
      <w:r w:rsidRPr="00976313">
        <w:rPr>
          <w:rFonts w:ascii="Palatino Linotype" w:hAnsi="Palatino Linotype"/>
          <w:bCs/>
        </w:rPr>
        <w:t>Que cada dependencia y organismo, a través del Órgano Interno de Control realiza una programación anual de las auditorias a realizar</w:t>
      </w:r>
      <w:r w:rsidR="009622E7" w:rsidRPr="00976313">
        <w:rPr>
          <w:rFonts w:ascii="Palatino Linotype" w:hAnsi="Palatino Linotype"/>
          <w:bCs/>
        </w:rPr>
        <w:t xml:space="preserve">, cuyo ámbito de validez temporal únicamente corresponde al ejercicio en el que fue expedido o elaborado. </w:t>
      </w:r>
    </w:p>
    <w:p w14:paraId="22C84BE9" w14:textId="42D56BD0" w:rsidR="00096AC5" w:rsidRDefault="00096AC5" w:rsidP="00D56B1C">
      <w:pPr>
        <w:pStyle w:val="Prrafodelista"/>
        <w:numPr>
          <w:ilvl w:val="0"/>
          <w:numId w:val="8"/>
        </w:numPr>
        <w:spacing w:line="360" w:lineRule="auto"/>
        <w:jc w:val="both"/>
        <w:rPr>
          <w:rFonts w:ascii="Palatino Linotype" w:hAnsi="Palatino Linotype"/>
          <w:bCs/>
        </w:rPr>
      </w:pPr>
      <w:r>
        <w:rPr>
          <w:rFonts w:ascii="Palatino Linotype" w:hAnsi="Palatino Linotype"/>
          <w:bCs/>
        </w:rPr>
        <w:t xml:space="preserve">Que las auditorias en el ámbito público estriban en cinco tipos o tópicos fundamentales: financieras, administrativas, obra pública, integrales y tecnologías de la información. </w:t>
      </w:r>
    </w:p>
    <w:p w14:paraId="2FA1BD8C" w14:textId="77777777" w:rsidR="00096AC5" w:rsidRPr="00D56B1C" w:rsidRDefault="00096AC5" w:rsidP="00096AC5">
      <w:pPr>
        <w:pStyle w:val="Prrafodelista"/>
        <w:spacing w:line="360" w:lineRule="auto"/>
        <w:ind w:left="720"/>
        <w:jc w:val="both"/>
        <w:rPr>
          <w:rFonts w:ascii="Palatino Linotype" w:hAnsi="Palatino Linotype"/>
          <w:bCs/>
        </w:rPr>
      </w:pPr>
    </w:p>
    <w:p w14:paraId="6E4855CF" w14:textId="77777777" w:rsidR="00096AC5" w:rsidRDefault="00096AC5" w:rsidP="00096AC5">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10E0C8" w14:textId="77777777" w:rsidR="00096AC5" w:rsidRDefault="00096AC5" w:rsidP="00096AC5">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A8C38C9" w14:textId="77777777" w:rsidR="00096AC5" w:rsidRDefault="00096AC5" w:rsidP="00096AC5">
      <w:pPr>
        <w:pStyle w:val="Citas"/>
      </w:pPr>
      <w:r>
        <w:t xml:space="preserve">Artículo 19. Se presume que la información debe existir si se refiere a las facultades, competencias y funciones que los ordenamientos jurídicos aplicables otorgan a los sujetos obligados. </w:t>
      </w:r>
    </w:p>
    <w:p w14:paraId="206B78F3" w14:textId="77777777" w:rsidR="00096AC5" w:rsidRDefault="00096AC5" w:rsidP="00096AC5">
      <w:pPr>
        <w:pStyle w:val="Citas"/>
      </w:pPr>
      <w:r>
        <w:t xml:space="preserve">En los casos en que ciertas facultades, competencias o funciones no se hayan ejercido, se debe motivar la respuesta en función de las causas que motiven tal circunstancia. </w:t>
      </w:r>
    </w:p>
    <w:p w14:paraId="560BB467" w14:textId="77777777" w:rsidR="00096AC5" w:rsidRPr="00407C65" w:rsidRDefault="00096AC5" w:rsidP="00096AC5">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7099031" w14:textId="2F89E320" w:rsidR="00D56B1C" w:rsidRDefault="00D56B1C" w:rsidP="00BB3132">
      <w:pPr>
        <w:spacing w:line="360" w:lineRule="auto"/>
        <w:jc w:val="both"/>
        <w:rPr>
          <w:rFonts w:ascii="Palatino Linotype" w:hAnsi="Palatino Linotype"/>
          <w:bCs/>
          <w:sz w:val="24"/>
          <w:szCs w:val="24"/>
        </w:rPr>
      </w:pPr>
    </w:p>
    <w:p w14:paraId="25790907" w14:textId="1D683D25" w:rsidR="002A2F83" w:rsidRDefault="00DF5C75" w:rsidP="00BB3132">
      <w:pPr>
        <w:spacing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segundo, </w:t>
      </w:r>
      <w:r>
        <w:rPr>
          <w:rFonts w:ascii="Palatino Linotype" w:hAnsi="Palatino Linotype"/>
          <w:b/>
          <w:bCs/>
          <w:sz w:val="24"/>
          <w:szCs w:val="24"/>
        </w:rPr>
        <w:t xml:space="preserve">El Sujeto Obligado, </w:t>
      </w:r>
      <w:r>
        <w:rPr>
          <w:rFonts w:ascii="Palatino Linotype" w:hAnsi="Palatino Linotype"/>
          <w:bCs/>
          <w:sz w:val="24"/>
          <w:szCs w:val="24"/>
        </w:rPr>
        <w:t xml:space="preserve">en fecha </w:t>
      </w:r>
      <w:r w:rsidR="00CF5F07">
        <w:rPr>
          <w:rFonts w:ascii="Palatino Linotype" w:hAnsi="Palatino Linotype"/>
          <w:bCs/>
          <w:sz w:val="24"/>
          <w:szCs w:val="24"/>
        </w:rPr>
        <w:tab/>
      </w:r>
      <w:r w:rsidR="00F4243F">
        <w:rPr>
          <w:rFonts w:ascii="Palatino Linotype" w:hAnsi="Palatino Linotype"/>
          <w:bCs/>
          <w:sz w:val="24"/>
          <w:szCs w:val="24"/>
        </w:rPr>
        <w:t xml:space="preserve">cinco de junio de dos mil veintitrés, dio respuesta a la solicitud de información </w:t>
      </w:r>
      <w:r w:rsidR="00F4243F">
        <w:rPr>
          <w:rFonts w:ascii="Palatino Linotype" w:hAnsi="Palatino Linotype"/>
          <w:b/>
          <w:sz w:val="24"/>
          <w:szCs w:val="24"/>
        </w:rPr>
        <w:t xml:space="preserve">00126/MELOCAM/IP/2023 </w:t>
      </w:r>
      <w:r w:rsidR="00F4243F">
        <w:rPr>
          <w:rFonts w:ascii="Palatino Linotype" w:hAnsi="Palatino Linotype"/>
          <w:bCs/>
          <w:sz w:val="24"/>
          <w:szCs w:val="24"/>
        </w:rPr>
        <w:t>en los siguientes términos:</w:t>
      </w:r>
    </w:p>
    <w:p w14:paraId="42FE6A77" w14:textId="141D9847" w:rsidR="00F4243F" w:rsidRPr="00F4243F" w:rsidRDefault="00F4243F" w:rsidP="00F4243F">
      <w:pPr>
        <w:pStyle w:val="Prrafodelista"/>
        <w:numPr>
          <w:ilvl w:val="0"/>
          <w:numId w:val="30"/>
        </w:numPr>
        <w:spacing w:line="360" w:lineRule="auto"/>
        <w:jc w:val="both"/>
        <w:rPr>
          <w:rFonts w:ascii="Palatino Linotype" w:hAnsi="Palatino Linotype"/>
          <w:b/>
        </w:rPr>
      </w:pPr>
      <w:r>
        <w:rPr>
          <w:rFonts w:ascii="Palatino Linotype" w:hAnsi="Palatino Linotype"/>
          <w:b/>
        </w:rPr>
        <w:t xml:space="preserve">“solicitud 00126.pdf”: </w:t>
      </w:r>
      <w:r>
        <w:rPr>
          <w:rFonts w:ascii="Palatino Linotype" w:hAnsi="Palatino Linotype"/>
          <w:bCs/>
        </w:rPr>
        <w:t xml:space="preserve">Oficio número </w:t>
      </w:r>
      <w:r>
        <w:rPr>
          <w:rFonts w:ascii="Palatino Linotype" w:hAnsi="Palatino Linotype"/>
          <w:b/>
        </w:rPr>
        <w:t xml:space="preserve">CIM/MO/222/2023 </w:t>
      </w:r>
      <w:r>
        <w:rPr>
          <w:rFonts w:ascii="Palatino Linotype" w:hAnsi="Palatino Linotype"/>
          <w:bCs/>
        </w:rPr>
        <w:t>signado por la contralora interna municipal y dirigido al titular de la unidad de transparencia, de fecha dos de junio de dos mil veintitrés, resulta de nuestro interés el siguiente extracto:</w:t>
      </w:r>
    </w:p>
    <w:p w14:paraId="4E67AA51" w14:textId="12589FFF" w:rsidR="00F4243F" w:rsidRDefault="00F4243F" w:rsidP="00F4243F">
      <w:pPr>
        <w:pStyle w:val="Prrafodelista"/>
        <w:spacing w:line="360" w:lineRule="auto"/>
        <w:ind w:left="720"/>
        <w:jc w:val="both"/>
        <w:rPr>
          <w:rFonts w:ascii="Palatino Linotype" w:hAnsi="Palatino Linotype"/>
          <w:b/>
          <w:i/>
          <w:iCs/>
        </w:rPr>
      </w:pPr>
      <w:r>
        <w:rPr>
          <w:rFonts w:ascii="Palatino Linotype" w:hAnsi="Palatino Linotype"/>
          <w:bCs/>
          <w:i/>
          <w:iCs/>
        </w:rPr>
        <w:t xml:space="preserve">“Lo anterior, y con fundamento a los artículos 12, 24 fracción XXV de la Ley de Transparencia y Acceso a la Información Pública del Estado de México y Municipios. Me permito informarle que esta dependencia no ha realizado ninguna auditoría a la </w:t>
      </w:r>
      <w:r>
        <w:rPr>
          <w:rFonts w:ascii="Palatino Linotype" w:hAnsi="Palatino Linotype"/>
          <w:bCs/>
          <w:i/>
          <w:iCs/>
        </w:rPr>
        <w:lastRenderedPageBreak/>
        <w:t xml:space="preserve">Dirección de Desarrollo Social, por lo que este Órgano </w:t>
      </w:r>
      <w:r w:rsidR="009A211D">
        <w:rPr>
          <w:rFonts w:ascii="Palatino Linotype" w:hAnsi="Palatino Linotype"/>
          <w:bCs/>
          <w:i/>
          <w:iCs/>
        </w:rPr>
        <w:t xml:space="preserve">de Control Interno no está en probabilidades de proporcionar información alguna” </w:t>
      </w:r>
      <w:r w:rsidR="009A211D">
        <w:rPr>
          <w:rFonts w:ascii="Palatino Linotype" w:hAnsi="Palatino Linotype"/>
          <w:b/>
          <w:i/>
          <w:iCs/>
        </w:rPr>
        <w:t xml:space="preserve">(Sic) </w:t>
      </w:r>
    </w:p>
    <w:p w14:paraId="230AC12D" w14:textId="6E8F5385" w:rsidR="009A211D" w:rsidRDefault="009A211D" w:rsidP="009A211D">
      <w:pPr>
        <w:spacing w:line="360" w:lineRule="auto"/>
        <w:jc w:val="both"/>
        <w:rPr>
          <w:rFonts w:ascii="Palatino Linotype" w:hAnsi="Palatino Linotype"/>
          <w:b/>
          <w:i/>
          <w:iCs/>
        </w:rPr>
      </w:pPr>
    </w:p>
    <w:p w14:paraId="4BC64454" w14:textId="5552E14E" w:rsidR="00332576" w:rsidRDefault="00332576" w:rsidP="009A211D">
      <w:pPr>
        <w:spacing w:line="360" w:lineRule="auto"/>
        <w:jc w:val="both"/>
        <w:rPr>
          <w:rFonts w:ascii="Palatino Linotype" w:hAnsi="Palatino Linotype"/>
          <w:bCs/>
          <w:sz w:val="24"/>
          <w:szCs w:val="24"/>
        </w:rPr>
      </w:pPr>
      <w:r>
        <w:rPr>
          <w:rFonts w:ascii="Palatino Linotype" w:hAnsi="Palatino Linotype"/>
          <w:bCs/>
          <w:sz w:val="24"/>
          <w:szCs w:val="24"/>
        </w:rPr>
        <w:t>De ahí que deba</w:t>
      </w:r>
      <w:r w:rsidR="009A211D">
        <w:rPr>
          <w:rFonts w:ascii="Palatino Linotype" w:hAnsi="Palatino Linotype"/>
          <w:bCs/>
          <w:sz w:val="24"/>
          <w:szCs w:val="24"/>
        </w:rPr>
        <w:t>n arribarse a las siguientes consideraciones:</w:t>
      </w:r>
    </w:p>
    <w:p w14:paraId="679A52C9" w14:textId="3A1B967B" w:rsidR="009A211D" w:rsidRDefault="009C6859" w:rsidP="009A211D">
      <w:pPr>
        <w:pStyle w:val="Prrafodelista"/>
        <w:numPr>
          <w:ilvl w:val="0"/>
          <w:numId w:val="27"/>
        </w:numPr>
        <w:spacing w:line="360" w:lineRule="auto"/>
        <w:jc w:val="both"/>
        <w:rPr>
          <w:rFonts w:ascii="Palatino Linotype" w:hAnsi="Palatino Linotype"/>
          <w:bCs/>
        </w:rPr>
      </w:pPr>
      <w:r>
        <w:rPr>
          <w:rFonts w:ascii="Palatino Linotype" w:hAnsi="Palatino Linotype"/>
          <w:bCs/>
        </w:rPr>
        <w:t>Que,</w:t>
      </w:r>
      <w:r w:rsidR="009A211D">
        <w:rPr>
          <w:rFonts w:ascii="Palatino Linotype" w:hAnsi="Palatino Linotype"/>
          <w:bCs/>
        </w:rPr>
        <w:t xml:space="preserve"> para efectos de rendir la respuesta primigenia, </w:t>
      </w:r>
      <w:r w:rsidR="009A211D">
        <w:rPr>
          <w:rFonts w:ascii="Palatino Linotype" w:hAnsi="Palatino Linotype"/>
          <w:b/>
        </w:rPr>
        <w:t xml:space="preserve">El Sujeto Obligado </w:t>
      </w:r>
      <w:r w:rsidR="009A211D">
        <w:rPr>
          <w:rFonts w:ascii="Palatino Linotype" w:hAnsi="Palatino Linotype"/>
          <w:bCs/>
        </w:rPr>
        <w:t xml:space="preserve">observó de manera diligente el numeral 162 de la Ley de transparencia local, relativo a la obligación de las unidades de transparencia de </w:t>
      </w:r>
      <w:r>
        <w:rPr>
          <w:rFonts w:ascii="Palatino Linotype" w:hAnsi="Palatino Linotype"/>
          <w:bCs/>
        </w:rPr>
        <w:t xml:space="preserve">garantizar que las solicitudes de información formuladas por la ciudadanía se turnen a todas las áreas estimadas competentes en </w:t>
      </w:r>
      <w:r w:rsidR="00404591">
        <w:rPr>
          <w:rFonts w:ascii="Palatino Linotype" w:hAnsi="Palatino Linotype"/>
          <w:bCs/>
        </w:rPr>
        <w:t>atención a</w:t>
      </w:r>
      <w:r>
        <w:rPr>
          <w:rFonts w:ascii="Palatino Linotype" w:hAnsi="Palatino Linotype"/>
          <w:bCs/>
        </w:rPr>
        <w:t xml:space="preserve"> las atribuciones y competencias reservadas. </w:t>
      </w:r>
    </w:p>
    <w:p w14:paraId="061BCDF0" w14:textId="4788B154" w:rsidR="00802370" w:rsidRDefault="009C6859" w:rsidP="009A211D">
      <w:pPr>
        <w:pStyle w:val="Prrafodelista"/>
        <w:numPr>
          <w:ilvl w:val="0"/>
          <w:numId w:val="27"/>
        </w:numPr>
        <w:spacing w:line="360" w:lineRule="auto"/>
        <w:jc w:val="both"/>
        <w:rPr>
          <w:rFonts w:ascii="Palatino Linotype" w:hAnsi="Palatino Linotype"/>
          <w:bCs/>
        </w:rPr>
      </w:pPr>
      <w:r>
        <w:rPr>
          <w:rFonts w:ascii="Palatino Linotype" w:hAnsi="Palatino Linotype"/>
          <w:bCs/>
        </w:rPr>
        <w:t xml:space="preserve">Que de la respuesta rendida a través del Órgano Interno de Control se </w:t>
      </w:r>
      <w:r w:rsidR="00404591">
        <w:rPr>
          <w:rFonts w:ascii="Palatino Linotype" w:hAnsi="Palatino Linotype"/>
          <w:bCs/>
        </w:rPr>
        <w:t>identifica cuál es la información que fue materia de búsqueda, refiriendo</w:t>
      </w:r>
      <w:r w:rsidR="00802370">
        <w:rPr>
          <w:rFonts w:ascii="Palatino Linotype" w:hAnsi="Palatino Linotype"/>
          <w:bCs/>
        </w:rPr>
        <w:t xml:space="preserve"> </w:t>
      </w:r>
      <w:r w:rsidR="00E350DF">
        <w:rPr>
          <w:rFonts w:ascii="Palatino Linotype" w:hAnsi="Palatino Linotype"/>
          <w:bCs/>
        </w:rPr>
        <w:t xml:space="preserve">que la información no obra en sus archivos. </w:t>
      </w:r>
    </w:p>
    <w:p w14:paraId="77EBB034" w14:textId="59873D55" w:rsidR="009C6859" w:rsidRPr="00802370" w:rsidRDefault="00802370" w:rsidP="00196D6F">
      <w:pPr>
        <w:pStyle w:val="Prrafodelista"/>
        <w:numPr>
          <w:ilvl w:val="0"/>
          <w:numId w:val="27"/>
        </w:numPr>
        <w:spacing w:line="360" w:lineRule="auto"/>
        <w:jc w:val="both"/>
        <w:rPr>
          <w:rFonts w:ascii="Palatino Linotype" w:hAnsi="Palatino Linotype"/>
          <w:bCs/>
        </w:rPr>
      </w:pPr>
      <w:r w:rsidRPr="00723D79">
        <w:rPr>
          <w:rFonts w:ascii="Palatino Linotype" w:hAnsi="Palatino Linotype"/>
          <w:bCs/>
        </w:rPr>
        <w:t>Que la titular del Órgano Interno de Control no</w:t>
      </w:r>
      <w:r w:rsidR="00404591" w:rsidRPr="00723D79">
        <w:rPr>
          <w:rFonts w:ascii="Palatino Linotype" w:hAnsi="Palatino Linotype"/>
          <w:bCs/>
        </w:rPr>
        <w:t xml:space="preserve"> menciona de manera </w:t>
      </w:r>
      <w:r w:rsidRPr="00723D79">
        <w:rPr>
          <w:rFonts w:ascii="Palatino Linotype" w:hAnsi="Palatino Linotype"/>
          <w:bCs/>
        </w:rPr>
        <w:t xml:space="preserve">expresa, </w:t>
      </w:r>
      <w:r w:rsidR="00404591" w:rsidRPr="00723D79">
        <w:rPr>
          <w:rFonts w:ascii="Palatino Linotype" w:hAnsi="Palatino Linotype"/>
          <w:bCs/>
        </w:rPr>
        <w:t>precisa, clara y detallada cu</w:t>
      </w:r>
      <w:r w:rsidRPr="00723D79">
        <w:rPr>
          <w:rFonts w:ascii="Palatino Linotype" w:hAnsi="Palatino Linotype"/>
          <w:bCs/>
        </w:rPr>
        <w:t>á</w:t>
      </w:r>
      <w:r w:rsidR="00404591" w:rsidRPr="00723D79">
        <w:rPr>
          <w:rFonts w:ascii="Palatino Linotype" w:hAnsi="Palatino Linotype"/>
          <w:bCs/>
        </w:rPr>
        <w:t>l fue el parámetro de inicio y conclusión de</w:t>
      </w:r>
      <w:r w:rsidRPr="00723D79">
        <w:rPr>
          <w:rFonts w:ascii="Palatino Linotype" w:hAnsi="Palatino Linotype"/>
          <w:bCs/>
        </w:rPr>
        <w:t>l elemento temporal sobre el cual se realizó la búsqueda de la información.</w:t>
      </w:r>
      <w:r w:rsidRPr="00802370">
        <w:rPr>
          <w:rFonts w:ascii="Palatino Linotype" w:hAnsi="Palatino Linotype"/>
          <w:bCs/>
        </w:rPr>
        <w:t xml:space="preserve"> </w:t>
      </w:r>
      <w:r>
        <w:rPr>
          <w:rFonts w:ascii="Palatino Linotype" w:hAnsi="Palatino Linotype"/>
          <w:bCs/>
        </w:rPr>
        <w:t>Resultando procedente en el caso en concreto realizar una búsqueda del periodo comprendido del veinticinco de mayo de dos mil veintidós al veinticinco de mayo de dos mil veintitrés</w:t>
      </w:r>
      <w:r w:rsidR="005222B5">
        <w:rPr>
          <w:rFonts w:ascii="Palatino Linotype" w:hAnsi="Palatino Linotype"/>
          <w:bCs/>
        </w:rPr>
        <w:t xml:space="preserve">, al tratarse del elemento temporal aplicable en atención al principio de suplencia de la queja. </w:t>
      </w:r>
    </w:p>
    <w:p w14:paraId="0FA64530" w14:textId="78B8EF77" w:rsidR="00CF5F07" w:rsidRDefault="00CF5F07" w:rsidP="00BB3132">
      <w:pPr>
        <w:spacing w:line="360" w:lineRule="auto"/>
        <w:jc w:val="both"/>
        <w:rPr>
          <w:rFonts w:ascii="Palatino Linotype" w:hAnsi="Palatino Linotype"/>
          <w:bCs/>
          <w:sz w:val="24"/>
          <w:szCs w:val="24"/>
        </w:rPr>
      </w:pPr>
    </w:p>
    <w:p w14:paraId="73CF9466" w14:textId="4A6601AB" w:rsidR="00802370" w:rsidRDefault="00802370" w:rsidP="00A84417">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la respuesta rendida por </w:t>
      </w:r>
      <w:r>
        <w:rPr>
          <w:rFonts w:ascii="Palatino Linotype" w:hAnsi="Palatino Linotype"/>
          <w:b/>
          <w:bCs/>
          <w:sz w:val="24"/>
          <w:szCs w:val="24"/>
        </w:rPr>
        <w:t xml:space="preserve">El Sujeto Obligado </w:t>
      </w:r>
      <w:r w:rsidR="005222B5">
        <w:rPr>
          <w:rFonts w:ascii="Palatino Linotype" w:hAnsi="Palatino Linotype"/>
          <w:sz w:val="24"/>
          <w:szCs w:val="24"/>
        </w:rPr>
        <w:t xml:space="preserve">no genera certeza jurídica al particular, al inobservar el principio de certeza previsto en el numeral 9 </w:t>
      </w:r>
      <w:r w:rsidR="005222B5">
        <w:rPr>
          <w:rFonts w:ascii="Palatino Linotype" w:hAnsi="Palatino Linotype"/>
          <w:sz w:val="24"/>
          <w:szCs w:val="24"/>
        </w:rPr>
        <w:lastRenderedPageBreak/>
        <w:t>fracción I de la Ley de Transparencia y Acceso a la Información Pública del Estado de México y Municipios, porción normativa que dispone a la literalidad lo siguiente:</w:t>
      </w:r>
    </w:p>
    <w:p w14:paraId="5154E413" w14:textId="5D466E93" w:rsidR="005222B5" w:rsidRDefault="005222B5" w:rsidP="005222B5">
      <w:pPr>
        <w:pStyle w:val="Citas"/>
      </w:pPr>
      <w:r>
        <w:t>“Artículo 9. El Instituto deberá regir su funcionamiento de acuerdo a los siguientes principios:</w:t>
      </w:r>
    </w:p>
    <w:p w14:paraId="465ACA13" w14:textId="40BE9DAB" w:rsidR="005222B5" w:rsidRPr="005222B5" w:rsidRDefault="005222B5" w:rsidP="005222B5">
      <w:pPr>
        <w:pStyle w:val="Citas"/>
        <w:rPr>
          <w:b/>
          <w:bCs/>
          <w:u w:val="single"/>
        </w:rPr>
      </w:pPr>
      <w:r w:rsidRPr="005222B5">
        <w:rPr>
          <w:b/>
          <w:bCs/>
          <w:u w:val="single"/>
        </w:rPr>
        <w:t xml:space="preserve"> I. Certeza: Principio que otorga seguridad y certidumbre jurídica a los particulares, en virtud de que permite conocer si las acciones del Instituto son apegadas a derecho y garantiza que los procedimientos sean completamente verificables, fidedignos y confiables;</w:t>
      </w:r>
    </w:p>
    <w:p w14:paraId="6BB3911F" w14:textId="410B37FD" w:rsidR="005222B5" w:rsidRPr="005222B5" w:rsidRDefault="005222B5" w:rsidP="005222B5">
      <w:pPr>
        <w:pStyle w:val="Citas"/>
        <w:rPr>
          <w:b/>
          <w:bCs/>
          <w:sz w:val="24"/>
          <w:szCs w:val="24"/>
        </w:rPr>
      </w:pPr>
      <w:r>
        <w:rPr>
          <w:sz w:val="24"/>
          <w:szCs w:val="24"/>
        </w:rPr>
        <w:t xml:space="preserve">(…)” </w:t>
      </w:r>
      <w:r>
        <w:rPr>
          <w:b/>
          <w:bCs/>
          <w:sz w:val="24"/>
          <w:szCs w:val="24"/>
        </w:rPr>
        <w:t>(Sic)</w:t>
      </w:r>
    </w:p>
    <w:p w14:paraId="3D9E3AE6" w14:textId="77777777" w:rsidR="00802370" w:rsidRDefault="00802370" w:rsidP="00A84417">
      <w:pPr>
        <w:spacing w:before="240" w:line="360" w:lineRule="auto"/>
        <w:jc w:val="both"/>
        <w:rPr>
          <w:rFonts w:ascii="Palatino Linotype" w:hAnsi="Palatino Linotype"/>
          <w:sz w:val="24"/>
          <w:szCs w:val="24"/>
        </w:rPr>
      </w:pPr>
    </w:p>
    <w:p w14:paraId="42D110D9" w14:textId="370E1CA2" w:rsidR="00C06BB9" w:rsidRDefault="00332576" w:rsidP="00C06BB9">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bCs/>
          <w:sz w:val="24"/>
          <w:szCs w:val="24"/>
        </w:rPr>
        <w:t xml:space="preserve">El Sujeto Obligado, El Recurrente </w:t>
      </w:r>
      <w:r>
        <w:rPr>
          <w:rFonts w:ascii="Palatino Linotype" w:hAnsi="Palatino Linotype"/>
          <w:sz w:val="24"/>
          <w:szCs w:val="24"/>
        </w:rPr>
        <w:t xml:space="preserve">interpuso recurso de revisión en fecha </w:t>
      </w:r>
      <w:r w:rsidR="00C06BB9">
        <w:rPr>
          <w:rFonts w:ascii="Palatino Linotype" w:hAnsi="Palatino Linotype"/>
          <w:sz w:val="24"/>
          <w:szCs w:val="24"/>
        </w:rPr>
        <w:t>siete de junio, admitiéndose el doce de junio, ambos de dos mil veintitrés. Señalando como acto impugnado y como razones o motivos de inconformidad:</w:t>
      </w:r>
    </w:p>
    <w:p w14:paraId="50856636" w14:textId="77777777" w:rsidR="00C06BB9" w:rsidRDefault="00C06BB9" w:rsidP="00C06BB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8AF0A9F" w14:textId="77777777" w:rsidR="00C06BB9" w:rsidRPr="00712E3A" w:rsidRDefault="00C06BB9" w:rsidP="00C06BB9">
      <w:pPr>
        <w:pStyle w:val="Citas"/>
        <w:rPr>
          <w:b/>
        </w:rPr>
      </w:pPr>
      <w:r w:rsidRPr="00972CF8">
        <w:t>“</w:t>
      </w:r>
      <w:r>
        <w:t>Negativa</w:t>
      </w:r>
      <w:r w:rsidRPr="00972CF8">
        <w:t>”</w:t>
      </w:r>
      <w:r w:rsidRPr="003838B4">
        <w:t xml:space="preserve"> </w:t>
      </w:r>
      <w:r w:rsidRPr="00E562BF">
        <w:rPr>
          <w:b/>
          <w:bCs/>
        </w:rPr>
        <w:t>(Sic)</w:t>
      </w:r>
    </w:p>
    <w:p w14:paraId="5E3749E8" w14:textId="77777777" w:rsidR="00C06BB9" w:rsidRDefault="00C06BB9" w:rsidP="00C06BB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A1B2273" w14:textId="77777777" w:rsidR="00C06BB9" w:rsidRPr="00712E3A" w:rsidRDefault="00C06BB9" w:rsidP="00C06BB9">
      <w:pPr>
        <w:pStyle w:val="Citas"/>
        <w:rPr>
          <w:b/>
        </w:rPr>
      </w:pPr>
      <w:r w:rsidRPr="00943BEC">
        <w:t>“Solicito el acuerdo de inexistencia toda vez que es obligación de conformidad con la ley orgánica y con el reglamento interno la realización del mismo”</w:t>
      </w:r>
      <w:r w:rsidRPr="003838B4">
        <w:t xml:space="preserve"> </w:t>
      </w:r>
      <w:r w:rsidRPr="00E562BF">
        <w:rPr>
          <w:b/>
          <w:bCs/>
        </w:rPr>
        <w:t>(Sic)</w:t>
      </w:r>
    </w:p>
    <w:p w14:paraId="336D54C9" w14:textId="77777777" w:rsidR="00C06BB9" w:rsidRDefault="00C06BB9" w:rsidP="00C06BB9">
      <w:pPr>
        <w:spacing w:before="240" w:line="360" w:lineRule="auto"/>
        <w:jc w:val="both"/>
        <w:rPr>
          <w:rFonts w:ascii="Palatino Linotype" w:hAnsi="Palatino Linotype"/>
          <w:sz w:val="24"/>
          <w:szCs w:val="24"/>
        </w:rPr>
      </w:pPr>
    </w:p>
    <w:p w14:paraId="42EF47B4" w14:textId="3F5A1F9D" w:rsidR="005A4EBE" w:rsidRDefault="005A4EBE" w:rsidP="005A4EBE">
      <w:pPr>
        <w:pStyle w:val="Citas"/>
        <w:ind w:left="0" w:right="0"/>
        <w:rPr>
          <w:i w:val="0"/>
          <w:sz w:val="24"/>
          <w:szCs w:val="24"/>
        </w:rPr>
      </w:pPr>
      <w:r>
        <w:rPr>
          <w:i w:val="0"/>
          <w:sz w:val="24"/>
          <w:szCs w:val="24"/>
        </w:rPr>
        <w:lastRenderedPageBreak/>
        <w:t xml:space="preserve">En virtud de lo anterior, a toda luz se desprende que las razones o motivos de inconformidad esgrimidos por el particular se encuentran encauzados a denotar la actualización de las causales de procedencia previstas en el </w:t>
      </w:r>
      <w:r w:rsidR="00F909A9">
        <w:rPr>
          <w:i w:val="0"/>
          <w:sz w:val="24"/>
          <w:szCs w:val="24"/>
        </w:rPr>
        <w:t xml:space="preserve">artículo 179, </w:t>
      </w:r>
      <w:r w:rsidR="00332576">
        <w:rPr>
          <w:i w:val="0"/>
          <w:sz w:val="24"/>
          <w:szCs w:val="24"/>
        </w:rPr>
        <w:t>fracción I</w:t>
      </w:r>
      <w:r>
        <w:rPr>
          <w:i w:val="0"/>
          <w:sz w:val="24"/>
          <w:szCs w:val="24"/>
        </w:rPr>
        <w:t xml:space="preserve"> de la Ley de Transparencia y Acceso a la Información Pública del Estado de México y Municipios, normatividad que dispone a la literalidad lo siguiente: </w:t>
      </w:r>
    </w:p>
    <w:p w14:paraId="709EAE90" w14:textId="77777777" w:rsidR="005A4EBE" w:rsidRDefault="005A4EBE" w:rsidP="005A4EBE">
      <w:pPr>
        <w:pStyle w:val="Citas"/>
      </w:pPr>
      <w:r>
        <w:t xml:space="preserve"> “</w:t>
      </w:r>
      <w:r w:rsidRPr="00615A99">
        <w:t>Artículo 179. El recurso de revisión es un medio de protección que la Ley otorga a los particulares, para hacer valer su derecho de acceso a la información pública, y procederá en contra de las siguientes causas:</w:t>
      </w:r>
    </w:p>
    <w:p w14:paraId="129BB2EA" w14:textId="77777777" w:rsidR="005A4EBE" w:rsidRDefault="005A4EBE" w:rsidP="005A4EBE">
      <w:pPr>
        <w:pStyle w:val="Citas"/>
      </w:pPr>
      <w:r>
        <w:t xml:space="preserve">I. La negativa a la información solicitada; </w:t>
      </w:r>
    </w:p>
    <w:p w14:paraId="7A8288A5" w14:textId="48B0A886" w:rsidR="005A4EBE" w:rsidRPr="005A4EBE" w:rsidRDefault="005A4EBE" w:rsidP="005A4EBE">
      <w:pPr>
        <w:pStyle w:val="Citas"/>
        <w:rPr>
          <w:b/>
        </w:rPr>
      </w:pPr>
      <w:r>
        <w:t xml:space="preserve">(…)” </w:t>
      </w:r>
      <w:r>
        <w:rPr>
          <w:b/>
        </w:rPr>
        <w:t>(Sic)</w:t>
      </w:r>
    </w:p>
    <w:p w14:paraId="25C563F5" w14:textId="77777777" w:rsidR="00F909A9" w:rsidRDefault="00F909A9" w:rsidP="00A84417">
      <w:pPr>
        <w:spacing w:before="240" w:line="360" w:lineRule="auto"/>
        <w:jc w:val="both"/>
        <w:rPr>
          <w:rFonts w:ascii="Palatino Linotype" w:hAnsi="Palatino Linotype"/>
          <w:sz w:val="24"/>
          <w:szCs w:val="24"/>
        </w:rPr>
      </w:pPr>
    </w:p>
    <w:p w14:paraId="17D6683A" w14:textId="2A7940A8" w:rsidR="00B629B1" w:rsidRDefault="00F909A9" w:rsidP="00F909A9">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w:t>
      </w:r>
      <w:r w:rsidR="00332576">
        <w:rPr>
          <w:rFonts w:ascii="Palatino Linotype" w:hAnsi="Palatino Linotype" w:cs="Arial"/>
          <w:color w:val="000000"/>
          <w:sz w:val="24"/>
          <w:lang w:val="es-ES_tradnl"/>
        </w:rPr>
        <w:t xml:space="preserve">quinto, </w:t>
      </w:r>
      <w:r w:rsidR="00332576">
        <w:rPr>
          <w:rFonts w:ascii="Palatino Linotype" w:hAnsi="Palatino Linotype" w:cs="Arial"/>
          <w:b/>
          <w:bCs/>
          <w:color w:val="000000"/>
          <w:sz w:val="24"/>
          <w:lang w:val="es-ES_tradnl"/>
        </w:rPr>
        <w:t xml:space="preserve">El Sujeto Obligado </w:t>
      </w:r>
      <w:r w:rsidR="00B629B1">
        <w:rPr>
          <w:rFonts w:ascii="Palatino Linotype" w:hAnsi="Palatino Linotype" w:cs="Arial"/>
          <w:color w:val="000000"/>
          <w:sz w:val="24"/>
          <w:lang w:val="es-ES_tradnl"/>
        </w:rPr>
        <w:t>rindió su informe justificado en los siguientes términos:</w:t>
      </w:r>
    </w:p>
    <w:p w14:paraId="7EED54BC" w14:textId="49665C82" w:rsidR="00B629B1" w:rsidRPr="005F1ABB" w:rsidRDefault="00B629B1" w:rsidP="00C06BB9">
      <w:pPr>
        <w:pStyle w:val="Prrafodelista"/>
        <w:numPr>
          <w:ilvl w:val="0"/>
          <w:numId w:val="2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proofErr w:type="spellStart"/>
      <w:r w:rsidR="00C06BB9">
        <w:rPr>
          <w:rFonts w:ascii="Palatino Linotype" w:hAnsi="Palatino Linotype" w:cs="Arial"/>
          <w:b/>
          <w:bCs/>
          <w:color w:val="000000"/>
          <w:lang w:val="es-ES_tradnl"/>
        </w:rPr>
        <w:t>Inf_Just</w:t>
      </w:r>
      <w:proofErr w:type="spellEnd"/>
      <w:r w:rsidR="00C06BB9">
        <w:rPr>
          <w:rFonts w:ascii="Palatino Linotype" w:hAnsi="Palatino Linotype" w:cs="Arial"/>
          <w:b/>
          <w:bCs/>
          <w:color w:val="000000"/>
          <w:lang w:val="es-ES_tradnl"/>
        </w:rPr>
        <w:t xml:space="preserve"> </w:t>
      </w:r>
      <w:proofErr w:type="spellStart"/>
      <w:r w:rsidR="00C06BB9">
        <w:rPr>
          <w:rFonts w:ascii="Palatino Linotype" w:hAnsi="Palatino Linotype" w:cs="Arial"/>
          <w:b/>
          <w:bCs/>
          <w:color w:val="000000"/>
          <w:lang w:val="es-ES_tradnl"/>
        </w:rPr>
        <w:t>Sip</w:t>
      </w:r>
      <w:proofErr w:type="spellEnd"/>
      <w:r w:rsidR="00C06BB9">
        <w:rPr>
          <w:rFonts w:ascii="Palatino Linotype" w:hAnsi="Palatino Linotype" w:cs="Arial"/>
          <w:b/>
          <w:bCs/>
          <w:color w:val="000000"/>
          <w:lang w:val="es-ES_tradnl"/>
        </w:rPr>
        <w:t xml:space="preserve"> 126.pdf”: </w:t>
      </w:r>
      <w:r w:rsidR="005F1ABB">
        <w:rPr>
          <w:rFonts w:ascii="Palatino Linotype" w:hAnsi="Palatino Linotype" w:cs="Arial"/>
          <w:color w:val="000000"/>
          <w:lang w:val="es-ES_tradnl"/>
        </w:rPr>
        <w:t>Compila lo siguiente:</w:t>
      </w:r>
    </w:p>
    <w:p w14:paraId="76F7B500" w14:textId="39EBF5E6" w:rsidR="005F1ABB" w:rsidRPr="005F1ABB" w:rsidRDefault="005F1ABB" w:rsidP="005F1ABB">
      <w:pPr>
        <w:pStyle w:val="Prrafodelista"/>
        <w:numPr>
          <w:ilvl w:val="0"/>
          <w:numId w:val="31"/>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proofErr w:type="spellStart"/>
      <w:r>
        <w:rPr>
          <w:rFonts w:ascii="Palatino Linotype" w:hAnsi="Palatino Linotype" w:cs="Arial"/>
          <w:b/>
          <w:bCs/>
          <w:color w:val="000000"/>
          <w:lang w:val="es-ES_tradnl"/>
        </w:rPr>
        <w:t>MMO</w:t>
      </w:r>
      <w:proofErr w:type="spellEnd"/>
      <w:r>
        <w:rPr>
          <w:rFonts w:ascii="Palatino Linotype" w:hAnsi="Palatino Linotype" w:cs="Arial"/>
          <w:b/>
          <w:bCs/>
          <w:color w:val="000000"/>
          <w:lang w:val="es-ES_tradnl"/>
        </w:rPr>
        <w:t>/PM/</w:t>
      </w:r>
      <w:proofErr w:type="spellStart"/>
      <w:r>
        <w:rPr>
          <w:rFonts w:ascii="Palatino Linotype" w:hAnsi="Palatino Linotype" w:cs="Arial"/>
          <w:b/>
          <w:bCs/>
          <w:color w:val="000000"/>
          <w:lang w:val="es-ES_tradnl"/>
        </w:rPr>
        <w:t>UTyAIP</w:t>
      </w:r>
      <w:proofErr w:type="spellEnd"/>
      <w:r>
        <w:rPr>
          <w:rFonts w:ascii="Palatino Linotype" w:hAnsi="Palatino Linotype" w:cs="Arial"/>
          <w:b/>
          <w:bCs/>
          <w:color w:val="000000"/>
          <w:lang w:val="es-ES_tradnl"/>
        </w:rPr>
        <w:t xml:space="preserve">/200/2023 </w:t>
      </w:r>
      <w:r>
        <w:rPr>
          <w:rFonts w:ascii="Palatino Linotype" w:hAnsi="Palatino Linotype" w:cs="Arial"/>
          <w:color w:val="000000"/>
          <w:lang w:val="es-ES_tradnl"/>
        </w:rPr>
        <w:t xml:space="preserve">signado por la titular de la unidad de transparencia y dirigido al solicitante de información, de fecha trece de junio de dos mil veintitrés, en síntesis, refiere adjuntar oficio emitido por la servidora pública habilitada. </w:t>
      </w:r>
    </w:p>
    <w:p w14:paraId="1F548777" w14:textId="5C73E5F7" w:rsidR="005F1ABB" w:rsidRPr="009929E6" w:rsidRDefault="005F1ABB" w:rsidP="005F1ABB">
      <w:pPr>
        <w:pStyle w:val="Prrafodelista"/>
        <w:numPr>
          <w:ilvl w:val="0"/>
          <w:numId w:val="31"/>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sidR="009929E6">
        <w:rPr>
          <w:rFonts w:ascii="Palatino Linotype" w:hAnsi="Palatino Linotype" w:cs="Arial"/>
          <w:b/>
          <w:bCs/>
          <w:color w:val="000000"/>
          <w:lang w:val="es-ES_tradnl"/>
        </w:rPr>
        <w:t xml:space="preserve">CIM/MO/267/2023 </w:t>
      </w:r>
      <w:r w:rsidR="009929E6">
        <w:rPr>
          <w:rFonts w:ascii="Palatino Linotype" w:hAnsi="Palatino Linotype" w:cs="Arial"/>
          <w:color w:val="000000"/>
          <w:lang w:val="es-ES_tradnl"/>
        </w:rPr>
        <w:t>signado por la titular del órgano interno de control y dirigido al titular de la unidad de transparencia, de fecha doce de junio de dos mil veintitrés, resulta de nuestro interés el siguiente extracto:</w:t>
      </w:r>
    </w:p>
    <w:p w14:paraId="654A0E31" w14:textId="6D3BDD2F" w:rsidR="009929E6" w:rsidRPr="009929E6" w:rsidRDefault="009929E6" w:rsidP="009929E6">
      <w:pPr>
        <w:pStyle w:val="Prrafodelista"/>
        <w:spacing w:line="360" w:lineRule="auto"/>
        <w:ind w:left="1080"/>
        <w:jc w:val="both"/>
        <w:rPr>
          <w:rFonts w:ascii="Palatino Linotype" w:hAnsi="Palatino Linotype" w:cs="Arial"/>
          <w:b/>
          <w:bCs/>
          <w:i/>
          <w:iCs/>
          <w:color w:val="000000"/>
          <w:lang w:val="es-ES_tradnl"/>
        </w:rPr>
      </w:pPr>
      <w:r>
        <w:rPr>
          <w:rFonts w:ascii="Palatino Linotype" w:hAnsi="Palatino Linotype" w:cs="Arial"/>
          <w:i/>
          <w:iCs/>
          <w:color w:val="000000"/>
          <w:lang w:val="es-ES_tradnl"/>
        </w:rPr>
        <w:lastRenderedPageBreak/>
        <w:t xml:space="preserve">“Me permito informarle que no se generó información respecto a algún tipo de auditoría interna ya que dicha dependencia </w:t>
      </w:r>
      <w:r w:rsidRPr="00F74237">
        <w:rPr>
          <w:rFonts w:ascii="Palatino Linotype" w:hAnsi="Palatino Linotype" w:cs="Arial"/>
          <w:b/>
          <w:bCs/>
          <w:i/>
          <w:iCs/>
          <w:color w:val="000000"/>
          <w:u w:val="single"/>
          <w:lang w:val="es-ES_tradnl"/>
        </w:rPr>
        <w:t>no está contemplada en el Plan de Auditoría Interna 2023,</w:t>
      </w:r>
      <w:r>
        <w:rPr>
          <w:rFonts w:ascii="Palatino Linotype" w:hAnsi="Palatino Linotype" w:cs="Arial"/>
          <w:i/>
          <w:iCs/>
          <w:color w:val="000000"/>
          <w:lang w:val="es-ES_tradnl"/>
        </w:rPr>
        <w:t xml:space="preserve"> ni se recibió</w:t>
      </w:r>
      <w:r w:rsidR="00F74237">
        <w:rPr>
          <w:rFonts w:ascii="Palatino Linotype" w:hAnsi="Palatino Linotype" w:cs="Arial"/>
          <w:i/>
          <w:iCs/>
          <w:color w:val="000000"/>
          <w:lang w:val="es-ES_tradnl"/>
        </w:rPr>
        <w:t xml:space="preserve"> notificación y/o documento que se ajuste al requerimiento, esto de algún ente fiscalizador externo, de motivo por el cual no se está en posibilidad de remitir información alguna”</w:t>
      </w:r>
    </w:p>
    <w:p w14:paraId="394EE37D" w14:textId="77777777" w:rsidR="00B629B1" w:rsidRDefault="00B629B1" w:rsidP="00F909A9">
      <w:pPr>
        <w:spacing w:after="0" w:line="360" w:lineRule="auto"/>
        <w:jc w:val="both"/>
        <w:rPr>
          <w:rFonts w:ascii="Palatino Linotype" w:hAnsi="Palatino Linotype" w:cs="Arial"/>
          <w:b/>
          <w:bCs/>
          <w:color w:val="000000"/>
          <w:sz w:val="24"/>
          <w:lang w:val="es-ES_tradnl"/>
        </w:rPr>
      </w:pPr>
    </w:p>
    <w:p w14:paraId="3E0CB23E" w14:textId="77777777" w:rsidR="00B629B1" w:rsidRDefault="00B629B1" w:rsidP="00F909A9">
      <w:pPr>
        <w:spacing w:after="0" w:line="360" w:lineRule="auto"/>
        <w:jc w:val="both"/>
        <w:rPr>
          <w:rFonts w:ascii="Palatino Linotype" w:hAnsi="Palatino Linotype" w:cs="Arial"/>
          <w:b/>
          <w:bCs/>
          <w:color w:val="000000"/>
          <w:sz w:val="24"/>
          <w:lang w:val="es-ES_tradnl"/>
        </w:rPr>
      </w:pPr>
    </w:p>
    <w:p w14:paraId="5E678550" w14:textId="77777777" w:rsidR="00F74237" w:rsidRPr="000F7BB3" w:rsidRDefault="005B1970" w:rsidP="00F74237">
      <w:pPr>
        <w:pStyle w:val="Sinespaciado"/>
        <w:tabs>
          <w:tab w:val="left" w:pos="709"/>
        </w:tabs>
        <w:spacing w:before="240" w:line="360" w:lineRule="auto"/>
        <w:ind w:right="51"/>
        <w:jc w:val="both"/>
        <w:rPr>
          <w:rFonts w:ascii="Arial" w:hAnsi="Arial" w:cs="Arial"/>
          <w:color w:val="222222"/>
          <w:lang w:eastAsia="es-MX"/>
        </w:rPr>
      </w:pPr>
      <w:r>
        <w:rPr>
          <w:rFonts w:ascii="Palatino Linotype" w:hAnsi="Palatino Linotype" w:cs="Arial"/>
          <w:color w:val="000000"/>
          <w:lang w:val="es-ES_tradnl"/>
        </w:rPr>
        <w:t xml:space="preserve">Luego entonces, </w:t>
      </w:r>
      <w:r w:rsidR="00F74237">
        <w:rPr>
          <w:rFonts w:ascii="Palatino Linotype" w:hAnsi="Palatino Linotype" w:cs="Arial"/>
          <w:color w:val="000000"/>
          <w:lang w:val="es-ES_tradnl"/>
        </w:rPr>
        <w:t xml:space="preserve">con relación a los resultados de las auditorías realizadas a la Dirección de Desarrollo Social, del periodo comprendido del uno de enero al veinticinco de mayo de dos mil veintitrés, se destaca que </w:t>
      </w:r>
      <w:r w:rsidR="00F74237" w:rsidRPr="000F7BB3">
        <w:rPr>
          <w:rFonts w:ascii="Palatino Linotype" w:hAnsi="Palatino Linotype"/>
        </w:rPr>
        <w:t xml:space="preserve">el Pleno del Órgano Garante local ha sostenido que, </w:t>
      </w:r>
      <w:r w:rsidR="00F74237" w:rsidRPr="000F7BB3">
        <w:rPr>
          <w:rFonts w:ascii="Palatino Linotype" w:hAnsi="Palatino Linotype" w:cs="Arial"/>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00F74237" w:rsidRPr="000F7BB3">
        <w:rPr>
          <w:rFonts w:ascii="Palatino Linotype" w:hAnsi="Palatino Linotype" w:cs="Arial"/>
          <w:color w:val="222222"/>
        </w:rPr>
        <w:t>:</w:t>
      </w:r>
    </w:p>
    <w:p w14:paraId="44724007" w14:textId="77777777" w:rsidR="00F74237" w:rsidRPr="000F7BB3" w:rsidRDefault="00F74237" w:rsidP="00F74237">
      <w:pPr>
        <w:pStyle w:val="Prrafodelista"/>
        <w:spacing w:before="240" w:line="360" w:lineRule="auto"/>
        <w:ind w:left="720" w:right="851"/>
        <w:jc w:val="both"/>
        <w:rPr>
          <w:rFonts w:ascii="Arial" w:hAnsi="Arial" w:cs="Arial"/>
          <w:color w:val="222222"/>
        </w:rPr>
      </w:pPr>
      <w:r w:rsidRPr="000F7BB3">
        <w:rPr>
          <w:rFonts w:ascii="Palatino Linotype" w:hAnsi="Palatino Linotype" w:cs="Arial"/>
          <w:color w:val="222222"/>
        </w:rPr>
        <w:t> </w:t>
      </w:r>
      <w:r w:rsidRPr="000F7BB3">
        <w:rPr>
          <w:rFonts w:ascii="Palatino Linotype" w:hAnsi="Palatino Linotype" w:cs="Arial"/>
          <w:b/>
          <w:bCs/>
          <w:i/>
          <w:iCs/>
          <w:color w:val="222222"/>
        </w:rPr>
        <w:t>“HECHOS NEGATIVOS, NO SON SUSCEPTIBLES DE DEMOSTRACION.</w:t>
      </w:r>
    </w:p>
    <w:p w14:paraId="6E0F30F2" w14:textId="77777777" w:rsidR="00F74237" w:rsidRPr="000F7BB3" w:rsidRDefault="00F74237" w:rsidP="00F74237">
      <w:pPr>
        <w:pStyle w:val="Prrafodelista"/>
        <w:spacing w:before="240" w:line="360" w:lineRule="auto"/>
        <w:ind w:left="720" w:right="851"/>
        <w:jc w:val="both"/>
        <w:rPr>
          <w:rFonts w:ascii="Palatino Linotype" w:hAnsi="Palatino Linotype" w:cs="Arial"/>
          <w:i/>
          <w:iCs/>
          <w:color w:val="222222"/>
        </w:rPr>
      </w:pPr>
      <w:r w:rsidRPr="000F7BB3">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0F7BB3">
        <w:rPr>
          <w:rFonts w:ascii="Palatino Linotype" w:hAnsi="Palatino Linotype" w:cs="Arial"/>
          <w:b/>
          <w:i/>
          <w:iCs/>
          <w:color w:val="222222"/>
        </w:rPr>
        <w:t>[Sic]</w:t>
      </w:r>
    </w:p>
    <w:p w14:paraId="25D2E866" w14:textId="57D59D0A" w:rsidR="00B629B1" w:rsidRDefault="00B629B1" w:rsidP="00F74237">
      <w:pPr>
        <w:spacing w:after="0" w:line="360" w:lineRule="auto"/>
        <w:jc w:val="both"/>
        <w:rPr>
          <w:rFonts w:ascii="Palatino Linotype" w:hAnsi="Palatino Linotype" w:cs="Arial"/>
          <w:color w:val="000000"/>
          <w:sz w:val="24"/>
          <w:lang w:val="es-ES_tradnl"/>
        </w:rPr>
      </w:pPr>
    </w:p>
    <w:p w14:paraId="5063009E" w14:textId="011B8F55" w:rsidR="00F74237" w:rsidRDefault="00F74237" w:rsidP="00F74237">
      <w:pPr>
        <w:spacing w:after="0" w:line="360" w:lineRule="auto"/>
        <w:jc w:val="both"/>
        <w:rPr>
          <w:rFonts w:ascii="Palatino Linotype" w:hAnsi="Palatino Linotype" w:cs="Arial"/>
          <w:color w:val="000000"/>
          <w:sz w:val="24"/>
          <w:lang w:val="es-ES_tradnl"/>
        </w:rPr>
      </w:pPr>
    </w:p>
    <w:p w14:paraId="195672DE" w14:textId="77777777" w:rsidR="00F74237" w:rsidRDefault="00F74237" w:rsidP="00F74237">
      <w:pPr>
        <w:spacing w:after="0" w:line="360" w:lineRule="auto"/>
        <w:jc w:val="both"/>
        <w:rPr>
          <w:rFonts w:ascii="Palatino Linotype" w:hAnsi="Palatino Linotype" w:cs="Arial"/>
          <w:color w:val="000000"/>
          <w:sz w:val="24"/>
          <w:lang w:val="es-ES_tradnl"/>
        </w:rPr>
      </w:pPr>
    </w:p>
    <w:p w14:paraId="12903CD4" w14:textId="2B0C1911" w:rsidR="00F74237" w:rsidRDefault="00F74237" w:rsidP="00F74237">
      <w:pPr>
        <w:spacing w:after="0" w:line="360" w:lineRule="auto"/>
        <w:jc w:val="both"/>
        <w:rPr>
          <w:rFonts w:ascii="Palatino Linotype" w:hAnsi="Palatino Linotype" w:cs="Arial"/>
          <w:color w:val="000000"/>
          <w:sz w:val="24"/>
          <w:lang w:val="es-ES_tradnl"/>
        </w:rPr>
      </w:pPr>
    </w:p>
    <w:p w14:paraId="7DEC0846" w14:textId="063143F8" w:rsidR="00025182" w:rsidRPr="00F74237" w:rsidRDefault="00F74237" w:rsidP="00F74237">
      <w:pPr>
        <w:spacing w:before="100" w:beforeAutospacing="1" w:after="100" w:afterAutospacing="1" w:line="360" w:lineRule="auto"/>
        <w:jc w:val="both"/>
        <w:rPr>
          <w:rFonts w:ascii="Palatino Linotype" w:hAnsi="Palatino Linotype" w:cs="Arial"/>
          <w:sz w:val="24"/>
          <w:szCs w:val="24"/>
        </w:rPr>
      </w:pPr>
      <w:r w:rsidRPr="00F74237">
        <w:rPr>
          <w:rFonts w:ascii="Palatino Linotype" w:hAnsi="Palatino Linotype"/>
          <w:iCs/>
          <w:sz w:val="24"/>
          <w:szCs w:val="24"/>
        </w:rPr>
        <w:lastRenderedPageBreak/>
        <w:t xml:space="preserve">De manera complementaria, </w:t>
      </w:r>
      <w:r w:rsidR="00025182" w:rsidRPr="00F74237">
        <w:rPr>
          <w:rFonts w:ascii="Palatino Linotype" w:hAnsi="Palatino Linotype"/>
          <w:iCs/>
          <w:sz w:val="24"/>
          <w:szCs w:val="24"/>
        </w:rPr>
        <w:t>no se omite comentar que</w:t>
      </w:r>
      <w:r w:rsidR="00025182" w:rsidRPr="00F74237">
        <w:rPr>
          <w:rFonts w:ascii="Palatino Linotype" w:hAnsi="Palatino Linotype"/>
          <w:i/>
          <w:iCs/>
          <w:sz w:val="24"/>
          <w:szCs w:val="24"/>
        </w:rPr>
        <w:t xml:space="preserve">, </w:t>
      </w:r>
      <w:r w:rsidR="00025182" w:rsidRPr="00F74237">
        <w:rPr>
          <w:rFonts w:ascii="Palatino Linotype" w:hAnsi="Palatino Linotype"/>
          <w:iCs/>
          <w:sz w:val="24"/>
          <w:szCs w:val="24"/>
        </w:rPr>
        <w:t xml:space="preserve">al haber existido un pronunciamiento por parte del </w:t>
      </w:r>
      <w:r w:rsidR="00025182" w:rsidRPr="00F74237">
        <w:rPr>
          <w:rFonts w:ascii="Palatino Linotype" w:hAnsi="Palatino Linotype"/>
          <w:b/>
          <w:iCs/>
          <w:sz w:val="24"/>
          <w:szCs w:val="24"/>
        </w:rPr>
        <w:t>Sujeto Obligado</w:t>
      </w:r>
      <w:r w:rsidR="00025182" w:rsidRPr="00F74237">
        <w:rPr>
          <w:rFonts w:ascii="Palatino Linotype" w:hAnsi="Palatino Linotype"/>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r w:rsidR="00025182" w:rsidRPr="00F74237">
        <w:rPr>
          <w:rFonts w:ascii="Palatino Linotype" w:hAnsi="Palatino Linotype"/>
          <w:i/>
          <w:iCs/>
          <w:sz w:val="24"/>
          <w:szCs w:val="24"/>
        </w:rPr>
        <w:t xml:space="preserve">  </w:t>
      </w:r>
      <w:r w:rsidR="00025182" w:rsidRPr="00F74237">
        <w:rPr>
          <w:rFonts w:ascii="Palatino Linotype" w:hAnsi="Palatino Linotype" w:cs="Arial"/>
          <w:sz w:val="24"/>
          <w:szCs w:val="24"/>
        </w:rPr>
        <w:t xml:space="preserve">Sirve de sustento a lo anterior, el criterio </w:t>
      </w:r>
      <w:r w:rsidR="00025182" w:rsidRPr="00F74237">
        <w:rPr>
          <w:rFonts w:ascii="Palatino Linotype" w:hAnsi="Palatino Linotype" w:cs="Arial"/>
          <w:b/>
          <w:bCs/>
          <w:sz w:val="24"/>
          <w:szCs w:val="24"/>
        </w:rPr>
        <w:t>31/10</w:t>
      </w:r>
      <w:r w:rsidR="00025182" w:rsidRPr="00F74237">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306573E" w14:textId="77777777" w:rsidR="00025182" w:rsidRPr="003A41AE" w:rsidRDefault="00025182" w:rsidP="00025182">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054DE26F" w14:textId="77777777" w:rsidR="00025182" w:rsidRDefault="00025182" w:rsidP="0002518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7F467EF" w14:textId="77777777" w:rsidR="00025182" w:rsidRDefault="00025182" w:rsidP="00025182">
      <w:pPr>
        <w:pStyle w:val="Citas"/>
      </w:pPr>
      <w:r w:rsidRPr="00D02076">
        <w:lastRenderedPageBreak/>
        <w:t xml:space="preserve">Expedientes: </w:t>
      </w:r>
    </w:p>
    <w:p w14:paraId="16440ABA" w14:textId="77777777" w:rsidR="00025182" w:rsidRDefault="00025182" w:rsidP="00025182">
      <w:pPr>
        <w:pStyle w:val="Citas"/>
        <w:numPr>
          <w:ilvl w:val="0"/>
          <w:numId w:val="20"/>
        </w:numPr>
      </w:pPr>
      <w:r w:rsidRPr="00D02076">
        <w:t xml:space="preserve">2440/07 Comisión Federal de Electricidad - Alonso Lujambio Irazábal </w:t>
      </w:r>
    </w:p>
    <w:p w14:paraId="4B5C3F50" w14:textId="77777777" w:rsidR="00025182" w:rsidRDefault="00025182" w:rsidP="00025182">
      <w:pPr>
        <w:pStyle w:val="Citas"/>
        <w:numPr>
          <w:ilvl w:val="0"/>
          <w:numId w:val="20"/>
        </w:numPr>
      </w:pPr>
      <w:r w:rsidRPr="00D02076">
        <w:t xml:space="preserve">0113/09 Instituto de Seguridad y Servicios Sociales de los Trabajadores del Estado – Alonso Lujambio Irazábal </w:t>
      </w:r>
    </w:p>
    <w:p w14:paraId="2CF5AD51" w14:textId="77777777" w:rsidR="00025182" w:rsidRDefault="00025182" w:rsidP="00025182">
      <w:pPr>
        <w:pStyle w:val="Citas"/>
        <w:numPr>
          <w:ilvl w:val="0"/>
          <w:numId w:val="20"/>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6806BA50" w14:textId="77777777" w:rsidR="00025182" w:rsidRDefault="00025182" w:rsidP="00025182">
      <w:pPr>
        <w:pStyle w:val="Citas"/>
        <w:numPr>
          <w:ilvl w:val="0"/>
          <w:numId w:val="20"/>
        </w:numPr>
      </w:pPr>
      <w:r w:rsidRPr="00D02076">
        <w:t xml:space="preserve">2395/09 Secretaría de Economía - María </w:t>
      </w:r>
      <w:proofErr w:type="spellStart"/>
      <w:r w:rsidRPr="00D02076">
        <w:t>Marván</w:t>
      </w:r>
      <w:proofErr w:type="spellEnd"/>
      <w:r w:rsidRPr="00D02076">
        <w:t xml:space="preserve"> Laborde </w:t>
      </w:r>
    </w:p>
    <w:p w14:paraId="6526909D" w14:textId="77777777" w:rsidR="00025182" w:rsidRPr="00D02076" w:rsidRDefault="00025182" w:rsidP="00025182">
      <w:pPr>
        <w:pStyle w:val="Citas"/>
        <w:numPr>
          <w:ilvl w:val="0"/>
          <w:numId w:val="20"/>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0716F2D6" w14:textId="1386B30D" w:rsidR="00025182" w:rsidRDefault="00025182" w:rsidP="00025182">
      <w:pPr>
        <w:pStyle w:val="Citas"/>
        <w:ind w:left="0" w:right="0"/>
        <w:rPr>
          <w:i w:val="0"/>
          <w:iCs/>
          <w:sz w:val="24"/>
          <w:szCs w:val="24"/>
        </w:rPr>
      </w:pPr>
    </w:p>
    <w:p w14:paraId="2368163C" w14:textId="332EE064" w:rsidR="00025182" w:rsidRDefault="00025182" w:rsidP="009B15FB">
      <w:pPr>
        <w:spacing w:line="360" w:lineRule="auto"/>
        <w:contextualSpacing/>
        <w:jc w:val="both"/>
        <w:rPr>
          <w:rFonts w:ascii="Palatino Linotype" w:hAnsi="Palatino Linotype" w:cs="Arial"/>
          <w:color w:val="000000"/>
          <w:sz w:val="24"/>
          <w:lang w:val="es-ES_tradnl"/>
        </w:rPr>
      </w:pPr>
      <w:r w:rsidRPr="000F7BB3">
        <w:rPr>
          <w:rFonts w:ascii="Palatino Linotype" w:hAnsi="Palatino Linotype" w:cs="Arial"/>
          <w:noProof/>
          <w:color w:val="000000"/>
          <w:sz w:val="24"/>
          <w:lang w:eastAsia="es-MX"/>
        </w:rPr>
        <w:t xml:space="preserve">En virtud de lo anterior, este Órgano Garante arriba a la conclusión de </w:t>
      </w:r>
      <w:r w:rsidR="00F74237">
        <w:rPr>
          <w:rFonts w:ascii="Palatino Linotype" w:hAnsi="Palatino Linotype" w:cs="Arial"/>
          <w:noProof/>
          <w:color w:val="000000"/>
          <w:sz w:val="24"/>
          <w:lang w:eastAsia="es-MX"/>
        </w:rPr>
        <w:t xml:space="preserve">que el informe justificado modifica la respuesta primigenia del </w:t>
      </w:r>
      <w:r w:rsidR="00F74237">
        <w:rPr>
          <w:rFonts w:ascii="Palatino Linotype" w:hAnsi="Palatino Linotype" w:cs="Arial"/>
          <w:b/>
          <w:bCs/>
          <w:noProof/>
          <w:color w:val="000000"/>
          <w:sz w:val="24"/>
          <w:lang w:eastAsia="es-MX"/>
        </w:rPr>
        <w:t xml:space="preserve">Sujeto Obligado, </w:t>
      </w:r>
      <w:r w:rsidR="00F74237">
        <w:rPr>
          <w:rFonts w:ascii="Palatino Linotype" w:hAnsi="Palatino Linotype" w:cs="Arial"/>
          <w:noProof/>
          <w:color w:val="000000"/>
          <w:sz w:val="24"/>
          <w:lang w:eastAsia="es-MX"/>
        </w:rPr>
        <w:t>colmando parcialmente el derecho de acceso a la información pública</w:t>
      </w:r>
      <w:r w:rsidR="009B15FB">
        <w:rPr>
          <w:rFonts w:ascii="Palatino Linotype" w:hAnsi="Palatino Linotype" w:cs="Arial"/>
          <w:noProof/>
          <w:color w:val="000000"/>
          <w:sz w:val="24"/>
          <w:lang w:eastAsia="es-MX"/>
        </w:rPr>
        <w:t xml:space="preserve">, únicamente por cuanto hace al periodo comprendido </w:t>
      </w:r>
      <w:r w:rsidR="009B15FB">
        <w:rPr>
          <w:rFonts w:ascii="Palatino Linotype" w:hAnsi="Palatino Linotype" w:cs="Arial"/>
          <w:color w:val="000000"/>
          <w:sz w:val="24"/>
          <w:lang w:val="es-ES_tradnl"/>
        </w:rPr>
        <w:t>del uno de enero al veinticinco de mayo de dos mil veintitrés.</w:t>
      </w:r>
    </w:p>
    <w:p w14:paraId="6C92EDA1" w14:textId="5DC1C052" w:rsidR="008D7477" w:rsidRPr="008D7477" w:rsidRDefault="008D7477" w:rsidP="008D7477">
      <w:pPr>
        <w:pStyle w:val="Citas"/>
        <w:ind w:left="0" w:right="0"/>
        <w:rPr>
          <w:i w:val="0"/>
          <w:sz w:val="24"/>
          <w:szCs w:val="24"/>
        </w:rPr>
      </w:pPr>
      <w:r>
        <w:rPr>
          <w:i w:val="0"/>
          <w:iCs/>
          <w:noProof/>
          <w:color w:val="000000"/>
          <w:sz w:val="24"/>
          <w:szCs w:val="24"/>
          <w:lang w:eastAsia="es-MX"/>
        </w:rPr>
        <w:t>Por otra parte</w:t>
      </w:r>
      <w:r w:rsidRPr="008D7477">
        <w:rPr>
          <w:i w:val="0"/>
          <w:iCs/>
          <w:noProof/>
          <w:color w:val="000000"/>
          <w:sz w:val="24"/>
          <w:szCs w:val="24"/>
          <w:lang w:eastAsia="es-MX"/>
        </w:rPr>
        <w:t xml:space="preserve">, con relación al motivo de inconformidad consistente en </w:t>
      </w:r>
      <w:r w:rsidRPr="008D7477">
        <w:rPr>
          <w:noProof/>
          <w:color w:val="000000"/>
          <w:sz w:val="24"/>
          <w:szCs w:val="24"/>
          <w:lang w:eastAsia="es-MX"/>
        </w:rPr>
        <w:t>“</w:t>
      </w:r>
      <w:r w:rsidRPr="008D7477">
        <w:rPr>
          <w:color w:val="000000"/>
          <w:sz w:val="24"/>
          <w:szCs w:val="24"/>
        </w:rPr>
        <w:t>Solicito el acuerdo de inexistencia</w:t>
      </w:r>
      <w:r w:rsidRPr="008D7477">
        <w:rPr>
          <w:rFonts w:ascii="Verdana" w:hAnsi="Verdana"/>
          <w:color w:val="000000"/>
          <w:sz w:val="24"/>
          <w:szCs w:val="24"/>
        </w:rPr>
        <w:t>”</w:t>
      </w:r>
      <w:r w:rsidRPr="008D7477">
        <w:rPr>
          <w:rFonts w:ascii="Verdana" w:hAnsi="Verdana"/>
          <w:i w:val="0"/>
          <w:iCs/>
          <w:color w:val="000000"/>
          <w:sz w:val="24"/>
          <w:szCs w:val="24"/>
        </w:rPr>
        <w:t xml:space="preserve"> </w:t>
      </w:r>
      <w:r w:rsidRPr="008D7477">
        <w:rPr>
          <w:i w:val="0"/>
          <w:iCs/>
          <w:color w:val="000000"/>
          <w:sz w:val="24"/>
          <w:szCs w:val="24"/>
        </w:rPr>
        <w:t xml:space="preserve">se destaca que dicha actuación no se encuentra sujeta a la petición de los ciudadanos, sino que conforme a la </w:t>
      </w:r>
      <w:r w:rsidRPr="008D7477">
        <w:rPr>
          <w:i w:val="0"/>
          <w:iCs/>
          <w:sz w:val="24"/>
          <w:szCs w:val="24"/>
        </w:rPr>
        <w:t>corriente doctrinal imperante</w:t>
      </w:r>
      <w:r w:rsidRPr="008D7477">
        <w:rPr>
          <w:i w:val="0"/>
          <w:sz w:val="24"/>
          <w:szCs w:val="24"/>
        </w:rPr>
        <w:t xml:space="preserve"> en la materia mediante el criterio </w:t>
      </w:r>
      <w:r w:rsidRPr="008D7477">
        <w:rPr>
          <w:b/>
          <w:bCs/>
          <w:i w:val="0"/>
          <w:sz w:val="24"/>
          <w:szCs w:val="24"/>
        </w:rPr>
        <w:t xml:space="preserve">08/19 </w:t>
      </w:r>
      <w:r w:rsidRPr="008D7477">
        <w:rPr>
          <w:i w:val="0"/>
          <w:sz w:val="24"/>
          <w:szCs w:val="24"/>
        </w:rPr>
        <w:t xml:space="preserve">de rubro </w:t>
      </w:r>
      <w:r w:rsidRPr="008D7477">
        <w:rPr>
          <w:b/>
          <w:bCs/>
          <w:iCs/>
          <w:sz w:val="24"/>
          <w:szCs w:val="24"/>
        </w:rPr>
        <w:t xml:space="preserve">“INEXISTENCIA DE LA INFORMACIÓN. SUPUESTOS PARA EMITIR LA RESOLUCIÓN DE LA” </w:t>
      </w:r>
      <w:r w:rsidRPr="008D7477">
        <w:rPr>
          <w:i w:val="0"/>
          <w:sz w:val="24"/>
          <w:szCs w:val="24"/>
        </w:rPr>
        <w:t>existen tres supuestos para declarar inexistencia de la información:</w:t>
      </w:r>
    </w:p>
    <w:p w14:paraId="5BB327B5" w14:textId="77777777" w:rsidR="008D7477" w:rsidRPr="00654151" w:rsidRDefault="008D7477" w:rsidP="008D7477">
      <w:pPr>
        <w:pStyle w:val="Citas"/>
        <w:numPr>
          <w:ilvl w:val="0"/>
          <w:numId w:val="37"/>
        </w:numPr>
        <w:ind w:right="0"/>
        <w:rPr>
          <w:i w:val="0"/>
          <w:iCs/>
          <w:sz w:val="24"/>
          <w:szCs w:val="24"/>
        </w:rPr>
      </w:pPr>
      <w:r>
        <w:rPr>
          <w:i w:val="0"/>
          <w:iCs/>
          <w:sz w:val="24"/>
          <w:szCs w:val="24"/>
        </w:rPr>
        <w:lastRenderedPageBreak/>
        <w:t>C</w:t>
      </w:r>
      <w:r w:rsidRPr="00654151">
        <w:rPr>
          <w:i w:val="0"/>
          <w:iCs/>
          <w:sz w:val="24"/>
          <w:szCs w:val="24"/>
        </w:rPr>
        <w:t>uando no se generó, poseyó o administró el documento teniendo la obligación conforme a la presunción legal que deriva de las facultades, competencias y atribuciones que los ordenamientos jurídicos aplicables le otorgan;</w:t>
      </w:r>
    </w:p>
    <w:p w14:paraId="03072C17" w14:textId="77777777" w:rsidR="008D7477" w:rsidRPr="00654151" w:rsidRDefault="008D7477" w:rsidP="008D7477">
      <w:pPr>
        <w:pStyle w:val="Citas"/>
        <w:numPr>
          <w:ilvl w:val="0"/>
          <w:numId w:val="37"/>
        </w:numPr>
        <w:ind w:right="0"/>
        <w:rPr>
          <w:i w:val="0"/>
          <w:iCs/>
          <w:sz w:val="24"/>
          <w:szCs w:val="24"/>
        </w:rPr>
      </w:pPr>
      <w:r>
        <w:rPr>
          <w:i w:val="0"/>
          <w:iCs/>
          <w:sz w:val="24"/>
          <w:szCs w:val="24"/>
        </w:rPr>
        <w:t>Q</w:t>
      </w:r>
      <w:r w:rsidRPr="00654151">
        <w:rPr>
          <w:i w:val="0"/>
          <w:iCs/>
          <w:sz w:val="24"/>
          <w:szCs w:val="24"/>
        </w:rPr>
        <w:t>ue, habiendo sido generada, poseída o administrada, por algún motivo ya no se cuenta con la información solicitada; o bien,</w:t>
      </w:r>
    </w:p>
    <w:p w14:paraId="45331FF5" w14:textId="77777777" w:rsidR="008D7477" w:rsidRPr="00654151" w:rsidRDefault="008D7477" w:rsidP="008D7477">
      <w:pPr>
        <w:pStyle w:val="Citas"/>
        <w:numPr>
          <w:ilvl w:val="0"/>
          <w:numId w:val="37"/>
        </w:numPr>
        <w:ind w:right="0"/>
        <w:rPr>
          <w:i w:val="0"/>
          <w:iCs/>
          <w:sz w:val="24"/>
          <w:szCs w:val="24"/>
        </w:rPr>
      </w:pPr>
      <w:r>
        <w:rPr>
          <w:i w:val="0"/>
          <w:iCs/>
          <w:sz w:val="24"/>
          <w:szCs w:val="24"/>
        </w:rPr>
        <w:t>C</w:t>
      </w:r>
      <w:r w:rsidRPr="00654151">
        <w:rPr>
          <w:i w:val="0"/>
          <w:iCs/>
          <w:sz w:val="24"/>
          <w:szCs w:val="24"/>
        </w:rPr>
        <w:t>uando el Sujeto Obligado fue omiso en ejercer una facultad, competencia o atribución inexcusable</w:t>
      </w:r>
    </w:p>
    <w:p w14:paraId="70F59599" w14:textId="555DDD49" w:rsidR="008D7477" w:rsidRDefault="008D7477" w:rsidP="008D7477">
      <w:pPr>
        <w:spacing w:line="360" w:lineRule="auto"/>
        <w:contextualSpacing/>
        <w:jc w:val="both"/>
        <w:rPr>
          <w:rFonts w:ascii="Palatino Linotype" w:hAnsi="Palatino Linotype"/>
          <w:color w:val="000000"/>
          <w:sz w:val="24"/>
          <w:szCs w:val="24"/>
        </w:rPr>
      </w:pPr>
    </w:p>
    <w:p w14:paraId="1124FD65" w14:textId="176EFC56" w:rsidR="008D7477" w:rsidRPr="008D7477" w:rsidRDefault="008D7477" w:rsidP="008D7477">
      <w:pPr>
        <w:spacing w:line="360" w:lineRule="auto"/>
        <w:contextualSpacing/>
        <w:jc w:val="both"/>
        <w:rPr>
          <w:rFonts w:ascii="Palatino Linotype" w:hAnsi="Palatino Linotype"/>
          <w:color w:val="000000"/>
          <w:sz w:val="24"/>
          <w:szCs w:val="24"/>
        </w:rPr>
      </w:pPr>
      <w:r w:rsidRPr="008D7477">
        <w:rPr>
          <w:rFonts w:ascii="Palatino Linotype" w:hAnsi="Palatino Linotype"/>
          <w:sz w:val="24"/>
          <w:szCs w:val="24"/>
        </w:rPr>
        <w:t>Presupuestos previamente referidos que no se tienen por actualizados en el caso en concreto, puesto que</w:t>
      </w:r>
      <w:r>
        <w:rPr>
          <w:rFonts w:ascii="Palatino Linotype" w:hAnsi="Palatino Linotype"/>
          <w:sz w:val="24"/>
          <w:szCs w:val="24"/>
        </w:rPr>
        <w:t xml:space="preserve"> la información que resulta de su interés puede obrar o no en los archivos del </w:t>
      </w:r>
      <w:r>
        <w:rPr>
          <w:rFonts w:ascii="Palatino Linotype" w:hAnsi="Palatino Linotype"/>
          <w:b/>
          <w:bCs/>
          <w:sz w:val="24"/>
          <w:szCs w:val="24"/>
        </w:rPr>
        <w:t xml:space="preserve">Sujeto Obligado, </w:t>
      </w:r>
      <w:r>
        <w:rPr>
          <w:rFonts w:ascii="Palatino Linotype" w:hAnsi="Palatino Linotype"/>
          <w:sz w:val="24"/>
          <w:szCs w:val="24"/>
        </w:rPr>
        <w:t>en atención al plan anual de auditoría</w:t>
      </w:r>
      <w:r w:rsidR="00723D79">
        <w:rPr>
          <w:rFonts w:ascii="Palatino Linotype" w:hAnsi="Palatino Linotype"/>
          <w:sz w:val="24"/>
          <w:szCs w:val="24"/>
        </w:rPr>
        <w:t xml:space="preserve">, luego entonces, resulta innecesario declarar la inexistencia de la información. </w:t>
      </w:r>
    </w:p>
    <w:p w14:paraId="1E969CFC" w14:textId="77777777" w:rsidR="008D7477" w:rsidRPr="008D7477" w:rsidRDefault="008D7477" w:rsidP="008D7477">
      <w:pPr>
        <w:spacing w:line="360" w:lineRule="auto"/>
        <w:contextualSpacing/>
        <w:jc w:val="both"/>
        <w:rPr>
          <w:rFonts w:ascii="Palatino Linotype" w:hAnsi="Palatino Linotype" w:cs="Arial"/>
          <w:noProof/>
          <w:color w:val="000000"/>
          <w:lang w:eastAsia="es-MX"/>
        </w:rPr>
      </w:pPr>
    </w:p>
    <w:p w14:paraId="010AF652" w14:textId="1E4E8BD2" w:rsidR="008D7477" w:rsidRDefault="00723D79" w:rsidP="008D7477">
      <w:pPr>
        <w:spacing w:line="360" w:lineRule="auto"/>
        <w:contextualSpacing/>
        <w:jc w:val="both"/>
        <w:rPr>
          <w:rFonts w:ascii="Palatino Linotype" w:hAnsi="Palatino Linotype" w:cs="Arial"/>
          <w:color w:val="000000"/>
          <w:sz w:val="24"/>
          <w:lang w:val="es-ES_tradnl"/>
        </w:rPr>
      </w:pPr>
      <w:r>
        <w:rPr>
          <w:rFonts w:ascii="Palatino Linotype" w:hAnsi="Palatino Linotype" w:cs="Arial"/>
          <w:color w:val="000000"/>
          <w:sz w:val="24"/>
          <w:lang w:val="es-ES_tradnl"/>
        </w:rPr>
        <w:t>C</w:t>
      </w:r>
      <w:r w:rsidR="008D7477">
        <w:rPr>
          <w:rFonts w:ascii="Palatino Linotype" w:hAnsi="Palatino Linotype" w:cs="Arial"/>
          <w:color w:val="000000"/>
          <w:sz w:val="24"/>
          <w:lang w:val="es-ES_tradnl"/>
        </w:rPr>
        <w:t>onforme lo expuesto resulta procedente ordenar una búsqueda exhaustiva y razonable a efecto de hacer entrega de la siguiente información:</w:t>
      </w:r>
    </w:p>
    <w:p w14:paraId="1C985666" w14:textId="77777777" w:rsidR="008D7477" w:rsidRPr="008D7477" w:rsidRDefault="008D7477" w:rsidP="008D7477">
      <w:pPr>
        <w:pStyle w:val="Prrafodelista"/>
        <w:numPr>
          <w:ilvl w:val="0"/>
          <w:numId w:val="33"/>
        </w:numPr>
        <w:spacing w:line="360" w:lineRule="auto"/>
        <w:contextualSpacing/>
        <w:jc w:val="both"/>
        <w:rPr>
          <w:rFonts w:ascii="Palatino Linotype" w:hAnsi="Palatino Linotype" w:cs="Arial"/>
          <w:noProof/>
          <w:color w:val="000000"/>
          <w:lang w:eastAsia="es-MX"/>
        </w:rPr>
      </w:pPr>
      <w:r w:rsidRPr="009B15FB">
        <w:rPr>
          <w:rFonts w:ascii="Palatino Linotype" w:hAnsi="Palatino Linotype"/>
        </w:rPr>
        <w:t>El o los documentos donde consten los resultados de las auditorías realizadas a la Dirección de Desarrollo Social, del periodo comprendido del veinticinco de mayo al treinta y uno de diciembre de dos mil veintidós</w:t>
      </w:r>
      <w:r>
        <w:rPr>
          <w:rFonts w:ascii="Palatino Linotype" w:hAnsi="Palatino Linotype"/>
        </w:rPr>
        <w:t xml:space="preserve">. </w:t>
      </w:r>
    </w:p>
    <w:p w14:paraId="56BBE619" w14:textId="01773875" w:rsidR="008D7477" w:rsidRDefault="008D7477" w:rsidP="008D7477">
      <w:pPr>
        <w:spacing w:line="360" w:lineRule="auto"/>
        <w:contextualSpacing/>
        <w:jc w:val="both"/>
        <w:rPr>
          <w:rFonts w:ascii="Palatino Linotype" w:hAnsi="Palatino Linotype" w:cs="Arial"/>
          <w:noProof/>
          <w:color w:val="000000"/>
          <w:lang w:eastAsia="es-MX"/>
        </w:rPr>
      </w:pPr>
    </w:p>
    <w:p w14:paraId="55BD9F25" w14:textId="1ED23303" w:rsidR="008D7477" w:rsidRPr="008D7477" w:rsidRDefault="008D7477" w:rsidP="008D7477">
      <w:pPr>
        <w:spacing w:line="360" w:lineRule="auto"/>
        <w:contextualSpacing/>
        <w:jc w:val="both"/>
        <w:rPr>
          <w:rFonts w:ascii="Palatino Linotype" w:hAnsi="Palatino Linotype" w:cs="Arial"/>
          <w:noProof/>
          <w:color w:val="000000"/>
          <w:sz w:val="24"/>
          <w:szCs w:val="24"/>
          <w:lang w:eastAsia="es-MX"/>
        </w:rPr>
      </w:pPr>
      <w:r w:rsidRPr="008D7477">
        <w:rPr>
          <w:rFonts w:ascii="Palatino Linotype" w:hAnsi="Palatino Linotype" w:cs="Arial"/>
          <w:noProof/>
          <w:color w:val="000000"/>
          <w:sz w:val="24"/>
          <w:szCs w:val="24"/>
          <w:lang w:eastAsia="es-MX"/>
        </w:rPr>
        <w:t xml:space="preserve">Finalmente, para el caso </w:t>
      </w:r>
      <w:r>
        <w:rPr>
          <w:rFonts w:ascii="Palatino Linotype" w:hAnsi="Palatino Linotype" w:cs="Arial"/>
          <w:noProof/>
          <w:color w:val="000000"/>
          <w:sz w:val="24"/>
          <w:szCs w:val="24"/>
          <w:lang w:eastAsia="es-MX"/>
        </w:rPr>
        <w:t xml:space="preserve">de que la información no obre en los archivos del </w:t>
      </w:r>
      <w:r>
        <w:rPr>
          <w:rFonts w:ascii="Palatino Linotype" w:hAnsi="Palatino Linotype" w:cs="Arial"/>
          <w:b/>
          <w:bCs/>
          <w:noProof/>
          <w:color w:val="000000"/>
          <w:sz w:val="24"/>
          <w:szCs w:val="24"/>
          <w:lang w:eastAsia="es-MX"/>
        </w:rPr>
        <w:t xml:space="preserve">Sujeto Obligado </w:t>
      </w:r>
      <w:r>
        <w:rPr>
          <w:rFonts w:ascii="Palatino Linotype" w:hAnsi="Palatino Linotype" w:cs="Arial"/>
          <w:noProof/>
          <w:color w:val="000000"/>
          <w:sz w:val="24"/>
          <w:szCs w:val="24"/>
          <w:lang w:eastAsia="es-MX"/>
        </w:rPr>
        <w:t xml:space="preserve">bastará con que así lo manifieste mediante etapa de cumplimiento. </w:t>
      </w:r>
    </w:p>
    <w:p w14:paraId="1929E8B4" w14:textId="77D0F5EA" w:rsidR="008D7477" w:rsidRDefault="008D7477" w:rsidP="008D7477">
      <w:pPr>
        <w:spacing w:line="360" w:lineRule="auto"/>
        <w:contextualSpacing/>
        <w:jc w:val="both"/>
        <w:rPr>
          <w:rFonts w:ascii="Palatino Linotype" w:hAnsi="Palatino Linotype" w:cs="Arial"/>
          <w:noProof/>
          <w:color w:val="000000"/>
          <w:lang w:eastAsia="es-MX"/>
        </w:rPr>
      </w:pPr>
    </w:p>
    <w:p w14:paraId="127A8995" w14:textId="77777777" w:rsidR="00AC2C0A" w:rsidRPr="00A720C4" w:rsidRDefault="00AC2C0A" w:rsidP="00AC2C0A">
      <w:pPr>
        <w:pStyle w:val="Prrafodelista"/>
        <w:numPr>
          <w:ilvl w:val="0"/>
          <w:numId w:val="34"/>
        </w:numPr>
        <w:autoSpaceDE w:val="0"/>
        <w:autoSpaceDN w:val="0"/>
        <w:adjustRightInd w:val="0"/>
        <w:spacing w:before="240" w:line="360" w:lineRule="auto"/>
        <w:jc w:val="both"/>
        <w:rPr>
          <w:rFonts w:ascii="Palatino Linotype" w:hAnsi="Palatino Linotype"/>
          <w:b/>
        </w:rPr>
      </w:pPr>
      <w:r w:rsidRPr="00A720C4">
        <w:rPr>
          <w:rFonts w:ascii="Palatino Linotype" w:hAnsi="Palatino Linotype"/>
          <w:b/>
        </w:rPr>
        <w:lastRenderedPageBreak/>
        <w:t xml:space="preserve">De la Versión Pública </w:t>
      </w:r>
    </w:p>
    <w:p w14:paraId="01FCD9CC" w14:textId="77777777" w:rsidR="00AC2C0A" w:rsidRDefault="00AC2C0A" w:rsidP="00AC2C0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C3C1138" w14:textId="77777777" w:rsidR="00AC2C0A" w:rsidRPr="00E60DEF" w:rsidRDefault="00AC2C0A" w:rsidP="00AC2C0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76D6E56" w14:textId="77777777" w:rsidR="00AC2C0A" w:rsidRPr="00E60DEF" w:rsidRDefault="00AC2C0A" w:rsidP="00AC2C0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C2E8D52" w14:textId="77777777" w:rsidR="00AC2C0A" w:rsidRPr="001571EB" w:rsidRDefault="00AC2C0A" w:rsidP="00AC2C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0F03F7A" w14:textId="77777777" w:rsidR="00AC2C0A" w:rsidRPr="001571EB" w:rsidRDefault="00AC2C0A" w:rsidP="00AC2C0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BC03078" w14:textId="77777777" w:rsidR="00AC2C0A" w:rsidRPr="001571EB" w:rsidRDefault="00AC2C0A" w:rsidP="00AC2C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7103CE5" w14:textId="77777777" w:rsidR="00AC2C0A" w:rsidRPr="001571EB" w:rsidRDefault="00AC2C0A" w:rsidP="00AC2C0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4FCD3BD" w14:textId="77777777" w:rsidR="00AC2C0A" w:rsidRPr="001571EB" w:rsidRDefault="00AC2C0A" w:rsidP="00AC2C0A">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6253DC7D" w14:textId="77777777" w:rsidR="00AC2C0A" w:rsidRPr="001571EB" w:rsidRDefault="00AC2C0A" w:rsidP="00AC2C0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63E97A7" w14:textId="77777777" w:rsidR="00AC2C0A" w:rsidRPr="001571EB" w:rsidRDefault="00AC2C0A" w:rsidP="00AC2C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A4CBF40" w14:textId="77777777" w:rsidR="00AC2C0A" w:rsidRPr="00E60DEF" w:rsidRDefault="00AC2C0A" w:rsidP="00AC2C0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D51F56F" w14:textId="77777777" w:rsidR="00AC2C0A" w:rsidRPr="001571EB" w:rsidRDefault="00AC2C0A" w:rsidP="00AC2C0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C416E7A" w14:textId="77777777" w:rsidR="00AC2C0A" w:rsidRDefault="00AC2C0A" w:rsidP="00AC2C0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5381F48" w14:textId="77777777" w:rsidR="00AC2C0A" w:rsidRDefault="00AC2C0A" w:rsidP="00AC2C0A">
      <w:pPr>
        <w:spacing w:after="0" w:line="360" w:lineRule="auto"/>
        <w:ind w:right="51"/>
        <w:jc w:val="both"/>
        <w:rPr>
          <w:rFonts w:ascii="Palatino Linotype" w:eastAsia="Arial Unicode MS" w:hAnsi="Palatino Linotype" w:cs="Arial"/>
          <w:sz w:val="24"/>
          <w:szCs w:val="24"/>
        </w:rPr>
      </w:pPr>
    </w:p>
    <w:p w14:paraId="7514C26D" w14:textId="77777777" w:rsidR="00AC2C0A" w:rsidRPr="001571EB" w:rsidRDefault="00AC2C0A" w:rsidP="00AC2C0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873D56C" w14:textId="77777777" w:rsidR="00AC2C0A" w:rsidRPr="001571EB" w:rsidRDefault="00AC2C0A" w:rsidP="00AC2C0A">
      <w:pPr>
        <w:autoSpaceDE w:val="0"/>
        <w:autoSpaceDN w:val="0"/>
        <w:adjustRightInd w:val="0"/>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ECF5398" w14:textId="77777777" w:rsidR="00AC2C0A" w:rsidRPr="001571EB" w:rsidRDefault="00AC2C0A" w:rsidP="00AC2C0A">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2C6D360" w14:textId="77777777" w:rsidR="00AC2C0A" w:rsidRDefault="00AC2C0A" w:rsidP="00AC2C0A">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 xml:space="preserve">Lo anterior es compartido por el ahora </w:t>
      </w:r>
      <w:r w:rsidRPr="001571EB">
        <w:rPr>
          <w:rFonts w:ascii="Palatino Linotype" w:eastAsia="Times New Roman" w:hAnsi="Palatino Linotype" w:cs="Arial"/>
          <w:b/>
          <w:bCs/>
          <w:sz w:val="24"/>
          <w:szCs w:val="24"/>
        </w:rPr>
        <w:t>Instituto Nacional de Transparencia, Acceso a la Información y Protección de Datos Personales</w:t>
      </w:r>
      <w:r w:rsidRPr="001571EB">
        <w:rPr>
          <w:rFonts w:ascii="Palatino Linotype" w:eastAsia="Times New Roman" w:hAnsi="Palatino Linotype" w:cs="Arial"/>
          <w:sz w:val="24"/>
          <w:szCs w:val="24"/>
        </w:rPr>
        <w:t xml:space="preserve"> (INAI), conforme al criterio </w:t>
      </w:r>
      <w:r w:rsidRPr="00E60DEF">
        <w:rPr>
          <w:rFonts w:ascii="Palatino Linotype" w:eastAsia="Times New Roman" w:hAnsi="Palatino Linotype" w:cs="Arial"/>
          <w:b/>
          <w:sz w:val="24"/>
          <w:szCs w:val="24"/>
        </w:rPr>
        <w:t>19/17,</w:t>
      </w:r>
      <w:r w:rsidRPr="001571EB">
        <w:rPr>
          <w:rFonts w:ascii="Palatino Linotype" w:eastAsia="Times New Roman" w:hAnsi="Palatino Linotype" w:cs="Arial"/>
          <w:sz w:val="24"/>
          <w:szCs w:val="24"/>
        </w:rPr>
        <w:t xml:space="preserve"> el cual es del tenor literal siguiente:</w:t>
      </w:r>
    </w:p>
    <w:p w14:paraId="20A7C598" w14:textId="77777777" w:rsidR="00AC2C0A" w:rsidRDefault="00AC2C0A" w:rsidP="00AC2C0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F542924"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ABB4184"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CCD2CF6"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642A233"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5554748" w14:textId="77777777" w:rsidR="00AC2C0A" w:rsidRPr="00EE0180"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39C7D4F" w14:textId="77777777" w:rsidR="00AC2C0A" w:rsidRPr="001571EB" w:rsidRDefault="00AC2C0A" w:rsidP="00AC2C0A">
      <w:pPr>
        <w:autoSpaceDE w:val="0"/>
        <w:autoSpaceDN w:val="0"/>
        <w:adjustRightInd w:val="0"/>
        <w:spacing w:before="120" w:after="120"/>
        <w:ind w:left="567" w:right="850"/>
        <w:jc w:val="both"/>
        <w:rPr>
          <w:rFonts w:ascii="Palatino Linotype" w:eastAsia="Times New Roman" w:hAnsi="Palatino Linotype" w:cs="Arial"/>
          <w:i/>
        </w:rPr>
      </w:pPr>
    </w:p>
    <w:p w14:paraId="7580059B" w14:textId="77777777" w:rsidR="00AC2C0A" w:rsidRPr="001571EB" w:rsidRDefault="00AC2C0A" w:rsidP="00AC2C0A">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rPr>
        <w:t>homoclave</w:t>
      </w:r>
      <w:proofErr w:type="spellEnd"/>
      <w:r w:rsidRPr="001571EB">
        <w:rPr>
          <w:rFonts w:ascii="Palatino Linotype" w:hAnsi="Palatino Linotype" w:cs="Arial"/>
          <w:sz w:val="24"/>
          <w:szCs w:val="24"/>
        </w:rPr>
        <w:t>, la cual es única e irrepetible y determina justamente la identificación de dicha persona para efectos fiscales, por lo éste constituye un dato personal que concierne a una persona física identificada e identificable.</w:t>
      </w:r>
    </w:p>
    <w:p w14:paraId="4B63F734" w14:textId="77777777" w:rsidR="00AC2C0A" w:rsidRPr="001571EB" w:rsidRDefault="00AC2C0A" w:rsidP="00AC2C0A">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50F754F" w14:textId="77777777" w:rsidR="00AC2C0A" w:rsidRDefault="00AC2C0A" w:rsidP="00AC2C0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D14355C" w14:textId="77777777" w:rsidR="00AC2C0A" w:rsidRDefault="00AC2C0A" w:rsidP="00AC2C0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CLAVE ÚNICA DE REGISTRO DE POBLACIÓN (CURP).</w:t>
      </w:r>
    </w:p>
    <w:p w14:paraId="1B4FE636"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bCs/>
          <w:i/>
        </w:rPr>
      </w:pPr>
      <w:r w:rsidRPr="001571EB">
        <w:rPr>
          <w:rFonts w:ascii="Palatino Linotype" w:eastAsia="Times New Roman"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33F6CA6"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i/>
        </w:rPr>
        <w:t xml:space="preserve"> </w:t>
      </w:r>
      <w:r w:rsidRPr="001571EB">
        <w:rPr>
          <w:rFonts w:ascii="Palatino Linotype" w:eastAsia="Times New Roman" w:hAnsi="Palatino Linotype" w:cs="Arial"/>
          <w:b/>
          <w:i/>
        </w:rPr>
        <w:t>Resoluciones:</w:t>
      </w:r>
    </w:p>
    <w:p w14:paraId="1337FDA4"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3995/16. </w:t>
      </w:r>
      <w:r w:rsidRPr="001571EB">
        <w:rPr>
          <w:rFonts w:ascii="Palatino Linotype" w:eastAsia="Times New Roman" w:hAnsi="Palatino Linotype" w:cs="Arial"/>
          <w:i/>
        </w:rPr>
        <w:t xml:space="preserve">Secretaría de la Defensa Nacional. 1 de febrero de 2017. Por unanimidad. Comisionado Ponente </w:t>
      </w:r>
      <w:proofErr w:type="spellStart"/>
      <w:r w:rsidRPr="001571EB">
        <w:rPr>
          <w:rFonts w:ascii="Palatino Linotype" w:eastAsia="Times New Roman" w:hAnsi="Palatino Linotype" w:cs="Arial"/>
          <w:i/>
        </w:rPr>
        <w:t>Rosendoevgueni</w:t>
      </w:r>
      <w:proofErr w:type="spellEnd"/>
      <w:r w:rsidRPr="001571EB">
        <w:rPr>
          <w:rFonts w:ascii="Palatino Linotype" w:eastAsia="Times New Roman" w:hAnsi="Palatino Linotype" w:cs="Arial"/>
          <w:i/>
        </w:rPr>
        <w:t xml:space="preserve"> Monterrey </w:t>
      </w:r>
      <w:proofErr w:type="spellStart"/>
      <w:r w:rsidRPr="001571EB">
        <w:rPr>
          <w:rFonts w:ascii="Palatino Linotype" w:eastAsia="Times New Roman" w:hAnsi="Palatino Linotype" w:cs="Arial"/>
          <w:i/>
        </w:rPr>
        <w:t>Chepov</w:t>
      </w:r>
      <w:proofErr w:type="spellEnd"/>
      <w:r w:rsidRPr="001571EB">
        <w:rPr>
          <w:rFonts w:ascii="Palatino Linotype" w:eastAsia="Times New Roman" w:hAnsi="Palatino Linotype" w:cs="Arial"/>
          <w:i/>
        </w:rPr>
        <w:t>.</w:t>
      </w:r>
    </w:p>
    <w:p w14:paraId="660A2E2E" w14:textId="77777777" w:rsidR="00AC2C0A" w:rsidRPr="001571EB"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 xml:space="preserve">0937/17. </w:t>
      </w:r>
      <w:r w:rsidRPr="001571EB">
        <w:rPr>
          <w:rFonts w:ascii="Palatino Linotype" w:eastAsia="Times New Roman" w:hAnsi="Palatino Linotype" w:cs="Arial"/>
          <w:bCs/>
          <w:i/>
        </w:rPr>
        <w:t xml:space="preserve">Senado de la República. </w:t>
      </w:r>
      <w:r w:rsidRPr="001571EB">
        <w:rPr>
          <w:rFonts w:ascii="Palatino Linotype" w:eastAsia="Times New Roman" w:hAnsi="Palatino Linotype" w:cs="Arial"/>
          <w:bCs/>
          <w:i/>
          <w:lang w:val="es-ES_tradnl"/>
        </w:rPr>
        <w:t xml:space="preserve">15 de marzo de 2017. Por unanimidad. Comisionada Ponente Ximena Puente de la Mora. </w:t>
      </w:r>
    </w:p>
    <w:p w14:paraId="2F9A7DFE" w14:textId="77777777" w:rsidR="00AC2C0A" w:rsidRDefault="00AC2C0A" w:rsidP="00AC2C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0478/17. </w:t>
      </w:r>
      <w:r w:rsidRPr="001571EB">
        <w:rPr>
          <w:rFonts w:ascii="Palatino Linotype" w:eastAsia="Times New Roman" w:hAnsi="Palatino Linotype" w:cs="Arial"/>
          <w:i/>
        </w:rPr>
        <w:t>Secretaría de Relaciones Exteriores. 26 de abril de 2017. Por unanimidad. Comisionada Ponente Areli Cano Guadiana.</w:t>
      </w:r>
      <w:r>
        <w:rPr>
          <w:rFonts w:ascii="Palatino Linotype" w:eastAsia="Times New Roman" w:hAnsi="Palatino Linotype" w:cs="Arial"/>
          <w:i/>
        </w:rPr>
        <w:t xml:space="preserve">” </w:t>
      </w:r>
      <w:r>
        <w:rPr>
          <w:rFonts w:ascii="Palatino Linotype" w:eastAsia="Times New Roman" w:hAnsi="Palatino Linotype" w:cs="Arial"/>
          <w:b/>
          <w:i/>
        </w:rPr>
        <w:t>[Sic]</w:t>
      </w:r>
    </w:p>
    <w:p w14:paraId="54E04699" w14:textId="77777777" w:rsidR="00AC2C0A" w:rsidRDefault="00AC2C0A" w:rsidP="00AC2C0A">
      <w:pPr>
        <w:spacing w:after="0" w:line="360" w:lineRule="auto"/>
        <w:ind w:right="51"/>
        <w:jc w:val="both"/>
        <w:rPr>
          <w:rFonts w:ascii="Palatino Linotype" w:hAnsi="Palatino Linotype" w:cs="Arial"/>
          <w:sz w:val="24"/>
          <w:szCs w:val="24"/>
        </w:rPr>
      </w:pPr>
    </w:p>
    <w:p w14:paraId="3B0146CE" w14:textId="77777777" w:rsidR="00AC2C0A" w:rsidRDefault="00AC2C0A" w:rsidP="00AC2C0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319B534" w14:textId="3017D94B" w:rsidR="003C68CC" w:rsidRPr="00D5257A" w:rsidRDefault="003C68CC" w:rsidP="003C68CC">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cs="Arial"/>
          <w:b/>
          <w:sz w:val="24"/>
          <w:szCs w:val="24"/>
        </w:rPr>
        <w:t>00126/MELOCAM/IP/2023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53B3A153" w14:textId="77777777" w:rsidR="003C68CC" w:rsidRDefault="003C68CC" w:rsidP="00AC2C0A">
      <w:pPr>
        <w:spacing w:after="0" w:line="360" w:lineRule="auto"/>
        <w:jc w:val="both"/>
        <w:rPr>
          <w:rFonts w:ascii="Palatino Linotype" w:eastAsia="Times New Roman" w:hAnsi="Palatino Linotype" w:cs="Times New Roman"/>
          <w:sz w:val="24"/>
          <w:szCs w:val="24"/>
          <w:lang w:eastAsia="es-ES"/>
        </w:rPr>
      </w:pPr>
    </w:p>
    <w:p w14:paraId="3F0198FC" w14:textId="77777777" w:rsidR="00AC2C0A" w:rsidRDefault="00AC2C0A" w:rsidP="00AC2C0A">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0ADB0472" w14:textId="77777777" w:rsidR="00AC2C0A" w:rsidRPr="00413327" w:rsidRDefault="00AC2C0A" w:rsidP="00AC2C0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648905CF" w14:textId="22C0A06D" w:rsidR="003C68CC" w:rsidRDefault="003C68CC" w:rsidP="003C68CC">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00126/MELOCAM/IP/2023</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5E25A071" w14:textId="77777777" w:rsidR="003C68CC" w:rsidRDefault="003C68CC" w:rsidP="00AC2C0A">
      <w:pPr>
        <w:spacing w:before="240" w:line="360" w:lineRule="auto"/>
        <w:jc w:val="both"/>
        <w:rPr>
          <w:rFonts w:ascii="Palatino Linotype" w:hAnsi="Palatino Linotype" w:cs="Arial"/>
          <w:sz w:val="24"/>
          <w:szCs w:val="24"/>
        </w:rPr>
      </w:pPr>
    </w:p>
    <w:p w14:paraId="7ECCB2C4" w14:textId="5F00922D" w:rsidR="00AC2C0A" w:rsidRPr="00074A76" w:rsidRDefault="00AC2C0A" w:rsidP="00AC2C0A">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que haga entrega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en versión pública</w:t>
      </w:r>
      <w:r>
        <w:rPr>
          <w:rFonts w:ascii="Palatino Linotype" w:hAnsi="Palatino Linotype" w:cs="Arial"/>
          <w:sz w:val="24"/>
          <w:szCs w:val="24"/>
        </w:rPr>
        <w:t xml:space="preserve"> de ser procedente</w:t>
      </w:r>
      <w:r w:rsidRPr="00074A76">
        <w:rPr>
          <w:rFonts w:ascii="Palatino Linotype" w:hAnsi="Palatino Linotype" w:cs="Arial"/>
          <w:sz w:val="24"/>
          <w:szCs w:val="24"/>
        </w:rPr>
        <w:t>,</w:t>
      </w:r>
      <w:r>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14F03AA9" w14:textId="77777777" w:rsidR="00AC2C0A" w:rsidRPr="00AC2C0A" w:rsidRDefault="00AC2C0A" w:rsidP="00AC2C0A">
      <w:pPr>
        <w:pStyle w:val="Prrafodelista"/>
        <w:numPr>
          <w:ilvl w:val="0"/>
          <w:numId w:val="35"/>
        </w:numPr>
        <w:spacing w:line="360" w:lineRule="auto"/>
        <w:contextualSpacing/>
        <w:jc w:val="both"/>
        <w:rPr>
          <w:rFonts w:ascii="Palatino Linotype" w:hAnsi="Palatino Linotype" w:cs="Arial"/>
          <w:i/>
          <w:iCs/>
          <w:noProof/>
          <w:color w:val="000000"/>
          <w:lang w:eastAsia="es-MX"/>
        </w:rPr>
      </w:pPr>
      <w:bookmarkStart w:id="0" w:name="_Hlk121218568"/>
      <w:r w:rsidRPr="00AC2C0A">
        <w:rPr>
          <w:rFonts w:ascii="Palatino Linotype" w:hAnsi="Palatino Linotype"/>
          <w:i/>
          <w:iCs/>
        </w:rPr>
        <w:t xml:space="preserve">El o los documentos donde consten los resultados de las auditorías realizadas a la Dirección de Desarrollo Social, del periodo comprendido del veinticinco de mayo al treinta y uno de diciembre de dos mil veintidós. </w:t>
      </w:r>
    </w:p>
    <w:bookmarkEnd w:id="0"/>
    <w:p w14:paraId="66AFEDB4" w14:textId="63A0B6CB" w:rsidR="00AC2C0A" w:rsidRDefault="00AC2C0A" w:rsidP="00AC2C0A">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w:t>
      </w:r>
      <w:r w:rsidRPr="00074A76">
        <w:rPr>
          <w:rFonts w:ascii="Palatino Linotype" w:hAnsi="Palatino Linotype" w:cs="Arial"/>
          <w:i/>
        </w:rPr>
        <w:t xml:space="preserve">la </w:t>
      </w:r>
      <w:r w:rsidRPr="00166357">
        <w:rPr>
          <w:rFonts w:ascii="Palatino Linotype" w:hAnsi="Palatino Linotype" w:cs="Arial"/>
          <w:i/>
        </w:rPr>
        <w:t>Información Pública del Estado de México y Municipios, en el que funde y motive las razones sobre los datos que se supriman o eliminen dentro de los documentos respectivos, así como la clasificación de los documentos considerados como confidenciales, y se ponga</w:t>
      </w:r>
      <w:r w:rsidRPr="00074A76">
        <w:rPr>
          <w:rFonts w:ascii="Palatino Linotype" w:hAnsi="Palatino Linotype" w:cs="Arial"/>
          <w:i/>
        </w:rPr>
        <w:t xml:space="preserve"> a disposición del recurrente.</w:t>
      </w:r>
    </w:p>
    <w:p w14:paraId="27916B9B" w14:textId="57DBD3C9" w:rsidR="00AC2C0A" w:rsidRDefault="00A64E35" w:rsidP="00AC2C0A">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el caso de no contar con la información requerida, bastará con que lo haga del conocimiento del particular en etapa de cumplimiento. </w:t>
      </w:r>
    </w:p>
    <w:p w14:paraId="063F0137" w14:textId="77777777" w:rsidR="00AC2C0A" w:rsidRPr="00007374" w:rsidRDefault="00AC2C0A" w:rsidP="00AC2C0A">
      <w:pPr>
        <w:pStyle w:val="Prrafodelista"/>
        <w:spacing w:before="240" w:line="360" w:lineRule="auto"/>
        <w:ind w:left="782"/>
        <w:jc w:val="both"/>
        <w:rPr>
          <w:rFonts w:ascii="Palatino Linotype" w:hAnsi="Palatino Linotype" w:cs="Arial"/>
          <w:i/>
        </w:rPr>
      </w:pPr>
    </w:p>
    <w:p w14:paraId="3A1E40E5" w14:textId="77777777" w:rsidR="00AC2C0A" w:rsidRPr="006F36F4" w:rsidRDefault="00AC2C0A" w:rsidP="00AC2C0A">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AC6796" w14:textId="77777777" w:rsidR="00AC2C0A" w:rsidRPr="00593F5D" w:rsidRDefault="00AC2C0A" w:rsidP="00AC2C0A">
      <w:pPr>
        <w:spacing w:after="0" w:line="360" w:lineRule="auto"/>
        <w:jc w:val="both"/>
        <w:rPr>
          <w:rFonts w:ascii="Palatino Linotype" w:eastAsia="Times New Roman" w:hAnsi="Palatino Linotype" w:cs="Tahoma"/>
          <w:bCs/>
          <w:sz w:val="24"/>
          <w:szCs w:val="24"/>
          <w:lang w:eastAsia="es-ES"/>
        </w:rPr>
      </w:pPr>
    </w:p>
    <w:p w14:paraId="320EA987" w14:textId="77777777" w:rsidR="00AC2C0A" w:rsidRDefault="00AC2C0A" w:rsidP="00AC2C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778A772E" w14:textId="77777777" w:rsidR="00AC2C0A" w:rsidRPr="00593F5D" w:rsidRDefault="00AC2C0A" w:rsidP="00AC2C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60B296F" w14:textId="77777777" w:rsidR="00AC2C0A" w:rsidRDefault="00AC2C0A" w:rsidP="00AC2C0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45413568" w14:textId="77777777" w:rsidR="00AC2C0A" w:rsidRDefault="00AC2C0A" w:rsidP="00AC2C0A">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C2926B7" w14:textId="295A6900" w:rsidR="00A64E35" w:rsidRPr="00917744" w:rsidRDefault="00A64E35" w:rsidP="00A64E35">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lastRenderedPageBreak/>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CONFORMADO POR LOS COMISIONADOS JOSÉ MARTÍNEZ VILCHIS, MARÍA DEL ROSARIO MEJÍA AYALA, SHARON CRISTINA MORALES MARTÍNEZ, LUIS GUSTAVO PARRA NORIEGA Y GUADALUPE RAMÍREZ PEÑA</w:t>
      </w:r>
      <w:r>
        <w:rPr>
          <w:rFonts w:ascii="Palatino Linotype" w:hAnsi="Palatino Linotype" w:cs="Arial"/>
          <w:sz w:val="23"/>
          <w:szCs w:val="23"/>
        </w:rPr>
        <w:t xml:space="preserve"> </w:t>
      </w:r>
      <w:r w:rsidRPr="00917744">
        <w:rPr>
          <w:rFonts w:ascii="Palatino Linotype" w:hAnsi="Palatino Linotype" w:cs="Arial"/>
          <w:sz w:val="23"/>
          <w:szCs w:val="23"/>
        </w:rPr>
        <w:t xml:space="preserve">EN LA </w:t>
      </w:r>
      <w:r>
        <w:rPr>
          <w:rFonts w:ascii="Palatino Linotype" w:hAnsi="Palatino Linotype" w:cs="Arial"/>
          <w:sz w:val="23"/>
          <w:szCs w:val="23"/>
        </w:rPr>
        <w:t xml:space="preserve">VIGÉSIMA CUARTA SESIÓN ORDINARIA CELEBRADA EL VEINTIOCHO DE JUNIO DE DOS MIL VEINTITRÉS, ANTE EL </w:t>
      </w:r>
      <w:r w:rsidRPr="00917744">
        <w:rPr>
          <w:rFonts w:ascii="Palatino Linotype" w:hAnsi="Palatino Linotype" w:cs="Arial"/>
          <w:sz w:val="23"/>
          <w:szCs w:val="23"/>
        </w:rPr>
        <w:t xml:space="preserve">SECRETARIO TÉCNICO DEL PLENO, ALEXIS TAPIA RAMÍREZ. </w:t>
      </w:r>
    </w:p>
    <w:p w14:paraId="01BF3C99" w14:textId="77777777" w:rsidR="00A64E35" w:rsidRDefault="00A64E35" w:rsidP="00A64E35">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AFD6693" w14:textId="241306C8" w:rsidR="00AC2C0A" w:rsidRDefault="003C68CC" w:rsidP="00025182">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mc:AlternateContent>
          <mc:Choice Requires="wps">
            <w:drawing>
              <wp:anchor distT="0" distB="0" distL="114300" distR="114300" simplePos="0" relativeHeight="251677696" behindDoc="0" locked="0" layoutInCell="1" allowOverlap="1" wp14:anchorId="08F7F45C" wp14:editId="4097859B">
                <wp:simplePos x="0" y="0"/>
                <wp:positionH relativeFrom="column">
                  <wp:posOffset>-51435</wp:posOffset>
                </wp:positionH>
                <wp:positionV relativeFrom="paragraph">
                  <wp:posOffset>93345</wp:posOffset>
                </wp:positionV>
                <wp:extent cx="6070600" cy="3702050"/>
                <wp:effectExtent l="0" t="0" r="25400" b="31750"/>
                <wp:wrapNone/>
                <wp:docPr id="5" name="Conector recto 5"/>
                <wp:cNvGraphicFramePr/>
                <a:graphic xmlns:a="http://schemas.openxmlformats.org/drawingml/2006/main">
                  <a:graphicData uri="http://schemas.microsoft.com/office/word/2010/wordprocessingShape">
                    <wps:wsp>
                      <wps:cNvCnPr/>
                      <wps:spPr>
                        <a:xfrm>
                          <a:off x="0" y="0"/>
                          <a:ext cx="6070600" cy="370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07576" id="Conector recto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05pt,7.35pt" to="473.9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" strokecolor="#5b9bd5 [3204]" strokeweight=".5pt">
                <v:stroke joinstyle="miter"/>
              </v:line>
            </w:pict>
          </mc:Fallback>
        </mc:AlternateContent>
      </w:r>
    </w:p>
    <w:p w14:paraId="234590E1" w14:textId="77777777" w:rsidR="00AC2C0A" w:rsidRDefault="00AC2C0A" w:rsidP="00025182">
      <w:pPr>
        <w:spacing w:after="0" w:line="360" w:lineRule="auto"/>
        <w:jc w:val="both"/>
        <w:rPr>
          <w:rFonts w:ascii="Palatino Linotype" w:hAnsi="Palatino Linotype" w:cs="Arial"/>
          <w:noProof/>
          <w:color w:val="000000"/>
          <w:sz w:val="24"/>
          <w:lang w:eastAsia="es-MX"/>
        </w:rPr>
      </w:pPr>
    </w:p>
    <w:p w14:paraId="71B69A48" w14:textId="77777777" w:rsidR="00025182" w:rsidRDefault="00025182" w:rsidP="00F909A9">
      <w:pPr>
        <w:spacing w:after="0" w:line="360" w:lineRule="auto"/>
        <w:jc w:val="both"/>
        <w:rPr>
          <w:rFonts w:ascii="Palatino Linotype" w:hAnsi="Palatino Linotype" w:cs="Arial"/>
          <w:color w:val="000000"/>
          <w:sz w:val="24"/>
        </w:rPr>
      </w:pPr>
    </w:p>
    <w:p w14:paraId="78252EAB" w14:textId="77777777" w:rsidR="00025182" w:rsidRDefault="00025182" w:rsidP="00F909A9">
      <w:pPr>
        <w:spacing w:after="0" w:line="360" w:lineRule="auto"/>
        <w:jc w:val="both"/>
        <w:rPr>
          <w:rFonts w:ascii="Palatino Linotype" w:hAnsi="Palatino Linotype" w:cs="Arial"/>
          <w:color w:val="000000"/>
          <w:sz w:val="24"/>
        </w:rPr>
      </w:pPr>
    </w:p>
    <w:p w14:paraId="4A960787" w14:textId="77777777" w:rsidR="00025182" w:rsidRDefault="00025182" w:rsidP="00F909A9">
      <w:pPr>
        <w:spacing w:after="0" w:line="360" w:lineRule="auto"/>
        <w:jc w:val="both"/>
        <w:rPr>
          <w:rFonts w:ascii="Palatino Linotype" w:hAnsi="Palatino Linotype" w:cs="Arial"/>
          <w:color w:val="000000"/>
          <w:sz w:val="24"/>
        </w:rPr>
      </w:pPr>
    </w:p>
    <w:p w14:paraId="6AF094F8" w14:textId="77777777" w:rsidR="00025182" w:rsidRDefault="00025182" w:rsidP="00F909A9">
      <w:pPr>
        <w:spacing w:after="0" w:line="360" w:lineRule="auto"/>
        <w:jc w:val="both"/>
        <w:rPr>
          <w:rFonts w:ascii="Palatino Linotype" w:hAnsi="Palatino Linotype" w:cs="Arial"/>
          <w:color w:val="000000"/>
          <w:sz w:val="24"/>
        </w:rPr>
      </w:pPr>
    </w:p>
    <w:p w14:paraId="6DA77783" w14:textId="77777777" w:rsidR="00025182" w:rsidRDefault="00025182" w:rsidP="00F909A9">
      <w:pPr>
        <w:spacing w:after="0" w:line="360" w:lineRule="auto"/>
        <w:jc w:val="both"/>
        <w:rPr>
          <w:rFonts w:ascii="Palatino Linotype" w:hAnsi="Palatino Linotype" w:cs="Arial"/>
          <w:color w:val="000000"/>
          <w:sz w:val="24"/>
        </w:rPr>
      </w:pPr>
    </w:p>
    <w:p w14:paraId="4E0D39EA" w14:textId="77777777" w:rsidR="00025182" w:rsidRDefault="00025182" w:rsidP="00F909A9">
      <w:pPr>
        <w:spacing w:after="0" w:line="360" w:lineRule="auto"/>
        <w:jc w:val="both"/>
        <w:rPr>
          <w:rFonts w:ascii="Palatino Linotype" w:hAnsi="Palatino Linotype" w:cs="Arial"/>
          <w:color w:val="000000"/>
          <w:sz w:val="24"/>
        </w:rPr>
      </w:pPr>
    </w:p>
    <w:p w14:paraId="2C57A787" w14:textId="77777777" w:rsidR="00025182" w:rsidRDefault="00025182" w:rsidP="00F909A9">
      <w:pPr>
        <w:spacing w:after="0" w:line="360" w:lineRule="auto"/>
        <w:jc w:val="both"/>
        <w:rPr>
          <w:rFonts w:ascii="Palatino Linotype" w:hAnsi="Palatino Linotype" w:cs="Arial"/>
          <w:color w:val="000000"/>
          <w:sz w:val="24"/>
        </w:rPr>
      </w:pPr>
    </w:p>
    <w:p w14:paraId="7F9E4EE4" w14:textId="77777777" w:rsidR="00025182" w:rsidRDefault="00025182" w:rsidP="00F909A9">
      <w:pPr>
        <w:spacing w:after="0" w:line="360" w:lineRule="auto"/>
        <w:jc w:val="both"/>
        <w:rPr>
          <w:rFonts w:ascii="Palatino Linotype" w:hAnsi="Palatino Linotype" w:cs="Arial"/>
          <w:color w:val="000000"/>
          <w:sz w:val="24"/>
        </w:rPr>
      </w:pPr>
    </w:p>
    <w:p w14:paraId="3F1AF12C" w14:textId="77777777" w:rsidR="00025182" w:rsidRDefault="00025182" w:rsidP="00F909A9">
      <w:pPr>
        <w:spacing w:after="0" w:line="360" w:lineRule="auto"/>
        <w:jc w:val="both"/>
        <w:rPr>
          <w:rFonts w:ascii="Palatino Linotype" w:hAnsi="Palatino Linotype" w:cs="Arial"/>
          <w:color w:val="000000"/>
          <w:sz w:val="24"/>
        </w:rPr>
      </w:pPr>
    </w:p>
    <w:p w14:paraId="1372B230" w14:textId="77777777" w:rsidR="00025182" w:rsidRDefault="00025182" w:rsidP="00F909A9">
      <w:pPr>
        <w:spacing w:after="0" w:line="360" w:lineRule="auto"/>
        <w:jc w:val="both"/>
        <w:rPr>
          <w:rFonts w:ascii="Palatino Linotype" w:hAnsi="Palatino Linotype" w:cs="Arial"/>
          <w:color w:val="000000"/>
          <w:sz w:val="24"/>
        </w:rPr>
      </w:pPr>
    </w:p>
    <w:p w14:paraId="28E41436" w14:textId="77777777" w:rsidR="00025182" w:rsidRDefault="00025182" w:rsidP="00F909A9">
      <w:pPr>
        <w:spacing w:after="0" w:line="360" w:lineRule="auto"/>
        <w:jc w:val="both"/>
        <w:rPr>
          <w:rFonts w:ascii="Palatino Linotype" w:hAnsi="Palatino Linotype" w:cs="Arial"/>
          <w:color w:val="000000"/>
          <w:sz w:val="24"/>
        </w:rPr>
      </w:pPr>
    </w:p>
    <w:p w14:paraId="75972F59" w14:textId="4656CC7C" w:rsidR="00025182" w:rsidRDefault="00025182" w:rsidP="00F909A9">
      <w:pPr>
        <w:spacing w:after="0" w:line="360" w:lineRule="auto"/>
        <w:jc w:val="both"/>
        <w:rPr>
          <w:rFonts w:ascii="Palatino Linotype" w:hAnsi="Palatino Linotype" w:cs="Arial"/>
          <w:color w:val="000000"/>
          <w:sz w:val="24"/>
        </w:rPr>
      </w:pPr>
    </w:p>
    <w:p w14:paraId="0AEF78AF" w14:textId="1FF57791" w:rsidR="00723D79" w:rsidRDefault="00723D79" w:rsidP="00F909A9">
      <w:pPr>
        <w:spacing w:after="0" w:line="360" w:lineRule="auto"/>
        <w:jc w:val="both"/>
        <w:rPr>
          <w:rFonts w:ascii="Palatino Linotype" w:hAnsi="Palatino Linotype" w:cs="Arial"/>
          <w:color w:val="000000"/>
          <w:sz w:val="24"/>
        </w:rPr>
      </w:pPr>
    </w:p>
    <w:p w14:paraId="26F8ACAD" w14:textId="2D0528C3" w:rsidR="00723D79" w:rsidRDefault="00723D79" w:rsidP="00F909A9">
      <w:pPr>
        <w:spacing w:after="0" w:line="360" w:lineRule="auto"/>
        <w:jc w:val="both"/>
        <w:rPr>
          <w:rFonts w:ascii="Palatino Linotype" w:hAnsi="Palatino Linotype" w:cs="Arial"/>
          <w:color w:val="000000"/>
          <w:sz w:val="24"/>
        </w:rPr>
      </w:pPr>
    </w:p>
    <w:p w14:paraId="39F9985B" w14:textId="77777777" w:rsidR="00723D79" w:rsidRPr="005B1970" w:rsidRDefault="00723D79" w:rsidP="00F909A9">
      <w:pPr>
        <w:spacing w:after="0" w:line="360" w:lineRule="auto"/>
        <w:jc w:val="both"/>
        <w:rPr>
          <w:rFonts w:ascii="Palatino Linotype" w:hAnsi="Palatino Linotype" w:cs="Arial"/>
          <w:color w:val="000000"/>
          <w:sz w:val="24"/>
        </w:rPr>
      </w:pPr>
    </w:p>
    <w:sectPr w:rsidR="00723D79" w:rsidRPr="005B1970"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59FA9" w14:textId="77777777" w:rsidR="00E93FC2" w:rsidRDefault="00E93FC2" w:rsidP="006168E4">
      <w:pPr>
        <w:spacing w:after="0" w:line="240" w:lineRule="auto"/>
      </w:pPr>
      <w:r>
        <w:separator/>
      </w:r>
    </w:p>
  </w:endnote>
  <w:endnote w:type="continuationSeparator" w:id="0">
    <w:p w14:paraId="7F4A21C7" w14:textId="77777777" w:rsidR="00E93FC2" w:rsidRDefault="00E93FC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69A2">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869A2">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69A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869A2">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F9F10" w14:textId="77777777" w:rsidR="00E93FC2" w:rsidRDefault="00E93FC2" w:rsidP="006168E4">
      <w:pPr>
        <w:spacing w:after="0" w:line="240" w:lineRule="auto"/>
      </w:pPr>
      <w:r>
        <w:separator/>
      </w:r>
    </w:p>
  </w:footnote>
  <w:footnote w:type="continuationSeparator" w:id="0">
    <w:p w14:paraId="3F3268E6" w14:textId="77777777" w:rsidR="00E93FC2" w:rsidRDefault="00E93FC2"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3E38C66C" w:rsidR="00C70B4A" w:rsidRPr="00B4142F" w:rsidRDefault="00E410B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E540E">
            <w:rPr>
              <w:rFonts w:ascii="Palatino Linotype" w:hAnsi="Palatino Linotype" w:cs="Arial"/>
              <w:bCs/>
              <w:sz w:val="24"/>
              <w:lang w:eastAsia="es-MX"/>
            </w:rPr>
            <w:t>3210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0BF6952" w:rsidR="00C70B4A" w:rsidRPr="00F06FED" w:rsidRDefault="00C70B4A"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6E540E">
            <w:rPr>
              <w:rFonts w:ascii="Palatino Linotype" w:hAnsi="Palatino Linotype" w:cs="Arial"/>
              <w:szCs w:val="20"/>
            </w:rPr>
            <w:t>Melchor Ocampo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68D335ED" w:rsidR="00C70B4A" w:rsidRPr="00B4142F" w:rsidRDefault="00E410B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24446">
            <w:rPr>
              <w:rFonts w:ascii="Palatino Linotype" w:hAnsi="Palatino Linotype" w:cs="Arial"/>
              <w:bCs/>
              <w:sz w:val="24"/>
              <w:lang w:eastAsia="es-MX"/>
            </w:rPr>
            <w:t>3210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F7A0161" w:rsidR="00C70B4A" w:rsidRPr="00F06FED" w:rsidRDefault="00610B6C"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6B5ABA6" w:rsidR="00C70B4A" w:rsidRDefault="00C70B4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6E540E">
            <w:rPr>
              <w:rFonts w:ascii="Palatino Linotype" w:hAnsi="Palatino Linotype" w:cs="Arial"/>
              <w:szCs w:val="20"/>
            </w:rPr>
            <w:t>Melchor Ocampo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E2723"/>
    <w:multiLevelType w:val="hybridMultilevel"/>
    <w:tmpl w:val="5CBCF0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662B4"/>
    <w:multiLevelType w:val="hybridMultilevel"/>
    <w:tmpl w:val="19CE4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0" w15:restartNumberingAfterBreak="0">
    <w:nsid w:val="13240A4F"/>
    <w:multiLevelType w:val="hybridMultilevel"/>
    <w:tmpl w:val="34E0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16BE36FD"/>
    <w:multiLevelType w:val="hybridMultilevel"/>
    <w:tmpl w:val="E8BAA626"/>
    <w:lvl w:ilvl="0" w:tplc="B37AEEC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18104F2"/>
    <w:multiLevelType w:val="hybridMultilevel"/>
    <w:tmpl w:val="53AC64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F30EB1"/>
    <w:multiLevelType w:val="hybridMultilevel"/>
    <w:tmpl w:val="98A2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03773"/>
    <w:multiLevelType w:val="hybridMultilevel"/>
    <w:tmpl w:val="F9D0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E64BEC"/>
    <w:multiLevelType w:val="hybridMultilevel"/>
    <w:tmpl w:val="C2A82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DC5BB3"/>
    <w:multiLevelType w:val="hybridMultilevel"/>
    <w:tmpl w:val="4DC01FE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9203C"/>
    <w:multiLevelType w:val="hybridMultilevel"/>
    <w:tmpl w:val="983E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3035B"/>
    <w:multiLevelType w:val="hybridMultilevel"/>
    <w:tmpl w:val="1DC22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D23AB3"/>
    <w:multiLevelType w:val="hybridMultilevel"/>
    <w:tmpl w:val="402A1FF2"/>
    <w:lvl w:ilvl="0" w:tplc="82904DCE">
      <w:start w:val="1"/>
      <w:numFmt w:val="lowerLetter"/>
      <w:lvlText w:val="%1)"/>
      <w:lvlJc w:val="left"/>
      <w:pPr>
        <w:ind w:left="1211" w:hanging="360"/>
      </w:pPr>
      <w:rPr>
        <w:rFonts w:hint="default"/>
        <w:b w:val="0"/>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192D25"/>
    <w:multiLevelType w:val="hybridMultilevel"/>
    <w:tmpl w:val="5510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44FA2"/>
    <w:multiLevelType w:val="hybridMultilevel"/>
    <w:tmpl w:val="D73A7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0E6596"/>
    <w:multiLevelType w:val="hybridMultilevel"/>
    <w:tmpl w:val="FD14875C"/>
    <w:lvl w:ilvl="0" w:tplc="C2E0A1FE">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4780B"/>
    <w:multiLevelType w:val="hybridMultilevel"/>
    <w:tmpl w:val="3E78E0A2"/>
    <w:lvl w:ilvl="0" w:tplc="FBC2E7C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7C5002C"/>
    <w:multiLevelType w:val="hybridMultilevel"/>
    <w:tmpl w:val="97A4D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809651">
    <w:abstractNumId w:val="8"/>
  </w:num>
  <w:num w:numId="2" w16cid:durableId="641496721">
    <w:abstractNumId w:val="30"/>
  </w:num>
  <w:num w:numId="3" w16cid:durableId="394938596">
    <w:abstractNumId w:val="1"/>
  </w:num>
  <w:num w:numId="4" w16cid:durableId="1228152654">
    <w:abstractNumId w:val="7"/>
  </w:num>
  <w:num w:numId="5" w16cid:durableId="1616060313">
    <w:abstractNumId w:val="18"/>
  </w:num>
  <w:num w:numId="6" w16cid:durableId="518741243">
    <w:abstractNumId w:val="36"/>
  </w:num>
  <w:num w:numId="7" w16cid:durableId="772481846">
    <w:abstractNumId w:val="28"/>
  </w:num>
  <w:num w:numId="8" w16cid:durableId="2070153429">
    <w:abstractNumId w:val="5"/>
  </w:num>
  <w:num w:numId="9" w16cid:durableId="1296910882">
    <w:abstractNumId w:val="6"/>
  </w:num>
  <w:num w:numId="10" w16cid:durableId="1642687083">
    <w:abstractNumId w:val="0"/>
  </w:num>
  <w:num w:numId="11" w16cid:durableId="1852254643">
    <w:abstractNumId w:val="19"/>
  </w:num>
  <w:num w:numId="12" w16cid:durableId="870149199">
    <w:abstractNumId w:val="26"/>
  </w:num>
  <w:num w:numId="13" w16cid:durableId="347484221">
    <w:abstractNumId w:val="11"/>
  </w:num>
  <w:num w:numId="14" w16cid:durableId="1844708923">
    <w:abstractNumId w:val="17"/>
  </w:num>
  <w:num w:numId="15" w16cid:durableId="1861317499">
    <w:abstractNumId w:val="31"/>
  </w:num>
  <w:num w:numId="16" w16cid:durableId="203258076">
    <w:abstractNumId w:val="21"/>
  </w:num>
  <w:num w:numId="17" w16cid:durableId="1196118554">
    <w:abstractNumId w:val="2"/>
  </w:num>
  <w:num w:numId="18" w16cid:durableId="194775224">
    <w:abstractNumId w:val="35"/>
  </w:num>
  <w:num w:numId="19" w16cid:durableId="143091076">
    <w:abstractNumId w:val="10"/>
  </w:num>
  <w:num w:numId="20" w16cid:durableId="168066592">
    <w:abstractNumId w:val="29"/>
  </w:num>
  <w:num w:numId="21" w16cid:durableId="188031055">
    <w:abstractNumId w:val="15"/>
  </w:num>
  <w:num w:numId="22" w16cid:durableId="693918911">
    <w:abstractNumId w:val="27"/>
  </w:num>
  <w:num w:numId="23" w16cid:durableId="1213536956">
    <w:abstractNumId w:val="22"/>
  </w:num>
  <w:num w:numId="24" w16cid:durableId="1961954395">
    <w:abstractNumId w:val="20"/>
  </w:num>
  <w:num w:numId="25" w16cid:durableId="1067074236">
    <w:abstractNumId w:val="32"/>
  </w:num>
  <w:num w:numId="26" w16cid:durableId="2079399544">
    <w:abstractNumId w:val="13"/>
  </w:num>
  <w:num w:numId="27" w16cid:durableId="2113090457">
    <w:abstractNumId w:val="16"/>
  </w:num>
  <w:num w:numId="28" w16cid:durableId="1494488361">
    <w:abstractNumId w:val="4"/>
  </w:num>
  <w:num w:numId="29" w16cid:durableId="1369454532">
    <w:abstractNumId w:val="23"/>
  </w:num>
  <w:num w:numId="30" w16cid:durableId="911156488">
    <w:abstractNumId w:val="14"/>
  </w:num>
  <w:num w:numId="31" w16cid:durableId="1262301677">
    <w:abstractNumId w:val="33"/>
  </w:num>
  <w:num w:numId="32" w16cid:durableId="2025476438">
    <w:abstractNumId w:val="24"/>
  </w:num>
  <w:num w:numId="33" w16cid:durableId="1535387444">
    <w:abstractNumId w:val="34"/>
  </w:num>
  <w:num w:numId="34" w16cid:durableId="768741044">
    <w:abstractNumId w:val="3"/>
  </w:num>
  <w:num w:numId="35" w16cid:durableId="1841848604">
    <w:abstractNumId w:val="9"/>
  </w:num>
  <w:num w:numId="36" w16cid:durableId="1769349427">
    <w:abstractNumId w:val="25"/>
  </w:num>
  <w:num w:numId="37" w16cid:durableId="212916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61F8"/>
    <w:rsid w:val="00007BD9"/>
    <w:rsid w:val="00010F2B"/>
    <w:rsid w:val="0001225E"/>
    <w:rsid w:val="000170DF"/>
    <w:rsid w:val="00020A70"/>
    <w:rsid w:val="00022604"/>
    <w:rsid w:val="000236FA"/>
    <w:rsid w:val="0002450B"/>
    <w:rsid w:val="00025182"/>
    <w:rsid w:val="0002766F"/>
    <w:rsid w:val="000306A7"/>
    <w:rsid w:val="00031C92"/>
    <w:rsid w:val="000354F8"/>
    <w:rsid w:val="000363A2"/>
    <w:rsid w:val="0004199A"/>
    <w:rsid w:val="00042662"/>
    <w:rsid w:val="00045379"/>
    <w:rsid w:val="000461DF"/>
    <w:rsid w:val="00046AD8"/>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6AC5"/>
    <w:rsid w:val="000A2D37"/>
    <w:rsid w:val="000A3486"/>
    <w:rsid w:val="000A4DD1"/>
    <w:rsid w:val="000A70F8"/>
    <w:rsid w:val="000A71F4"/>
    <w:rsid w:val="000A733E"/>
    <w:rsid w:val="000A79DA"/>
    <w:rsid w:val="000B1702"/>
    <w:rsid w:val="000B4B51"/>
    <w:rsid w:val="000B7158"/>
    <w:rsid w:val="000C4C06"/>
    <w:rsid w:val="000C5B8B"/>
    <w:rsid w:val="000D0755"/>
    <w:rsid w:val="000D0BC5"/>
    <w:rsid w:val="000D1B55"/>
    <w:rsid w:val="000D3C75"/>
    <w:rsid w:val="000D6116"/>
    <w:rsid w:val="000D7A3D"/>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336D3"/>
    <w:rsid w:val="001364AA"/>
    <w:rsid w:val="00136FAD"/>
    <w:rsid w:val="00142798"/>
    <w:rsid w:val="00144B4A"/>
    <w:rsid w:val="00146F0A"/>
    <w:rsid w:val="00147B36"/>
    <w:rsid w:val="00152124"/>
    <w:rsid w:val="00152C2B"/>
    <w:rsid w:val="001542FC"/>
    <w:rsid w:val="001646D0"/>
    <w:rsid w:val="001657E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2A14"/>
    <w:rsid w:val="001F4ADC"/>
    <w:rsid w:val="001F71ED"/>
    <w:rsid w:val="00203D3A"/>
    <w:rsid w:val="00203FF3"/>
    <w:rsid w:val="002044B4"/>
    <w:rsid w:val="00207086"/>
    <w:rsid w:val="00211D60"/>
    <w:rsid w:val="0021501E"/>
    <w:rsid w:val="0021572A"/>
    <w:rsid w:val="002205C0"/>
    <w:rsid w:val="0022494A"/>
    <w:rsid w:val="00225507"/>
    <w:rsid w:val="00227A91"/>
    <w:rsid w:val="0023373D"/>
    <w:rsid w:val="0023423C"/>
    <w:rsid w:val="00237F4F"/>
    <w:rsid w:val="0024112D"/>
    <w:rsid w:val="002428BA"/>
    <w:rsid w:val="00244177"/>
    <w:rsid w:val="002529C1"/>
    <w:rsid w:val="00254477"/>
    <w:rsid w:val="00257337"/>
    <w:rsid w:val="002577FE"/>
    <w:rsid w:val="0025780C"/>
    <w:rsid w:val="002609D8"/>
    <w:rsid w:val="00262CBE"/>
    <w:rsid w:val="002646EF"/>
    <w:rsid w:val="00266AE6"/>
    <w:rsid w:val="00267C18"/>
    <w:rsid w:val="00273D0E"/>
    <w:rsid w:val="00280B8B"/>
    <w:rsid w:val="00282235"/>
    <w:rsid w:val="00292350"/>
    <w:rsid w:val="00292DC0"/>
    <w:rsid w:val="00297EF9"/>
    <w:rsid w:val="002A2034"/>
    <w:rsid w:val="002A24F4"/>
    <w:rsid w:val="002A2F83"/>
    <w:rsid w:val="002A38BF"/>
    <w:rsid w:val="002A597E"/>
    <w:rsid w:val="002B0E8A"/>
    <w:rsid w:val="002B0FB9"/>
    <w:rsid w:val="002B4382"/>
    <w:rsid w:val="002B5DBD"/>
    <w:rsid w:val="002B72F9"/>
    <w:rsid w:val="002B7D92"/>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E18"/>
    <w:rsid w:val="00300D0B"/>
    <w:rsid w:val="003043BE"/>
    <w:rsid w:val="00305181"/>
    <w:rsid w:val="00306096"/>
    <w:rsid w:val="00306974"/>
    <w:rsid w:val="00307014"/>
    <w:rsid w:val="0031645D"/>
    <w:rsid w:val="00320A67"/>
    <w:rsid w:val="00324AC9"/>
    <w:rsid w:val="003272FB"/>
    <w:rsid w:val="00330857"/>
    <w:rsid w:val="00331499"/>
    <w:rsid w:val="00332576"/>
    <w:rsid w:val="0033580E"/>
    <w:rsid w:val="003437F4"/>
    <w:rsid w:val="00343D1E"/>
    <w:rsid w:val="0035054D"/>
    <w:rsid w:val="00354258"/>
    <w:rsid w:val="00355593"/>
    <w:rsid w:val="00357E0E"/>
    <w:rsid w:val="00361B9C"/>
    <w:rsid w:val="00361D89"/>
    <w:rsid w:val="003672FB"/>
    <w:rsid w:val="00370588"/>
    <w:rsid w:val="00370797"/>
    <w:rsid w:val="003746C6"/>
    <w:rsid w:val="00375763"/>
    <w:rsid w:val="00375BEA"/>
    <w:rsid w:val="00376CEC"/>
    <w:rsid w:val="00380758"/>
    <w:rsid w:val="003810B1"/>
    <w:rsid w:val="003815E5"/>
    <w:rsid w:val="00381E2B"/>
    <w:rsid w:val="003838B4"/>
    <w:rsid w:val="00387929"/>
    <w:rsid w:val="00390988"/>
    <w:rsid w:val="00393D5B"/>
    <w:rsid w:val="0039460D"/>
    <w:rsid w:val="00394A1E"/>
    <w:rsid w:val="003968C7"/>
    <w:rsid w:val="00397BF8"/>
    <w:rsid w:val="003A16CA"/>
    <w:rsid w:val="003A2246"/>
    <w:rsid w:val="003A2658"/>
    <w:rsid w:val="003A61F9"/>
    <w:rsid w:val="003A6975"/>
    <w:rsid w:val="003B1E88"/>
    <w:rsid w:val="003B5E96"/>
    <w:rsid w:val="003C5243"/>
    <w:rsid w:val="003C53ED"/>
    <w:rsid w:val="003C68CC"/>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4591"/>
    <w:rsid w:val="0040673A"/>
    <w:rsid w:val="004069EB"/>
    <w:rsid w:val="00410ACB"/>
    <w:rsid w:val="00411E6F"/>
    <w:rsid w:val="00412600"/>
    <w:rsid w:val="004150FE"/>
    <w:rsid w:val="00422ED2"/>
    <w:rsid w:val="00423213"/>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59BB"/>
    <w:rsid w:val="004B5CCC"/>
    <w:rsid w:val="004C2845"/>
    <w:rsid w:val="004C3081"/>
    <w:rsid w:val="004C7961"/>
    <w:rsid w:val="004D0658"/>
    <w:rsid w:val="004D08EB"/>
    <w:rsid w:val="004D3B15"/>
    <w:rsid w:val="004D54E3"/>
    <w:rsid w:val="004D761E"/>
    <w:rsid w:val="004E1A3D"/>
    <w:rsid w:val="004E2371"/>
    <w:rsid w:val="004E6BE9"/>
    <w:rsid w:val="004E754F"/>
    <w:rsid w:val="004E780E"/>
    <w:rsid w:val="004E7A84"/>
    <w:rsid w:val="004E7C74"/>
    <w:rsid w:val="004F0538"/>
    <w:rsid w:val="004F17D6"/>
    <w:rsid w:val="004F3024"/>
    <w:rsid w:val="004F33EA"/>
    <w:rsid w:val="004F4F45"/>
    <w:rsid w:val="005001FE"/>
    <w:rsid w:val="005020E9"/>
    <w:rsid w:val="00503655"/>
    <w:rsid w:val="00504BE3"/>
    <w:rsid w:val="00507065"/>
    <w:rsid w:val="005128DD"/>
    <w:rsid w:val="00514207"/>
    <w:rsid w:val="005149BE"/>
    <w:rsid w:val="00515090"/>
    <w:rsid w:val="005179E4"/>
    <w:rsid w:val="00521E57"/>
    <w:rsid w:val="005222B5"/>
    <w:rsid w:val="005305EA"/>
    <w:rsid w:val="0053652A"/>
    <w:rsid w:val="005371E7"/>
    <w:rsid w:val="00537E4B"/>
    <w:rsid w:val="00540538"/>
    <w:rsid w:val="005416B4"/>
    <w:rsid w:val="00542664"/>
    <w:rsid w:val="00544CF2"/>
    <w:rsid w:val="00551E8B"/>
    <w:rsid w:val="005520FE"/>
    <w:rsid w:val="0055263C"/>
    <w:rsid w:val="0055472B"/>
    <w:rsid w:val="00555D9A"/>
    <w:rsid w:val="00556513"/>
    <w:rsid w:val="00557F13"/>
    <w:rsid w:val="00562653"/>
    <w:rsid w:val="00563CE8"/>
    <w:rsid w:val="005662E2"/>
    <w:rsid w:val="00571389"/>
    <w:rsid w:val="005733EB"/>
    <w:rsid w:val="005734C5"/>
    <w:rsid w:val="0057453A"/>
    <w:rsid w:val="00574E18"/>
    <w:rsid w:val="00575268"/>
    <w:rsid w:val="00576D51"/>
    <w:rsid w:val="0057792B"/>
    <w:rsid w:val="00580802"/>
    <w:rsid w:val="00581A22"/>
    <w:rsid w:val="005860CB"/>
    <w:rsid w:val="005869A2"/>
    <w:rsid w:val="005918F3"/>
    <w:rsid w:val="00593E91"/>
    <w:rsid w:val="0059442D"/>
    <w:rsid w:val="00594D38"/>
    <w:rsid w:val="0059753D"/>
    <w:rsid w:val="005A0B49"/>
    <w:rsid w:val="005A1108"/>
    <w:rsid w:val="005A353A"/>
    <w:rsid w:val="005A4EBE"/>
    <w:rsid w:val="005A5C79"/>
    <w:rsid w:val="005A6D57"/>
    <w:rsid w:val="005A71FD"/>
    <w:rsid w:val="005B1970"/>
    <w:rsid w:val="005B1F52"/>
    <w:rsid w:val="005B4006"/>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265D"/>
    <w:rsid w:val="005E3D7D"/>
    <w:rsid w:val="005E4D7C"/>
    <w:rsid w:val="005E5F6A"/>
    <w:rsid w:val="005F048E"/>
    <w:rsid w:val="005F1ABB"/>
    <w:rsid w:val="005F2047"/>
    <w:rsid w:val="005F2C76"/>
    <w:rsid w:val="005F57F0"/>
    <w:rsid w:val="00601010"/>
    <w:rsid w:val="006028C9"/>
    <w:rsid w:val="0060676C"/>
    <w:rsid w:val="0060721D"/>
    <w:rsid w:val="0061042F"/>
    <w:rsid w:val="00610B6C"/>
    <w:rsid w:val="006168E4"/>
    <w:rsid w:val="00621F47"/>
    <w:rsid w:val="0062497C"/>
    <w:rsid w:val="00625200"/>
    <w:rsid w:val="006255AA"/>
    <w:rsid w:val="00630846"/>
    <w:rsid w:val="00631806"/>
    <w:rsid w:val="00637512"/>
    <w:rsid w:val="00640EE4"/>
    <w:rsid w:val="00645D53"/>
    <w:rsid w:val="006466F5"/>
    <w:rsid w:val="00646C24"/>
    <w:rsid w:val="00652BC5"/>
    <w:rsid w:val="00661753"/>
    <w:rsid w:val="0066216F"/>
    <w:rsid w:val="006654F6"/>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6E4"/>
    <w:rsid w:val="006D0C8A"/>
    <w:rsid w:val="006D23FC"/>
    <w:rsid w:val="006D643D"/>
    <w:rsid w:val="006E063C"/>
    <w:rsid w:val="006E3851"/>
    <w:rsid w:val="006E540E"/>
    <w:rsid w:val="006F1167"/>
    <w:rsid w:val="006F4044"/>
    <w:rsid w:val="006F46DC"/>
    <w:rsid w:val="006F4CC6"/>
    <w:rsid w:val="00701033"/>
    <w:rsid w:val="00701A3F"/>
    <w:rsid w:val="00702A03"/>
    <w:rsid w:val="00704EFD"/>
    <w:rsid w:val="007051A0"/>
    <w:rsid w:val="007078C8"/>
    <w:rsid w:val="00712E3A"/>
    <w:rsid w:val="007145F5"/>
    <w:rsid w:val="00721506"/>
    <w:rsid w:val="007216DB"/>
    <w:rsid w:val="00723D79"/>
    <w:rsid w:val="007246D3"/>
    <w:rsid w:val="00725F5A"/>
    <w:rsid w:val="007274EC"/>
    <w:rsid w:val="00737817"/>
    <w:rsid w:val="007404D5"/>
    <w:rsid w:val="00740BDD"/>
    <w:rsid w:val="00744287"/>
    <w:rsid w:val="00744EEF"/>
    <w:rsid w:val="00745D76"/>
    <w:rsid w:val="00747109"/>
    <w:rsid w:val="00747487"/>
    <w:rsid w:val="007505EB"/>
    <w:rsid w:val="00751B4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03BF"/>
    <w:rsid w:val="007E319E"/>
    <w:rsid w:val="007E4FA1"/>
    <w:rsid w:val="007E7B07"/>
    <w:rsid w:val="007E7BAB"/>
    <w:rsid w:val="007E7DCE"/>
    <w:rsid w:val="007E7FA9"/>
    <w:rsid w:val="007F20AC"/>
    <w:rsid w:val="007F6623"/>
    <w:rsid w:val="00802370"/>
    <w:rsid w:val="00802C56"/>
    <w:rsid w:val="008053CE"/>
    <w:rsid w:val="00806EE9"/>
    <w:rsid w:val="00807750"/>
    <w:rsid w:val="00807E35"/>
    <w:rsid w:val="00811205"/>
    <w:rsid w:val="00812C48"/>
    <w:rsid w:val="008146F9"/>
    <w:rsid w:val="008218CD"/>
    <w:rsid w:val="00821AEB"/>
    <w:rsid w:val="00824DCD"/>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5949"/>
    <w:rsid w:val="0086704E"/>
    <w:rsid w:val="00867B0E"/>
    <w:rsid w:val="00867F7E"/>
    <w:rsid w:val="00870F44"/>
    <w:rsid w:val="00872ECB"/>
    <w:rsid w:val="0087456A"/>
    <w:rsid w:val="00877912"/>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4DF4"/>
    <w:rsid w:val="008B503B"/>
    <w:rsid w:val="008B722D"/>
    <w:rsid w:val="008C08BE"/>
    <w:rsid w:val="008C229F"/>
    <w:rsid w:val="008C32A8"/>
    <w:rsid w:val="008C3445"/>
    <w:rsid w:val="008C4E94"/>
    <w:rsid w:val="008C55A3"/>
    <w:rsid w:val="008C7368"/>
    <w:rsid w:val="008D32F0"/>
    <w:rsid w:val="008D7477"/>
    <w:rsid w:val="008E012F"/>
    <w:rsid w:val="008E6375"/>
    <w:rsid w:val="008F17A1"/>
    <w:rsid w:val="008F2158"/>
    <w:rsid w:val="008F4670"/>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3BEC"/>
    <w:rsid w:val="009440D8"/>
    <w:rsid w:val="009449B8"/>
    <w:rsid w:val="00944DC9"/>
    <w:rsid w:val="00945203"/>
    <w:rsid w:val="009454E7"/>
    <w:rsid w:val="0094603F"/>
    <w:rsid w:val="00951F85"/>
    <w:rsid w:val="00952850"/>
    <w:rsid w:val="009555DC"/>
    <w:rsid w:val="009611E0"/>
    <w:rsid w:val="009622E7"/>
    <w:rsid w:val="00962383"/>
    <w:rsid w:val="00963120"/>
    <w:rsid w:val="00965FEE"/>
    <w:rsid w:val="0096643B"/>
    <w:rsid w:val="00966B7A"/>
    <w:rsid w:val="009706B5"/>
    <w:rsid w:val="00972BDF"/>
    <w:rsid w:val="00972CF8"/>
    <w:rsid w:val="009732F5"/>
    <w:rsid w:val="00973AFB"/>
    <w:rsid w:val="00973F49"/>
    <w:rsid w:val="00976313"/>
    <w:rsid w:val="0098182D"/>
    <w:rsid w:val="00982A98"/>
    <w:rsid w:val="009855E2"/>
    <w:rsid w:val="00987C03"/>
    <w:rsid w:val="00990E3D"/>
    <w:rsid w:val="00992977"/>
    <w:rsid w:val="009929E6"/>
    <w:rsid w:val="0099557F"/>
    <w:rsid w:val="009A211D"/>
    <w:rsid w:val="009A3511"/>
    <w:rsid w:val="009A686F"/>
    <w:rsid w:val="009A7912"/>
    <w:rsid w:val="009B0094"/>
    <w:rsid w:val="009B15FB"/>
    <w:rsid w:val="009B28E9"/>
    <w:rsid w:val="009B33A8"/>
    <w:rsid w:val="009B3487"/>
    <w:rsid w:val="009B390A"/>
    <w:rsid w:val="009B7C61"/>
    <w:rsid w:val="009C22B1"/>
    <w:rsid w:val="009C3793"/>
    <w:rsid w:val="009C62BD"/>
    <w:rsid w:val="009C6859"/>
    <w:rsid w:val="009D26AD"/>
    <w:rsid w:val="009D341C"/>
    <w:rsid w:val="009E1411"/>
    <w:rsid w:val="009E19FC"/>
    <w:rsid w:val="009E52F2"/>
    <w:rsid w:val="009F1118"/>
    <w:rsid w:val="009F1287"/>
    <w:rsid w:val="009F25EB"/>
    <w:rsid w:val="009F2A10"/>
    <w:rsid w:val="009F3C1F"/>
    <w:rsid w:val="009F614E"/>
    <w:rsid w:val="009F762B"/>
    <w:rsid w:val="009F76BA"/>
    <w:rsid w:val="009F7E09"/>
    <w:rsid w:val="00A02047"/>
    <w:rsid w:val="00A035C0"/>
    <w:rsid w:val="00A036BE"/>
    <w:rsid w:val="00A0575E"/>
    <w:rsid w:val="00A068CE"/>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285E"/>
    <w:rsid w:val="00A544DC"/>
    <w:rsid w:val="00A55818"/>
    <w:rsid w:val="00A56556"/>
    <w:rsid w:val="00A625E2"/>
    <w:rsid w:val="00A63DC7"/>
    <w:rsid w:val="00A64E35"/>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2C0A"/>
    <w:rsid w:val="00AC722C"/>
    <w:rsid w:val="00AC7906"/>
    <w:rsid w:val="00AD1291"/>
    <w:rsid w:val="00AD134F"/>
    <w:rsid w:val="00AD1F40"/>
    <w:rsid w:val="00AD3428"/>
    <w:rsid w:val="00AD3AA2"/>
    <w:rsid w:val="00AD43B8"/>
    <w:rsid w:val="00AD4B1A"/>
    <w:rsid w:val="00AE008F"/>
    <w:rsid w:val="00AF0161"/>
    <w:rsid w:val="00AF2A1F"/>
    <w:rsid w:val="00AF2D9B"/>
    <w:rsid w:val="00B00628"/>
    <w:rsid w:val="00B01CED"/>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33C9"/>
    <w:rsid w:val="00B437D8"/>
    <w:rsid w:val="00B46B42"/>
    <w:rsid w:val="00B4745C"/>
    <w:rsid w:val="00B477A3"/>
    <w:rsid w:val="00B47AA0"/>
    <w:rsid w:val="00B50ECE"/>
    <w:rsid w:val="00B52D3E"/>
    <w:rsid w:val="00B52E55"/>
    <w:rsid w:val="00B534F0"/>
    <w:rsid w:val="00B54C62"/>
    <w:rsid w:val="00B57980"/>
    <w:rsid w:val="00B601D4"/>
    <w:rsid w:val="00B60DA2"/>
    <w:rsid w:val="00B6166B"/>
    <w:rsid w:val="00B61955"/>
    <w:rsid w:val="00B629B1"/>
    <w:rsid w:val="00B63BC9"/>
    <w:rsid w:val="00B653BB"/>
    <w:rsid w:val="00B66158"/>
    <w:rsid w:val="00B66E86"/>
    <w:rsid w:val="00B67A20"/>
    <w:rsid w:val="00B710FE"/>
    <w:rsid w:val="00B724E8"/>
    <w:rsid w:val="00B87D50"/>
    <w:rsid w:val="00B9223B"/>
    <w:rsid w:val="00B953BD"/>
    <w:rsid w:val="00B97421"/>
    <w:rsid w:val="00BA2A94"/>
    <w:rsid w:val="00BA4B0F"/>
    <w:rsid w:val="00BA4D1F"/>
    <w:rsid w:val="00BA5339"/>
    <w:rsid w:val="00BA6226"/>
    <w:rsid w:val="00BA7AD1"/>
    <w:rsid w:val="00BB2250"/>
    <w:rsid w:val="00BB3132"/>
    <w:rsid w:val="00BB5448"/>
    <w:rsid w:val="00BB68CA"/>
    <w:rsid w:val="00BB721B"/>
    <w:rsid w:val="00BC0FDD"/>
    <w:rsid w:val="00BC22E0"/>
    <w:rsid w:val="00BC2A46"/>
    <w:rsid w:val="00BC3FA4"/>
    <w:rsid w:val="00BD004A"/>
    <w:rsid w:val="00BD352C"/>
    <w:rsid w:val="00BD5023"/>
    <w:rsid w:val="00BD5133"/>
    <w:rsid w:val="00BD58AB"/>
    <w:rsid w:val="00BD641B"/>
    <w:rsid w:val="00BE28ED"/>
    <w:rsid w:val="00BE357E"/>
    <w:rsid w:val="00C008B2"/>
    <w:rsid w:val="00C01ABC"/>
    <w:rsid w:val="00C01E1C"/>
    <w:rsid w:val="00C01F6B"/>
    <w:rsid w:val="00C06BB9"/>
    <w:rsid w:val="00C12209"/>
    <w:rsid w:val="00C15AD1"/>
    <w:rsid w:val="00C16927"/>
    <w:rsid w:val="00C2082E"/>
    <w:rsid w:val="00C24A09"/>
    <w:rsid w:val="00C25084"/>
    <w:rsid w:val="00C274BE"/>
    <w:rsid w:val="00C274C6"/>
    <w:rsid w:val="00C310B6"/>
    <w:rsid w:val="00C3330D"/>
    <w:rsid w:val="00C347FE"/>
    <w:rsid w:val="00C357BE"/>
    <w:rsid w:val="00C4006D"/>
    <w:rsid w:val="00C4530E"/>
    <w:rsid w:val="00C56C44"/>
    <w:rsid w:val="00C57028"/>
    <w:rsid w:val="00C572BB"/>
    <w:rsid w:val="00C604B3"/>
    <w:rsid w:val="00C6332C"/>
    <w:rsid w:val="00C6721D"/>
    <w:rsid w:val="00C677A9"/>
    <w:rsid w:val="00C70B4A"/>
    <w:rsid w:val="00C71CD1"/>
    <w:rsid w:val="00C73143"/>
    <w:rsid w:val="00C752A7"/>
    <w:rsid w:val="00C77685"/>
    <w:rsid w:val="00C77815"/>
    <w:rsid w:val="00C77977"/>
    <w:rsid w:val="00C77ABA"/>
    <w:rsid w:val="00C8085F"/>
    <w:rsid w:val="00C821B6"/>
    <w:rsid w:val="00C82B06"/>
    <w:rsid w:val="00C85378"/>
    <w:rsid w:val="00C90BE5"/>
    <w:rsid w:val="00C912FE"/>
    <w:rsid w:val="00C91B10"/>
    <w:rsid w:val="00C925E0"/>
    <w:rsid w:val="00C9297C"/>
    <w:rsid w:val="00CA5334"/>
    <w:rsid w:val="00CA6FDA"/>
    <w:rsid w:val="00CB0886"/>
    <w:rsid w:val="00CB3B6F"/>
    <w:rsid w:val="00CC0C5F"/>
    <w:rsid w:val="00CC2F3D"/>
    <w:rsid w:val="00CC4CF6"/>
    <w:rsid w:val="00CC51A7"/>
    <w:rsid w:val="00CC5FF3"/>
    <w:rsid w:val="00CC6072"/>
    <w:rsid w:val="00CD1612"/>
    <w:rsid w:val="00CD2A5B"/>
    <w:rsid w:val="00CD365B"/>
    <w:rsid w:val="00CD4BFA"/>
    <w:rsid w:val="00CE0E72"/>
    <w:rsid w:val="00CE2ADF"/>
    <w:rsid w:val="00CE367D"/>
    <w:rsid w:val="00CF1C84"/>
    <w:rsid w:val="00CF1D7D"/>
    <w:rsid w:val="00CF45D3"/>
    <w:rsid w:val="00CF51F9"/>
    <w:rsid w:val="00CF5F07"/>
    <w:rsid w:val="00CF6B6C"/>
    <w:rsid w:val="00CF7EA2"/>
    <w:rsid w:val="00D0159B"/>
    <w:rsid w:val="00D04204"/>
    <w:rsid w:val="00D042BB"/>
    <w:rsid w:val="00D05FAE"/>
    <w:rsid w:val="00D06CA0"/>
    <w:rsid w:val="00D0731B"/>
    <w:rsid w:val="00D115BB"/>
    <w:rsid w:val="00D11797"/>
    <w:rsid w:val="00D12C68"/>
    <w:rsid w:val="00D134FB"/>
    <w:rsid w:val="00D14FEC"/>
    <w:rsid w:val="00D17789"/>
    <w:rsid w:val="00D21565"/>
    <w:rsid w:val="00D22F7D"/>
    <w:rsid w:val="00D25BEE"/>
    <w:rsid w:val="00D2737E"/>
    <w:rsid w:val="00D274A9"/>
    <w:rsid w:val="00D302CF"/>
    <w:rsid w:val="00D32644"/>
    <w:rsid w:val="00D33619"/>
    <w:rsid w:val="00D34ECA"/>
    <w:rsid w:val="00D400F4"/>
    <w:rsid w:val="00D43CF1"/>
    <w:rsid w:val="00D449AE"/>
    <w:rsid w:val="00D477C3"/>
    <w:rsid w:val="00D51B89"/>
    <w:rsid w:val="00D52AC7"/>
    <w:rsid w:val="00D54CA9"/>
    <w:rsid w:val="00D54D64"/>
    <w:rsid w:val="00D56B1C"/>
    <w:rsid w:val="00D604FD"/>
    <w:rsid w:val="00D6340F"/>
    <w:rsid w:val="00D6535E"/>
    <w:rsid w:val="00D654EC"/>
    <w:rsid w:val="00D67B22"/>
    <w:rsid w:val="00D720DC"/>
    <w:rsid w:val="00D72D16"/>
    <w:rsid w:val="00D742B9"/>
    <w:rsid w:val="00D7492C"/>
    <w:rsid w:val="00D766CC"/>
    <w:rsid w:val="00D81029"/>
    <w:rsid w:val="00D8195B"/>
    <w:rsid w:val="00D821F8"/>
    <w:rsid w:val="00D848F9"/>
    <w:rsid w:val="00D84DDC"/>
    <w:rsid w:val="00D85695"/>
    <w:rsid w:val="00D8619F"/>
    <w:rsid w:val="00D86764"/>
    <w:rsid w:val="00D870AC"/>
    <w:rsid w:val="00D90B92"/>
    <w:rsid w:val="00D95611"/>
    <w:rsid w:val="00DA0DF2"/>
    <w:rsid w:val="00DA1152"/>
    <w:rsid w:val="00DA41D7"/>
    <w:rsid w:val="00DA494B"/>
    <w:rsid w:val="00DA5B72"/>
    <w:rsid w:val="00DB04DD"/>
    <w:rsid w:val="00DB5C0A"/>
    <w:rsid w:val="00DC0220"/>
    <w:rsid w:val="00DC69E9"/>
    <w:rsid w:val="00DC6FF8"/>
    <w:rsid w:val="00DD13E2"/>
    <w:rsid w:val="00DE47A1"/>
    <w:rsid w:val="00DE7DCC"/>
    <w:rsid w:val="00DF003C"/>
    <w:rsid w:val="00DF0F8A"/>
    <w:rsid w:val="00DF137F"/>
    <w:rsid w:val="00DF4501"/>
    <w:rsid w:val="00DF5C75"/>
    <w:rsid w:val="00DF6971"/>
    <w:rsid w:val="00DF78AE"/>
    <w:rsid w:val="00E00E78"/>
    <w:rsid w:val="00E076C1"/>
    <w:rsid w:val="00E11E2E"/>
    <w:rsid w:val="00E13C83"/>
    <w:rsid w:val="00E15555"/>
    <w:rsid w:val="00E15B7D"/>
    <w:rsid w:val="00E21BD0"/>
    <w:rsid w:val="00E2408E"/>
    <w:rsid w:val="00E27CDB"/>
    <w:rsid w:val="00E350DF"/>
    <w:rsid w:val="00E371EC"/>
    <w:rsid w:val="00E410BC"/>
    <w:rsid w:val="00E43116"/>
    <w:rsid w:val="00E444DA"/>
    <w:rsid w:val="00E51A48"/>
    <w:rsid w:val="00E550AA"/>
    <w:rsid w:val="00E562BF"/>
    <w:rsid w:val="00E571F8"/>
    <w:rsid w:val="00E601C5"/>
    <w:rsid w:val="00E627FD"/>
    <w:rsid w:val="00E64F0A"/>
    <w:rsid w:val="00E67668"/>
    <w:rsid w:val="00E70AEE"/>
    <w:rsid w:val="00E7107E"/>
    <w:rsid w:val="00E71C93"/>
    <w:rsid w:val="00E725D5"/>
    <w:rsid w:val="00E72AE3"/>
    <w:rsid w:val="00E73B51"/>
    <w:rsid w:val="00E8151C"/>
    <w:rsid w:val="00E81A88"/>
    <w:rsid w:val="00E81E9C"/>
    <w:rsid w:val="00E82E15"/>
    <w:rsid w:val="00E86FA6"/>
    <w:rsid w:val="00E936FF"/>
    <w:rsid w:val="00E939C8"/>
    <w:rsid w:val="00E93A33"/>
    <w:rsid w:val="00E93B6B"/>
    <w:rsid w:val="00E93FC2"/>
    <w:rsid w:val="00EA1F89"/>
    <w:rsid w:val="00EA5177"/>
    <w:rsid w:val="00EB117B"/>
    <w:rsid w:val="00EB2BEB"/>
    <w:rsid w:val="00EB40D6"/>
    <w:rsid w:val="00EB4222"/>
    <w:rsid w:val="00EB5F75"/>
    <w:rsid w:val="00EB79CD"/>
    <w:rsid w:val="00EC0826"/>
    <w:rsid w:val="00ED5985"/>
    <w:rsid w:val="00EE0648"/>
    <w:rsid w:val="00EE0F2E"/>
    <w:rsid w:val="00EE1868"/>
    <w:rsid w:val="00EE2610"/>
    <w:rsid w:val="00EE2A41"/>
    <w:rsid w:val="00EE354B"/>
    <w:rsid w:val="00EE3C1D"/>
    <w:rsid w:val="00EE6EC2"/>
    <w:rsid w:val="00EF09FB"/>
    <w:rsid w:val="00EF102E"/>
    <w:rsid w:val="00EF1925"/>
    <w:rsid w:val="00EF245F"/>
    <w:rsid w:val="00EF2489"/>
    <w:rsid w:val="00EF697A"/>
    <w:rsid w:val="00F01A8C"/>
    <w:rsid w:val="00F02923"/>
    <w:rsid w:val="00F0351B"/>
    <w:rsid w:val="00F06472"/>
    <w:rsid w:val="00F10D6B"/>
    <w:rsid w:val="00F13254"/>
    <w:rsid w:val="00F1465C"/>
    <w:rsid w:val="00F177B1"/>
    <w:rsid w:val="00F22566"/>
    <w:rsid w:val="00F226DB"/>
    <w:rsid w:val="00F22963"/>
    <w:rsid w:val="00F232C2"/>
    <w:rsid w:val="00F24446"/>
    <w:rsid w:val="00F24599"/>
    <w:rsid w:val="00F278FA"/>
    <w:rsid w:val="00F30F82"/>
    <w:rsid w:val="00F342B2"/>
    <w:rsid w:val="00F367F2"/>
    <w:rsid w:val="00F370A2"/>
    <w:rsid w:val="00F403EA"/>
    <w:rsid w:val="00F40DFC"/>
    <w:rsid w:val="00F4243F"/>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4237"/>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B7376"/>
    <w:rsid w:val="00FC16E9"/>
    <w:rsid w:val="00FC1EF6"/>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5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F40DFC"/>
    <w:rPr>
      <w:color w:val="954F72" w:themeColor="followedHyperlink"/>
      <w:u w:val="single"/>
    </w:rPr>
  </w:style>
  <w:style w:type="character" w:styleId="Mencinsinresolver">
    <w:name w:val="Unresolved Mention"/>
    <w:basedOn w:val="Fuentedeprrafopredeter"/>
    <w:uiPriority w:val="99"/>
    <w:semiHidden/>
    <w:unhideWhenUsed/>
    <w:rsid w:val="00F40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3628">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277025316">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46392200">
      <w:bodyDiv w:val="1"/>
      <w:marLeft w:val="0"/>
      <w:marRight w:val="0"/>
      <w:marTop w:val="0"/>
      <w:marBottom w:val="0"/>
      <w:divBdr>
        <w:top w:val="none" w:sz="0" w:space="0" w:color="auto"/>
        <w:left w:val="none" w:sz="0" w:space="0" w:color="auto"/>
        <w:bottom w:val="none" w:sz="0" w:space="0" w:color="auto"/>
        <w:right w:val="none" w:sz="0" w:space="0" w:color="auto"/>
      </w:divBdr>
    </w:div>
    <w:div w:id="45109920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80986396">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9014858">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2C277-24DF-4DAA-8366-F70C8E15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35</Pages>
  <Words>6932</Words>
  <Characters>38130</Characters>
  <Application>Microsoft Office Word</Application>
  <DocSecurity>0</DocSecurity>
  <Lines>317</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18</cp:revision>
  <cp:lastPrinted>2019-11-07T00:56:00Z</cp:lastPrinted>
  <dcterms:created xsi:type="dcterms:W3CDTF">2023-05-11T18:24:00Z</dcterms:created>
  <dcterms:modified xsi:type="dcterms:W3CDTF">2023-07-03T13:24:00Z</dcterms:modified>
</cp:coreProperties>
</file>